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C3C2" w14:textId="69CE72B5" w:rsidR="00286064" w:rsidRPr="008B7F6D" w:rsidRDefault="00286064" w:rsidP="00523E44">
      <w:pPr>
        <w:spacing w:line="240" w:lineRule="auto"/>
        <w:ind w:firstLine="720"/>
        <w:jc w:val="center"/>
        <w:rPr>
          <w:rFonts w:ascii="Times New Roman" w:hAnsi="Times New Roman"/>
          <w:b/>
          <w:sz w:val="24"/>
          <w:szCs w:val="24"/>
        </w:rPr>
      </w:pPr>
      <w:r w:rsidRPr="008B7F6D">
        <w:rPr>
          <w:rFonts w:ascii="Times New Roman" w:hAnsi="Times New Roman"/>
          <w:b/>
          <w:sz w:val="24"/>
          <w:szCs w:val="24"/>
        </w:rPr>
        <w:t xml:space="preserve">Ministru kabineta noteikumu projekta </w:t>
      </w:r>
      <w:r w:rsidR="00736626" w:rsidRPr="008B7F6D">
        <w:rPr>
          <w:rFonts w:ascii="Times New Roman" w:hAnsi="Times New Roman"/>
          <w:b/>
          <w:sz w:val="24"/>
          <w:szCs w:val="24"/>
        </w:rPr>
        <w:t>"</w:t>
      </w:r>
      <w:r w:rsidRPr="008B7F6D">
        <w:rPr>
          <w:rFonts w:ascii="Times New Roman" w:hAnsi="Times New Roman"/>
          <w:b/>
          <w:sz w:val="24"/>
          <w:szCs w:val="24"/>
        </w:rPr>
        <w:t xml:space="preserve">Grozījumi Ministru kabineta 2016. gada 15. marta noteikumos Nr. 160 </w:t>
      </w:r>
      <w:r w:rsidR="00933F6C" w:rsidRPr="008B7F6D">
        <w:rPr>
          <w:rFonts w:ascii="Times New Roman" w:hAnsi="Times New Roman"/>
          <w:b/>
          <w:sz w:val="24"/>
          <w:szCs w:val="24"/>
        </w:rPr>
        <w:t>"</w:t>
      </w:r>
      <w:r w:rsidRPr="008B7F6D">
        <w:rPr>
          <w:rFonts w:ascii="Times New Roman" w:hAnsi="Times New Roman"/>
          <w:b/>
          <w:sz w:val="24"/>
          <w:szCs w:val="24"/>
        </w:rPr>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322B07" w:rsidRPr="008B7F6D">
        <w:rPr>
          <w:rFonts w:ascii="Times New Roman" w:hAnsi="Times New Roman"/>
          <w:b/>
          <w:sz w:val="24"/>
          <w:szCs w:val="24"/>
        </w:rPr>
        <w:t>"</w:t>
      </w:r>
      <w:r w:rsidRPr="008B7F6D">
        <w:rPr>
          <w:rFonts w:ascii="Times New Roman" w:hAnsi="Times New Roman"/>
          <w:b/>
          <w:sz w:val="24"/>
          <w:szCs w:val="24"/>
        </w:rPr>
        <w:t xml:space="preserve"> sākotnējās ietekmes novērtējuma ziņojums (anotācija)</w:t>
      </w:r>
    </w:p>
    <w:tbl>
      <w:tblPr>
        <w:tblW w:w="5814"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63"/>
        <w:gridCol w:w="5777"/>
      </w:tblGrid>
      <w:tr w:rsidR="00A96CB5" w:rsidRPr="008B7F6D" w14:paraId="7C896CA5" w14:textId="77777777" w:rsidTr="00D810E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7B9E21F3" w14:textId="77777777" w:rsidR="00D810E2" w:rsidRPr="008B7F6D" w:rsidRDefault="00D810E2" w:rsidP="00DE24D7">
            <w:pPr>
              <w:spacing w:after="0" w:line="240" w:lineRule="auto"/>
              <w:rPr>
                <w:rFonts w:ascii="Times New Roman" w:eastAsia="Times New Roman" w:hAnsi="Times New Roman"/>
                <w:b/>
                <w:bCs/>
                <w:iCs/>
                <w:sz w:val="24"/>
                <w:szCs w:val="24"/>
                <w:lang w:eastAsia="lv-LV"/>
              </w:rPr>
            </w:pPr>
            <w:r w:rsidRPr="008B7F6D">
              <w:rPr>
                <w:rFonts w:ascii="Times New Roman" w:eastAsia="Times New Roman" w:hAnsi="Times New Roman"/>
                <w:b/>
                <w:bCs/>
                <w:iCs/>
                <w:sz w:val="24"/>
                <w:szCs w:val="24"/>
                <w:lang w:eastAsia="lv-LV"/>
              </w:rPr>
              <w:t>Tiesību akta projekta anotācijas kopsavilkums</w:t>
            </w:r>
          </w:p>
        </w:tc>
      </w:tr>
      <w:tr w:rsidR="00A96CB5" w:rsidRPr="008B7F6D" w14:paraId="01A4BD79" w14:textId="77777777" w:rsidTr="007D28B8">
        <w:trPr>
          <w:trHeight w:val="649"/>
          <w:tblCellSpacing w:w="15" w:type="dxa"/>
        </w:trPr>
        <w:tc>
          <w:tcPr>
            <w:tcW w:w="1987" w:type="pct"/>
            <w:tcBorders>
              <w:top w:val="outset" w:sz="6" w:space="0" w:color="auto"/>
              <w:left w:val="outset" w:sz="6" w:space="0" w:color="auto"/>
              <w:bottom w:val="outset" w:sz="6" w:space="0" w:color="auto"/>
              <w:right w:val="outset" w:sz="6" w:space="0" w:color="auto"/>
            </w:tcBorders>
            <w:hideMark/>
          </w:tcPr>
          <w:p w14:paraId="3F1A026F" w14:textId="77777777" w:rsidR="00D810E2" w:rsidRPr="008B7F6D" w:rsidRDefault="00D810E2"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Mērķis, risinājums un projekta spēkā stāšanās laiks (500 zīmes bez atstarpēm)</w:t>
            </w:r>
          </w:p>
        </w:tc>
        <w:tc>
          <w:tcPr>
            <w:tcW w:w="2967" w:type="pct"/>
            <w:tcBorders>
              <w:top w:val="outset" w:sz="6" w:space="0" w:color="auto"/>
              <w:left w:val="outset" w:sz="6" w:space="0" w:color="auto"/>
              <w:bottom w:val="outset" w:sz="6" w:space="0" w:color="auto"/>
              <w:right w:val="outset" w:sz="6" w:space="0" w:color="auto"/>
            </w:tcBorders>
            <w:hideMark/>
          </w:tcPr>
          <w:p w14:paraId="0C90F79F" w14:textId="58D0520F" w:rsidR="00112DD1" w:rsidRPr="008B7F6D" w:rsidRDefault="002D5BA1" w:rsidP="00112DD1">
            <w:pPr>
              <w:spacing w:after="0" w:line="240" w:lineRule="auto"/>
              <w:jc w:val="both"/>
              <w:rPr>
                <w:rFonts w:ascii="Times New Roman" w:hAnsi="Times New Roman"/>
                <w:sz w:val="24"/>
                <w:szCs w:val="24"/>
              </w:rPr>
            </w:pPr>
            <w:r w:rsidRPr="008B7F6D">
              <w:rPr>
                <w:rFonts w:ascii="Times New Roman" w:eastAsia="Times New Roman" w:hAnsi="Times New Roman"/>
                <w:iCs/>
                <w:sz w:val="24"/>
                <w:szCs w:val="24"/>
                <w:lang w:eastAsia="lv-LV"/>
              </w:rPr>
              <w:t>Veikt</w:t>
            </w:r>
            <w:r w:rsidR="00112DD1" w:rsidRPr="008B7F6D">
              <w:rPr>
                <w:rFonts w:ascii="Times New Roman" w:eastAsia="Times New Roman" w:hAnsi="Times New Roman"/>
                <w:iCs/>
                <w:sz w:val="24"/>
                <w:szCs w:val="24"/>
                <w:lang w:eastAsia="lv-LV"/>
              </w:rPr>
              <w:t xml:space="preserve"> </w:t>
            </w:r>
            <w:r w:rsidR="00EF37C0" w:rsidRPr="008B7F6D">
              <w:rPr>
                <w:rFonts w:ascii="Times New Roman" w:eastAsia="Times New Roman" w:hAnsi="Times New Roman"/>
                <w:iCs/>
                <w:sz w:val="24"/>
                <w:szCs w:val="24"/>
                <w:lang w:eastAsia="lv-LV"/>
              </w:rPr>
              <w:t xml:space="preserve">Ekonomikas ministrijas ierosinātus </w:t>
            </w:r>
            <w:r w:rsidRPr="008B7F6D">
              <w:rPr>
                <w:rFonts w:ascii="Times New Roman" w:eastAsia="Times New Roman" w:hAnsi="Times New Roman"/>
                <w:iCs/>
                <w:sz w:val="24"/>
                <w:szCs w:val="24"/>
                <w:lang w:eastAsia="lv-LV"/>
              </w:rPr>
              <w:t>grozījumus Ministru kabineta 2016. gada 15. marta noteikum</w:t>
            </w:r>
            <w:r w:rsidR="00112DD1" w:rsidRPr="008B7F6D">
              <w:rPr>
                <w:rFonts w:ascii="Times New Roman" w:eastAsia="Times New Roman" w:hAnsi="Times New Roman"/>
                <w:iCs/>
                <w:sz w:val="24"/>
                <w:szCs w:val="24"/>
                <w:lang w:eastAsia="lv-LV"/>
              </w:rPr>
              <w:t>o</w:t>
            </w:r>
            <w:r w:rsidRPr="008B7F6D">
              <w:rPr>
                <w:rFonts w:ascii="Times New Roman" w:eastAsia="Times New Roman" w:hAnsi="Times New Roman"/>
                <w:iCs/>
                <w:sz w:val="24"/>
                <w:szCs w:val="24"/>
                <w:lang w:eastAsia="lv-LV"/>
              </w:rPr>
              <w:t xml:space="preserve">s Nr. 160 </w:t>
            </w:r>
            <w:r w:rsidRPr="008B7F6D">
              <w:rPr>
                <w:rFonts w:ascii="Times New Roman" w:hAnsi="Times New Roman"/>
                <w:sz w:val="24"/>
                <w:szCs w:val="24"/>
              </w:rPr>
              <w:t xml:space="preserve">"Darbības programmas "Izaugsme un nodarbinātība" 4.2.1. specifiskā atbalsta mērķa "Veicināt energoefektivitātes paaugstināšanu valsts un dzīvojamās ēkās" 4.2.1.1. specifiskā atbalsta mērķa pasākuma "Veicināt energoefektivitātes paaugstināšanu dzīvojamās ēkās" </w:t>
            </w:r>
            <w:r w:rsidR="00186E1E" w:rsidRPr="008B7F6D">
              <w:rPr>
                <w:rFonts w:ascii="Times New Roman" w:hAnsi="Times New Roman"/>
                <w:sz w:val="24"/>
                <w:szCs w:val="24"/>
              </w:rPr>
              <w:t>īstenošanas noteikumi" (turpmāk – MK noteikumi Nr.</w:t>
            </w:r>
            <w:r w:rsidR="002F27D2" w:rsidRPr="008B7F6D">
              <w:rPr>
                <w:rFonts w:ascii="Times New Roman" w:hAnsi="Times New Roman"/>
                <w:sz w:val="24"/>
                <w:szCs w:val="24"/>
              </w:rPr>
              <w:t> </w:t>
            </w:r>
            <w:r w:rsidR="00186E1E" w:rsidRPr="008B7F6D">
              <w:rPr>
                <w:rFonts w:ascii="Times New Roman" w:hAnsi="Times New Roman"/>
                <w:sz w:val="24"/>
                <w:szCs w:val="24"/>
              </w:rPr>
              <w:t xml:space="preserve">160) </w:t>
            </w:r>
            <w:r w:rsidR="00112DD1" w:rsidRPr="008B7F6D">
              <w:rPr>
                <w:rFonts w:ascii="Times New Roman" w:hAnsi="Times New Roman"/>
                <w:sz w:val="24"/>
                <w:szCs w:val="24"/>
              </w:rPr>
              <w:t xml:space="preserve">ar mērķi </w:t>
            </w:r>
            <w:r w:rsidR="00264B8C">
              <w:rPr>
                <w:rFonts w:ascii="Times New Roman" w:hAnsi="Times New Roman"/>
                <w:sz w:val="24"/>
                <w:szCs w:val="24"/>
              </w:rPr>
              <w:t>veikt redakcionālus precizējumus</w:t>
            </w:r>
            <w:r w:rsidR="006252B0" w:rsidRPr="008B7F6D">
              <w:rPr>
                <w:rFonts w:ascii="Times New Roman" w:hAnsi="Times New Roman"/>
                <w:sz w:val="24"/>
                <w:szCs w:val="24"/>
              </w:rPr>
              <w:t xml:space="preserve">, kā arī </w:t>
            </w:r>
            <w:r w:rsidR="00D04A4F" w:rsidRPr="008B7F6D">
              <w:rPr>
                <w:rFonts w:ascii="Times New Roman" w:hAnsi="Times New Roman"/>
                <w:sz w:val="24"/>
                <w:szCs w:val="24"/>
              </w:rPr>
              <w:t>p</w:t>
            </w:r>
            <w:r w:rsidR="00264B8C">
              <w:rPr>
                <w:rFonts w:ascii="Times New Roman" w:hAnsi="Times New Roman"/>
                <w:sz w:val="24"/>
                <w:szCs w:val="24"/>
              </w:rPr>
              <w:t xml:space="preserve">alielināt </w:t>
            </w:r>
            <w:r w:rsidR="00D04A4F" w:rsidRPr="008B7F6D">
              <w:rPr>
                <w:rFonts w:ascii="Times New Roman" w:hAnsi="Times New Roman"/>
                <w:sz w:val="24"/>
                <w:szCs w:val="24"/>
              </w:rPr>
              <w:t>4.2.1.1. pasākum</w:t>
            </w:r>
            <w:r w:rsidR="0023122B" w:rsidRPr="008B7F6D">
              <w:rPr>
                <w:rFonts w:ascii="Times New Roman" w:hAnsi="Times New Roman"/>
                <w:sz w:val="24"/>
                <w:szCs w:val="24"/>
              </w:rPr>
              <w:t>am</w:t>
            </w:r>
            <w:r w:rsidR="00D04A4F" w:rsidRPr="008B7F6D">
              <w:rPr>
                <w:rFonts w:ascii="Times New Roman" w:hAnsi="Times New Roman"/>
                <w:sz w:val="24"/>
                <w:szCs w:val="24"/>
              </w:rPr>
              <w:t xml:space="preserve"> "Veicināt energoefektivitātes paaugstināšanu dzīvojamās ēkās" (turpmāk</w:t>
            </w:r>
            <w:r w:rsidR="0023122B" w:rsidRPr="008B7F6D">
              <w:rPr>
                <w:rFonts w:ascii="Times New Roman" w:hAnsi="Times New Roman"/>
                <w:sz w:val="24"/>
                <w:szCs w:val="24"/>
              </w:rPr>
              <w:t> </w:t>
            </w:r>
            <w:r w:rsidR="00D04A4F" w:rsidRPr="008B7F6D">
              <w:rPr>
                <w:rFonts w:ascii="Times New Roman" w:hAnsi="Times New Roman"/>
                <w:sz w:val="24"/>
                <w:szCs w:val="24"/>
              </w:rPr>
              <w:t>– 4.2.1.1. pasākums) pieejamo finansējumu.</w:t>
            </w:r>
          </w:p>
          <w:p w14:paraId="5040DF96" w14:textId="1B90F8AB" w:rsidR="00112DD1" w:rsidRPr="008B7F6D" w:rsidRDefault="00112DD1" w:rsidP="007E2904">
            <w:pPr>
              <w:spacing w:after="0" w:line="240" w:lineRule="auto"/>
              <w:jc w:val="both"/>
              <w:rPr>
                <w:rFonts w:ascii="Times New Roman" w:eastAsia="Times New Roman" w:hAnsi="Times New Roman"/>
                <w:iCs/>
                <w:sz w:val="24"/>
                <w:szCs w:val="24"/>
                <w:lang w:eastAsia="lv-LV"/>
              </w:rPr>
            </w:pPr>
            <w:r w:rsidRPr="008B7F6D">
              <w:rPr>
                <w:rFonts w:ascii="Times New Roman" w:hAnsi="Times New Roman"/>
                <w:sz w:val="24"/>
                <w:szCs w:val="24"/>
              </w:rPr>
              <w:t xml:space="preserve"> </w:t>
            </w:r>
          </w:p>
          <w:p w14:paraId="7029A15E" w14:textId="6179830D" w:rsidR="00D810E2" w:rsidRPr="008B7F6D" w:rsidRDefault="00592DD8" w:rsidP="007E2904">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Noteikumu projekts</w:t>
            </w:r>
            <w:r w:rsidR="00DE7333" w:rsidRPr="008B7F6D">
              <w:rPr>
                <w:rFonts w:ascii="Times New Roman" w:eastAsia="Times New Roman" w:hAnsi="Times New Roman"/>
                <w:iCs/>
                <w:sz w:val="24"/>
                <w:szCs w:val="24"/>
                <w:lang w:eastAsia="lv-LV"/>
              </w:rPr>
              <w:t xml:space="preserve"> paredz:</w:t>
            </w:r>
          </w:p>
          <w:p w14:paraId="251FB832" w14:textId="29A89D71" w:rsidR="008B5A63" w:rsidRPr="008B7F6D" w:rsidRDefault="008B5A63" w:rsidP="003667EB">
            <w:pPr>
              <w:pStyle w:val="ListParagraph"/>
              <w:numPr>
                <w:ilvl w:val="0"/>
                <w:numId w:val="34"/>
              </w:numPr>
              <w:spacing w:after="0"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palielināt 4.2.1.1. pasākumam plānoto kopējo attiecināmo </w:t>
            </w:r>
            <w:r w:rsidR="00CB5A08" w:rsidRPr="008B7F6D">
              <w:rPr>
                <w:rFonts w:ascii="Times New Roman" w:eastAsia="Times New Roman" w:hAnsi="Times New Roman"/>
                <w:iCs/>
                <w:sz w:val="24"/>
                <w:szCs w:val="24"/>
                <w:lang w:eastAsia="lv-LV"/>
              </w:rPr>
              <w:t xml:space="preserve">finansējumu </w:t>
            </w:r>
            <w:r w:rsidRPr="008B7F6D">
              <w:rPr>
                <w:rFonts w:ascii="Times New Roman" w:eastAsia="Times New Roman" w:hAnsi="Times New Roman"/>
                <w:iCs/>
                <w:sz w:val="24"/>
                <w:szCs w:val="24"/>
                <w:lang w:eastAsia="lv-LV"/>
              </w:rPr>
              <w:t>par 10 007 863 </w:t>
            </w:r>
            <w:r w:rsidRPr="008B7F6D">
              <w:rPr>
                <w:rFonts w:ascii="Times New Roman" w:eastAsia="Times New Roman" w:hAnsi="Times New Roman"/>
                <w:i/>
                <w:iCs/>
                <w:sz w:val="24"/>
                <w:szCs w:val="24"/>
                <w:lang w:eastAsia="lv-LV"/>
              </w:rPr>
              <w:t>euro</w:t>
            </w:r>
            <w:r w:rsidRPr="008B7F6D">
              <w:rPr>
                <w:rFonts w:ascii="Times New Roman" w:eastAsia="Times New Roman" w:hAnsi="Times New Roman"/>
                <w:iCs/>
                <w:sz w:val="24"/>
                <w:szCs w:val="24"/>
                <w:lang w:eastAsia="lv-LV"/>
              </w:rPr>
              <w:t xml:space="preserve">, </w:t>
            </w:r>
            <w:r w:rsidR="003667EB" w:rsidRPr="008B7F6D">
              <w:rPr>
                <w:rFonts w:ascii="Times New Roman" w:eastAsia="Times New Roman" w:hAnsi="Times New Roman"/>
                <w:iCs/>
                <w:sz w:val="24"/>
                <w:szCs w:val="24"/>
                <w:lang w:eastAsia="lv-LV"/>
              </w:rPr>
              <w:t xml:space="preserve">savukārt </w:t>
            </w:r>
            <w:r w:rsidR="00CB5A08" w:rsidRPr="008B7F6D">
              <w:rPr>
                <w:rFonts w:ascii="Times New Roman" w:eastAsia="Times New Roman" w:hAnsi="Times New Roman"/>
                <w:iCs/>
                <w:sz w:val="24"/>
                <w:szCs w:val="24"/>
                <w:lang w:eastAsia="lv-LV"/>
              </w:rPr>
              <w:t>pieejamo kopējo attiecināmo finansējumu</w:t>
            </w:r>
            <w:r w:rsidR="003667EB" w:rsidRPr="008B7F6D">
              <w:rPr>
                <w:rFonts w:ascii="Times New Roman" w:eastAsia="Times New Roman" w:hAnsi="Times New Roman"/>
                <w:iCs/>
                <w:sz w:val="24"/>
                <w:szCs w:val="24"/>
                <w:lang w:eastAsia="lv-LV"/>
              </w:rPr>
              <w:t xml:space="preserve"> par 9 398 512</w:t>
            </w:r>
            <w:r w:rsidR="003667EB" w:rsidRPr="008B7F6D">
              <w:rPr>
                <w:rFonts w:ascii="Times New Roman" w:eastAsia="Times New Roman" w:hAnsi="Times New Roman"/>
                <w:i/>
                <w:iCs/>
                <w:sz w:val="24"/>
                <w:szCs w:val="24"/>
                <w:lang w:eastAsia="lv-LV"/>
              </w:rPr>
              <w:t xml:space="preserve"> euro</w:t>
            </w:r>
            <w:r w:rsidR="0023122B" w:rsidRPr="008B7F6D">
              <w:rPr>
                <w:rFonts w:ascii="Times New Roman" w:eastAsia="Times New Roman" w:hAnsi="Times New Roman"/>
                <w:i/>
                <w:iCs/>
                <w:sz w:val="24"/>
                <w:szCs w:val="24"/>
                <w:lang w:eastAsia="lv-LV"/>
              </w:rPr>
              <w:t>;</w:t>
            </w:r>
          </w:p>
          <w:p w14:paraId="092A3AA7" w14:textId="15728A18" w:rsidR="008244D9" w:rsidRPr="008B7F6D" w:rsidRDefault="008244D9" w:rsidP="008244D9">
            <w:pPr>
              <w:pStyle w:val="ListParagraph"/>
              <w:numPr>
                <w:ilvl w:val="0"/>
                <w:numId w:val="34"/>
              </w:numPr>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noteikt, ka visām dzīvokļu īpašnieku pilnvarotām personām vai energoefektivitātes pakalpojuma sniedzējiem</w:t>
            </w:r>
            <w:r w:rsidR="00C97371">
              <w:rPr>
                <w:rFonts w:ascii="Times New Roman" w:eastAsia="Times New Roman" w:hAnsi="Times New Roman"/>
                <w:iCs/>
                <w:sz w:val="24"/>
                <w:szCs w:val="24"/>
                <w:lang w:eastAsia="lv-LV"/>
              </w:rPr>
              <w:t>,</w:t>
            </w:r>
            <w:r w:rsidRPr="008B7F6D">
              <w:rPr>
                <w:rFonts w:ascii="Times New Roman" w:eastAsia="Times New Roman" w:hAnsi="Times New Roman"/>
                <w:iCs/>
                <w:sz w:val="24"/>
                <w:szCs w:val="24"/>
                <w:lang w:eastAsia="lv-LV"/>
              </w:rPr>
              <w:t xml:space="preserve"> izvēloties pasūtītāju, jānodrošina interešu konflikta neesamība un izmaksu atbilstība vidējām tirgus cenām;</w:t>
            </w:r>
          </w:p>
          <w:p w14:paraId="722DB422" w14:textId="5B67FD7E" w:rsidR="003667EB" w:rsidRPr="008B7F6D" w:rsidRDefault="003667EB" w:rsidP="003667EB">
            <w:pPr>
              <w:pStyle w:val="ListParagraph"/>
              <w:numPr>
                <w:ilvl w:val="0"/>
                <w:numId w:val="34"/>
              </w:numPr>
              <w:spacing w:after="0"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tehnisku grozījumu veikšanu</w:t>
            </w:r>
            <w:r w:rsidR="0023122B" w:rsidRPr="008B7F6D">
              <w:rPr>
                <w:rFonts w:ascii="Times New Roman" w:eastAsia="Times New Roman" w:hAnsi="Times New Roman"/>
                <w:iCs/>
                <w:sz w:val="24"/>
                <w:szCs w:val="24"/>
                <w:lang w:eastAsia="lv-LV"/>
              </w:rPr>
              <w:t>.</w:t>
            </w:r>
          </w:p>
          <w:p w14:paraId="0FA9D6DE" w14:textId="1CBAE0FF" w:rsidR="00DE7333" w:rsidRPr="008B7F6D" w:rsidRDefault="00174A31" w:rsidP="00DE7333">
            <w:pPr>
              <w:spacing w:after="0"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Noteikumu projekts stāsies spēkā līdz ar tā pieņemšanas brīdi.</w:t>
            </w:r>
          </w:p>
        </w:tc>
      </w:tr>
    </w:tbl>
    <w:p w14:paraId="2FCBF451" w14:textId="4ABAC22C" w:rsidR="00D810E2" w:rsidRPr="008B7F6D" w:rsidRDefault="00D810E2" w:rsidP="00D810E2">
      <w:pPr>
        <w:spacing w:line="240" w:lineRule="auto"/>
        <w:rPr>
          <w:rFonts w:ascii="Times New Roman" w:hAnsi="Times New Roman"/>
          <w:b/>
          <w:sz w:val="24"/>
          <w:szCs w:val="24"/>
        </w:rPr>
      </w:pPr>
    </w:p>
    <w:tbl>
      <w:tblPr>
        <w:tblW w:w="9579"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775"/>
        <w:gridCol w:w="6798"/>
        <w:gridCol w:w="6"/>
      </w:tblGrid>
      <w:tr w:rsidR="00A96CB5" w:rsidRPr="008B7F6D" w14:paraId="26FD34B6" w14:textId="77777777" w:rsidTr="00B83CED">
        <w:trPr>
          <w:gridAfter w:val="1"/>
          <w:wAfter w:w="6" w:type="dxa"/>
        </w:trPr>
        <w:tc>
          <w:tcPr>
            <w:tcW w:w="9573"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3DAABC9" w14:textId="77777777" w:rsidR="00286064" w:rsidRPr="008B7F6D" w:rsidRDefault="00286064" w:rsidP="00C81002">
            <w:pPr>
              <w:spacing w:after="0" w:line="240" w:lineRule="auto"/>
              <w:jc w:val="center"/>
              <w:rPr>
                <w:rFonts w:ascii="Times New Roman" w:eastAsia="Times New Roman" w:hAnsi="Times New Roman"/>
                <w:b/>
                <w:sz w:val="24"/>
                <w:szCs w:val="24"/>
                <w:lang w:eastAsia="lv-LV"/>
              </w:rPr>
            </w:pPr>
            <w:r w:rsidRPr="008B7F6D">
              <w:rPr>
                <w:rFonts w:ascii="Times New Roman" w:eastAsia="Times New Roman" w:hAnsi="Times New Roman"/>
                <w:b/>
                <w:sz w:val="24"/>
                <w:szCs w:val="24"/>
                <w:lang w:eastAsia="lv-LV"/>
              </w:rPr>
              <w:t>I. Tiesību akta projekta izstrādes nepieciešamība</w:t>
            </w:r>
          </w:p>
        </w:tc>
      </w:tr>
      <w:tr w:rsidR="00A96CB5" w:rsidRPr="008B7F6D" w14:paraId="70929749" w14:textId="77777777" w:rsidTr="00B83CED">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ADBE9E1" w14:textId="77777777" w:rsidR="00286064" w:rsidRPr="008B7F6D" w:rsidRDefault="00286064" w:rsidP="00C81002">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1. Pamatojums</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41A84CAE" w14:textId="36A85664" w:rsidR="00286064" w:rsidRPr="008B7F6D" w:rsidRDefault="00286064" w:rsidP="00D81E7C">
            <w:pPr>
              <w:spacing w:after="0" w:line="240" w:lineRule="auto"/>
              <w:ind w:firstLine="540"/>
              <w:jc w:val="both"/>
              <w:rPr>
                <w:rFonts w:ascii="Times New Roman" w:hAnsi="Times New Roman"/>
                <w:sz w:val="24"/>
                <w:szCs w:val="24"/>
              </w:rPr>
            </w:pPr>
            <w:r w:rsidRPr="008B7F6D">
              <w:rPr>
                <w:rFonts w:ascii="Times New Roman" w:hAnsi="Times New Roman"/>
                <w:sz w:val="24"/>
                <w:szCs w:val="24"/>
              </w:rPr>
              <w:t>Eiropas Savienības struktūrfondu un Kohēzijas fonda 2014.</w:t>
            </w:r>
            <w:r w:rsidR="00C97371">
              <w:rPr>
                <w:rFonts w:ascii="Times New Roman" w:hAnsi="Times New Roman"/>
                <w:sz w:val="24"/>
                <w:szCs w:val="24"/>
              </w:rPr>
              <w:t xml:space="preserve"> </w:t>
            </w:r>
            <w:r w:rsidRPr="008B7F6D">
              <w:rPr>
                <w:rFonts w:ascii="Times New Roman" w:hAnsi="Times New Roman"/>
                <w:sz w:val="24"/>
                <w:szCs w:val="24"/>
              </w:rPr>
              <w:t>-2020. gada plānošanas perioda vadības likuma 20. panta 13. un 14. punkt</w:t>
            </w:r>
            <w:r w:rsidR="00917A08" w:rsidRPr="008B7F6D">
              <w:rPr>
                <w:rFonts w:ascii="Times New Roman" w:hAnsi="Times New Roman"/>
                <w:sz w:val="24"/>
                <w:szCs w:val="24"/>
              </w:rPr>
              <w:t>s</w:t>
            </w:r>
            <w:r w:rsidR="004F712C" w:rsidRPr="008B7F6D">
              <w:rPr>
                <w:rFonts w:ascii="Times New Roman" w:hAnsi="Times New Roman"/>
                <w:sz w:val="24"/>
                <w:szCs w:val="24"/>
              </w:rPr>
              <w:t xml:space="preserve"> un Publisk</w:t>
            </w:r>
            <w:r w:rsidR="00F74D5F" w:rsidRPr="008B7F6D">
              <w:rPr>
                <w:rFonts w:ascii="Times New Roman" w:hAnsi="Times New Roman"/>
                <w:sz w:val="24"/>
                <w:szCs w:val="24"/>
              </w:rPr>
              <w:t>o</w:t>
            </w:r>
            <w:r w:rsidR="004F712C" w:rsidRPr="008B7F6D">
              <w:rPr>
                <w:rFonts w:ascii="Times New Roman" w:hAnsi="Times New Roman"/>
                <w:sz w:val="24"/>
                <w:szCs w:val="24"/>
              </w:rPr>
              <w:t xml:space="preserve"> iepirkuma likuma 7.</w:t>
            </w:r>
            <w:r w:rsidR="00C97371">
              <w:rPr>
                <w:rFonts w:ascii="Times New Roman" w:hAnsi="Times New Roman"/>
                <w:sz w:val="24"/>
                <w:szCs w:val="24"/>
              </w:rPr>
              <w:t xml:space="preserve"> </w:t>
            </w:r>
            <w:r w:rsidR="004F712C" w:rsidRPr="008B7F6D">
              <w:rPr>
                <w:rFonts w:ascii="Times New Roman" w:hAnsi="Times New Roman"/>
                <w:sz w:val="24"/>
                <w:szCs w:val="24"/>
              </w:rPr>
              <w:t>panta pirmā daļa.</w:t>
            </w:r>
          </w:p>
        </w:tc>
      </w:tr>
      <w:tr w:rsidR="00A96CB5" w:rsidRPr="008B7F6D" w14:paraId="42F2BAFF" w14:textId="77777777" w:rsidTr="00AD051D">
        <w:trPr>
          <w:trHeight w:val="1074"/>
        </w:trPr>
        <w:tc>
          <w:tcPr>
            <w:tcW w:w="277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2C2B0D3" w14:textId="77777777" w:rsidR="00286064" w:rsidRPr="008B7F6D" w:rsidRDefault="00286064" w:rsidP="00C81002">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14:paraId="4206584F" w14:textId="77777777" w:rsidR="00286064" w:rsidRPr="008B7F6D" w:rsidRDefault="00286064" w:rsidP="00C81002">
            <w:pPr>
              <w:rPr>
                <w:rFonts w:ascii="Times New Roman" w:eastAsia="Times New Roman" w:hAnsi="Times New Roman"/>
                <w:sz w:val="24"/>
                <w:szCs w:val="24"/>
                <w:lang w:eastAsia="lv-LV"/>
              </w:rPr>
            </w:pPr>
          </w:p>
          <w:p w14:paraId="08769762" w14:textId="77777777" w:rsidR="00286064" w:rsidRPr="008B7F6D" w:rsidRDefault="00286064" w:rsidP="00C81002">
            <w:pPr>
              <w:rPr>
                <w:rFonts w:ascii="Times New Roman" w:eastAsia="Times New Roman" w:hAnsi="Times New Roman"/>
                <w:sz w:val="24"/>
                <w:szCs w:val="24"/>
                <w:lang w:eastAsia="lv-LV"/>
              </w:rPr>
            </w:pPr>
          </w:p>
          <w:p w14:paraId="489A456C" w14:textId="77777777" w:rsidR="00286064" w:rsidRPr="008B7F6D" w:rsidRDefault="00286064" w:rsidP="00C81002">
            <w:pPr>
              <w:rPr>
                <w:rFonts w:ascii="Times New Roman" w:eastAsia="Times New Roman" w:hAnsi="Times New Roman"/>
                <w:sz w:val="24"/>
                <w:szCs w:val="24"/>
                <w:lang w:eastAsia="lv-LV"/>
              </w:rPr>
            </w:pPr>
          </w:p>
          <w:p w14:paraId="61660A43" w14:textId="77777777" w:rsidR="00286064" w:rsidRPr="008B7F6D" w:rsidRDefault="00286064" w:rsidP="00C81002">
            <w:pPr>
              <w:rPr>
                <w:rFonts w:ascii="Times New Roman" w:eastAsia="Times New Roman" w:hAnsi="Times New Roman"/>
                <w:sz w:val="24"/>
                <w:szCs w:val="24"/>
                <w:lang w:eastAsia="lv-LV"/>
              </w:rPr>
            </w:pPr>
          </w:p>
          <w:p w14:paraId="22A497DD" w14:textId="77777777" w:rsidR="00286064" w:rsidRPr="008B7F6D" w:rsidRDefault="00286064" w:rsidP="00C81002">
            <w:pPr>
              <w:rPr>
                <w:rFonts w:ascii="Times New Roman" w:eastAsia="Times New Roman" w:hAnsi="Times New Roman"/>
                <w:sz w:val="24"/>
                <w:szCs w:val="24"/>
                <w:lang w:eastAsia="lv-LV"/>
              </w:rPr>
            </w:pPr>
          </w:p>
          <w:p w14:paraId="1F62C5DD" w14:textId="77777777" w:rsidR="00286064" w:rsidRPr="008B7F6D" w:rsidRDefault="00286064" w:rsidP="00C81002">
            <w:pPr>
              <w:rPr>
                <w:rFonts w:ascii="Times New Roman" w:eastAsia="Times New Roman" w:hAnsi="Times New Roman"/>
                <w:sz w:val="24"/>
                <w:szCs w:val="24"/>
                <w:lang w:eastAsia="lv-LV"/>
              </w:rPr>
            </w:pPr>
          </w:p>
          <w:p w14:paraId="2B4D7B30" w14:textId="77777777" w:rsidR="00286064" w:rsidRPr="008B7F6D" w:rsidRDefault="00286064" w:rsidP="00C81002">
            <w:pPr>
              <w:rPr>
                <w:rFonts w:ascii="Times New Roman" w:eastAsia="Times New Roman" w:hAnsi="Times New Roman"/>
                <w:sz w:val="24"/>
                <w:szCs w:val="24"/>
                <w:lang w:eastAsia="lv-LV"/>
              </w:rPr>
            </w:pPr>
          </w:p>
          <w:p w14:paraId="567BBA5A" w14:textId="77777777" w:rsidR="00286064" w:rsidRPr="008B7F6D" w:rsidRDefault="00286064" w:rsidP="00C81002">
            <w:pPr>
              <w:rPr>
                <w:rFonts w:ascii="Times New Roman" w:eastAsia="Times New Roman" w:hAnsi="Times New Roman"/>
                <w:sz w:val="24"/>
                <w:szCs w:val="24"/>
                <w:lang w:eastAsia="lv-LV"/>
              </w:rPr>
            </w:pPr>
          </w:p>
          <w:p w14:paraId="63A8E755" w14:textId="77777777" w:rsidR="00286064" w:rsidRPr="008B7F6D" w:rsidRDefault="00286064" w:rsidP="00C81002">
            <w:pPr>
              <w:rPr>
                <w:rFonts w:ascii="Times New Roman" w:eastAsia="Times New Roman" w:hAnsi="Times New Roman"/>
                <w:sz w:val="24"/>
                <w:szCs w:val="24"/>
                <w:lang w:eastAsia="lv-LV"/>
              </w:rPr>
            </w:pPr>
          </w:p>
          <w:p w14:paraId="61BFA382" w14:textId="77777777" w:rsidR="00286064" w:rsidRPr="008B7F6D" w:rsidRDefault="00286064" w:rsidP="00C81002">
            <w:pPr>
              <w:jc w:val="center"/>
              <w:rPr>
                <w:rFonts w:ascii="Times New Roman" w:eastAsia="Times New Roman" w:hAnsi="Times New Roman"/>
                <w:sz w:val="24"/>
                <w:szCs w:val="24"/>
                <w:lang w:eastAsia="lv-LV"/>
              </w:rPr>
            </w:pP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715E24F4" w14:textId="7428C31A" w:rsidR="0023122B" w:rsidRPr="008B7F6D" w:rsidRDefault="00EF38D4" w:rsidP="0023122B">
            <w:pPr>
              <w:spacing w:after="0" w:line="240" w:lineRule="auto"/>
              <w:ind w:firstLine="479"/>
              <w:jc w:val="both"/>
              <w:rPr>
                <w:rFonts w:ascii="Times New Roman" w:hAnsi="Times New Roman"/>
                <w:sz w:val="24"/>
                <w:szCs w:val="24"/>
              </w:rPr>
            </w:pPr>
            <w:r w:rsidRPr="008B7F6D">
              <w:rPr>
                <w:rFonts w:ascii="Times New Roman" w:eastAsiaTheme="minorHAnsi" w:hAnsi="Times New Roman"/>
                <w:sz w:val="24"/>
                <w:szCs w:val="24"/>
              </w:rPr>
              <w:lastRenderedPageBreak/>
              <w:t xml:space="preserve">Ekonomikas ministrija ir izstrādājusi </w:t>
            </w:r>
            <w:r w:rsidR="003F568A" w:rsidRPr="008B7F6D">
              <w:rPr>
                <w:rFonts w:ascii="Times New Roman" w:eastAsiaTheme="minorHAnsi" w:hAnsi="Times New Roman"/>
                <w:sz w:val="24"/>
                <w:szCs w:val="24"/>
              </w:rPr>
              <w:t>grozījumus</w:t>
            </w:r>
            <w:r w:rsidRPr="008B7F6D">
              <w:rPr>
                <w:rFonts w:ascii="Times New Roman" w:eastAsiaTheme="minorHAnsi" w:hAnsi="Times New Roman"/>
                <w:sz w:val="24"/>
                <w:szCs w:val="24"/>
              </w:rPr>
              <w:t xml:space="preserve"> </w:t>
            </w:r>
            <w:r w:rsidR="00AE2BCA" w:rsidRPr="008B7F6D">
              <w:rPr>
                <w:rFonts w:ascii="Times New Roman" w:eastAsiaTheme="minorHAnsi" w:hAnsi="Times New Roman"/>
                <w:sz w:val="24"/>
                <w:szCs w:val="24"/>
              </w:rPr>
              <w:t>MK noteikum</w:t>
            </w:r>
            <w:r w:rsidR="0023122B" w:rsidRPr="008B7F6D">
              <w:rPr>
                <w:rFonts w:ascii="Times New Roman" w:eastAsiaTheme="minorHAnsi" w:hAnsi="Times New Roman"/>
                <w:sz w:val="24"/>
                <w:szCs w:val="24"/>
              </w:rPr>
              <w:t>os</w:t>
            </w:r>
            <w:r w:rsidR="00AE2BCA" w:rsidRPr="008B7F6D">
              <w:rPr>
                <w:rFonts w:ascii="Times New Roman" w:eastAsiaTheme="minorHAnsi" w:hAnsi="Times New Roman"/>
                <w:sz w:val="24"/>
                <w:szCs w:val="24"/>
              </w:rPr>
              <w:t xml:space="preserve"> Nr. 160</w:t>
            </w:r>
            <w:r w:rsidR="006B7605" w:rsidRPr="008B7F6D">
              <w:rPr>
                <w:rFonts w:ascii="Times New Roman" w:hAnsi="Times New Roman"/>
                <w:sz w:val="24"/>
                <w:szCs w:val="24"/>
              </w:rPr>
              <w:t>.</w:t>
            </w:r>
            <w:r w:rsidR="0023122B" w:rsidRPr="008B7F6D">
              <w:rPr>
                <w:rFonts w:ascii="Times New Roman" w:hAnsi="Times New Roman"/>
                <w:sz w:val="24"/>
                <w:szCs w:val="24"/>
              </w:rPr>
              <w:t xml:space="preserve"> </w:t>
            </w:r>
            <w:r w:rsidR="003F568A" w:rsidRPr="008B7F6D">
              <w:rPr>
                <w:rFonts w:ascii="Times New Roman" w:hAnsi="Times New Roman"/>
                <w:sz w:val="24"/>
                <w:szCs w:val="24"/>
              </w:rPr>
              <w:t xml:space="preserve">Grozījumi </w:t>
            </w:r>
            <w:r w:rsidR="0047682D" w:rsidRPr="008B7F6D">
              <w:rPr>
                <w:rFonts w:ascii="Times New Roman" w:hAnsi="Times New Roman"/>
                <w:sz w:val="24"/>
                <w:szCs w:val="24"/>
              </w:rPr>
              <w:t>nepieciešam</w:t>
            </w:r>
            <w:r w:rsidR="003F568A" w:rsidRPr="008B7F6D">
              <w:rPr>
                <w:rFonts w:ascii="Times New Roman" w:hAnsi="Times New Roman"/>
                <w:sz w:val="24"/>
                <w:szCs w:val="24"/>
              </w:rPr>
              <w:t>i</w:t>
            </w:r>
            <w:r w:rsidR="0047682D" w:rsidRPr="008B7F6D">
              <w:rPr>
                <w:rFonts w:ascii="Times New Roman" w:hAnsi="Times New Roman"/>
                <w:sz w:val="24"/>
                <w:szCs w:val="24"/>
              </w:rPr>
              <w:t xml:space="preserve">, lai </w:t>
            </w:r>
            <w:r w:rsidR="00264B8C">
              <w:rPr>
                <w:rFonts w:ascii="Times New Roman" w:hAnsi="Times New Roman"/>
                <w:sz w:val="24"/>
                <w:szCs w:val="24"/>
              </w:rPr>
              <w:t>redakcionāli precizētu</w:t>
            </w:r>
            <w:r w:rsidR="0023122B" w:rsidRPr="008B7F6D">
              <w:rPr>
                <w:rFonts w:ascii="Times New Roman" w:hAnsi="Times New Roman"/>
                <w:sz w:val="24"/>
                <w:szCs w:val="24"/>
              </w:rPr>
              <w:t xml:space="preserve"> MK noteikumu</w:t>
            </w:r>
            <w:r w:rsidR="00264B8C">
              <w:rPr>
                <w:rFonts w:ascii="Times New Roman" w:hAnsi="Times New Roman"/>
                <w:sz w:val="24"/>
                <w:szCs w:val="24"/>
              </w:rPr>
              <w:t>s</w:t>
            </w:r>
            <w:r w:rsidR="0023122B" w:rsidRPr="008B7F6D">
              <w:rPr>
                <w:rFonts w:ascii="Times New Roman" w:hAnsi="Times New Roman"/>
                <w:sz w:val="24"/>
                <w:szCs w:val="24"/>
              </w:rPr>
              <w:t xml:space="preserve"> Nr. 160, kā arī, lai p</w:t>
            </w:r>
            <w:r w:rsidR="00264B8C">
              <w:rPr>
                <w:rFonts w:ascii="Times New Roman" w:hAnsi="Times New Roman"/>
                <w:sz w:val="24"/>
                <w:szCs w:val="24"/>
              </w:rPr>
              <w:t>alielinātu</w:t>
            </w:r>
            <w:r w:rsidR="0023122B" w:rsidRPr="008B7F6D">
              <w:rPr>
                <w:rFonts w:ascii="Times New Roman" w:hAnsi="Times New Roman"/>
                <w:sz w:val="24"/>
                <w:szCs w:val="24"/>
              </w:rPr>
              <w:t xml:space="preserve"> 4.2.1.1. pasākumam pieejamo finansējumu.</w:t>
            </w:r>
          </w:p>
          <w:p w14:paraId="24091A28" w14:textId="24961170" w:rsidR="00B92258" w:rsidRPr="008B7F6D" w:rsidRDefault="006507E4" w:rsidP="00943FD1">
            <w:pPr>
              <w:spacing w:after="240" w:line="240" w:lineRule="auto"/>
              <w:ind w:firstLine="476"/>
              <w:jc w:val="both"/>
              <w:rPr>
                <w:rFonts w:ascii="Times New Roman" w:hAnsi="Times New Roman"/>
                <w:sz w:val="24"/>
                <w:szCs w:val="24"/>
              </w:rPr>
            </w:pPr>
            <w:r w:rsidRPr="008B7F6D">
              <w:rPr>
                <w:rFonts w:ascii="Times New Roman" w:hAnsi="Times New Roman"/>
                <w:sz w:val="24"/>
                <w:szCs w:val="24"/>
              </w:rPr>
              <w:t>Tiesību akta</w:t>
            </w:r>
            <w:r w:rsidR="00107A0D" w:rsidRPr="008B7F6D">
              <w:rPr>
                <w:rFonts w:ascii="Times New Roman" w:hAnsi="Times New Roman"/>
                <w:sz w:val="24"/>
                <w:szCs w:val="24"/>
              </w:rPr>
              <w:t xml:space="preserve"> projekts </w:t>
            </w:r>
            <w:r w:rsidR="00C5196A" w:rsidRPr="008B7F6D">
              <w:rPr>
                <w:rFonts w:ascii="Times New Roman" w:hAnsi="Times New Roman"/>
                <w:sz w:val="24"/>
                <w:szCs w:val="24"/>
              </w:rPr>
              <w:t xml:space="preserve">MK noteikumos Nr. 160 </w:t>
            </w:r>
            <w:r w:rsidR="00107A0D" w:rsidRPr="008B7F6D">
              <w:rPr>
                <w:rFonts w:ascii="Times New Roman" w:hAnsi="Times New Roman"/>
                <w:sz w:val="24"/>
                <w:szCs w:val="24"/>
              </w:rPr>
              <w:t>paredz šādas izmaiņas:</w:t>
            </w:r>
          </w:p>
          <w:p w14:paraId="2277ABD9" w14:textId="7B8CBEE7" w:rsidR="00673B89" w:rsidRPr="008B7F6D" w:rsidRDefault="00673B89" w:rsidP="00673B89">
            <w:pPr>
              <w:pStyle w:val="ListParagraph"/>
              <w:numPr>
                <w:ilvl w:val="0"/>
                <w:numId w:val="1"/>
              </w:numPr>
              <w:spacing w:after="0" w:line="240" w:lineRule="auto"/>
              <w:ind w:left="720" w:right="-1"/>
              <w:jc w:val="both"/>
              <w:rPr>
                <w:rFonts w:ascii="Times New Roman" w:hAnsi="Times New Roman"/>
                <w:b/>
                <w:i/>
                <w:sz w:val="24"/>
                <w:szCs w:val="24"/>
                <w:u w:val="single"/>
              </w:rPr>
            </w:pPr>
            <w:r w:rsidRPr="008B7F6D">
              <w:rPr>
                <w:rFonts w:ascii="Times New Roman" w:hAnsi="Times New Roman"/>
                <w:b/>
                <w:i/>
                <w:sz w:val="24"/>
                <w:szCs w:val="24"/>
                <w:u w:val="single"/>
              </w:rPr>
              <w:t>P</w:t>
            </w:r>
            <w:r w:rsidR="0067574E" w:rsidRPr="008B7F6D">
              <w:rPr>
                <w:rFonts w:ascii="Times New Roman" w:hAnsi="Times New Roman"/>
                <w:b/>
                <w:i/>
                <w:sz w:val="24"/>
                <w:szCs w:val="24"/>
                <w:u w:val="single"/>
              </w:rPr>
              <w:t>alielināt 4.2.1.1. p</w:t>
            </w:r>
            <w:r w:rsidRPr="008B7F6D">
              <w:rPr>
                <w:rFonts w:ascii="Times New Roman" w:hAnsi="Times New Roman"/>
                <w:b/>
                <w:i/>
                <w:sz w:val="24"/>
                <w:szCs w:val="24"/>
                <w:u w:val="single"/>
              </w:rPr>
              <w:t>asākumam pieejamo finansējumu.</w:t>
            </w:r>
          </w:p>
          <w:p w14:paraId="770AE690" w14:textId="100F3E3F" w:rsidR="00941DC1" w:rsidRPr="008B7F6D" w:rsidRDefault="005A596F" w:rsidP="00941DC1">
            <w:pPr>
              <w:pStyle w:val="Heading2"/>
              <w:spacing w:line="240" w:lineRule="auto"/>
              <w:ind w:firstLine="551"/>
              <w:jc w:val="both"/>
              <w:rPr>
                <w:i w:val="0"/>
              </w:rPr>
            </w:pPr>
            <w:r w:rsidRPr="008B7F6D">
              <w:rPr>
                <w:i w:val="0"/>
              </w:rPr>
              <w:lastRenderedPageBreak/>
              <w:t>Saskaņā ar Ministru kabineta 2018.</w:t>
            </w:r>
            <w:r w:rsidR="008244D9" w:rsidRPr="008B7F6D">
              <w:rPr>
                <w:i w:val="0"/>
              </w:rPr>
              <w:t> </w:t>
            </w:r>
            <w:r w:rsidRPr="008B7F6D">
              <w:rPr>
                <w:i w:val="0"/>
              </w:rPr>
              <w:t>gada 13.</w:t>
            </w:r>
            <w:r w:rsidR="008244D9" w:rsidRPr="008B7F6D">
              <w:rPr>
                <w:i w:val="0"/>
              </w:rPr>
              <w:t> </w:t>
            </w:r>
            <w:r w:rsidRPr="008B7F6D">
              <w:rPr>
                <w:i w:val="0"/>
              </w:rPr>
              <w:t xml:space="preserve">marta sēdes </w:t>
            </w:r>
            <w:proofErr w:type="spellStart"/>
            <w:r w:rsidRPr="008B7F6D">
              <w:rPr>
                <w:i w:val="0"/>
              </w:rPr>
              <w:t>protokollēmumā</w:t>
            </w:r>
            <w:proofErr w:type="spellEnd"/>
            <w:r w:rsidRPr="008B7F6D">
              <w:rPr>
                <w:i w:val="0"/>
              </w:rPr>
              <w:t xml:space="preserve"> noteikto (prot. Nr.15 30.§, 4. punkts) Ekonomikas ministrijai bija nepieciešams izstrādāt un noteiktā kārtībā iesniegt Ministru kabinetā atlikušos specifiskā atbalsta mērķu Ministru kabineta noteikumus saskaņā ar informatīvā ziņojuma “Par Kohēzijas politikas Eiropas Savienības fondu investīciju progresu līdz 2017.gada 31.</w:t>
            </w:r>
            <w:r w:rsidR="00941DC1" w:rsidRPr="008B7F6D">
              <w:rPr>
                <w:i w:val="0"/>
              </w:rPr>
              <w:t> </w:t>
            </w:r>
            <w:r w:rsidRPr="008B7F6D">
              <w:rPr>
                <w:i w:val="0"/>
              </w:rPr>
              <w:t>decembrim un 2018.</w:t>
            </w:r>
            <w:r w:rsidR="00941DC1" w:rsidRPr="008B7F6D">
              <w:rPr>
                <w:i w:val="0"/>
              </w:rPr>
              <w:t> </w:t>
            </w:r>
            <w:r w:rsidRPr="008B7F6D">
              <w:rPr>
                <w:i w:val="0"/>
              </w:rPr>
              <w:t>gada februāra ikmēneša operatīvā informācija” 1.</w:t>
            </w:r>
            <w:r w:rsidR="00941DC1" w:rsidRPr="008B7F6D">
              <w:rPr>
                <w:i w:val="0"/>
              </w:rPr>
              <w:t> </w:t>
            </w:r>
            <w:r w:rsidRPr="008B7F6D">
              <w:rPr>
                <w:i w:val="0"/>
              </w:rPr>
              <w:t>pielikumā “Ministru kabineta noteikumu apstiprināšanas laika grafiks 2018. – 2019.</w:t>
            </w:r>
            <w:r w:rsidR="00941DC1" w:rsidRPr="008B7F6D">
              <w:rPr>
                <w:i w:val="0"/>
              </w:rPr>
              <w:t> </w:t>
            </w:r>
            <w:r w:rsidRPr="008B7F6D">
              <w:rPr>
                <w:i w:val="0"/>
              </w:rPr>
              <w:t>gados Kohēzijas politikas ES fondu 2014</w:t>
            </w:r>
            <w:r w:rsidR="00941DC1" w:rsidRPr="008B7F6D">
              <w:rPr>
                <w:i w:val="0"/>
              </w:rPr>
              <w:t>.</w:t>
            </w:r>
            <w:r w:rsidRPr="008B7F6D">
              <w:rPr>
                <w:i w:val="0"/>
              </w:rPr>
              <w:t xml:space="preserve"> – 2020.</w:t>
            </w:r>
            <w:r w:rsidR="00941DC1" w:rsidRPr="008B7F6D">
              <w:rPr>
                <w:i w:val="0"/>
              </w:rPr>
              <w:t> </w:t>
            </w:r>
            <w:r w:rsidRPr="008B7F6D">
              <w:rPr>
                <w:i w:val="0"/>
              </w:rPr>
              <w:t xml:space="preserve">gada plānošanas periodā” (turpmāk – </w:t>
            </w:r>
            <w:r w:rsidR="000D31F5" w:rsidRPr="008B7F6D">
              <w:rPr>
                <w:i w:val="0"/>
              </w:rPr>
              <w:t>Informatīvā ziņojuma</w:t>
            </w:r>
            <w:r w:rsidRPr="008B7F6D">
              <w:rPr>
                <w:i w:val="0"/>
              </w:rPr>
              <w:t xml:space="preserve"> pielikums) noteikto laika grafiku. Saskaņā ar </w:t>
            </w:r>
            <w:r w:rsidR="000D31F5" w:rsidRPr="008B7F6D">
              <w:rPr>
                <w:i w:val="0"/>
              </w:rPr>
              <w:t>Informatīvā ziņojuma</w:t>
            </w:r>
            <w:r w:rsidRPr="008B7F6D">
              <w:rPr>
                <w:i w:val="0"/>
              </w:rPr>
              <w:t xml:space="preserve"> pielikumā noteikto</w:t>
            </w:r>
            <w:r w:rsidR="000D31F5" w:rsidRPr="008B7F6D">
              <w:rPr>
                <w:i w:val="0"/>
              </w:rPr>
              <w:t>,</w:t>
            </w:r>
            <w:r w:rsidRPr="008B7F6D">
              <w:rPr>
                <w:i w:val="0"/>
              </w:rPr>
              <w:t xml:space="preserve"> Ekonomikas ministrijai līdz 2018.</w:t>
            </w:r>
            <w:r w:rsidR="00941DC1" w:rsidRPr="008B7F6D">
              <w:rPr>
                <w:i w:val="0"/>
              </w:rPr>
              <w:t> </w:t>
            </w:r>
            <w:r w:rsidRPr="008B7F6D">
              <w:rPr>
                <w:i w:val="0"/>
              </w:rPr>
              <w:t xml:space="preserve">gada marta beigām bija nepieciešams izstrādāt </w:t>
            </w:r>
            <w:proofErr w:type="spellStart"/>
            <w:r w:rsidRPr="008B7F6D">
              <w:rPr>
                <w:i w:val="0"/>
              </w:rPr>
              <w:t>energoservisa</w:t>
            </w:r>
            <w:proofErr w:type="spellEnd"/>
            <w:r w:rsidRPr="008B7F6D">
              <w:rPr>
                <w:i w:val="0"/>
              </w:rPr>
              <w:t xml:space="preserve"> kompāniju (turpmāk – ESKO) atbalsta programmas regulējošos nosacījumus.</w:t>
            </w:r>
          </w:p>
          <w:p w14:paraId="1316FE7D" w14:textId="5AD1B5AE" w:rsidR="005A596F" w:rsidRPr="008B7F6D" w:rsidRDefault="005A596F" w:rsidP="00941DC1">
            <w:pPr>
              <w:pStyle w:val="Heading2"/>
              <w:spacing w:line="240" w:lineRule="auto"/>
              <w:ind w:firstLine="551"/>
              <w:jc w:val="both"/>
              <w:rPr>
                <w:i w:val="0"/>
              </w:rPr>
            </w:pPr>
            <w:r w:rsidRPr="008B7F6D">
              <w:rPr>
                <w:i w:val="0"/>
              </w:rPr>
              <w:t xml:space="preserve">Valsts sekretāru 2017. gada 27. jūlija sanāksmē (protokols Nr. 29, 4. §) tika izsludināts Ministru kabineta noteikumu projekts, kas paredzēja ES fondu līdzfinansējumu atbalstam ESKO kompāniju finansēšanai aizdevuma formā, kā arī refinansēšanas mehānisma izstrādei. Saskaņošanas procesā tika konstatēts, ka ES fondu līdzfinansējumu refinansēšanas mehānismam izmantot nedrīkst. Līdz ar to attiecīgās </w:t>
            </w:r>
            <w:r w:rsidR="00941DC1" w:rsidRPr="008B7F6D">
              <w:rPr>
                <w:i w:val="0"/>
              </w:rPr>
              <w:t>ES</w:t>
            </w:r>
            <w:r w:rsidRPr="008B7F6D">
              <w:rPr>
                <w:i w:val="0"/>
              </w:rPr>
              <w:t xml:space="preserve"> fondu līdzfinansēt</w:t>
            </w:r>
            <w:r w:rsidR="008244D9" w:rsidRPr="008B7F6D">
              <w:rPr>
                <w:i w:val="0"/>
              </w:rPr>
              <w:t>ā</w:t>
            </w:r>
            <w:r w:rsidRPr="008B7F6D">
              <w:rPr>
                <w:i w:val="0"/>
              </w:rPr>
              <w:t>s atbalsta programmas izstrāde kļuva neiespējama un Ministru kabineta noteikumu projekts tika atsaukts.</w:t>
            </w:r>
          </w:p>
          <w:p w14:paraId="6BE4D822" w14:textId="400F794B" w:rsidR="005A596F" w:rsidRPr="008B7F6D" w:rsidRDefault="005A596F" w:rsidP="00941DC1">
            <w:pPr>
              <w:pStyle w:val="Heading2"/>
              <w:spacing w:line="240" w:lineRule="auto"/>
              <w:ind w:firstLine="551"/>
              <w:jc w:val="both"/>
            </w:pPr>
            <w:r w:rsidRPr="008B7F6D">
              <w:rPr>
                <w:i w:val="0"/>
              </w:rPr>
              <w:t>Ekonomikas ministrija 2018.</w:t>
            </w:r>
            <w:r w:rsidR="00941DC1" w:rsidRPr="008B7F6D">
              <w:rPr>
                <w:i w:val="0"/>
              </w:rPr>
              <w:t> </w:t>
            </w:r>
            <w:r w:rsidRPr="008B7F6D">
              <w:rPr>
                <w:i w:val="0"/>
              </w:rPr>
              <w:t>gada 11.</w:t>
            </w:r>
            <w:r w:rsidR="00941DC1" w:rsidRPr="008B7F6D">
              <w:rPr>
                <w:i w:val="0"/>
              </w:rPr>
              <w:t> </w:t>
            </w:r>
            <w:r w:rsidRPr="008B7F6D">
              <w:rPr>
                <w:i w:val="0"/>
              </w:rPr>
              <w:t>decembrī Finanšu ministrijai ir nosūtījusi vēstuli, informējot, ka finansējums, kas sākotnēji tika paredzēts ESKO atbalsta mehānismam, tiks novirzīts daudzdzīvokļu māju energoefektivitātes programmai.</w:t>
            </w:r>
            <w:r w:rsidR="00941DC1" w:rsidRPr="008B7F6D">
              <w:rPr>
                <w:i w:val="0"/>
              </w:rPr>
              <w:t xml:space="preserve"> Līdz ar to i</w:t>
            </w:r>
            <w:r w:rsidR="008F00E2" w:rsidRPr="008B7F6D">
              <w:rPr>
                <w:i w:val="0"/>
              </w:rPr>
              <w:t>nformējam, ka Eiropas Reģionālā fonda finansējum</w:t>
            </w:r>
            <w:r w:rsidR="00941DC1" w:rsidRPr="008B7F6D">
              <w:rPr>
                <w:i w:val="0"/>
              </w:rPr>
              <w:t>s</w:t>
            </w:r>
            <w:r w:rsidR="006B4D68" w:rsidRPr="008B7F6D">
              <w:rPr>
                <w:i w:val="0"/>
              </w:rPr>
              <w:t xml:space="preserve"> (turpmāk – ERAF)</w:t>
            </w:r>
            <w:r w:rsidR="008F00E2" w:rsidRPr="008B7F6D">
              <w:rPr>
                <w:i w:val="0"/>
              </w:rPr>
              <w:t xml:space="preserve"> 8 506 683 </w:t>
            </w:r>
            <w:r w:rsidR="006B4D68" w:rsidRPr="008B7F6D">
              <w:t xml:space="preserve">euro </w:t>
            </w:r>
            <w:r w:rsidR="006B4D68" w:rsidRPr="008B7F6D">
              <w:rPr>
                <w:i w:val="0"/>
              </w:rPr>
              <w:t xml:space="preserve">(snieguma rezerve 517 787 </w:t>
            </w:r>
            <w:r w:rsidR="006B4D68" w:rsidRPr="008B7F6D">
              <w:t>euro</w:t>
            </w:r>
            <w:r w:rsidR="006B4D68" w:rsidRPr="008B7F6D">
              <w:rPr>
                <w:i w:val="0"/>
              </w:rPr>
              <w:t>)</w:t>
            </w:r>
            <w:r w:rsidR="008F00E2" w:rsidRPr="008B7F6D">
              <w:rPr>
                <w:i w:val="0"/>
              </w:rPr>
              <w:t xml:space="preserve"> apmērā, kas iepriekš tik</w:t>
            </w:r>
            <w:r w:rsidR="006B4D68" w:rsidRPr="008B7F6D">
              <w:rPr>
                <w:i w:val="0"/>
              </w:rPr>
              <w:t>a</w:t>
            </w:r>
            <w:r w:rsidR="008F00E2" w:rsidRPr="008B7F6D">
              <w:rPr>
                <w:i w:val="0"/>
              </w:rPr>
              <w:t xml:space="preserve"> paredzētas </w:t>
            </w:r>
            <w:r w:rsidR="00941DC1" w:rsidRPr="008B7F6D">
              <w:rPr>
                <w:i w:val="0"/>
              </w:rPr>
              <w:t>ESKO</w:t>
            </w:r>
            <w:r w:rsidR="008F00E2" w:rsidRPr="008B7F6D">
              <w:rPr>
                <w:i w:val="0"/>
              </w:rPr>
              <w:t xml:space="preserve"> kompāniju atbalsta pasākuma izstrādei, ti</w:t>
            </w:r>
            <w:r w:rsidR="008244D9" w:rsidRPr="008B7F6D">
              <w:rPr>
                <w:i w:val="0"/>
              </w:rPr>
              <w:t>ek</w:t>
            </w:r>
            <w:r w:rsidR="008F00E2" w:rsidRPr="008B7F6D">
              <w:rPr>
                <w:i w:val="0"/>
              </w:rPr>
              <w:t xml:space="preserve"> novirzītas 4.2.1.1.</w:t>
            </w:r>
            <w:r w:rsidR="006B4D68" w:rsidRPr="008B7F6D">
              <w:rPr>
                <w:i w:val="0"/>
              </w:rPr>
              <w:t> </w:t>
            </w:r>
            <w:r w:rsidR="008F00E2" w:rsidRPr="008B7F6D">
              <w:rPr>
                <w:i w:val="0"/>
              </w:rPr>
              <w:t>pasākums īstenošanai.</w:t>
            </w:r>
            <w:r w:rsidR="006B4D68" w:rsidRPr="008B7F6D">
              <w:t xml:space="preserve"> </w:t>
            </w:r>
          </w:p>
          <w:p w14:paraId="6A65D2B3" w14:textId="728FFB39" w:rsidR="0067574E" w:rsidRPr="008B7F6D" w:rsidRDefault="006B4D68" w:rsidP="000D31F5">
            <w:pPr>
              <w:spacing w:after="0" w:line="240" w:lineRule="auto"/>
              <w:ind w:firstLine="540"/>
              <w:jc w:val="both"/>
              <w:rPr>
                <w:rFonts w:ascii="Times New Roman" w:hAnsi="Times New Roman"/>
                <w:sz w:val="24"/>
                <w:szCs w:val="24"/>
              </w:rPr>
            </w:pPr>
            <w:r w:rsidRPr="008B7F6D">
              <w:rPr>
                <w:rFonts w:ascii="Times New Roman" w:hAnsi="Times New Roman"/>
                <w:sz w:val="24"/>
                <w:szCs w:val="24"/>
              </w:rPr>
              <w:t xml:space="preserve">Plānotā kopējā finansējuma pārdale ir 10 007 863 </w:t>
            </w:r>
            <w:r w:rsidRPr="008B7F6D">
              <w:rPr>
                <w:rFonts w:ascii="Times New Roman" w:eastAsia="Times New Roman" w:hAnsi="Times New Roman"/>
                <w:i/>
                <w:iCs/>
                <w:sz w:val="24"/>
                <w:szCs w:val="24"/>
                <w:lang w:eastAsia="lv-LV"/>
              </w:rPr>
              <w:t>euro</w:t>
            </w:r>
            <w:r w:rsidRPr="008B7F6D">
              <w:rPr>
                <w:rFonts w:ascii="Times New Roman" w:hAnsi="Times New Roman"/>
                <w:sz w:val="24"/>
                <w:szCs w:val="24"/>
              </w:rPr>
              <w:t xml:space="preserve">  (ERAF 8 506 683 </w:t>
            </w:r>
            <w:r w:rsidRPr="008B7F6D">
              <w:rPr>
                <w:rFonts w:ascii="Times New Roman" w:eastAsia="Times New Roman" w:hAnsi="Times New Roman"/>
                <w:i/>
                <w:iCs/>
                <w:sz w:val="24"/>
                <w:szCs w:val="24"/>
                <w:lang w:eastAsia="lv-LV"/>
              </w:rPr>
              <w:t xml:space="preserve">euro, </w:t>
            </w:r>
            <w:r w:rsidRPr="008B7F6D">
              <w:rPr>
                <w:rFonts w:ascii="Times New Roman" w:eastAsia="Times New Roman" w:hAnsi="Times New Roman"/>
                <w:iCs/>
                <w:sz w:val="24"/>
                <w:szCs w:val="24"/>
                <w:lang w:eastAsia="lv-LV"/>
              </w:rPr>
              <w:t xml:space="preserve">valsts budžets </w:t>
            </w:r>
            <w:r w:rsidR="00D9043F" w:rsidRPr="008B7F6D">
              <w:rPr>
                <w:rFonts w:ascii="Times New Roman" w:hAnsi="Times New Roman"/>
                <w:sz w:val="24"/>
                <w:szCs w:val="24"/>
              </w:rPr>
              <w:t xml:space="preserve">1 </w:t>
            </w:r>
            <w:r w:rsidR="00D9043F">
              <w:rPr>
                <w:rFonts w:ascii="Times New Roman" w:hAnsi="Times New Roman"/>
                <w:sz w:val="24"/>
                <w:szCs w:val="24"/>
              </w:rPr>
              <w:t>501 180</w:t>
            </w:r>
            <w:r w:rsidRPr="008B7F6D">
              <w:rPr>
                <w:rFonts w:ascii="Times New Roman" w:hAnsi="Times New Roman"/>
                <w:sz w:val="24"/>
                <w:szCs w:val="24"/>
              </w:rPr>
              <w:t xml:space="preserve"> </w:t>
            </w:r>
            <w:r w:rsidRPr="008B7F6D">
              <w:rPr>
                <w:rFonts w:ascii="Times New Roman" w:eastAsia="Times New Roman" w:hAnsi="Times New Roman"/>
                <w:i/>
                <w:iCs/>
                <w:sz w:val="24"/>
                <w:szCs w:val="24"/>
                <w:lang w:eastAsia="lv-LV"/>
              </w:rPr>
              <w:t>euro).</w:t>
            </w:r>
            <w:r w:rsidRPr="008B7F6D">
              <w:rPr>
                <w:rFonts w:ascii="Times New Roman" w:hAnsi="Times New Roman"/>
                <w:sz w:val="24"/>
                <w:szCs w:val="24"/>
              </w:rPr>
              <w:t xml:space="preserve"> Kopējās snieguma rezerves apmērs 609 351 </w:t>
            </w:r>
            <w:r w:rsidRPr="008B7F6D">
              <w:rPr>
                <w:rFonts w:ascii="Times New Roman" w:hAnsi="Times New Roman"/>
                <w:i/>
                <w:sz w:val="24"/>
                <w:szCs w:val="24"/>
              </w:rPr>
              <w:t>euro,</w:t>
            </w:r>
            <w:r w:rsidRPr="008B7F6D">
              <w:rPr>
                <w:rFonts w:ascii="Times New Roman" w:hAnsi="Times New Roman"/>
                <w:sz w:val="24"/>
                <w:szCs w:val="24"/>
              </w:rPr>
              <w:t xml:space="preserve"> no kuriem </w:t>
            </w:r>
            <w:r w:rsidR="005A596F" w:rsidRPr="008B7F6D">
              <w:rPr>
                <w:rFonts w:ascii="Times New Roman" w:hAnsi="Times New Roman"/>
                <w:sz w:val="24"/>
                <w:szCs w:val="24"/>
              </w:rPr>
              <w:t xml:space="preserve">517 787 </w:t>
            </w:r>
            <w:r w:rsidR="005A596F" w:rsidRPr="008B7F6D">
              <w:rPr>
                <w:rFonts w:ascii="Times New Roman" w:hAnsi="Times New Roman"/>
                <w:i/>
                <w:sz w:val="24"/>
                <w:szCs w:val="24"/>
              </w:rPr>
              <w:t xml:space="preserve">euro </w:t>
            </w:r>
            <w:r w:rsidR="005A596F" w:rsidRPr="008B7F6D">
              <w:rPr>
                <w:rFonts w:ascii="Times New Roman" w:hAnsi="Times New Roman"/>
                <w:sz w:val="24"/>
                <w:szCs w:val="24"/>
              </w:rPr>
              <w:t xml:space="preserve">ir ERAF snieguma rezerve, savukārt 91 564 </w:t>
            </w:r>
            <w:r w:rsidR="005A596F" w:rsidRPr="008B7F6D">
              <w:rPr>
                <w:rFonts w:ascii="Times New Roman" w:hAnsi="Times New Roman"/>
                <w:i/>
                <w:sz w:val="24"/>
                <w:szCs w:val="24"/>
              </w:rPr>
              <w:t>euro</w:t>
            </w:r>
            <w:r w:rsidR="005A596F" w:rsidRPr="008B7F6D">
              <w:rPr>
                <w:rFonts w:ascii="Times New Roman" w:hAnsi="Times New Roman"/>
                <w:sz w:val="24"/>
                <w:szCs w:val="24"/>
              </w:rPr>
              <w:t xml:space="preserve"> valsts budžeta snieguma rezerve.</w:t>
            </w:r>
          </w:p>
          <w:p w14:paraId="6257B7A0" w14:textId="3C8F2896" w:rsidR="002A5122" w:rsidRPr="008B7F6D" w:rsidRDefault="002A5122" w:rsidP="00673B89">
            <w:pPr>
              <w:spacing w:after="0" w:line="240" w:lineRule="auto"/>
              <w:ind w:right="-1"/>
              <w:jc w:val="both"/>
              <w:rPr>
                <w:rFonts w:ascii="Times New Roman" w:hAnsi="Times New Roman"/>
                <w:sz w:val="24"/>
                <w:szCs w:val="24"/>
              </w:rPr>
            </w:pPr>
          </w:p>
          <w:p w14:paraId="5A6C16BB" w14:textId="6F89BF03" w:rsidR="006638E4" w:rsidRPr="008B7F6D" w:rsidRDefault="00C112F9" w:rsidP="00DE24D7">
            <w:pPr>
              <w:pStyle w:val="ListParagraph"/>
              <w:numPr>
                <w:ilvl w:val="0"/>
                <w:numId w:val="1"/>
              </w:numPr>
              <w:spacing w:after="0" w:line="240" w:lineRule="auto"/>
              <w:ind w:left="720" w:right="-1"/>
              <w:jc w:val="both"/>
              <w:rPr>
                <w:rFonts w:ascii="Times New Roman" w:hAnsi="Times New Roman"/>
                <w:b/>
                <w:i/>
                <w:sz w:val="24"/>
                <w:szCs w:val="24"/>
                <w:u w:val="single"/>
              </w:rPr>
            </w:pPr>
            <w:r w:rsidRPr="008B7F6D">
              <w:rPr>
                <w:rFonts w:ascii="Times New Roman" w:hAnsi="Times New Roman"/>
                <w:b/>
                <w:i/>
                <w:sz w:val="24"/>
                <w:szCs w:val="24"/>
                <w:u w:val="single"/>
              </w:rPr>
              <w:t xml:space="preserve">Noteikt, ka </w:t>
            </w:r>
            <w:r w:rsidR="006638E4" w:rsidRPr="008B7F6D">
              <w:rPr>
                <w:rFonts w:ascii="Times New Roman" w:hAnsi="Times New Roman"/>
                <w:b/>
                <w:i/>
                <w:sz w:val="24"/>
                <w:szCs w:val="24"/>
                <w:u w:val="single"/>
              </w:rPr>
              <w:t xml:space="preserve">visām </w:t>
            </w:r>
            <w:r w:rsidRPr="008B7F6D">
              <w:rPr>
                <w:rFonts w:ascii="Times New Roman" w:hAnsi="Times New Roman"/>
                <w:b/>
                <w:i/>
                <w:sz w:val="24"/>
                <w:szCs w:val="24"/>
                <w:u w:val="single"/>
              </w:rPr>
              <w:t>dzīvokļu īpašnieku pilnvarot</w:t>
            </w:r>
            <w:r w:rsidR="006638E4" w:rsidRPr="008B7F6D">
              <w:rPr>
                <w:rFonts w:ascii="Times New Roman" w:hAnsi="Times New Roman"/>
                <w:b/>
                <w:i/>
                <w:sz w:val="24"/>
                <w:szCs w:val="24"/>
                <w:u w:val="single"/>
              </w:rPr>
              <w:t>ām</w:t>
            </w:r>
            <w:r w:rsidRPr="008B7F6D">
              <w:rPr>
                <w:rFonts w:ascii="Times New Roman" w:hAnsi="Times New Roman"/>
                <w:b/>
                <w:i/>
                <w:sz w:val="24"/>
                <w:szCs w:val="24"/>
                <w:u w:val="single"/>
              </w:rPr>
              <w:t xml:space="preserve"> person</w:t>
            </w:r>
            <w:r w:rsidR="006638E4" w:rsidRPr="008B7F6D">
              <w:rPr>
                <w:rFonts w:ascii="Times New Roman" w:hAnsi="Times New Roman"/>
                <w:b/>
                <w:i/>
                <w:sz w:val="24"/>
                <w:szCs w:val="24"/>
                <w:u w:val="single"/>
              </w:rPr>
              <w:t>ām</w:t>
            </w:r>
            <w:r w:rsidRPr="008B7F6D">
              <w:rPr>
                <w:rFonts w:ascii="Times New Roman" w:hAnsi="Times New Roman"/>
                <w:b/>
                <w:i/>
                <w:sz w:val="24"/>
                <w:szCs w:val="24"/>
                <w:u w:val="single"/>
              </w:rPr>
              <w:t xml:space="preserve"> </w:t>
            </w:r>
            <w:r w:rsidR="00374B81" w:rsidRPr="008B7F6D">
              <w:rPr>
                <w:rFonts w:ascii="Times New Roman" w:hAnsi="Times New Roman"/>
                <w:b/>
                <w:i/>
                <w:sz w:val="24"/>
                <w:szCs w:val="24"/>
                <w:u w:val="single"/>
              </w:rPr>
              <w:t>un</w:t>
            </w:r>
            <w:r w:rsidRPr="008B7F6D">
              <w:rPr>
                <w:rFonts w:ascii="Times New Roman" w:hAnsi="Times New Roman"/>
                <w:b/>
                <w:i/>
                <w:sz w:val="24"/>
                <w:szCs w:val="24"/>
                <w:u w:val="single"/>
              </w:rPr>
              <w:t xml:space="preserve"> energoefektivitātes pakalpojuma sniedzēj</w:t>
            </w:r>
            <w:r w:rsidR="006638E4" w:rsidRPr="008B7F6D">
              <w:rPr>
                <w:rFonts w:ascii="Times New Roman" w:hAnsi="Times New Roman"/>
                <w:b/>
                <w:i/>
                <w:sz w:val="24"/>
                <w:szCs w:val="24"/>
                <w:u w:val="single"/>
              </w:rPr>
              <w:t>iem</w:t>
            </w:r>
            <w:r w:rsidRPr="008B7F6D">
              <w:rPr>
                <w:rFonts w:ascii="Times New Roman" w:hAnsi="Times New Roman"/>
                <w:b/>
                <w:i/>
                <w:sz w:val="24"/>
                <w:szCs w:val="24"/>
                <w:u w:val="single"/>
              </w:rPr>
              <w:t xml:space="preserve"> pasūtītā</w:t>
            </w:r>
            <w:r w:rsidR="006638E4" w:rsidRPr="008B7F6D">
              <w:rPr>
                <w:rFonts w:ascii="Times New Roman" w:hAnsi="Times New Roman"/>
                <w:b/>
                <w:i/>
                <w:sz w:val="24"/>
                <w:szCs w:val="24"/>
                <w:u w:val="single"/>
              </w:rPr>
              <w:t>js</w:t>
            </w:r>
            <w:r w:rsidRPr="008B7F6D">
              <w:rPr>
                <w:rFonts w:ascii="Times New Roman" w:hAnsi="Times New Roman"/>
                <w:b/>
                <w:i/>
                <w:sz w:val="24"/>
                <w:szCs w:val="24"/>
                <w:u w:val="single"/>
              </w:rPr>
              <w:t xml:space="preserve"> </w:t>
            </w:r>
            <w:r w:rsidR="006638E4" w:rsidRPr="008B7F6D">
              <w:rPr>
                <w:rFonts w:ascii="Times New Roman" w:hAnsi="Times New Roman"/>
                <w:b/>
                <w:i/>
                <w:sz w:val="24"/>
                <w:szCs w:val="24"/>
                <w:u w:val="single"/>
              </w:rPr>
              <w:t>jā</w:t>
            </w:r>
            <w:r w:rsidRPr="008B7F6D">
              <w:rPr>
                <w:rFonts w:ascii="Times New Roman" w:hAnsi="Times New Roman"/>
                <w:b/>
                <w:i/>
                <w:sz w:val="24"/>
                <w:szCs w:val="24"/>
                <w:u w:val="single"/>
              </w:rPr>
              <w:t>izvēlas</w:t>
            </w:r>
            <w:r w:rsidR="00554498" w:rsidRPr="008B7F6D">
              <w:rPr>
                <w:rFonts w:ascii="Times New Roman" w:hAnsi="Times New Roman"/>
                <w:b/>
                <w:i/>
                <w:sz w:val="24"/>
                <w:szCs w:val="24"/>
                <w:u w:val="single"/>
              </w:rPr>
              <w:t xml:space="preserve">, </w:t>
            </w:r>
            <w:r w:rsidR="006638E4" w:rsidRPr="008B7F6D">
              <w:rPr>
                <w:rFonts w:ascii="Times New Roman" w:hAnsi="Times New Roman"/>
                <w:b/>
                <w:i/>
                <w:sz w:val="24"/>
                <w:szCs w:val="24"/>
                <w:u w:val="single"/>
              </w:rPr>
              <w:t>nodrošinot interešu konfliktu neesamību un izmaks</w:t>
            </w:r>
            <w:r w:rsidR="008244D9" w:rsidRPr="008B7F6D">
              <w:rPr>
                <w:rFonts w:ascii="Times New Roman" w:hAnsi="Times New Roman"/>
                <w:b/>
                <w:i/>
                <w:sz w:val="24"/>
                <w:szCs w:val="24"/>
                <w:u w:val="single"/>
              </w:rPr>
              <w:t>u</w:t>
            </w:r>
            <w:r w:rsidR="006638E4" w:rsidRPr="008B7F6D">
              <w:rPr>
                <w:rFonts w:ascii="Times New Roman" w:hAnsi="Times New Roman"/>
                <w:b/>
                <w:i/>
                <w:sz w:val="24"/>
                <w:szCs w:val="24"/>
                <w:u w:val="single"/>
              </w:rPr>
              <w:t xml:space="preserve"> atbilst</w:t>
            </w:r>
            <w:r w:rsidR="008244D9" w:rsidRPr="008B7F6D">
              <w:rPr>
                <w:rFonts w:ascii="Times New Roman" w:hAnsi="Times New Roman"/>
                <w:b/>
                <w:i/>
                <w:sz w:val="24"/>
                <w:szCs w:val="24"/>
                <w:u w:val="single"/>
              </w:rPr>
              <w:t>īb</w:t>
            </w:r>
            <w:r w:rsidR="00374B81" w:rsidRPr="008B7F6D">
              <w:rPr>
                <w:rFonts w:ascii="Times New Roman" w:hAnsi="Times New Roman"/>
                <w:b/>
                <w:i/>
                <w:sz w:val="24"/>
                <w:szCs w:val="24"/>
                <w:u w:val="single"/>
              </w:rPr>
              <w:t>u</w:t>
            </w:r>
            <w:r w:rsidR="006638E4" w:rsidRPr="008B7F6D">
              <w:rPr>
                <w:rFonts w:ascii="Times New Roman" w:hAnsi="Times New Roman"/>
                <w:b/>
                <w:i/>
                <w:sz w:val="24"/>
                <w:szCs w:val="24"/>
                <w:u w:val="single"/>
              </w:rPr>
              <w:t xml:space="preserve"> vidējām tirgus cenām</w:t>
            </w:r>
            <w:r w:rsidR="00374B81" w:rsidRPr="008B7F6D">
              <w:rPr>
                <w:rFonts w:ascii="Times New Roman" w:hAnsi="Times New Roman"/>
                <w:b/>
                <w:i/>
                <w:sz w:val="24"/>
                <w:szCs w:val="24"/>
                <w:u w:val="single"/>
              </w:rPr>
              <w:t>.</w:t>
            </w:r>
          </w:p>
          <w:p w14:paraId="383CE84D" w14:textId="73070A20" w:rsidR="00076AEC" w:rsidRPr="008B7F6D" w:rsidRDefault="00554498" w:rsidP="00967F26">
            <w:pPr>
              <w:spacing w:after="0" w:line="240" w:lineRule="auto"/>
              <w:ind w:right="114" w:firstLine="567"/>
              <w:jc w:val="both"/>
              <w:rPr>
                <w:rFonts w:ascii="Times New Roman" w:hAnsi="Times New Roman"/>
                <w:b/>
                <w:sz w:val="24"/>
                <w:szCs w:val="24"/>
              </w:rPr>
            </w:pPr>
            <w:r w:rsidRPr="008B7F6D">
              <w:rPr>
                <w:rFonts w:ascii="Times New Roman" w:hAnsi="Times New Roman"/>
                <w:sz w:val="24"/>
                <w:szCs w:val="24"/>
              </w:rPr>
              <w:t>Līdz ar Ministru kabineta 2019. gada 5. februāra noteikumiem Nr. 60 "Grozījumi Ministru kabineta 2016. gada 15. marta noteikumos Nr. 160 "Darbības programmas "Izaugsme un nodarbinātība" 4.2</w:t>
            </w:r>
            <w:bookmarkStart w:id="0" w:name="_GoBack"/>
            <w:bookmarkEnd w:id="0"/>
            <w:r w:rsidRPr="008B7F6D">
              <w:rPr>
                <w:rFonts w:ascii="Times New Roman" w:hAnsi="Times New Roman"/>
                <w:sz w:val="24"/>
                <w:szCs w:val="24"/>
              </w:rPr>
              <w:t>.1. specifiskā atbalsta mērķa "Veicināt energoefektivitātes paaugstināšanu valsts un dzīvojamās ēkās" 4.2.1.1. specifiskā atbalsta mērķa pasākuma "Veicināt energoefektivitātes paaugstināšanu dzīvojamās ēkās" īstenošanas noteikumi"" (</w:t>
            </w:r>
            <w:r w:rsidR="00967F26" w:rsidRPr="008B7F6D">
              <w:rPr>
                <w:rFonts w:ascii="Times New Roman" w:hAnsi="Times New Roman"/>
                <w:sz w:val="24"/>
                <w:szCs w:val="24"/>
              </w:rPr>
              <w:t xml:space="preserve">turpmāk – MK noteikumi Nr. </w:t>
            </w:r>
            <w:r w:rsidRPr="008B7F6D">
              <w:rPr>
                <w:rFonts w:ascii="Times New Roman" w:hAnsi="Times New Roman"/>
                <w:sz w:val="24"/>
                <w:szCs w:val="24"/>
              </w:rPr>
              <w:t>60) tika noteikts, ka ga</w:t>
            </w:r>
            <w:r w:rsidR="00C112F9" w:rsidRPr="008B7F6D">
              <w:rPr>
                <w:rFonts w:ascii="Times New Roman" w:hAnsi="Times New Roman"/>
                <w:sz w:val="24"/>
                <w:szCs w:val="24"/>
              </w:rPr>
              <w:t xml:space="preserve">la </w:t>
            </w:r>
            <w:r w:rsidR="00C112F9" w:rsidRPr="008B7F6D">
              <w:rPr>
                <w:rFonts w:ascii="Times New Roman" w:hAnsi="Times New Roman"/>
                <w:sz w:val="24"/>
                <w:szCs w:val="24"/>
              </w:rPr>
              <w:lastRenderedPageBreak/>
              <w:t xml:space="preserve">labuma guvējiem (dzīvokļu īpašniekiem) vai to pilnvarotajām personām, kuras nav Publisko iepirkumu likuma subjekti, pakalpojumu sniedzēju atlases ietvaros </w:t>
            </w:r>
            <w:r w:rsidR="00967F26" w:rsidRPr="008B7F6D">
              <w:rPr>
                <w:rFonts w:ascii="Times New Roman" w:hAnsi="Times New Roman"/>
                <w:sz w:val="24"/>
                <w:szCs w:val="24"/>
              </w:rPr>
              <w:t>ne</w:t>
            </w:r>
            <w:r w:rsidR="00C112F9" w:rsidRPr="008B7F6D">
              <w:rPr>
                <w:rFonts w:ascii="Times New Roman" w:hAnsi="Times New Roman"/>
                <w:sz w:val="24"/>
                <w:szCs w:val="24"/>
              </w:rPr>
              <w:t>piemēro normatīv</w:t>
            </w:r>
            <w:r w:rsidR="00967F26" w:rsidRPr="008B7F6D">
              <w:rPr>
                <w:rFonts w:ascii="Times New Roman" w:hAnsi="Times New Roman"/>
                <w:sz w:val="24"/>
                <w:szCs w:val="24"/>
              </w:rPr>
              <w:t>o</w:t>
            </w:r>
            <w:r w:rsidR="00C112F9" w:rsidRPr="008B7F6D">
              <w:rPr>
                <w:rFonts w:ascii="Times New Roman" w:hAnsi="Times New Roman"/>
                <w:sz w:val="24"/>
                <w:szCs w:val="24"/>
              </w:rPr>
              <w:t xml:space="preserve"> regulējum</w:t>
            </w:r>
            <w:r w:rsidR="00967F26" w:rsidRPr="008B7F6D">
              <w:rPr>
                <w:rFonts w:ascii="Times New Roman" w:hAnsi="Times New Roman"/>
                <w:sz w:val="24"/>
                <w:szCs w:val="24"/>
              </w:rPr>
              <w:t>u</w:t>
            </w:r>
            <w:r w:rsidR="00C112F9" w:rsidRPr="008B7F6D">
              <w:rPr>
                <w:rFonts w:ascii="Times New Roman" w:hAnsi="Times New Roman"/>
                <w:sz w:val="24"/>
                <w:szCs w:val="24"/>
              </w:rPr>
              <w:t xml:space="preserve"> par pasūtītāja finansētiem projektiem</w:t>
            </w:r>
            <w:r w:rsidR="007057E5" w:rsidRPr="008B7F6D">
              <w:rPr>
                <w:rFonts w:ascii="Times New Roman" w:hAnsi="Times New Roman"/>
                <w:sz w:val="24"/>
                <w:szCs w:val="24"/>
              </w:rPr>
              <w:t>. Tomēr</w:t>
            </w:r>
            <w:r w:rsidRPr="008B7F6D">
              <w:rPr>
                <w:rFonts w:ascii="Times New Roman" w:eastAsia="Times New Roman" w:hAnsi="Times New Roman"/>
                <w:sz w:val="24"/>
                <w:szCs w:val="24"/>
                <w:lang w:eastAsia="lv-LV"/>
              </w:rPr>
              <w:t xml:space="preserve"> vienlaikus, izvēloties pakalpojumu sniedzējus, nepieciešams novērst interešu konfliktu</w:t>
            </w:r>
            <w:r w:rsidR="00967F26" w:rsidRPr="008B7F6D">
              <w:rPr>
                <w:rFonts w:ascii="Times New Roman" w:eastAsia="Times New Roman" w:hAnsi="Times New Roman"/>
                <w:sz w:val="24"/>
                <w:szCs w:val="24"/>
                <w:lang w:eastAsia="lv-LV"/>
              </w:rPr>
              <w:t xml:space="preserve"> esamību</w:t>
            </w:r>
            <w:r w:rsidR="00076AEC" w:rsidRPr="008B7F6D">
              <w:rPr>
                <w:rFonts w:ascii="Times New Roman" w:eastAsia="Times New Roman" w:hAnsi="Times New Roman"/>
                <w:sz w:val="24"/>
                <w:szCs w:val="24"/>
                <w:lang w:eastAsia="lv-LV"/>
              </w:rPr>
              <w:t xml:space="preserve"> un</w:t>
            </w:r>
            <w:r w:rsidRPr="008B7F6D">
              <w:rPr>
                <w:rFonts w:ascii="Times New Roman" w:eastAsia="Times New Roman" w:hAnsi="Times New Roman"/>
                <w:sz w:val="24"/>
                <w:szCs w:val="24"/>
                <w:lang w:eastAsia="lv-LV"/>
              </w:rPr>
              <w:t xml:space="preserve"> nodrošināt </w:t>
            </w:r>
            <w:r w:rsidR="00076AEC" w:rsidRPr="008B7F6D">
              <w:rPr>
                <w:rFonts w:ascii="Times New Roman" w:eastAsia="Times New Roman" w:hAnsi="Times New Roman"/>
                <w:sz w:val="24"/>
                <w:szCs w:val="24"/>
                <w:lang w:eastAsia="lv-LV"/>
              </w:rPr>
              <w:t>izmaksu atbilstību vidējām</w:t>
            </w:r>
            <w:r w:rsidRPr="008B7F6D">
              <w:rPr>
                <w:rFonts w:ascii="Times New Roman" w:eastAsia="Times New Roman" w:hAnsi="Times New Roman"/>
                <w:sz w:val="24"/>
                <w:szCs w:val="24"/>
                <w:lang w:eastAsia="lv-LV"/>
              </w:rPr>
              <w:t xml:space="preserve"> tirgus cen</w:t>
            </w:r>
            <w:r w:rsidR="00076AEC" w:rsidRPr="008B7F6D">
              <w:rPr>
                <w:rFonts w:ascii="Times New Roman" w:eastAsia="Times New Roman" w:hAnsi="Times New Roman"/>
                <w:sz w:val="24"/>
                <w:szCs w:val="24"/>
                <w:lang w:eastAsia="lv-LV"/>
              </w:rPr>
              <w:t>ām.</w:t>
            </w:r>
            <w:r w:rsidR="00967F26" w:rsidRPr="008B7F6D">
              <w:rPr>
                <w:rFonts w:ascii="Times New Roman" w:eastAsia="Times New Roman" w:hAnsi="Times New Roman"/>
                <w:sz w:val="24"/>
                <w:szCs w:val="24"/>
                <w:lang w:eastAsia="lv-LV"/>
              </w:rPr>
              <w:t xml:space="preserve"> Līdz ar MK </w:t>
            </w:r>
            <w:r w:rsidR="00967F26" w:rsidRPr="008B7F6D">
              <w:rPr>
                <w:rFonts w:ascii="Times New Roman" w:hAnsi="Times New Roman"/>
                <w:sz w:val="24"/>
                <w:szCs w:val="24"/>
              </w:rPr>
              <w:t>noteikumu Nr. 60 spēkā stāšanos</w:t>
            </w:r>
            <w:r w:rsidR="006F2851" w:rsidRPr="008B7F6D">
              <w:rPr>
                <w:rFonts w:ascii="Times New Roman" w:hAnsi="Times New Roman"/>
                <w:sz w:val="24"/>
                <w:szCs w:val="24"/>
              </w:rPr>
              <w:t>, tika noteikts, ka tikai pilnvarotās personas, kuras nav Publisko iepirkumu likuma subjekti</w:t>
            </w:r>
            <w:r w:rsidR="007057E5" w:rsidRPr="008B7F6D">
              <w:rPr>
                <w:rFonts w:ascii="Times New Roman" w:hAnsi="Times New Roman"/>
                <w:sz w:val="24"/>
                <w:szCs w:val="24"/>
              </w:rPr>
              <w:t>,</w:t>
            </w:r>
            <w:r w:rsidR="006F2851" w:rsidRPr="008B7F6D">
              <w:rPr>
                <w:rFonts w:ascii="Times New Roman" w:hAnsi="Times New Roman"/>
                <w:sz w:val="24"/>
                <w:szCs w:val="24"/>
              </w:rPr>
              <w:t xml:space="preserve"> ievēro interešu konflikta neesamību un atbilstību vidējām tirgus cenām.</w:t>
            </w:r>
          </w:p>
          <w:p w14:paraId="754B9B44" w14:textId="6AF9CF7D" w:rsidR="00673B89" w:rsidRDefault="00076AEC" w:rsidP="00076AEC">
            <w:pPr>
              <w:spacing w:after="0" w:line="240" w:lineRule="auto"/>
              <w:ind w:right="114" w:firstLine="567"/>
              <w:jc w:val="both"/>
              <w:rPr>
                <w:rFonts w:ascii="Times New Roman" w:hAnsi="Times New Roman"/>
                <w:sz w:val="24"/>
                <w:szCs w:val="24"/>
              </w:rPr>
            </w:pPr>
            <w:r w:rsidRPr="008B7F6D">
              <w:rPr>
                <w:rFonts w:ascii="Times New Roman" w:eastAsia="Times New Roman" w:hAnsi="Times New Roman"/>
                <w:sz w:val="24"/>
                <w:szCs w:val="24"/>
                <w:lang w:eastAsia="lv-LV"/>
              </w:rPr>
              <w:t>Ņemot vērā, ka</w:t>
            </w:r>
            <w:r w:rsidR="006F2851" w:rsidRPr="008B7F6D">
              <w:rPr>
                <w:rFonts w:ascii="Times New Roman" w:eastAsia="Times New Roman" w:hAnsi="Times New Roman"/>
                <w:sz w:val="24"/>
                <w:szCs w:val="24"/>
                <w:lang w:eastAsia="lv-LV"/>
              </w:rPr>
              <w:t xml:space="preserve"> visas dzīvokļu īpašnieku pilnvarotās personas īsteno projektus, kuru ietvaros gala labuma guvēj</w:t>
            </w:r>
            <w:r w:rsidR="007057E5" w:rsidRPr="008B7F6D">
              <w:rPr>
                <w:rFonts w:ascii="Times New Roman" w:eastAsia="Times New Roman" w:hAnsi="Times New Roman"/>
                <w:sz w:val="24"/>
                <w:szCs w:val="24"/>
                <w:lang w:eastAsia="lv-LV"/>
              </w:rPr>
              <w:t>i</w:t>
            </w:r>
            <w:r w:rsidR="006F2851" w:rsidRPr="008B7F6D">
              <w:rPr>
                <w:rFonts w:ascii="Times New Roman" w:eastAsia="Times New Roman" w:hAnsi="Times New Roman"/>
                <w:sz w:val="24"/>
                <w:szCs w:val="24"/>
                <w:lang w:eastAsia="lv-LV"/>
              </w:rPr>
              <w:t xml:space="preserve"> ir dzīvokļa īpašniek</w:t>
            </w:r>
            <w:r w:rsidR="007057E5" w:rsidRPr="008B7F6D">
              <w:rPr>
                <w:rFonts w:ascii="Times New Roman" w:eastAsia="Times New Roman" w:hAnsi="Times New Roman"/>
                <w:sz w:val="24"/>
                <w:szCs w:val="24"/>
                <w:lang w:eastAsia="lv-LV"/>
              </w:rPr>
              <w:t>i</w:t>
            </w:r>
            <w:r w:rsidR="006F2851" w:rsidRPr="008B7F6D">
              <w:rPr>
                <w:rFonts w:ascii="Times New Roman" w:eastAsia="Times New Roman" w:hAnsi="Times New Roman"/>
                <w:sz w:val="24"/>
                <w:szCs w:val="24"/>
                <w:lang w:eastAsia="lv-LV"/>
              </w:rPr>
              <w:t>,</w:t>
            </w:r>
            <w:r w:rsidRPr="008B7F6D">
              <w:rPr>
                <w:rFonts w:ascii="Times New Roman" w:eastAsia="Times New Roman" w:hAnsi="Times New Roman"/>
                <w:sz w:val="24"/>
                <w:szCs w:val="24"/>
                <w:lang w:eastAsia="lv-LV"/>
              </w:rPr>
              <w:t xml:space="preserve"> </w:t>
            </w:r>
            <w:r w:rsidRPr="008B7F6D">
              <w:rPr>
                <w:rFonts w:ascii="Times New Roman" w:eastAsia="Times New Roman" w:hAnsi="Times New Roman"/>
                <w:sz w:val="24"/>
                <w:szCs w:val="24"/>
                <w:u w:val="single"/>
                <w:lang w:eastAsia="lv-LV"/>
              </w:rPr>
              <w:t>visiem projektu iesniedzējiem</w:t>
            </w:r>
            <w:r w:rsidRPr="008B7F6D">
              <w:rPr>
                <w:rFonts w:ascii="Times New Roman" w:eastAsia="Times New Roman" w:hAnsi="Times New Roman"/>
                <w:sz w:val="24"/>
                <w:szCs w:val="24"/>
                <w:lang w:eastAsia="lv-LV"/>
              </w:rPr>
              <w:t xml:space="preserve"> (arī tiem, kas ir subjekti atbilstoši </w:t>
            </w:r>
            <w:r w:rsidRPr="008B7F6D">
              <w:rPr>
                <w:rFonts w:ascii="Times New Roman" w:hAnsi="Times New Roman"/>
                <w:sz w:val="24"/>
                <w:szCs w:val="24"/>
              </w:rPr>
              <w:t>Publisko iepirkumu likumam) 4.2.1.1. pasākuma ietvaros būtu jānodrošina vienādu prasību izpilde</w:t>
            </w:r>
            <w:r w:rsidR="006F2851" w:rsidRPr="008B7F6D">
              <w:rPr>
                <w:rFonts w:ascii="Times New Roman" w:hAnsi="Times New Roman"/>
                <w:sz w:val="24"/>
                <w:szCs w:val="24"/>
              </w:rPr>
              <w:t xml:space="preserve"> - </w:t>
            </w:r>
            <w:r w:rsidRPr="008B7F6D">
              <w:rPr>
                <w:rFonts w:ascii="Times New Roman" w:hAnsi="Times New Roman"/>
                <w:sz w:val="24"/>
                <w:szCs w:val="24"/>
              </w:rPr>
              <w:t xml:space="preserve"> kā pasūtītāju jāizvēlas būvkomersantu, </w:t>
            </w:r>
            <w:proofErr w:type="spellStart"/>
            <w:r w:rsidRPr="008B7F6D">
              <w:rPr>
                <w:rFonts w:ascii="Times New Roman" w:hAnsi="Times New Roman"/>
                <w:sz w:val="24"/>
                <w:szCs w:val="24"/>
              </w:rPr>
              <w:t>autoruzraugu</w:t>
            </w:r>
            <w:proofErr w:type="spellEnd"/>
            <w:r w:rsidRPr="008B7F6D">
              <w:rPr>
                <w:rFonts w:ascii="Times New Roman" w:hAnsi="Times New Roman"/>
                <w:sz w:val="24"/>
                <w:szCs w:val="24"/>
              </w:rPr>
              <w:t>, būvuzraugu un citus piegādātājus atbilstoši</w:t>
            </w:r>
            <w:r w:rsidR="00FF1439">
              <w:rPr>
                <w:rFonts w:ascii="Times New Roman" w:hAnsi="Times New Roman"/>
                <w:sz w:val="24"/>
                <w:szCs w:val="24"/>
              </w:rPr>
              <w:t xml:space="preserve"> </w:t>
            </w:r>
            <w:r w:rsidR="00FF1439" w:rsidRPr="00E97657">
              <w:rPr>
                <w:rFonts w:ascii="Times New Roman" w:hAnsi="Times New Roman"/>
                <w:sz w:val="24"/>
                <w:szCs w:val="24"/>
              </w:rPr>
              <w:t>akciju sabiedrīb</w:t>
            </w:r>
            <w:r w:rsidR="00FF1439">
              <w:rPr>
                <w:rFonts w:ascii="Times New Roman" w:hAnsi="Times New Roman"/>
                <w:sz w:val="24"/>
                <w:szCs w:val="24"/>
              </w:rPr>
              <w:t>as</w:t>
            </w:r>
            <w:r w:rsidR="00FF1439" w:rsidRPr="00E97657">
              <w:rPr>
                <w:rFonts w:ascii="Times New Roman" w:hAnsi="Times New Roman"/>
                <w:sz w:val="24"/>
                <w:szCs w:val="24"/>
              </w:rPr>
              <w:t xml:space="preserve"> "Attīstības finanšu institūcija Altum" </w:t>
            </w:r>
            <w:r w:rsidR="00FF1439">
              <w:rPr>
                <w:rFonts w:ascii="Times New Roman" w:hAnsi="Times New Roman"/>
                <w:sz w:val="24"/>
                <w:szCs w:val="24"/>
              </w:rPr>
              <w:t xml:space="preserve">(turpmāk – </w:t>
            </w:r>
            <w:r w:rsidR="00FF1439" w:rsidRPr="00E97657">
              <w:rPr>
                <w:rFonts w:ascii="Times New Roman" w:hAnsi="Times New Roman"/>
                <w:sz w:val="24"/>
                <w:szCs w:val="24"/>
              </w:rPr>
              <w:t>Altum</w:t>
            </w:r>
            <w:r w:rsidR="00FF1439">
              <w:rPr>
                <w:rFonts w:ascii="Times New Roman" w:hAnsi="Times New Roman"/>
                <w:sz w:val="24"/>
                <w:szCs w:val="24"/>
              </w:rPr>
              <w:t>)</w:t>
            </w:r>
            <w:r w:rsidRPr="008B7F6D">
              <w:rPr>
                <w:rFonts w:ascii="Times New Roman" w:hAnsi="Times New Roman"/>
                <w:sz w:val="24"/>
                <w:szCs w:val="24"/>
              </w:rPr>
              <w:t xml:space="preserve"> norādījumiem</w:t>
            </w:r>
            <w:r w:rsidR="00264B8C">
              <w:rPr>
                <w:rFonts w:ascii="Times New Roman" w:hAnsi="Times New Roman"/>
                <w:sz w:val="24"/>
                <w:szCs w:val="24"/>
              </w:rPr>
              <w:t xml:space="preserve"> piegādātāju atlases veikšanas jomā</w:t>
            </w:r>
            <w:r w:rsidRPr="008B7F6D">
              <w:rPr>
                <w:rFonts w:ascii="Times New Roman" w:hAnsi="Times New Roman"/>
                <w:sz w:val="24"/>
                <w:szCs w:val="24"/>
              </w:rPr>
              <w:t xml:space="preserve">, </w:t>
            </w:r>
            <w:r w:rsidR="006F2851" w:rsidRPr="008B7F6D">
              <w:rPr>
                <w:rFonts w:ascii="Times New Roman" w:hAnsi="Times New Roman"/>
                <w:sz w:val="24"/>
                <w:szCs w:val="24"/>
              </w:rPr>
              <w:t xml:space="preserve">kā arī </w:t>
            </w:r>
            <w:r w:rsidR="00967F26" w:rsidRPr="008B7F6D">
              <w:rPr>
                <w:rFonts w:ascii="Times New Roman" w:hAnsi="Times New Roman"/>
                <w:sz w:val="24"/>
                <w:szCs w:val="24"/>
              </w:rPr>
              <w:t>jāi</w:t>
            </w:r>
            <w:r w:rsidRPr="008B7F6D">
              <w:rPr>
                <w:rFonts w:ascii="Times New Roman" w:hAnsi="Times New Roman"/>
                <w:sz w:val="24"/>
                <w:szCs w:val="24"/>
              </w:rPr>
              <w:t xml:space="preserve">evēro </w:t>
            </w:r>
            <w:r w:rsidRPr="008B7F6D">
              <w:rPr>
                <w:rFonts w:ascii="Times New Roman" w:eastAsia="Times New Roman" w:hAnsi="Times New Roman"/>
                <w:sz w:val="24"/>
                <w:szCs w:val="24"/>
                <w:lang w:eastAsia="lv-LV"/>
              </w:rPr>
              <w:t>interešu konfliktu neesamīb</w:t>
            </w:r>
            <w:r w:rsidR="006F2851" w:rsidRPr="008B7F6D">
              <w:rPr>
                <w:rFonts w:ascii="Times New Roman" w:eastAsia="Times New Roman" w:hAnsi="Times New Roman"/>
                <w:sz w:val="24"/>
                <w:szCs w:val="24"/>
                <w:lang w:eastAsia="lv-LV"/>
              </w:rPr>
              <w:t>a</w:t>
            </w:r>
            <w:r w:rsidRPr="008B7F6D">
              <w:rPr>
                <w:rFonts w:ascii="Times New Roman" w:eastAsia="Times New Roman" w:hAnsi="Times New Roman"/>
                <w:sz w:val="24"/>
                <w:szCs w:val="24"/>
                <w:lang w:eastAsia="lv-LV"/>
              </w:rPr>
              <w:t xml:space="preserve"> un </w:t>
            </w:r>
            <w:r w:rsidR="006F2851" w:rsidRPr="008B7F6D">
              <w:rPr>
                <w:rFonts w:ascii="Times New Roman" w:eastAsia="Times New Roman" w:hAnsi="Times New Roman"/>
                <w:sz w:val="24"/>
                <w:szCs w:val="24"/>
                <w:lang w:eastAsia="lv-LV"/>
              </w:rPr>
              <w:t xml:space="preserve">jānodrošina </w:t>
            </w:r>
            <w:r w:rsidRPr="008B7F6D">
              <w:rPr>
                <w:rFonts w:ascii="Times New Roman" w:eastAsia="Times New Roman" w:hAnsi="Times New Roman"/>
                <w:sz w:val="24"/>
                <w:szCs w:val="24"/>
                <w:lang w:eastAsia="lv-LV"/>
              </w:rPr>
              <w:t>izmaksu atbilstīb</w:t>
            </w:r>
            <w:r w:rsidR="00967F26" w:rsidRPr="008B7F6D">
              <w:rPr>
                <w:rFonts w:ascii="Times New Roman" w:eastAsia="Times New Roman" w:hAnsi="Times New Roman"/>
                <w:sz w:val="24"/>
                <w:szCs w:val="24"/>
                <w:lang w:eastAsia="lv-LV"/>
              </w:rPr>
              <w:t>a</w:t>
            </w:r>
            <w:r w:rsidRPr="008B7F6D">
              <w:rPr>
                <w:rFonts w:ascii="Times New Roman" w:eastAsia="Times New Roman" w:hAnsi="Times New Roman"/>
                <w:sz w:val="24"/>
                <w:szCs w:val="24"/>
                <w:lang w:eastAsia="lv-LV"/>
              </w:rPr>
              <w:t xml:space="preserve"> vidējām tirgus cenām</w:t>
            </w:r>
            <w:r w:rsidR="00967F26" w:rsidRPr="008B7F6D">
              <w:rPr>
                <w:rFonts w:ascii="Times New Roman" w:eastAsia="Times New Roman" w:hAnsi="Times New Roman"/>
                <w:sz w:val="24"/>
                <w:szCs w:val="24"/>
                <w:lang w:eastAsia="lv-LV"/>
              </w:rPr>
              <w:t xml:space="preserve">, kā tas bija noteikts pirms </w:t>
            </w:r>
            <w:r w:rsidR="00967F26" w:rsidRPr="008B7F6D">
              <w:rPr>
                <w:rFonts w:ascii="Times New Roman" w:hAnsi="Times New Roman"/>
                <w:sz w:val="24"/>
                <w:szCs w:val="24"/>
              </w:rPr>
              <w:t>MK noteikumu Nr. 60 spēkā stāšanās.</w:t>
            </w:r>
          </w:p>
          <w:p w14:paraId="30F8F1C8" w14:textId="596045B8" w:rsidR="00E97657" w:rsidRDefault="00E97657" w:rsidP="00076AEC">
            <w:pPr>
              <w:spacing w:after="0" w:line="240" w:lineRule="auto"/>
              <w:ind w:right="114" w:firstLine="567"/>
              <w:jc w:val="both"/>
              <w:rPr>
                <w:rFonts w:ascii="Times New Roman" w:hAnsi="Times New Roman"/>
                <w:sz w:val="24"/>
                <w:szCs w:val="24"/>
              </w:rPr>
            </w:pPr>
          </w:p>
          <w:p w14:paraId="62C0CD2C" w14:textId="77777777" w:rsidR="00E97657" w:rsidRPr="00E97657" w:rsidRDefault="00E97657" w:rsidP="00E97657">
            <w:pPr>
              <w:pStyle w:val="ListParagraph"/>
              <w:numPr>
                <w:ilvl w:val="0"/>
                <w:numId w:val="1"/>
              </w:numPr>
              <w:spacing w:after="0" w:line="240" w:lineRule="auto"/>
              <w:ind w:left="720" w:right="-1"/>
              <w:jc w:val="both"/>
              <w:rPr>
                <w:rFonts w:ascii="Times New Roman" w:hAnsi="Times New Roman"/>
                <w:sz w:val="24"/>
                <w:szCs w:val="24"/>
              </w:rPr>
            </w:pPr>
            <w:r>
              <w:rPr>
                <w:rFonts w:ascii="Times New Roman" w:hAnsi="Times New Roman"/>
                <w:b/>
                <w:i/>
                <w:sz w:val="24"/>
                <w:szCs w:val="24"/>
                <w:u w:val="single"/>
              </w:rPr>
              <w:t>Precizēt a</w:t>
            </w:r>
            <w:r w:rsidRPr="00E97657">
              <w:rPr>
                <w:rFonts w:ascii="Times New Roman" w:hAnsi="Times New Roman"/>
                <w:b/>
                <w:i/>
                <w:sz w:val="24"/>
                <w:szCs w:val="24"/>
                <w:u w:val="single"/>
              </w:rPr>
              <w:t>izdevuma energoefektivitātes paaugstināšanas pasākumu īstenošanai atmaksas termiņ</w:t>
            </w:r>
            <w:r>
              <w:rPr>
                <w:rFonts w:ascii="Times New Roman" w:hAnsi="Times New Roman"/>
                <w:b/>
                <w:i/>
                <w:sz w:val="24"/>
                <w:szCs w:val="24"/>
                <w:u w:val="single"/>
              </w:rPr>
              <w:t>u</w:t>
            </w:r>
          </w:p>
          <w:p w14:paraId="3D51CF1B" w14:textId="05DA2C03" w:rsidR="00E97657" w:rsidRDefault="00264B8C" w:rsidP="00076AEC">
            <w:pPr>
              <w:spacing w:after="0" w:line="240" w:lineRule="auto"/>
              <w:ind w:right="114" w:firstLine="567"/>
              <w:jc w:val="both"/>
              <w:rPr>
                <w:rFonts w:ascii="Times New Roman" w:hAnsi="Times New Roman"/>
                <w:sz w:val="24"/>
                <w:szCs w:val="24"/>
              </w:rPr>
            </w:pPr>
            <w:r>
              <w:rPr>
                <w:rFonts w:ascii="Times New Roman" w:hAnsi="Times New Roman"/>
                <w:sz w:val="24"/>
                <w:szCs w:val="24"/>
              </w:rPr>
              <w:t>N</w:t>
            </w:r>
            <w:r w:rsidRPr="00E97657">
              <w:rPr>
                <w:rFonts w:ascii="Times New Roman" w:hAnsi="Times New Roman"/>
                <w:sz w:val="24"/>
                <w:szCs w:val="24"/>
              </w:rPr>
              <w:t xml:space="preserve">epieciešams veikt </w:t>
            </w:r>
            <w:r>
              <w:rPr>
                <w:rFonts w:ascii="Times New Roman" w:hAnsi="Times New Roman"/>
                <w:sz w:val="24"/>
                <w:szCs w:val="24"/>
              </w:rPr>
              <w:t>g</w:t>
            </w:r>
            <w:r w:rsidRPr="00E97657">
              <w:rPr>
                <w:rFonts w:ascii="Times New Roman" w:hAnsi="Times New Roman"/>
                <w:sz w:val="24"/>
                <w:szCs w:val="24"/>
              </w:rPr>
              <w:t>rozījumu</w:t>
            </w:r>
            <w:r>
              <w:rPr>
                <w:rFonts w:ascii="Times New Roman" w:hAnsi="Times New Roman"/>
                <w:sz w:val="24"/>
                <w:szCs w:val="24"/>
              </w:rPr>
              <w:t>s MK noteikumos Nr. 160</w:t>
            </w:r>
            <w:r w:rsidRPr="00E97657">
              <w:rPr>
                <w:rFonts w:ascii="Times New Roman" w:hAnsi="Times New Roman"/>
                <w:sz w:val="24"/>
                <w:szCs w:val="24"/>
              </w:rPr>
              <w:t>, lai sniegtu potenciālajiem klientiem aktuālu informāciju atbilstoši</w:t>
            </w:r>
            <w:r>
              <w:t xml:space="preserve"> </w:t>
            </w:r>
            <w:r w:rsidRPr="00E97657">
              <w:rPr>
                <w:rFonts w:ascii="Times New Roman" w:hAnsi="Times New Roman"/>
                <w:sz w:val="24"/>
                <w:szCs w:val="24"/>
              </w:rPr>
              <w:t>Altum piedāvātajam aizdevuma</w:t>
            </w:r>
            <w:r>
              <w:rPr>
                <w:rFonts w:ascii="Times New Roman" w:hAnsi="Times New Roman"/>
                <w:sz w:val="24"/>
                <w:szCs w:val="24"/>
              </w:rPr>
              <w:t>m</w:t>
            </w:r>
            <w:r w:rsidRPr="00E97657">
              <w:rPr>
                <w:rFonts w:ascii="Times New Roman" w:hAnsi="Times New Roman"/>
                <w:sz w:val="24"/>
                <w:szCs w:val="24"/>
              </w:rPr>
              <w:t xml:space="preserve">. </w:t>
            </w:r>
            <w:r>
              <w:rPr>
                <w:rFonts w:ascii="Times New Roman" w:hAnsi="Times New Roman"/>
                <w:sz w:val="24"/>
                <w:szCs w:val="24"/>
              </w:rPr>
              <w:t xml:space="preserve">Ņemot vērā, ka, ja aizdevums tiktu izsniegts ar termiņu 30 gadi, </w:t>
            </w:r>
            <w:r w:rsidRPr="00E97657">
              <w:rPr>
                <w:rFonts w:ascii="Times New Roman" w:hAnsi="Times New Roman"/>
                <w:sz w:val="24"/>
                <w:szCs w:val="24"/>
              </w:rPr>
              <w:t>palielinātos kreditēšanas izmaksas un pieaugtu procentu likmes</w:t>
            </w:r>
            <w:r>
              <w:rPr>
                <w:rFonts w:ascii="Times New Roman" w:hAnsi="Times New Roman"/>
                <w:sz w:val="24"/>
                <w:szCs w:val="24"/>
              </w:rPr>
              <w:t xml:space="preserve">, </w:t>
            </w:r>
            <w:r w:rsidRPr="00E97657">
              <w:rPr>
                <w:rFonts w:ascii="Times New Roman" w:hAnsi="Times New Roman"/>
                <w:sz w:val="24"/>
                <w:szCs w:val="24"/>
              </w:rPr>
              <w:t xml:space="preserve">Altum </w:t>
            </w:r>
            <w:r>
              <w:rPr>
                <w:rFonts w:ascii="Times New Roman" w:hAnsi="Times New Roman"/>
                <w:sz w:val="24"/>
                <w:szCs w:val="24"/>
              </w:rPr>
              <w:t>ieskatā aizdevumu var piedāvāt uz 20 gadiem.</w:t>
            </w:r>
          </w:p>
          <w:p w14:paraId="747EE3B6" w14:textId="468BDDD3" w:rsidR="00E97657" w:rsidRPr="008B7F6D" w:rsidRDefault="00E97657" w:rsidP="00076AEC">
            <w:pPr>
              <w:spacing w:after="0" w:line="240" w:lineRule="auto"/>
              <w:ind w:right="114" w:firstLine="567"/>
              <w:jc w:val="both"/>
              <w:rPr>
                <w:rFonts w:ascii="Times New Roman" w:hAnsi="Times New Roman"/>
                <w:sz w:val="24"/>
                <w:szCs w:val="24"/>
              </w:rPr>
            </w:pPr>
          </w:p>
        </w:tc>
      </w:tr>
      <w:tr w:rsidR="00A96CB5" w:rsidRPr="008B7F6D" w14:paraId="452B4811" w14:textId="77777777" w:rsidTr="00B83CED">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14:paraId="74FCA878" w14:textId="710786A2" w:rsidR="00F67AF9" w:rsidRPr="008B7F6D" w:rsidRDefault="00F67AF9" w:rsidP="00F67AF9">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lastRenderedPageBreak/>
              <w:t>3. Projekta izstrādē iesaistītās institūcijas</w:t>
            </w:r>
            <w:r w:rsidR="00B66410" w:rsidRPr="008B7F6D">
              <w:rPr>
                <w:rFonts w:ascii="Times New Roman" w:eastAsia="Times New Roman" w:hAnsi="Times New Roman"/>
                <w:sz w:val="24"/>
                <w:szCs w:val="24"/>
                <w:lang w:eastAsia="lv-LV"/>
              </w:rPr>
              <w:t xml:space="preserve"> un publiskas personas kapitālsabiedrības </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1BD7E9A6" w14:textId="7ABE2D4C" w:rsidR="00F67AF9" w:rsidRPr="008B7F6D" w:rsidRDefault="007772C3" w:rsidP="00EF38D4">
            <w:pPr>
              <w:spacing w:after="0" w:line="240" w:lineRule="auto"/>
              <w:jc w:val="both"/>
              <w:rPr>
                <w:rFonts w:ascii="Times New Roman" w:hAnsi="Times New Roman"/>
                <w:sz w:val="24"/>
                <w:szCs w:val="24"/>
              </w:rPr>
            </w:pPr>
            <w:r w:rsidRPr="008B7F6D">
              <w:rPr>
                <w:rFonts w:ascii="Times New Roman" w:hAnsi="Times New Roman"/>
                <w:sz w:val="24"/>
                <w:szCs w:val="24"/>
              </w:rPr>
              <w:t>Ekonomikas ministrija</w:t>
            </w:r>
            <w:r w:rsidR="00816165" w:rsidRPr="008B7F6D">
              <w:rPr>
                <w:rFonts w:ascii="Times New Roman" w:hAnsi="Times New Roman"/>
                <w:sz w:val="24"/>
                <w:szCs w:val="24"/>
              </w:rPr>
              <w:t>, Finanšu ministrija,</w:t>
            </w:r>
            <w:r w:rsidR="003D662E" w:rsidRPr="008B7F6D">
              <w:rPr>
                <w:rFonts w:ascii="Times New Roman" w:hAnsi="Times New Roman"/>
                <w:sz w:val="24"/>
                <w:szCs w:val="24"/>
              </w:rPr>
              <w:t xml:space="preserve"> </w:t>
            </w:r>
            <w:r w:rsidR="00076AEC" w:rsidRPr="008B7F6D">
              <w:rPr>
                <w:rFonts w:ascii="Times New Roman" w:hAnsi="Times New Roman"/>
                <w:sz w:val="24"/>
                <w:szCs w:val="24"/>
              </w:rPr>
              <w:t>Centrālā finanšu un līgumu aģentūra</w:t>
            </w:r>
            <w:r w:rsidR="00816165" w:rsidRPr="008B7F6D">
              <w:rPr>
                <w:rFonts w:ascii="Times New Roman" w:hAnsi="Times New Roman"/>
                <w:sz w:val="24"/>
                <w:szCs w:val="24"/>
              </w:rPr>
              <w:t xml:space="preserve"> un </w:t>
            </w:r>
            <w:r w:rsidR="00076AEC" w:rsidRPr="008B7F6D">
              <w:rPr>
                <w:rFonts w:ascii="Times New Roman" w:hAnsi="Times New Roman"/>
                <w:sz w:val="24"/>
                <w:szCs w:val="24"/>
              </w:rPr>
              <w:t>Altum</w:t>
            </w:r>
            <w:r w:rsidR="00967F26" w:rsidRPr="008B7F6D">
              <w:rPr>
                <w:rFonts w:ascii="Times New Roman" w:hAnsi="Times New Roman"/>
                <w:sz w:val="24"/>
                <w:szCs w:val="24"/>
              </w:rPr>
              <w:t>.</w:t>
            </w:r>
          </w:p>
        </w:tc>
      </w:tr>
      <w:tr w:rsidR="00A96CB5" w:rsidRPr="008B7F6D" w14:paraId="420980DF" w14:textId="77777777" w:rsidTr="00B83CED">
        <w:trPr>
          <w:trHeight w:val="360"/>
        </w:trPr>
        <w:tc>
          <w:tcPr>
            <w:tcW w:w="2775" w:type="dxa"/>
            <w:tcBorders>
              <w:top w:val="thickThinLargeGap" w:sz="6" w:space="0" w:color="C0C0C0"/>
              <w:left w:val="thickThinLargeGap" w:sz="6" w:space="0" w:color="C0C0C0"/>
              <w:bottom w:val="thickThinLargeGap" w:sz="6" w:space="0" w:color="C0C0C0"/>
              <w:right w:val="thickThinLargeGap" w:sz="6" w:space="0" w:color="C0C0C0"/>
            </w:tcBorders>
          </w:tcPr>
          <w:p w14:paraId="287887F3" w14:textId="77777777" w:rsidR="00F67AF9" w:rsidRPr="008B7F6D" w:rsidRDefault="00F67AF9" w:rsidP="00F67AF9">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 4. Cita informācija</w:t>
            </w:r>
          </w:p>
        </w:tc>
        <w:tc>
          <w:tcPr>
            <w:tcW w:w="6804"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33042B9A" w14:textId="77777777" w:rsidR="00F67AF9" w:rsidRPr="008B7F6D" w:rsidRDefault="00F67AF9" w:rsidP="00010F01">
            <w:pPr>
              <w:spacing w:after="0" w:line="240" w:lineRule="auto"/>
              <w:jc w:val="both"/>
              <w:rPr>
                <w:rFonts w:ascii="Times New Roman" w:hAnsi="Times New Roman"/>
                <w:sz w:val="24"/>
                <w:szCs w:val="24"/>
              </w:rPr>
            </w:pPr>
            <w:r w:rsidRPr="008B7F6D">
              <w:rPr>
                <w:rFonts w:ascii="Times New Roman" w:hAnsi="Times New Roman"/>
                <w:sz w:val="24"/>
                <w:szCs w:val="24"/>
              </w:rPr>
              <w:t>Nav</w:t>
            </w:r>
          </w:p>
        </w:tc>
      </w:tr>
    </w:tbl>
    <w:p w14:paraId="6E58484D" w14:textId="77777777" w:rsidR="00E71E86" w:rsidRPr="008B7F6D" w:rsidRDefault="00E71E86" w:rsidP="00286064">
      <w:pPr>
        <w:rPr>
          <w:rFonts w:ascii="Times New Roman" w:hAnsi="Times New Roman"/>
          <w:sz w:val="24"/>
          <w:szCs w:val="24"/>
        </w:rPr>
      </w:pPr>
    </w:p>
    <w:tbl>
      <w:tblPr>
        <w:tblpPr w:leftFromText="180" w:rightFromText="180" w:bottomFromText="200" w:vertAnchor="text" w:horzAnchor="page" w:tblpX="1381" w:tblpY="89"/>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3231"/>
        <w:gridCol w:w="6408"/>
      </w:tblGrid>
      <w:tr w:rsidR="00A96CB5" w:rsidRPr="008B7F6D" w14:paraId="1D3D7957" w14:textId="77777777" w:rsidTr="00C81002">
        <w:tc>
          <w:tcPr>
            <w:tcW w:w="963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BDAA01E" w14:textId="77777777" w:rsidR="00E71E86" w:rsidRPr="008B7F6D" w:rsidRDefault="00E71E86" w:rsidP="00C81002">
            <w:pPr>
              <w:spacing w:after="0" w:line="240" w:lineRule="auto"/>
              <w:jc w:val="center"/>
              <w:rPr>
                <w:rFonts w:ascii="Times New Roman" w:eastAsia="Times New Roman" w:hAnsi="Times New Roman"/>
                <w:b/>
                <w:bCs/>
                <w:sz w:val="24"/>
                <w:szCs w:val="24"/>
                <w:lang w:eastAsia="lv-LV"/>
              </w:rPr>
            </w:pPr>
            <w:r w:rsidRPr="008B7F6D">
              <w:rPr>
                <w:rFonts w:ascii="Times New Roman" w:eastAsia="Times New Roman" w:hAnsi="Times New Roman"/>
                <w:b/>
                <w:bCs/>
                <w:sz w:val="24"/>
                <w:szCs w:val="24"/>
                <w:lang w:eastAsia="lv-LV"/>
              </w:rPr>
              <w:t>II. Tiesību akta projekta ietekme uz sabiedrību, tautsaimniecības attīstību un administratīvo slogu</w:t>
            </w:r>
          </w:p>
        </w:tc>
      </w:tr>
      <w:tr w:rsidR="00A96CB5" w:rsidRPr="008B7F6D" w14:paraId="68DDC0E9" w14:textId="77777777" w:rsidTr="00C81002">
        <w:trPr>
          <w:trHeight w:val="46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5A64BB4C" w14:textId="77777777" w:rsidR="00E71E86" w:rsidRPr="008B7F6D" w:rsidRDefault="00E71E86" w:rsidP="00E71E86">
            <w:pPr>
              <w:numPr>
                <w:ilvl w:val="0"/>
                <w:numId w:val="10"/>
              </w:numPr>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Sabiedrības mērķgrupas, kuras tiesiskais regulējums ietekmē vai varētu ietekmēt</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65723164" w14:textId="63E828BB" w:rsidR="00E71E86" w:rsidRPr="008B7F6D" w:rsidRDefault="00E71E86" w:rsidP="00C81002">
            <w:pPr>
              <w:spacing w:before="75" w:after="75" w:line="240" w:lineRule="auto"/>
              <w:ind w:firstLine="450"/>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Altum, daudzdzīvokļu dzīvojamo māju dzīvokļu īpašnieki, dzīvokļu īpašnieku pilnvarotās personas, pārvaldnieki, </w:t>
            </w:r>
            <w:proofErr w:type="spellStart"/>
            <w:r w:rsidR="009E71E2" w:rsidRPr="008B7F6D">
              <w:rPr>
                <w:rFonts w:ascii="Times New Roman" w:eastAsia="Times New Roman" w:hAnsi="Times New Roman"/>
                <w:iCs/>
                <w:sz w:val="24"/>
                <w:szCs w:val="24"/>
                <w:lang w:eastAsia="lv-LV"/>
              </w:rPr>
              <w:t>energoservisa</w:t>
            </w:r>
            <w:proofErr w:type="spellEnd"/>
            <w:r w:rsidR="009E71E2" w:rsidRPr="008B7F6D">
              <w:rPr>
                <w:rFonts w:ascii="Times New Roman" w:eastAsia="Times New Roman" w:hAnsi="Times New Roman"/>
                <w:iCs/>
                <w:sz w:val="24"/>
                <w:szCs w:val="24"/>
                <w:lang w:eastAsia="lv-LV"/>
              </w:rPr>
              <w:t xml:space="preserve"> </w:t>
            </w:r>
            <w:r w:rsidRPr="008B7F6D">
              <w:rPr>
                <w:rFonts w:ascii="Times New Roman" w:eastAsia="Times New Roman" w:hAnsi="Times New Roman"/>
                <w:iCs/>
                <w:sz w:val="24"/>
                <w:szCs w:val="24"/>
                <w:lang w:eastAsia="lv-LV"/>
              </w:rPr>
              <w:t>kompānijas.</w:t>
            </w:r>
          </w:p>
        </w:tc>
      </w:tr>
      <w:tr w:rsidR="00A96CB5" w:rsidRPr="008B7F6D" w14:paraId="4F2F59AB" w14:textId="77777777" w:rsidTr="00C81002">
        <w:trPr>
          <w:trHeight w:val="523"/>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E3EA6F4" w14:textId="77777777" w:rsidR="00E71E86" w:rsidRPr="008B7F6D" w:rsidRDefault="00E71E86" w:rsidP="00E71E86">
            <w:pPr>
              <w:numPr>
                <w:ilvl w:val="0"/>
                <w:numId w:val="10"/>
              </w:numPr>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Tiesiskā regulējuma ietekme uz tautsaimniecību un administratīvo slogu</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64979F3A" w14:textId="284DA751" w:rsidR="00E71E86" w:rsidRPr="008B7F6D" w:rsidRDefault="00E71E86" w:rsidP="00186E33">
            <w:pPr>
              <w:spacing w:after="0" w:line="240" w:lineRule="auto"/>
              <w:ind w:firstLine="450"/>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Noteikumu projekts neparedz ietekmi uz administratīvo slogu.</w:t>
            </w:r>
          </w:p>
          <w:p w14:paraId="27C463F1" w14:textId="1B8A94EA" w:rsidR="004C4481" w:rsidRPr="008B7F6D" w:rsidRDefault="00E71E86" w:rsidP="007370E1">
            <w:pPr>
              <w:spacing w:after="0" w:line="240" w:lineRule="auto"/>
              <w:ind w:firstLine="450"/>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Noteikumu projekta īstenošanu </w:t>
            </w:r>
            <w:r w:rsidR="00FF1439">
              <w:rPr>
                <w:rFonts w:ascii="Times New Roman" w:eastAsia="Times New Roman" w:hAnsi="Times New Roman"/>
                <w:iCs/>
                <w:sz w:val="24"/>
                <w:szCs w:val="24"/>
                <w:lang w:eastAsia="lv-LV"/>
              </w:rPr>
              <w:t xml:space="preserve">nodrošinās </w:t>
            </w:r>
            <w:r w:rsidRPr="008B7F6D">
              <w:rPr>
                <w:rFonts w:ascii="Times New Roman" w:eastAsia="Times New Roman" w:hAnsi="Times New Roman"/>
                <w:iCs/>
                <w:sz w:val="24"/>
                <w:szCs w:val="24"/>
                <w:lang w:eastAsia="lv-LV"/>
              </w:rPr>
              <w:t>Altum.</w:t>
            </w:r>
          </w:p>
          <w:p w14:paraId="343ACF4C" w14:textId="726BF8AC" w:rsidR="00E71E86" w:rsidRPr="008B7F6D" w:rsidRDefault="00E71E86" w:rsidP="00C76E87">
            <w:pPr>
              <w:spacing w:after="0" w:line="240" w:lineRule="auto"/>
              <w:ind w:firstLine="450"/>
              <w:jc w:val="both"/>
              <w:rPr>
                <w:rFonts w:ascii="Times New Roman" w:eastAsia="Times New Roman" w:hAnsi="Times New Roman"/>
                <w:sz w:val="24"/>
                <w:szCs w:val="24"/>
                <w:lang w:eastAsia="lv-LV"/>
              </w:rPr>
            </w:pPr>
            <w:r w:rsidRPr="008B7F6D">
              <w:rPr>
                <w:rFonts w:ascii="Times New Roman" w:eastAsia="Times New Roman" w:hAnsi="Times New Roman"/>
                <w:iCs/>
                <w:sz w:val="24"/>
                <w:szCs w:val="24"/>
                <w:lang w:eastAsia="lv-LV"/>
              </w:rPr>
              <w:t xml:space="preserve">Noteikumu projekts paredz pozitīvu ietekmi uz tautsaimniecību, jo nodrošina, ka tiek </w:t>
            </w:r>
            <w:r w:rsidR="00921D75" w:rsidRPr="008B7F6D">
              <w:rPr>
                <w:rFonts w:ascii="Times New Roman" w:eastAsia="Times New Roman" w:hAnsi="Times New Roman"/>
                <w:iCs/>
                <w:sz w:val="24"/>
                <w:szCs w:val="24"/>
                <w:lang w:eastAsia="lv-LV"/>
              </w:rPr>
              <w:t>palielināts</w:t>
            </w:r>
            <w:r w:rsidRPr="008B7F6D">
              <w:rPr>
                <w:rFonts w:ascii="Times New Roman" w:eastAsia="Times New Roman" w:hAnsi="Times New Roman"/>
                <w:iCs/>
                <w:sz w:val="24"/>
                <w:szCs w:val="24"/>
                <w:lang w:eastAsia="lv-LV"/>
              </w:rPr>
              <w:t xml:space="preserve"> </w:t>
            </w:r>
            <w:r w:rsidR="001D6DC2" w:rsidRPr="008B7F6D">
              <w:rPr>
                <w:rFonts w:ascii="Times New Roman" w:eastAsia="Times New Roman" w:hAnsi="Times New Roman"/>
                <w:iCs/>
                <w:sz w:val="24"/>
                <w:szCs w:val="24"/>
                <w:lang w:eastAsia="lv-LV"/>
              </w:rPr>
              <w:lastRenderedPageBreak/>
              <w:t>4.2.1.1.</w:t>
            </w:r>
            <w:r w:rsidR="00921D75" w:rsidRPr="008B7F6D">
              <w:rPr>
                <w:rFonts w:ascii="Times New Roman" w:eastAsia="Times New Roman" w:hAnsi="Times New Roman"/>
                <w:iCs/>
                <w:sz w:val="24"/>
                <w:szCs w:val="24"/>
                <w:lang w:eastAsia="lv-LV"/>
              </w:rPr>
              <w:t> </w:t>
            </w:r>
            <w:r w:rsidR="001D6DC2" w:rsidRPr="008B7F6D">
              <w:rPr>
                <w:rFonts w:ascii="Times New Roman" w:eastAsia="Times New Roman" w:hAnsi="Times New Roman"/>
                <w:iCs/>
                <w:sz w:val="24"/>
                <w:szCs w:val="24"/>
                <w:lang w:eastAsia="lv-LV"/>
              </w:rPr>
              <w:t>p</w:t>
            </w:r>
            <w:r w:rsidRPr="008B7F6D">
              <w:rPr>
                <w:rFonts w:ascii="Times New Roman" w:eastAsia="Times New Roman" w:hAnsi="Times New Roman"/>
                <w:iCs/>
                <w:sz w:val="24"/>
                <w:szCs w:val="24"/>
                <w:lang w:eastAsia="lv-LV"/>
              </w:rPr>
              <w:t>asākuma</w:t>
            </w:r>
            <w:r w:rsidR="00921D75" w:rsidRPr="008B7F6D">
              <w:rPr>
                <w:rFonts w:ascii="Times New Roman" w:eastAsia="Times New Roman" w:hAnsi="Times New Roman"/>
                <w:iCs/>
                <w:sz w:val="24"/>
                <w:szCs w:val="24"/>
                <w:lang w:eastAsia="lv-LV"/>
              </w:rPr>
              <w:t xml:space="preserve"> ievaros pieejamais finansējums, līdz ar to tiks īstenots lielāks skaists projektu.</w:t>
            </w:r>
            <w:r w:rsidRPr="008B7F6D">
              <w:rPr>
                <w:rFonts w:ascii="Times New Roman" w:eastAsia="Times New Roman" w:hAnsi="Times New Roman"/>
                <w:iCs/>
                <w:sz w:val="24"/>
                <w:szCs w:val="24"/>
                <w:lang w:eastAsia="lv-LV"/>
              </w:rPr>
              <w:t xml:space="preserve"> </w:t>
            </w:r>
          </w:p>
        </w:tc>
      </w:tr>
      <w:tr w:rsidR="00A96CB5" w:rsidRPr="008B7F6D" w14:paraId="1A1E0835" w14:textId="77777777" w:rsidTr="00C81002">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668FE4C3" w14:textId="77777777" w:rsidR="00E71E86" w:rsidRPr="008B7F6D" w:rsidRDefault="00E71E86" w:rsidP="00E71E86">
            <w:pPr>
              <w:numPr>
                <w:ilvl w:val="0"/>
                <w:numId w:val="10"/>
              </w:numPr>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lastRenderedPageBreak/>
              <w:t>Administratīvo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47FF68" w14:textId="6F8F589A" w:rsidR="00E71E86" w:rsidRPr="008B7F6D" w:rsidRDefault="00C61821" w:rsidP="00C76E87">
            <w:pPr>
              <w:spacing w:after="0" w:line="240" w:lineRule="auto"/>
              <w:ind w:firstLine="450"/>
              <w:jc w:val="both"/>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Eiropas Savienības fondu administrēšanas izmaksas plānots segt no Eiropas Savienības struktūrfondu un Kohēzijas fonda 2014.-2020.gada plānošanas perioda finansējuma vai atmaksātā finansējuma atbilstoši 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D662E" w:rsidRPr="008B7F6D">
              <w:rPr>
                <w:rFonts w:ascii="Times New Roman" w:eastAsia="Times New Roman" w:hAnsi="Times New Roman"/>
                <w:sz w:val="24"/>
                <w:szCs w:val="24"/>
                <w:lang w:eastAsia="lv-LV"/>
              </w:rPr>
              <w:t xml:space="preserve"> </w:t>
            </w:r>
            <w:r w:rsidRPr="008B7F6D">
              <w:rPr>
                <w:rFonts w:ascii="Times New Roman" w:eastAsia="Times New Roman" w:hAnsi="Times New Roman"/>
                <w:sz w:val="24"/>
                <w:szCs w:val="24"/>
                <w:lang w:eastAsia="lv-LV"/>
              </w:rPr>
              <w:t>44. pantam, Altum sedzot vadības izmaksas saskaņā ar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152717" w:rsidRPr="008B7F6D">
              <w:rPr>
                <w:rFonts w:ascii="Times New Roman" w:eastAsia="Times New Roman" w:hAnsi="Times New Roman"/>
                <w:sz w:val="24"/>
                <w:szCs w:val="24"/>
                <w:lang w:eastAsia="lv-LV"/>
              </w:rPr>
              <w:t>,</w:t>
            </w:r>
            <w:r w:rsidRPr="008B7F6D">
              <w:rPr>
                <w:rFonts w:ascii="Times New Roman" w:eastAsia="Times New Roman" w:hAnsi="Times New Roman"/>
                <w:sz w:val="24"/>
                <w:szCs w:val="24"/>
                <w:lang w:eastAsia="lv-LV"/>
              </w:rPr>
              <w:t xml:space="preserve"> 13. pantā noteikto.</w:t>
            </w:r>
          </w:p>
        </w:tc>
      </w:tr>
      <w:tr w:rsidR="00A96CB5" w:rsidRPr="008B7F6D" w14:paraId="5E981637" w14:textId="77777777" w:rsidTr="00C81002">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tcPr>
          <w:p w14:paraId="4B16A364" w14:textId="59E13C46" w:rsidR="00D810E2" w:rsidRPr="008B7F6D" w:rsidRDefault="00D810E2" w:rsidP="00E71E86">
            <w:pPr>
              <w:numPr>
                <w:ilvl w:val="0"/>
                <w:numId w:val="10"/>
              </w:numPr>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Atbilstības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tcPr>
          <w:p w14:paraId="33C164B5" w14:textId="321AEBEA" w:rsidR="00D810E2" w:rsidRPr="008B7F6D" w:rsidRDefault="002D5BA1" w:rsidP="00592DD8">
            <w:pPr>
              <w:spacing w:after="0" w:line="240" w:lineRule="auto"/>
              <w:jc w:val="both"/>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Nav attiecināms</w:t>
            </w:r>
          </w:p>
          <w:p w14:paraId="3E8710B0" w14:textId="41A360B2" w:rsidR="002D5BA1" w:rsidRPr="008B7F6D" w:rsidRDefault="002D5BA1" w:rsidP="00C81002">
            <w:pPr>
              <w:spacing w:after="0" w:line="240" w:lineRule="auto"/>
              <w:ind w:firstLine="450"/>
              <w:jc w:val="both"/>
              <w:rPr>
                <w:rFonts w:ascii="Times New Roman" w:eastAsia="Times New Roman" w:hAnsi="Times New Roman"/>
                <w:sz w:val="24"/>
                <w:szCs w:val="24"/>
                <w:lang w:eastAsia="lv-LV"/>
              </w:rPr>
            </w:pPr>
          </w:p>
        </w:tc>
      </w:tr>
      <w:tr w:rsidR="00A96CB5" w:rsidRPr="008B7F6D" w14:paraId="59ED4485" w14:textId="77777777" w:rsidTr="00C81002">
        <w:trPr>
          <w:trHeight w:val="390"/>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2DA16A" w14:textId="77777777" w:rsidR="00E71E86" w:rsidRPr="008B7F6D" w:rsidRDefault="00E71E86" w:rsidP="00E71E86">
            <w:pPr>
              <w:numPr>
                <w:ilvl w:val="0"/>
                <w:numId w:val="10"/>
              </w:numPr>
              <w:spacing w:after="0" w:line="240" w:lineRule="auto"/>
              <w:ind w:left="3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Cita informācija</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A960FEA" w14:textId="77777777" w:rsidR="00E71E86" w:rsidRPr="008B7F6D" w:rsidRDefault="00E71E86" w:rsidP="00592DD8">
            <w:pPr>
              <w:spacing w:after="0" w:line="240" w:lineRule="auto"/>
              <w:jc w:val="both"/>
              <w:rPr>
                <w:rFonts w:ascii="Times New Roman" w:eastAsia="Times New Roman" w:hAnsi="Times New Roman"/>
                <w:iCs/>
                <w:sz w:val="24"/>
                <w:szCs w:val="24"/>
                <w:lang w:eastAsia="lv-LV"/>
              </w:rPr>
            </w:pPr>
            <w:r w:rsidRPr="008B7F6D">
              <w:rPr>
                <w:rFonts w:ascii="Times New Roman" w:eastAsia="Times New Roman" w:hAnsi="Times New Roman"/>
                <w:sz w:val="24"/>
                <w:szCs w:val="24"/>
                <w:lang w:eastAsia="lv-LV"/>
              </w:rPr>
              <w:t>Nav</w:t>
            </w:r>
          </w:p>
        </w:tc>
      </w:tr>
    </w:tbl>
    <w:tbl>
      <w:tblPr>
        <w:tblW w:w="6156"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144"/>
        <w:gridCol w:w="1069"/>
        <w:gridCol w:w="1101"/>
        <w:gridCol w:w="1072"/>
        <w:gridCol w:w="1033"/>
        <w:gridCol w:w="1050"/>
        <w:gridCol w:w="35"/>
        <w:gridCol w:w="2075"/>
      </w:tblGrid>
      <w:tr w:rsidR="00DE24D7" w:rsidRPr="008B7F6D" w14:paraId="461BAC98" w14:textId="77777777" w:rsidTr="00D9043F">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hideMark/>
          </w:tcPr>
          <w:p w14:paraId="36431223" w14:textId="77777777" w:rsidR="00DE24D7" w:rsidRPr="008B7F6D" w:rsidRDefault="00DE24D7" w:rsidP="00DE24D7">
            <w:pPr>
              <w:spacing w:after="0" w:line="240" w:lineRule="auto"/>
              <w:rPr>
                <w:rFonts w:ascii="Times New Roman" w:eastAsia="Times New Roman" w:hAnsi="Times New Roman"/>
                <w:b/>
                <w:bCs/>
                <w:iCs/>
                <w:color w:val="414142"/>
                <w:sz w:val="24"/>
                <w:szCs w:val="24"/>
                <w:lang w:eastAsia="lv-LV"/>
              </w:rPr>
            </w:pPr>
            <w:r w:rsidRPr="008B7F6D">
              <w:rPr>
                <w:rFonts w:ascii="Times New Roman" w:eastAsia="Times New Roman" w:hAnsi="Times New Roman"/>
                <w:b/>
                <w:bCs/>
                <w:iCs/>
                <w:color w:val="414142"/>
                <w:sz w:val="24"/>
                <w:szCs w:val="24"/>
                <w:lang w:eastAsia="lv-LV"/>
              </w:rPr>
              <w:t>III. Tiesību akta projekta ietekme uz valsts budžetu un pašvaldību budžetiem</w:t>
            </w:r>
          </w:p>
        </w:tc>
      </w:tr>
      <w:tr w:rsidR="00D9043F" w:rsidRPr="008B7F6D" w14:paraId="5C3BE212" w14:textId="77777777" w:rsidTr="00D9043F">
        <w:trPr>
          <w:tblCellSpacing w:w="15" w:type="dxa"/>
        </w:trPr>
        <w:tc>
          <w:tcPr>
            <w:tcW w:w="776" w:type="pct"/>
            <w:vMerge w:val="restart"/>
            <w:tcBorders>
              <w:top w:val="outset" w:sz="6" w:space="0" w:color="auto"/>
              <w:left w:val="outset" w:sz="6" w:space="0" w:color="auto"/>
              <w:bottom w:val="outset" w:sz="6" w:space="0" w:color="auto"/>
              <w:right w:val="outset" w:sz="6" w:space="0" w:color="auto"/>
            </w:tcBorders>
            <w:vAlign w:val="center"/>
            <w:hideMark/>
          </w:tcPr>
          <w:p w14:paraId="2EB921EE"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Rādītāji</w:t>
            </w:r>
          </w:p>
        </w:tc>
        <w:tc>
          <w:tcPr>
            <w:tcW w:w="108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771B8"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2019.gads</w:t>
            </w:r>
          </w:p>
        </w:tc>
        <w:tc>
          <w:tcPr>
            <w:tcW w:w="3080" w:type="pct"/>
            <w:gridSpan w:val="6"/>
            <w:tcBorders>
              <w:top w:val="outset" w:sz="6" w:space="0" w:color="auto"/>
              <w:left w:val="outset" w:sz="6" w:space="0" w:color="auto"/>
              <w:bottom w:val="outset" w:sz="6" w:space="0" w:color="auto"/>
              <w:right w:val="outset" w:sz="6" w:space="0" w:color="auto"/>
            </w:tcBorders>
            <w:vAlign w:val="center"/>
            <w:hideMark/>
          </w:tcPr>
          <w:p w14:paraId="28B2538C"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Turpmākie trīs gadi (</w:t>
            </w:r>
            <w:r w:rsidRPr="008B7F6D">
              <w:rPr>
                <w:rFonts w:ascii="Times New Roman" w:eastAsia="Times New Roman" w:hAnsi="Times New Roman"/>
                <w:i/>
                <w:iCs/>
                <w:sz w:val="24"/>
                <w:szCs w:val="24"/>
                <w:lang w:eastAsia="lv-LV"/>
              </w:rPr>
              <w:t>euro</w:t>
            </w:r>
            <w:r w:rsidRPr="008B7F6D">
              <w:rPr>
                <w:rFonts w:ascii="Times New Roman" w:eastAsia="Times New Roman" w:hAnsi="Times New Roman"/>
                <w:iCs/>
                <w:sz w:val="24"/>
                <w:szCs w:val="24"/>
                <w:lang w:eastAsia="lv-LV"/>
              </w:rPr>
              <w:t>)</w:t>
            </w:r>
          </w:p>
        </w:tc>
      </w:tr>
      <w:tr w:rsidR="002E4774" w:rsidRPr="008B7F6D" w14:paraId="06547D16" w14:textId="77777777" w:rsidTr="00D9043F">
        <w:trPr>
          <w:tblCellSpacing w:w="15" w:type="dxa"/>
        </w:trPr>
        <w:tc>
          <w:tcPr>
            <w:tcW w:w="776" w:type="pct"/>
            <w:vMerge/>
            <w:tcBorders>
              <w:top w:val="outset" w:sz="6" w:space="0" w:color="auto"/>
              <w:left w:val="outset" w:sz="6" w:space="0" w:color="auto"/>
              <w:bottom w:val="outset" w:sz="6" w:space="0" w:color="auto"/>
              <w:right w:val="outset" w:sz="6" w:space="0" w:color="auto"/>
            </w:tcBorders>
            <w:vAlign w:val="center"/>
            <w:hideMark/>
          </w:tcPr>
          <w:p w14:paraId="005CBFEF" w14:textId="77777777" w:rsidR="00DE24D7" w:rsidRPr="008B7F6D" w:rsidRDefault="00DE24D7" w:rsidP="00DE24D7">
            <w:pPr>
              <w:spacing w:after="0" w:line="240" w:lineRule="auto"/>
              <w:rPr>
                <w:rFonts w:ascii="Times New Roman" w:eastAsia="Times New Roman" w:hAnsi="Times New Roman"/>
                <w:iCs/>
                <w:sz w:val="24"/>
                <w:szCs w:val="24"/>
                <w:lang w:eastAsia="lv-LV"/>
              </w:rPr>
            </w:pPr>
          </w:p>
        </w:tc>
        <w:tc>
          <w:tcPr>
            <w:tcW w:w="1086" w:type="pct"/>
            <w:gridSpan w:val="2"/>
            <w:vMerge/>
            <w:tcBorders>
              <w:top w:val="outset" w:sz="6" w:space="0" w:color="auto"/>
              <w:left w:val="outset" w:sz="6" w:space="0" w:color="auto"/>
              <w:bottom w:val="outset" w:sz="6" w:space="0" w:color="auto"/>
              <w:right w:val="outset" w:sz="6" w:space="0" w:color="auto"/>
            </w:tcBorders>
            <w:vAlign w:val="center"/>
            <w:hideMark/>
          </w:tcPr>
          <w:p w14:paraId="013BDCD0" w14:textId="77777777" w:rsidR="00DE24D7" w:rsidRPr="008B7F6D" w:rsidRDefault="00DE24D7" w:rsidP="00DE24D7">
            <w:pPr>
              <w:spacing w:after="0" w:line="240" w:lineRule="auto"/>
              <w:rPr>
                <w:rFonts w:ascii="Times New Roman" w:eastAsia="Times New Roman" w:hAnsi="Times New Roman"/>
                <w:iCs/>
                <w:sz w:val="24"/>
                <w:szCs w:val="24"/>
                <w:lang w:eastAsia="lv-LV"/>
              </w:rPr>
            </w:pPr>
          </w:p>
        </w:tc>
        <w:tc>
          <w:tcPr>
            <w:tcW w:w="1065" w:type="pct"/>
            <w:gridSpan w:val="2"/>
            <w:tcBorders>
              <w:top w:val="outset" w:sz="6" w:space="0" w:color="auto"/>
              <w:left w:val="outset" w:sz="6" w:space="0" w:color="auto"/>
              <w:bottom w:val="outset" w:sz="6" w:space="0" w:color="auto"/>
              <w:right w:val="outset" w:sz="6" w:space="0" w:color="auto"/>
            </w:tcBorders>
            <w:vAlign w:val="center"/>
          </w:tcPr>
          <w:p w14:paraId="7092D8C0"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2020</w:t>
            </w:r>
          </w:p>
        </w:tc>
        <w:tc>
          <w:tcPr>
            <w:tcW w:w="1019" w:type="pct"/>
            <w:gridSpan w:val="2"/>
            <w:tcBorders>
              <w:top w:val="outset" w:sz="6" w:space="0" w:color="auto"/>
              <w:left w:val="outset" w:sz="6" w:space="0" w:color="auto"/>
              <w:bottom w:val="outset" w:sz="6" w:space="0" w:color="auto"/>
              <w:right w:val="outset" w:sz="6" w:space="0" w:color="auto"/>
            </w:tcBorders>
            <w:vAlign w:val="center"/>
          </w:tcPr>
          <w:p w14:paraId="4C922703"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2021</w:t>
            </w:r>
          </w:p>
        </w:tc>
        <w:tc>
          <w:tcPr>
            <w:tcW w:w="967" w:type="pct"/>
            <w:gridSpan w:val="2"/>
            <w:tcBorders>
              <w:top w:val="outset" w:sz="6" w:space="0" w:color="auto"/>
              <w:left w:val="outset" w:sz="6" w:space="0" w:color="auto"/>
              <w:bottom w:val="outset" w:sz="6" w:space="0" w:color="auto"/>
              <w:right w:val="outset" w:sz="6" w:space="0" w:color="auto"/>
            </w:tcBorders>
            <w:vAlign w:val="center"/>
          </w:tcPr>
          <w:p w14:paraId="1DEF747C"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2022</w:t>
            </w:r>
          </w:p>
        </w:tc>
      </w:tr>
      <w:tr w:rsidR="00D9043F" w:rsidRPr="008B7F6D" w14:paraId="03F901C2" w14:textId="77777777" w:rsidTr="00D9043F">
        <w:trPr>
          <w:tblCellSpacing w:w="15" w:type="dxa"/>
        </w:trPr>
        <w:tc>
          <w:tcPr>
            <w:tcW w:w="776" w:type="pct"/>
            <w:vMerge/>
            <w:tcBorders>
              <w:top w:val="outset" w:sz="6" w:space="0" w:color="auto"/>
              <w:left w:val="outset" w:sz="6" w:space="0" w:color="auto"/>
              <w:bottom w:val="outset" w:sz="6" w:space="0" w:color="auto"/>
              <w:right w:val="outset" w:sz="6" w:space="0" w:color="auto"/>
            </w:tcBorders>
            <w:vAlign w:val="center"/>
            <w:hideMark/>
          </w:tcPr>
          <w:p w14:paraId="724F65C5" w14:textId="77777777" w:rsidR="00DE24D7" w:rsidRPr="008B7F6D" w:rsidRDefault="00DE24D7" w:rsidP="00DE24D7">
            <w:pPr>
              <w:spacing w:after="0" w:line="240" w:lineRule="auto"/>
              <w:rPr>
                <w:rFonts w:ascii="Times New Roman" w:eastAsia="Times New Roman" w:hAnsi="Times New Roman"/>
                <w:iCs/>
                <w:sz w:val="24"/>
                <w:szCs w:val="24"/>
                <w:lang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6B0019EB"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saskaņā ar valsts budžetu kārtējam gadam</w:t>
            </w:r>
          </w:p>
        </w:tc>
        <w:tc>
          <w:tcPr>
            <w:tcW w:w="510" w:type="pct"/>
            <w:tcBorders>
              <w:top w:val="outset" w:sz="6" w:space="0" w:color="auto"/>
              <w:left w:val="outset" w:sz="6" w:space="0" w:color="auto"/>
              <w:bottom w:val="outset" w:sz="6" w:space="0" w:color="auto"/>
              <w:right w:val="outset" w:sz="6" w:space="0" w:color="auto"/>
            </w:tcBorders>
            <w:vAlign w:val="center"/>
            <w:hideMark/>
          </w:tcPr>
          <w:p w14:paraId="7DEF472D"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izmaiņas kārtējā gadā, salīdzinot ar valsts budžetu kārtējam gadam</w:t>
            </w:r>
          </w:p>
        </w:tc>
        <w:tc>
          <w:tcPr>
            <w:tcW w:w="540" w:type="pct"/>
            <w:tcBorders>
              <w:top w:val="outset" w:sz="6" w:space="0" w:color="auto"/>
              <w:left w:val="outset" w:sz="6" w:space="0" w:color="auto"/>
              <w:bottom w:val="outset" w:sz="6" w:space="0" w:color="auto"/>
              <w:right w:val="outset" w:sz="6" w:space="0" w:color="auto"/>
            </w:tcBorders>
            <w:vAlign w:val="center"/>
            <w:hideMark/>
          </w:tcPr>
          <w:p w14:paraId="5F8A7E75"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saskaņā ar vidēja termiņa budžeta ietvaru</w:t>
            </w:r>
          </w:p>
        </w:tc>
        <w:tc>
          <w:tcPr>
            <w:tcW w:w="510" w:type="pct"/>
            <w:tcBorders>
              <w:top w:val="outset" w:sz="6" w:space="0" w:color="auto"/>
              <w:left w:val="outset" w:sz="6" w:space="0" w:color="auto"/>
              <w:bottom w:val="outset" w:sz="6" w:space="0" w:color="auto"/>
              <w:right w:val="outset" w:sz="6" w:space="0" w:color="auto"/>
            </w:tcBorders>
            <w:vAlign w:val="center"/>
            <w:hideMark/>
          </w:tcPr>
          <w:p w14:paraId="5F224B1C"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izmaiņas, salīdzinot ar vidēja termiņa budžeta ietvaru n+1 gadam</w:t>
            </w:r>
          </w:p>
        </w:tc>
        <w:tc>
          <w:tcPr>
            <w:tcW w:w="505" w:type="pct"/>
            <w:tcBorders>
              <w:top w:val="outset" w:sz="6" w:space="0" w:color="auto"/>
              <w:left w:val="outset" w:sz="6" w:space="0" w:color="auto"/>
              <w:bottom w:val="outset" w:sz="6" w:space="0" w:color="auto"/>
              <w:right w:val="outset" w:sz="6" w:space="0" w:color="auto"/>
            </w:tcBorders>
            <w:vAlign w:val="center"/>
            <w:hideMark/>
          </w:tcPr>
          <w:p w14:paraId="41A84DA2"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saskaņā ar vidēja termiņa budžeta ietvaru</w:t>
            </w:r>
          </w:p>
        </w:tc>
        <w:tc>
          <w:tcPr>
            <w:tcW w:w="517" w:type="pct"/>
            <w:gridSpan w:val="2"/>
            <w:tcBorders>
              <w:top w:val="outset" w:sz="6" w:space="0" w:color="auto"/>
              <w:left w:val="outset" w:sz="6" w:space="0" w:color="auto"/>
              <w:bottom w:val="outset" w:sz="6" w:space="0" w:color="auto"/>
              <w:right w:val="outset" w:sz="6" w:space="0" w:color="auto"/>
            </w:tcBorders>
            <w:vAlign w:val="center"/>
            <w:hideMark/>
          </w:tcPr>
          <w:p w14:paraId="70B71F3C"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izmaiņas, salīdzinot ar vidēja termiņa budžeta ietvaru n+2 gadam</w:t>
            </w:r>
          </w:p>
        </w:tc>
        <w:tc>
          <w:tcPr>
            <w:tcW w:w="949" w:type="pct"/>
            <w:tcBorders>
              <w:top w:val="outset" w:sz="6" w:space="0" w:color="auto"/>
              <w:left w:val="outset" w:sz="6" w:space="0" w:color="auto"/>
              <w:bottom w:val="outset" w:sz="6" w:space="0" w:color="auto"/>
              <w:right w:val="outset" w:sz="6" w:space="0" w:color="auto"/>
            </w:tcBorders>
            <w:vAlign w:val="center"/>
            <w:hideMark/>
          </w:tcPr>
          <w:p w14:paraId="3C362367"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izmaiņas, salīdzinot ar vidēja termiņa budžeta ietvaru n+2 gadam</w:t>
            </w:r>
          </w:p>
        </w:tc>
      </w:tr>
      <w:tr w:rsidR="00D9043F" w:rsidRPr="008B7F6D" w14:paraId="733DB505"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vAlign w:val="center"/>
            <w:hideMark/>
          </w:tcPr>
          <w:p w14:paraId="02C53311"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w:t>
            </w:r>
          </w:p>
        </w:tc>
        <w:tc>
          <w:tcPr>
            <w:tcW w:w="562" w:type="pct"/>
            <w:tcBorders>
              <w:top w:val="outset" w:sz="6" w:space="0" w:color="auto"/>
              <w:left w:val="outset" w:sz="6" w:space="0" w:color="auto"/>
              <w:bottom w:val="outset" w:sz="6" w:space="0" w:color="auto"/>
              <w:right w:val="outset" w:sz="6" w:space="0" w:color="auto"/>
            </w:tcBorders>
            <w:vAlign w:val="center"/>
            <w:hideMark/>
          </w:tcPr>
          <w:p w14:paraId="6244C081"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w:t>
            </w:r>
          </w:p>
        </w:tc>
        <w:tc>
          <w:tcPr>
            <w:tcW w:w="510" w:type="pct"/>
            <w:tcBorders>
              <w:top w:val="outset" w:sz="6" w:space="0" w:color="auto"/>
              <w:left w:val="outset" w:sz="6" w:space="0" w:color="auto"/>
              <w:bottom w:val="outset" w:sz="6" w:space="0" w:color="auto"/>
              <w:right w:val="outset" w:sz="6" w:space="0" w:color="auto"/>
            </w:tcBorders>
            <w:vAlign w:val="center"/>
            <w:hideMark/>
          </w:tcPr>
          <w:p w14:paraId="029A10F3"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w:t>
            </w:r>
          </w:p>
        </w:tc>
        <w:tc>
          <w:tcPr>
            <w:tcW w:w="540" w:type="pct"/>
            <w:tcBorders>
              <w:top w:val="outset" w:sz="6" w:space="0" w:color="auto"/>
              <w:left w:val="outset" w:sz="6" w:space="0" w:color="auto"/>
              <w:bottom w:val="outset" w:sz="6" w:space="0" w:color="auto"/>
              <w:right w:val="outset" w:sz="6" w:space="0" w:color="auto"/>
            </w:tcBorders>
            <w:vAlign w:val="center"/>
            <w:hideMark/>
          </w:tcPr>
          <w:p w14:paraId="6B88FCF6"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4</w:t>
            </w:r>
          </w:p>
        </w:tc>
        <w:tc>
          <w:tcPr>
            <w:tcW w:w="510" w:type="pct"/>
            <w:tcBorders>
              <w:top w:val="outset" w:sz="6" w:space="0" w:color="auto"/>
              <w:left w:val="outset" w:sz="6" w:space="0" w:color="auto"/>
              <w:bottom w:val="outset" w:sz="6" w:space="0" w:color="auto"/>
              <w:right w:val="outset" w:sz="6" w:space="0" w:color="auto"/>
            </w:tcBorders>
            <w:vAlign w:val="center"/>
            <w:hideMark/>
          </w:tcPr>
          <w:p w14:paraId="015D5C8A"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w:t>
            </w:r>
          </w:p>
        </w:tc>
        <w:tc>
          <w:tcPr>
            <w:tcW w:w="505" w:type="pct"/>
            <w:tcBorders>
              <w:top w:val="outset" w:sz="6" w:space="0" w:color="auto"/>
              <w:left w:val="outset" w:sz="6" w:space="0" w:color="auto"/>
              <w:bottom w:val="outset" w:sz="6" w:space="0" w:color="auto"/>
              <w:right w:val="outset" w:sz="6" w:space="0" w:color="auto"/>
            </w:tcBorders>
            <w:vAlign w:val="center"/>
            <w:hideMark/>
          </w:tcPr>
          <w:p w14:paraId="75B3C537"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6</w:t>
            </w:r>
          </w:p>
        </w:tc>
        <w:tc>
          <w:tcPr>
            <w:tcW w:w="517" w:type="pct"/>
            <w:gridSpan w:val="2"/>
            <w:tcBorders>
              <w:top w:val="outset" w:sz="6" w:space="0" w:color="auto"/>
              <w:left w:val="outset" w:sz="6" w:space="0" w:color="auto"/>
              <w:bottom w:val="outset" w:sz="6" w:space="0" w:color="auto"/>
              <w:right w:val="outset" w:sz="6" w:space="0" w:color="auto"/>
            </w:tcBorders>
            <w:vAlign w:val="center"/>
            <w:hideMark/>
          </w:tcPr>
          <w:p w14:paraId="0CA1B9D5"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7</w:t>
            </w:r>
          </w:p>
        </w:tc>
        <w:tc>
          <w:tcPr>
            <w:tcW w:w="949" w:type="pct"/>
            <w:tcBorders>
              <w:top w:val="outset" w:sz="6" w:space="0" w:color="auto"/>
              <w:left w:val="outset" w:sz="6" w:space="0" w:color="auto"/>
              <w:bottom w:val="outset" w:sz="6" w:space="0" w:color="auto"/>
              <w:right w:val="outset" w:sz="6" w:space="0" w:color="auto"/>
            </w:tcBorders>
            <w:vAlign w:val="center"/>
            <w:hideMark/>
          </w:tcPr>
          <w:p w14:paraId="3362E025" w14:textId="77777777" w:rsidR="00DE24D7" w:rsidRPr="008B7F6D" w:rsidRDefault="00DE24D7" w:rsidP="00DE24D7">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8</w:t>
            </w:r>
          </w:p>
        </w:tc>
      </w:tr>
      <w:tr w:rsidR="00D9043F" w:rsidRPr="008B7F6D" w14:paraId="7320CCE2"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215668E5"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 Budžeta ieņēmumi</w:t>
            </w:r>
          </w:p>
        </w:tc>
        <w:tc>
          <w:tcPr>
            <w:tcW w:w="562" w:type="pct"/>
            <w:tcBorders>
              <w:top w:val="outset" w:sz="6" w:space="0" w:color="auto"/>
              <w:left w:val="outset" w:sz="6" w:space="0" w:color="auto"/>
              <w:bottom w:val="outset" w:sz="6" w:space="0" w:color="auto"/>
              <w:right w:val="outset" w:sz="6" w:space="0" w:color="auto"/>
            </w:tcBorders>
            <w:vAlign w:val="center"/>
          </w:tcPr>
          <w:p w14:paraId="0B02D836" w14:textId="2F17D46B"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12 546 213</w:t>
            </w:r>
          </w:p>
        </w:tc>
        <w:tc>
          <w:tcPr>
            <w:tcW w:w="510" w:type="pct"/>
            <w:tcBorders>
              <w:top w:val="outset" w:sz="6" w:space="0" w:color="auto"/>
              <w:left w:val="outset" w:sz="6" w:space="0" w:color="auto"/>
              <w:bottom w:val="outset" w:sz="6" w:space="0" w:color="auto"/>
              <w:right w:val="outset" w:sz="6" w:space="0" w:color="auto"/>
            </w:tcBorders>
            <w:vAlign w:val="center"/>
          </w:tcPr>
          <w:p w14:paraId="072D39E1" w14:textId="7ABC4178"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tcPr>
          <w:p w14:paraId="6D12314C" w14:textId="702D696F"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12 546 213</w:t>
            </w:r>
          </w:p>
        </w:tc>
        <w:tc>
          <w:tcPr>
            <w:tcW w:w="510" w:type="pct"/>
            <w:tcBorders>
              <w:top w:val="outset" w:sz="6" w:space="0" w:color="auto"/>
              <w:left w:val="outset" w:sz="6" w:space="0" w:color="auto"/>
              <w:bottom w:val="outset" w:sz="6" w:space="0" w:color="auto"/>
              <w:right w:val="outset" w:sz="6" w:space="0" w:color="auto"/>
            </w:tcBorders>
            <w:vAlign w:val="center"/>
          </w:tcPr>
          <w:p w14:paraId="6DFA122A" w14:textId="079157B1"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5" w:type="pct"/>
            <w:tcBorders>
              <w:top w:val="outset" w:sz="6" w:space="0" w:color="auto"/>
              <w:left w:val="outset" w:sz="6" w:space="0" w:color="auto"/>
              <w:bottom w:val="outset" w:sz="6" w:space="0" w:color="auto"/>
              <w:right w:val="outset" w:sz="6" w:space="0" w:color="auto"/>
            </w:tcBorders>
            <w:vAlign w:val="center"/>
          </w:tcPr>
          <w:p w14:paraId="2D97C248" w14:textId="1C8BF2D6"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color w:val="000000"/>
                <w:sz w:val="20"/>
                <w:szCs w:val="20"/>
              </w:rPr>
              <w:t>12 546 213</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320502B9" w14:textId="1D0923CB"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05464063" w14:textId="62356D73"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color w:val="000000"/>
                <w:sz w:val="20"/>
                <w:szCs w:val="20"/>
              </w:rPr>
              <w:t>7 988 896</w:t>
            </w:r>
          </w:p>
        </w:tc>
      </w:tr>
      <w:tr w:rsidR="00D9043F" w:rsidRPr="008B7F6D" w14:paraId="33D586B9"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4C60FFC6"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1.1. valsts pamatbudžets, tai skaitā ieņēmumi no maksas </w:t>
            </w:r>
            <w:r w:rsidRPr="008B7F6D">
              <w:rPr>
                <w:rFonts w:ascii="Times New Roman" w:eastAsia="Times New Roman" w:hAnsi="Times New Roman"/>
                <w:iCs/>
                <w:sz w:val="24"/>
                <w:szCs w:val="24"/>
                <w:lang w:eastAsia="lv-LV"/>
              </w:rPr>
              <w:lastRenderedPageBreak/>
              <w:t>pakalpojumiem un citi pašu ieņēmumi</w:t>
            </w:r>
          </w:p>
        </w:tc>
        <w:tc>
          <w:tcPr>
            <w:tcW w:w="562" w:type="pct"/>
            <w:tcBorders>
              <w:top w:val="outset" w:sz="6" w:space="0" w:color="auto"/>
              <w:left w:val="outset" w:sz="6" w:space="0" w:color="auto"/>
              <w:bottom w:val="outset" w:sz="6" w:space="0" w:color="auto"/>
              <w:right w:val="outset" w:sz="6" w:space="0" w:color="auto"/>
            </w:tcBorders>
            <w:vAlign w:val="center"/>
          </w:tcPr>
          <w:p w14:paraId="40412A91" w14:textId="2BF1E2FA"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color w:val="000000"/>
                <w:sz w:val="20"/>
                <w:szCs w:val="20"/>
              </w:rPr>
              <w:lastRenderedPageBreak/>
              <w:t>12 546 213</w:t>
            </w:r>
          </w:p>
        </w:tc>
        <w:tc>
          <w:tcPr>
            <w:tcW w:w="510" w:type="pct"/>
            <w:tcBorders>
              <w:top w:val="outset" w:sz="6" w:space="0" w:color="auto"/>
              <w:left w:val="outset" w:sz="6" w:space="0" w:color="auto"/>
              <w:bottom w:val="outset" w:sz="6" w:space="0" w:color="auto"/>
              <w:right w:val="outset" w:sz="6" w:space="0" w:color="auto"/>
            </w:tcBorders>
            <w:vAlign w:val="center"/>
          </w:tcPr>
          <w:p w14:paraId="1F0ADC23" w14:textId="232886D1"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sz w:val="20"/>
                <w:szCs w:val="20"/>
              </w:rPr>
              <w:t>0</w:t>
            </w:r>
          </w:p>
        </w:tc>
        <w:tc>
          <w:tcPr>
            <w:tcW w:w="540" w:type="pct"/>
            <w:tcBorders>
              <w:top w:val="outset" w:sz="6" w:space="0" w:color="auto"/>
              <w:left w:val="outset" w:sz="6" w:space="0" w:color="auto"/>
              <w:bottom w:val="outset" w:sz="6" w:space="0" w:color="auto"/>
              <w:right w:val="outset" w:sz="6" w:space="0" w:color="auto"/>
            </w:tcBorders>
            <w:vAlign w:val="center"/>
          </w:tcPr>
          <w:p w14:paraId="7EABEDEC" w14:textId="13C9B301"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color w:val="000000"/>
                <w:sz w:val="20"/>
                <w:szCs w:val="20"/>
              </w:rPr>
              <w:t>12 546 213</w:t>
            </w:r>
          </w:p>
        </w:tc>
        <w:tc>
          <w:tcPr>
            <w:tcW w:w="510" w:type="pct"/>
            <w:tcBorders>
              <w:top w:val="outset" w:sz="6" w:space="0" w:color="auto"/>
              <w:left w:val="outset" w:sz="6" w:space="0" w:color="auto"/>
              <w:bottom w:val="outset" w:sz="6" w:space="0" w:color="auto"/>
              <w:right w:val="outset" w:sz="6" w:space="0" w:color="auto"/>
            </w:tcBorders>
            <w:vAlign w:val="center"/>
          </w:tcPr>
          <w:p w14:paraId="24D37451" w14:textId="6DDDD200"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sz w:val="20"/>
                <w:szCs w:val="20"/>
              </w:rPr>
              <w:t>0</w:t>
            </w:r>
          </w:p>
        </w:tc>
        <w:tc>
          <w:tcPr>
            <w:tcW w:w="505" w:type="pct"/>
            <w:tcBorders>
              <w:top w:val="outset" w:sz="6" w:space="0" w:color="auto"/>
              <w:left w:val="outset" w:sz="6" w:space="0" w:color="auto"/>
              <w:bottom w:val="outset" w:sz="6" w:space="0" w:color="auto"/>
              <w:right w:val="outset" w:sz="6" w:space="0" w:color="auto"/>
            </w:tcBorders>
            <w:vAlign w:val="center"/>
          </w:tcPr>
          <w:p w14:paraId="5F220B62" w14:textId="0EC39CB5"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color w:val="000000"/>
                <w:sz w:val="20"/>
                <w:szCs w:val="20"/>
              </w:rPr>
              <w:t>12 546 213</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381BA524" w14:textId="02AEE18A"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sz w:val="20"/>
                <w:szCs w:val="20"/>
              </w:rPr>
              <w:t>0</w:t>
            </w:r>
          </w:p>
        </w:tc>
        <w:tc>
          <w:tcPr>
            <w:tcW w:w="949" w:type="pct"/>
            <w:tcBorders>
              <w:top w:val="outset" w:sz="6" w:space="0" w:color="auto"/>
              <w:left w:val="outset" w:sz="6" w:space="0" w:color="auto"/>
              <w:bottom w:val="outset" w:sz="6" w:space="0" w:color="auto"/>
              <w:right w:val="outset" w:sz="6" w:space="0" w:color="auto"/>
            </w:tcBorders>
            <w:vAlign w:val="center"/>
          </w:tcPr>
          <w:p w14:paraId="179B1732" w14:textId="50D9FA0D" w:rsidR="002E4774" w:rsidRPr="008B7F6D" w:rsidRDefault="002E4774" w:rsidP="002E4774">
            <w:pPr>
              <w:spacing w:after="0" w:line="240" w:lineRule="auto"/>
              <w:rPr>
                <w:rFonts w:ascii="Times New Roman" w:hAnsi="Times New Roman"/>
                <w:color w:val="000000"/>
                <w:sz w:val="20"/>
                <w:szCs w:val="20"/>
              </w:rPr>
            </w:pPr>
            <w:r w:rsidRPr="008B7F6D">
              <w:rPr>
                <w:rFonts w:ascii="Times New Roman" w:hAnsi="Times New Roman"/>
                <w:color w:val="000000"/>
                <w:sz w:val="20"/>
                <w:szCs w:val="20"/>
              </w:rPr>
              <w:t>7 988 896</w:t>
            </w:r>
          </w:p>
        </w:tc>
      </w:tr>
      <w:tr w:rsidR="00D9043F" w:rsidRPr="008B7F6D" w14:paraId="421D4732"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219E2B78"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1.2. valsts speciālais budžets</w:t>
            </w:r>
          </w:p>
        </w:tc>
        <w:tc>
          <w:tcPr>
            <w:tcW w:w="562" w:type="pct"/>
            <w:tcBorders>
              <w:top w:val="outset" w:sz="6" w:space="0" w:color="auto"/>
              <w:left w:val="outset" w:sz="6" w:space="0" w:color="auto"/>
              <w:bottom w:val="outset" w:sz="6" w:space="0" w:color="auto"/>
              <w:right w:val="outset" w:sz="6" w:space="0" w:color="auto"/>
            </w:tcBorders>
            <w:vAlign w:val="center"/>
          </w:tcPr>
          <w:p w14:paraId="4BF66047"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45D85AC9"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tcPr>
          <w:p w14:paraId="181FA671"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1140F33A"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5" w:type="pct"/>
            <w:tcBorders>
              <w:top w:val="outset" w:sz="6" w:space="0" w:color="auto"/>
              <w:left w:val="outset" w:sz="6" w:space="0" w:color="auto"/>
              <w:bottom w:val="outset" w:sz="6" w:space="0" w:color="auto"/>
              <w:right w:val="outset" w:sz="6" w:space="0" w:color="auto"/>
            </w:tcBorders>
            <w:vAlign w:val="center"/>
          </w:tcPr>
          <w:p w14:paraId="03BFB810"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6D04F5EE"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725BAD89"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D9043F" w:rsidRPr="008B7F6D" w14:paraId="6CA80C22"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78412EB0"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1.3. pašvaldību budžets</w:t>
            </w:r>
          </w:p>
        </w:tc>
        <w:tc>
          <w:tcPr>
            <w:tcW w:w="562" w:type="pct"/>
            <w:tcBorders>
              <w:top w:val="outset" w:sz="6" w:space="0" w:color="auto"/>
              <w:left w:val="outset" w:sz="6" w:space="0" w:color="auto"/>
              <w:bottom w:val="outset" w:sz="6" w:space="0" w:color="auto"/>
              <w:right w:val="outset" w:sz="6" w:space="0" w:color="auto"/>
            </w:tcBorders>
            <w:vAlign w:val="center"/>
          </w:tcPr>
          <w:p w14:paraId="77A91ADB"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2D784CC1"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40" w:type="pct"/>
            <w:tcBorders>
              <w:top w:val="outset" w:sz="6" w:space="0" w:color="auto"/>
              <w:left w:val="outset" w:sz="6" w:space="0" w:color="auto"/>
              <w:bottom w:val="outset" w:sz="6" w:space="0" w:color="auto"/>
              <w:right w:val="outset" w:sz="6" w:space="0" w:color="auto"/>
            </w:tcBorders>
            <w:vAlign w:val="center"/>
          </w:tcPr>
          <w:p w14:paraId="7B255210"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10" w:type="pct"/>
            <w:tcBorders>
              <w:top w:val="outset" w:sz="6" w:space="0" w:color="auto"/>
              <w:left w:val="outset" w:sz="6" w:space="0" w:color="auto"/>
              <w:bottom w:val="outset" w:sz="6" w:space="0" w:color="auto"/>
              <w:right w:val="outset" w:sz="6" w:space="0" w:color="auto"/>
            </w:tcBorders>
            <w:vAlign w:val="center"/>
          </w:tcPr>
          <w:p w14:paraId="61CA3ABA"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05" w:type="pct"/>
            <w:tcBorders>
              <w:top w:val="outset" w:sz="6" w:space="0" w:color="auto"/>
              <w:left w:val="outset" w:sz="6" w:space="0" w:color="auto"/>
              <w:bottom w:val="outset" w:sz="6" w:space="0" w:color="auto"/>
              <w:right w:val="outset" w:sz="6" w:space="0" w:color="auto"/>
            </w:tcBorders>
            <w:vAlign w:val="center"/>
          </w:tcPr>
          <w:p w14:paraId="263BE8C8"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635E1A1E"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949" w:type="pct"/>
            <w:tcBorders>
              <w:top w:val="outset" w:sz="6" w:space="0" w:color="auto"/>
              <w:left w:val="outset" w:sz="6" w:space="0" w:color="auto"/>
              <w:bottom w:val="outset" w:sz="6" w:space="0" w:color="auto"/>
              <w:right w:val="outset" w:sz="6" w:space="0" w:color="auto"/>
            </w:tcBorders>
            <w:vAlign w:val="center"/>
          </w:tcPr>
          <w:p w14:paraId="2C1CEC75"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r>
      <w:tr w:rsidR="00D9043F" w:rsidRPr="008B7F6D" w14:paraId="083A80EF"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05E66712"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 Budžeta izdevumi</w:t>
            </w:r>
          </w:p>
        </w:tc>
        <w:tc>
          <w:tcPr>
            <w:tcW w:w="562" w:type="pct"/>
            <w:tcBorders>
              <w:top w:val="outset" w:sz="6" w:space="0" w:color="auto"/>
              <w:left w:val="outset" w:sz="6" w:space="0" w:color="auto"/>
              <w:bottom w:val="outset" w:sz="6" w:space="0" w:color="auto"/>
              <w:right w:val="outset" w:sz="6" w:space="0" w:color="auto"/>
            </w:tcBorders>
            <w:vAlign w:val="center"/>
          </w:tcPr>
          <w:p w14:paraId="730CD49C" w14:textId="44216B39"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hAnsi="Times New Roman"/>
                <w:color w:val="000000"/>
                <w:sz w:val="20"/>
                <w:szCs w:val="20"/>
              </w:rPr>
              <w:t>14 760 250</w:t>
            </w:r>
          </w:p>
        </w:tc>
        <w:tc>
          <w:tcPr>
            <w:tcW w:w="510" w:type="pct"/>
            <w:tcBorders>
              <w:top w:val="outset" w:sz="6" w:space="0" w:color="auto"/>
              <w:left w:val="outset" w:sz="6" w:space="0" w:color="auto"/>
              <w:bottom w:val="outset" w:sz="6" w:space="0" w:color="auto"/>
              <w:right w:val="outset" w:sz="6" w:space="0" w:color="auto"/>
            </w:tcBorders>
            <w:vAlign w:val="center"/>
          </w:tcPr>
          <w:p w14:paraId="4E4551EB" w14:textId="755C13A3"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eastAsia="Times New Roman" w:hAnsi="Times New Roman"/>
                <w:iCs/>
                <w:sz w:val="20"/>
                <w:szCs w:val="20"/>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tcPr>
          <w:p w14:paraId="546477EA" w14:textId="07C09E0C"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hAnsi="Times New Roman"/>
                <w:color w:val="000000"/>
                <w:sz w:val="20"/>
                <w:szCs w:val="20"/>
              </w:rPr>
              <w:t>14 760 250</w:t>
            </w:r>
          </w:p>
        </w:tc>
        <w:tc>
          <w:tcPr>
            <w:tcW w:w="510" w:type="pct"/>
            <w:tcBorders>
              <w:top w:val="outset" w:sz="6" w:space="0" w:color="auto"/>
              <w:left w:val="outset" w:sz="6" w:space="0" w:color="auto"/>
              <w:bottom w:val="outset" w:sz="6" w:space="0" w:color="auto"/>
              <w:right w:val="outset" w:sz="6" w:space="0" w:color="auto"/>
            </w:tcBorders>
            <w:vAlign w:val="center"/>
          </w:tcPr>
          <w:p w14:paraId="2D593A27" w14:textId="325F35A2"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eastAsia="Times New Roman" w:hAnsi="Times New Roman"/>
                <w:iCs/>
                <w:sz w:val="20"/>
                <w:szCs w:val="20"/>
                <w:lang w:eastAsia="lv-LV"/>
              </w:rPr>
              <w:t>0</w:t>
            </w:r>
          </w:p>
        </w:tc>
        <w:tc>
          <w:tcPr>
            <w:tcW w:w="505" w:type="pct"/>
            <w:tcBorders>
              <w:top w:val="outset" w:sz="6" w:space="0" w:color="auto"/>
              <w:left w:val="outset" w:sz="6" w:space="0" w:color="auto"/>
              <w:bottom w:val="outset" w:sz="6" w:space="0" w:color="auto"/>
              <w:right w:val="outset" w:sz="6" w:space="0" w:color="auto"/>
            </w:tcBorders>
            <w:vAlign w:val="center"/>
          </w:tcPr>
          <w:p w14:paraId="5318C475" w14:textId="0D064F9F"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14 760 250</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7835919F" w14:textId="720B8F4F"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3A2067CA" w14:textId="4E686469" w:rsidR="002E4774" w:rsidRPr="008B7F6D" w:rsidRDefault="002E4774" w:rsidP="002E4774">
            <w:pPr>
              <w:spacing w:after="0" w:line="240" w:lineRule="auto"/>
              <w:rPr>
                <w:rFonts w:ascii="Times New Roman" w:eastAsia="Times New Roman" w:hAnsi="Times New Roman"/>
                <w:color w:val="000000"/>
                <w:sz w:val="20"/>
                <w:szCs w:val="20"/>
              </w:rPr>
            </w:pPr>
            <w:r w:rsidRPr="008B7F6D">
              <w:rPr>
                <w:rFonts w:ascii="Times New Roman" w:hAnsi="Times New Roman"/>
                <w:color w:val="000000"/>
                <w:sz w:val="20"/>
                <w:szCs w:val="20"/>
              </w:rPr>
              <w:t>9 398 512</w:t>
            </w:r>
          </w:p>
        </w:tc>
      </w:tr>
      <w:tr w:rsidR="00D9043F" w:rsidRPr="008B7F6D" w14:paraId="691A4009"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47710E6A"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2.1. valsts pamatbudžets</w:t>
            </w:r>
          </w:p>
        </w:tc>
        <w:tc>
          <w:tcPr>
            <w:tcW w:w="562" w:type="pct"/>
            <w:tcBorders>
              <w:top w:val="outset" w:sz="6" w:space="0" w:color="auto"/>
              <w:left w:val="outset" w:sz="6" w:space="0" w:color="auto"/>
              <w:bottom w:val="outset" w:sz="6" w:space="0" w:color="auto"/>
              <w:right w:val="outset" w:sz="6" w:space="0" w:color="auto"/>
            </w:tcBorders>
            <w:vAlign w:val="center"/>
          </w:tcPr>
          <w:p w14:paraId="5742DE2F" w14:textId="321BCF3E"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hAnsi="Times New Roman"/>
                <w:color w:val="000000"/>
                <w:sz w:val="20"/>
                <w:szCs w:val="20"/>
              </w:rPr>
              <w:t>14 760 250</w:t>
            </w:r>
          </w:p>
        </w:tc>
        <w:tc>
          <w:tcPr>
            <w:tcW w:w="510" w:type="pct"/>
            <w:tcBorders>
              <w:top w:val="outset" w:sz="6" w:space="0" w:color="auto"/>
              <w:left w:val="outset" w:sz="6" w:space="0" w:color="auto"/>
              <w:bottom w:val="outset" w:sz="6" w:space="0" w:color="auto"/>
              <w:right w:val="outset" w:sz="6" w:space="0" w:color="auto"/>
            </w:tcBorders>
            <w:vAlign w:val="center"/>
          </w:tcPr>
          <w:p w14:paraId="3B529D92" w14:textId="50DF4DEF"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hAnsi="Times New Roman"/>
                <w:sz w:val="20"/>
                <w:szCs w:val="20"/>
              </w:rPr>
              <w:t>0</w:t>
            </w:r>
          </w:p>
        </w:tc>
        <w:tc>
          <w:tcPr>
            <w:tcW w:w="540" w:type="pct"/>
            <w:tcBorders>
              <w:top w:val="outset" w:sz="6" w:space="0" w:color="auto"/>
              <w:left w:val="outset" w:sz="6" w:space="0" w:color="auto"/>
              <w:bottom w:val="outset" w:sz="6" w:space="0" w:color="auto"/>
              <w:right w:val="outset" w:sz="6" w:space="0" w:color="auto"/>
            </w:tcBorders>
            <w:vAlign w:val="center"/>
          </w:tcPr>
          <w:p w14:paraId="6B73C47A" w14:textId="0FB313EA"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hAnsi="Times New Roman"/>
                <w:color w:val="000000"/>
                <w:sz w:val="20"/>
                <w:szCs w:val="20"/>
              </w:rPr>
              <w:t>14 760 250</w:t>
            </w:r>
          </w:p>
        </w:tc>
        <w:tc>
          <w:tcPr>
            <w:tcW w:w="510" w:type="pct"/>
            <w:tcBorders>
              <w:top w:val="outset" w:sz="6" w:space="0" w:color="auto"/>
              <w:left w:val="outset" w:sz="6" w:space="0" w:color="auto"/>
              <w:bottom w:val="outset" w:sz="6" w:space="0" w:color="auto"/>
              <w:right w:val="outset" w:sz="6" w:space="0" w:color="auto"/>
            </w:tcBorders>
            <w:vAlign w:val="center"/>
          </w:tcPr>
          <w:p w14:paraId="53455F60" w14:textId="5CCCAEE5"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hAnsi="Times New Roman"/>
                <w:sz w:val="20"/>
                <w:szCs w:val="20"/>
              </w:rPr>
              <w:t>0</w:t>
            </w:r>
          </w:p>
        </w:tc>
        <w:tc>
          <w:tcPr>
            <w:tcW w:w="505" w:type="pct"/>
            <w:tcBorders>
              <w:top w:val="outset" w:sz="6" w:space="0" w:color="auto"/>
              <w:left w:val="outset" w:sz="6" w:space="0" w:color="auto"/>
              <w:bottom w:val="outset" w:sz="6" w:space="0" w:color="auto"/>
              <w:right w:val="outset" w:sz="6" w:space="0" w:color="auto"/>
            </w:tcBorders>
            <w:vAlign w:val="center"/>
          </w:tcPr>
          <w:p w14:paraId="2768C4D0" w14:textId="650DB02C"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hAnsi="Times New Roman"/>
                <w:color w:val="000000"/>
                <w:sz w:val="20"/>
                <w:szCs w:val="20"/>
              </w:rPr>
              <w:t>14 760 250</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7953185B" w14:textId="65B9AA98" w:rsidR="002E4774" w:rsidRPr="008B7F6D" w:rsidRDefault="002E4774" w:rsidP="002E4774">
            <w:pPr>
              <w:spacing w:after="0" w:line="240" w:lineRule="auto"/>
              <w:rPr>
                <w:rFonts w:ascii="Times New Roman" w:eastAsia="Times New Roman" w:hAnsi="Times New Roman"/>
                <w:iCs/>
                <w:sz w:val="20"/>
                <w:szCs w:val="20"/>
                <w:highlight w:val="yellow"/>
                <w:lang w:eastAsia="lv-LV"/>
              </w:rPr>
            </w:pPr>
            <w:r w:rsidRPr="008B7F6D">
              <w:rPr>
                <w:rFonts w:ascii="Times New Roman" w:hAnsi="Times New Roman"/>
                <w:sz w:val="20"/>
                <w:szCs w:val="20"/>
              </w:rPr>
              <w:t>0</w:t>
            </w:r>
          </w:p>
        </w:tc>
        <w:tc>
          <w:tcPr>
            <w:tcW w:w="949" w:type="pct"/>
            <w:tcBorders>
              <w:top w:val="outset" w:sz="6" w:space="0" w:color="auto"/>
              <w:left w:val="outset" w:sz="6" w:space="0" w:color="auto"/>
              <w:bottom w:val="outset" w:sz="6" w:space="0" w:color="auto"/>
              <w:right w:val="outset" w:sz="6" w:space="0" w:color="auto"/>
            </w:tcBorders>
            <w:vAlign w:val="center"/>
          </w:tcPr>
          <w:p w14:paraId="03DA4F20" w14:textId="638501B9"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9 398 512</w:t>
            </w:r>
          </w:p>
        </w:tc>
      </w:tr>
      <w:tr w:rsidR="00D9043F" w:rsidRPr="008B7F6D" w14:paraId="1FF8CBCD"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2F178910"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2.2. valsts speciālais budžets</w:t>
            </w:r>
          </w:p>
        </w:tc>
        <w:tc>
          <w:tcPr>
            <w:tcW w:w="562" w:type="pct"/>
            <w:tcBorders>
              <w:top w:val="outset" w:sz="6" w:space="0" w:color="auto"/>
              <w:left w:val="outset" w:sz="6" w:space="0" w:color="auto"/>
              <w:bottom w:val="outset" w:sz="6" w:space="0" w:color="auto"/>
              <w:right w:val="outset" w:sz="6" w:space="0" w:color="auto"/>
            </w:tcBorders>
            <w:vAlign w:val="center"/>
          </w:tcPr>
          <w:p w14:paraId="34F204F4"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43B4CBD3"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tcPr>
          <w:p w14:paraId="09FC2690"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29600BAD"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5" w:type="pct"/>
            <w:tcBorders>
              <w:top w:val="outset" w:sz="6" w:space="0" w:color="auto"/>
              <w:left w:val="outset" w:sz="6" w:space="0" w:color="auto"/>
              <w:bottom w:val="outset" w:sz="6" w:space="0" w:color="auto"/>
              <w:right w:val="outset" w:sz="6" w:space="0" w:color="auto"/>
            </w:tcBorders>
            <w:vAlign w:val="center"/>
          </w:tcPr>
          <w:p w14:paraId="64ACA983"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4EEFF33C"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66532D2C"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D9043F" w:rsidRPr="008B7F6D" w14:paraId="258107E3"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26AF30A5"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2.3. pašvaldību budžets</w:t>
            </w:r>
          </w:p>
        </w:tc>
        <w:tc>
          <w:tcPr>
            <w:tcW w:w="562" w:type="pct"/>
            <w:tcBorders>
              <w:top w:val="outset" w:sz="6" w:space="0" w:color="auto"/>
              <w:left w:val="outset" w:sz="6" w:space="0" w:color="auto"/>
              <w:bottom w:val="outset" w:sz="6" w:space="0" w:color="auto"/>
              <w:right w:val="outset" w:sz="6" w:space="0" w:color="auto"/>
            </w:tcBorders>
            <w:vAlign w:val="center"/>
          </w:tcPr>
          <w:p w14:paraId="29E9F41F"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0F471C5C"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40" w:type="pct"/>
            <w:tcBorders>
              <w:top w:val="outset" w:sz="6" w:space="0" w:color="auto"/>
              <w:left w:val="outset" w:sz="6" w:space="0" w:color="auto"/>
              <w:bottom w:val="outset" w:sz="6" w:space="0" w:color="auto"/>
              <w:right w:val="outset" w:sz="6" w:space="0" w:color="auto"/>
            </w:tcBorders>
            <w:vAlign w:val="center"/>
          </w:tcPr>
          <w:p w14:paraId="3617B9C2"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10" w:type="pct"/>
            <w:tcBorders>
              <w:top w:val="outset" w:sz="6" w:space="0" w:color="auto"/>
              <w:left w:val="outset" w:sz="6" w:space="0" w:color="auto"/>
              <w:bottom w:val="outset" w:sz="6" w:space="0" w:color="auto"/>
              <w:right w:val="outset" w:sz="6" w:space="0" w:color="auto"/>
            </w:tcBorders>
            <w:vAlign w:val="center"/>
          </w:tcPr>
          <w:p w14:paraId="473E1421"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05" w:type="pct"/>
            <w:tcBorders>
              <w:top w:val="outset" w:sz="6" w:space="0" w:color="auto"/>
              <w:left w:val="outset" w:sz="6" w:space="0" w:color="auto"/>
              <w:bottom w:val="outset" w:sz="6" w:space="0" w:color="auto"/>
              <w:right w:val="outset" w:sz="6" w:space="0" w:color="auto"/>
            </w:tcBorders>
            <w:vAlign w:val="center"/>
          </w:tcPr>
          <w:p w14:paraId="339708DC"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443BB5B7"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c>
          <w:tcPr>
            <w:tcW w:w="949" w:type="pct"/>
            <w:tcBorders>
              <w:top w:val="outset" w:sz="6" w:space="0" w:color="auto"/>
              <w:left w:val="outset" w:sz="6" w:space="0" w:color="auto"/>
              <w:bottom w:val="outset" w:sz="6" w:space="0" w:color="auto"/>
              <w:right w:val="outset" w:sz="6" w:space="0" w:color="auto"/>
            </w:tcBorders>
            <w:vAlign w:val="center"/>
          </w:tcPr>
          <w:p w14:paraId="41B7067F"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sz w:val="20"/>
                <w:szCs w:val="20"/>
              </w:rPr>
              <w:t>0</w:t>
            </w:r>
          </w:p>
        </w:tc>
      </w:tr>
      <w:tr w:rsidR="00D9043F" w:rsidRPr="008B7F6D" w14:paraId="54234E67"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62184975"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 Finansiālā ietekme</w:t>
            </w:r>
          </w:p>
        </w:tc>
        <w:tc>
          <w:tcPr>
            <w:tcW w:w="562" w:type="pct"/>
            <w:tcBorders>
              <w:top w:val="outset" w:sz="6" w:space="0" w:color="auto"/>
              <w:left w:val="outset" w:sz="6" w:space="0" w:color="auto"/>
              <w:bottom w:val="outset" w:sz="6" w:space="0" w:color="auto"/>
              <w:right w:val="outset" w:sz="6" w:space="0" w:color="auto"/>
            </w:tcBorders>
            <w:vAlign w:val="center"/>
          </w:tcPr>
          <w:p w14:paraId="58C6FDF8" w14:textId="407C6A18"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-2 214 037</w:t>
            </w:r>
          </w:p>
        </w:tc>
        <w:tc>
          <w:tcPr>
            <w:tcW w:w="510" w:type="pct"/>
            <w:tcBorders>
              <w:top w:val="outset" w:sz="6" w:space="0" w:color="auto"/>
              <w:left w:val="outset" w:sz="6" w:space="0" w:color="auto"/>
              <w:bottom w:val="outset" w:sz="6" w:space="0" w:color="auto"/>
              <w:right w:val="outset" w:sz="6" w:space="0" w:color="auto"/>
            </w:tcBorders>
            <w:vAlign w:val="center"/>
          </w:tcPr>
          <w:p w14:paraId="650A0595" w14:textId="300240CB"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540" w:type="pct"/>
            <w:tcBorders>
              <w:top w:val="outset" w:sz="6" w:space="0" w:color="auto"/>
              <w:left w:val="outset" w:sz="6" w:space="0" w:color="auto"/>
              <w:bottom w:val="outset" w:sz="6" w:space="0" w:color="auto"/>
              <w:right w:val="outset" w:sz="6" w:space="0" w:color="auto"/>
            </w:tcBorders>
            <w:vAlign w:val="center"/>
          </w:tcPr>
          <w:p w14:paraId="4C8513F3" w14:textId="3F7E220C"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-2 214 037</w:t>
            </w:r>
          </w:p>
        </w:tc>
        <w:tc>
          <w:tcPr>
            <w:tcW w:w="510" w:type="pct"/>
            <w:tcBorders>
              <w:top w:val="outset" w:sz="6" w:space="0" w:color="auto"/>
              <w:left w:val="outset" w:sz="6" w:space="0" w:color="auto"/>
              <w:bottom w:val="outset" w:sz="6" w:space="0" w:color="auto"/>
              <w:right w:val="outset" w:sz="6" w:space="0" w:color="auto"/>
            </w:tcBorders>
            <w:vAlign w:val="center"/>
          </w:tcPr>
          <w:p w14:paraId="285B1D8E" w14:textId="7F3D92C2"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505" w:type="pct"/>
            <w:tcBorders>
              <w:top w:val="outset" w:sz="6" w:space="0" w:color="auto"/>
              <w:left w:val="outset" w:sz="6" w:space="0" w:color="auto"/>
              <w:bottom w:val="outset" w:sz="6" w:space="0" w:color="auto"/>
              <w:right w:val="outset" w:sz="6" w:space="0" w:color="auto"/>
            </w:tcBorders>
            <w:vAlign w:val="center"/>
          </w:tcPr>
          <w:p w14:paraId="4A89A6FA" w14:textId="0AAA19EB"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-2 214 037</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1DD7AF39" w14:textId="01D2B5D2"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949" w:type="pct"/>
            <w:tcBorders>
              <w:top w:val="outset" w:sz="6" w:space="0" w:color="auto"/>
              <w:left w:val="outset" w:sz="6" w:space="0" w:color="auto"/>
              <w:bottom w:val="outset" w:sz="6" w:space="0" w:color="auto"/>
              <w:right w:val="outset" w:sz="6" w:space="0" w:color="auto"/>
            </w:tcBorders>
            <w:vAlign w:val="center"/>
          </w:tcPr>
          <w:p w14:paraId="7669CE7B" w14:textId="5C274F2A" w:rsidR="002E4774" w:rsidRPr="008B7F6D" w:rsidRDefault="002E4774" w:rsidP="002E4774">
            <w:pPr>
              <w:spacing w:after="0" w:line="240" w:lineRule="auto"/>
              <w:rPr>
                <w:rFonts w:ascii="Times New Roman" w:eastAsia="Times New Roman" w:hAnsi="Times New Roman"/>
                <w:color w:val="000000"/>
                <w:sz w:val="20"/>
                <w:szCs w:val="20"/>
              </w:rPr>
            </w:pPr>
            <w:r w:rsidRPr="008B7F6D">
              <w:rPr>
                <w:rFonts w:ascii="Times New Roman" w:hAnsi="Times New Roman"/>
                <w:color w:val="000000"/>
                <w:sz w:val="20"/>
                <w:szCs w:val="20"/>
              </w:rPr>
              <w:t>-1 409 616</w:t>
            </w:r>
          </w:p>
        </w:tc>
      </w:tr>
      <w:tr w:rsidR="00D9043F" w:rsidRPr="008B7F6D" w14:paraId="290A15C4"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698399DC"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3.1. valsts pamatbudžets</w:t>
            </w:r>
          </w:p>
        </w:tc>
        <w:tc>
          <w:tcPr>
            <w:tcW w:w="562" w:type="pct"/>
            <w:tcBorders>
              <w:top w:val="outset" w:sz="6" w:space="0" w:color="auto"/>
              <w:left w:val="outset" w:sz="6" w:space="0" w:color="auto"/>
              <w:bottom w:val="outset" w:sz="6" w:space="0" w:color="auto"/>
              <w:right w:val="outset" w:sz="6" w:space="0" w:color="auto"/>
            </w:tcBorders>
            <w:vAlign w:val="center"/>
          </w:tcPr>
          <w:p w14:paraId="78B281F5" w14:textId="2A002FCE"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-2 214 037</w:t>
            </w:r>
          </w:p>
        </w:tc>
        <w:tc>
          <w:tcPr>
            <w:tcW w:w="510" w:type="pct"/>
            <w:tcBorders>
              <w:top w:val="outset" w:sz="6" w:space="0" w:color="auto"/>
              <w:left w:val="outset" w:sz="6" w:space="0" w:color="auto"/>
              <w:bottom w:val="outset" w:sz="6" w:space="0" w:color="auto"/>
              <w:right w:val="outset" w:sz="6" w:space="0" w:color="auto"/>
            </w:tcBorders>
            <w:vAlign w:val="center"/>
          </w:tcPr>
          <w:p w14:paraId="73308990" w14:textId="617C7912"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540" w:type="pct"/>
            <w:tcBorders>
              <w:top w:val="outset" w:sz="6" w:space="0" w:color="auto"/>
              <w:left w:val="outset" w:sz="6" w:space="0" w:color="auto"/>
              <w:bottom w:val="outset" w:sz="6" w:space="0" w:color="auto"/>
              <w:right w:val="outset" w:sz="6" w:space="0" w:color="auto"/>
            </w:tcBorders>
            <w:vAlign w:val="center"/>
          </w:tcPr>
          <w:p w14:paraId="281A595E" w14:textId="20C01D21"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-2 214 037</w:t>
            </w:r>
          </w:p>
        </w:tc>
        <w:tc>
          <w:tcPr>
            <w:tcW w:w="510" w:type="pct"/>
            <w:tcBorders>
              <w:top w:val="outset" w:sz="6" w:space="0" w:color="auto"/>
              <w:left w:val="outset" w:sz="6" w:space="0" w:color="auto"/>
              <w:bottom w:val="outset" w:sz="6" w:space="0" w:color="auto"/>
              <w:right w:val="outset" w:sz="6" w:space="0" w:color="auto"/>
            </w:tcBorders>
            <w:vAlign w:val="center"/>
          </w:tcPr>
          <w:p w14:paraId="15E32EF6" w14:textId="783419E7"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505" w:type="pct"/>
            <w:tcBorders>
              <w:top w:val="outset" w:sz="6" w:space="0" w:color="auto"/>
              <w:left w:val="outset" w:sz="6" w:space="0" w:color="auto"/>
              <w:bottom w:val="outset" w:sz="6" w:space="0" w:color="auto"/>
              <w:right w:val="outset" w:sz="6" w:space="0" w:color="auto"/>
            </w:tcBorders>
            <w:vAlign w:val="center"/>
          </w:tcPr>
          <w:p w14:paraId="478D559B" w14:textId="745FF5D5"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-2 214 037</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1419E4AB" w14:textId="0B95F95B"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949" w:type="pct"/>
            <w:tcBorders>
              <w:top w:val="outset" w:sz="6" w:space="0" w:color="auto"/>
              <w:left w:val="outset" w:sz="6" w:space="0" w:color="auto"/>
              <w:bottom w:val="outset" w:sz="6" w:space="0" w:color="auto"/>
              <w:right w:val="outset" w:sz="6" w:space="0" w:color="auto"/>
            </w:tcBorders>
            <w:vAlign w:val="center"/>
          </w:tcPr>
          <w:p w14:paraId="406620EE" w14:textId="4DE8879D"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-1 409 616</w:t>
            </w:r>
          </w:p>
        </w:tc>
      </w:tr>
      <w:tr w:rsidR="00D9043F" w:rsidRPr="008B7F6D" w14:paraId="51C00E52"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02F1C8BD"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3.2. speciālais budžets</w:t>
            </w:r>
          </w:p>
        </w:tc>
        <w:tc>
          <w:tcPr>
            <w:tcW w:w="562" w:type="pct"/>
            <w:tcBorders>
              <w:top w:val="outset" w:sz="6" w:space="0" w:color="auto"/>
              <w:left w:val="outset" w:sz="6" w:space="0" w:color="auto"/>
              <w:bottom w:val="outset" w:sz="6" w:space="0" w:color="auto"/>
              <w:right w:val="outset" w:sz="6" w:space="0" w:color="auto"/>
            </w:tcBorders>
            <w:vAlign w:val="center"/>
          </w:tcPr>
          <w:p w14:paraId="10AEA78C"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175E51C6"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tcPr>
          <w:p w14:paraId="1873CDFB"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2DB1E0BD"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5" w:type="pct"/>
            <w:tcBorders>
              <w:top w:val="outset" w:sz="6" w:space="0" w:color="auto"/>
              <w:left w:val="outset" w:sz="6" w:space="0" w:color="auto"/>
              <w:bottom w:val="outset" w:sz="6" w:space="0" w:color="auto"/>
              <w:right w:val="outset" w:sz="6" w:space="0" w:color="auto"/>
            </w:tcBorders>
            <w:vAlign w:val="center"/>
          </w:tcPr>
          <w:p w14:paraId="1C07823D"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671C0DE3"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3A4DB25B"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D9043F" w:rsidRPr="008B7F6D" w14:paraId="4CCDE71F"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4FF241A5"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3.3. pašvaldību budžets</w:t>
            </w:r>
          </w:p>
        </w:tc>
        <w:tc>
          <w:tcPr>
            <w:tcW w:w="562" w:type="pct"/>
            <w:tcBorders>
              <w:top w:val="outset" w:sz="6" w:space="0" w:color="auto"/>
              <w:left w:val="outset" w:sz="6" w:space="0" w:color="auto"/>
              <w:bottom w:val="outset" w:sz="6" w:space="0" w:color="auto"/>
              <w:right w:val="outset" w:sz="6" w:space="0" w:color="auto"/>
            </w:tcBorders>
            <w:vAlign w:val="center"/>
          </w:tcPr>
          <w:p w14:paraId="1BCD3953"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2B1CEB96"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tcPr>
          <w:p w14:paraId="0F86A972"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0" w:type="pct"/>
            <w:tcBorders>
              <w:top w:val="outset" w:sz="6" w:space="0" w:color="auto"/>
              <w:left w:val="outset" w:sz="6" w:space="0" w:color="auto"/>
              <w:bottom w:val="outset" w:sz="6" w:space="0" w:color="auto"/>
              <w:right w:val="outset" w:sz="6" w:space="0" w:color="auto"/>
            </w:tcBorders>
            <w:vAlign w:val="center"/>
          </w:tcPr>
          <w:p w14:paraId="3C1F269F"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5" w:type="pct"/>
            <w:tcBorders>
              <w:top w:val="outset" w:sz="6" w:space="0" w:color="auto"/>
              <w:left w:val="outset" w:sz="6" w:space="0" w:color="auto"/>
              <w:bottom w:val="outset" w:sz="6" w:space="0" w:color="auto"/>
              <w:right w:val="outset" w:sz="6" w:space="0" w:color="auto"/>
            </w:tcBorders>
            <w:vAlign w:val="center"/>
          </w:tcPr>
          <w:p w14:paraId="1219820C"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779EC97E"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21A4DD63"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D9043F" w:rsidRPr="008B7F6D" w14:paraId="1BC8584F"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12286708"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4. Finanšu līdzekļi papildu izdevumu finansēšanai (kompensējošu izdevumu samazinājumu norāda ar "+" zīmi)</w:t>
            </w:r>
          </w:p>
        </w:tc>
        <w:tc>
          <w:tcPr>
            <w:tcW w:w="562" w:type="pct"/>
            <w:tcBorders>
              <w:top w:val="outset" w:sz="6" w:space="0" w:color="auto"/>
              <w:left w:val="outset" w:sz="6" w:space="0" w:color="auto"/>
              <w:bottom w:val="outset" w:sz="6" w:space="0" w:color="auto"/>
              <w:right w:val="outset" w:sz="6" w:space="0" w:color="auto"/>
            </w:tcBorders>
            <w:vAlign w:val="center"/>
            <w:hideMark/>
          </w:tcPr>
          <w:p w14:paraId="33055E6C"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10" w:type="pct"/>
            <w:tcBorders>
              <w:top w:val="outset" w:sz="6" w:space="0" w:color="auto"/>
              <w:left w:val="outset" w:sz="6" w:space="0" w:color="auto"/>
              <w:bottom w:val="outset" w:sz="6" w:space="0" w:color="auto"/>
              <w:right w:val="outset" w:sz="6" w:space="0" w:color="auto"/>
            </w:tcBorders>
            <w:vAlign w:val="center"/>
            <w:hideMark/>
          </w:tcPr>
          <w:p w14:paraId="700417C5"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14:paraId="6810C5CB"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10" w:type="pct"/>
            <w:tcBorders>
              <w:top w:val="outset" w:sz="6" w:space="0" w:color="auto"/>
              <w:left w:val="outset" w:sz="6" w:space="0" w:color="auto"/>
              <w:bottom w:val="outset" w:sz="6" w:space="0" w:color="auto"/>
              <w:right w:val="outset" w:sz="6" w:space="0" w:color="auto"/>
            </w:tcBorders>
            <w:vAlign w:val="center"/>
            <w:hideMark/>
          </w:tcPr>
          <w:p w14:paraId="6680E5DE"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5" w:type="pct"/>
            <w:tcBorders>
              <w:top w:val="outset" w:sz="6" w:space="0" w:color="auto"/>
              <w:left w:val="outset" w:sz="6" w:space="0" w:color="auto"/>
              <w:bottom w:val="outset" w:sz="6" w:space="0" w:color="auto"/>
              <w:right w:val="outset" w:sz="6" w:space="0" w:color="auto"/>
            </w:tcBorders>
            <w:vAlign w:val="center"/>
            <w:hideMark/>
          </w:tcPr>
          <w:p w14:paraId="79FF6FC7"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57702857"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04C885F9" w14:textId="77777777"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r>
      <w:tr w:rsidR="00D9043F" w:rsidRPr="008B7F6D" w14:paraId="0F62FE66"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6FF080AC"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 Precizēta finansiālā ietekme</w:t>
            </w:r>
          </w:p>
        </w:tc>
        <w:tc>
          <w:tcPr>
            <w:tcW w:w="562" w:type="pct"/>
            <w:vMerge w:val="restart"/>
            <w:tcBorders>
              <w:top w:val="outset" w:sz="6" w:space="0" w:color="auto"/>
              <w:left w:val="outset" w:sz="6" w:space="0" w:color="auto"/>
              <w:bottom w:val="outset" w:sz="6" w:space="0" w:color="auto"/>
              <w:right w:val="outset" w:sz="6" w:space="0" w:color="auto"/>
            </w:tcBorders>
            <w:vAlign w:val="center"/>
            <w:hideMark/>
          </w:tcPr>
          <w:p w14:paraId="78854C9A"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2CD8B58B"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10B96A3E"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342D90B6"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531554D5"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74644A7D"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10" w:type="pct"/>
            <w:tcBorders>
              <w:top w:val="outset" w:sz="6" w:space="0" w:color="auto"/>
              <w:left w:val="outset" w:sz="6" w:space="0" w:color="auto"/>
              <w:bottom w:val="outset" w:sz="6" w:space="0" w:color="auto"/>
              <w:right w:val="outset" w:sz="6" w:space="0" w:color="auto"/>
            </w:tcBorders>
            <w:vAlign w:val="center"/>
          </w:tcPr>
          <w:p w14:paraId="468A98D1" w14:textId="29D2138C"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40" w:type="pct"/>
            <w:vMerge w:val="restart"/>
            <w:tcBorders>
              <w:top w:val="outset" w:sz="6" w:space="0" w:color="auto"/>
              <w:left w:val="outset" w:sz="6" w:space="0" w:color="auto"/>
              <w:bottom w:val="outset" w:sz="6" w:space="0" w:color="auto"/>
              <w:right w:val="outset" w:sz="6" w:space="0" w:color="auto"/>
            </w:tcBorders>
            <w:vAlign w:val="center"/>
            <w:hideMark/>
          </w:tcPr>
          <w:p w14:paraId="4E156A0F"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26929D03"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619E5494"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121F9F77"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623548B5"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3133359A"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10" w:type="pct"/>
            <w:tcBorders>
              <w:top w:val="outset" w:sz="6" w:space="0" w:color="auto"/>
              <w:left w:val="outset" w:sz="6" w:space="0" w:color="auto"/>
              <w:bottom w:val="outset" w:sz="6" w:space="0" w:color="auto"/>
              <w:right w:val="outset" w:sz="6" w:space="0" w:color="auto"/>
            </w:tcBorders>
            <w:vAlign w:val="center"/>
          </w:tcPr>
          <w:p w14:paraId="149C135D" w14:textId="7256339B"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5" w:type="pct"/>
            <w:vMerge w:val="restart"/>
            <w:tcBorders>
              <w:top w:val="outset" w:sz="6" w:space="0" w:color="auto"/>
              <w:left w:val="outset" w:sz="6" w:space="0" w:color="auto"/>
              <w:bottom w:val="outset" w:sz="6" w:space="0" w:color="auto"/>
              <w:right w:val="outset" w:sz="6" w:space="0" w:color="auto"/>
            </w:tcBorders>
            <w:vAlign w:val="center"/>
            <w:hideMark/>
          </w:tcPr>
          <w:p w14:paraId="429F9606"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7F4B49B4"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06578351"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665576E4"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77BEF911"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p>
          <w:p w14:paraId="7466051F" w14:textId="77777777" w:rsidR="002E4774" w:rsidRPr="008B7F6D" w:rsidRDefault="002E4774" w:rsidP="002E4774">
            <w:pPr>
              <w:spacing w:after="0" w:line="240" w:lineRule="auto"/>
              <w:jc w:val="center"/>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X</w:t>
            </w: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08DF7186" w14:textId="2FF1FC10"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7F12CD82" w14:textId="5A8E76B3"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-1 409 616</w:t>
            </w:r>
          </w:p>
        </w:tc>
      </w:tr>
      <w:tr w:rsidR="00D9043F" w:rsidRPr="008B7F6D" w14:paraId="41890D8C"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63C6406E"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5.1. valsts pamatbudžets</w:t>
            </w:r>
          </w:p>
        </w:tc>
        <w:tc>
          <w:tcPr>
            <w:tcW w:w="562" w:type="pct"/>
            <w:vMerge/>
            <w:tcBorders>
              <w:top w:val="outset" w:sz="6" w:space="0" w:color="auto"/>
              <w:left w:val="outset" w:sz="6" w:space="0" w:color="auto"/>
              <w:bottom w:val="outset" w:sz="6" w:space="0" w:color="auto"/>
              <w:right w:val="outset" w:sz="6" w:space="0" w:color="auto"/>
            </w:tcBorders>
            <w:vAlign w:val="center"/>
            <w:hideMark/>
          </w:tcPr>
          <w:p w14:paraId="47A2B0B3" w14:textId="77777777"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14:paraId="47619CB7" w14:textId="15C50081"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40" w:type="pct"/>
            <w:vMerge/>
            <w:tcBorders>
              <w:top w:val="outset" w:sz="6" w:space="0" w:color="auto"/>
              <w:left w:val="outset" w:sz="6" w:space="0" w:color="auto"/>
              <w:bottom w:val="outset" w:sz="6" w:space="0" w:color="auto"/>
              <w:right w:val="outset" w:sz="6" w:space="0" w:color="auto"/>
            </w:tcBorders>
            <w:vAlign w:val="center"/>
            <w:hideMark/>
          </w:tcPr>
          <w:p w14:paraId="06C60295" w14:textId="77777777"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14:paraId="755DC965" w14:textId="4F48C42E"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2A041B88" w14:textId="77777777" w:rsidR="002E4774" w:rsidRPr="008B7F6D" w:rsidRDefault="002E4774" w:rsidP="002E4774">
            <w:pPr>
              <w:spacing w:after="0" w:line="240" w:lineRule="auto"/>
              <w:rPr>
                <w:rFonts w:ascii="Times New Roman" w:eastAsia="Times New Roman" w:hAnsi="Times New Roman"/>
                <w:iCs/>
                <w:sz w:val="20"/>
                <w:szCs w:val="20"/>
                <w:lang w:eastAsia="lv-LV"/>
              </w:rPr>
            </w:pP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7AA10359" w14:textId="7E99AAF0"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eastAsia="Times New Roman" w:hAnsi="Times New Roman"/>
                <w:iCs/>
                <w:sz w:val="20"/>
                <w:szCs w:val="20"/>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0E0A7076" w14:textId="30B5CEAE" w:rsidR="002E4774" w:rsidRPr="008B7F6D" w:rsidRDefault="002E4774" w:rsidP="002E4774">
            <w:pPr>
              <w:spacing w:after="0" w:line="240" w:lineRule="auto"/>
              <w:rPr>
                <w:rFonts w:ascii="Times New Roman" w:eastAsia="Times New Roman" w:hAnsi="Times New Roman"/>
                <w:iCs/>
                <w:sz w:val="20"/>
                <w:szCs w:val="20"/>
                <w:lang w:eastAsia="lv-LV"/>
              </w:rPr>
            </w:pPr>
            <w:r w:rsidRPr="008B7F6D">
              <w:rPr>
                <w:rFonts w:ascii="Times New Roman" w:hAnsi="Times New Roman"/>
                <w:color w:val="000000"/>
                <w:sz w:val="20"/>
                <w:szCs w:val="20"/>
              </w:rPr>
              <w:t>-1 409 616</w:t>
            </w:r>
          </w:p>
        </w:tc>
      </w:tr>
      <w:tr w:rsidR="00D9043F" w:rsidRPr="008B7F6D" w14:paraId="3DC56B38"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41D993EB"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5.2. speciālais budžets</w:t>
            </w:r>
          </w:p>
        </w:tc>
        <w:tc>
          <w:tcPr>
            <w:tcW w:w="562" w:type="pct"/>
            <w:vMerge/>
            <w:tcBorders>
              <w:top w:val="outset" w:sz="6" w:space="0" w:color="auto"/>
              <w:left w:val="outset" w:sz="6" w:space="0" w:color="auto"/>
              <w:bottom w:val="outset" w:sz="6" w:space="0" w:color="auto"/>
              <w:right w:val="outset" w:sz="6" w:space="0" w:color="auto"/>
            </w:tcBorders>
            <w:vAlign w:val="center"/>
            <w:hideMark/>
          </w:tcPr>
          <w:p w14:paraId="530C72F7" w14:textId="77777777" w:rsidR="002E4774" w:rsidRPr="008B7F6D" w:rsidRDefault="002E4774" w:rsidP="002E4774">
            <w:pPr>
              <w:spacing w:after="0" w:line="240" w:lineRule="auto"/>
              <w:rPr>
                <w:rFonts w:ascii="Times New Roman" w:eastAsia="Times New Roman" w:hAnsi="Times New Roman"/>
                <w:iCs/>
                <w:sz w:val="24"/>
                <w:szCs w:val="24"/>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14:paraId="1FA34A58"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540" w:type="pct"/>
            <w:vMerge/>
            <w:tcBorders>
              <w:top w:val="outset" w:sz="6" w:space="0" w:color="auto"/>
              <w:left w:val="outset" w:sz="6" w:space="0" w:color="auto"/>
              <w:bottom w:val="outset" w:sz="6" w:space="0" w:color="auto"/>
              <w:right w:val="outset" w:sz="6" w:space="0" w:color="auto"/>
            </w:tcBorders>
            <w:vAlign w:val="center"/>
            <w:hideMark/>
          </w:tcPr>
          <w:p w14:paraId="5667D8ED" w14:textId="77777777" w:rsidR="002E4774" w:rsidRPr="008B7F6D" w:rsidRDefault="002E4774" w:rsidP="002E4774">
            <w:pPr>
              <w:spacing w:after="0" w:line="240" w:lineRule="auto"/>
              <w:rPr>
                <w:rFonts w:ascii="Times New Roman" w:eastAsia="Times New Roman" w:hAnsi="Times New Roman"/>
                <w:iCs/>
                <w:sz w:val="24"/>
                <w:szCs w:val="24"/>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14:paraId="68F9D676"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53A548F4" w14:textId="77777777" w:rsidR="002E4774" w:rsidRPr="008B7F6D" w:rsidRDefault="002E4774" w:rsidP="002E4774">
            <w:pPr>
              <w:spacing w:after="0" w:line="240" w:lineRule="auto"/>
              <w:rPr>
                <w:rFonts w:ascii="Times New Roman" w:eastAsia="Times New Roman" w:hAnsi="Times New Roman"/>
                <w:iCs/>
                <w:sz w:val="24"/>
                <w:szCs w:val="24"/>
                <w:lang w:eastAsia="lv-LV"/>
              </w:rPr>
            </w:pP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06EC9B8D"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3E181AB5"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r>
      <w:tr w:rsidR="00D9043F" w:rsidRPr="008B7F6D" w14:paraId="05A31F85"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59AF1889"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lastRenderedPageBreak/>
              <w:t>5.3. pašvaldību budžets</w:t>
            </w:r>
          </w:p>
        </w:tc>
        <w:tc>
          <w:tcPr>
            <w:tcW w:w="562" w:type="pct"/>
            <w:vMerge/>
            <w:tcBorders>
              <w:top w:val="outset" w:sz="6" w:space="0" w:color="auto"/>
              <w:left w:val="outset" w:sz="6" w:space="0" w:color="auto"/>
              <w:bottom w:val="outset" w:sz="6" w:space="0" w:color="auto"/>
              <w:right w:val="outset" w:sz="6" w:space="0" w:color="auto"/>
            </w:tcBorders>
            <w:vAlign w:val="center"/>
            <w:hideMark/>
          </w:tcPr>
          <w:p w14:paraId="2D4D2DC4" w14:textId="77777777" w:rsidR="002E4774" w:rsidRPr="008B7F6D" w:rsidRDefault="002E4774" w:rsidP="002E4774">
            <w:pPr>
              <w:spacing w:after="0" w:line="240" w:lineRule="auto"/>
              <w:rPr>
                <w:rFonts w:ascii="Times New Roman" w:eastAsia="Times New Roman" w:hAnsi="Times New Roman"/>
                <w:iCs/>
                <w:sz w:val="24"/>
                <w:szCs w:val="24"/>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14:paraId="04E1848F"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540" w:type="pct"/>
            <w:vMerge/>
            <w:tcBorders>
              <w:top w:val="outset" w:sz="6" w:space="0" w:color="auto"/>
              <w:left w:val="outset" w:sz="6" w:space="0" w:color="auto"/>
              <w:bottom w:val="outset" w:sz="6" w:space="0" w:color="auto"/>
              <w:right w:val="outset" w:sz="6" w:space="0" w:color="auto"/>
            </w:tcBorders>
            <w:vAlign w:val="center"/>
            <w:hideMark/>
          </w:tcPr>
          <w:p w14:paraId="5AA718F2" w14:textId="77777777" w:rsidR="002E4774" w:rsidRPr="008B7F6D" w:rsidRDefault="002E4774" w:rsidP="002E4774">
            <w:pPr>
              <w:spacing w:after="0" w:line="240" w:lineRule="auto"/>
              <w:rPr>
                <w:rFonts w:ascii="Times New Roman" w:eastAsia="Times New Roman" w:hAnsi="Times New Roman"/>
                <w:iCs/>
                <w:sz w:val="24"/>
                <w:szCs w:val="24"/>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14:paraId="5774E231"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3A164951" w14:textId="77777777" w:rsidR="002E4774" w:rsidRPr="008B7F6D" w:rsidRDefault="002E4774" w:rsidP="002E4774">
            <w:pPr>
              <w:spacing w:after="0" w:line="240" w:lineRule="auto"/>
              <w:rPr>
                <w:rFonts w:ascii="Times New Roman" w:eastAsia="Times New Roman" w:hAnsi="Times New Roman"/>
                <w:iCs/>
                <w:sz w:val="24"/>
                <w:szCs w:val="24"/>
                <w:lang w:eastAsia="lv-LV"/>
              </w:rPr>
            </w:pPr>
          </w:p>
        </w:tc>
        <w:tc>
          <w:tcPr>
            <w:tcW w:w="517" w:type="pct"/>
            <w:gridSpan w:val="2"/>
            <w:tcBorders>
              <w:top w:val="outset" w:sz="6" w:space="0" w:color="auto"/>
              <w:left w:val="outset" w:sz="6" w:space="0" w:color="auto"/>
              <w:bottom w:val="outset" w:sz="6" w:space="0" w:color="auto"/>
              <w:right w:val="outset" w:sz="6" w:space="0" w:color="auto"/>
            </w:tcBorders>
            <w:vAlign w:val="center"/>
          </w:tcPr>
          <w:p w14:paraId="04078843"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c>
          <w:tcPr>
            <w:tcW w:w="949" w:type="pct"/>
            <w:tcBorders>
              <w:top w:val="outset" w:sz="6" w:space="0" w:color="auto"/>
              <w:left w:val="outset" w:sz="6" w:space="0" w:color="auto"/>
              <w:bottom w:val="outset" w:sz="6" w:space="0" w:color="auto"/>
              <w:right w:val="outset" w:sz="6" w:space="0" w:color="auto"/>
            </w:tcBorders>
            <w:vAlign w:val="center"/>
          </w:tcPr>
          <w:p w14:paraId="30033208"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0</w:t>
            </w:r>
          </w:p>
        </w:tc>
      </w:tr>
      <w:tr w:rsidR="002E4774" w:rsidRPr="008B7F6D" w14:paraId="31EF72B3"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5DFCF726"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4180" w:type="pct"/>
            <w:gridSpan w:val="8"/>
            <w:vMerge w:val="restart"/>
            <w:tcBorders>
              <w:top w:val="outset" w:sz="6" w:space="0" w:color="auto"/>
              <w:left w:val="outset" w:sz="6" w:space="0" w:color="auto"/>
              <w:bottom w:val="outset" w:sz="6" w:space="0" w:color="auto"/>
              <w:right w:val="outset" w:sz="6" w:space="0" w:color="auto"/>
            </w:tcBorders>
            <w:vAlign w:val="center"/>
          </w:tcPr>
          <w:p w14:paraId="1E7B1EFE" w14:textId="54572E21" w:rsidR="00A0311A" w:rsidRDefault="002E4774" w:rsidP="00A0311A">
            <w:pPr>
              <w:spacing w:after="120" w:line="240" w:lineRule="auto"/>
              <w:ind w:left="142" w:right="130"/>
              <w:jc w:val="both"/>
              <w:rPr>
                <w:rFonts w:eastAsia="Times New Roman" w:cs="Calibri"/>
                <w:color w:val="000000"/>
              </w:rPr>
            </w:pPr>
            <w:r w:rsidRPr="008B7F6D">
              <w:rPr>
                <w:rFonts w:ascii="Times New Roman" w:hAnsi="Times New Roman"/>
                <w:sz w:val="24"/>
                <w:szCs w:val="24"/>
              </w:rPr>
              <w:t>MK noteikumu Nr.</w:t>
            </w:r>
            <w:r>
              <w:rPr>
                <w:rFonts w:ascii="Times New Roman" w:hAnsi="Times New Roman"/>
                <w:sz w:val="24"/>
                <w:szCs w:val="24"/>
              </w:rPr>
              <w:t> </w:t>
            </w:r>
            <w:r w:rsidRPr="008B7F6D">
              <w:rPr>
                <w:rFonts w:ascii="Times New Roman" w:hAnsi="Times New Roman"/>
                <w:sz w:val="24"/>
                <w:szCs w:val="24"/>
              </w:rPr>
              <w:t>160 grozījumi paredz pieejamā ERAF un valsts budžeta finansējuma precizēšanu atbilstoši 4.2.1.1. pasākuma ietvaros veikto maksājumu pieprasījumu apmēram</w:t>
            </w:r>
            <w:r>
              <w:rPr>
                <w:rFonts w:ascii="Times New Roman" w:hAnsi="Times New Roman"/>
                <w:sz w:val="24"/>
                <w:szCs w:val="24"/>
              </w:rPr>
              <w:t xml:space="preserve"> un finansējuma pārdalei, kas tika paredzēts ESKO atbalsta mehānisma izstrādei (p</w:t>
            </w:r>
            <w:r w:rsidRPr="008B7F6D">
              <w:rPr>
                <w:rFonts w:ascii="Times New Roman" w:hAnsi="Times New Roman"/>
                <w:sz w:val="24"/>
                <w:szCs w:val="24"/>
              </w:rPr>
              <w:t xml:space="preserve">lānotā kopējā </w:t>
            </w:r>
            <w:r w:rsidR="00A0311A">
              <w:rPr>
                <w:rFonts w:ascii="Times New Roman" w:hAnsi="Times New Roman"/>
                <w:sz w:val="24"/>
                <w:szCs w:val="24"/>
              </w:rPr>
              <w:t xml:space="preserve">attiecināmā </w:t>
            </w:r>
            <w:r w:rsidRPr="008B7F6D">
              <w:rPr>
                <w:rFonts w:ascii="Times New Roman" w:hAnsi="Times New Roman"/>
                <w:sz w:val="24"/>
                <w:szCs w:val="24"/>
              </w:rPr>
              <w:t>finansējuma pārdale ir 10</w:t>
            </w:r>
            <w:r w:rsidR="00A0311A">
              <w:rPr>
                <w:rFonts w:ascii="Times New Roman" w:hAnsi="Times New Roman"/>
                <w:sz w:val="24"/>
                <w:szCs w:val="24"/>
              </w:rPr>
              <w:t> </w:t>
            </w:r>
            <w:r w:rsidRPr="008B7F6D">
              <w:rPr>
                <w:rFonts w:ascii="Times New Roman" w:hAnsi="Times New Roman"/>
                <w:sz w:val="24"/>
                <w:szCs w:val="24"/>
              </w:rPr>
              <w:t>007</w:t>
            </w:r>
            <w:r w:rsidR="00A0311A">
              <w:rPr>
                <w:rFonts w:ascii="Times New Roman" w:hAnsi="Times New Roman"/>
                <w:sz w:val="24"/>
                <w:szCs w:val="24"/>
              </w:rPr>
              <w:t> </w:t>
            </w:r>
            <w:r w:rsidRPr="008B7F6D">
              <w:rPr>
                <w:rFonts w:ascii="Times New Roman" w:hAnsi="Times New Roman"/>
                <w:sz w:val="24"/>
                <w:szCs w:val="24"/>
              </w:rPr>
              <w:t>863</w:t>
            </w:r>
            <w:r w:rsidR="00A0311A">
              <w:rPr>
                <w:rFonts w:ascii="Times New Roman" w:hAnsi="Times New Roman"/>
                <w:sz w:val="24"/>
                <w:szCs w:val="24"/>
              </w:rPr>
              <w:t> </w:t>
            </w:r>
            <w:r w:rsidRPr="008B7F6D">
              <w:rPr>
                <w:rFonts w:ascii="Times New Roman" w:eastAsia="Times New Roman" w:hAnsi="Times New Roman"/>
                <w:i/>
                <w:iCs/>
                <w:sz w:val="24"/>
                <w:szCs w:val="24"/>
                <w:lang w:eastAsia="lv-LV"/>
              </w:rPr>
              <w:t>euro</w:t>
            </w:r>
            <w:r w:rsidRPr="008B7F6D">
              <w:rPr>
                <w:rFonts w:ascii="Times New Roman" w:hAnsi="Times New Roman"/>
                <w:sz w:val="24"/>
                <w:szCs w:val="24"/>
              </w:rPr>
              <w:t xml:space="preserve">  (ERAF 8 506 683 </w:t>
            </w:r>
            <w:r w:rsidRPr="008B7F6D">
              <w:rPr>
                <w:rFonts w:ascii="Times New Roman" w:eastAsia="Times New Roman" w:hAnsi="Times New Roman"/>
                <w:i/>
                <w:iCs/>
                <w:sz w:val="24"/>
                <w:szCs w:val="24"/>
                <w:lang w:eastAsia="lv-LV"/>
              </w:rPr>
              <w:t xml:space="preserve">euro, </w:t>
            </w:r>
            <w:r w:rsidRPr="008B7F6D">
              <w:rPr>
                <w:rFonts w:ascii="Times New Roman" w:eastAsia="Times New Roman" w:hAnsi="Times New Roman"/>
                <w:iCs/>
                <w:sz w:val="24"/>
                <w:szCs w:val="24"/>
                <w:lang w:eastAsia="lv-LV"/>
              </w:rPr>
              <w:t xml:space="preserve">valsts budžets </w:t>
            </w:r>
            <w:r w:rsidRPr="008B7F6D">
              <w:rPr>
                <w:rFonts w:ascii="Times New Roman" w:hAnsi="Times New Roman"/>
                <w:sz w:val="24"/>
                <w:szCs w:val="24"/>
              </w:rPr>
              <w:t>1</w:t>
            </w:r>
            <w:r w:rsidR="00A0311A">
              <w:rPr>
                <w:rFonts w:ascii="Times New Roman" w:hAnsi="Times New Roman"/>
                <w:sz w:val="24"/>
                <w:szCs w:val="24"/>
              </w:rPr>
              <w:t xml:space="preserve"> </w:t>
            </w:r>
            <w:r w:rsidR="00D9043F">
              <w:rPr>
                <w:rFonts w:ascii="Times New Roman" w:hAnsi="Times New Roman"/>
                <w:sz w:val="24"/>
                <w:szCs w:val="24"/>
              </w:rPr>
              <w:t>501</w:t>
            </w:r>
            <w:r w:rsidRPr="008B7F6D">
              <w:rPr>
                <w:rFonts w:ascii="Times New Roman" w:hAnsi="Times New Roman"/>
                <w:sz w:val="24"/>
                <w:szCs w:val="24"/>
              </w:rPr>
              <w:t> </w:t>
            </w:r>
            <w:r w:rsidR="00D9043F">
              <w:rPr>
                <w:rFonts w:ascii="Times New Roman" w:hAnsi="Times New Roman"/>
                <w:sz w:val="24"/>
                <w:szCs w:val="24"/>
              </w:rPr>
              <w:t>180</w:t>
            </w:r>
            <w:r w:rsidRPr="008B7F6D">
              <w:rPr>
                <w:rFonts w:ascii="Times New Roman" w:hAnsi="Times New Roman"/>
                <w:sz w:val="24"/>
                <w:szCs w:val="24"/>
              </w:rPr>
              <w:t xml:space="preserve"> </w:t>
            </w:r>
            <w:r w:rsidRPr="008B7F6D">
              <w:rPr>
                <w:rFonts w:ascii="Times New Roman" w:eastAsia="Times New Roman" w:hAnsi="Times New Roman"/>
                <w:i/>
                <w:iCs/>
                <w:sz w:val="24"/>
                <w:szCs w:val="24"/>
                <w:lang w:eastAsia="lv-LV"/>
              </w:rPr>
              <w:t>euro</w:t>
            </w:r>
            <w:r>
              <w:rPr>
                <w:rFonts w:ascii="Times New Roman" w:eastAsia="Times New Roman" w:hAnsi="Times New Roman"/>
                <w:iCs/>
                <w:sz w:val="24"/>
                <w:szCs w:val="24"/>
                <w:lang w:eastAsia="lv-LV"/>
              </w:rPr>
              <w:t>. K</w:t>
            </w:r>
            <w:r w:rsidRPr="00D30565">
              <w:rPr>
                <w:rFonts w:ascii="Times New Roman" w:hAnsi="Times New Roman"/>
                <w:sz w:val="24"/>
                <w:szCs w:val="24"/>
              </w:rPr>
              <w:t>opējās</w:t>
            </w:r>
            <w:r w:rsidRPr="008B7F6D">
              <w:rPr>
                <w:rFonts w:ascii="Times New Roman" w:hAnsi="Times New Roman"/>
                <w:sz w:val="24"/>
                <w:szCs w:val="24"/>
              </w:rPr>
              <w:t xml:space="preserve"> snieguma rezerves apmērs 609 351 </w:t>
            </w:r>
            <w:r w:rsidRPr="008B7F6D">
              <w:rPr>
                <w:rFonts w:ascii="Times New Roman" w:hAnsi="Times New Roman"/>
                <w:i/>
                <w:sz w:val="24"/>
                <w:szCs w:val="24"/>
              </w:rPr>
              <w:t>euro,</w:t>
            </w:r>
            <w:r w:rsidRPr="008B7F6D">
              <w:rPr>
                <w:rFonts w:ascii="Times New Roman" w:hAnsi="Times New Roman"/>
                <w:sz w:val="24"/>
                <w:szCs w:val="24"/>
              </w:rPr>
              <w:t xml:space="preserve"> no kuriem 517 787 </w:t>
            </w:r>
            <w:r w:rsidRPr="008B7F6D">
              <w:rPr>
                <w:rFonts w:ascii="Times New Roman" w:hAnsi="Times New Roman"/>
                <w:i/>
                <w:sz w:val="24"/>
                <w:szCs w:val="24"/>
              </w:rPr>
              <w:t xml:space="preserve">euro </w:t>
            </w:r>
            <w:r w:rsidRPr="008B7F6D">
              <w:rPr>
                <w:rFonts w:ascii="Times New Roman" w:hAnsi="Times New Roman"/>
                <w:sz w:val="24"/>
                <w:szCs w:val="24"/>
              </w:rPr>
              <w:t xml:space="preserve">ir ERAF snieguma rezerve, 91 564 </w:t>
            </w:r>
            <w:r w:rsidRPr="008B7F6D">
              <w:rPr>
                <w:rFonts w:ascii="Times New Roman" w:hAnsi="Times New Roman"/>
                <w:i/>
                <w:sz w:val="24"/>
                <w:szCs w:val="24"/>
              </w:rPr>
              <w:t>euro</w:t>
            </w:r>
            <w:r w:rsidRPr="008B7F6D">
              <w:rPr>
                <w:rFonts w:ascii="Times New Roman" w:hAnsi="Times New Roman"/>
                <w:sz w:val="24"/>
                <w:szCs w:val="24"/>
              </w:rPr>
              <w:t xml:space="preserve"> valsts budžeta snieguma rezerve</w:t>
            </w:r>
            <w:r w:rsidR="00D9043F">
              <w:rPr>
                <w:rFonts w:ascii="Times New Roman" w:hAnsi="Times New Roman"/>
                <w:sz w:val="24"/>
                <w:szCs w:val="24"/>
              </w:rPr>
              <w:t>)</w:t>
            </w:r>
            <w:r>
              <w:rPr>
                <w:rFonts w:ascii="Times New Roman" w:hAnsi="Times New Roman"/>
                <w:sz w:val="24"/>
                <w:szCs w:val="24"/>
              </w:rPr>
              <w:t>)</w:t>
            </w:r>
            <w:r w:rsidRPr="008B7F6D">
              <w:rPr>
                <w:rFonts w:ascii="Times New Roman" w:hAnsi="Times New Roman"/>
                <w:sz w:val="24"/>
                <w:szCs w:val="24"/>
              </w:rPr>
              <w:t>.</w:t>
            </w:r>
            <w:r w:rsidR="00A0311A">
              <w:rPr>
                <w:rFonts w:ascii="Times New Roman" w:hAnsi="Times New Roman"/>
                <w:sz w:val="24"/>
                <w:szCs w:val="24"/>
              </w:rPr>
              <w:t xml:space="preserve"> Pieejamais kopējais attiecināmais finansējums, kas tika paredzēts ESKO atbalsta mehānisma izstrādei ir </w:t>
            </w:r>
            <w:r w:rsidR="00A0311A" w:rsidRPr="00A0311A">
              <w:rPr>
                <w:rFonts w:ascii="Times New Roman" w:hAnsi="Times New Roman"/>
                <w:sz w:val="24"/>
                <w:szCs w:val="24"/>
              </w:rPr>
              <w:t>9 398 512</w:t>
            </w:r>
            <w:r w:rsidR="00A0311A" w:rsidRPr="008B7F6D">
              <w:rPr>
                <w:rFonts w:ascii="Times New Roman" w:hAnsi="Times New Roman"/>
                <w:i/>
                <w:sz w:val="24"/>
                <w:szCs w:val="24"/>
              </w:rPr>
              <w:t xml:space="preserve"> euro</w:t>
            </w:r>
            <w:r w:rsidR="00A0311A">
              <w:rPr>
                <w:rFonts w:ascii="Times New Roman" w:hAnsi="Times New Roman"/>
                <w:i/>
                <w:sz w:val="24"/>
                <w:szCs w:val="24"/>
              </w:rPr>
              <w:t xml:space="preserve"> </w:t>
            </w:r>
            <w:r w:rsidR="00A0311A" w:rsidRPr="008B7F6D">
              <w:rPr>
                <w:rFonts w:ascii="Times New Roman" w:hAnsi="Times New Roman"/>
                <w:sz w:val="24"/>
                <w:szCs w:val="24"/>
              </w:rPr>
              <w:t xml:space="preserve">(ERAF </w:t>
            </w:r>
            <w:r w:rsidR="00A0311A" w:rsidRPr="00A0311A">
              <w:rPr>
                <w:rFonts w:ascii="Times New Roman" w:hAnsi="Times New Roman"/>
                <w:sz w:val="24"/>
                <w:szCs w:val="24"/>
              </w:rPr>
              <w:t xml:space="preserve">7 988 896 </w:t>
            </w:r>
            <w:r w:rsidR="00A0311A" w:rsidRPr="008B7F6D">
              <w:rPr>
                <w:rFonts w:ascii="Times New Roman" w:eastAsia="Times New Roman" w:hAnsi="Times New Roman"/>
                <w:i/>
                <w:iCs/>
                <w:sz w:val="24"/>
                <w:szCs w:val="24"/>
                <w:lang w:eastAsia="lv-LV"/>
              </w:rPr>
              <w:t xml:space="preserve">euro, </w:t>
            </w:r>
            <w:r w:rsidR="00A0311A" w:rsidRPr="008B7F6D">
              <w:rPr>
                <w:rFonts w:ascii="Times New Roman" w:eastAsia="Times New Roman" w:hAnsi="Times New Roman"/>
                <w:iCs/>
                <w:sz w:val="24"/>
                <w:szCs w:val="24"/>
                <w:lang w:eastAsia="lv-LV"/>
              </w:rPr>
              <w:t xml:space="preserve">valsts budžets </w:t>
            </w:r>
            <w:r w:rsidR="00A0311A" w:rsidRPr="00A0311A">
              <w:rPr>
                <w:rFonts w:ascii="Times New Roman" w:eastAsia="Times New Roman" w:hAnsi="Times New Roman"/>
                <w:iCs/>
                <w:sz w:val="24"/>
                <w:szCs w:val="24"/>
                <w:lang w:eastAsia="lv-LV"/>
              </w:rPr>
              <w:t>1 409 616</w:t>
            </w:r>
            <w:r w:rsidR="00A0311A">
              <w:rPr>
                <w:rFonts w:ascii="Arial" w:hAnsi="Arial" w:cs="Arial"/>
                <w:color w:val="414142"/>
                <w:sz w:val="20"/>
                <w:szCs w:val="20"/>
              </w:rPr>
              <w:t xml:space="preserve"> </w:t>
            </w:r>
            <w:r w:rsidR="00A0311A" w:rsidRPr="008B7F6D">
              <w:rPr>
                <w:rFonts w:ascii="Times New Roman" w:eastAsia="Times New Roman" w:hAnsi="Times New Roman"/>
                <w:i/>
                <w:iCs/>
                <w:sz w:val="24"/>
                <w:szCs w:val="24"/>
                <w:lang w:eastAsia="lv-LV"/>
              </w:rPr>
              <w:t>euro</w:t>
            </w:r>
            <w:r w:rsidR="00A0311A">
              <w:rPr>
                <w:rFonts w:ascii="Times New Roman" w:eastAsia="Times New Roman" w:hAnsi="Times New Roman"/>
                <w:i/>
                <w:iCs/>
                <w:sz w:val="24"/>
                <w:szCs w:val="24"/>
                <w:lang w:eastAsia="lv-LV"/>
              </w:rPr>
              <w:t>).</w:t>
            </w:r>
          </w:p>
          <w:p w14:paraId="75F1631E" w14:textId="360466D3" w:rsidR="002E4774" w:rsidRPr="008B7F6D" w:rsidRDefault="002E4774" w:rsidP="002E4774">
            <w:pPr>
              <w:spacing w:after="120" w:line="240" w:lineRule="auto"/>
              <w:ind w:left="142" w:right="130"/>
              <w:jc w:val="both"/>
              <w:rPr>
                <w:rFonts w:ascii="Times New Roman" w:hAnsi="Times New Roman"/>
                <w:sz w:val="24"/>
                <w:szCs w:val="24"/>
              </w:rPr>
            </w:pPr>
            <w:r w:rsidRPr="008B7F6D">
              <w:rPr>
                <w:rFonts w:ascii="Times New Roman" w:hAnsi="Times New Roman"/>
                <w:sz w:val="24"/>
                <w:szCs w:val="24"/>
              </w:rPr>
              <w:t xml:space="preserve">Pēc MK noteikumu Nr.160 grozījumu veikšanas, 4.2.1.1. pasākumam </w:t>
            </w:r>
            <w:r w:rsidRPr="008B7F6D">
              <w:rPr>
                <w:rFonts w:ascii="Times New Roman" w:hAnsi="Times New Roman"/>
                <w:sz w:val="24"/>
                <w:szCs w:val="24"/>
                <w:shd w:val="clear" w:color="auto" w:fill="FFFFFF"/>
              </w:rPr>
              <w:t xml:space="preserve">plānotais kopējais </w:t>
            </w:r>
            <w:r w:rsidRPr="008B7F6D">
              <w:rPr>
                <w:rFonts w:ascii="Times New Roman" w:hAnsi="Times New Roman"/>
                <w:sz w:val="24"/>
                <w:szCs w:val="24"/>
              </w:rPr>
              <w:t>attiecināmais finansējums ir 176 470 595 </w:t>
            </w:r>
            <w:r w:rsidRPr="008B7F6D">
              <w:rPr>
                <w:rFonts w:ascii="Times New Roman" w:hAnsi="Times New Roman"/>
                <w:i/>
                <w:sz w:val="24"/>
                <w:szCs w:val="24"/>
              </w:rPr>
              <w:t>euro</w:t>
            </w:r>
            <w:r w:rsidRPr="008B7F6D">
              <w:rPr>
                <w:rFonts w:ascii="Times New Roman" w:hAnsi="Times New Roman"/>
                <w:sz w:val="24"/>
                <w:szCs w:val="24"/>
              </w:rPr>
              <w:t>, tai skaitā ERAF finansējums – 150 000 000 </w:t>
            </w:r>
            <w:r w:rsidRPr="008B7F6D">
              <w:rPr>
                <w:rFonts w:ascii="Times New Roman" w:hAnsi="Times New Roman"/>
                <w:i/>
                <w:sz w:val="24"/>
                <w:szCs w:val="24"/>
              </w:rPr>
              <w:t>euro</w:t>
            </w:r>
            <w:r w:rsidRPr="008B7F6D">
              <w:rPr>
                <w:rFonts w:ascii="Times New Roman" w:hAnsi="Times New Roman"/>
                <w:sz w:val="24"/>
                <w:szCs w:val="24"/>
              </w:rPr>
              <w:t xml:space="preserve"> un valsts budžeta līdzfinansējums – 26 470 595 </w:t>
            </w:r>
            <w:r w:rsidRPr="008B7F6D">
              <w:rPr>
                <w:rFonts w:ascii="Times New Roman" w:hAnsi="Times New Roman"/>
                <w:i/>
                <w:sz w:val="24"/>
                <w:szCs w:val="24"/>
              </w:rPr>
              <w:t>euro</w:t>
            </w:r>
            <w:r w:rsidRPr="008B7F6D">
              <w:rPr>
                <w:rFonts w:ascii="Times New Roman" w:hAnsi="Times New Roman"/>
                <w:sz w:val="24"/>
                <w:szCs w:val="24"/>
              </w:rPr>
              <w:t>.</w:t>
            </w:r>
            <w:r>
              <w:rPr>
                <w:rFonts w:ascii="Times New Roman" w:hAnsi="Times New Roman"/>
                <w:sz w:val="24"/>
                <w:szCs w:val="24"/>
              </w:rPr>
              <w:t xml:space="preserve"> </w:t>
            </w:r>
            <w:r w:rsidRPr="008B7F6D">
              <w:rPr>
                <w:rFonts w:ascii="Times New Roman" w:hAnsi="Times New Roman"/>
                <w:sz w:val="24"/>
                <w:szCs w:val="24"/>
              </w:rPr>
              <w:t xml:space="preserve">Pieejamais kopējais attiecināmais finansējums līgumam par projekta īstenošanu un finansēšanas nolīgumam ir 162 439 650 </w:t>
            </w:r>
            <w:r w:rsidRPr="008B7F6D">
              <w:rPr>
                <w:rFonts w:ascii="Times New Roman" w:hAnsi="Times New Roman"/>
                <w:i/>
                <w:sz w:val="24"/>
                <w:szCs w:val="24"/>
              </w:rPr>
              <w:t>euro</w:t>
            </w:r>
            <w:r w:rsidRPr="008B7F6D">
              <w:rPr>
                <w:rFonts w:ascii="Times New Roman" w:hAnsi="Times New Roman"/>
                <w:sz w:val="24"/>
                <w:szCs w:val="24"/>
              </w:rPr>
              <w:t xml:space="preserve">, ieskaitot </w:t>
            </w:r>
            <w:r w:rsidR="00D9043F">
              <w:rPr>
                <w:rFonts w:ascii="Times New Roman" w:hAnsi="Times New Roman"/>
                <w:sz w:val="24"/>
                <w:szCs w:val="24"/>
              </w:rPr>
              <w:t>ERAF</w:t>
            </w:r>
            <w:r w:rsidRPr="008B7F6D">
              <w:rPr>
                <w:rFonts w:ascii="Times New Roman" w:hAnsi="Times New Roman"/>
                <w:sz w:val="24"/>
                <w:szCs w:val="24"/>
              </w:rPr>
              <w:t xml:space="preserve"> finansējumu – 138 073 858 </w:t>
            </w:r>
            <w:r w:rsidRPr="008B7F6D">
              <w:rPr>
                <w:rFonts w:ascii="Times New Roman" w:hAnsi="Times New Roman"/>
                <w:i/>
                <w:sz w:val="24"/>
                <w:szCs w:val="24"/>
              </w:rPr>
              <w:t>euro</w:t>
            </w:r>
            <w:r w:rsidRPr="008B7F6D">
              <w:rPr>
                <w:rFonts w:ascii="Times New Roman" w:hAnsi="Times New Roman"/>
                <w:sz w:val="24"/>
                <w:szCs w:val="24"/>
              </w:rPr>
              <w:t xml:space="preserve"> un valsts budžeta finansējumu – 24 365 792 </w:t>
            </w:r>
            <w:r w:rsidRPr="008B7F6D">
              <w:rPr>
                <w:rFonts w:ascii="Times New Roman" w:hAnsi="Times New Roman"/>
                <w:i/>
                <w:sz w:val="24"/>
                <w:szCs w:val="24"/>
              </w:rPr>
              <w:t>euro</w:t>
            </w:r>
            <w:r w:rsidRPr="008B7F6D">
              <w:rPr>
                <w:rFonts w:ascii="Times New Roman" w:hAnsi="Times New Roman"/>
                <w:sz w:val="24"/>
                <w:szCs w:val="24"/>
              </w:rPr>
              <w:t>.</w:t>
            </w:r>
          </w:p>
          <w:p w14:paraId="2932B538" w14:textId="77777777" w:rsidR="002E4774" w:rsidRPr="008B7F6D" w:rsidRDefault="002E4774" w:rsidP="002E4774">
            <w:pPr>
              <w:spacing w:after="120" w:line="240" w:lineRule="auto"/>
              <w:ind w:left="142" w:right="130"/>
              <w:jc w:val="both"/>
              <w:rPr>
                <w:rFonts w:ascii="Times New Roman" w:hAnsi="Times New Roman"/>
                <w:sz w:val="24"/>
                <w:szCs w:val="24"/>
              </w:rPr>
            </w:pPr>
            <w:r w:rsidRPr="008B7F6D">
              <w:rPr>
                <w:rFonts w:ascii="Times New Roman" w:hAnsi="Times New Roman"/>
                <w:sz w:val="24"/>
                <w:szCs w:val="24"/>
              </w:rPr>
              <w:t xml:space="preserve">Kopējā publiskā finansējuma snieguma rezerve plānota 14 030 945 </w:t>
            </w:r>
            <w:r w:rsidRPr="008B7F6D">
              <w:rPr>
                <w:rFonts w:ascii="Times New Roman" w:hAnsi="Times New Roman"/>
                <w:i/>
                <w:sz w:val="24"/>
                <w:szCs w:val="24"/>
              </w:rPr>
              <w:t>euro</w:t>
            </w:r>
            <w:r w:rsidRPr="008B7F6D">
              <w:rPr>
                <w:rFonts w:ascii="Times New Roman" w:hAnsi="Times New Roman"/>
                <w:sz w:val="24"/>
                <w:szCs w:val="24"/>
              </w:rPr>
              <w:t xml:space="preserve"> (ERAF finansējumam 11 926 142 </w:t>
            </w:r>
            <w:r w:rsidRPr="008B7F6D">
              <w:rPr>
                <w:rFonts w:ascii="Times New Roman" w:hAnsi="Times New Roman"/>
                <w:i/>
                <w:sz w:val="24"/>
                <w:szCs w:val="24"/>
              </w:rPr>
              <w:t>euro</w:t>
            </w:r>
            <w:r w:rsidRPr="008B7F6D">
              <w:rPr>
                <w:rFonts w:ascii="Times New Roman" w:hAnsi="Times New Roman"/>
                <w:sz w:val="24"/>
                <w:szCs w:val="24"/>
              </w:rPr>
              <w:t xml:space="preserve">, valsts budžeta finansējumam 2 104 803 </w:t>
            </w:r>
            <w:r w:rsidRPr="008B7F6D">
              <w:rPr>
                <w:rFonts w:ascii="Times New Roman" w:hAnsi="Times New Roman"/>
                <w:i/>
                <w:sz w:val="24"/>
                <w:szCs w:val="24"/>
              </w:rPr>
              <w:t>euro</w:t>
            </w:r>
            <w:r w:rsidRPr="008B7F6D">
              <w:rPr>
                <w:rFonts w:ascii="Times New Roman" w:hAnsi="Times New Roman"/>
                <w:sz w:val="24"/>
                <w:szCs w:val="24"/>
              </w:rPr>
              <w:t xml:space="preserve">) jeb 6.09952435954279 % apmērā. </w:t>
            </w:r>
          </w:p>
          <w:p w14:paraId="37A70C66" w14:textId="1A23358C" w:rsidR="002E4774" w:rsidRPr="008B7F6D" w:rsidRDefault="002E4774" w:rsidP="002E4774">
            <w:pPr>
              <w:spacing w:after="120" w:line="240" w:lineRule="auto"/>
              <w:ind w:left="142" w:right="130"/>
              <w:jc w:val="both"/>
              <w:rPr>
                <w:rFonts w:ascii="Times New Roman" w:hAnsi="Times New Roman"/>
                <w:sz w:val="24"/>
                <w:szCs w:val="24"/>
              </w:rPr>
            </w:pPr>
            <w:r w:rsidRPr="008B7F6D">
              <w:rPr>
                <w:rFonts w:ascii="Times New Roman" w:hAnsi="Times New Roman"/>
                <w:sz w:val="24"/>
                <w:szCs w:val="24"/>
              </w:rPr>
              <w:t>Budžeta izdevumi ir kopējie projekta ieviešanai nepieciešamie publiskā finansējuma līdzekļi projektu īstenošanai 100 % (ERAF 85% un valsts budžets 15 %) apmērā no attiecināmajām izmaksām.</w:t>
            </w:r>
          </w:p>
          <w:p w14:paraId="716153B4" w14:textId="5A6C6DBF" w:rsidR="002E4774" w:rsidRDefault="002E4774" w:rsidP="002E4774">
            <w:pPr>
              <w:spacing w:after="120" w:line="240" w:lineRule="auto"/>
              <w:ind w:left="142" w:right="130"/>
              <w:jc w:val="both"/>
              <w:rPr>
                <w:rFonts w:ascii="Times New Roman" w:hAnsi="Times New Roman"/>
                <w:sz w:val="24"/>
                <w:szCs w:val="24"/>
              </w:rPr>
            </w:pPr>
            <w:r w:rsidRPr="008B7F6D">
              <w:rPr>
                <w:rFonts w:ascii="Times New Roman" w:hAnsi="Times New Roman"/>
                <w:sz w:val="24"/>
                <w:szCs w:val="24"/>
              </w:rPr>
              <w:t>Altum līdz 2018.</w:t>
            </w:r>
            <w:r w:rsidR="00A0311A">
              <w:rPr>
                <w:rFonts w:ascii="Times New Roman" w:hAnsi="Times New Roman"/>
                <w:sz w:val="24"/>
                <w:szCs w:val="24"/>
              </w:rPr>
              <w:t>gada 31.decembrim</w:t>
            </w:r>
            <w:r w:rsidR="00FF1439">
              <w:rPr>
                <w:rFonts w:ascii="Times New Roman" w:hAnsi="Times New Roman"/>
                <w:sz w:val="24"/>
                <w:szCs w:val="24"/>
              </w:rPr>
              <w:t xml:space="preserve"> Centrālajai finanšu un līgumu aģentūrai  (turpmāk – CFLA)</w:t>
            </w:r>
            <w:r w:rsidRPr="008B7F6D">
              <w:rPr>
                <w:rFonts w:ascii="Times New Roman" w:hAnsi="Times New Roman"/>
                <w:sz w:val="24"/>
                <w:szCs w:val="24"/>
              </w:rPr>
              <w:t xml:space="preserve"> ir iesniedzis maksājuma pieprasījumus 20 304</w:t>
            </w:r>
            <w:r>
              <w:rPr>
                <w:rFonts w:ascii="Times New Roman" w:hAnsi="Times New Roman"/>
                <w:sz w:val="24"/>
                <w:szCs w:val="24"/>
              </w:rPr>
              <w:t> </w:t>
            </w:r>
            <w:r w:rsidRPr="008B7F6D">
              <w:rPr>
                <w:rFonts w:ascii="Times New Roman" w:hAnsi="Times New Roman"/>
                <w:sz w:val="24"/>
                <w:szCs w:val="24"/>
              </w:rPr>
              <w:t>915</w:t>
            </w:r>
            <w:r>
              <w:rPr>
                <w:rFonts w:ascii="Times New Roman" w:hAnsi="Times New Roman"/>
                <w:sz w:val="24"/>
                <w:szCs w:val="24"/>
              </w:rPr>
              <w:t> </w:t>
            </w:r>
            <w:r w:rsidRPr="008B7F6D">
              <w:rPr>
                <w:rFonts w:ascii="Times New Roman" w:hAnsi="Times New Roman"/>
                <w:i/>
                <w:sz w:val="24"/>
                <w:szCs w:val="24"/>
              </w:rPr>
              <w:t xml:space="preserve">euro </w:t>
            </w:r>
            <w:r w:rsidRPr="008B7F6D">
              <w:rPr>
                <w:rFonts w:ascii="Times New Roman" w:hAnsi="Times New Roman"/>
                <w:sz w:val="24"/>
                <w:szCs w:val="24"/>
              </w:rPr>
              <w:t xml:space="preserve">apmērā (ERAF un valsts budžets), no kuriem Altum daudzdzīvokļu māju energoefektivitātes pasākumu īstenošanai ir izsniedzis </w:t>
            </w:r>
            <w:proofErr w:type="spellStart"/>
            <w:r w:rsidRPr="008B7F6D">
              <w:rPr>
                <w:rFonts w:ascii="Times New Roman" w:hAnsi="Times New Roman"/>
                <w:sz w:val="24"/>
                <w:szCs w:val="24"/>
              </w:rPr>
              <w:t>grantus</w:t>
            </w:r>
            <w:proofErr w:type="spellEnd"/>
            <w:r w:rsidRPr="008B7F6D">
              <w:rPr>
                <w:rFonts w:ascii="Times New Roman" w:hAnsi="Times New Roman"/>
                <w:sz w:val="24"/>
                <w:szCs w:val="24"/>
              </w:rPr>
              <w:t xml:space="preserve"> 18 749</w:t>
            </w:r>
            <w:r>
              <w:rPr>
                <w:rFonts w:ascii="Times New Roman" w:hAnsi="Times New Roman"/>
                <w:sz w:val="24"/>
                <w:szCs w:val="24"/>
              </w:rPr>
              <w:t> </w:t>
            </w:r>
            <w:r w:rsidRPr="008B7F6D">
              <w:rPr>
                <w:rFonts w:ascii="Times New Roman" w:hAnsi="Times New Roman"/>
                <w:sz w:val="24"/>
                <w:szCs w:val="24"/>
              </w:rPr>
              <w:t>237</w:t>
            </w:r>
            <w:r>
              <w:rPr>
                <w:rFonts w:ascii="Times New Roman" w:hAnsi="Times New Roman"/>
                <w:sz w:val="24"/>
                <w:szCs w:val="24"/>
              </w:rPr>
              <w:t> </w:t>
            </w:r>
            <w:r w:rsidRPr="008B7F6D">
              <w:rPr>
                <w:rFonts w:ascii="Times New Roman" w:hAnsi="Times New Roman"/>
                <w:i/>
                <w:sz w:val="24"/>
                <w:szCs w:val="24"/>
              </w:rPr>
              <w:t>euro</w:t>
            </w:r>
            <w:r w:rsidRPr="008B7F6D">
              <w:rPr>
                <w:rFonts w:ascii="Times New Roman" w:hAnsi="Times New Roman"/>
                <w:sz w:val="24"/>
                <w:szCs w:val="24"/>
              </w:rPr>
              <w:t xml:space="preserve"> apmērā. Šobrīd Altum ir iesniegti 457 projekti par daudzdzīvokļu ēku atjaunošanu, no kuriem  ir noslēgti 162 līgumi par projekta īstenošanu 30 209</w:t>
            </w:r>
            <w:r>
              <w:rPr>
                <w:rFonts w:ascii="Times New Roman" w:hAnsi="Times New Roman"/>
                <w:sz w:val="24"/>
                <w:szCs w:val="24"/>
              </w:rPr>
              <w:t> </w:t>
            </w:r>
            <w:r w:rsidRPr="008B7F6D">
              <w:rPr>
                <w:rFonts w:ascii="Times New Roman" w:hAnsi="Times New Roman"/>
                <w:sz w:val="24"/>
                <w:szCs w:val="24"/>
              </w:rPr>
              <w:t>931</w:t>
            </w:r>
            <w:r>
              <w:rPr>
                <w:rFonts w:ascii="Times New Roman" w:hAnsi="Times New Roman"/>
                <w:sz w:val="24"/>
                <w:szCs w:val="24"/>
              </w:rPr>
              <w:t xml:space="preserve"> </w:t>
            </w:r>
            <w:r w:rsidRPr="008B7F6D">
              <w:rPr>
                <w:rFonts w:ascii="Times New Roman" w:hAnsi="Times New Roman"/>
                <w:i/>
                <w:sz w:val="24"/>
                <w:szCs w:val="24"/>
              </w:rPr>
              <w:t>euro</w:t>
            </w:r>
            <w:r w:rsidRPr="008B7F6D">
              <w:rPr>
                <w:rFonts w:ascii="Times New Roman" w:hAnsi="Times New Roman"/>
                <w:sz w:val="24"/>
                <w:szCs w:val="24"/>
              </w:rPr>
              <w:t xml:space="preserve"> apmērā (</w:t>
            </w:r>
            <w:proofErr w:type="spellStart"/>
            <w:r w:rsidRPr="008B7F6D">
              <w:rPr>
                <w:rFonts w:ascii="Times New Roman" w:hAnsi="Times New Roman"/>
                <w:sz w:val="24"/>
                <w:szCs w:val="24"/>
              </w:rPr>
              <w:t>granta</w:t>
            </w:r>
            <w:proofErr w:type="spellEnd"/>
            <w:r w:rsidRPr="008B7F6D">
              <w:rPr>
                <w:rFonts w:ascii="Times New Roman" w:hAnsi="Times New Roman"/>
                <w:sz w:val="24"/>
                <w:szCs w:val="24"/>
              </w:rPr>
              <w:t xml:space="preserve"> apmērs). </w:t>
            </w:r>
            <w:bookmarkStart w:id="1" w:name="p10"/>
            <w:bookmarkStart w:id="2" w:name="p-650879"/>
            <w:bookmarkEnd w:id="1"/>
            <w:bookmarkEnd w:id="2"/>
            <w:r>
              <w:rPr>
                <w:rFonts w:ascii="Times New Roman" w:hAnsi="Times New Roman"/>
                <w:sz w:val="24"/>
                <w:szCs w:val="24"/>
              </w:rPr>
              <w:t xml:space="preserve">Līdz ar to </w:t>
            </w:r>
            <w:r w:rsidRPr="008B7F6D">
              <w:rPr>
                <w:rFonts w:ascii="Times New Roman" w:hAnsi="Times New Roman"/>
                <w:sz w:val="24"/>
                <w:szCs w:val="24"/>
              </w:rPr>
              <w:t xml:space="preserve">4.2.1.1. pasākumam  pieejamais kopējais finansējums vēl ir </w:t>
            </w:r>
            <w:r w:rsidRPr="000750C1">
              <w:rPr>
                <w:rFonts w:ascii="Times New Roman" w:eastAsia="Times New Roman" w:hAnsi="Times New Roman"/>
                <w:color w:val="000000"/>
                <w:sz w:val="24"/>
                <w:szCs w:val="24"/>
                <w:lang w:eastAsia="lv-LV"/>
              </w:rPr>
              <w:t>132 229</w:t>
            </w:r>
            <w:r w:rsidRPr="008B7F6D">
              <w:rPr>
                <w:rFonts w:ascii="Times New Roman" w:eastAsia="Times New Roman" w:hAnsi="Times New Roman"/>
                <w:color w:val="000000"/>
                <w:sz w:val="24"/>
                <w:szCs w:val="24"/>
                <w:lang w:eastAsia="lv-LV"/>
              </w:rPr>
              <w:t> </w:t>
            </w:r>
            <w:r w:rsidRPr="000750C1">
              <w:rPr>
                <w:rFonts w:ascii="Times New Roman" w:eastAsia="Times New Roman" w:hAnsi="Times New Roman"/>
                <w:color w:val="000000"/>
                <w:sz w:val="24"/>
                <w:szCs w:val="24"/>
                <w:lang w:eastAsia="lv-LV"/>
              </w:rPr>
              <w:t>719</w:t>
            </w:r>
            <w:r w:rsidRPr="008B7F6D">
              <w:rPr>
                <w:rFonts w:ascii="Times New Roman" w:eastAsia="Times New Roman" w:hAnsi="Times New Roman"/>
                <w:color w:val="000000"/>
                <w:sz w:val="24"/>
                <w:szCs w:val="24"/>
                <w:lang w:eastAsia="lv-LV"/>
              </w:rPr>
              <w:t xml:space="preserve"> </w:t>
            </w:r>
            <w:r w:rsidRPr="002E4774">
              <w:rPr>
                <w:rFonts w:ascii="Times New Roman" w:eastAsia="Times New Roman" w:hAnsi="Times New Roman"/>
                <w:i/>
                <w:color w:val="000000"/>
                <w:sz w:val="24"/>
                <w:szCs w:val="24"/>
                <w:lang w:eastAsia="lv-LV"/>
              </w:rPr>
              <w:t>euro</w:t>
            </w:r>
            <w:r w:rsidRPr="008B7F6D">
              <w:rPr>
                <w:rFonts w:ascii="Times New Roman" w:eastAsia="Times New Roman" w:hAnsi="Times New Roman"/>
                <w:color w:val="000000"/>
                <w:sz w:val="24"/>
                <w:szCs w:val="24"/>
                <w:lang w:eastAsia="lv-LV"/>
              </w:rPr>
              <w:t xml:space="preserve"> apmērā, ko atbilstoši MK noteikumiem Nr. 160</w:t>
            </w:r>
            <w:r>
              <w:rPr>
                <w:rFonts w:ascii="Times New Roman" w:eastAsia="Times New Roman" w:hAnsi="Times New Roman"/>
                <w:color w:val="000000"/>
                <w:sz w:val="24"/>
                <w:szCs w:val="24"/>
                <w:lang w:eastAsia="lv-LV"/>
              </w:rPr>
              <w:t xml:space="preserve">, </w:t>
            </w:r>
            <w:r w:rsidRPr="008B7F6D">
              <w:rPr>
                <w:rFonts w:ascii="Times New Roman" w:eastAsia="Times New Roman" w:hAnsi="Times New Roman"/>
                <w:color w:val="000000"/>
                <w:sz w:val="24"/>
                <w:szCs w:val="24"/>
                <w:lang w:eastAsia="lv-LV"/>
              </w:rPr>
              <w:t>Altum</w:t>
            </w:r>
            <w:r w:rsidRPr="008B7F6D">
              <w:rPr>
                <w:rFonts w:ascii="Times New Roman" w:hAnsi="Times New Roman"/>
                <w:sz w:val="24"/>
                <w:szCs w:val="24"/>
              </w:rPr>
              <w:t xml:space="preserve"> projekta un finanšu instrumenta ietvaros </w:t>
            </w:r>
            <w:r>
              <w:rPr>
                <w:rFonts w:ascii="Times New Roman" w:hAnsi="Times New Roman"/>
                <w:sz w:val="24"/>
                <w:szCs w:val="24"/>
              </w:rPr>
              <w:t>sniegs</w:t>
            </w:r>
            <w:r w:rsidRPr="008B7F6D">
              <w:rPr>
                <w:rFonts w:ascii="Times New Roman" w:hAnsi="Times New Roman"/>
                <w:sz w:val="24"/>
                <w:szCs w:val="24"/>
              </w:rPr>
              <w:t xml:space="preserve"> līdz 2022. gada 31. decembrim.</w:t>
            </w:r>
          </w:p>
          <w:p w14:paraId="7A23292C" w14:textId="3829C366" w:rsidR="002E4774" w:rsidRPr="008B7F6D" w:rsidRDefault="002E4774" w:rsidP="00F765DF">
            <w:pPr>
              <w:spacing w:after="120" w:line="240" w:lineRule="auto"/>
              <w:ind w:left="142" w:right="130"/>
              <w:jc w:val="both"/>
              <w:rPr>
                <w:rFonts w:ascii="Times New Roman" w:hAnsi="Times New Roman"/>
                <w:sz w:val="24"/>
                <w:szCs w:val="24"/>
              </w:rPr>
            </w:pPr>
            <w:r w:rsidRPr="008B7F6D">
              <w:rPr>
                <w:rFonts w:ascii="Times New Roman" w:hAnsi="Times New Roman"/>
                <w:sz w:val="24"/>
                <w:szCs w:val="24"/>
              </w:rPr>
              <w:t>Attiecībā uz ietekmi uz budžetu un prognozēm, norādām, ka līdz šim tika prognozēts, ka</w:t>
            </w:r>
            <w:r>
              <w:rPr>
                <w:rFonts w:ascii="Times New Roman" w:hAnsi="Times New Roman"/>
                <w:sz w:val="24"/>
                <w:szCs w:val="24"/>
              </w:rPr>
              <w:t xml:space="preserve"> laika periodā n</w:t>
            </w:r>
            <w:r w:rsidRPr="002E4774">
              <w:rPr>
                <w:rFonts w:ascii="Times New Roman" w:hAnsi="Times New Roman"/>
                <w:sz w:val="24"/>
                <w:szCs w:val="24"/>
              </w:rPr>
              <w:t>o 2017. -</w:t>
            </w:r>
            <w:r w:rsidR="00361EEA">
              <w:rPr>
                <w:rFonts w:ascii="Times New Roman" w:hAnsi="Times New Roman"/>
                <w:sz w:val="24"/>
                <w:szCs w:val="24"/>
              </w:rPr>
              <w:t xml:space="preserve"> </w:t>
            </w:r>
            <w:r w:rsidRPr="002E4774">
              <w:rPr>
                <w:rFonts w:ascii="Times New Roman" w:hAnsi="Times New Roman"/>
                <w:sz w:val="24"/>
                <w:szCs w:val="24"/>
              </w:rPr>
              <w:t>2021. gadam finansējums ti</w:t>
            </w:r>
            <w:r w:rsidR="00FF1439">
              <w:rPr>
                <w:rFonts w:ascii="Times New Roman" w:hAnsi="Times New Roman"/>
                <w:sz w:val="24"/>
                <w:szCs w:val="24"/>
              </w:rPr>
              <w:t>ek</w:t>
            </w:r>
            <w:r w:rsidRPr="002E4774">
              <w:rPr>
                <w:rFonts w:ascii="Times New Roman" w:hAnsi="Times New Roman"/>
                <w:sz w:val="24"/>
                <w:szCs w:val="24"/>
              </w:rPr>
              <w:t xml:space="preserve"> plānots vienmērīgi (14 760 250 </w:t>
            </w:r>
            <w:r w:rsidRPr="002E4774">
              <w:rPr>
                <w:rFonts w:ascii="Times New Roman" w:hAnsi="Times New Roman"/>
                <w:i/>
                <w:sz w:val="24"/>
                <w:szCs w:val="24"/>
              </w:rPr>
              <w:t>euro</w:t>
            </w:r>
            <w:r w:rsidRPr="002E4774">
              <w:rPr>
                <w:rFonts w:ascii="Times New Roman" w:hAnsi="Times New Roman"/>
                <w:sz w:val="24"/>
                <w:szCs w:val="24"/>
              </w:rPr>
              <w:t xml:space="preserve"> apmērā), bet 2022.</w:t>
            </w:r>
            <w:r>
              <w:rPr>
                <w:rFonts w:ascii="Times New Roman" w:hAnsi="Times New Roman"/>
                <w:sz w:val="24"/>
                <w:szCs w:val="24"/>
              </w:rPr>
              <w:t xml:space="preserve"> </w:t>
            </w:r>
            <w:r w:rsidRPr="002E4774">
              <w:rPr>
                <w:rFonts w:ascii="Times New Roman" w:hAnsi="Times New Roman"/>
                <w:sz w:val="24"/>
                <w:szCs w:val="24"/>
              </w:rPr>
              <w:t>gadā 4.2.1.1.</w:t>
            </w:r>
            <w:r>
              <w:rPr>
                <w:rFonts w:ascii="Times New Roman" w:hAnsi="Times New Roman"/>
                <w:sz w:val="24"/>
                <w:szCs w:val="24"/>
              </w:rPr>
              <w:t xml:space="preserve"> </w:t>
            </w:r>
            <w:r w:rsidRPr="002E4774">
              <w:rPr>
                <w:rFonts w:ascii="Times New Roman" w:hAnsi="Times New Roman"/>
                <w:sz w:val="24"/>
                <w:szCs w:val="24"/>
              </w:rPr>
              <w:t>pasākuma ietvaros tiks izlietots atlikušais publiskais finansējums.</w:t>
            </w:r>
            <w:r>
              <w:rPr>
                <w:rFonts w:ascii="Times New Roman" w:hAnsi="Times New Roman"/>
                <w:sz w:val="24"/>
                <w:szCs w:val="24"/>
              </w:rPr>
              <w:t xml:space="preserve"> </w:t>
            </w:r>
            <w:r w:rsidR="00D73CC8">
              <w:rPr>
                <w:rFonts w:ascii="Times New Roman" w:hAnsi="Times New Roman"/>
                <w:sz w:val="24"/>
                <w:szCs w:val="24"/>
              </w:rPr>
              <w:t xml:space="preserve">Laika periodā no </w:t>
            </w:r>
            <w:r w:rsidR="00D73CC8" w:rsidRPr="008B7F6D">
              <w:rPr>
                <w:rFonts w:ascii="Times New Roman" w:hAnsi="Times New Roman"/>
                <w:sz w:val="24"/>
                <w:szCs w:val="24"/>
              </w:rPr>
              <w:t>2019.</w:t>
            </w:r>
            <w:r w:rsidR="00D73CC8">
              <w:rPr>
                <w:rFonts w:ascii="Times New Roman" w:hAnsi="Times New Roman"/>
                <w:sz w:val="24"/>
                <w:szCs w:val="24"/>
              </w:rPr>
              <w:t xml:space="preserve"> - </w:t>
            </w:r>
            <w:r w:rsidR="00D73CC8" w:rsidRPr="008B7F6D">
              <w:rPr>
                <w:rFonts w:ascii="Times New Roman" w:hAnsi="Times New Roman"/>
                <w:sz w:val="24"/>
                <w:szCs w:val="24"/>
              </w:rPr>
              <w:t>202</w:t>
            </w:r>
            <w:r w:rsidR="00D73CC8">
              <w:rPr>
                <w:rFonts w:ascii="Times New Roman" w:hAnsi="Times New Roman"/>
                <w:sz w:val="24"/>
                <w:szCs w:val="24"/>
              </w:rPr>
              <w:t>1</w:t>
            </w:r>
            <w:r w:rsidR="00D73CC8" w:rsidRPr="008B7F6D">
              <w:rPr>
                <w:rFonts w:ascii="Times New Roman" w:hAnsi="Times New Roman"/>
                <w:sz w:val="24"/>
                <w:szCs w:val="24"/>
              </w:rPr>
              <w:t>.</w:t>
            </w:r>
            <w:r w:rsidR="00D73CC8">
              <w:rPr>
                <w:rFonts w:ascii="Times New Roman" w:hAnsi="Times New Roman"/>
                <w:sz w:val="24"/>
                <w:szCs w:val="24"/>
              </w:rPr>
              <w:t> </w:t>
            </w:r>
            <w:r w:rsidR="00D73CC8" w:rsidRPr="008B7F6D">
              <w:rPr>
                <w:rFonts w:ascii="Times New Roman" w:hAnsi="Times New Roman"/>
                <w:sz w:val="24"/>
                <w:szCs w:val="24"/>
              </w:rPr>
              <w:t>gad</w:t>
            </w:r>
            <w:r w:rsidR="00D73CC8">
              <w:rPr>
                <w:rFonts w:ascii="Times New Roman" w:hAnsi="Times New Roman"/>
                <w:sz w:val="24"/>
                <w:szCs w:val="24"/>
              </w:rPr>
              <w:t>am</w:t>
            </w:r>
            <w:r w:rsidR="00D73CC8" w:rsidRPr="008B7F6D">
              <w:rPr>
                <w:rFonts w:ascii="Times New Roman" w:hAnsi="Times New Roman"/>
                <w:sz w:val="24"/>
                <w:szCs w:val="24"/>
              </w:rPr>
              <w:t xml:space="preserve"> prognoze netiek mainīta, jo šobrīd nav informācijas, ka prognoze varētu netikt izpildīta, ņemot vērā</w:t>
            </w:r>
            <w:r w:rsidR="00A0311A">
              <w:rPr>
                <w:rFonts w:ascii="Times New Roman" w:hAnsi="Times New Roman"/>
                <w:sz w:val="24"/>
                <w:szCs w:val="24"/>
              </w:rPr>
              <w:t xml:space="preserve"> arvien aktīvāku projektu iesniegšanu Altum</w:t>
            </w:r>
            <w:r w:rsidR="00D73CC8">
              <w:rPr>
                <w:rFonts w:ascii="Times New Roman" w:hAnsi="Times New Roman"/>
                <w:sz w:val="24"/>
                <w:szCs w:val="24"/>
              </w:rPr>
              <w:t>.</w:t>
            </w:r>
          </w:p>
        </w:tc>
      </w:tr>
      <w:tr w:rsidR="002E4774" w:rsidRPr="008B7F6D" w14:paraId="78C2BB0A"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4A0FFE4A"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6.1. detalizēts ieņēmumu aprēķins</w:t>
            </w:r>
          </w:p>
        </w:tc>
        <w:tc>
          <w:tcPr>
            <w:tcW w:w="4180" w:type="pct"/>
            <w:gridSpan w:val="8"/>
            <w:vMerge/>
            <w:tcBorders>
              <w:top w:val="outset" w:sz="6" w:space="0" w:color="auto"/>
              <w:left w:val="outset" w:sz="6" w:space="0" w:color="auto"/>
              <w:bottom w:val="outset" w:sz="6" w:space="0" w:color="auto"/>
              <w:right w:val="outset" w:sz="6" w:space="0" w:color="auto"/>
            </w:tcBorders>
            <w:vAlign w:val="center"/>
          </w:tcPr>
          <w:p w14:paraId="629B3EBD" w14:textId="77777777" w:rsidR="002E4774" w:rsidRPr="008B7F6D" w:rsidRDefault="002E4774" w:rsidP="002E4774">
            <w:pPr>
              <w:spacing w:after="0" w:line="240" w:lineRule="auto"/>
              <w:rPr>
                <w:rFonts w:ascii="Times New Roman" w:eastAsia="Times New Roman" w:hAnsi="Times New Roman"/>
                <w:iCs/>
                <w:sz w:val="24"/>
                <w:szCs w:val="24"/>
                <w:highlight w:val="yellow"/>
                <w:lang w:eastAsia="lv-LV"/>
              </w:rPr>
            </w:pPr>
          </w:p>
        </w:tc>
      </w:tr>
      <w:tr w:rsidR="002E4774" w:rsidRPr="008B7F6D" w14:paraId="64EA6F37"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618E5B6D"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6.2. detalizēts izdevumu aprēķins</w:t>
            </w:r>
          </w:p>
        </w:tc>
        <w:tc>
          <w:tcPr>
            <w:tcW w:w="4180" w:type="pct"/>
            <w:gridSpan w:val="8"/>
            <w:vMerge/>
            <w:tcBorders>
              <w:top w:val="outset" w:sz="6" w:space="0" w:color="auto"/>
              <w:left w:val="outset" w:sz="6" w:space="0" w:color="auto"/>
              <w:bottom w:val="outset" w:sz="6" w:space="0" w:color="auto"/>
              <w:right w:val="outset" w:sz="6" w:space="0" w:color="auto"/>
            </w:tcBorders>
            <w:vAlign w:val="center"/>
          </w:tcPr>
          <w:p w14:paraId="2D565AE9" w14:textId="77777777" w:rsidR="002E4774" w:rsidRPr="008B7F6D" w:rsidRDefault="002E4774" w:rsidP="002E4774">
            <w:pPr>
              <w:spacing w:after="0" w:line="240" w:lineRule="auto"/>
              <w:rPr>
                <w:rFonts w:ascii="Times New Roman" w:eastAsia="Times New Roman" w:hAnsi="Times New Roman"/>
                <w:iCs/>
                <w:sz w:val="24"/>
                <w:szCs w:val="24"/>
                <w:highlight w:val="yellow"/>
                <w:lang w:eastAsia="lv-LV"/>
              </w:rPr>
            </w:pPr>
          </w:p>
        </w:tc>
      </w:tr>
      <w:tr w:rsidR="002E4774" w:rsidRPr="008B7F6D" w14:paraId="339C085B"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10B97144"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7. Amata vietu skaita izmaiņas</w:t>
            </w:r>
          </w:p>
        </w:tc>
        <w:tc>
          <w:tcPr>
            <w:tcW w:w="4180" w:type="pct"/>
            <w:gridSpan w:val="8"/>
            <w:tcBorders>
              <w:top w:val="outset" w:sz="6" w:space="0" w:color="auto"/>
              <w:left w:val="outset" w:sz="6" w:space="0" w:color="auto"/>
              <w:bottom w:val="outset" w:sz="6" w:space="0" w:color="auto"/>
              <w:right w:val="outset" w:sz="6" w:space="0" w:color="auto"/>
            </w:tcBorders>
          </w:tcPr>
          <w:p w14:paraId="353B00D7" w14:textId="77777777" w:rsidR="002E4774" w:rsidRPr="008B7F6D" w:rsidRDefault="002E4774" w:rsidP="002E4774">
            <w:pPr>
              <w:spacing w:after="0" w:line="240" w:lineRule="auto"/>
              <w:rPr>
                <w:rFonts w:ascii="Times New Roman" w:eastAsia="Times New Roman" w:hAnsi="Times New Roman"/>
                <w:iCs/>
                <w:sz w:val="24"/>
                <w:szCs w:val="24"/>
                <w:highlight w:val="yellow"/>
                <w:lang w:eastAsia="lv-LV"/>
              </w:rPr>
            </w:pPr>
            <w:r w:rsidRPr="008B7F6D">
              <w:rPr>
                <w:rFonts w:ascii="Times New Roman" w:eastAsia="Times New Roman" w:hAnsi="Times New Roman"/>
                <w:iCs/>
                <w:sz w:val="24"/>
                <w:szCs w:val="24"/>
                <w:lang w:eastAsia="lv-LV"/>
              </w:rPr>
              <w:t>Projekts šo jomu neskar.</w:t>
            </w:r>
          </w:p>
        </w:tc>
      </w:tr>
      <w:tr w:rsidR="002E4774" w:rsidRPr="008B7F6D" w14:paraId="428C8B5F" w14:textId="77777777" w:rsidTr="00D9043F">
        <w:trPr>
          <w:tblCellSpacing w:w="15" w:type="dxa"/>
        </w:trPr>
        <w:tc>
          <w:tcPr>
            <w:tcW w:w="776" w:type="pct"/>
            <w:tcBorders>
              <w:top w:val="outset" w:sz="6" w:space="0" w:color="auto"/>
              <w:left w:val="outset" w:sz="6" w:space="0" w:color="auto"/>
              <w:bottom w:val="outset" w:sz="6" w:space="0" w:color="auto"/>
              <w:right w:val="outset" w:sz="6" w:space="0" w:color="auto"/>
            </w:tcBorders>
            <w:hideMark/>
          </w:tcPr>
          <w:p w14:paraId="03F95325" w14:textId="77777777" w:rsidR="002E4774" w:rsidRPr="008B7F6D" w:rsidRDefault="002E4774" w:rsidP="002E4774">
            <w:pPr>
              <w:spacing w:after="0" w:line="240" w:lineRule="auto"/>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8. Cita informācija</w:t>
            </w:r>
          </w:p>
        </w:tc>
        <w:tc>
          <w:tcPr>
            <w:tcW w:w="4180" w:type="pct"/>
            <w:gridSpan w:val="8"/>
            <w:tcBorders>
              <w:top w:val="outset" w:sz="6" w:space="0" w:color="auto"/>
              <w:left w:val="outset" w:sz="6" w:space="0" w:color="auto"/>
              <w:bottom w:val="outset" w:sz="6" w:space="0" w:color="auto"/>
              <w:right w:val="outset" w:sz="6" w:space="0" w:color="auto"/>
            </w:tcBorders>
            <w:hideMark/>
          </w:tcPr>
          <w:p w14:paraId="0EF75BE1" w14:textId="2CA4828E" w:rsidR="002E4774" w:rsidRPr="007C7036" w:rsidRDefault="002E4774" w:rsidP="007C7036">
            <w:pPr>
              <w:pStyle w:val="ListParagraph"/>
              <w:spacing w:after="0" w:line="240" w:lineRule="auto"/>
              <w:ind w:left="0"/>
              <w:jc w:val="both"/>
              <w:rPr>
                <w:rFonts w:ascii="Times New Roman" w:hAnsi="Times New Roman"/>
                <w:sz w:val="24"/>
                <w:szCs w:val="24"/>
              </w:rPr>
            </w:pPr>
            <w:r w:rsidRPr="008B7F6D">
              <w:rPr>
                <w:rFonts w:ascii="Times New Roman" w:hAnsi="Times New Roman"/>
                <w:sz w:val="24"/>
                <w:szCs w:val="24"/>
              </w:rPr>
              <w:t>Nepieciešamo valsts budžeta finansējumu Finanšu ministrija lūgs pārdalīt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59192F93" w14:textId="77777777" w:rsidR="00DE24D7" w:rsidRPr="008B7F6D" w:rsidRDefault="00DE24D7" w:rsidP="00256249">
      <w:pPr>
        <w:spacing w:after="0" w:line="240" w:lineRule="auto"/>
        <w:rPr>
          <w:rFonts w:ascii="Times New Roman" w:hAnsi="Times New Roman"/>
          <w:bCs/>
          <w:sz w:val="24"/>
          <w:szCs w:val="24"/>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640"/>
      </w:tblGrid>
      <w:tr w:rsidR="00A96CB5" w:rsidRPr="008B7F6D" w14:paraId="13CD5E92" w14:textId="77777777" w:rsidTr="00C81002">
        <w:tc>
          <w:tcPr>
            <w:tcW w:w="9640"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E51E6E" w14:textId="77777777" w:rsidR="00D6392B" w:rsidRPr="008B7F6D" w:rsidRDefault="00D6392B" w:rsidP="00D6392B">
            <w:pPr>
              <w:spacing w:line="240" w:lineRule="auto"/>
              <w:jc w:val="center"/>
              <w:rPr>
                <w:rFonts w:ascii="Times New Roman" w:eastAsia="Times New Roman" w:hAnsi="Times New Roman"/>
                <w:b/>
                <w:sz w:val="24"/>
                <w:szCs w:val="24"/>
                <w:lang w:eastAsia="lv-LV"/>
              </w:rPr>
            </w:pPr>
            <w:r w:rsidRPr="008B7F6D">
              <w:rPr>
                <w:rFonts w:ascii="Times New Roman" w:hAnsi="Times New Roman"/>
                <w:b/>
                <w:bCs/>
                <w:sz w:val="24"/>
                <w:szCs w:val="24"/>
              </w:rPr>
              <w:lastRenderedPageBreak/>
              <w:t xml:space="preserve">IV. </w:t>
            </w:r>
            <w:r w:rsidRPr="008B7F6D">
              <w:rPr>
                <w:rFonts w:ascii="Times New Roman" w:hAnsi="Times New Roman"/>
                <w:b/>
                <w:sz w:val="24"/>
                <w:szCs w:val="24"/>
              </w:rPr>
              <w:t>Tiesību akta projekta ietekme uz spēkā esošo tiesību normu sistēmu</w:t>
            </w:r>
          </w:p>
        </w:tc>
      </w:tr>
      <w:tr w:rsidR="00A96CB5" w:rsidRPr="008B7F6D" w14:paraId="65B4A6F8" w14:textId="77777777" w:rsidTr="00D6392B">
        <w:trPr>
          <w:trHeight w:val="482"/>
        </w:trPr>
        <w:tc>
          <w:tcPr>
            <w:tcW w:w="9640" w:type="dxa"/>
            <w:tcBorders>
              <w:top w:val="thickThinLargeGap" w:sz="6" w:space="0" w:color="C0C0C0"/>
              <w:left w:val="thickThinLargeGap" w:sz="6" w:space="0" w:color="C0C0C0"/>
              <w:right w:val="thickThinLargeGap" w:sz="6" w:space="0" w:color="C0C0C0"/>
            </w:tcBorders>
            <w:hideMark/>
          </w:tcPr>
          <w:p w14:paraId="48B1BD36" w14:textId="0DA57386" w:rsidR="00D6392B" w:rsidRPr="008B7F6D" w:rsidRDefault="00723FD8" w:rsidP="00EA70B2">
            <w:pPr>
              <w:tabs>
                <w:tab w:val="center" w:pos="4790"/>
                <w:tab w:val="left" w:pos="7425"/>
              </w:tabs>
              <w:spacing w:after="0" w:line="240" w:lineRule="auto"/>
              <w:jc w:val="center"/>
              <w:rPr>
                <w:rFonts w:ascii="Times New Roman" w:eastAsia="Times New Roman" w:hAnsi="Times New Roman"/>
                <w:sz w:val="24"/>
                <w:szCs w:val="24"/>
                <w:lang w:eastAsia="lv-LV"/>
              </w:rPr>
            </w:pPr>
            <w:r>
              <w:rPr>
                <w:rFonts w:ascii="Times New Roman" w:hAnsi="Times New Roman"/>
                <w:sz w:val="24"/>
                <w:szCs w:val="24"/>
              </w:rPr>
              <w:t>Noteikumu p</w:t>
            </w:r>
            <w:r w:rsidR="00D6392B" w:rsidRPr="008B7F6D">
              <w:rPr>
                <w:rFonts w:ascii="Times New Roman" w:hAnsi="Times New Roman"/>
                <w:sz w:val="24"/>
                <w:szCs w:val="24"/>
              </w:rPr>
              <w:t>rojekts šo jomu neskar</w:t>
            </w:r>
            <w:r w:rsidR="00592DD8">
              <w:rPr>
                <w:rFonts w:ascii="Times New Roman" w:hAnsi="Times New Roman"/>
                <w:sz w:val="24"/>
                <w:szCs w:val="24"/>
              </w:rPr>
              <w:t>.</w:t>
            </w:r>
          </w:p>
        </w:tc>
      </w:tr>
    </w:tbl>
    <w:p w14:paraId="5E765694" w14:textId="77777777" w:rsidR="00D6392B" w:rsidRPr="008B7F6D" w:rsidRDefault="00D6392B" w:rsidP="00D6392B">
      <w:pPr>
        <w:spacing w:after="0" w:line="240" w:lineRule="auto"/>
        <w:jc w:val="center"/>
        <w:rPr>
          <w:rFonts w:ascii="Times New Roman" w:hAnsi="Times New Roman"/>
          <w:bCs/>
          <w:strike/>
          <w:sz w:val="24"/>
          <w:szCs w:val="24"/>
          <w:u w:val="single"/>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030"/>
        <w:gridCol w:w="5610"/>
      </w:tblGrid>
      <w:tr w:rsidR="00A96CB5" w:rsidRPr="008B7F6D" w14:paraId="5C96F9BF" w14:textId="77777777" w:rsidTr="00C81002">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7CE44779" w14:textId="77777777" w:rsidR="00D6392B" w:rsidRPr="008B7F6D" w:rsidRDefault="00D6392B" w:rsidP="00D6392B">
            <w:pPr>
              <w:spacing w:line="240" w:lineRule="auto"/>
              <w:jc w:val="center"/>
              <w:rPr>
                <w:rFonts w:ascii="Times New Roman" w:eastAsia="Times New Roman" w:hAnsi="Times New Roman"/>
                <w:b/>
                <w:sz w:val="24"/>
                <w:szCs w:val="24"/>
                <w:lang w:eastAsia="lv-LV"/>
              </w:rPr>
            </w:pPr>
            <w:r w:rsidRPr="008B7F6D">
              <w:rPr>
                <w:rFonts w:ascii="Times New Roman" w:hAnsi="Times New Roman"/>
                <w:b/>
                <w:bCs/>
                <w:sz w:val="24"/>
                <w:szCs w:val="24"/>
              </w:rPr>
              <w:t xml:space="preserve">V. </w:t>
            </w:r>
            <w:r w:rsidRPr="008B7F6D">
              <w:rPr>
                <w:rFonts w:ascii="Times New Roman" w:hAnsi="Times New Roman"/>
                <w:b/>
                <w:sz w:val="24"/>
                <w:szCs w:val="24"/>
              </w:rPr>
              <w:t>Tiesību akta projekta atbilstība Latvijas Republikas starptautiskajām saistībām</w:t>
            </w:r>
          </w:p>
        </w:tc>
      </w:tr>
      <w:tr w:rsidR="00A96CB5" w:rsidRPr="008B7F6D" w14:paraId="123B6492" w14:textId="77777777" w:rsidTr="00D6392B">
        <w:trPr>
          <w:trHeight w:val="475"/>
        </w:trPr>
        <w:tc>
          <w:tcPr>
            <w:tcW w:w="9640" w:type="dxa"/>
            <w:gridSpan w:val="2"/>
            <w:tcBorders>
              <w:top w:val="thickThinLargeGap" w:sz="6" w:space="0" w:color="C0C0C0"/>
              <w:left w:val="thickThinLargeGap" w:sz="6" w:space="0" w:color="C0C0C0"/>
              <w:right w:val="thickThinLargeGap" w:sz="6" w:space="0" w:color="C0C0C0"/>
            </w:tcBorders>
            <w:hideMark/>
          </w:tcPr>
          <w:p w14:paraId="26F7F9EB" w14:textId="550FF949" w:rsidR="00D6392B" w:rsidRPr="008B7F6D" w:rsidRDefault="00723FD8" w:rsidP="00D6392B">
            <w:pPr>
              <w:spacing w:after="0" w:line="240" w:lineRule="auto"/>
              <w:jc w:val="center"/>
              <w:rPr>
                <w:rFonts w:ascii="Times New Roman" w:eastAsia="Times New Roman" w:hAnsi="Times New Roman"/>
                <w:sz w:val="24"/>
                <w:szCs w:val="24"/>
                <w:lang w:eastAsia="lv-LV"/>
              </w:rPr>
            </w:pPr>
            <w:r>
              <w:rPr>
                <w:rFonts w:ascii="Times New Roman" w:hAnsi="Times New Roman"/>
                <w:sz w:val="24"/>
                <w:szCs w:val="24"/>
              </w:rPr>
              <w:t>Noteikumu p</w:t>
            </w:r>
            <w:r w:rsidR="00D6392B" w:rsidRPr="008B7F6D">
              <w:rPr>
                <w:rFonts w:ascii="Times New Roman" w:hAnsi="Times New Roman"/>
                <w:sz w:val="24"/>
                <w:szCs w:val="24"/>
              </w:rPr>
              <w:t>rojekts šo jomu neskar</w:t>
            </w:r>
            <w:r w:rsidR="00D824DB" w:rsidRPr="008B7F6D">
              <w:rPr>
                <w:rFonts w:ascii="Times New Roman" w:hAnsi="Times New Roman"/>
                <w:sz w:val="24"/>
                <w:szCs w:val="24"/>
              </w:rPr>
              <w:t>.</w:t>
            </w:r>
          </w:p>
        </w:tc>
      </w:tr>
      <w:tr w:rsidR="00A96CB5" w:rsidRPr="008B7F6D" w14:paraId="5F71125D" w14:textId="77777777" w:rsidTr="009E71E2">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0B8DF15C" w14:textId="77777777" w:rsidR="00E71E86" w:rsidRPr="008B7F6D" w:rsidRDefault="00E71E86" w:rsidP="00C81002">
            <w:pPr>
              <w:spacing w:line="240" w:lineRule="auto"/>
              <w:jc w:val="center"/>
              <w:rPr>
                <w:rFonts w:ascii="Times New Roman" w:eastAsia="Times New Roman" w:hAnsi="Times New Roman"/>
                <w:b/>
                <w:sz w:val="24"/>
                <w:szCs w:val="24"/>
                <w:lang w:eastAsia="lv-LV"/>
              </w:rPr>
            </w:pPr>
            <w:r w:rsidRPr="008B7F6D">
              <w:rPr>
                <w:rFonts w:ascii="Times New Roman" w:hAnsi="Times New Roman"/>
                <w:b/>
                <w:bCs/>
                <w:sz w:val="24"/>
                <w:szCs w:val="24"/>
              </w:rPr>
              <w:t>VI. Sabiedrības līdzdalība un komunikācijas aktivitātes</w:t>
            </w:r>
          </w:p>
        </w:tc>
      </w:tr>
      <w:tr w:rsidR="00A96CB5" w:rsidRPr="008B7F6D" w14:paraId="685F8401"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0FDA5F9E" w14:textId="77777777" w:rsidR="00E71E86" w:rsidRPr="008B7F6D" w:rsidRDefault="00E71E86" w:rsidP="00E71E86">
            <w:pPr>
              <w:numPr>
                <w:ilvl w:val="0"/>
                <w:numId w:val="11"/>
              </w:numPr>
              <w:spacing w:after="0" w:line="240" w:lineRule="auto"/>
              <w:ind w:left="0" w:firstLine="0"/>
              <w:rPr>
                <w:rFonts w:ascii="Times New Roman" w:eastAsia="Times New Roman" w:hAnsi="Times New Roman"/>
                <w:sz w:val="24"/>
                <w:szCs w:val="24"/>
                <w:lang w:eastAsia="lv-LV"/>
              </w:rPr>
            </w:pPr>
            <w:r w:rsidRPr="008B7F6D">
              <w:rPr>
                <w:rFonts w:ascii="Times New Roman" w:hAnsi="Times New Roman"/>
                <w:sz w:val="24"/>
                <w:szCs w:val="24"/>
              </w:rPr>
              <w:t>Plānotās sabiedrības līdzdalības un komunikācijas aktivitātes saistībā ar projektu</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14:paraId="4792DE1B" w14:textId="2A7CE957" w:rsidR="00E71E86" w:rsidRPr="008B7F6D" w:rsidRDefault="00C44CB3" w:rsidP="00C81002">
            <w:pPr>
              <w:spacing w:after="0" w:line="240" w:lineRule="auto"/>
              <w:jc w:val="both"/>
              <w:rPr>
                <w:rFonts w:ascii="Times New Roman" w:eastAsia="Times New Roman" w:hAnsi="Times New Roman"/>
                <w:sz w:val="24"/>
                <w:szCs w:val="24"/>
                <w:lang w:eastAsia="lv-LV"/>
              </w:rPr>
            </w:pPr>
            <w:r w:rsidRPr="00DD6A91">
              <w:rPr>
                <w:rFonts w:ascii="Times New Roman" w:eastAsia="Times New Roman" w:hAnsi="Times New Roman"/>
                <w:iCs/>
                <w:sz w:val="24"/>
                <w:szCs w:val="24"/>
                <w:lang w:eastAsia="lv-LV"/>
              </w:rPr>
              <w:t xml:space="preserve">Noteikumu projekts </w:t>
            </w:r>
            <w:r>
              <w:rPr>
                <w:rFonts w:ascii="Times New Roman" w:eastAsia="Times New Roman" w:hAnsi="Times New Roman"/>
                <w:iCs/>
                <w:sz w:val="24"/>
                <w:szCs w:val="24"/>
                <w:lang w:eastAsia="lv-LV"/>
              </w:rPr>
              <w:t>ir</w:t>
            </w:r>
            <w:r w:rsidRPr="00DD6A91">
              <w:rPr>
                <w:rFonts w:ascii="Times New Roman" w:eastAsia="Times New Roman" w:hAnsi="Times New Roman"/>
                <w:iCs/>
                <w:sz w:val="24"/>
                <w:szCs w:val="24"/>
                <w:lang w:eastAsia="lv-LV"/>
              </w:rPr>
              <w:t xml:space="preserve"> publicēts Ekonomikas ministrijas tīmekļvietnē.</w:t>
            </w:r>
          </w:p>
        </w:tc>
      </w:tr>
      <w:tr w:rsidR="00A96CB5" w:rsidRPr="008B7F6D" w14:paraId="168EB12A"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3357FE2B" w14:textId="77777777" w:rsidR="00E71E86" w:rsidRPr="008B7F6D" w:rsidRDefault="00E71E86" w:rsidP="00E71E86">
            <w:pPr>
              <w:numPr>
                <w:ilvl w:val="0"/>
                <w:numId w:val="11"/>
              </w:numPr>
              <w:spacing w:line="240" w:lineRule="auto"/>
              <w:ind w:left="0" w:firstLine="0"/>
              <w:rPr>
                <w:rFonts w:ascii="Times New Roman" w:eastAsia="Times New Roman" w:hAnsi="Times New Roman"/>
                <w:sz w:val="24"/>
                <w:szCs w:val="24"/>
                <w:lang w:eastAsia="lv-LV"/>
              </w:rPr>
            </w:pPr>
            <w:r w:rsidRPr="008B7F6D">
              <w:rPr>
                <w:rFonts w:ascii="Times New Roman" w:hAnsi="Times New Roman"/>
                <w:sz w:val="24"/>
                <w:szCs w:val="24"/>
              </w:rPr>
              <w:t>Sabiedrības līdzdalība projekta izstrādē</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tcPr>
          <w:p w14:paraId="51BE8F5D" w14:textId="653BBDD8" w:rsidR="00E71E86" w:rsidRPr="008B7F6D" w:rsidRDefault="00C44CB3" w:rsidP="00C81002">
            <w:pPr>
              <w:spacing w:after="0" w:line="240" w:lineRule="auto"/>
              <w:jc w:val="both"/>
              <w:rPr>
                <w:rFonts w:ascii="Times New Roman" w:eastAsia="Times New Roman" w:hAnsi="Times New Roman"/>
                <w:iCs/>
                <w:sz w:val="24"/>
                <w:szCs w:val="24"/>
                <w:lang w:eastAsia="lv-LV"/>
              </w:rPr>
            </w:pPr>
            <w:r w:rsidRPr="00DD6A91">
              <w:rPr>
                <w:rFonts w:ascii="Times New Roman" w:eastAsia="Times New Roman" w:hAnsi="Times New Roman"/>
                <w:iCs/>
                <w:sz w:val="24"/>
                <w:szCs w:val="24"/>
                <w:lang w:eastAsia="lv-LV"/>
              </w:rPr>
              <w:t xml:space="preserve">Noteikumu projekts </w:t>
            </w:r>
            <w:r>
              <w:rPr>
                <w:rFonts w:ascii="Times New Roman" w:eastAsia="Times New Roman" w:hAnsi="Times New Roman"/>
                <w:iCs/>
                <w:sz w:val="24"/>
                <w:szCs w:val="24"/>
                <w:lang w:eastAsia="lv-LV"/>
              </w:rPr>
              <w:t>ir</w:t>
            </w:r>
            <w:r w:rsidRPr="00DD6A91">
              <w:rPr>
                <w:rFonts w:ascii="Times New Roman" w:eastAsia="Times New Roman" w:hAnsi="Times New Roman"/>
                <w:iCs/>
                <w:sz w:val="24"/>
                <w:szCs w:val="24"/>
                <w:lang w:eastAsia="lv-LV"/>
              </w:rPr>
              <w:t xml:space="preserve"> publicēts Ekonomikas ministrijas tīmekļvietnē.</w:t>
            </w:r>
          </w:p>
        </w:tc>
      </w:tr>
      <w:tr w:rsidR="00A96CB5" w:rsidRPr="008B7F6D" w14:paraId="4997FBB4" w14:textId="77777777" w:rsidTr="009E71E2">
        <w:trPr>
          <w:trHeight w:val="72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7B2F4B95" w14:textId="77777777" w:rsidR="00E71E86" w:rsidRPr="008B7F6D" w:rsidRDefault="00E71E86" w:rsidP="00E71E86">
            <w:pPr>
              <w:numPr>
                <w:ilvl w:val="0"/>
                <w:numId w:val="11"/>
              </w:numPr>
              <w:spacing w:line="240" w:lineRule="auto"/>
              <w:ind w:left="0" w:firstLine="0"/>
              <w:rPr>
                <w:rFonts w:ascii="Times New Roman" w:eastAsia="Times New Roman" w:hAnsi="Times New Roman"/>
                <w:sz w:val="24"/>
                <w:szCs w:val="24"/>
                <w:lang w:eastAsia="lv-LV"/>
              </w:rPr>
            </w:pPr>
            <w:r w:rsidRPr="008B7F6D">
              <w:rPr>
                <w:rFonts w:ascii="Times New Roman" w:hAnsi="Times New Roman"/>
                <w:sz w:val="24"/>
                <w:szCs w:val="24"/>
              </w:rPr>
              <w:t>Sabiedrības līdzdalības rezultāti</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0737D3A" w14:textId="156019E5" w:rsidR="00E71E86" w:rsidRPr="008B7F6D" w:rsidRDefault="00E71E86" w:rsidP="00C81002">
            <w:pPr>
              <w:spacing w:after="0" w:line="240" w:lineRule="auto"/>
              <w:jc w:val="both"/>
              <w:rPr>
                <w:rFonts w:ascii="Times New Roman" w:eastAsia="Times New Roman" w:hAnsi="Times New Roman"/>
                <w:sz w:val="24"/>
                <w:szCs w:val="24"/>
                <w:lang w:eastAsia="lv-LV"/>
              </w:rPr>
            </w:pPr>
          </w:p>
        </w:tc>
      </w:tr>
      <w:tr w:rsidR="00A96CB5" w:rsidRPr="008B7F6D" w14:paraId="48BE9C3D" w14:textId="77777777" w:rsidTr="009E71E2">
        <w:trPr>
          <w:trHeight w:val="366"/>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69FF5DD" w14:textId="77777777" w:rsidR="00E71E86" w:rsidRPr="008B7F6D" w:rsidRDefault="00E71E86" w:rsidP="00E71E86">
            <w:pPr>
              <w:numPr>
                <w:ilvl w:val="0"/>
                <w:numId w:val="11"/>
              </w:numPr>
              <w:spacing w:after="0" w:line="240" w:lineRule="auto"/>
              <w:ind w:left="0" w:firstLine="0"/>
              <w:rPr>
                <w:rFonts w:ascii="Times New Roman" w:eastAsia="Times New Roman" w:hAnsi="Times New Roman"/>
                <w:sz w:val="24"/>
                <w:szCs w:val="24"/>
                <w:lang w:eastAsia="lv-LV"/>
              </w:rPr>
            </w:pPr>
            <w:r w:rsidRPr="008B7F6D">
              <w:rPr>
                <w:rFonts w:ascii="Times New Roman" w:hAnsi="Times New Roman"/>
                <w:sz w:val="24"/>
                <w:szCs w:val="24"/>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A81872" w14:textId="77777777" w:rsidR="00E71E86" w:rsidRPr="008B7F6D" w:rsidRDefault="00E71E86" w:rsidP="00C81002">
            <w:pPr>
              <w:spacing w:after="0" w:line="240" w:lineRule="auto"/>
              <w:jc w:val="both"/>
              <w:rPr>
                <w:rFonts w:ascii="Times New Roman" w:eastAsia="Times New Roman" w:hAnsi="Times New Roman"/>
                <w:sz w:val="24"/>
                <w:szCs w:val="24"/>
                <w:lang w:eastAsia="lv-LV"/>
              </w:rPr>
            </w:pPr>
            <w:r w:rsidRPr="008B7F6D">
              <w:rPr>
                <w:rFonts w:ascii="Times New Roman" w:eastAsia="Times New Roman" w:hAnsi="Times New Roman"/>
                <w:iCs/>
                <w:sz w:val="24"/>
                <w:szCs w:val="24"/>
                <w:lang w:eastAsia="lv-LV"/>
              </w:rPr>
              <w:t>Nav</w:t>
            </w:r>
          </w:p>
        </w:tc>
      </w:tr>
    </w:tbl>
    <w:p w14:paraId="537CAD4C" w14:textId="77777777" w:rsidR="00E71E86" w:rsidRPr="008B7F6D" w:rsidRDefault="00E71E86" w:rsidP="00E71E86">
      <w:pPr>
        <w:tabs>
          <w:tab w:val="left" w:pos="7655"/>
        </w:tabs>
        <w:spacing w:line="240" w:lineRule="auto"/>
        <w:jc w:val="both"/>
        <w:rPr>
          <w:rFonts w:ascii="Times New Roman" w:hAnsi="Times New Roman"/>
          <w:bCs/>
          <w:strike/>
          <w:sz w:val="24"/>
          <w:szCs w:val="24"/>
          <w:u w:val="single"/>
        </w:rPr>
      </w:pPr>
    </w:p>
    <w:tbl>
      <w:tblPr>
        <w:tblW w:w="9640" w:type="dxa"/>
        <w:tblInd w:w="-4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030"/>
        <w:gridCol w:w="5610"/>
      </w:tblGrid>
      <w:tr w:rsidR="00A96CB5" w:rsidRPr="008B7F6D" w14:paraId="36523A10" w14:textId="77777777" w:rsidTr="009E71E2">
        <w:tc>
          <w:tcPr>
            <w:tcW w:w="964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71110DFB" w14:textId="77777777" w:rsidR="00E71E86" w:rsidRPr="008B7F6D" w:rsidRDefault="00E71E86" w:rsidP="00C81002">
            <w:pPr>
              <w:spacing w:line="240" w:lineRule="auto"/>
              <w:jc w:val="center"/>
              <w:rPr>
                <w:rFonts w:ascii="Times New Roman" w:eastAsia="Times New Roman" w:hAnsi="Times New Roman"/>
                <w:b/>
                <w:sz w:val="24"/>
                <w:szCs w:val="24"/>
                <w:lang w:eastAsia="lv-LV"/>
              </w:rPr>
            </w:pPr>
            <w:r w:rsidRPr="008B7F6D">
              <w:rPr>
                <w:rFonts w:ascii="Times New Roman" w:eastAsia="Times New Roman" w:hAnsi="Times New Roman"/>
                <w:b/>
                <w:sz w:val="24"/>
                <w:szCs w:val="24"/>
                <w:lang w:eastAsia="lv-LV"/>
              </w:rPr>
              <w:t>VII. Tiesību akta projekta izpildes nodrošināšana un tās ietekme uz institūcijām</w:t>
            </w:r>
          </w:p>
        </w:tc>
      </w:tr>
      <w:tr w:rsidR="00A96CB5" w:rsidRPr="008B7F6D" w14:paraId="207740C8" w14:textId="77777777" w:rsidTr="009E71E2">
        <w:trPr>
          <w:trHeight w:val="558"/>
        </w:trPr>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8A569A" w14:textId="77777777" w:rsidR="00E71E86" w:rsidRPr="008B7F6D"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Projekta izpildē iesaistītās institūcijas</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5528FCCE" w14:textId="03B5F6FE" w:rsidR="00E71E86" w:rsidRPr="008B7F6D" w:rsidRDefault="00E71E86" w:rsidP="00592DD8">
            <w:pPr>
              <w:spacing w:after="0" w:line="240" w:lineRule="auto"/>
              <w:jc w:val="both"/>
              <w:rPr>
                <w:rFonts w:ascii="Times New Roman" w:hAnsi="Times New Roman"/>
                <w:sz w:val="24"/>
                <w:szCs w:val="24"/>
                <w:lang w:eastAsia="lv-LV"/>
              </w:rPr>
            </w:pPr>
            <w:r w:rsidRPr="008B7F6D">
              <w:rPr>
                <w:rFonts w:ascii="Times New Roman" w:hAnsi="Times New Roman"/>
                <w:sz w:val="24"/>
                <w:szCs w:val="24"/>
              </w:rPr>
              <w:t xml:space="preserve">Noteikumu projekta izpildē ir iesaistīta </w:t>
            </w:r>
            <w:r w:rsidR="00322B07" w:rsidRPr="008B7F6D">
              <w:rPr>
                <w:rFonts w:ascii="Times New Roman" w:eastAsia="Times New Roman" w:hAnsi="Times New Roman"/>
                <w:sz w:val="24"/>
                <w:szCs w:val="24"/>
                <w:lang w:eastAsia="lv-LV"/>
              </w:rPr>
              <w:t>Ekonomikas ministrija</w:t>
            </w:r>
            <w:r w:rsidRPr="008B7F6D">
              <w:rPr>
                <w:rFonts w:ascii="Times New Roman" w:hAnsi="Times New Roman"/>
                <w:sz w:val="24"/>
                <w:szCs w:val="24"/>
              </w:rPr>
              <w:t>, CFLA un Altum.</w:t>
            </w:r>
          </w:p>
        </w:tc>
      </w:tr>
      <w:tr w:rsidR="00A96CB5" w:rsidRPr="008B7F6D" w14:paraId="69C93BBF"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FCF93F" w14:textId="77777777" w:rsidR="00E71E86" w:rsidRPr="008B7F6D"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Projekta izpildes ietekme uz pārvaldes funkcijām un institucionālo struktūru.</w:t>
            </w:r>
          </w:p>
          <w:p w14:paraId="18F2AF65" w14:textId="77777777" w:rsidR="00E71E86" w:rsidRPr="008B7F6D" w:rsidRDefault="00E71E86" w:rsidP="00C81002">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3F7070" w14:textId="50FCE96E" w:rsidR="00E71E86" w:rsidRPr="008B7F6D" w:rsidRDefault="00E71E86" w:rsidP="00592DD8">
            <w:pPr>
              <w:spacing w:line="240" w:lineRule="auto"/>
              <w:jc w:val="both"/>
              <w:rPr>
                <w:rFonts w:ascii="Times New Roman" w:hAnsi="Times New Roman"/>
                <w:sz w:val="24"/>
                <w:szCs w:val="24"/>
              </w:rPr>
            </w:pPr>
            <w:r w:rsidRPr="008B7F6D">
              <w:rPr>
                <w:rFonts w:ascii="Times New Roman" w:hAnsi="Times New Roman"/>
                <w:sz w:val="24"/>
                <w:szCs w:val="24"/>
              </w:rPr>
              <w:t xml:space="preserve">Noteikumu projekta izpildi nodrošinās </w:t>
            </w:r>
            <w:r w:rsidR="007E496C" w:rsidRPr="008B7F6D">
              <w:rPr>
                <w:rFonts w:ascii="Times New Roman" w:eastAsia="Times New Roman" w:hAnsi="Times New Roman"/>
                <w:sz w:val="24"/>
                <w:szCs w:val="24"/>
                <w:lang w:eastAsia="lv-LV"/>
              </w:rPr>
              <w:t>Ekonomikas ministrija</w:t>
            </w:r>
            <w:r w:rsidR="00D421FD" w:rsidRPr="008B7F6D">
              <w:rPr>
                <w:rFonts w:ascii="Times New Roman" w:hAnsi="Times New Roman"/>
                <w:sz w:val="24"/>
                <w:szCs w:val="24"/>
              </w:rPr>
              <w:t xml:space="preserve">, CFLA un </w:t>
            </w:r>
            <w:r w:rsidR="009E71E2" w:rsidRPr="008B7F6D">
              <w:rPr>
                <w:rFonts w:ascii="Times New Roman" w:hAnsi="Times New Roman"/>
                <w:sz w:val="24"/>
                <w:szCs w:val="24"/>
              </w:rPr>
              <w:t>Altum</w:t>
            </w:r>
            <w:r w:rsidRPr="008B7F6D">
              <w:rPr>
                <w:rFonts w:ascii="Times New Roman" w:hAnsi="Times New Roman"/>
                <w:sz w:val="24"/>
                <w:szCs w:val="24"/>
              </w:rPr>
              <w:t xml:space="preserve"> </w:t>
            </w:r>
            <w:r w:rsidR="00D421FD" w:rsidRPr="008B7F6D">
              <w:rPr>
                <w:rFonts w:ascii="Times New Roman" w:hAnsi="Times New Roman"/>
                <w:sz w:val="24"/>
                <w:szCs w:val="24"/>
              </w:rPr>
              <w:t>esošo cilvēkresursu un finanšu līdzekļu ietvaros</w:t>
            </w:r>
            <w:r w:rsidRPr="008B7F6D">
              <w:rPr>
                <w:rFonts w:ascii="Times New Roman" w:hAnsi="Times New Roman"/>
                <w:sz w:val="24"/>
                <w:szCs w:val="24"/>
              </w:rPr>
              <w:t>.</w:t>
            </w:r>
          </w:p>
        </w:tc>
      </w:tr>
      <w:tr w:rsidR="00A96CB5" w:rsidRPr="008B7F6D" w14:paraId="1E3B1299" w14:textId="77777777" w:rsidTr="009E71E2">
        <w:tc>
          <w:tcPr>
            <w:tcW w:w="4030"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05FE07" w14:textId="77777777" w:rsidR="00E71E86" w:rsidRPr="008B7F6D" w:rsidRDefault="00E71E86" w:rsidP="00E71E86">
            <w:pPr>
              <w:numPr>
                <w:ilvl w:val="0"/>
                <w:numId w:val="12"/>
              </w:numPr>
              <w:spacing w:after="0" w:line="240" w:lineRule="auto"/>
              <w:ind w:left="0" w:firstLine="0"/>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Cita informācija</w:t>
            </w:r>
          </w:p>
        </w:tc>
        <w:tc>
          <w:tcPr>
            <w:tcW w:w="5610"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EF451C" w14:textId="77777777" w:rsidR="00E71E86" w:rsidRPr="008B7F6D" w:rsidRDefault="00E71E86" w:rsidP="00592DD8">
            <w:pPr>
              <w:spacing w:after="0" w:line="240" w:lineRule="auto"/>
              <w:rPr>
                <w:rFonts w:ascii="Times New Roman" w:eastAsia="Times New Roman" w:hAnsi="Times New Roman"/>
                <w:sz w:val="24"/>
                <w:szCs w:val="24"/>
                <w:lang w:eastAsia="lv-LV"/>
              </w:rPr>
            </w:pPr>
            <w:r w:rsidRPr="008B7F6D">
              <w:rPr>
                <w:rFonts w:ascii="Times New Roman" w:eastAsia="Times New Roman" w:hAnsi="Times New Roman"/>
                <w:sz w:val="24"/>
                <w:szCs w:val="24"/>
                <w:lang w:eastAsia="lv-LV"/>
              </w:rPr>
              <w:t>Nav</w:t>
            </w:r>
          </w:p>
        </w:tc>
      </w:tr>
    </w:tbl>
    <w:p w14:paraId="5B453FBD" w14:textId="77777777" w:rsidR="00E71E86" w:rsidRPr="008B7F6D" w:rsidRDefault="00E71E86" w:rsidP="00E71E86">
      <w:pPr>
        <w:tabs>
          <w:tab w:val="right" w:pos="9071"/>
        </w:tabs>
        <w:spacing w:after="0" w:line="240" w:lineRule="auto"/>
        <w:ind w:left="-567"/>
        <w:jc w:val="both"/>
        <w:rPr>
          <w:rFonts w:ascii="Times New Roman" w:hAnsi="Times New Roman"/>
          <w:strike/>
          <w:sz w:val="24"/>
          <w:szCs w:val="24"/>
          <w:u w:val="single"/>
        </w:rPr>
      </w:pPr>
    </w:p>
    <w:p w14:paraId="743A6574" w14:textId="77777777" w:rsidR="007C7036" w:rsidRDefault="007C7036" w:rsidP="00E71E86">
      <w:pPr>
        <w:tabs>
          <w:tab w:val="right" w:pos="9071"/>
        </w:tabs>
        <w:spacing w:after="0" w:line="240" w:lineRule="auto"/>
        <w:ind w:left="-567"/>
        <w:jc w:val="both"/>
        <w:rPr>
          <w:rFonts w:ascii="Times New Roman" w:hAnsi="Times New Roman"/>
          <w:b/>
          <w:sz w:val="24"/>
          <w:szCs w:val="24"/>
        </w:rPr>
      </w:pPr>
    </w:p>
    <w:p w14:paraId="2F81BB15" w14:textId="77777777" w:rsidR="007C7036" w:rsidRDefault="007C7036" w:rsidP="00E71E86">
      <w:pPr>
        <w:tabs>
          <w:tab w:val="right" w:pos="9071"/>
        </w:tabs>
        <w:spacing w:after="0" w:line="240" w:lineRule="auto"/>
        <w:ind w:left="-567"/>
        <w:jc w:val="both"/>
        <w:rPr>
          <w:rFonts w:ascii="Times New Roman" w:hAnsi="Times New Roman"/>
          <w:b/>
          <w:sz w:val="24"/>
          <w:szCs w:val="24"/>
        </w:rPr>
      </w:pPr>
    </w:p>
    <w:p w14:paraId="65662949" w14:textId="77777777" w:rsidR="007C7036" w:rsidRDefault="007C7036" w:rsidP="00E71E86">
      <w:pPr>
        <w:tabs>
          <w:tab w:val="right" w:pos="9071"/>
        </w:tabs>
        <w:spacing w:after="0" w:line="240" w:lineRule="auto"/>
        <w:ind w:left="-567"/>
        <w:jc w:val="both"/>
        <w:rPr>
          <w:rFonts w:ascii="Times New Roman" w:hAnsi="Times New Roman"/>
          <w:b/>
          <w:sz w:val="24"/>
          <w:szCs w:val="24"/>
        </w:rPr>
      </w:pPr>
    </w:p>
    <w:p w14:paraId="5F089879" w14:textId="1EF2D871" w:rsidR="00E71E86" w:rsidRPr="008B7F6D" w:rsidRDefault="00076AEC" w:rsidP="00E71E86">
      <w:pPr>
        <w:tabs>
          <w:tab w:val="right" w:pos="9071"/>
        </w:tabs>
        <w:spacing w:after="0" w:line="240" w:lineRule="auto"/>
        <w:ind w:left="-567"/>
        <w:jc w:val="both"/>
        <w:rPr>
          <w:rFonts w:ascii="Times New Roman" w:hAnsi="Times New Roman"/>
          <w:b/>
          <w:sz w:val="24"/>
          <w:szCs w:val="24"/>
        </w:rPr>
      </w:pPr>
      <w:r w:rsidRPr="008B7F6D">
        <w:rPr>
          <w:rFonts w:ascii="Times New Roman" w:hAnsi="Times New Roman"/>
          <w:b/>
          <w:sz w:val="24"/>
          <w:szCs w:val="24"/>
        </w:rPr>
        <w:t>E</w:t>
      </w:r>
      <w:r w:rsidR="00E71E86" w:rsidRPr="008B7F6D">
        <w:rPr>
          <w:rFonts w:ascii="Times New Roman" w:hAnsi="Times New Roman"/>
          <w:b/>
          <w:sz w:val="24"/>
          <w:szCs w:val="24"/>
        </w:rPr>
        <w:t xml:space="preserve">konomikas ministrs </w:t>
      </w:r>
      <w:r w:rsidR="00E71E86" w:rsidRPr="008B7F6D">
        <w:rPr>
          <w:rFonts w:ascii="Times New Roman" w:hAnsi="Times New Roman"/>
          <w:b/>
          <w:sz w:val="24"/>
          <w:szCs w:val="24"/>
        </w:rPr>
        <w:tab/>
      </w:r>
      <w:r w:rsidRPr="008B7F6D">
        <w:rPr>
          <w:rFonts w:ascii="Times New Roman" w:hAnsi="Times New Roman"/>
          <w:b/>
          <w:sz w:val="24"/>
          <w:szCs w:val="24"/>
        </w:rPr>
        <w:t>R. Nemiro</w:t>
      </w:r>
    </w:p>
    <w:p w14:paraId="67CE42DB" w14:textId="77777777" w:rsidR="00E71E86" w:rsidRPr="008B7F6D" w:rsidRDefault="00E71E86" w:rsidP="00E71E86">
      <w:pPr>
        <w:keepLines/>
        <w:widowControl w:val="0"/>
        <w:tabs>
          <w:tab w:val="right" w:pos="9071"/>
        </w:tabs>
        <w:spacing w:after="0" w:line="240" w:lineRule="auto"/>
        <w:rPr>
          <w:rFonts w:ascii="Times New Roman" w:eastAsia="Times New Roman" w:hAnsi="Times New Roman"/>
          <w:b/>
          <w:sz w:val="24"/>
          <w:szCs w:val="24"/>
          <w:lang w:eastAsia="lv-LV"/>
        </w:rPr>
      </w:pPr>
    </w:p>
    <w:p w14:paraId="6EE7B0C9" w14:textId="10A94660" w:rsidR="00E71E86" w:rsidRPr="008B7F6D" w:rsidRDefault="00E11824" w:rsidP="00E71E86">
      <w:pPr>
        <w:tabs>
          <w:tab w:val="right" w:pos="9071"/>
        </w:tabs>
        <w:spacing w:after="0" w:line="240" w:lineRule="auto"/>
        <w:ind w:left="-567"/>
        <w:jc w:val="both"/>
        <w:rPr>
          <w:rFonts w:ascii="Times New Roman" w:hAnsi="Times New Roman"/>
          <w:b/>
          <w:sz w:val="24"/>
          <w:szCs w:val="24"/>
        </w:rPr>
      </w:pPr>
      <w:r w:rsidRPr="008B7F6D">
        <w:rPr>
          <w:rFonts w:ascii="Times New Roman" w:hAnsi="Times New Roman"/>
          <w:b/>
          <w:sz w:val="24"/>
          <w:szCs w:val="24"/>
        </w:rPr>
        <w:t>Vīza: Valsts sekretārs</w:t>
      </w:r>
      <w:r w:rsidRPr="008B7F6D">
        <w:rPr>
          <w:rFonts w:ascii="Times New Roman" w:hAnsi="Times New Roman"/>
          <w:b/>
          <w:sz w:val="24"/>
          <w:szCs w:val="24"/>
        </w:rPr>
        <w:tab/>
        <w:t>Ē</w:t>
      </w:r>
      <w:r w:rsidR="00E71E86" w:rsidRPr="008B7F6D">
        <w:rPr>
          <w:rFonts w:ascii="Times New Roman" w:hAnsi="Times New Roman"/>
          <w:b/>
          <w:sz w:val="24"/>
          <w:szCs w:val="24"/>
        </w:rPr>
        <w:t>.</w:t>
      </w:r>
      <w:r w:rsidR="000734A4" w:rsidRPr="008B7F6D">
        <w:rPr>
          <w:rFonts w:ascii="Times New Roman" w:hAnsi="Times New Roman"/>
          <w:b/>
          <w:sz w:val="24"/>
          <w:szCs w:val="24"/>
        </w:rPr>
        <w:t xml:space="preserve"> </w:t>
      </w:r>
      <w:r w:rsidRPr="008B7F6D">
        <w:rPr>
          <w:rFonts w:ascii="Times New Roman" w:hAnsi="Times New Roman"/>
          <w:b/>
          <w:sz w:val="24"/>
          <w:szCs w:val="24"/>
        </w:rPr>
        <w:t>Eglītis</w:t>
      </w:r>
    </w:p>
    <w:p w14:paraId="4975F812" w14:textId="57D98E43" w:rsidR="00E71E86" w:rsidRDefault="00E71E86" w:rsidP="00E71E86">
      <w:pPr>
        <w:tabs>
          <w:tab w:val="right" w:pos="9071"/>
        </w:tabs>
        <w:spacing w:after="0" w:line="240" w:lineRule="auto"/>
        <w:ind w:left="-567"/>
        <w:jc w:val="both"/>
        <w:rPr>
          <w:rFonts w:ascii="Times New Roman" w:hAnsi="Times New Roman"/>
          <w:strike/>
          <w:sz w:val="24"/>
          <w:szCs w:val="24"/>
          <w:u w:val="single"/>
        </w:rPr>
      </w:pPr>
    </w:p>
    <w:p w14:paraId="503381F9" w14:textId="630DFAEE" w:rsidR="00C44CB3" w:rsidRDefault="00C44CB3" w:rsidP="00E71E86">
      <w:pPr>
        <w:tabs>
          <w:tab w:val="right" w:pos="9071"/>
        </w:tabs>
        <w:spacing w:after="0" w:line="240" w:lineRule="auto"/>
        <w:ind w:left="-567"/>
        <w:jc w:val="both"/>
        <w:rPr>
          <w:rFonts w:ascii="Times New Roman" w:hAnsi="Times New Roman"/>
          <w:strike/>
          <w:sz w:val="24"/>
          <w:szCs w:val="24"/>
          <w:u w:val="single"/>
        </w:rPr>
      </w:pPr>
    </w:p>
    <w:p w14:paraId="2A60759F" w14:textId="518D2396" w:rsidR="00C44CB3" w:rsidRDefault="00C44CB3" w:rsidP="00E71E86">
      <w:pPr>
        <w:tabs>
          <w:tab w:val="right" w:pos="9071"/>
        </w:tabs>
        <w:spacing w:after="0" w:line="240" w:lineRule="auto"/>
        <w:ind w:left="-567"/>
        <w:jc w:val="both"/>
        <w:rPr>
          <w:rFonts w:ascii="Times New Roman" w:hAnsi="Times New Roman"/>
          <w:strike/>
          <w:sz w:val="24"/>
          <w:szCs w:val="24"/>
          <w:u w:val="single"/>
        </w:rPr>
      </w:pPr>
    </w:p>
    <w:p w14:paraId="0D8D07DD" w14:textId="67428B99" w:rsidR="00C44CB3" w:rsidRPr="00AA2DE3" w:rsidRDefault="00C44CB3" w:rsidP="00C44CB3">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Iveta Muceniece; </w:t>
      </w:r>
      <w:r w:rsidRPr="00AA2DE3">
        <w:rPr>
          <w:rFonts w:ascii="Times New Roman" w:eastAsia="Times New Roman" w:hAnsi="Times New Roman"/>
          <w:sz w:val="20"/>
          <w:szCs w:val="20"/>
          <w:lang w:eastAsia="lv-LV"/>
        </w:rPr>
        <w:t>67013</w:t>
      </w:r>
      <w:r>
        <w:rPr>
          <w:rFonts w:ascii="Times New Roman" w:eastAsia="Times New Roman" w:hAnsi="Times New Roman"/>
          <w:sz w:val="20"/>
          <w:szCs w:val="20"/>
          <w:lang w:eastAsia="lv-LV"/>
        </w:rPr>
        <w:t>16</w:t>
      </w:r>
      <w:r w:rsidRPr="00AA2DE3">
        <w:rPr>
          <w:rFonts w:ascii="Times New Roman" w:eastAsia="Times New Roman" w:hAnsi="Times New Roman"/>
          <w:sz w:val="20"/>
          <w:szCs w:val="20"/>
          <w:lang w:eastAsia="lv-LV"/>
        </w:rPr>
        <w:t>1</w:t>
      </w:r>
    </w:p>
    <w:p w14:paraId="767366CC" w14:textId="7BD49318" w:rsidR="00C44CB3" w:rsidRPr="00AA2DE3" w:rsidRDefault="00C44CB3" w:rsidP="00C44CB3">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Iveta.Muceniece</w:t>
      </w:r>
      <w:r w:rsidRPr="00AA2DE3">
        <w:rPr>
          <w:rFonts w:ascii="Times New Roman" w:eastAsia="Times New Roman" w:hAnsi="Times New Roman"/>
          <w:sz w:val="20"/>
          <w:szCs w:val="20"/>
          <w:lang w:eastAsia="lv-LV"/>
        </w:rPr>
        <w:t>@em.gov.lv</w:t>
      </w:r>
    </w:p>
    <w:p w14:paraId="2E9B0EA1" w14:textId="77777777" w:rsidR="00C44CB3" w:rsidRPr="008B7F6D" w:rsidRDefault="00C44CB3" w:rsidP="00E71E86">
      <w:pPr>
        <w:tabs>
          <w:tab w:val="right" w:pos="9071"/>
        </w:tabs>
        <w:spacing w:after="0" w:line="240" w:lineRule="auto"/>
        <w:ind w:left="-567"/>
        <w:jc w:val="both"/>
        <w:rPr>
          <w:rFonts w:ascii="Times New Roman" w:hAnsi="Times New Roman"/>
          <w:strike/>
          <w:sz w:val="24"/>
          <w:szCs w:val="24"/>
          <w:u w:val="single"/>
        </w:rPr>
      </w:pPr>
    </w:p>
    <w:sectPr w:rsidR="00C44CB3" w:rsidRPr="008B7F6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0F45" w14:textId="77777777" w:rsidR="004449C1" w:rsidRDefault="004449C1" w:rsidP="003C3CF6">
      <w:pPr>
        <w:spacing w:after="0" w:line="240" w:lineRule="auto"/>
      </w:pPr>
      <w:r>
        <w:separator/>
      </w:r>
    </w:p>
  </w:endnote>
  <w:endnote w:type="continuationSeparator" w:id="0">
    <w:p w14:paraId="30807D5D" w14:textId="77777777" w:rsidR="004449C1" w:rsidRDefault="004449C1" w:rsidP="003C3CF6">
      <w:pPr>
        <w:spacing w:after="0" w:line="240" w:lineRule="auto"/>
      </w:pPr>
      <w:r>
        <w:continuationSeparator/>
      </w:r>
    </w:p>
  </w:endnote>
  <w:endnote w:type="continuationNotice" w:id="1">
    <w:p w14:paraId="21DE15EE" w14:textId="77777777" w:rsidR="004449C1" w:rsidRDefault="00444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FB40" w14:textId="7C105761" w:rsidR="00DE24D7" w:rsidRPr="004F15DF" w:rsidRDefault="00DE24D7" w:rsidP="00F913C0">
    <w:pPr>
      <w:tabs>
        <w:tab w:val="left" w:pos="6260"/>
      </w:tabs>
      <w:spacing w:after="0" w:line="240" w:lineRule="auto"/>
      <w:ind w:left="-567" w:right="-1050"/>
      <w:jc w:val="both"/>
      <w:rPr>
        <w:rFonts w:ascii="Times New Roman" w:hAnsi="Times New Roman"/>
        <w:sz w:val="20"/>
        <w:szCs w:val="20"/>
      </w:rPr>
    </w:pPr>
    <w:r w:rsidRPr="00E65333">
      <w:rPr>
        <w:rFonts w:ascii="Times New Roman" w:hAnsi="Times New Roman"/>
        <w:noProof/>
        <w:sz w:val="20"/>
      </w:rPr>
      <w:t>EMAnot_</w:t>
    </w:r>
    <w:r w:rsidR="009329BB">
      <w:rPr>
        <w:rFonts w:ascii="Times New Roman" w:hAnsi="Times New Roman"/>
        <w:noProof/>
        <w:sz w:val="20"/>
      </w:rPr>
      <w:t>1103</w:t>
    </w:r>
    <w:r>
      <w:rPr>
        <w:rFonts w:ascii="Times New Roman" w:hAnsi="Times New Roman"/>
        <w:noProof/>
        <w:sz w:val="20"/>
      </w:rPr>
      <w:t>19_G</w:t>
    </w:r>
    <w:r w:rsidRPr="00E65333">
      <w:rPr>
        <w:rFonts w:ascii="Times New Roman" w:hAnsi="Times New Roman"/>
        <w:noProof/>
        <w:sz w:val="20"/>
      </w:rPr>
      <w:t>roz160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8B71A" w14:textId="77777777" w:rsidR="004449C1" w:rsidRDefault="004449C1" w:rsidP="003C3CF6">
      <w:pPr>
        <w:spacing w:after="0" w:line="240" w:lineRule="auto"/>
      </w:pPr>
      <w:r>
        <w:separator/>
      </w:r>
    </w:p>
  </w:footnote>
  <w:footnote w:type="continuationSeparator" w:id="0">
    <w:p w14:paraId="4C8CBE77" w14:textId="77777777" w:rsidR="004449C1" w:rsidRDefault="004449C1" w:rsidP="003C3CF6">
      <w:pPr>
        <w:spacing w:after="0" w:line="240" w:lineRule="auto"/>
      </w:pPr>
      <w:r>
        <w:continuationSeparator/>
      </w:r>
    </w:p>
  </w:footnote>
  <w:footnote w:type="continuationNotice" w:id="1">
    <w:p w14:paraId="47A5C8D5" w14:textId="77777777" w:rsidR="004449C1" w:rsidRDefault="00444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433843"/>
      <w:docPartObj>
        <w:docPartGallery w:val="Page Numbers (Top of Page)"/>
        <w:docPartUnique/>
      </w:docPartObj>
    </w:sdtPr>
    <w:sdtEndPr>
      <w:rPr>
        <w:rFonts w:ascii="Times New Roman" w:hAnsi="Times New Roman"/>
        <w:noProof/>
      </w:rPr>
    </w:sdtEndPr>
    <w:sdtContent>
      <w:p w14:paraId="51809A4A" w14:textId="1602CAE5" w:rsidR="00DE24D7" w:rsidRPr="00414834" w:rsidRDefault="00DE24D7">
        <w:pPr>
          <w:pStyle w:val="Header"/>
          <w:jc w:val="center"/>
          <w:rPr>
            <w:rFonts w:ascii="Times New Roman" w:hAnsi="Times New Roman"/>
          </w:rPr>
        </w:pPr>
        <w:r w:rsidRPr="00414834">
          <w:rPr>
            <w:rFonts w:ascii="Times New Roman" w:hAnsi="Times New Roman"/>
          </w:rPr>
          <w:fldChar w:fldCharType="begin"/>
        </w:r>
        <w:r w:rsidRPr="00414834">
          <w:rPr>
            <w:rFonts w:ascii="Times New Roman" w:hAnsi="Times New Roman"/>
          </w:rPr>
          <w:instrText xml:space="preserve"> PAGE   \* MERGEFORMAT </w:instrText>
        </w:r>
        <w:r w:rsidRPr="00414834">
          <w:rPr>
            <w:rFonts w:ascii="Times New Roman" w:hAnsi="Times New Roman"/>
          </w:rPr>
          <w:fldChar w:fldCharType="separate"/>
        </w:r>
        <w:r>
          <w:rPr>
            <w:rFonts w:ascii="Times New Roman" w:hAnsi="Times New Roman"/>
            <w:noProof/>
          </w:rPr>
          <w:t>3</w:t>
        </w:r>
        <w:r w:rsidRPr="00414834">
          <w:rPr>
            <w:rFonts w:ascii="Times New Roman" w:hAnsi="Times New Roman"/>
            <w:noProof/>
          </w:rPr>
          <w:fldChar w:fldCharType="end"/>
        </w:r>
      </w:p>
    </w:sdtContent>
  </w:sdt>
  <w:p w14:paraId="4DABDE86" w14:textId="77777777" w:rsidR="00DE24D7" w:rsidRDefault="00DE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8D"/>
    <w:multiLevelType w:val="hybridMultilevel"/>
    <w:tmpl w:val="42FE7BDC"/>
    <w:lvl w:ilvl="0" w:tplc="0426000B">
      <w:start w:val="1"/>
      <w:numFmt w:val="bullet"/>
      <w:lvlText w:val=""/>
      <w:lvlJc w:val="left"/>
      <w:pPr>
        <w:ind w:left="1119" w:hanging="360"/>
      </w:pPr>
      <w:rPr>
        <w:rFonts w:ascii="Wingdings" w:hAnsi="Wingdings"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1" w15:restartNumberingAfterBreak="0">
    <w:nsid w:val="0A2B41CB"/>
    <w:multiLevelType w:val="hybridMultilevel"/>
    <w:tmpl w:val="88603D14"/>
    <w:lvl w:ilvl="0" w:tplc="9C528CB6">
      <w:start w:val="1"/>
      <w:numFmt w:val="bullet"/>
      <w:lvlText w:val="-"/>
      <w:lvlJc w:val="left"/>
      <w:pPr>
        <w:tabs>
          <w:tab w:val="num" w:pos="720"/>
        </w:tabs>
        <w:ind w:left="720" w:hanging="360"/>
      </w:pPr>
      <w:rPr>
        <w:rFonts w:ascii="Times New Roman" w:hAnsi="Times New Roman" w:hint="default"/>
      </w:rPr>
    </w:lvl>
    <w:lvl w:ilvl="1" w:tplc="CE80B2D0" w:tentative="1">
      <w:start w:val="1"/>
      <w:numFmt w:val="bullet"/>
      <w:lvlText w:val="-"/>
      <w:lvlJc w:val="left"/>
      <w:pPr>
        <w:tabs>
          <w:tab w:val="num" w:pos="1440"/>
        </w:tabs>
        <w:ind w:left="1440" w:hanging="360"/>
      </w:pPr>
      <w:rPr>
        <w:rFonts w:ascii="Times New Roman" w:hAnsi="Times New Roman" w:hint="default"/>
      </w:rPr>
    </w:lvl>
    <w:lvl w:ilvl="2" w:tplc="726C1ED6" w:tentative="1">
      <w:start w:val="1"/>
      <w:numFmt w:val="bullet"/>
      <w:lvlText w:val="-"/>
      <w:lvlJc w:val="left"/>
      <w:pPr>
        <w:tabs>
          <w:tab w:val="num" w:pos="2160"/>
        </w:tabs>
        <w:ind w:left="2160" w:hanging="360"/>
      </w:pPr>
      <w:rPr>
        <w:rFonts w:ascii="Times New Roman" w:hAnsi="Times New Roman" w:hint="default"/>
      </w:rPr>
    </w:lvl>
    <w:lvl w:ilvl="3" w:tplc="58A671DE" w:tentative="1">
      <w:start w:val="1"/>
      <w:numFmt w:val="bullet"/>
      <w:lvlText w:val="-"/>
      <w:lvlJc w:val="left"/>
      <w:pPr>
        <w:tabs>
          <w:tab w:val="num" w:pos="2880"/>
        </w:tabs>
        <w:ind w:left="2880" w:hanging="360"/>
      </w:pPr>
      <w:rPr>
        <w:rFonts w:ascii="Times New Roman" w:hAnsi="Times New Roman" w:hint="default"/>
      </w:rPr>
    </w:lvl>
    <w:lvl w:ilvl="4" w:tplc="DFBE0770" w:tentative="1">
      <w:start w:val="1"/>
      <w:numFmt w:val="bullet"/>
      <w:lvlText w:val="-"/>
      <w:lvlJc w:val="left"/>
      <w:pPr>
        <w:tabs>
          <w:tab w:val="num" w:pos="3600"/>
        </w:tabs>
        <w:ind w:left="3600" w:hanging="360"/>
      </w:pPr>
      <w:rPr>
        <w:rFonts w:ascii="Times New Roman" w:hAnsi="Times New Roman" w:hint="default"/>
      </w:rPr>
    </w:lvl>
    <w:lvl w:ilvl="5" w:tplc="8E447146" w:tentative="1">
      <w:start w:val="1"/>
      <w:numFmt w:val="bullet"/>
      <w:lvlText w:val="-"/>
      <w:lvlJc w:val="left"/>
      <w:pPr>
        <w:tabs>
          <w:tab w:val="num" w:pos="4320"/>
        </w:tabs>
        <w:ind w:left="4320" w:hanging="360"/>
      </w:pPr>
      <w:rPr>
        <w:rFonts w:ascii="Times New Roman" w:hAnsi="Times New Roman" w:hint="default"/>
      </w:rPr>
    </w:lvl>
    <w:lvl w:ilvl="6" w:tplc="0D0E2534" w:tentative="1">
      <w:start w:val="1"/>
      <w:numFmt w:val="bullet"/>
      <w:lvlText w:val="-"/>
      <w:lvlJc w:val="left"/>
      <w:pPr>
        <w:tabs>
          <w:tab w:val="num" w:pos="5040"/>
        </w:tabs>
        <w:ind w:left="5040" w:hanging="360"/>
      </w:pPr>
      <w:rPr>
        <w:rFonts w:ascii="Times New Roman" w:hAnsi="Times New Roman" w:hint="default"/>
      </w:rPr>
    </w:lvl>
    <w:lvl w:ilvl="7" w:tplc="9EF21058" w:tentative="1">
      <w:start w:val="1"/>
      <w:numFmt w:val="bullet"/>
      <w:lvlText w:val="-"/>
      <w:lvlJc w:val="left"/>
      <w:pPr>
        <w:tabs>
          <w:tab w:val="num" w:pos="5760"/>
        </w:tabs>
        <w:ind w:left="5760" w:hanging="360"/>
      </w:pPr>
      <w:rPr>
        <w:rFonts w:ascii="Times New Roman" w:hAnsi="Times New Roman" w:hint="default"/>
      </w:rPr>
    </w:lvl>
    <w:lvl w:ilvl="8" w:tplc="67D495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AC3F9D"/>
    <w:multiLevelType w:val="hybridMultilevel"/>
    <w:tmpl w:val="41D84B7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3696847"/>
    <w:multiLevelType w:val="hybridMultilevel"/>
    <w:tmpl w:val="D13C908A"/>
    <w:lvl w:ilvl="0" w:tplc="D182EA4A">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157C5CD8"/>
    <w:multiLevelType w:val="hybridMultilevel"/>
    <w:tmpl w:val="1C5C62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6F2BF4"/>
    <w:multiLevelType w:val="hybridMultilevel"/>
    <w:tmpl w:val="06D45934"/>
    <w:lvl w:ilvl="0" w:tplc="752A55C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F23FD6"/>
    <w:multiLevelType w:val="hybridMultilevel"/>
    <w:tmpl w:val="B44EAAEE"/>
    <w:lvl w:ilvl="0" w:tplc="0426000F">
      <w:start w:val="1"/>
      <w:numFmt w:val="decimal"/>
      <w:lvlText w:val="%1."/>
      <w:lvlJc w:val="left"/>
      <w:pPr>
        <w:ind w:left="720" w:hanging="360"/>
      </w:pPr>
      <w:rPr>
        <w:rFonts w:hint="default"/>
        <w:b/>
        <w:i w:val="0"/>
        <w:sz w:val="22"/>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C80F43"/>
    <w:multiLevelType w:val="hybridMultilevel"/>
    <w:tmpl w:val="5E844372"/>
    <w:lvl w:ilvl="0" w:tplc="7D6C3BAE">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43069D"/>
    <w:multiLevelType w:val="hybridMultilevel"/>
    <w:tmpl w:val="D902E1FA"/>
    <w:lvl w:ilvl="0" w:tplc="0426000B">
      <w:start w:val="1"/>
      <w:numFmt w:val="bullet"/>
      <w:lvlText w:val=""/>
      <w:lvlJc w:val="left"/>
      <w:pPr>
        <w:ind w:left="1369" w:hanging="360"/>
      </w:pPr>
      <w:rPr>
        <w:rFonts w:ascii="Wingdings" w:hAnsi="Wingdings" w:hint="default"/>
      </w:rPr>
    </w:lvl>
    <w:lvl w:ilvl="1" w:tplc="04260003" w:tentative="1">
      <w:start w:val="1"/>
      <w:numFmt w:val="bullet"/>
      <w:lvlText w:val="o"/>
      <w:lvlJc w:val="left"/>
      <w:pPr>
        <w:ind w:left="2089" w:hanging="360"/>
      </w:pPr>
      <w:rPr>
        <w:rFonts w:ascii="Courier New" w:hAnsi="Courier New" w:cs="Courier New" w:hint="default"/>
      </w:rPr>
    </w:lvl>
    <w:lvl w:ilvl="2" w:tplc="04260005" w:tentative="1">
      <w:start w:val="1"/>
      <w:numFmt w:val="bullet"/>
      <w:lvlText w:val=""/>
      <w:lvlJc w:val="left"/>
      <w:pPr>
        <w:ind w:left="2809" w:hanging="360"/>
      </w:pPr>
      <w:rPr>
        <w:rFonts w:ascii="Wingdings" w:hAnsi="Wingdings" w:hint="default"/>
      </w:rPr>
    </w:lvl>
    <w:lvl w:ilvl="3" w:tplc="04260001" w:tentative="1">
      <w:start w:val="1"/>
      <w:numFmt w:val="bullet"/>
      <w:lvlText w:val=""/>
      <w:lvlJc w:val="left"/>
      <w:pPr>
        <w:ind w:left="3529" w:hanging="360"/>
      </w:pPr>
      <w:rPr>
        <w:rFonts w:ascii="Symbol" w:hAnsi="Symbol" w:hint="default"/>
      </w:rPr>
    </w:lvl>
    <w:lvl w:ilvl="4" w:tplc="04260003" w:tentative="1">
      <w:start w:val="1"/>
      <w:numFmt w:val="bullet"/>
      <w:lvlText w:val="o"/>
      <w:lvlJc w:val="left"/>
      <w:pPr>
        <w:ind w:left="4249" w:hanging="360"/>
      </w:pPr>
      <w:rPr>
        <w:rFonts w:ascii="Courier New" w:hAnsi="Courier New" w:cs="Courier New" w:hint="default"/>
      </w:rPr>
    </w:lvl>
    <w:lvl w:ilvl="5" w:tplc="04260005" w:tentative="1">
      <w:start w:val="1"/>
      <w:numFmt w:val="bullet"/>
      <w:lvlText w:val=""/>
      <w:lvlJc w:val="left"/>
      <w:pPr>
        <w:ind w:left="4969" w:hanging="360"/>
      </w:pPr>
      <w:rPr>
        <w:rFonts w:ascii="Wingdings" w:hAnsi="Wingdings" w:hint="default"/>
      </w:rPr>
    </w:lvl>
    <w:lvl w:ilvl="6" w:tplc="04260001" w:tentative="1">
      <w:start w:val="1"/>
      <w:numFmt w:val="bullet"/>
      <w:lvlText w:val=""/>
      <w:lvlJc w:val="left"/>
      <w:pPr>
        <w:ind w:left="5689" w:hanging="360"/>
      </w:pPr>
      <w:rPr>
        <w:rFonts w:ascii="Symbol" w:hAnsi="Symbol" w:hint="default"/>
      </w:rPr>
    </w:lvl>
    <w:lvl w:ilvl="7" w:tplc="04260003" w:tentative="1">
      <w:start w:val="1"/>
      <w:numFmt w:val="bullet"/>
      <w:lvlText w:val="o"/>
      <w:lvlJc w:val="left"/>
      <w:pPr>
        <w:ind w:left="6409" w:hanging="360"/>
      </w:pPr>
      <w:rPr>
        <w:rFonts w:ascii="Courier New" w:hAnsi="Courier New" w:cs="Courier New" w:hint="default"/>
      </w:rPr>
    </w:lvl>
    <w:lvl w:ilvl="8" w:tplc="04260005" w:tentative="1">
      <w:start w:val="1"/>
      <w:numFmt w:val="bullet"/>
      <w:lvlText w:val=""/>
      <w:lvlJc w:val="left"/>
      <w:pPr>
        <w:ind w:left="7129" w:hanging="360"/>
      </w:pPr>
      <w:rPr>
        <w:rFonts w:ascii="Wingdings" w:hAnsi="Wingdings" w:hint="default"/>
      </w:rPr>
    </w:lvl>
  </w:abstractNum>
  <w:abstractNum w:abstractNumId="9" w15:restartNumberingAfterBreak="0">
    <w:nsid w:val="2C6437DF"/>
    <w:multiLevelType w:val="hybridMultilevel"/>
    <w:tmpl w:val="79C60C0C"/>
    <w:lvl w:ilvl="0" w:tplc="68BC5C74">
      <w:start w:val="1"/>
      <w:numFmt w:val="decimal"/>
      <w:lvlText w:val="%1."/>
      <w:lvlJc w:val="left"/>
      <w:pPr>
        <w:ind w:left="643"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992CD0"/>
    <w:multiLevelType w:val="hybridMultilevel"/>
    <w:tmpl w:val="D59E9310"/>
    <w:lvl w:ilvl="0" w:tplc="9894E7C4">
      <w:numFmt w:val="bullet"/>
      <w:lvlText w:val="•"/>
      <w:lvlJc w:val="left"/>
      <w:pPr>
        <w:ind w:left="714" w:hanging="660"/>
      </w:pPr>
      <w:rPr>
        <w:rFonts w:ascii="Times New Roman" w:eastAsia="Calibri" w:hAnsi="Times New Roman" w:cs="Times New Roman"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11" w15:restartNumberingAfterBreak="0">
    <w:nsid w:val="2CE46B09"/>
    <w:multiLevelType w:val="hybridMultilevel"/>
    <w:tmpl w:val="1FDEF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E067BF"/>
    <w:multiLevelType w:val="hybridMultilevel"/>
    <w:tmpl w:val="B6F6A51A"/>
    <w:lvl w:ilvl="0" w:tplc="10E0BA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004A5C"/>
    <w:multiLevelType w:val="hybridMultilevel"/>
    <w:tmpl w:val="D7EAAF42"/>
    <w:lvl w:ilvl="0" w:tplc="0426000B">
      <w:start w:val="1"/>
      <w:numFmt w:val="bullet"/>
      <w:lvlText w:val=""/>
      <w:lvlJc w:val="left"/>
      <w:pPr>
        <w:ind w:left="1260" w:hanging="360"/>
      </w:pPr>
      <w:rPr>
        <w:rFonts w:ascii="Wingdings" w:hAnsi="Wingdings"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4" w15:restartNumberingAfterBreak="0">
    <w:nsid w:val="33D126FE"/>
    <w:multiLevelType w:val="multilevel"/>
    <w:tmpl w:val="559CD8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EC2173"/>
    <w:multiLevelType w:val="hybridMultilevel"/>
    <w:tmpl w:val="D75C680A"/>
    <w:lvl w:ilvl="0" w:tplc="4A3EAB8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5E27D7"/>
    <w:multiLevelType w:val="hybridMultilevel"/>
    <w:tmpl w:val="CFD6F15C"/>
    <w:lvl w:ilvl="0" w:tplc="5B80BB5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2A4F45"/>
    <w:multiLevelType w:val="hybridMultilevel"/>
    <w:tmpl w:val="DF4019BA"/>
    <w:lvl w:ilvl="0" w:tplc="7D6C3BA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0BC1EDF"/>
    <w:multiLevelType w:val="hybridMultilevel"/>
    <w:tmpl w:val="8CE47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8A4C39"/>
    <w:multiLevelType w:val="hybridMultilevel"/>
    <w:tmpl w:val="8C562F6C"/>
    <w:lvl w:ilvl="0" w:tplc="C62297A2">
      <w:start w:val="1"/>
      <w:numFmt w:val="decimal"/>
      <w:lvlText w:val="%1."/>
      <w:lvlJc w:val="left"/>
      <w:pPr>
        <w:ind w:left="720"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825B11"/>
    <w:multiLevelType w:val="hybridMultilevel"/>
    <w:tmpl w:val="BED0C130"/>
    <w:lvl w:ilvl="0" w:tplc="D3A63C34">
      <w:start w:val="1"/>
      <w:numFmt w:val="bullet"/>
      <w:lvlText w:val="-"/>
      <w:lvlJc w:val="left"/>
      <w:pPr>
        <w:tabs>
          <w:tab w:val="num" w:pos="720"/>
        </w:tabs>
        <w:ind w:left="720" w:hanging="360"/>
      </w:pPr>
      <w:rPr>
        <w:rFonts w:ascii="Times New Roman" w:hAnsi="Times New Roman" w:hint="default"/>
      </w:rPr>
    </w:lvl>
    <w:lvl w:ilvl="1" w:tplc="1666BB1A" w:tentative="1">
      <w:start w:val="1"/>
      <w:numFmt w:val="bullet"/>
      <w:lvlText w:val="-"/>
      <w:lvlJc w:val="left"/>
      <w:pPr>
        <w:tabs>
          <w:tab w:val="num" w:pos="1440"/>
        </w:tabs>
        <w:ind w:left="1440" w:hanging="360"/>
      </w:pPr>
      <w:rPr>
        <w:rFonts w:ascii="Times New Roman" w:hAnsi="Times New Roman" w:hint="default"/>
      </w:rPr>
    </w:lvl>
    <w:lvl w:ilvl="2" w:tplc="622EEC66" w:tentative="1">
      <w:start w:val="1"/>
      <w:numFmt w:val="bullet"/>
      <w:lvlText w:val="-"/>
      <w:lvlJc w:val="left"/>
      <w:pPr>
        <w:tabs>
          <w:tab w:val="num" w:pos="2160"/>
        </w:tabs>
        <w:ind w:left="2160" w:hanging="360"/>
      </w:pPr>
      <w:rPr>
        <w:rFonts w:ascii="Times New Roman" w:hAnsi="Times New Roman" w:hint="default"/>
      </w:rPr>
    </w:lvl>
    <w:lvl w:ilvl="3" w:tplc="87B6BBB0" w:tentative="1">
      <w:start w:val="1"/>
      <w:numFmt w:val="bullet"/>
      <w:lvlText w:val="-"/>
      <w:lvlJc w:val="left"/>
      <w:pPr>
        <w:tabs>
          <w:tab w:val="num" w:pos="2880"/>
        </w:tabs>
        <w:ind w:left="2880" w:hanging="360"/>
      </w:pPr>
      <w:rPr>
        <w:rFonts w:ascii="Times New Roman" w:hAnsi="Times New Roman" w:hint="default"/>
      </w:rPr>
    </w:lvl>
    <w:lvl w:ilvl="4" w:tplc="E72E8220" w:tentative="1">
      <w:start w:val="1"/>
      <w:numFmt w:val="bullet"/>
      <w:lvlText w:val="-"/>
      <w:lvlJc w:val="left"/>
      <w:pPr>
        <w:tabs>
          <w:tab w:val="num" w:pos="3600"/>
        </w:tabs>
        <w:ind w:left="3600" w:hanging="360"/>
      </w:pPr>
      <w:rPr>
        <w:rFonts w:ascii="Times New Roman" w:hAnsi="Times New Roman" w:hint="default"/>
      </w:rPr>
    </w:lvl>
    <w:lvl w:ilvl="5" w:tplc="ADE4740A" w:tentative="1">
      <w:start w:val="1"/>
      <w:numFmt w:val="bullet"/>
      <w:lvlText w:val="-"/>
      <w:lvlJc w:val="left"/>
      <w:pPr>
        <w:tabs>
          <w:tab w:val="num" w:pos="4320"/>
        </w:tabs>
        <w:ind w:left="4320" w:hanging="360"/>
      </w:pPr>
      <w:rPr>
        <w:rFonts w:ascii="Times New Roman" w:hAnsi="Times New Roman" w:hint="default"/>
      </w:rPr>
    </w:lvl>
    <w:lvl w:ilvl="6" w:tplc="06B238E8" w:tentative="1">
      <w:start w:val="1"/>
      <w:numFmt w:val="bullet"/>
      <w:lvlText w:val="-"/>
      <w:lvlJc w:val="left"/>
      <w:pPr>
        <w:tabs>
          <w:tab w:val="num" w:pos="5040"/>
        </w:tabs>
        <w:ind w:left="5040" w:hanging="360"/>
      </w:pPr>
      <w:rPr>
        <w:rFonts w:ascii="Times New Roman" w:hAnsi="Times New Roman" w:hint="default"/>
      </w:rPr>
    </w:lvl>
    <w:lvl w:ilvl="7" w:tplc="80EEAF54" w:tentative="1">
      <w:start w:val="1"/>
      <w:numFmt w:val="bullet"/>
      <w:lvlText w:val="-"/>
      <w:lvlJc w:val="left"/>
      <w:pPr>
        <w:tabs>
          <w:tab w:val="num" w:pos="5760"/>
        </w:tabs>
        <w:ind w:left="5760" w:hanging="360"/>
      </w:pPr>
      <w:rPr>
        <w:rFonts w:ascii="Times New Roman" w:hAnsi="Times New Roman" w:hint="default"/>
      </w:rPr>
    </w:lvl>
    <w:lvl w:ilvl="8" w:tplc="B4D4D8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737D58"/>
    <w:multiLevelType w:val="hybridMultilevel"/>
    <w:tmpl w:val="79C60C0C"/>
    <w:lvl w:ilvl="0" w:tplc="68BC5C74">
      <w:start w:val="1"/>
      <w:numFmt w:val="decimal"/>
      <w:lvlText w:val="%1."/>
      <w:lvlJc w:val="left"/>
      <w:pPr>
        <w:ind w:left="643" w:hanging="360"/>
      </w:pPr>
      <w:rPr>
        <w:rFonts w:ascii="Times New Roman" w:hAnsi="Times New Roman" w:cs="Times New Roman" w:hint="default"/>
        <w:b/>
        <w:i/>
        <w:sz w:val="24"/>
        <w:szCs w:val="24"/>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8103BB"/>
    <w:multiLevelType w:val="hybridMultilevel"/>
    <w:tmpl w:val="6EBEEA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371BA8"/>
    <w:multiLevelType w:val="multilevel"/>
    <w:tmpl w:val="77708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503784"/>
    <w:multiLevelType w:val="hybridMultilevel"/>
    <w:tmpl w:val="DF6E0CFE"/>
    <w:lvl w:ilvl="0" w:tplc="0426000B">
      <w:start w:val="1"/>
      <w:numFmt w:val="bullet"/>
      <w:lvlText w:val=""/>
      <w:lvlJc w:val="left"/>
      <w:pPr>
        <w:ind w:left="567" w:hanging="360"/>
      </w:pPr>
      <w:rPr>
        <w:rFonts w:ascii="Wingdings" w:hAnsi="Wingdings" w:hint="default"/>
      </w:rPr>
    </w:lvl>
    <w:lvl w:ilvl="1" w:tplc="04260003">
      <w:start w:val="1"/>
      <w:numFmt w:val="bullet"/>
      <w:lvlText w:val="o"/>
      <w:lvlJc w:val="left"/>
      <w:pPr>
        <w:ind w:left="1287" w:hanging="360"/>
      </w:pPr>
      <w:rPr>
        <w:rFonts w:ascii="Courier New" w:hAnsi="Courier New" w:cs="Courier New" w:hint="default"/>
      </w:rPr>
    </w:lvl>
    <w:lvl w:ilvl="2" w:tplc="04260005">
      <w:start w:val="1"/>
      <w:numFmt w:val="bullet"/>
      <w:lvlText w:val=""/>
      <w:lvlJc w:val="left"/>
      <w:pPr>
        <w:ind w:left="2007" w:hanging="360"/>
      </w:pPr>
      <w:rPr>
        <w:rFonts w:ascii="Wingdings" w:hAnsi="Wingdings" w:hint="default"/>
      </w:rPr>
    </w:lvl>
    <w:lvl w:ilvl="3" w:tplc="04260001">
      <w:start w:val="1"/>
      <w:numFmt w:val="bullet"/>
      <w:lvlText w:val=""/>
      <w:lvlJc w:val="left"/>
      <w:pPr>
        <w:ind w:left="2727" w:hanging="360"/>
      </w:pPr>
      <w:rPr>
        <w:rFonts w:ascii="Symbol" w:hAnsi="Symbol" w:hint="default"/>
      </w:rPr>
    </w:lvl>
    <w:lvl w:ilvl="4" w:tplc="04260003">
      <w:start w:val="1"/>
      <w:numFmt w:val="bullet"/>
      <w:lvlText w:val="o"/>
      <w:lvlJc w:val="left"/>
      <w:pPr>
        <w:ind w:left="3447" w:hanging="360"/>
      </w:pPr>
      <w:rPr>
        <w:rFonts w:ascii="Courier New" w:hAnsi="Courier New" w:cs="Courier New" w:hint="default"/>
      </w:rPr>
    </w:lvl>
    <w:lvl w:ilvl="5" w:tplc="04260005">
      <w:start w:val="1"/>
      <w:numFmt w:val="bullet"/>
      <w:lvlText w:val=""/>
      <w:lvlJc w:val="left"/>
      <w:pPr>
        <w:ind w:left="4167" w:hanging="360"/>
      </w:pPr>
      <w:rPr>
        <w:rFonts w:ascii="Wingdings" w:hAnsi="Wingdings" w:hint="default"/>
      </w:rPr>
    </w:lvl>
    <w:lvl w:ilvl="6" w:tplc="04260001">
      <w:start w:val="1"/>
      <w:numFmt w:val="bullet"/>
      <w:lvlText w:val=""/>
      <w:lvlJc w:val="left"/>
      <w:pPr>
        <w:ind w:left="4887" w:hanging="360"/>
      </w:pPr>
      <w:rPr>
        <w:rFonts w:ascii="Symbol" w:hAnsi="Symbol" w:hint="default"/>
      </w:rPr>
    </w:lvl>
    <w:lvl w:ilvl="7" w:tplc="04260003">
      <w:start w:val="1"/>
      <w:numFmt w:val="bullet"/>
      <w:lvlText w:val="o"/>
      <w:lvlJc w:val="left"/>
      <w:pPr>
        <w:ind w:left="5607" w:hanging="360"/>
      </w:pPr>
      <w:rPr>
        <w:rFonts w:ascii="Courier New" w:hAnsi="Courier New" w:cs="Courier New" w:hint="default"/>
      </w:rPr>
    </w:lvl>
    <w:lvl w:ilvl="8" w:tplc="04260005">
      <w:start w:val="1"/>
      <w:numFmt w:val="bullet"/>
      <w:lvlText w:val=""/>
      <w:lvlJc w:val="left"/>
      <w:pPr>
        <w:ind w:left="6327" w:hanging="360"/>
      </w:pPr>
      <w:rPr>
        <w:rFonts w:ascii="Wingdings" w:hAnsi="Wingdings" w:hint="default"/>
      </w:rPr>
    </w:lvl>
  </w:abstractNum>
  <w:abstractNum w:abstractNumId="25" w15:restartNumberingAfterBreak="0">
    <w:nsid w:val="552D6625"/>
    <w:multiLevelType w:val="hybridMultilevel"/>
    <w:tmpl w:val="CD2CC3BC"/>
    <w:lvl w:ilvl="0" w:tplc="147ADA0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635F6E"/>
    <w:multiLevelType w:val="hybridMultilevel"/>
    <w:tmpl w:val="B64AAA00"/>
    <w:lvl w:ilvl="0" w:tplc="541C15B0">
      <w:start w:val="1"/>
      <w:numFmt w:val="bullet"/>
      <w:lvlText w:val="-"/>
      <w:lvlJc w:val="left"/>
      <w:pPr>
        <w:tabs>
          <w:tab w:val="num" w:pos="720"/>
        </w:tabs>
        <w:ind w:left="720" w:hanging="360"/>
      </w:pPr>
      <w:rPr>
        <w:rFonts w:ascii="Times New Roman" w:hAnsi="Times New Roman" w:hint="default"/>
      </w:rPr>
    </w:lvl>
    <w:lvl w:ilvl="1" w:tplc="67B4CBBC" w:tentative="1">
      <w:start w:val="1"/>
      <w:numFmt w:val="bullet"/>
      <w:lvlText w:val="-"/>
      <w:lvlJc w:val="left"/>
      <w:pPr>
        <w:tabs>
          <w:tab w:val="num" w:pos="1440"/>
        </w:tabs>
        <w:ind w:left="1440" w:hanging="360"/>
      </w:pPr>
      <w:rPr>
        <w:rFonts w:ascii="Times New Roman" w:hAnsi="Times New Roman" w:hint="default"/>
      </w:rPr>
    </w:lvl>
    <w:lvl w:ilvl="2" w:tplc="706EC2D6" w:tentative="1">
      <w:start w:val="1"/>
      <w:numFmt w:val="bullet"/>
      <w:lvlText w:val="-"/>
      <w:lvlJc w:val="left"/>
      <w:pPr>
        <w:tabs>
          <w:tab w:val="num" w:pos="2160"/>
        </w:tabs>
        <w:ind w:left="2160" w:hanging="360"/>
      </w:pPr>
      <w:rPr>
        <w:rFonts w:ascii="Times New Roman" w:hAnsi="Times New Roman" w:hint="default"/>
      </w:rPr>
    </w:lvl>
    <w:lvl w:ilvl="3" w:tplc="FCB2E298" w:tentative="1">
      <w:start w:val="1"/>
      <w:numFmt w:val="bullet"/>
      <w:lvlText w:val="-"/>
      <w:lvlJc w:val="left"/>
      <w:pPr>
        <w:tabs>
          <w:tab w:val="num" w:pos="2880"/>
        </w:tabs>
        <w:ind w:left="2880" w:hanging="360"/>
      </w:pPr>
      <w:rPr>
        <w:rFonts w:ascii="Times New Roman" w:hAnsi="Times New Roman" w:hint="default"/>
      </w:rPr>
    </w:lvl>
    <w:lvl w:ilvl="4" w:tplc="7DB27820" w:tentative="1">
      <w:start w:val="1"/>
      <w:numFmt w:val="bullet"/>
      <w:lvlText w:val="-"/>
      <w:lvlJc w:val="left"/>
      <w:pPr>
        <w:tabs>
          <w:tab w:val="num" w:pos="3600"/>
        </w:tabs>
        <w:ind w:left="3600" w:hanging="360"/>
      </w:pPr>
      <w:rPr>
        <w:rFonts w:ascii="Times New Roman" w:hAnsi="Times New Roman" w:hint="default"/>
      </w:rPr>
    </w:lvl>
    <w:lvl w:ilvl="5" w:tplc="F3ACD46C" w:tentative="1">
      <w:start w:val="1"/>
      <w:numFmt w:val="bullet"/>
      <w:lvlText w:val="-"/>
      <w:lvlJc w:val="left"/>
      <w:pPr>
        <w:tabs>
          <w:tab w:val="num" w:pos="4320"/>
        </w:tabs>
        <w:ind w:left="4320" w:hanging="360"/>
      </w:pPr>
      <w:rPr>
        <w:rFonts w:ascii="Times New Roman" w:hAnsi="Times New Roman" w:hint="default"/>
      </w:rPr>
    </w:lvl>
    <w:lvl w:ilvl="6" w:tplc="BD62C7E0" w:tentative="1">
      <w:start w:val="1"/>
      <w:numFmt w:val="bullet"/>
      <w:lvlText w:val="-"/>
      <w:lvlJc w:val="left"/>
      <w:pPr>
        <w:tabs>
          <w:tab w:val="num" w:pos="5040"/>
        </w:tabs>
        <w:ind w:left="5040" w:hanging="360"/>
      </w:pPr>
      <w:rPr>
        <w:rFonts w:ascii="Times New Roman" w:hAnsi="Times New Roman" w:hint="default"/>
      </w:rPr>
    </w:lvl>
    <w:lvl w:ilvl="7" w:tplc="5150D8F8" w:tentative="1">
      <w:start w:val="1"/>
      <w:numFmt w:val="bullet"/>
      <w:lvlText w:val="-"/>
      <w:lvlJc w:val="left"/>
      <w:pPr>
        <w:tabs>
          <w:tab w:val="num" w:pos="5760"/>
        </w:tabs>
        <w:ind w:left="5760" w:hanging="360"/>
      </w:pPr>
      <w:rPr>
        <w:rFonts w:ascii="Times New Roman" w:hAnsi="Times New Roman" w:hint="default"/>
      </w:rPr>
    </w:lvl>
    <w:lvl w:ilvl="8" w:tplc="5720F68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1B0FA8"/>
    <w:multiLevelType w:val="hybridMultilevel"/>
    <w:tmpl w:val="8BC226B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0D16A22"/>
    <w:multiLevelType w:val="multilevel"/>
    <w:tmpl w:val="5EC4F330"/>
    <w:lvl w:ilvl="0">
      <w:start w:val="1"/>
      <w:numFmt w:val="decimal"/>
      <w:lvlText w:val="%1."/>
      <w:lvlJc w:val="left"/>
      <w:pPr>
        <w:ind w:left="754" w:hanging="360"/>
      </w:pPr>
      <w:rPr>
        <w:rFonts w:hint="default"/>
        <w:color w:val="auto"/>
      </w:rPr>
    </w:lvl>
    <w:lvl w:ilvl="1">
      <w:start w:val="1"/>
      <w:numFmt w:val="decimal"/>
      <w:isLgl/>
      <w:lvlText w:val="%1.%2"/>
      <w:lvlJc w:val="left"/>
      <w:pPr>
        <w:ind w:left="754" w:hanging="360"/>
      </w:pPr>
      <w:rPr>
        <w:rFonts w:hint="default"/>
        <w:color w:val="000000"/>
      </w:rPr>
    </w:lvl>
    <w:lvl w:ilvl="2">
      <w:start w:val="1"/>
      <w:numFmt w:val="decimal"/>
      <w:isLgl/>
      <w:lvlText w:val="%1.%2.%3"/>
      <w:lvlJc w:val="left"/>
      <w:pPr>
        <w:ind w:left="1114" w:hanging="720"/>
      </w:pPr>
      <w:rPr>
        <w:rFonts w:hint="default"/>
        <w:color w:val="000000"/>
      </w:rPr>
    </w:lvl>
    <w:lvl w:ilvl="3">
      <w:start w:val="1"/>
      <w:numFmt w:val="decimal"/>
      <w:isLgl/>
      <w:lvlText w:val="%1.%2.%3.%4"/>
      <w:lvlJc w:val="left"/>
      <w:pPr>
        <w:ind w:left="1114" w:hanging="720"/>
      </w:pPr>
      <w:rPr>
        <w:rFonts w:hint="default"/>
        <w:color w:val="000000"/>
      </w:rPr>
    </w:lvl>
    <w:lvl w:ilvl="4">
      <w:start w:val="1"/>
      <w:numFmt w:val="decimal"/>
      <w:isLgl/>
      <w:lvlText w:val="%1.%2.%3.%4.%5"/>
      <w:lvlJc w:val="left"/>
      <w:pPr>
        <w:ind w:left="1474" w:hanging="1080"/>
      </w:pPr>
      <w:rPr>
        <w:rFonts w:hint="default"/>
        <w:color w:val="000000"/>
      </w:rPr>
    </w:lvl>
    <w:lvl w:ilvl="5">
      <w:start w:val="1"/>
      <w:numFmt w:val="decimal"/>
      <w:isLgl/>
      <w:lvlText w:val="%1.%2.%3.%4.%5.%6"/>
      <w:lvlJc w:val="left"/>
      <w:pPr>
        <w:ind w:left="1474" w:hanging="1080"/>
      </w:pPr>
      <w:rPr>
        <w:rFonts w:hint="default"/>
        <w:color w:val="000000"/>
      </w:rPr>
    </w:lvl>
    <w:lvl w:ilvl="6">
      <w:start w:val="1"/>
      <w:numFmt w:val="decimal"/>
      <w:isLgl/>
      <w:lvlText w:val="%1.%2.%3.%4.%5.%6.%7"/>
      <w:lvlJc w:val="left"/>
      <w:pPr>
        <w:ind w:left="1834" w:hanging="1440"/>
      </w:pPr>
      <w:rPr>
        <w:rFonts w:hint="default"/>
        <w:color w:val="000000"/>
      </w:rPr>
    </w:lvl>
    <w:lvl w:ilvl="7">
      <w:start w:val="1"/>
      <w:numFmt w:val="decimal"/>
      <w:isLgl/>
      <w:lvlText w:val="%1.%2.%3.%4.%5.%6.%7.%8"/>
      <w:lvlJc w:val="left"/>
      <w:pPr>
        <w:ind w:left="1834" w:hanging="1440"/>
      </w:pPr>
      <w:rPr>
        <w:rFonts w:hint="default"/>
        <w:color w:val="000000"/>
      </w:rPr>
    </w:lvl>
    <w:lvl w:ilvl="8">
      <w:start w:val="1"/>
      <w:numFmt w:val="decimal"/>
      <w:isLgl/>
      <w:lvlText w:val="%1.%2.%3.%4.%5.%6.%7.%8.%9"/>
      <w:lvlJc w:val="left"/>
      <w:pPr>
        <w:ind w:left="2194" w:hanging="1800"/>
      </w:pPr>
      <w:rPr>
        <w:rFonts w:hint="default"/>
        <w:color w:val="000000"/>
      </w:rPr>
    </w:lvl>
  </w:abstractNum>
  <w:abstractNum w:abstractNumId="29" w15:restartNumberingAfterBreak="0">
    <w:nsid w:val="62FB0AC6"/>
    <w:multiLevelType w:val="hybridMultilevel"/>
    <w:tmpl w:val="0BA87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13F9C"/>
    <w:multiLevelType w:val="multilevel"/>
    <w:tmpl w:val="199865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2810F4"/>
    <w:multiLevelType w:val="hybridMultilevel"/>
    <w:tmpl w:val="320C58DA"/>
    <w:lvl w:ilvl="0" w:tplc="74987C0A">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8251E20"/>
    <w:multiLevelType w:val="hybridMultilevel"/>
    <w:tmpl w:val="77D0D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994E64"/>
    <w:multiLevelType w:val="hybridMultilevel"/>
    <w:tmpl w:val="35B48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D25271"/>
    <w:multiLevelType w:val="hybridMultilevel"/>
    <w:tmpl w:val="1312EA8C"/>
    <w:lvl w:ilvl="0" w:tplc="0426000B">
      <w:start w:val="1"/>
      <w:numFmt w:val="bullet"/>
      <w:lvlText w:val=""/>
      <w:lvlJc w:val="left"/>
      <w:pPr>
        <w:ind w:left="714" w:hanging="660"/>
      </w:pPr>
      <w:rPr>
        <w:rFonts w:ascii="Wingdings" w:hAnsi="Wingdings" w:hint="default"/>
      </w:rPr>
    </w:lvl>
    <w:lvl w:ilvl="1" w:tplc="04260003" w:tentative="1">
      <w:start w:val="1"/>
      <w:numFmt w:val="bullet"/>
      <w:lvlText w:val="o"/>
      <w:lvlJc w:val="left"/>
      <w:pPr>
        <w:ind w:left="1134" w:hanging="360"/>
      </w:pPr>
      <w:rPr>
        <w:rFonts w:ascii="Courier New" w:hAnsi="Courier New" w:cs="Courier New" w:hint="default"/>
      </w:rPr>
    </w:lvl>
    <w:lvl w:ilvl="2" w:tplc="04260005" w:tentative="1">
      <w:start w:val="1"/>
      <w:numFmt w:val="bullet"/>
      <w:lvlText w:val=""/>
      <w:lvlJc w:val="left"/>
      <w:pPr>
        <w:ind w:left="1854" w:hanging="360"/>
      </w:pPr>
      <w:rPr>
        <w:rFonts w:ascii="Wingdings" w:hAnsi="Wingdings" w:hint="default"/>
      </w:rPr>
    </w:lvl>
    <w:lvl w:ilvl="3" w:tplc="04260001" w:tentative="1">
      <w:start w:val="1"/>
      <w:numFmt w:val="bullet"/>
      <w:lvlText w:val=""/>
      <w:lvlJc w:val="left"/>
      <w:pPr>
        <w:ind w:left="2574" w:hanging="360"/>
      </w:pPr>
      <w:rPr>
        <w:rFonts w:ascii="Symbol" w:hAnsi="Symbol" w:hint="default"/>
      </w:rPr>
    </w:lvl>
    <w:lvl w:ilvl="4" w:tplc="04260003" w:tentative="1">
      <w:start w:val="1"/>
      <w:numFmt w:val="bullet"/>
      <w:lvlText w:val="o"/>
      <w:lvlJc w:val="left"/>
      <w:pPr>
        <w:ind w:left="3294" w:hanging="360"/>
      </w:pPr>
      <w:rPr>
        <w:rFonts w:ascii="Courier New" w:hAnsi="Courier New" w:cs="Courier New" w:hint="default"/>
      </w:rPr>
    </w:lvl>
    <w:lvl w:ilvl="5" w:tplc="04260005" w:tentative="1">
      <w:start w:val="1"/>
      <w:numFmt w:val="bullet"/>
      <w:lvlText w:val=""/>
      <w:lvlJc w:val="left"/>
      <w:pPr>
        <w:ind w:left="4014" w:hanging="360"/>
      </w:pPr>
      <w:rPr>
        <w:rFonts w:ascii="Wingdings" w:hAnsi="Wingdings" w:hint="default"/>
      </w:rPr>
    </w:lvl>
    <w:lvl w:ilvl="6" w:tplc="04260001" w:tentative="1">
      <w:start w:val="1"/>
      <w:numFmt w:val="bullet"/>
      <w:lvlText w:val=""/>
      <w:lvlJc w:val="left"/>
      <w:pPr>
        <w:ind w:left="4734" w:hanging="360"/>
      </w:pPr>
      <w:rPr>
        <w:rFonts w:ascii="Symbol" w:hAnsi="Symbol" w:hint="default"/>
      </w:rPr>
    </w:lvl>
    <w:lvl w:ilvl="7" w:tplc="04260003" w:tentative="1">
      <w:start w:val="1"/>
      <w:numFmt w:val="bullet"/>
      <w:lvlText w:val="o"/>
      <w:lvlJc w:val="left"/>
      <w:pPr>
        <w:ind w:left="5454" w:hanging="360"/>
      </w:pPr>
      <w:rPr>
        <w:rFonts w:ascii="Courier New" w:hAnsi="Courier New" w:cs="Courier New" w:hint="default"/>
      </w:rPr>
    </w:lvl>
    <w:lvl w:ilvl="8" w:tplc="04260005" w:tentative="1">
      <w:start w:val="1"/>
      <w:numFmt w:val="bullet"/>
      <w:lvlText w:val=""/>
      <w:lvlJc w:val="left"/>
      <w:pPr>
        <w:ind w:left="6174" w:hanging="360"/>
      </w:pPr>
      <w:rPr>
        <w:rFonts w:ascii="Wingdings" w:hAnsi="Wingdings" w:hint="default"/>
      </w:rPr>
    </w:lvl>
  </w:abstractNum>
  <w:abstractNum w:abstractNumId="35" w15:restartNumberingAfterBreak="0">
    <w:nsid w:val="742C1DB5"/>
    <w:multiLevelType w:val="hybridMultilevel"/>
    <w:tmpl w:val="D8A02B4E"/>
    <w:lvl w:ilvl="0" w:tplc="B2E8EE7E">
      <w:start w:val="1"/>
      <w:numFmt w:val="bullet"/>
      <w:lvlText w:val="-"/>
      <w:lvlJc w:val="left"/>
      <w:pPr>
        <w:tabs>
          <w:tab w:val="num" w:pos="720"/>
        </w:tabs>
        <w:ind w:left="720" w:hanging="360"/>
      </w:pPr>
      <w:rPr>
        <w:rFonts w:ascii="Times New Roman" w:hAnsi="Times New Roman" w:hint="default"/>
      </w:rPr>
    </w:lvl>
    <w:lvl w:ilvl="1" w:tplc="0CAED2DA" w:tentative="1">
      <w:start w:val="1"/>
      <w:numFmt w:val="bullet"/>
      <w:lvlText w:val="-"/>
      <w:lvlJc w:val="left"/>
      <w:pPr>
        <w:tabs>
          <w:tab w:val="num" w:pos="1440"/>
        </w:tabs>
        <w:ind w:left="1440" w:hanging="360"/>
      </w:pPr>
      <w:rPr>
        <w:rFonts w:ascii="Times New Roman" w:hAnsi="Times New Roman" w:hint="default"/>
      </w:rPr>
    </w:lvl>
    <w:lvl w:ilvl="2" w:tplc="AE602266" w:tentative="1">
      <w:start w:val="1"/>
      <w:numFmt w:val="bullet"/>
      <w:lvlText w:val="-"/>
      <w:lvlJc w:val="left"/>
      <w:pPr>
        <w:tabs>
          <w:tab w:val="num" w:pos="2160"/>
        </w:tabs>
        <w:ind w:left="2160" w:hanging="360"/>
      </w:pPr>
      <w:rPr>
        <w:rFonts w:ascii="Times New Roman" w:hAnsi="Times New Roman" w:hint="default"/>
      </w:rPr>
    </w:lvl>
    <w:lvl w:ilvl="3" w:tplc="1B447E80" w:tentative="1">
      <w:start w:val="1"/>
      <w:numFmt w:val="bullet"/>
      <w:lvlText w:val="-"/>
      <w:lvlJc w:val="left"/>
      <w:pPr>
        <w:tabs>
          <w:tab w:val="num" w:pos="2880"/>
        </w:tabs>
        <w:ind w:left="2880" w:hanging="360"/>
      </w:pPr>
      <w:rPr>
        <w:rFonts w:ascii="Times New Roman" w:hAnsi="Times New Roman" w:hint="default"/>
      </w:rPr>
    </w:lvl>
    <w:lvl w:ilvl="4" w:tplc="88F809AE" w:tentative="1">
      <w:start w:val="1"/>
      <w:numFmt w:val="bullet"/>
      <w:lvlText w:val="-"/>
      <w:lvlJc w:val="left"/>
      <w:pPr>
        <w:tabs>
          <w:tab w:val="num" w:pos="3600"/>
        </w:tabs>
        <w:ind w:left="3600" w:hanging="360"/>
      </w:pPr>
      <w:rPr>
        <w:rFonts w:ascii="Times New Roman" w:hAnsi="Times New Roman" w:hint="default"/>
      </w:rPr>
    </w:lvl>
    <w:lvl w:ilvl="5" w:tplc="9EFA81CA" w:tentative="1">
      <w:start w:val="1"/>
      <w:numFmt w:val="bullet"/>
      <w:lvlText w:val="-"/>
      <w:lvlJc w:val="left"/>
      <w:pPr>
        <w:tabs>
          <w:tab w:val="num" w:pos="4320"/>
        </w:tabs>
        <w:ind w:left="4320" w:hanging="360"/>
      </w:pPr>
      <w:rPr>
        <w:rFonts w:ascii="Times New Roman" w:hAnsi="Times New Roman" w:hint="default"/>
      </w:rPr>
    </w:lvl>
    <w:lvl w:ilvl="6" w:tplc="8DDCB888" w:tentative="1">
      <w:start w:val="1"/>
      <w:numFmt w:val="bullet"/>
      <w:lvlText w:val="-"/>
      <w:lvlJc w:val="left"/>
      <w:pPr>
        <w:tabs>
          <w:tab w:val="num" w:pos="5040"/>
        </w:tabs>
        <w:ind w:left="5040" w:hanging="360"/>
      </w:pPr>
      <w:rPr>
        <w:rFonts w:ascii="Times New Roman" w:hAnsi="Times New Roman" w:hint="default"/>
      </w:rPr>
    </w:lvl>
    <w:lvl w:ilvl="7" w:tplc="EE68B10A" w:tentative="1">
      <w:start w:val="1"/>
      <w:numFmt w:val="bullet"/>
      <w:lvlText w:val="-"/>
      <w:lvlJc w:val="left"/>
      <w:pPr>
        <w:tabs>
          <w:tab w:val="num" w:pos="5760"/>
        </w:tabs>
        <w:ind w:left="5760" w:hanging="360"/>
      </w:pPr>
      <w:rPr>
        <w:rFonts w:ascii="Times New Roman" w:hAnsi="Times New Roman" w:hint="default"/>
      </w:rPr>
    </w:lvl>
    <w:lvl w:ilvl="8" w:tplc="6DC8EDA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8290329"/>
    <w:multiLevelType w:val="hybridMultilevel"/>
    <w:tmpl w:val="E8B86F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BB11309"/>
    <w:multiLevelType w:val="hybridMultilevel"/>
    <w:tmpl w:val="9E966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0E2DA2"/>
    <w:multiLevelType w:val="hybridMultilevel"/>
    <w:tmpl w:val="B7888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0"/>
  </w:num>
  <w:num w:numId="4">
    <w:abstractNumId w:val="34"/>
  </w:num>
  <w:num w:numId="5">
    <w:abstractNumId w:val="7"/>
  </w:num>
  <w:num w:numId="6">
    <w:abstractNumId w:val="1"/>
  </w:num>
  <w:num w:numId="7">
    <w:abstractNumId w:val="26"/>
  </w:num>
  <w:num w:numId="8">
    <w:abstractNumId w:val="20"/>
  </w:num>
  <w:num w:numId="9">
    <w:abstractNumId w:val="35"/>
  </w:num>
  <w:num w:numId="10">
    <w:abstractNumId w:val="37"/>
  </w:num>
  <w:num w:numId="11">
    <w:abstractNumId w:val="12"/>
  </w:num>
  <w:num w:numId="12">
    <w:abstractNumId w:val="18"/>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4"/>
  </w:num>
  <w:num w:numId="20">
    <w:abstractNumId w:val="28"/>
  </w:num>
  <w:num w:numId="21">
    <w:abstractNumId w:val="16"/>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6"/>
  </w:num>
  <w:num w:numId="26">
    <w:abstractNumId w:val="27"/>
  </w:num>
  <w:num w:numId="27">
    <w:abstractNumId w:val="36"/>
  </w:num>
  <w:num w:numId="28">
    <w:abstractNumId w:val="11"/>
  </w:num>
  <w:num w:numId="29">
    <w:abstractNumId w:val="0"/>
  </w:num>
  <w:num w:numId="30">
    <w:abstractNumId w:val="13"/>
  </w:num>
  <w:num w:numId="31">
    <w:abstractNumId w:val="29"/>
  </w:num>
  <w:num w:numId="32">
    <w:abstractNumId w:val="33"/>
  </w:num>
  <w:num w:numId="33">
    <w:abstractNumId w:val="38"/>
  </w:num>
  <w:num w:numId="34">
    <w:abstractNumId w:val="5"/>
  </w:num>
  <w:num w:numId="35">
    <w:abstractNumId w:val="32"/>
  </w:num>
  <w:num w:numId="36">
    <w:abstractNumId w:val="25"/>
  </w:num>
  <w:num w:numId="37">
    <w:abstractNumId w:val="31"/>
  </w:num>
  <w:num w:numId="38">
    <w:abstractNumId w:val="9"/>
  </w:num>
  <w:num w:numId="39">
    <w:abstractNumId w:val="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0A"/>
    <w:rsid w:val="000005A9"/>
    <w:rsid w:val="000044D5"/>
    <w:rsid w:val="0000514B"/>
    <w:rsid w:val="00005EA0"/>
    <w:rsid w:val="00010F01"/>
    <w:rsid w:val="00011108"/>
    <w:rsid w:val="00014D98"/>
    <w:rsid w:val="00014DBC"/>
    <w:rsid w:val="00021BB4"/>
    <w:rsid w:val="00026356"/>
    <w:rsid w:val="00027C57"/>
    <w:rsid w:val="000337C1"/>
    <w:rsid w:val="000379F0"/>
    <w:rsid w:val="000401A0"/>
    <w:rsid w:val="00043D20"/>
    <w:rsid w:val="00045AC0"/>
    <w:rsid w:val="000474FA"/>
    <w:rsid w:val="00050723"/>
    <w:rsid w:val="0005453E"/>
    <w:rsid w:val="00055F8D"/>
    <w:rsid w:val="00057FBD"/>
    <w:rsid w:val="000637BC"/>
    <w:rsid w:val="00070ED0"/>
    <w:rsid w:val="0007193A"/>
    <w:rsid w:val="00071DD7"/>
    <w:rsid w:val="00072E0D"/>
    <w:rsid w:val="000734A4"/>
    <w:rsid w:val="000750C1"/>
    <w:rsid w:val="00076AEC"/>
    <w:rsid w:val="00083975"/>
    <w:rsid w:val="00083A23"/>
    <w:rsid w:val="00084EC4"/>
    <w:rsid w:val="000A16F1"/>
    <w:rsid w:val="000A1D98"/>
    <w:rsid w:val="000A21FF"/>
    <w:rsid w:val="000B27D7"/>
    <w:rsid w:val="000C14AD"/>
    <w:rsid w:val="000D214E"/>
    <w:rsid w:val="000D24BE"/>
    <w:rsid w:val="000D24F6"/>
    <w:rsid w:val="000D31F5"/>
    <w:rsid w:val="000D39CA"/>
    <w:rsid w:val="000D5DEB"/>
    <w:rsid w:val="000E20D3"/>
    <w:rsid w:val="000E41AB"/>
    <w:rsid w:val="000E44A6"/>
    <w:rsid w:val="000F011D"/>
    <w:rsid w:val="000F3165"/>
    <w:rsid w:val="000F7F6A"/>
    <w:rsid w:val="00100780"/>
    <w:rsid w:val="00107310"/>
    <w:rsid w:val="00107A0D"/>
    <w:rsid w:val="00112318"/>
    <w:rsid w:val="00112DD1"/>
    <w:rsid w:val="00113115"/>
    <w:rsid w:val="0011474C"/>
    <w:rsid w:val="00116C06"/>
    <w:rsid w:val="00117473"/>
    <w:rsid w:val="00117722"/>
    <w:rsid w:val="00117C9D"/>
    <w:rsid w:val="00122E2D"/>
    <w:rsid w:val="001249B4"/>
    <w:rsid w:val="00126260"/>
    <w:rsid w:val="00127FD5"/>
    <w:rsid w:val="00133123"/>
    <w:rsid w:val="001335CF"/>
    <w:rsid w:val="001341A4"/>
    <w:rsid w:val="001343EB"/>
    <w:rsid w:val="00134724"/>
    <w:rsid w:val="0014604B"/>
    <w:rsid w:val="00146757"/>
    <w:rsid w:val="00152717"/>
    <w:rsid w:val="0015423A"/>
    <w:rsid w:val="00154CA5"/>
    <w:rsid w:val="00161C1B"/>
    <w:rsid w:val="00170BEF"/>
    <w:rsid w:val="00174A31"/>
    <w:rsid w:val="00176F90"/>
    <w:rsid w:val="0018189F"/>
    <w:rsid w:val="00181C04"/>
    <w:rsid w:val="0018241C"/>
    <w:rsid w:val="00183A89"/>
    <w:rsid w:val="0018645E"/>
    <w:rsid w:val="00186E1E"/>
    <w:rsid w:val="00186E33"/>
    <w:rsid w:val="00187B1D"/>
    <w:rsid w:val="0019012C"/>
    <w:rsid w:val="00190A5C"/>
    <w:rsid w:val="001B0394"/>
    <w:rsid w:val="001B2C98"/>
    <w:rsid w:val="001B3D70"/>
    <w:rsid w:val="001B7976"/>
    <w:rsid w:val="001C1B4E"/>
    <w:rsid w:val="001C22B9"/>
    <w:rsid w:val="001C47AD"/>
    <w:rsid w:val="001C7CFF"/>
    <w:rsid w:val="001D3076"/>
    <w:rsid w:val="001D6DC2"/>
    <w:rsid w:val="001D7786"/>
    <w:rsid w:val="001E3C18"/>
    <w:rsid w:val="001F2487"/>
    <w:rsid w:val="0020385C"/>
    <w:rsid w:val="00204C6E"/>
    <w:rsid w:val="002056BF"/>
    <w:rsid w:val="00206397"/>
    <w:rsid w:val="00211A89"/>
    <w:rsid w:val="00212E71"/>
    <w:rsid w:val="002173AB"/>
    <w:rsid w:val="002221F7"/>
    <w:rsid w:val="00223F71"/>
    <w:rsid w:val="00225CC7"/>
    <w:rsid w:val="00227135"/>
    <w:rsid w:val="0023000F"/>
    <w:rsid w:val="0023122B"/>
    <w:rsid w:val="00231C66"/>
    <w:rsid w:val="00235891"/>
    <w:rsid w:val="00236014"/>
    <w:rsid w:val="00236A8D"/>
    <w:rsid w:val="0024315E"/>
    <w:rsid w:val="00247C6E"/>
    <w:rsid w:val="00247D7A"/>
    <w:rsid w:val="00250483"/>
    <w:rsid w:val="002509E2"/>
    <w:rsid w:val="00251167"/>
    <w:rsid w:val="00256249"/>
    <w:rsid w:val="00260BEE"/>
    <w:rsid w:val="00262189"/>
    <w:rsid w:val="002628F2"/>
    <w:rsid w:val="00264B8C"/>
    <w:rsid w:val="00266DDD"/>
    <w:rsid w:val="00277477"/>
    <w:rsid w:val="002828C4"/>
    <w:rsid w:val="00283628"/>
    <w:rsid w:val="00283760"/>
    <w:rsid w:val="00286064"/>
    <w:rsid w:val="002871A4"/>
    <w:rsid w:val="00287B44"/>
    <w:rsid w:val="00291175"/>
    <w:rsid w:val="002926E6"/>
    <w:rsid w:val="00292E9E"/>
    <w:rsid w:val="00293B90"/>
    <w:rsid w:val="0029723A"/>
    <w:rsid w:val="002A5122"/>
    <w:rsid w:val="002A61DA"/>
    <w:rsid w:val="002A6EB7"/>
    <w:rsid w:val="002A7654"/>
    <w:rsid w:val="002B4C6E"/>
    <w:rsid w:val="002B4CCA"/>
    <w:rsid w:val="002B5D29"/>
    <w:rsid w:val="002B6797"/>
    <w:rsid w:val="002C208B"/>
    <w:rsid w:val="002C5A05"/>
    <w:rsid w:val="002D0511"/>
    <w:rsid w:val="002D123F"/>
    <w:rsid w:val="002D1DFB"/>
    <w:rsid w:val="002D26B4"/>
    <w:rsid w:val="002D353C"/>
    <w:rsid w:val="002D5BA1"/>
    <w:rsid w:val="002D6BB3"/>
    <w:rsid w:val="002E00CC"/>
    <w:rsid w:val="002E0C66"/>
    <w:rsid w:val="002E138B"/>
    <w:rsid w:val="002E1F06"/>
    <w:rsid w:val="002E2F7A"/>
    <w:rsid w:val="002E4774"/>
    <w:rsid w:val="002F2725"/>
    <w:rsid w:val="002F27D2"/>
    <w:rsid w:val="002F596D"/>
    <w:rsid w:val="00303D9C"/>
    <w:rsid w:val="00315A2B"/>
    <w:rsid w:val="0031751C"/>
    <w:rsid w:val="0031762E"/>
    <w:rsid w:val="00322B07"/>
    <w:rsid w:val="00324A9C"/>
    <w:rsid w:val="00327BFC"/>
    <w:rsid w:val="0033091C"/>
    <w:rsid w:val="00331D7C"/>
    <w:rsid w:val="00331FF8"/>
    <w:rsid w:val="00334994"/>
    <w:rsid w:val="00341D46"/>
    <w:rsid w:val="00344FF0"/>
    <w:rsid w:val="00345C4B"/>
    <w:rsid w:val="0035082F"/>
    <w:rsid w:val="003558C3"/>
    <w:rsid w:val="003569B8"/>
    <w:rsid w:val="00361EEA"/>
    <w:rsid w:val="00363043"/>
    <w:rsid w:val="003667EB"/>
    <w:rsid w:val="00367739"/>
    <w:rsid w:val="00374B81"/>
    <w:rsid w:val="00377FA3"/>
    <w:rsid w:val="003814EE"/>
    <w:rsid w:val="00381DF3"/>
    <w:rsid w:val="003924C4"/>
    <w:rsid w:val="003945DA"/>
    <w:rsid w:val="003A1D0A"/>
    <w:rsid w:val="003A4F86"/>
    <w:rsid w:val="003A72A2"/>
    <w:rsid w:val="003B02FD"/>
    <w:rsid w:val="003B37E5"/>
    <w:rsid w:val="003B59C7"/>
    <w:rsid w:val="003B5D70"/>
    <w:rsid w:val="003B6E97"/>
    <w:rsid w:val="003B7BAF"/>
    <w:rsid w:val="003C275D"/>
    <w:rsid w:val="003C2906"/>
    <w:rsid w:val="003C3CF6"/>
    <w:rsid w:val="003C717D"/>
    <w:rsid w:val="003C7635"/>
    <w:rsid w:val="003D0296"/>
    <w:rsid w:val="003D1C73"/>
    <w:rsid w:val="003D22F6"/>
    <w:rsid w:val="003D3D29"/>
    <w:rsid w:val="003D4D8C"/>
    <w:rsid w:val="003D662E"/>
    <w:rsid w:val="003D6B74"/>
    <w:rsid w:val="003D7F0B"/>
    <w:rsid w:val="003E2B61"/>
    <w:rsid w:val="003E51D5"/>
    <w:rsid w:val="003E62AA"/>
    <w:rsid w:val="003F0E8E"/>
    <w:rsid w:val="003F2464"/>
    <w:rsid w:val="003F568A"/>
    <w:rsid w:val="0040010C"/>
    <w:rsid w:val="00401683"/>
    <w:rsid w:val="00401C0A"/>
    <w:rsid w:val="00404554"/>
    <w:rsid w:val="00413570"/>
    <w:rsid w:val="00414834"/>
    <w:rsid w:val="004207C0"/>
    <w:rsid w:val="004218CA"/>
    <w:rsid w:val="004221B8"/>
    <w:rsid w:val="00427A84"/>
    <w:rsid w:val="00427D2C"/>
    <w:rsid w:val="004336B9"/>
    <w:rsid w:val="00441BEA"/>
    <w:rsid w:val="004449C1"/>
    <w:rsid w:val="0044598C"/>
    <w:rsid w:val="004462E1"/>
    <w:rsid w:val="004473BE"/>
    <w:rsid w:val="004512F3"/>
    <w:rsid w:val="00451ACD"/>
    <w:rsid w:val="00454299"/>
    <w:rsid w:val="00457A45"/>
    <w:rsid w:val="004636F0"/>
    <w:rsid w:val="004673A9"/>
    <w:rsid w:val="00475A10"/>
    <w:rsid w:val="0047682D"/>
    <w:rsid w:val="00477FA1"/>
    <w:rsid w:val="00481A4E"/>
    <w:rsid w:val="004823C7"/>
    <w:rsid w:val="0048395F"/>
    <w:rsid w:val="00483970"/>
    <w:rsid w:val="00492E97"/>
    <w:rsid w:val="004932DB"/>
    <w:rsid w:val="00494758"/>
    <w:rsid w:val="004A0EF4"/>
    <w:rsid w:val="004A1D91"/>
    <w:rsid w:val="004A3874"/>
    <w:rsid w:val="004A58B9"/>
    <w:rsid w:val="004A642B"/>
    <w:rsid w:val="004A724A"/>
    <w:rsid w:val="004B6EAB"/>
    <w:rsid w:val="004C3827"/>
    <w:rsid w:val="004C4481"/>
    <w:rsid w:val="004C5A5D"/>
    <w:rsid w:val="004D5C7A"/>
    <w:rsid w:val="004D67AE"/>
    <w:rsid w:val="004F0027"/>
    <w:rsid w:val="004F00F1"/>
    <w:rsid w:val="004F15DF"/>
    <w:rsid w:val="004F52F7"/>
    <w:rsid w:val="004F5CF3"/>
    <w:rsid w:val="004F712C"/>
    <w:rsid w:val="00500193"/>
    <w:rsid w:val="00500521"/>
    <w:rsid w:val="00502DA2"/>
    <w:rsid w:val="00507E40"/>
    <w:rsid w:val="0052025E"/>
    <w:rsid w:val="00520855"/>
    <w:rsid w:val="00520995"/>
    <w:rsid w:val="0052156D"/>
    <w:rsid w:val="00522F08"/>
    <w:rsid w:val="00523947"/>
    <w:rsid w:val="00523E44"/>
    <w:rsid w:val="005240FA"/>
    <w:rsid w:val="00526A90"/>
    <w:rsid w:val="005325CC"/>
    <w:rsid w:val="005334E2"/>
    <w:rsid w:val="00537F8C"/>
    <w:rsid w:val="005406E3"/>
    <w:rsid w:val="00542ED4"/>
    <w:rsid w:val="00543996"/>
    <w:rsid w:val="00545971"/>
    <w:rsid w:val="00545B3D"/>
    <w:rsid w:val="0054679A"/>
    <w:rsid w:val="00554498"/>
    <w:rsid w:val="00555B07"/>
    <w:rsid w:val="005563A1"/>
    <w:rsid w:val="00560AD1"/>
    <w:rsid w:val="0056167D"/>
    <w:rsid w:val="005656D4"/>
    <w:rsid w:val="00567681"/>
    <w:rsid w:val="00572CE4"/>
    <w:rsid w:val="005736C8"/>
    <w:rsid w:val="00575354"/>
    <w:rsid w:val="0057669F"/>
    <w:rsid w:val="00576F16"/>
    <w:rsid w:val="0058064E"/>
    <w:rsid w:val="005875C4"/>
    <w:rsid w:val="00592DD8"/>
    <w:rsid w:val="00594C83"/>
    <w:rsid w:val="00597EF7"/>
    <w:rsid w:val="00597FDB"/>
    <w:rsid w:val="005A1800"/>
    <w:rsid w:val="005A18B3"/>
    <w:rsid w:val="005A596F"/>
    <w:rsid w:val="005B2710"/>
    <w:rsid w:val="005B4B10"/>
    <w:rsid w:val="005B4DD6"/>
    <w:rsid w:val="005B60DD"/>
    <w:rsid w:val="005C533C"/>
    <w:rsid w:val="005C5342"/>
    <w:rsid w:val="005C7438"/>
    <w:rsid w:val="005D1124"/>
    <w:rsid w:val="005D2EED"/>
    <w:rsid w:val="005E5100"/>
    <w:rsid w:val="005E69EC"/>
    <w:rsid w:val="005E71C6"/>
    <w:rsid w:val="005F0EF3"/>
    <w:rsid w:val="005F1A6B"/>
    <w:rsid w:val="005F1E15"/>
    <w:rsid w:val="005F3669"/>
    <w:rsid w:val="005F664F"/>
    <w:rsid w:val="00610F13"/>
    <w:rsid w:val="00611D18"/>
    <w:rsid w:val="006252B0"/>
    <w:rsid w:val="00625C8F"/>
    <w:rsid w:val="006268ED"/>
    <w:rsid w:val="00627C54"/>
    <w:rsid w:val="00632264"/>
    <w:rsid w:val="00632AC0"/>
    <w:rsid w:val="00642623"/>
    <w:rsid w:val="00642B3A"/>
    <w:rsid w:val="00642E7C"/>
    <w:rsid w:val="006445F8"/>
    <w:rsid w:val="0064509D"/>
    <w:rsid w:val="006507E4"/>
    <w:rsid w:val="006549AB"/>
    <w:rsid w:val="00656C66"/>
    <w:rsid w:val="00661A98"/>
    <w:rsid w:val="00661AFF"/>
    <w:rsid w:val="00662C61"/>
    <w:rsid w:val="006638E4"/>
    <w:rsid w:val="0066489C"/>
    <w:rsid w:val="00670216"/>
    <w:rsid w:val="0067042F"/>
    <w:rsid w:val="00673B89"/>
    <w:rsid w:val="0067574E"/>
    <w:rsid w:val="00676430"/>
    <w:rsid w:val="00676764"/>
    <w:rsid w:val="00677496"/>
    <w:rsid w:val="00680671"/>
    <w:rsid w:val="00680FAF"/>
    <w:rsid w:val="006833F5"/>
    <w:rsid w:val="00683993"/>
    <w:rsid w:val="00684C0E"/>
    <w:rsid w:val="00684F5D"/>
    <w:rsid w:val="00687585"/>
    <w:rsid w:val="00690DAF"/>
    <w:rsid w:val="00690DF8"/>
    <w:rsid w:val="00696C3A"/>
    <w:rsid w:val="006A04F8"/>
    <w:rsid w:val="006A5503"/>
    <w:rsid w:val="006B389E"/>
    <w:rsid w:val="006B4D68"/>
    <w:rsid w:val="006B6120"/>
    <w:rsid w:val="006B7605"/>
    <w:rsid w:val="006B7D39"/>
    <w:rsid w:val="006D2116"/>
    <w:rsid w:val="006D410E"/>
    <w:rsid w:val="006D7062"/>
    <w:rsid w:val="006E44E9"/>
    <w:rsid w:val="006E7407"/>
    <w:rsid w:val="006F16F5"/>
    <w:rsid w:val="006F2851"/>
    <w:rsid w:val="006F2BEA"/>
    <w:rsid w:val="006F55DB"/>
    <w:rsid w:val="006F6F5D"/>
    <w:rsid w:val="00701C08"/>
    <w:rsid w:val="007040F3"/>
    <w:rsid w:val="007057E5"/>
    <w:rsid w:val="00710CFD"/>
    <w:rsid w:val="007120BC"/>
    <w:rsid w:val="00712AED"/>
    <w:rsid w:val="00714D70"/>
    <w:rsid w:val="007216EA"/>
    <w:rsid w:val="00723FD8"/>
    <w:rsid w:val="00734AE9"/>
    <w:rsid w:val="00736626"/>
    <w:rsid w:val="007370E1"/>
    <w:rsid w:val="00742D51"/>
    <w:rsid w:val="00743FA9"/>
    <w:rsid w:val="0075191C"/>
    <w:rsid w:val="0076543B"/>
    <w:rsid w:val="007662CA"/>
    <w:rsid w:val="007669CD"/>
    <w:rsid w:val="007725CD"/>
    <w:rsid w:val="00773565"/>
    <w:rsid w:val="00773775"/>
    <w:rsid w:val="007772C3"/>
    <w:rsid w:val="007811F8"/>
    <w:rsid w:val="0078379D"/>
    <w:rsid w:val="00787F5B"/>
    <w:rsid w:val="007928BD"/>
    <w:rsid w:val="00792A4A"/>
    <w:rsid w:val="007A6DDB"/>
    <w:rsid w:val="007A77E7"/>
    <w:rsid w:val="007B0C07"/>
    <w:rsid w:val="007B1329"/>
    <w:rsid w:val="007B25F5"/>
    <w:rsid w:val="007B3287"/>
    <w:rsid w:val="007B36C0"/>
    <w:rsid w:val="007B3707"/>
    <w:rsid w:val="007B42DD"/>
    <w:rsid w:val="007C28C3"/>
    <w:rsid w:val="007C7036"/>
    <w:rsid w:val="007D28B8"/>
    <w:rsid w:val="007D2E46"/>
    <w:rsid w:val="007D5377"/>
    <w:rsid w:val="007D62F5"/>
    <w:rsid w:val="007E2904"/>
    <w:rsid w:val="007E496C"/>
    <w:rsid w:val="007F0296"/>
    <w:rsid w:val="007F29E4"/>
    <w:rsid w:val="007F3B69"/>
    <w:rsid w:val="00801274"/>
    <w:rsid w:val="0080335B"/>
    <w:rsid w:val="008067AC"/>
    <w:rsid w:val="008079BE"/>
    <w:rsid w:val="008116AA"/>
    <w:rsid w:val="00812A6E"/>
    <w:rsid w:val="0081512A"/>
    <w:rsid w:val="00816165"/>
    <w:rsid w:val="008163E8"/>
    <w:rsid w:val="00816EDF"/>
    <w:rsid w:val="0082188C"/>
    <w:rsid w:val="008244D9"/>
    <w:rsid w:val="008245AE"/>
    <w:rsid w:val="00826475"/>
    <w:rsid w:val="00827518"/>
    <w:rsid w:val="008472E2"/>
    <w:rsid w:val="0084785E"/>
    <w:rsid w:val="00850306"/>
    <w:rsid w:val="00850F0C"/>
    <w:rsid w:val="00851B1C"/>
    <w:rsid w:val="00857B52"/>
    <w:rsid w:val="008600CA"/>
    <w:rsid w:val="00861D06"/>
    <w:rsid w:val="008659D3"/>
    <w:rsid w:val="00876DFC"/>
    <w:rsid w:val="008801B3"/>
    <w:rsid w:val="0088202E"/>
    <w:rsid w:val="00884D2F"/>
    <w:rsid w:val="00884E1C"/>
    <w:rsid w:val="00885BF7"/>
    <w:rsid w:val="00887059"/>
    <w:rsid w:val="0088730D"/>
    <w:rsid w:val="00892525"/>
    <w:rsid w:val="008973BC"/>
    <w:rsid w:val="008A029E"/>
    <w:rsid w:val="008A11AB"/>
    <w:rsid w:val="008A280E"/>
    <w:rsid w:val="008A28AE"/>
    <w:rsid w:val="008A3F07"/>
    <w:rsid w:val="008A43DF"/>
    <w:rsid w:val="008A4E43"/>
    <w:rsid w:val="008A5C41"/>
    <w:rsid w:val="008A61D5"/>
    <w:rsid w:val="008B30AD"/>
    <w:rsid w:val="008B3B8B"/>
    <w:rsid w:val="008B5A63"/>
    <w:rsid w:val="008B7F6D"/>
    <w:rsid w:val="008C0286"/>
    <w:rsid w:val="008C24D9"/>
    <w:rsid w:val="008C74D2"/>
    <w:rsid w:val="008D0D87"/>
    <w:rsid w:val="008D161E"/>
    <w:rsid w:val="008E22E5"/>
    <w:rsid w:val="008E2541"/>
    <w:rsid w:val="008E5003"/>
    <w:rsid w:val="008F00E2"/>
    <w:rsid w:val="008F0B8A"/>
    <w:rsid w:val="00902C98"/>
    <w:rsid w:val="00905BEB"/>
    <w:rsid w:val="00905DD1"/>
    <w:rsid w:val="00911522"/>
    <w:rsid w:val="00912902"/>
    <w:rsid w:val="00913EFE"/>
    <w:rsid w:val="00917A08"/>
    <w:rsid w:val="00921D75"/>
    <w:rsid w:val="00921F23"/>
    <w:rsid w:val="00922362"/>
    <w:rsid w:val="009329BB"/>
    <w:rsid w:val="00933F6C"/>
    <w:rsid w:val="009346CD"/>
    <w:rsid w:val="009365C9"/>
    <w:rsid w:val="00937389"/>
    <w:rsid w:val="00940F83"/>
    <w:rsid w:val="0094169D"/>
    <w:rsid w:val="00941DC1"/>
    <w:rsid w:val="00943EAD"/>
    <w:rsid w:val="00943FD1"/>
    <w:rsid w:val="009527D6"/>
    <w:rsid w:val="00953444"/>
    <w:rsid w:val="00953B1C"/>
    <w:rsid w:val="009559AF"/>
    <w:rsid w:val="00957792"/>
    <w:rsid w:val="00962C95"/>
    <w:rsid w:val="00963119"/>
    <w:rsid w:val="0096487D"/>
    <w:rsid w:val="00967F26"/>
    <w:rsid w:val="00970A2E"/>
    <w:rsid w:val="00971D9B"/>
    <w:rsid w:val="00972602"/>
    <w:rsid w:val="00973493"/>
    <w:rsid w:val="0097683C"/>
    <w:rsid w:val="00977162"/>
    <w:rsid w:val="009772EC"/>
    <w:rsid w:val="0098680A"/>
    <w:rsid w:val="00987F3E"/>
    <w:rsid w:val="00990EC9"/>
    <w:rsid w:val="00992B7E"/>
    <w:rsid w:val="009935AE"/>
    <w:rsid w:val="00993F07"/>
    <w:rsid w:val="00996289"/>
    <w:rsid w:val="00996398"/>
    <w:rsid w:val="009A2CC9"/>
    <w:rsid w:val="009A47E0"/>
    <w:rsid w:val="009A6511"/>
    <w:rsid w:val="009B54FB"/>
    <w:rsid w:val="009C3DBA"/>
    <w:rsid w:val="009C5392"/>
    <w:rsid w:val="009C6BC1"/>
    <w:rsid w:val="009D1BDC"/>
    <w:rsid w:val="009E71E2"/>
    <w:rsid w:val="009E7CD9"/>
    <w:rsid w:val="009F1670"/>
    <w:rsid w:val="009F3EAC"/>
    <w:rsid w:val="009F5043"/>
    <w:rsid w:val="00A0311A"/>
    <w:rsid w:val="00A0506D"/>
    <w:rsid w:val="00A059CE"/>
    <w:rsid w:val="00A22A7A"/>
    <w:rsid w:val="00A2398F"/>
    <w:rsid w:val="00A25674"/>
    <w:rsid w:val="00A403CE"/>
    <w:rsid w:val="00A45DC6"/>
    <w:rsid w:val="00A461C7"/>
    <w:rsid w:val="00A525AF"/>
    <w:rsid w:val="00A52CBE"/>
    <w:rsid w:val="00A575BA"/>
    <w:rsid w:val="00A624AF"/>
    <w:rsid w:val="00A65AAB"/>
    <w:rsid w:val="00A7283F"/>
    <w:rsid w:val="00A80355"/>
    <w:rsid w:val="00A8296C"/>
    <w:rsid w:val="00A82A85"/>
    <w:rsid w:val="00A83236"/>
    <w:rsid w:val="00A878AA"/>
    <w:rsid w:val="00A916A2"/>
    <w:rsid w:val="00A92DD2"/>
    <w:rsid w:val="00A94D1A"/>
    <w:rsid w:val="00A96CB5"/>
    <w:rsid w:val="00A96D38"/>
    <w:rsid w:val="00AA1A21"/>
    <w:rsid w:val="00AA513A"/>
    <w:rsid w:val="00AA5C32"/>
    <w:rsid w:val="00AA5C91"/>
    <w:rsid w:val="00AA7C58"/>
    <w:rsid w:val="00AB45E5"/>
    <w:rsid w:val="00AB5E3C"/>
    <w:rsid w:val="00AC07DE"/>
    <w:rsid w:val="00AC1FD0"/>
    <w:rsid w:val="00AC3BE5"/>
    <w:rsid w:val="00AC53DE"/>
    <w:rsid w:val="00AD02C5"/>
    <w:rsid w:val="00AD051D"/>
    <w:rsid w:val="00AD0CCD"/>
    <w:rsid w:val="00AE2BCA"/>
    <w:rsid w:val="00AE47C6"/>
    <w:rsid w:val="00AF0A6A"/>
    <w:rsid w:val="00AF14B1"/>
    <w:rsid w:val="00AF151F"/>
    <w:rsid w:val="00AF1A51"/>
    <w:rsid w:val="00AF2F99"/>
    <w:rsid w:val="00AF324E"/>
    <w:rsid w:val="00B00B8C"/>
    <w:rsid w:val="00B00C23"/>
    <w:rsid w:val="00B01CA5"/>
    <w:rsid w:val="00B0267D"/>
    <w:rsid w:val="00B13D2A"/>
    <w:rsid w:val="00B1629F"/>
    <w:rsid w:val="00B22609"/>
    <w:rsid w:val="00B273C9"/>
    <w:rsid w:val="00B27CAC"/>
    <w:rsid w:val="00B31EF1"/>
    <w:rsid w:val="00B32B00"/>
    <w:rsid w:val="00B34761"/>
    <w:rsid w:val="00B36456"/>
    <w:rsid w:val="00B40A51"/>
    <w:rsid w:val="00B4153E"/>
    <w:rsid w:val="00B5334D"/>
    <w:rsid w:val="00B548F3"/>
    <w:rsid w:val="00B64E54"/>
    <w:rsid w:val="00B66410"/>
    <w:rsid w:val="00B72802"/>
    <w:rsid w:val="00B741D8"/>
    <w:rsid w:val="00B766EF"/>
    <w:rsid w:val="00B76D3D"/>
    <w:rsid w:val="00B77D8B"/>
    <w:rsid w:val="00B80730"/>
    <w:rsid w:val="00B82509"/>
    <w:rsid w:val="00B83CED"/>
    <w:rsid w:val="00B85328"/>
    <w:rsid w:val="00B85E71"/>
    <w:rsid w:val="00B8797A"/>
    <w:rsid w:val="00B92258"/>
    <w:rsid w:val="00B92D39"/>
    <w:rsid w:val="00B949A9"/>
    <w:rsid w:val="00B97345"/>
    <w:rsid w:val="00BA0349"/>
    <w:rsid w:val="00BA19FE"/>
    <w:rsid w:val="00BA24FA"/>
    <w:rsid w:val="00BA2B26"/>
    <w:rsid w:val="00BB3FA5"/>
    <w:rsid w:val="00BB5A91"/>
    <w:rsid w:val="00BB72AA"/>
    <w:rsid w:val="00BB72D3"/>
    <w:rsid w:val="00BC1264"/>
    <w:rsid w:val="00BC2105"/>
    <w:rsid w:val="00BC4843"/>
    <w:rsid w:val="00BC535C"/>
    <w:rsid w:val="00BD31CD"/>
    <w:rsid w:val="00BE035A"/>
    <w:rsid w:val="00BE4D03"/>
    <w:rsid w:val="00BE7EE3"/>
    <w:rsid w:val="00BF0B9E"/>
    <w:rsid w:val="00BF1D8E"/>
    <w:rsid w:val="00BF1EDB"/>
    <w:rsid w:val="00BF289B"/>
    <w:rsid w:val="00BF702E"/>
    <w:rsid w:val="00C0016C"/>
    <w:rsid w:val="00C03B62"/>
    <w:rsid w:val="00C06507"/>
    <w:rsid w:val="00C06E89"/>
    <w:rsid w:val="00C112F9"/>
    <w:rsid w:val="00C1179E"/>
    <w:rsid w:val="00C13B61"/>
    <w:rsid w:val="00C21107"/>
    <w:rsid w:val="00C21734"/>
    <w:rsid w:val="00C3163C"/>
    <w:rsid w:val="00C36455"/>
    <w:rsid w:val="00C41644"/>
    <w:rsid w:val="00C44CB3"/>
    <w:rsid w:val="00C45907"/>
    <w:rsid w:val="00C45BC8"/>
    <w:rsid w:val="00C46E2D"/>
    <w:rsid w:val="00C5196A"/>
    <w:rsid w:val="00C519CA"/>
    <w:rsid w:val="00C55ED3"/>
    <w:rsid w:val="00C56477"/>
    <w:rsid w:val="00C61821"/>
    <w:rsid w:val="00C643C7"/>
    <w:rsid w:val="00C65513"/>
    <w:rsid w:val="00C678AB"/>
    <w:rsid w:val="00C71120"/>
    <w:rsid w:val="00C71B77"/>
    <w:rsid w:val="00C75E1E"/>
    <w:rsid w:val="00C76E87"/>
    <w:rsid w:val="00C81002"/>
    <w:rsid w:val="00C81306"/>
    <w:rsid w:val="00C849B7"/>
    <w:rsid w:val="00C91E0F"/>
    <w:rsid w:val="00C9414F"/>
    <w:rsid w:val="00C941B2"/>
    <w:rsid w:val="00C957F7"/>
    <w:rsid w:val="00C97371"/>
    <w:rsid w:val="00C974B9"/>
    <w:rsid w:val="00C978A1"/>
    <w:rsid w:val="00CA1F6E"/>
    <w:rsid w:val="00CA5280"/>
    <w:rsid w:val="00CB43A0"/>
    <w:rsid w:val="00CB43EE"/>
    <w:rsid w:val="00CB5A08"/>
    <w:rsid w:val="00CC173A"/>
    <w:rsid w:val="00CC18F0"/>
    <w:rsid w:val="00CC4E98"/>
    <w:rsid w:val="00CC6FF1"/>
    <w:rsid w:val="00CD0D13"/>
    <w:rsid w:val="00CD36FD"/>
    <w:rsid w:val="00CE1D6B"/>
    <w:rsid w:val="00CE22C3"/>
    <w:rsid w:val="00CE274C"/>
    <w:rsid w:val="00CE5022"/>
    <w:rsid w:val="00CE5288"/>
    <w:rsid w:val="00CE55CE"/>
    <w:rsid w:val="00CF2979"/>
    <w:rsid w:val="00CF7006"/>
    <w:rsid w:val="00CF722F"/>
    <w:rsid w:val="00D001CD"/>
    <w:rsid w:val="00D01017"/>
    <w:rsid w:val="00D01ABE"/>
    <w:rsid w:val="00D01B73"/>
    <w:rsid w:val="00D04A4F"/>
    <w:rsid w:val="00D064E9"/>
    <w:rsid w:val="00D10508"/>
    <w:rsid w:val="00D10628"/>
    <w:rsid w:val="00D136D0"/>
    <w:rsid w:val="00D158AC"/>
    <w:rsid w:val="00D17C5C"/>
    <w:rsid w:val="00D22F2D"/>
    <w:rsid w:val="00D24AB3"/>
    <w:rsid w:val="00D26323"/>
    <w:rsid w:val="00D272A1"/>
    <w:rsid w:val="00D272A4"/>
    <w:rsid w:val="00D27667"/>
    <w:rsid w:val="00D27D96"/>
    <w:rsid w:val="00D303D9"/>
    <w:rsid w:val="00D30565"/>
    <w:rsid w:val="00D34A48"/>
    <w:rsid w:val="00D35019"/>
    <w:rsid w:val="00D37DE8"/>
    <w:rsid w:val="00D40728"/>
    <w:rsid w:val="00D40DB9"/>
    <w:rsid w:val="00D413D4"/>
    <w:rsid w:val="00D421FD"/>
    <w:rsid w:val="00D509C8"/>
    <w:rsid w:val="00D57158"/>
    <w:rsid w:val="00D57B42"/>
    <w:rsid w:val="00D6392B"/>
    <w:rsid w:val="00D65082"/>
    <w:rsid w:val="00D670E7"/>
    <w:rsid w:val="00D70525"/>
    <w:rsid w:val="00D737A6"/>
    <w:rsid w:val="00D73CC8"/>
    <w:rsid w:val="00D7437A"/>
    <w:rsid w:val="00D74F21"/>
    <w:rsid w:val="00D75169"/>
    <w:rsid w:val="00D751A2"/>
    <w:rsid w:val="00D75ACD"/>
    <w:rsid w:val="00D810E2"/>
    <w:rsid w:val="00D81320"/>
    <w:rsid w:val="00D815A2"/>
    <w:rsid w:val="00D81E7C"/>
    <w:rsid w:val="00D824DB"/>
    <w:rsid w:val="00D90001"/>
    <w:rsid w:val="00D9043F"/>
    <w:rsid w:val="00D91C87"/>
    <w:rsid w:val="00D93C36"/>
    <w:rsid w:val="00D96B96"/>
    <w:rsid w:val="00DA0936"/>
    <w:rsid w:val="00DA371B"/>
    <w:rsid w:val="00DB41E8"/>
    <w:rsid w:val="00DB5549"/>
    <w:rsid w:val="00DB5C04"/>
    <w:rsid w:val="00DB7B7C"/>
    <w:rsid w:val="00DC259F"/>
    <w:rsid w:val="00DC3A82"/>
    <w:rsid w:val="00DC5D96"/>
    <w:rsid w:val="00DD157C"/>
    <w:rsid w:val="00DD1F58"/>
    <w:rsid w:val="00DD2C9C"/>
    <w:rsid w:val="00DD40FC"/>
    <w:rsid w:val="00DE1449"/>
    <w:rsid w:val="00DE24D7"/>
    <w:rsid w:val="00DE450B"/>
    <w:rsid w:val="00DE7333"/>
    <w:rsid w:val="00DE738A"/>
    <w:rsid w:val="00DF0AB6"/>
    <w:rsid w:val="00DF1A5C"/>
    <w:rsid w:val="00DF243B"/>
    <w:rsid w:val="00E01631"/>
    <w:rsid w:val="00E02623"/>
    <w:rsid w:val="00E05711"/>
    <w:rsid w:val="00E0684F"/>
    <w:rsid w:val="00E07261"/>
    <w:rsid w:val="00E10362"/>
    <w:rsid w:val="00E11824"/>
    <w:rsid w:val="00E17ADB"/>
    <w:rsid w:val="00E2412B"/>
    <w:rsid w:val="00E26DDD"/>
    <w:rsid w:val="00E30E55"/>
    <w:rsid w:val="00E345C0"/>
    <w:rsid w:val="00E42AE5"/>
    <w:rsid w:val="00E514D0"/>
    <w:rsid w:val="00E531CD"/>
    <w:rsid w:val="00E53BAA"/>
    <w:rsid w:val="00E56204"/>
    <w:rsid w:val="00E60C0C"/>
    <w:rsid w:val="00E61D6A"/>
    <w:rsid w:val="00E629E3"/>
    <w:rsid w:val="00E650F4"/>
    <w:rsid w:val="00E65333"/>
    <w:rsid w:val="00E6579D"/>
    <w:rsid w:val="00E65B31"/>
    <w:rsid w:val="00E65B70"/>
    <w:rsid w:val="00E67E15"/>
    <w:rsid w:val="00E71E86"/>
    <w:rsid w:val="00E77244"/>
    <w:rsid w:val="00E8034E"/>
    <w:rsid w:val="00E8476D"/>
    <w:rsid w:val="00E86D1C"/>
    <w:rsid w:val="00E87D29"/>
    <w:rsid w:val="00E90319"/>
    <w:rsid w:val="00E90570"/>
    <w:rsid w:val="00E9153A"/>
    <w:rsid w:val="00E93475"/>
    <w:rsid w:val="00E952FC"/>
    <w:rsid w:val="00E97657"/>
    <w:rsid w:val="00EA07B0"/>
    <w:rsid w:val="00EA08AC"/>
    <w:rsid w:val="00EA1573"/>
    <w:rsid w:val="00EA1862"/>
    <w:rsid w:val="00EA2810"/>
    <w:rsid w:val="00EA36A6"/>
    <w:rsid w:val="00EA418E"/>
    <w:rsid w:val="00EA4F24"/>
    <w:rsid w:val="00EA70B2"/>
    <w:rsid w:val="00EA744E"/>
    <w:rsid w:val="00EA7631"/>
    <w:rsid w:val="00EB4FEF"/>
    <w:rsid w:val="00EB52D9"/>
    <w:rsid w:val="00EC0D1A"/>
    <w:rsid w:val="00EC1FF9"/>
    <w:rsid w:val="00ED1EA2"/>
    <w:rsid w:val="00ED20E4"/>
    <w:rsid w:val="00ED74E2"/>
    <w:rsid w:val="00EE087A"/>
    <w:rsid w:val="00EE49FC"/>
    <w:rsid w:val="00EE59D4"/>
    <w:rsid w:val="00EF37C0"/>
    <w:rsid w:val="00EF38D4"/>
    <w:rsid w:val="00EF5BB1"/>
    <w:rsid w:val="00F01FA5"/>
    <w:rsid w:val="00F10589"/>
    <w:rsid w:val="00F106F9"/>
    <w:rsid w:val="00F1096B"/>
    <w:rsid w:val="00F123ED"/>
    <w:rsid w:val="00F13B25"/>
    <w:rsid w:val="00F14706"/>
    <w:rsid w:val="00F14EED"/>
    <w:rsid w:val="00F154EA"/>
    <w:rsid w:val="00F17759"/>
    <w:rsid w:val="00F200E8"/>
    <w:rsid w:val="00F243EC"/>
    <w:rsid w:val="00F26551"/>
    <w:rsid w:val="00F26699"/>
    <w:rsid w:val="00F32719"/>
    <w:rsid w:val="00F33C80"/>
    <w:rsid w:val="00F379EA"/>
    <w:rsid w:val="00F4045F"/>
    <w:rsid w:val="00F40919"/>
    <w:rsid w:val="00F40CD0"/>
    <w:rsid w:val="00F44C0D"/>
    <w:rsid w:val="00F47215"/>
    <w:rsid w:val="00F500FC"/>
    <w:rsid w:val="00F501F8"/>
    <w:rsid w:val="00F511F6"/>
    <w:rsid w:val="00F519CE"/>
    <w:rsid w:val="00F5671E"/>
    <w:rsid w:val="00F57991"/>
    <w:rsid w:val="00F60E90"/>
    <w:rsid w:val="00F65695"/>
    <w:rsid w:val="00F65CCD"/>
    <w:rsid w:val="00F66D5A"/>
    <w:rsid w:val="00F672B4"/>
    <w:rsid w:val="00F67AF9"/>
    <w:rsid w:val="00F70E62"/>
    <w:rsid w:val="00F72255"/>
    <w:rsid w:val="00F73A15"/>
    <w:rsid w:val="00F74D5F"/>
    <w:rsid w:val="00F7582D"/>
    <w:rsid w:val="00F765DF"/>
    <w:rsid w:val="00F80202"/>
    <w:rsid w:val="00F81D7C"/>
    <w:rsid w:val="00F913C0"/>
    <w:rsid w:val="00F9149C"/>
    <w:rsid w:val="00F92BE0"/>
    <w:rsid w:val="00F93FC3"/>
    <w:rsid w:val="00F95502"/>
    <w:rsid w:val="00F96290"/>
    <w:rsid w:val="00FA2A7A"/>
    <w:rsid w:val="00FA3FFC"/>
    <w:rsid w:val="00FC288B"/>
    <w:rsid w:val="00FC408D"/>
    <w:rsid w:val="00FC4790"/>
    <w:rsid w:val="00FC5387"/>
    <w:rsid w:val="00FC5BF7"/>
    <w:rsid w:val="00FD17FB"/>
    <w:rsid w:val="00FD3E88"/>
    <w:rsid w:val="00FD79BA"/>
    <w:rsid w:val="00FE1A9E"/>
    <w:rsid w:val="00FE2738"/>
    <w:rsid w:val="00FE5372"/>
    <w:rsid w:val="00FE680B"/>
    <w:rsid w:val="00FF0842"/>
    <w:rsid w:val="00FF1439"/>
    <w:rsid w:val="00FF3B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6A4C"/>
  <w15:chartTrackingRefBased/>
  <w15:docId w15:val="{BD07A7A2-C419-4B9F-89E0-D5EF676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064"/>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D410E"/>
    <w:pPr>
      <w:keepNext/>
      <w:spacing w:after="0" w:line="36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aistīto dokumentu saraksts,Syle 1,Numurets,List Paragraph11,OBC Bullet,Bullet Style,L,2,Strip,H&amp;P List Paragraph"/>
    <w:basedOn w:val="Normal"/>
    <w:link w:val="ListParagraphChar"/>
    <w:uiPriority w:val="34"/>
    <w:qFormat/>
    <w:rsid w:val="00286064"/>
    <w:pPr>
      <w:ind w:left="720"/>
      <w:contextualSpacing/>
    </w:pPr>
    <w:rPr>
      <w:sz w:val="20"/>
      <w:szCs w:val="20"/>
    </w:rPr>
  </w:style>
  <w:style w:type="character" w:customStyle="1" w:styleId="ListParagraphChar">
    <w:name w:val="List Paragraph Char"/>
    <w:aliases w:val="Normal bullet 2 Char,Bullet list Char,Saistīto dokumentu saraksts Char,Syle 1 Char,Numurets Char,List Paragraph11 Char,OBC Bullet Char,Bullet Style Char,L Char,2 Char,Strip Char,H&amp;P List Paragraph Char"/>
    <w:link w:val="ListParagraph"/>
    <w:uiPriority w:val="34"/>
    <w:qFormat/>
    <w:locked/>
    <w:rsid w:val="00286064"/>
    <w:rPr>
      <w:rFonts w:ascii="Calibri" w:eastAsia="Calibri" w:hAnsi="Calibri" w:cs="Times New Roman"/>
      <w:sz w:val="20"/>
      <w:szCs w:val="20"/>
    </w:rPr>
  </w:style>
  <w:style w:type="character" w:styleId="Hyperlink">
    <w:name w:val="Hyperlink"/>
    <w:basedOn w:val="DefaultParagraphFont"/>
    <w:uiPriority w:val="99"/>
    <w:unhideWhenUsed/>
    <w:rsid w:val="00286064"/>
    <w:rPr>
      <w:color w:val="0563C1" w:themeColor="hyperlink"/>
      <w:u w:val="single"/>
    </w:rPr>
  </w:style>
  <w:style w:type="character" w:styleId="CommentReference">
    <w:name w:val="annotation reference"/>
    <w:basedOn w:val="DefaultParagraphFont"/>
    <w:uiPriority w:val="99"/>
    <w:semiHidden/>
    <w:unhideWhenUsed/>
    <w:rsid w:val="00F519CE"/>
    <w:rPr>
      <w:sz w:val="16"/>
      <w:szCs w:val="16"/>
    </w:rPr>
  </w:style>
  <w:style w:type="paragraph" w:styleId="CommentText">
    <w:name w:val="annotation text"/>
    <w:basedOn w:val="Normal"/>
    <w:link w:val="CommentTextChar"/>
    <w:uiPriority w:val="99"/>
    <w:unhideWhenUsed/>
    <w:rsid w:val="00F519CE"/>
    <w:pPr>
      <w:spacing w:line="240" w:lineRule="auto"/>
    </w:pPr>
    <w:rPr>
      <w:sz w:val="20"/>
      <w:szCs w:val="20"/>
    </w:rPr>
  </w:style>
  <w:style w:type="character" w:customStyle="1" w:styleId="CommentTextChar">
    <w:name w:val="Comment Text Char"/>
    <w:basedOn w:val="DefaultParagraphFont"/>
    <w:link w:val="CommentText"/>
    <w:uiPriority w:val="99"/>
    <w:rsid w:val="00F519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19CE"/>
    <w:rPr>
      <w:b/>
      <w:bCs/>
    </w:rPr>
  </w:style>
  <w:style w:type="character" w:customStyle="1" w:styleId="CommentSubjectChar">
    <w:name w:val="Comment Subject Char"/>
    <w:basedOn w:val="CommentTextChar"/>
    <w:link w:val="CommentSubject"/>
    <w:uiPriority w:val="99"/>
    <w:semiHidden/>
    <w:rsid w:val="00F519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5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CE"/>
    <w:rPr>
      <w:rFonts w:ascii="Segoe UI" w:eastAsia="Calibri" w:hAnsi="Segoe UI" w:cs="Segoe UI"/>
      <w:sz w:val="18"/>
      <w:szCs w:val="18"/>
    </w:rPr>
  </w:style>
  <w:style w:type="paragraph" w:styleId="Revision">
    <w:name w:val="Revision"/>
    <w:hidden/>
    <w:uiPriority w:val="99"/>
    <w:semiHidden/>
    <w:rsid w:val="003D3D29"/>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3C3CF6"/>
    <w:pPr>
      <w:spacing w:after="0" w:line="240" w:lineRule="auto"/>
    </w:pPr>
    <w:rPr>
      <w:sz w:val="20"/>
      <w:szCs w:val="20"/>
    </w:rPr>
  </w:style>
  <w:style w:type="character" w:customStyle="1" w:styleId="FootnoteTextChar">
    <w:name w:val="Footnote Text Char"/>
    <w:basedOn w:val="DefaultParagraphFont"/>
    <w:link w:val="FootnoteText"/>
    <w:uiPriority w:val="99"/>
    <w:rsid w:val="003C3C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C3CF6"/>
    <w:rPr>
      <w:vertAlign w:val="superscript"/>
    </w:rPr>
  </w:style>
  <w:style w:type="paragraph" w:styleId="Header">
    <w:name w:val="header"/>
    <w:basedOn w:val="Normal"/>
    <w:link w:val="HeaderChar"/>
    <w:uiPriority w:val="99"/>
    <w:unhideWhenUsed/>
    <w:rsid w:val="004148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834"/>
    <w:rPr>
      <w:rFonts w:ascii="Calibri" w:eastAsia="Calibri" w:hAnsi="Calibri" w:cs="Times New Roman"/>
    </w:rPr>
  </w:style>
  <w:style w:type="paragraph" w:styleId="Footer">
    <w:name w:val="footer"/>
    <w:basedOn w:val="Normal"/>
    <w:link w:val="FooterChar"/>
    <w:uiPriority w:val="99"/>
    <w:unhideWhenUsed/>
    <w:rsid w:val="004148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834"/>
    <w:rPr>
      <w:rFonts w:ascii="Calibri" w:eastAsia="Calibri" w:hAnsi="Calibri" w:cs="Times New Roman"/>
    </w:rPr>
  </w:style>
  <w:style w:type="paragraph" w:styleId="BodyText2">
    <w:name w:val="Body Text 2"/>
    <w:basedOn w:val="Normal"/>
    <w:link w:val="BodyText2Char"/>
    <w:uiPriority w:val="99"/>
    <w:semiHidden/>
    <w:unhideWhenUsed/>
    <w:rsid w:val="004823C7"/>
    <w:pPr>
      <w:spacing w:after="120" w:line="480" w:lineRule="auto"/>
    </w:pPr>
    <w:rPr>
      <w:rFonts w:ascii="Times New Roman" w:hAnsi="Times New Roman"/>
      <w:sz w:val="20"/>
      <w:szCs w:val="20"/>
      <w:lang w:val="en-AU"/>
    </w:rPr>
  </w:style>
  <w:style w:type="character" w:customStyle="1" w:styleId="BodyText2Char">
    <w:name w:val="Body Text 2 Char"/>
    <w:basedOn w:val="DefaultParagraphFont"/>
    <w:link w:val="BodyText2"/>
    <w:uiPriority w:val="99"/>
    <w:semiHidden/>
    <w:rsid w:val="004823C7"/>
    <w:rPr>
      <w:rFonts w:ascii="Times New Roman" w:eastAsia="Calibri" w:hAnsi="Times New Roman" w:cs="Times New Roman"/>
      <w:sz w:val="20"/>
      <w:szCs w:val="20"/>
      <w:lang w:val="en-AU"/>
    </w:rPr>
  </w:style>
  <w:style w:type="paragraph" w:styleId="NormalWeb">
    <w:name w:val="Normal (Web)"/>
    <w:basedOn w:val="Normal"/>
    <w:uiPriority w:val="99"/>
    <w:unhideWhenUsed/>
    <w:rsid w:val="003A72A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rsid w:val="006D410E"/>
    <w:rPr>
      <w:rFonts w:ascii="Times New Roman" w:eastAsia="Times New Roman" w:hAnsi="Times New Roman" w:cs="Times New Roman"/>
      <w:i/>
      <w:iCs/>
      <w:sz w:val="24"/>
      <w:szCs w:val="24"/>
    </w:rPr>
  </w:style>
  <w:style w:type="paragraph" w:customStyle="1" w:styleId="tv213">
    <w:name w:val="tv213"/>
    <w:basedOn w:val="Normal"/>
    <w:rsid w:val="0067643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64509D"/>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796">
      <w:bodyDiv w:val="1"/>
      <w:marLeft w:val="0"/>
      <w:marRight w:val="0"/>
      <w:marTop w:val="0"/>
      <w:marBottom w:val="0"/>
      <w:divBdr>
        <w:top w:val="none" w:sz="0" w:space="0" w:color="auto"/>
        <w:left w:val="none" w:sz="0" w:space="0" w:color="auto"/>
        <w:bottom w:val="none" w:sz="0" w:space="0" w:color="auto"/>
        <w:right w:val="none" w:sz="0" w:space="0" w:color="auto"/>
      </w:divBdr>
    </w:div>
    <w:div w:id="87966796">
      <w:bodyDiv w:val="1"/>
      <w:marLeft w:val="0"/>
      <w:marRight w:val="0"/>
      <w:marTop w:val="0"/>
      <w:marBottom w:val="0"/>
      <w:divBdr>
        <w:top w:val="none" w:sz="0" w:space="0" w:color="auto"/>
        <w:left w:val="none" w:sz="0" w:space="0" w:color="auto"/>
        <w:bottom w:val="none" w:sz="0" w:space="0" w:color="auto"/>
        <w:right w:val="none" w:sz="0" w:space="0" w:color="auto"/>
      </w:divBdr>
    </w:div>
    <w:div w:id="197357212">
      <w:bodyDiv w:val="1"/>
      <w:marLeft w:val="0"/>
      <w:marRight w:val="0"/>
      <w:marTop w:val="0"/>
      <w:marBottom w:val="0"/>
      <w:divBdr>
        <w:top w:val="none" w:sz="0" w:space="0" w:color="auto"/>
        <w:left w:val="none" w:sz="0" w:space="0" w:color="auto"/>
        <w:bottom w:val="none" w:sz="0" w:space="0" w:color="auto"/>
        <w:right w:val="none" w:sz="0" w:space="0" w:color="auto"/>
      </w:divBdr>
    </w:div>
    <w:div w:id="315456593">
      <w:bodyDiv w:val="1"/>
      <w:marLeft w:val="0"/>
      <w:marRight w:val="0"/>
      <w:marTop w:val="0"/>
      <w:marBottom w:val="0"/>
      <w:divBdr>
        <w:top w:val="none" w:sz="0" w:space="0" w:color="auto"/>
        <w:left w:val="none" w:sz="0" w:space="0" w:color="auto"/>
        <w:bottom w:val="none" w:sz="0" w:space="0" w:color="auto"/>
        <w:right w:val="none" w:sz="0" w:space="0" w:color="auto"/>
      </w:divBdr>
    </w:div>
    <w:div w:id="373578001">
      <w:bodyDiv w:val="1"/>
      <w:marLeft w:val="0"/>
      <w:marRight w:val="0"/>
      <w:marTop w:val="0"/>
      <w:marBottom w:val="0"/>
      <w:divBdr>
        <w:top w:val="none" w:sz="0" w:space="0" w:color="auto"/>
        <w:left w:val="none" w:sz="0" w:space="0" w:color="auto"/>
        <w:bottom w:val="none" w:sz="0" w:space="0" w:color="auto"/>
        <w:right w:val="none" w:sz="0" w:space="0" w:color="auto"/>
      </w:divBdr>
    </w:div>
    <w:div w:id="473523001">
      <w:bodyDiv w:val="1"/>
      <w:marLeft w:val="0"/>
      <w:marRight w:val="0"/>
      <w:marTop w:val="0"/>
      <w:marBottom w:val="0"/>
      <w:divBdr>
        <w:top w:val="none" w:sz="0" w:space="0" w:color="auto"/>
        <w:left w:val="none" w:sz="0" w:space="0" w:color="auto"/>
        <w:bottom w:val="none" w:sz="0" w:space="0" w:color="auto"/>
        <w:right w:val="none" w:sz="0" w:space="0" w:color="auto"/>
      </w:divBdr>
    </w:div>
    <w:div w:id="504635319">
      <w:bodyDiv w:val="1"/>
      <w:marLeft w:val="0"/>
      <w:marRight w:val="0"/>
      <w:marTop w:val="0"/>
      <w:marBottom w:val="0"/>
      <w:divBdr>
        <w:top w:val="none" w:sz="0" w:space="0" w:color="auto"/>
        <w:left w:val="none" w:sz="0" w:space="0" w:color="auto"/>
        <w:bottom w:val="none" w:sz="0" w:space="0" w:color="auto"/>
        <w:right w:val="none" w:sz="0" w:space="0" w:color="auto"/>
      </w:divBdr>
    </w:div>
    <w:div w:id="520631281">
      <w:bodyDiv w:val="1"/>
      <w:marLeft w:val="0"/>
      <w:marRight w:val="0"/>
      <w:marTop w:val="0"/>
      <w:marBottom w:val="0"/>
      <w:divBdr>
        <w:top w:val="none" w:sz="0" w:space="0" w:color="auto"/>
        <w:left w:val="none" w:sz="0" w:space="0" w:color="auto"/>
        <w:bottom w:val="none" w:sz="0" w:space="0" w:color="auto"/>
        <w:right w:val="none" w:sz="0" w:space="0" w:color="auto"/>
      </w:divBdr>
    </w:div>
    <w:div w:id="611665819">
      <w:bodyDiv w:val="1"/>
      <w:marLeft w:val="0"/>
      <w:marRight w:val="0"/>
      <w:marTop w:val="0"/>
      <w:marBottom w:val="0"/>
      <w:divBdr>
        <w:top w:val="none" w:sz="0" w:space="0" w:color="auto"/>
        <w:left w:val="none" w:sz="0" w:space="0" w:color="auto"/>
        <w:bottom w:val="none" w:sz="0" w:space="0" w:color="auto"/>
        <w:right w:val="none" w:sz="0" w:space="0" w:color="auto"/>
      </w:divBdr>
    </w:div>
    <w:div w:id="635843511">
      <w:bodyDiv w:val="1"/>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547"/>
          <w:marRight w:val="0"/>
          <w:marTop w:val="0"/>
          <w:marBottom w:val="0"/>
          <w:divBdr>
            <w:top w:val="none" w:sz="0" w:space="0" w:color="auto"/>
            <w:left w:val="none" w:sz="0" w:space="0" w:color="auto"/>
            <w:bottom w:val="none" w:sz="0" w:space="0" w:color="auto"/>
            <w:right w:val="none" w:sz="0" w:space="0" w:color="auto"/>
          </w:divBdr>
        </w:div>
      </w:divsChild>
    </w:div>
    <w:div w:id="681470331">
      <w:bodyDiv w:val="1"/>
      <w:marLeft w:val="0"/>
      <w:marRight w:val="0"/>
      <w:marTop w:val="0"/>
      <w:marBottom w:val="0"/>
      <w:divBdr>
        <w:top w:val="none" w:sz="0" w:space="0" w:color="auto"/>
        <w:left w:val="none" w:sz="0" w:space="0" w:color="auto"/>
        <w:bottom w:val="none" w:sz="0" w:space="0" w:color="auto"/>
        <w:right w:val="none" w:sz="0" w:space="0" w:color="auto"/>
      </w:divBdr>
    </w:div>
    <w:div w:id="785153884">
      <w:bodyDiv w:val="1"/>
      <w:marLeft w:val="0"/>
      <w:marRight w:val="0"/>
      <w:marTop w:val="0"/>
      <w:marBottom w:val="0"/>
      <w:divBdr>
        <w:top w:val="none" w:sz="0" w:space="0" w:color="auto"/>
        <w:left w:val="none" w:sz="0" w:space="0" w:color="auto"/>
        <w:bottom w:val="none" w:sz="0" w:space="0" w:color="auto"/>
        <w:right w:val="none" w:sz="0" w:space="0" w:color="auto"/>
      </w:divBdr>
    </w:div>
    <w:div w:id="860125386">
      <w:bodyDiv w:val="1"/>
      <w:marLeft w:val="0"/>
      <w:marRight w:val="0"/>
      <w:marTop w:val="0"/>
      <w:marBottom w:val="0"/>
      <w:divBdr>
        <w:top w:val="none" w:sz="0" w:space="0" w:color="auto"/>
        <w:left w:val="none" w:sz="0" w:space="0" w:color="auto"/>
        <w:bottom w:val="none" w:sz="0" w:space="0" w:color="auto"/>
        <w:right w:val="none" w:sz="0" w:space="0" w:color="auto"/>
      </w:divBdr>
    </w:div>
    <w:div w:id="876435705">
      <w:bodyDiv w:val="1"/>
      <w:marLeft w:val="0"/>
      <w:marRight w:val="0"/>
      <w:marTop w:val="0"/>
      <w:marBottom w:val="0"/>
      <w:divBdr>
        <w:top w:val="none" w:sz="0" w:space="0" w:color="auto"/>
        <w:left w:val="none" w:sz="0" w:space="0" w:color="auto"/>
        <w:bottom w:val="none" w:sz="0" w:space="0" w:color="auto"/>
        <w:right w:val="none" w:sz="0" w:space="0" w:color="auto"/>
      </w:divBdr>
    </w:div>
    <w:div w:id="925458719">
      <w:bodyDiv w:val="1"/>
      <w:marLeft w:val="0"/>
      <w:marRight w:val="0"/>
      <w:marTop w:val="0"/>
      <w:marBottom w:val="0"/>
      <w:divBdr>
        <w:top w:val="none" w:sz="0" w:space="0" w:color="auto"/>
        <w:left w:val="none" w:sz="0" w:space="0" w:color="auto"/>
        <w:bottom w:val="none" w:sz="0" w:space="0" w:color="auto"/>
        <w:right w:val="none" w:sz="0" w:space="0" w:color="auto"/>
      </w:divBdr>
    </w:div>
    <w:div w:id="1001588913">
      <w:bodyDiv w:val="1"/>
      <w:marLeft w:val="0"/>
      <w:marRight w:val="0"/>
      <w:marTop w:val="0"/>
      <w:marBottom w:val="0"/>
      <w:divBdr>
        <w:top w:val="none" w:sz="0" w:space="0" w:color="auto"/>
        <w:left w:val="none" w:sz="0" w:space="0" w:color="auto"/>
        <w:bottom w:val="none" w:sz="0" w:space="0" w:color="auto"/>
        <w:right w:val="none" w:sz="0" w:space="0" w:color="auto"/>
      </w:divBdr>
    </w:div>
    <w:div w:id="1118523349">
      <w:bodyDiv w:val="1"/>
      <w:marLeft w:val="0"/>
      <w:marRight w:val="0"/>
      <w:marTop w:val="0"/>
      <w:marBottom w:val="0"/>
      <w:divBdr>
        <w:top w:val="none" w:sz="0" w:space="0" w:color="auto"/>
        <w:left w:val="none" w:sz="0" w:space="0" w:color="auto"/>
        <w:bottom w:val="none" w:sz="0" w:space="0" w:color="auto"/>
        <w:right w:val="none" w:sz="0" w:space="0" w:color="auto"/>
      </w:divBdr>
    </w:div>
    <w:div w:id="1119031375">
      <w:bodyDiv w:val="1"/>
      <w:marLeft w:val="0"/>
      <w:marRight w:val="0"/>
      <w:marTop w:val="0"/>
      <w:marBottom w:val="0"/>
      <w:divBdr>
        <w:top w:val="none" w:sz="0" w:space="0" w:color="auto"/>
        <w:left w:val="none" w:sz="0" w:space="0" w:color="auto"/>
        <w:bottom w:val="none" w:sz="0" w:space="0" w:color="auto"/>
        <w:right w:val="none" w:sz="0" w:space="0" w:color="auto"/>
      </w:divBdr>
      <w:divsChild>
        <w:div w:id="58794458">
          <w:marLeft w:val="547"/>
          <w:marRight w:val="0"/>
          <w:marTop w:val="0"/>
          <w:marBottom w:val="0"/>
          <w:divBdr>
            <w:top w:val="none" w:sz="0" w:space="0" w:color="auto"/>
            <w:left w:val="none" w:sz="0" w:space="0" w:color="auto"/>
            <w:bottom w:val="none" w:sz="0" w:space="0" w:color="auto"/>
            <w:right w:val="none" w:sz="0" w:space="0" w:color="auto"/>
          </w:divBdr>
        </w:div>
      </w:divsChild>
    </w:div>
    <w:div w:id="1236940892">
      <w:bodyDiv w:val="1"/>
      <w:marLeft w:val="0"/>
      <w:marRight w:val="0"/>
      <w:marTop w:val="0"/>
      <w:marBottom w:val="0"/>
      <w:divBdr>
        <w:top w:val="none" w:sz="0" w:space="0" w:color="auto"/>
        <w:left w:val="none" w:sz="0" w:space="0" w:color="auto"/>
        <w:bottom w:val="none" w:sz="0" w:space="0" w:color="auto"/>
        <w:right w:val="none" w:sz="0" w:space="0" w:color="auto"/>
      </w:divBdr>
      <w:divsChild>
        <w:div w:id="32728710">
          <w:marLeft w:val="547"/>
          <w:marRight w:val="0"/>
          <w:marTop w:val="0"/>
          <w:marBottom w:val="0"/>
          <w:divBdr>
            <w:top w:val="none" w:sz="0" w:space="0" w:color="auto"/>
            <w:left w:val="none" w:sz="0" w:space="0" w:color="auto"/>
            <w:bottom w:val="none" w:sz="0" w:space="0" w:color="auto"/>
            <w:right w:val="none" w:sz="0" w:space="0" w:color="auto"/>
          </w:divBdr>
        </w:div>
      </w:divsChild>
    </w:div>
    <w:div w:id="1269119976">
      <w:bodyDiv w:val="1"/>
      <w:marLeft w:val="0"/>
      <w:marRight w:val="0"/>
      <w:marTop w:val="0"/>
      <w:marBottom w:val="0"/>
      <w:divBdr>
        <w:top w:val="none" w:sz="0" w:space="0" w:color="auto"/>
        <w:left w:val="none" w:sz="0" w:space="0" w:color="auto"/>
        <w:bottom w:val="none" w:sz="0" w:space="0" w:color="auto"/>
        <w:right w:val="none" w:sz="0" w:space="0" w:color="auto"/>
      </w:divBdr>
    </w:div>
    <w:div w:id="1330447405">
      <w:bodyDiv w:val="1"/>
      <w:marLeft w:val="0"/>
      <w:marRight w:val="0"/>
      <w:marTop w:val="0"/>
      <w:marBottom w:val="0"/>
      <w:divBdr>
        <w:top w:val="none" w:sz="0" w:space="0" w:color="auto"/>
        <w:left w:val="none" w:sz="0" w:space="0" w:color="auto"/>
        <w:bottom w:val="none" w:sz="0" w:space="0" w:color="auto"/>
        <w:right w:val="none" w:sz="0" w:space="0" w:color="auto"/>
      </w:divBdr>
    </w:div>
    <w:div w:id="1366519796">
      <w:bodyDiv w:val="1"/>
      <w:marLeft w:val="0"/>
      <w:marRight w:val="0"/>
      <w:marTop w:val="0"/>
      <w:marBottom w:val="0"/>
      <w:divBdr>
        <w:top w:val="none" w:sz="0" w:space="0" w:color="auto"/>
        <w:left w:val="none" w:sz="0" w:space="0" w:color="auto"/>
        <w:bottom w:val="none" w:sz="0" w:space="0" w:color="auto"/>
        <w:right w:val="none" w:sz="0" w:space="0" w:color="auto"/>
      </w:divBdr>
    </w:div>
    <w:div w:id="1434328456">
      <w:bodyDiv w:val="1"/>
      <w:marLeft w:val="0"/>
      <w:marRight w:val="0"/>
      <w:marTop w:val="0"/>
      <w:marBottom w:val="0"/>
      <w:divBdr>
        <w:top w:val="none" w:sz="0" w:space="0" w:color="auto"/>
        <w:left w:val="none" w:sz="0" w:space="0" w:color="auto"/>
        <w:bottom w:val="none" w:sz="0" w:space="0" w:color="auto"/>
        <w:right w:val="none" w:sz="0" w:space="0" w:color="auto"/>
      </w:divBdr>
    </w:div>
    <w:div w:id="1441342655">
      <w:bodyDiv w:val="1"/>
      <w:marLeft w:val="0"/>
      <w:marRight w:val="0"/>
      <w:marTop w:val="0"/>
      <w:marBottom w:val="0"/>
      <w:divBdr>
        <w:top w:val="none" w:sz="0" w:space="0" w:color="auto"/>
        <w:left w:val="none" w:sz="0" w:space="0" w:color="auto"/>
        <w:bottom w:val="none" w:sz="0" w:space="0" w:color="auto"/>
        <w:right w:val="none" w:sz="0" w:space="0" w:color="auto"/>
      </w:divBdr>
    </w:div>
    <w:div w:id="1516381390">
      <w:bodyDiv w:val="1"/>
      <w:marLeft w:val="0"/>
      <w:marRight w:val="0"/>
      <w:marTop w:val="0"/>
      <w:marBottom w:val="0"/>
      <w:divBdr>
        <w:top w:val="none" w:sz="0" w:space="0" w:color="auto"/>
        <w:left w:val="none" w:sz="0" w:space="0" w:color="auto"/>
        <w:bottom w:val="none" w:sz="0" w:space="0" w:color="auto"/>
        <w:right w:val="none" w:sz="0" w:space="0" w:color="auto"/>
      </w:divBdr>
    </w:div>
    <w:div w:id="1571967704">
      <w:bodyDiv w:val="1"/>
      <w:marLeft w:val="0"/>
      <w:marRight w:val="0"/>
      <w:marTop w:val="0"/>
      <w:marBottom w:val="0"/>
      <w:divBdr>
        <w:top w:val="none" w:sz="0" w:space="0" w:color="auto"/>
        <w:left w:val="none" w:sz="0" w:space="0" w:color="auto"/>
        <w:bottom w:val="none" w:sz="0" w:space="0" w:color="auto"/>
        <w:right w:val="none" w:sz="0" w:space="0" w:color="auto"/>
      </w:divBdr>
    </w:div>
    <w:div w:id="1608543280">
      <w:bodyDiv w:val="1"/>
      <w:marLeft w:val="0"/>
      <w:marRight w:val="0"/>
      <w:marTop w:val="0"/>
      <w:marBottom w:val="0"/>
      <w:divBdr>
        <w:top w:val="none" w:sz="0" w:space="0" w:color="auto"/>
        <w:left w:val="none" w:sz="0" w:space="0" w:color="auto"/>
        <w:bottom w:val="none" w:sz="0" w:space="0" w:color="auto"/>
        <w:right w:val="none" w:sz="0" w:space="0" w:color="auto"/>
      </w:divBdr>
    </w:div>
    <w:div w:id="1755543196">
      <w:bodyDiv w:val="1"/>
      <w:marLeft w:val="0"/>
      <w:marRight w:val="0"/>
      <w:marTop w:val="0"/>
      <w:marBottom w:val="0"/>
      <w:divBdr>
        <w:top w:val="none" w:sz="0" w:space="0" w:color="auto"/>
        <w:left w:val="none" w:sz="0" w:space="0" w:color="auto"/>
        <w:bottom w:val="none" w:sz="0" w:space="0" w:color="auto"/>
        <w:right w:val="none" w:sz="0" w:space="0" w:color="auto"/>
      </w:divBdr>
    </w:div>
    <w:div w:id="1779761458">
      <w:bodyDiv w:val="1"/>
      <w:marLeft w:val="0"/>
      <w:marRight w:val="0"/>
      <w:marTop w:val="0"/>
      <w:marBottom w:val="0"/>
      <w:divBdr>
        <w:top w:val="none" w:sz="0" w:space="0" w:color="auto"/>
        <w:left w:val="none" w:sz="0" w:space="0" w:color="auto"/>
        <w:bottom w:val="none" w:sz="0" w:space="0" w:color="auto"/>
        <w:right w:val="none" w:sz="0" w:space="0" w:color="auto"/>
      </w:divBdr>
      <w:divsChild>
        <w:div w:id="2130664430">
          <w:marLeft w:val="547"/>
          <w:marRight w:val="0"/>
          <w:marTop w:val="0"/>
          <w:marBottom w:val="0"/>
          <w:divBdr>
            <w:top w:val="none" w:sz="0" w:space="0" w:color="auto"/>
            <w:left w:val="none" w:sz="0" w:space="0" w:color="auto"/>
            <w:bottom w:val="none" w:sz="0" w:space="0" w:color="auto"/>
            <w:right w:val="none" w:sz="0" w:space="0" w:color="auto"/>
          </w:divBdr>
        </w:div>
      </w:divsChild>
    </w:div>
    <w:div w:id="1818959751">
      <w:bodyDiv w:val="1"/>
      <w:marLeft w:val="0"/>
      <w:marRight w:val="0"/>
      <w:marTop w:val="0"/>
      <w:marBottom w:val="0"/>
      <w:divBdr>
        <w:top w:val="none" w:sz="0" w:space="0" w:color="auto"/>
        <w:left w:val="none" w:sz="0" w:space="0" w:color="auto"/>
        <w:bottom w:val="none" w:sz="0" w:space="0" w:color="auto"/>
        <w:right w:val="none" w:sz="0" w:space="0" w:color="auto"/>
      </w:divBdr>
    </w:div>
    <w:div w:id="1945965392">
      <w:bodyDiv w:val="1"/>
      <w:marLeft w:val="0"/>
      <w:marRight w:val="0"/>
      <w:marTop w:val="0"/>
      <w:marBottom w:val="0"/>
      <w:divBdr>
        <w:top w:val="none" w:sz="0" w:space="0" w:color="auto"/>
        <w:left w:val="none" w:sz="0" w:space="0" w:color="auto"/>
        <w:bottom w:val="none" w:sz="0" w:space="0" w:color="auto"/>
        <w:right w:val="none" w:sz="0" w:space="0" w:color="auto"/>
      </w:divBdr>
    </w:div>
    <w:div w:id="2004039391">
      <w:bodyDiv w:val="1"/>
      <w:marLeft w:val="0"/>
      <w:marRight w:val="0"/>
      <w:marTop w:val="0"/>
      <w:marBottom w:val="0"/>
      <w:divBdr>
        <w:top w:val="none" w:sz="0" w:space="0" w:color="auto"/>
        <w:left w:val="none" w:sz="0" w:space="0" w:color="auto"/>
        <w:bottom w:val="none" w:sz="0" w:space="0" w:color="auto"/>
        <w:right w:val="none" w:sz="0" w:space="0" w:color="auto"/>
      </w:divBdr>
    </w:div>
    <w:div w:id="2008899724">
      <w:bodyDiv w:val="1"/>
      <w:marLeft w:val="0"/>
      <w:marRight w:val="0"/>
      <w:marTop w:val="0"/>
      <w:marBottom w:val="0"/>
      <w:divBdr>
        <w:top w:val="none" w:sz="0" w:space="0" w:color="auto"/>
        <w:left w:val="none" w:sz="0" w:space="0" w:color="auto"/>
        <w:bottom w:val="none" w:sz="0" w:space="0" w:color="auto"/>
        <w:right w:val="none" w:sz="0" w:space="0" w:color="auto"/>
      </w:divBdr>
    </w:div>
    <w:div w:id="2009090391">
      <w:bodyDiv w:val="1"/>
      <w:marLeft w:val="0"/>
      <w:marRight w:val="0"/>
      <w:marTop w:val="0"/>
      <w:marBottom w:val="0"/>
      <w:divBdr>
        <w:top w:val="none" w:sz="0" w:space="0" w:color="auto"/>
        <w:left w:val="none" w:sz="0" w:space="0" w:color="auto"/>
        <w:bottom w:val="none" w:sz="0" w:space="0" w:color="auto"/>
        <w:right w:val="none" w:sz="0" w:space="0" w:color="auto"/>
      </w:divBdr>
    </w:div>
    <w:div w:id="2089226135">
      <w:bodyDiv w:val="1"/>
      <w:marLeft w:val="0"/>
      <w:marRight w:val="0"/>
      <w:marTop w:val="0"/>
      <w:marBottom w:val="0"/>
      <w:divBdr>
        <w:top w:val="none" w:sz="0" w:space="0" w:color="auto"/>
        <w:left w:val="none" w:sz="0" w:space="0" w:color="auto"/>
        <w:bottom w:val="none" w:sz="0" w:space="0" w:color="auto"/>
        <w:right w:val="none" w:sz="0" w:space="0" w:color="auto"/>
      </w:divBdr>
    </w:div>
    <w:div w:id="2106799427">
      <w:bodyDiv w:val="1"/>
      <w:marLeft w:val="0"/>
      <w:marRight w:val="0"/>
      <w:marTop w:val="0"/>
      <w:marBottom w:val="0"/>
      <w:divBdr>
        <w:top w:val="none" w:sz="0" w:space="0" w:color="auto"/>
        <w:left w:val="none" w:sz="0" w:space="0" w:color="auto"/>
        <w:bottom w:val="none" w:sz="0" w:space="0" w:color="auto"/>
        <w:right w:val="none" w:sz="0" w:space="0" w:color="auto"/>
      </w:divBdr>
    </w:div>
    <w:div w:id="21361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629C-6154-4C86-8279-7212484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7</Pages>
  <Words>9824</Words>
  <Characters>5600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15. marta noteikumos Nr. 160 "Darbības programmas "Izaugsme un nodarbinātība" 4.2.1. specifiskā atbalsta mērķa "Veicināt energoefektivitātes paaugstināšanu valsts un dzīvojamās ē</vt:lpstr>
    </vt:vector>
  </TitlesOfParts>
  <Company>Ekonomikas ministrija</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sākotnējās ietekmes novērtējuma ziņojums (anotācija)</dc:title>
  <dc:subject>Ministru kabineta noteikumu projekta anotācija</dc:subject>
  <dc:creator>Iveta.Muceniece@em.gov.lv</dc:creator>
  <cp:keywords/>
  <dc:description>67013161, Iveta.Muceniece@em.gov.lv</dc:description>
  <cp:lastModifiedBy>Iveta Muceniece</cp:lastModifiedBy>
  <cp:revision>54</cp:revision>
  <cp:lastPrinted>2019-02-28T12:08:00Z</cp:lastPrinted>
  <dcterms:created xsi:type="dcterms:W3CDTF">2019-01-07T09:18:00Z</dcterms:created>
  <dcterms:modified xsi:type="dcterms:W3CDTF">2019-03-11T12:38:00Z</dcterms:modified>
</cp:coreProperties>
</file>