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F4293" w14:textId="77777777" w:rsidR="003F08C9" w:rsidRDefault="003F08C9" w:rsidP="00785550">
      <w:pPr>
        <w:tabs>
          <w:tab w:val="left" w:pos="6663"/>
        </w:tabs>
        <w:spacing w:after="0" w:line="240" w:lineRule="auto"/>
        <w:rPr>
          <w:rFonts w:ascii="Times New Roman" w:eastAsia="Times New Roman" w:hAnsi="Times New Roman" w:cs="Times New Roman"/>
          <w:sz w:val="28"/>
          <w:szCs w:val="28"/>
          <w:lang w:eastAsia="lv-LV"/>
        </w:rPr>
      </w:pPr>
    </w:p>
    <w:p w14:paraId="6619C56F" w14:textId="77777777" w:rsidR="009652A2" w:rsidRPr="00785550" w:rsidRDefault="009652A2" w:rsidP="00785550">
      <w:pPr>
        <w:tabs>
          <w:tab w:val="left" w:pos="6663"/>
        </w:tabs>
        <w:spacing w:after="0" w:line="240" w:lineRule="auto"/>
        <w:rPr>
          <w:rFonts w:ascii="Times New Roman" w:eastAsia="Times New Roman" w:hAnsi="Times New Roman" w:cs="Times New Roman"/>
          <w:sz w:val="28"/>
          <w:szCs w:val="28"/>
          <w:lang w:eastAsia="lv-LV"/>
        </w:rPr>
      </w:pPr>
    </w:p>
    <w:p w14:paraId="05B830D5" w14:textId="7E088577" w:rsidR="00785550" w:rsidRPr="00532F8E" w:rsidRDefault="00785550" w:rsidP="00785550">
      <w:pPr>
        <w:tabs>
          <w:tab w:val="left" w:pos="6663"/>
        </w:tabs>
        <w:spacing w:after="0" w:line="240" w:lineRule="auto"/>
        <w:rPr>
          <w:rFonts w:ascii="Times New Roman" w:hAnsi="Times New Roman"/>
          <w:sz w:val="28"/>
        </w:rPr>
      </w:pPr>
      <w:r w:rsidRPr="00532F8E">
        <w:rPr>
          <w:rFonts w:ascii="Times New Roman" w:hAnsi="Times New Roman"/>
          <w:sz w:val="28"/>
        </w:rPr>
        <w:t xml:space="preserve">2019. gada </w:t>
      </w:r>
      <w:r w:rsidRPr="00785550">
        <w:rPr>
          <w:rFonts w:ascii="Times New Roman" w:hAnsi="Times New Roman" w:cs="Times New Roman"/>
          <w:sz w:val="28"/>
          <w:szCs w:val="28"/>
        </w:rPr>
        <w:t xml:space="preserve">           </w:t>
      </w:r>
      <w:r w:rsidRPr="00532F8E">
        <w:rPr>
          <w:rFonts w:ascii="Times New Roman" w:hAnsi="Times New Roman"/>
          <w:sz w:val="28"/>
        </w:rPr>
        <w:tab/>
        <w:t>Noteikumi Nr.</w:t>
      </w:r>
    </w:p>
    <w:p w14:paraId="06361860" w14:textId="72D9F040" w:rsidR="00785550" w:rsidRPr="00532F8E" w:rsidRDefault="00785550" w:rsidP="00785550">
      <w:pPr>
        <w:tabs>
          <w:tab w:val="left" w:pos="6663"/>
        </w:tabs>
        <w:spacing w:after="0" w:line="240" w:lineRule="auto"/>
        <w:rPr>
          <w:rFonts w:ascii="Times New Roman" w:hAnsi="Times New Roman"/>
          <w:sz w:val="28"/>
        </w:rPr>
      </w:pPr>
      <w:r w:rsidRPr="00532F8E">
        <w:rPr>
          <w:rFonts w:ascii="Times New Roman" w:hAnsi="Times New Roman"/>
          <w:sz w:val="28"/>
        </w:rPr>
        <w:t>Rīgā</w:t>
      </w:r>
      <w:r w:rsidRPr="00532F8E">
        <w:rPr>
          <w:rFonts w:ascii="Times New Roman" w:hAnsi="Times New Roman"/>
          <w:sz w:val="28"/>
        </w:rPr>
        <w:tab/>
        <w:t>(prot. Nr.</w:t>
      </w:r>
      <w:r w:rsidRPr="00785550">
        <w:rPr>
          <w:rFonts w:ascii="Times New Roman" w:hAnsi="Times New Roman" w:cs="Times New Roman"/>
          <w:sz w:val="28"/>
          <w:szCs w:val="28"/>
        </w:rPr>
        <w:t>            . </w:t>
      </w:r>
      <w:r w:rsidRPr="00532F8E">
        <w:rPr>
          <w:rFonts w:ascii="Times New Roman" w:hAnsi="Times New Roman"/>
          <w:sz w:val="28"/>
        </w:rPr>
        <w:t>§)</w:t>
      </w:r>
    </w:p>
    <w:p w14:paraId="6451C8CE" w14:textId="77777777" w:rsidR="00E3265A" w:rsidRPr="00532F8E" w:rsidRDefault="00E3265A" w:rsidP="00785550">
      <w:pPr>
        <w:spacing w:after="0" w:line="240" w:lineRule="auto"/>
        <w:ind w:right="-1"/>
        <w:jc w:val="both"/>
        <w:rPr>
          <w:rFonts w:ascii="Times New Roman" w:hAnsi="Times New Roman"/>
          <w:sz w:val="28"/>
        </w:rPr>
      </w:pPr>
    </w:p>
    <w:p w14:paraId="30916DF0" w14:textId="77777777" w:rsidR="004F766E" w:rsidRPr="00532F8E" w:rsidRDefault="004F766E" w:rsidP="00785550">
      <w:pPr>
        <w:spacing w:after="0" w:line="240" w:lineRule="auto"/>
        <w:ind w:right="-1"/>
        <w:jc w:val="center"/>
        <w:rPr>
          <w:rFonts w:ascii="Times New Roman" w:hAnsi="Times New Roman"/>
          <w:b/>
          <w:sz w:val="28"/>
        </w:rPr>
      </w:pPr>
      <w:bookmarkStart w:id="0" w:name="OLE_LINK2"/>
      <w:bookmarkStart w:id="1" w:name="OLE_LINK1"/>
      <w:bookmarkStart w:id="2" w:name="OLE_LINK7"/>
      <w:bookmarkStart w:id="3" w:name="OLE_LINK10"/>
      <w:r w:rsidRPr="00532F8E">
        <w:rPr>
          <w:rFonts w:ascii="Times New Roman" w:hAnsi="Times New Roman"/>
          <w:b/>
          <w:sz w:val="28"/>
        </w:rPr>
        <w:t>Grozījumi Ministru kabineta 2016. gada 15. marta noteikumos Nr. 1</w:t>
      </w:r>
      <w:bookmarkEnd w:id="0"/>
      <w:bookmarkEnd w:id="1"/>
      <w:r w:rsidRPr="00532F8E">
        <w:rPr>
          <w:rFonts w:ascii="Times New Roman" w:hAnsi="Times New Roman"/>
          <w:b/>
          <w:sz w:val="28"/>
        </w:rPr>
        <w:t xml:space="preserve">60 </w:t>
      </w:r>
      <w:r w:rsidR="00785550" w:rsidRPr="00532F8E">
        <w:rPr>
          <w:rFonts w:ascii="Times New Roman" w:hAnsi="Times New Roman"/>
          <w:b/>
          <w:sz w:val="28"/>
        </w:rPr>
        <w:t>"</w:t>
      </w:r>
      <w:r w:rsidRPr="00532F8E">
        <w:rPr>
          <w:rFonts w:ascii="Times New Roman" w:hAnsi="Times New Roman"/>
          <w:b/>
          <w:sz w:val="28"/>
        </w:rPr>
        <w:t xml:space="preserve">Darbības programmas </w:t>
      </w:r>
      <w:r w:rsidR="00785550" w:rsidRPr="00532F8E">
        <w:rPr>
          <w:rFonts w:ascii="Times New Roman" w:hAnsi="Times New Roman"/>
          <w:b/>
          <w:sz w:val="28"/>
        </w:rPr>
        <w:t>"</w:t>
      </w:r>
      <w:r w:rsidRPr="00532F8E">
        <w:rPr>
          <w:rFonts w:ascii="Times New Roman" w:hAnsi="Times New Roman"/>
          <w:b/>
          <w:sz w:val="28"/>
        </w:rPr>
        <w:t>Izaugsme un nodarbinātība</w:t>
      </w:r>
      <w:r w:rsidR="00785550" w:rsidRPr="00532F8E">
        <w:rPr>
          <w:rFonts w:ascii="Times New Roman" w:hAnsi="Times New Roman"/>
          <w:b/>
          <w:sz w:val="28"/>
        </w:rPr>
        <w:t>"</w:t>
      </w:r>
      <w:r w:rsidRPr="00532F8E">
        <w:rPr>
          <w:rFonts w:ascii="Times New Roman" w:hAnsi="Times New Roman"/>
          <w:b/>
          <w:sz w:val="28"/>
        </w:rPr>
        <w:t xml:space="preserve"> 4.2.1. specifiskā atbalsta mērķa </w:t>
      </w:r>
      <w:r w:rsidR="00785550" w:rsidRPr="00532F8E">
        <w:rPr>
          <w:rFonts w:ascii="Times New Roman" w:hAnsi="Times New Roman"/>
          <w:b/>
          <w:sz w:val="28"/>
        </w:rPr>
        <w:t>"</w:t>
      </w:r>
      <w:r w:rsidRPr="00532F8E">
        <w:rPr>
          <w:rFonts w:ascii="Times New Roman" w:hAnsi="Times New Roman"/>
          <w:b/>
          <w:sz w:val="28"/>
        </w:rPr>
        <w:t>Veicināt energoefektivitātes paaugstināšanu valsts un dzīvojamās ēkās</w:t>
      </w:r>
      <w:r w:rsidR="00785550" w:rsidRPr="00532F8E">
        <w:rPr>
          <w:rFonts w:ascii="Times New Roman" w:hAnsi="Times New Roman"/>
          <w:b/>
          <w:sz w:val="28"/>
        </w:rPr>
        <w:t>"</w:t>
      </w:r>
      <w:r w:rsidRPr="00532F8E">
        <w:rPr>
          <w:rFonts w:ascii="Times New Roman" w:hAnsi="Times New Roman"/>
          <w:b/>
          <w:sz w:val="28"/>
        </w:rPr>
        <w:t xml:space="preserve"> 4.2.1.1. specifiskā atbalsta mērķa pasākuma </w:t>
      </w:r>
      <w:r w:rsidR="00785550" w:rsidRPr="00532F8E">
        <w:rPr>
          <w:rFonts w:ascii="Times New Roman" w:hAnsi="Times New Roman"/>
          <w:b/>
          <w:sz w:val="28"/>
        </w:rPr>
        <w:t>"</w:t>
      </w:r>
      <w:r w:rsidRPr="00532F8E">
        <w:rPr>
          <w:rFonts w:ascii="Times New Roman" w:hAnsi="Times New Roman"/>
          <w:b/>
          <w:sz w:val="28"/>
        </w:rPr>
        <w:t>Veicināt energoefektivitātes paaugstināšanu dzīvojamās ēkās</w:t>
      </w:r>
      <w:r w:rsidR="00785550" w:rsidRPr="00532F8E">
        <w:rPr>
          <w:rFonts w:ascii="Times New Roman" w:hAnsi="Times New Roman"/>
          <w:b/>
          <w:sz w:val="28"/>
        </w:rPr>
        <w:t>"</w:t>
      </w:r>
      <w:r w:rsidRPr="00532F8E">
        <w:rPr>
          <w:rFonts w:ascii="Times New Roman" w:hAnsi="Times New Roman"/>
          <w:b/>
          <w:sz w:val="28"/>
        </w:rPr>
        <w:t xml:space="preserve"> īstenošanas noteikumi</w:t>
      </w:r>
      <w:r w:rsidR="00785550" w:rsidRPr="00532F8E">
        <w:rPr>
          <w:rFonts w:ascii="Times New Roman" w:hAnsi="Times New Roman"/>
          <w:b/>
          <w:sz w:val="28"/>
        </w:rPr>
        <w:t>"</w:t>
      </w:r>
      <w:bookmarkEnd w:id="2"/>
      <w:bookmarkEnd w:id="3"/>
    </w:p>
    <w:p w14:paraId="563367A1" w14:textId="77777777" w:rsidR="004F766E" w:rsidRPr="00785550" w:rsidRDefault="004F766E" w:rsidP="00785550">
      <w:pPr>
        <w:spacing w:after="0" w:line="240" w:lineRule="auto"/>
        <w:ind w:right="-1"/>
        <w:jc w:val="right"/>
        <w:rPr>
          <w:rFonts w:ascii="Times New Roman" w:eastAsia="Times New Roman" w:hAnsi="Times New Roman" w:cs="Times New Roman"/>
          <w:sz w:val="28"/>
          <w:szCs w:val="28"/>
          <w:lang w:eastAsia="lv-LV"/>
        </w:rPr>
      </w:pPr>
    </w:p>
    <w:p w14:paraId="0D1B645B" w14:textId="77777777" w:rsidR="004F766E" w:rsidRPr="00532F8E" w:rsidRDefault="004F766E" w:rsidP="00785550">
      <w:pPr>
        <w:spacing w:after="0" w:line="240" w:lineRule="auto"/>
        <w:ind w:right="-1"/>
        <w:jc w:val="right"/>
        <w:rPr>
          <w:rFonts w:ascii="Times New Roman" w:hAnsi="Times New Roman"/>
          <w:sz w:val="28"/>
        </w:rPr>
      </w:pPr>
      <w:r w:rsidRPr="00532F8E">
        <w:rPr>
          <w:rFonts w:ascii="Times New Roman" w:hAnsi="Times New Roman"/>
          <w:sz w:val="28"/>
        </w:rPr>
        <w:t xml:space="preserve">Izdoti saskaņā ar </w:t>
      </w:r>
    </w:p>
    <w:p w14:paraId="6EE5BADE" w14:textId="77777777" w:rsidR="004F766E" w:rsidRPr="00532F8E" w:rsidRDefault="004F766E" w:rsidP="00785550">
      <w:pPr>
        <w:spacing w:after="0" w:line="240" w:lineRule="auto"/>
        <w:ind w:right="-1"/>
        <w:jc w:val="right"/>
        <w:rPr>
          <w:rFonts w:ascii="Times New Roman" w:hAnsi="Times New Roman"/>
          <w:sz w:val="28"/>
        </w:rPr>
      </w:pPr>
      <w:r w:rsidRPr="00532F8E">
        <w:rPr>
          <w:rFonts w:ascii="Times New Roman" w:hAnsi="Times New Roman"/>
          <w:sz w:val="28"/>
        </w:rPr>
        <w:t>Eiropas Savienības struktūrfondu un</w:t>
      </w:r>
    </w:p>
    <w:p w14:paraId="7E3EBF3F" w14:textId="77777777" w:rsidR="004F766E" w:rsidRPr="00532F8E" w:rsidRDefault="004F766E" w:rsidP="00785550">
      <w:pPr>
        <w:spacing w:after="0" w:line="240" w:lineRule="auto"/>
        <w:ind w:right="-1"/>
        <w:jc w:val="right"/>
        <w:rPr>
          <w:rFonts w:ascii="Times New Roman" w:hAnsi="Times New Roman"/>
          <w:sz w:val="28"/>
        </w:rPr>
      </w:pPr>
      <w:r w:rsidRPr="00532F8E">
        <w:rPr>
          <w:rFonts w:ascii="Times New Roman" w:hAnsi="Times New Roman"/>
          <w:sz w:val="28"/>
        </w:rPr>
        <w:t xml:space="preserve">Kohēzijas fonda 2014.–2020. gada </w:t>
      </w:r>
    </w:p>
    <w:p w14:paraId="483BC39B" w14:textId="77777777" w:rsidR="004F766E" w:rsidRPr="00532F8E" w:rsidRDefault="004F766E" w:rsidP="00785550">
      <w:pPr>
        <w:spacing w:after="0" w:line="240" w:lineRule="auto"/>
        <w:ind w:right="-1"/>
        <w:jc w:val="right"/>
        <w:rPr>
          <w:rFonts w:ascii="Times New Roman" w:hAnsi="Times New Roman"/>
          <w:sz w:val="28"/>
        </w:rPr>
      </w:pPr>
      <w:r w:rsidRPr="00532F8E">
        <w:rPr>
          <w:rFonts w:ascii="Times New Roman" w:hAnsi="Times New Roman"/>
          <w:sz w:val="28"/>
        </w:rPr>
        <w:t>plānošanas perioda vadības likuma</w:t>
      </w:r>
    </w:p>
    <w:p w14:paraId="37CBE48E" w14:textId="77777777" w:rsidR="008670D1" w:rsidRPr="00532F8E" w:rsidRDefault="004F766E" w:rsidP="00785550">
      <w:pPr>
        <w:spacing w:after="0" w:line="240" w:lineRule="auto"/>
        <w:ind w:right="-1"/>
        <w:jc w:val="right"/>
        <w:rPr>
          <w:rFonts w:ascii="Times New Roman" w:hAnsi="Times New Roman"/>
          <w:sz w:val="28"/>
        </w:rPr>
      </w:pPr>
      <w:r w:rsidRPr="00532F8E">
        <w:rPr>
          <w:rFonts w:ascii="Times New Roman" w:hAnsi="Times New Roman"/>
          <w:sz w:val="28"/>
        </w:rPr>
        <w:t>20. panta 13. un 14. punktu</w:t>
      </w:r>
      <w:r w:rsidR="008670D1" w:rsidRPr="00532F8E">
        <w:rPr>
          <w:rFonts w:ascii="Times New Roman" w:hAnsi="Times New Roman"/>
          <w:sz w:val="28"/>
        </w:rPr>
        <w:t xml:space="preserve"> un</w:t>
      </w:r>
    </w:p>
    <w:p w14:paraId="240BEDDC" w14:textId="77777777" w:rsidR="004F766E" w:rsidRPr="00532F8E" w:rsidRDefault="008670D1" w:rsidP="00785550">
      <w:pPr>
        <w:spacing w:after="0" w:line="240" w:lineRule="auto"/>
        <w:ind w:right="-1"/>
        <w:jc w:val="right"/>
        <w:rPr>
          <w:rFonts w:ascii="Times New Roman" w:hAnsi="Times New Roman"/>
          <w:sz w:val="28"/>
        </w:rPr>
      </w:pPr>
      <w:r w:rsidRPr="00532F8E">
        <w:rPr>
          <w:rFonts w:ascii="Times New Roman" w:hAnsi="Times New Roman"/>
          <w:sz w:val="28"/>
        </w:rPr>
        <w:t>Publisk</w:t>
      </w:r>
      <w:r w:rsidR="00E15078" w:rsidRPr="00532F8E">
        <w:rPr>
          <w:rFonts w:ascii="Times New Roman" w:hAnsi="Times New Roman"/>
          <w:sz w:val="28"/>
        </w:rPr>
        <w:t>o</w:t>
      </w:r>
      <w:r w:rsidRPr="00532F8E">
        <w:rPr>
          <w:rFonts w:ascii="Times New Roman" w:hAnsi="Times New Roman"/>
          <w:sz w:val="28"/>
        </w:rPr>
        <w:t xml:space="preserve"> iepirkum</w:t>
      </w:r>
      <w:r w:rsidR="00E15078" w:rsidRPr="00532F8E">
        <w:rPr>
          <w:rFonts w:ascii="Times New Roman" w:hAnsi="Times New Roman"/>
          <w:sz w:val="28"/>
        </w:rPr>
        <w:t>u</w:t>
      </w:r>
      <w:r w:rsidRPr="00532F8E">
        <w:rPr>
          <w:rFonts w:ascii="Times New Roman" w:hAnsi="Times New Roman"/>
          <w:sz w:val="28"/>
        </w:rPr>
        <w:t xml:space="preserve"> likuma 7</w:t>
      </w:r>
      <w:r w:rsidR="00785550" w:rsidRPr="00532F8E">
        <w:rPr>
          <w:rFonts w:ascii="Times New Roman" w:hAnsi="Times New Roman"/>
          <w:sz w:val="28"/>
        </w:rPr>
        <w:t>.</w:t>
      </w:r>
      <w:r w:rsidR="00785550" w:rsidRPr="00785550">
        <w:rPr>
          <w:rFonts w:ascii="Times New Roman" w:eastAsia="Times New Roman" w:hAnsi="Times New Roman" w:cs="Times New Roman"/>
          <w:sz w:val="28"/>
          <w:szCs w:val="28"/>
          <w:lang w:eastAsia="lv-LV"/>
        </w:rPr>
        <w:t xml:space="preserve"> </w:t>
      </w:r>
      <w:r w:rsidR="00785550" w:rsidRPr="00532F8E">
        <w:rPr>
          <w:rFonts w:ascii="Times New Roman" w:hAnsi="Times New Roman"/>
          <w:sz w:val="28"/>
        </w:rPr>
        <w:t>p</w:t>
      </w:r>
      <w:r w:rsidRPr="00532F8E">
        <w:rPr>
          <w:rFonts w:ascii="Times New Roman" w:hAnsi="Times New Roman"/>
          <w:sz w:val="28"/>
        </w:rPr>
        <w:t>anta pirmo daļu</w:t>
      </w:r>
    </w:p>
    <w:p w14:paraId="78B0D554" w14:textId="77777777" w:rsidR="004F766E" w:rsidRPr="00532F8E" w:rsidRDefault="004F766E" w:rsidP="00785550">
      <w:pPr>
        <w:spacing w:after="0" w:line="240" w:lineRule="auto"/>
        <w:ind w:right="-1" w:firstLine="709"/>
        <w:rPr>
          <w:rFonts w:ascii="Times New Roman" w:hAnsi="Times New Roman"/>
          <w:sz w:val="28"/>
        </w:rPr>
      </w:pPr>
    </w:p>
    <w:p w14:paraId="32F4F180" w14:textId="5D076295" w:rsidR="001D3C27" w:rsidRPr="00532F8E" w:rsidRDefault="004F766E" w:rsidP="00785550">
      <w:pPr>
        <w:spacing w:after="0" w:line="240" w:lineRule="auto"/>
        <w:ind w:right="-1" w:firstLine="709"/>
        <w:jc w:val="both"/>
        <w:rPr>
          <w:rFonts w:ascii="Times New Roman" w:hAnsi="Times New Roman"/>
          <w:sz w:val="28"/>
        </w:rPr>
      </w:pPr>
      <w:r w:rsidRPr="00532F8E">
        <w:rPr>
          <w:rFonts w:ascii="Times New Roman" w:hAnsi="Times New Roman"/>
          <w:sz w:val="28"/>
        </w:rPr>
        <w:t xml:space="preserve">Izdarīt Ministru kabineta 2016. gada 15. marta noteikumos Nr. 160 </w:t>
      </w:r>
      <w:r w:rsidR="00785550" w:rsidRPr="00532F8E">
        <w:rPr>
          <w:rFonts w:ascii="Times New Roman" w:hAnsi="Times New Roman"/>
          <w:sz w:val="28"/>
        </w:rPr>
        <w:t>"</w:t>
      </w:r>
      <w:r w:rsidRPr="00532F8E">
        <w:rPr>
          <w:rFonts w:ascii="Times New Roman" w:hAnsi="Times New Roman"/>
          <w:sz w:val="28"/>
        </w:rPr>
        <w:t xml:space="preserve">Darbības programmas </w:t>
      </w:r>
      <w:r w:rsidR="00785550" w:rsidRPr="00532F8E">
        <w:rPr>
          <w:rFonts w:ascii="Times New Roman" w:hAnsi="Times New Roman"/>
          <w:sz w:val="28"/>
        </w:rPr>
        <w:t>"</w:t>
      </w:r>
      <w:r w:rsidRPr="00532F8E">
        <w:rPr>
          <w:rFonts w:ascii="Times New Roman" w:hAnsi="Times New Roman"/>
          <w:sz w:val="28"/>
        </w:rPr>
        <w:t>Izaugsme un nodarbinātība</w:t>
      </w:r>
      <w:r w:rsidR="00785550" w:rsidRPr="00532F8E">
        <w:rPr>
          <w:rFonts w:ascii="Times New Roman" w:hAnsi="Times New Roman"/>
          <w:sz w:val="28"/>
        </w:rPr>
        <w:t>"</w:t>
      </w:r>
      <w:r w:rsidRPr="00532F8E">
        <w:rPr>
          <w:rFonts w:ascii="Times New Roman" w:hAnsi="Times New Roman"/>
          <w:sz w:val="28"/>
        </w:rPr>
        <w:t xml:space="preserve"> 4.2.1. specifiskā atbalsta mērķa </w:t>
      </w:r>
      <w:r w:rsidR="00785550" w:rsidRPr="00532F8E">
        <w:rPr>
          <w:rFonts w:ascii="Times New Roman" w:hAnsi="Times New Roman"/>
          <w:sz w:val="28"/>
        </w:rPr>
        <w:t>"</w:t>
      </w:r>
      <w:r w:rsidRPr="00532F8E">
        <w:rPr>
          <w:rFonts w:ascii="Times New Roman" w:hAnsi="Times New Roman"/>
          <w:sz w:val="28"/>
        </w:rPr>
        <w:t>Veicināt energoefektivitātes paaugstināšanu valsts un dzīvojamās ēkās</w:t>
      </w:r>
      <w:r w:rsidR="00785550" w:rsidRPr="00532F8E">
        <w:rPr>
          <w:rFonts w:ascii="Times New Roman" w:hAnsi="Times New Roman"/>
          <w:sz w:val="28"/>
        </w:rPr>
        <w:t>"</w:t>
      </w:r>
      <w:r w:rsidRPr="00532F8E">
        <w:rPr>
          <w:rFonts w:ascii="Times New Roman" w:hAnsi="Times New Roman"/>
          <w:sz w:val="28"/>
        </w:rPr>
        <w:t xml:space="preserve"> 4.2.1.1. specifiskā atbalsta mērķa pasākuma </w:t>
      </w:r>
      <w:r w:rsidR="00785550" w:rsidRPr="00532F8E">
        <w:rPr>
          <w:rFonts w:ascii="Times New Roman" w:hAnsi="Times New Roman"/>
          <w:sz w:val="28"/>
        </w:rPr>
        <w:t>"</w:t>
      </w:r>
      <w:r w:rsidRPr="00532F8E">
        <w:rPr>
          <w:rFonts w:ascii="Times New Roman" w:hAnsi="Times New Roman"/>
          <w:sz w:val="28"/>
        </w:rPr>
        <w:t>Veicināt energoefektivitātes paaugstināšanu dzīvojamās ēkās</w:t>
      </w:r>
      <w:r w:rsidR="00785550" w:rsidRPr="00532F8E">
        <w:rPr>
          <w:rFonts w:ascii="Times New Roman" w:hAnsi="Times New Roman"/>
          <w:sz w:val="28"/>
        </w:rPr>
        <w:t>"</w:t>
      </w:r>
      <w:r w:rsidRPr="00532F8E">
        <w:rPr>
          <w:rFonts w:ascii="Times New Roman" w:hAnsi="Times New Roman"/>
          <w:sz w:val="28"/>
        </w:rPr>
        <w:t xml:space="preserve"> īstenošanas noteikumi</w:t>
      </w:r>
      <w:r w:rsidR="00785550" w:rsidRPr="00532F8E">
        <w:rPr>
          <w:rFonts w:ascii="Times New Roman" w:hAnsi="Times New Roman"/>
          <w:sz w:val="28"/>
        </w:rPr>
        <w:t>"</w:t>
      </w:r>
      <w:r w:rsidRPr="00532F8E">
        <w:rPr>
          <w:rFonts w:ascii="Times New Roman" w:hAnsi="Times New Roman"/>
          <w:sz w:val="28"/>
        </w:rPr>
        <w:t xml:space="preserve"> </w:t>
      </w:r>
      <w:r w:rsidR="000A37C9" w:rsidRPr="00532F8E">
        <w:rPr>
          <w:rFonts w:ascii="Times New Roman" w:hAnsi="Times New Roman"/>
          <w:sz w:val="28"/>
        </w:rPr>
        <w:t xml:space="preserve">(Latvijas Vēstnesis, 2016, </w:t>
      </w:r>
      <w:r w:rsidR="00E97248">
        <w:rPr>
          <w:rFonts w:ascii="Times New Roman" w:hAnsi="Times New Roman"/>
          <w:sz w:val="28"/>
        </w:rPr>
        <w:t xml:space="preserve">65., </w:t>
      </w:r>
      <w:r w:rsidR="000A37C9" w:rsidRPr="00532F8E">
        <w:rPr>
          <w:rFonts w:ascii="Times New Roman" w:hAnsi="Times New Roman"/>
          <w:sz w:val="28"/>
        </w:rPr>
        <w:t xml:space="preserve">220. nr.; 2017, 143. nr.; 2018, </w:t>
      </w:r>
      <w:r w:rsidR="003F08C9" w:rsidRPr="00785550">
        <w:rPr>
          <w:rFonts w:ascii="Times New Roman" w:eastAsia="Times New Roman" w:hAnsi="Times New Roman" w:cs="Times New Roman"/>
          <w:sz w:val="28"/>
          <w:szCs w:val="28"/>
        </w:rPr>
        <w:t>57</w:t>
      </w:r>
      <w:r w:rsidR="000A37C9" w:rsidRPr="00532F8E">
        <w:rPr>
          <w:rFonts w:ascii="Times New Roman" w:hAnsi="Times New Roman"/>
          <w:sz w:val="28"/>
        </w:rPr>
        <w:t>. nr.</w:t>
      </w:r>
      <w:r w:rsidR="00E97248">
        <w:rPr>
          <w:rFonts w:ascii="Times New Roman" w:hAnsi="Times New Roman"/>
          <w:sz w:val="28"/>
        </w:rPr>
        <w:t>, 2019, 27. nr.</w:t>
      </w:r>
      <w:r w:rsidR="000A37C9" w:rsidRPr="00532F8E">
        <w:rPr>
          <w:rFonts w:ascii="Times New Roman" w:hAnsi="Times New Roman"/>
          <w:sz w:val="28"/>
        </w:rPr>
        <w:t xml:space="preserve">) </w:t>
      </w:r>
      <w:r w:rsidR="00974403" w:rsidRPr="00532F8E">
        <w:rPr>
          <w:rFonts w:ascii="Times New Roman" w:hAnsi="Times New Roman"/>
          <w:sz w:val="28"/>
        </w:rPr>
        <w:t>šādus grozījumus:</w:t>
      </w:r>
    </w:p>
    <w:p w14:paraId="79E18A3F" w14:textId="77777777" w:rsidR="00DB71B8" w:rsidRPr="00532F8E" w:rsidRDefault="00DB71B8" w:rsidP="00532F8E">
      <w:pPr>
        <w:spacing w:after="0" w:line="240" w:lineRule="auto"/>
        <w:ind w:right="-1" w:firstLine="709"/>
        <w:jc w:val="both"/>
        <w:rPr>
          <w:rFonts w:ascii="Times New Roman" w:hAnsi="Times New Roman"/>
          <w:sz w:val="28"/>
        </w:rPr>
      </w:pPr>
    </w:p>
    <w:p w14:paraId="1707DEB3" w14:textId="361F1725" w:rsidR="000A0ED4" w:rsidRDefault="000A0ED4" w:rsidP="00C42CE3">
      <w:pPr>
        <w:pStyle w:val="ListParagraph"/>
        <w:numPr>
          <w:ilvl w:val="0"/>
          <w:numId w:val="13"/>
        </w:numPr>
        <w:spacing w:after="0" w:line="240" w:lineRule="auto"/>
        <w:jc w:val="both"/>
        <w:rPr>
          <w:rFonts w:ascii="Times New Roman" w:hAnsi="Times New Roman" w:cs="Times New Roman"/>
          <w:sz w:val="28"/>
          <w:szCs w:val="28"/>
        </w:rPr>
      </w:pPr>
      <w:r w:rsidRPr="00C42CE3">
        <w:rPr>
          <w:rFonts w:ascii="Times New Roman" w:hAnsi="Times New Roman" w:cs="Times New Roman"/>
          <w:sz w:val="28"/>
          <w:szCs w:val="28"/>
        </w:rPr>
        <w:t>Aizstāt</w:t>
      </w:r>
      <w:r w:rsidRPr="00C42CE3">
        <w:rPr>
          <w:rFonts w:ascii="Times New Roman" w:hAnsi="Times New Roman"/>
          <w:sz w:val="28"/>
        </w:rPr>
        <w:t xml:space="preserve"> </w:t>
      </w:r>
      <w:r w:rsidR="00C42CE3" w:rsidRPr="00C42CE3">
        <w:rPr>
          <w:rFonts w:ascii="Times New Roman" w:hAnsi="Times New Roman"/>
          <w:sz w:val="28"/>
        </w:rPr>
        <w:t>2.7</w:t>
      </w:r>
      <w:r w:rsidRPr="00C42CE3">
        <w:rPr>
          <w:rFonts w:ascii="Times New Roman" w:hAnsi="Times New Roman"/>
          <w:sz w:val="28"/>
        </w:rPr>
        <w:t>. </w:t>
      </w:r>
      <w:r w:rsidRPr="00C42CE3">
        <w:rPr>
          <w:rFonts w:ascii="Times New Roman" w:hAnsi="Times New Roman" w:cs="Times New Roman"/>
          <w:sz w:val="28"/>
          <w:szCs w:val="28"/>
        </w:rPr>
        <w:t xml:space="preserve">apakšpunktā </w:t>
      </w:r>
      <w:r w:rsidR="000B0AD5">
        <w:rPr>
          <w:rFonts w:ascii="Times New Roman" w:hAnsi="Times New Roman" w:cs="Times New Roman"/>
          <w:sz w:val="28"/>
          <w:szCs w:val="28"/>
        </w:rPr>
        <w:t>skaitli</w:t>
      </w:r>
      <w:r w:rsidRPr="00C42CE3">
        <w:rPr>
          <w:rFonts w:ascii="Times New Roman" w:hAnsi="Times New Roman" w:cs="Times New Roman"/>
          <w:sz w:val="28"/>
          <w:szCs w:val="28"/>
        </w:rPr>
        <w:t xml:space="preserve"> "</w:t>
      </w:r>
      <w:r w:rsidR="00C42CE3" w:rsidRPr="00C42CE3">
        <w:rPr>
          <w:rFonts w:ascii="Times New Roman" w:hAnsi="Times New Roman" w:cs="Times New Roman"/>
          <w:sz w:val="28"/>
          <w:szCs w:val="28"/>
          <w:shd w:val="clear" w:color="auto" w:fill="FFFFFF"/>
        </w:rPr>
        <w:t>083/2006</w:t>
      </w:r>
      <w:r w:rsidRPr="00C42CE3">
        <w:rPr>
          <w:rFonts w:ascii="Times New Roman" w:hAnsi="Times New Roman" w:cs="Times New Roman"/>
          <w:sz w:val="28"/>
          <w:szCs w:val="28"/>
          <w:shd w:val="clear" w:color="auto" w:fill="FFFFFF"/>
        </w:rPr>
        <w:t xml:space="preserve">" ar </w:t>
      </w:r>
      <w:r w:rsidR="000B0AD5">
        <w:rPr>
          <w:rFonts w:ascii="Times New Roman" w:hAnsi="Times New Roman" w:cs="Times New Roman"/>
          <w:sz w:val="28"/>
          <w:szCs w:val="28"/>
          <w:shd w:val="clear" w:color="auto" w:fill="FFFFFF"/>
        </w:rPr>
        <w:t>skaitli</w:t>
      </w:r>
      <w:r w:rsidRPr="00C42CE3">
        <w:rPr>
          <w:rFonts w:ascii="Times New Roman" w:hAnsi="Times New Roman" w:cs="Times New Roman"/>
          <w:sz w:val="28"/>
          <w:szCs w:val="28"/>
          <w:shd w:val="clear" w:color="auto" w:fill="FFFFFF"/>
        </w:rPr>
        <w:t xml:space="preserve"> "</w:t>
      </w:r>
      <w:r w:rsidR="00C42CE3" w:rsidRPr="00C42CE3">
        <w:rPr>
          <w:rFonts w:ascii="Times New Roman" w:hAnsi="Times New Roman"/>
          <w:sz w:val="28"/>
        </w:rPr>
        <w:t>1083/2006</w:t>
      </w:r>
      <w:r w:rsidRPr="00C42CE3">
        <w:rPr>
          <w:rFonts w:ascii="Times New Roman" w:hAnsi="Times New Roman" w:cs="Times New Roman"/>
          <w:sz w:val="28"/>
          <w:szCs w:val="28"/>
        </w:rPr>
        <w:t>".</w:t>
      </w:r>
    </w:p>
    <w:p w14:paraId="73C3EC44" w14:textId="77777777" w:rsidR="007E5CF2" w:rsidRPr="00C42CE3" w:rsidRDefault="007E5CF2" w:rsidP="007E5CF2">
      <w:pPr>
        <w:pStyle w:val="ListParagraph"/>
        <w:spacing w:after="0" w:line="240" w:lineRule="auto"/>
        <w:ind w:left="1099"/>
        <w:jc w:val="both"/>
        <w:rPr>
          <w:rFonts w:ascii="Times New Roman" w:hAnsi="Times New Roman" w:cs="Times New Roman"/>
          <w:sz w:val="28"/>
          <w:szCs w:val="28"/>
        </w:rPr>
      </w:pPr>
    </w:p>
    <w:p w14:paraId="55D09D51" w14:textId="3E4BDBE6" w:rsidR="00C42CE3" w:rsidRDefault="00C42CE3" w:rsidP="00C42CE3">
      <w:pPr>
        <w:pStyle w:val="ListParagraph"/>
        <w:numPr>
          <w:ilvl w:val="0"/>
          <w:numId w:val="13"/>
        </w:numPr>
        <w:spacing w:after="0" w:line="240" w:lineRule="auto"/>
        <w:jc w:val="both"/>
        <w:rPr>
          <w:rFonts w:ascii="Times New Roman" w:hAnsi="Times New Roman"/>
          <w:sz w:val="28"/>
        </w:rPr>
      </w:pPr>
      <w:r w:rsidRPr="00C42CE3">
        <w:rPr>
          <w:rFonts w:ascii="Times New Roman" w:hAnsi="Times New Roman"/>
          <w:sz w:val="28"/>
        </w:rPr>
        <w:t xml:space="preserve">Izteikt </w:t>
      </w:r>
      <w:r>
        <w:rPr>
          <w:rFonts w:ascii="Times New Roman" w:hAnsi="Times New Roman"/>
          <w:sz w:val="28"/>
        </w:rPr>
        <w:t>2</w:t>
      </w:r>
      <w:r w:rsidRPr="00C42CE3">
        <w:rPr>
          <w:rFonts w:ascii="Times New Roman" w:hAnsi="Times New Roman"/>
          <w:sz w:val="28"/>
        </w:rPr>
        <w:t>.</w:t>
      </w:r>
      <w:r>
        <w:rPr>
          <w:rFonts w:ascii="Times New Roman" w:hAnsi="Times New Roman"/>
          <w:sz w:val="28"/>
        </w:rPr>
        <w:t>12. apakšp</w:t>
      </w:r>
      <w:r w:rsidRPr="00C42CE3">
        <w:rPr>
          <w:rFonts w:ascii="Times New Roman" w:hAnsi="Times New Roman"/>
          <w:sz w:val="28"/>
        </w:rPr>
        <w:t>unktu šādā redakcijā:</w:t>
      </w:r>
    </w:p>
    <w:p w14:paraId="7F3FCF4E" w14:textId="77777777" w:rsidR="007E5CF2" w:rsidRPr="007E5CF2" w:rsidRDefault="007E5CF2" w:rsidP="007E5CF2">
      <w:pPr>
        <w:spacing w:after="0" w:line="240" w:lineRule="auto"/>
        <w:jc w:val="both"/>
        <w:rPr>
          <w:rFonts w:ascii="Times New Roman" w:hAnsi="Times New Roman"/>
          <w:sz w:val="28"/>
        </w:rPr>
      </w:pPr>
    </w:p>
    <w:p w14:paraId="7EB8B30D" w14:textId="4C70E71F" w:rsidR="001D2004" w:rsidRDefault="00C42CE3" w:rsidP="00C42CE3">
      <w:pPr>
        <w:spacing w:after="0" w:line="240" w:lineRule="auto"/>
        <w:ind w:firstLine="709"/>
        <w:jc w:val="both"/>
        <w:rPr>
          <w:rFonts w:ascii="Times New Roman" w:hAnsi="Times New Roman" w:cs="Times New Roman"/>
          <w:sz w:val="28"/>
          <w:szCs w:val="28"/>
          <w:shd w:val="clear" w:color="auto" w:fill="FFFFFF"/>
        </w:rPr>
      </w:pPr>
      <w:r w:rsidRPr="00C42CE3">
        <w:rPr>
          <w:rFonts w:ascii="Times New Roman" w:hAnsi="Times New Roman"/>
          <w:sz w:val="28"/>
        </w:rPr>
        <w:t>"2.</w:t>
      </w:r>
      <w:r>
        <w:rPr>
          <w:rFonts w:ascii="Times New Roman" w:hAnsi="Times New Roman"/>
          <w:sz w:val="28"/>
        </w:rPr>
        <w:t>12</w:t>
      </w:r>
      <w:r w:rsidRPr="00C8666D">
        <w:rPr>
          <w:rFonts w:ascii="Times New Roman" w:hAnsi="Times New Roman" w:cs="Times New Roman"/>
          <w:sz w:val="28"/>
          <w:szCs w:val="28"/>
        </w:rPr>
        <w:t xml:space="preserve">. </w:t>
      </w:r>
      <w:r w:rsidR="00C8666D" w:rsidRPr="00C8666D">
        <w:rPr>
          <w:rFonts w:ascii="Times New Roman" w:hAnsi="Times New Roman" w:cs="Times New Roman"/>
          <w:color w:val="414142"/>
          <w:sz w:val="28"/>
          <w:szCs w:val="28"/>
          <w:shd w:val="clear" w:color="auto" w:fill="FFFFFF"/>
        </w:rPr>
        <w:t> </w:t>
      </w:r>
      <w:r w:rsidR="00C8666D" w:rsidRPr="00C8666D">
        <w:rPr>
          <w:rFonts w:ascii="Times New Roman" w:hAnsi="Times New Roman" w:cs="Times New Roman"/>
          <w:sz w:val="28"/>
          <w:szCs w:val="28"/>
          <w:shd w:val="clear" w:color="auto" w:fill="FFFFFF"/>
        </w:rPr>
        <w:t>augstas efektivitātes sistēmu izmantošanas novērtējums – skaidrojošs apraksts, kas sagatavots saskaņā ar </w:t>
      </w:r>
      <w:hyperlink r:id="rId8" w:tgtFrame="_blank" w:history="1">
        <w:r w:rsidR="00C8666D" w:rsidRPr="00F20ABA">
          <w:rPr>
            <w:rFonts w:ascii="Times New Roman" w:hAnsi="Times New Roman" w:cs="Times New Roman"/>
            <w:sz w:val="28"/>
            <w:szCs w:val="28"/>
            <w:shd w:val="clear" w:color="auto" w:fill="FFFFFF"/>
          </w:rPr>
          <w:t>Ēku energoefektivitātes likuma</w:t>
        </w:r>
      </w:hyperlink>
      <w:r w:rsidR="00C8666D" w:rsidRPr="00F20ABA">
        <w:rPr>
          <w:rFonts w:ascii="Times New Roman" w:hAnsi="Times New Roman" w:cs="Times New Roman"/>
          <w:sz w:val="28"/>
          <w:szCs w:val="28"/>
          <w:shd w:val="clear" w:color="auto" w:fill="FFFFFF"/>
        </w:rPr>
        <w:t> </w:t>
      </w:r>
      <w:hyperlink r:id="rId9" w:anchor="p5" w:tgtFrame="_blank" w:history="1">
        <w:r w:rsidR="00C8666D" w:rsidRPr="00F20ABA">
          <w:rPr>
            <w:rFonts w:ascii="Times New Roman" w:hAnsi="Times New Roman" w:cs="Times New Roman"/>
            <w:sz w:val="28"/>
            <w:szCs w:val="28"/>
            <w:shd w:val="clear" w:color="auto" w:fill="FFFFFF"/>
          </w:rPr>
          <w:t>5. pantu</w:t>
        </w:r>
      </w:hyperlink>
      <w:r w:rsidR="00C8666D" w:rsidRPr="00F20ABA">
        <w:rPr>
          <w:rFonts w:ascii="Times New Roman" w:hAnsi="Times New Roman" w:cs="Times New Roman"/>
          <w:sz w:val="28"/>
          <w:szCs w:val="28"/>
          <w:shd w:val="clear" w:color="auto" w:fill="FFFFFF"/>
        </w:rPr>
        <w:t> </w:t>
      </w:r>
      <w:r w:rsidR="00C8666D" w:rsidRPr="00C8666D">
        <w:rPr>
          <w:rFonts w:ascii="Times New Roman" w:hAnsi="Times New Roman" w:cs="Times New Roman"/>
          <w:sz w:val="28"/>
          <w:szCs w:val="28"/>
          <w:shd w:val="clear" w:color="auto" w:fill="FFFFFF"/>
        </w:rPr>
        <w:t xml:space="preserve">un iekļauts būvprojektā saskaņā ar </w:t>
      </w:r>
      <w:hyperlink r:id="rId10" w:tgtFrame="_blank" w:history="1">
        <w:r w:rsidR="00F20ABA">
          <w:rPr>
            <w:rFonts w:ascii="Times New Roman" w:hAnsi="Times New Roman" w:cs="Times New Roman"/>
            <w:sz w:val="28"/>
            <w:szCs w:val="28"/>
            <w:shd w:val="clear" w:color="auto" w:fill="FFFFFF"/>
          </w:rPr>
          <w:t>ē</w:t>
        </w:r>
        <w:r w:rsidR="00C8666D" w:rsidRPr="00F20ABA">
          <w:rPr>
            <w:rFonts w:ascii="Times New Roman" w:hAnsi="Times New Roman" w:cs="Times New Roman"/>
            <w:sz w:val="28"/>
            <w:szCs w:val="28"/>
            <w:shd w:val="clear" w:color="auto" w:fill="FFFFFF"/>
          </w:rPr>
          <w:t>ku būvnoteikumi</w:t>
        </w:r>
      </w:hyperlink>
      <w:r w:rsidR="00F20ABA">
        <w:rPr>
          <w:rFonts w:ascii="Times New Roman" w:hAnsi="Times New Roman" w:cs="Times New Roman"/>
          <w:sz w:val="28"/>
          <w:szCs w:val="28"/>
          <w:shd w:val="clear" w:color="auto" w:fill="FFFFFF"/>
        </w:rPr>
        <w:t>em</w:t>
      </w:r>
      <w:r w:rsidR="00C8666D" w:rsidRPr="00C8666D">
        <w:rPr>
          <w:rFonts w:ascii="Times New Roman" w:hAnsi="Times New Roman" w:cs="Times New Roman"/>
          <w:sz w:val="28"/>
          <w:szCs w:val="28"/>
          <w:shd w:val="clear" w:color="auto" w:fill="FFFFFF"/>
        </w:rPr>
        <w:t xml:space="preserve"> vai inženierbūvju apliecinājuma kartē </w:t>
      </w:r>
      <w:r w:rsidR="00F20ABA">
        <w:rPr>
          <w:rFonts w:ascii="Times New Roman" w:hAnsi="Times New Roman" w:cs="Times New Roman"/>
          <w:sz w:val="28"/>
          <w:szCs w:val="28"/>
          <w:shd w:val="clear" w:color="auto" w:fill="FFFFFF"/>
        </w:rPr>
        <w:t>saskaņā ar atsevišķu</w:t>
      </w:r>
      <w:r w:rsidR="001D2004">
        <w:rPr>
          <w:rFonts w:ascii="Times New Roman" w:hAnsi="Times New Roman" w:cs="Times New Roman"/>
          <w:sz w:val="28"/>
          <w:szCs w:val="28"/>
          <w:shd w:val="clear" w:color="auto" w:fill="FFFFFF"/>
        </w:rPr>
        <w:t xml:space="preserve"> inženierbūvju </w:t>
      </w:r>
      <w:r w:rsidR="00F20ABA">
        <w:rPr>
          <w:rFonts w:ascii="Times New Roman" w:hAnsi="Times New Roman" w:cs="Times New Roman"/>
          <w:sz w:val="28"/>
          <w:szCs w:val="28"/>
          <w:shd w:val="clear" w:color="auto" w:fill="FFFFFF"/>
        </w:rPr>
        <w:t>būvnoteikumiem</w:t>
      </w:r>
      <w:r w:rsidR="001D2004">
        <w:rPr>
          <w:rFonts w:ascii="Times New Roman" w:hAnsi="Times New Roman" w:cs="Times New Roman"/>
          <w:sz w:val="28"/>
          <w:szCs w:val="28"/>
          <w:shd w:val="clear" w:color="auto" w:fill="FFFFFF"/>
        </w:rPr>
        <w:t>.</w:t>
      </w:r>
      <w:r w:rsidR="00ED42DE" w:rsidRPr="00C42CE3">
        <w:rPr>
          <w:rFonts w:ascii="Times New Roman" w:hAnsi="Times New Roman"/>
          <w:sz w:val="28"/>
        </w:rPr>
        <w:t>"</w:t>
      </w:r>
    </w:p>
    <w:p w14:paraId="0C7FAFD6" w14:textId="0DFCB046" w:rsidR="001D2004" w:rsidRDefault="001D2004" w:rsidP="00F20ABA">
      <w:pPr>
        <w:spacing w:after="0" w:line="240" w:lineRule="auto"/>
        <w:jc w:val="both"/>
        <w:rPr>
          <w:rFonts w:ascii="Times New Roman" w:hAnsi="Times New Roman" w:cs="Times New Roman"/>
          <w:sz w:val="28"/>
          <w:szCs w:val="28"/>
          <w:shd w:val="clear" w:color="auto" w:fill="FFFFFF"/>
        </w:rPr>
      </w:pPr>
    </w:p>
    <w:p w14:paraId="2AAEF32A" w14:textId="060E1232" w:rsidR="00722F18" w:rsidRDefault="00722F18" w:rsidP="00722F18">
      <w:pPr>
        <w:pStyle w:val="ListParagraph"/>
        <w:numPr>
          <w:ilvl w:val="0"/>
          <w:numId w:val="13"/>
        </w:numPr>
        <w:spacing w:after="0" w:line="240" w:lineRule="auto"/>
        <w:jc w:val="both"/>
        <w:rPr>
          <w:rFonts w:ascii="Times New Roman" w:hAnsi="Times New Roman"/>
          <w:sz w:val="28"/>
        </w:rPr>
      </w:pPr>
      <w:r w:rsidRPr="00C42CE3">
        <w:rPr>
          <w:rFonts w:ascii="Times New Roman" w:hAnsi="Times New Roman"/>
          <w:sz w:val="28"/>
        </w:rPr>
        <w:t xml:space="preserve">Izteikt </w:t>
      </w:r>
      <w:r>
        <w:rPr>
          <w:rFonts w:ascii="Times New Roman" w:hAnsi="Times New Roman"/>
          <w:sz w:val="28"/>
        </w:rPr>
        <w:t xml:space="preserve">9. un 10. punktu </w:t>
      </w:r>
      <w:r w:rsidRPr="00C42CE3">
        <w:rPr>
          <w:rFonts w:ascii="Times New Roman" w:hAnsi="Times New Roman"/>
          <w:sz w:val="28"/>
        </w:rPr>
        <w:t>šādā redakcijā:</w:t>
      </w:r>
    </w:p>
    <w:p w14:paraId="64DCBFD5" w14:textId="77777777" w:rsidR="00F20ABA" w:rsidRDefault="00F20ABA" w:rsidP="00F20ABA">
      <w:pPr>
        <w:pStyle w:val="ListParagraph"/>
        <w:spacing w:after="0" w:line="240" w:lineRule="auto"/>
        <w:ind w:left="1099"/>
        <w:jc w:val="both"/>
        <w:rPr>
          <w:rFonts w:ascii="Times New Roman" w:hAnsi="Times New Roman"/>
          <w:sz w:val="28"/>
        </w:rPr>
      </w:pPr>
    </w:p>
    <w:p w14:paraId="209C1B4E" w14:textId="5F116B3D" w:rsidR="00386145" w:rsidRDefault="00722F18" w:rsidP="00722F18">
      <w:pPr>
        <w:spacing w:after="0" w:line="240" w:lineRule="auto"/>
        <w:ind w:firstLine="709"/>
        <w:jc w:val="both"/>
        <w:rPr>
          <w:rFonts w:ascii="Times New Roman" w:hAnsi="Times New Roman" w:cs="Times New Roman"/>
          <w:sz w:val="28"/>
          <w:szCs w:val="28"/>
          <w:shd w:val="clear" w:color="auto" w:fill="FFFFFF"/>
        </w:rPr>
      </w:pPr>
      <w:r w:rsidRPr="00C42CE3">
        <w:rPr>
          <w:rFonts w:ascii="Times New Roman" w:hAnsi="Times New Roman"/>
          <w:sz w:val="28"/>
        </w:rPr>
        <w:t>"</w:t>
      </w:r>
      <w:r w:rsidR="00386145" w:rsidRPr="00722F18">
        <w:rPr>
          <w:rFonts w:ascii="Times New Roman" w:hAnsi="Times New Roman" w:cs="Times New Roman"/>
          <w:sz w:val="28"/>
          <w:szCs w:val="28"/>
          <w:shd w:val="clear" w:color="auto" w:fill="FFFFFF"/>
        </w:rPr>
        <w:t>9. Pasākuma plānotais kopējais attiecināmais finansējums ir 1</w:t>
      </w:r>
      <w:r w:rsidR="00BA1F67">
        <w:rPr>
          <w:rFonts w:ascii="Times New Roman" w:hAnsi="Times New Roman" w:cs="Times New Roman"/>
          <w:sz w:val="28"/>
          <w:szCs w:val="28"/>
          <w:shd w:val="clear" w:color="auto" w:fill="FFFFFF"/>
        </w:rPr>
        <w:t>7</w:t>
      </w:r>
      <w:r w:rsidR="00386145" w:rsidRPr="00722F18">
        <w:rPr>
          <w:rFonts w:ascii="Times New Roman" w:hAnsi="Times New Roman" w:cs="Times New Roman"/>
          <w:sz w:val="28"/>
          <w:szCs w:val="28"/>
          <w:shd w:val="clear" w:color="auto" w:fill="FFFFFF"/>
        </w:rPr>
        <w:t>6 4</w:t>
      </w:r>
      <w:r w:rsidR="00BA1F67">
        <w:rPr>
          <w:rFonts w:ascii="Times New Roman" w:hAnsi="Times New Roman" w:cs="Times New Roman"/>
          <w:sz w:val="28"/>
          <w:szCs w:val="28"/>
          <w:shd w:val="clear" w:color="auto" w:fill="FFFFFF"/>
        </w:rPr>
        <w:t>70</w:t>
      </w:r>
      <w:r w:rsidR="00386145" w:rsidRPr="00722F18">
        <w:rPr>
          <w:rFonts w:ascii="Times New Roman" w:hAnsi="Times New Roman" w:cs="Times New Roman"/>
          <w:sz w:val="28"/>
          <w:szCs w:val="28"/>
          <w:shd w:val="clear" w:color="auto" w:fill="FFFFFF"/>
        </w:rPr>
        <w:t> </w:t>
      </w:r>
      <w:r w:rsidR="00BA1F67">
        <w:rPr>
          <w:rFonts w:ascii="Times New Roman" w:hAnsi="Times New Roman" w:cs="Times New Roman"/>
          <w:sz w:val="28"/>
          <w:szCs w:val="28"/>
          <w:shd w:val="clear" w:color="auto" w:fill="FFFFFF"/>
        </w:rPr>
        <w:t>595</w:t>
      </w:r>
      <w:r w:rsidR="00386145" w:rsidRPr="00722F18">
        <w:rPr>
          <w:rFonts w:ascii="Times New Roman" w:hAnsi="Times New Roman" w:cs="Times New Roman"/>
          <w:sz w:val="28"/>
          <w:szCs w:val="28"/>
          <w:shd w:val="clear" w:color="auto" w:fill="FFFFFF"/>
        </w:rPr>
        <w:t> </w:t>
      </w:r>
      <w:r w:rsidR="00386145" w:rsidRPr="00BA1F67">
        <w:rPr>
          <w:rFonts w:ascii="Times New Roman" w:hAnsi="Times New Roman" w:cs="Times New Roman"/>
          <w:i/>
          <w:sz w:val="28"/>
          <w:szCs w:val="28"/>
          <w:shd w:val="clear" w:color="auto" w:fill="FFFFFF"/>
        </w:rPr>
        <w:t>euro</w:t>
      </w:r>
      <w:r w:rsidR="00386145" w:rsidRPr="00722F18">
        <w:rPr>
          <w:rFonts w:ascii="Times New Roman" w:hAnsi="Times New Roman" w:cs="Times New Roman"/>
          <w:sz w:val="28"/>
          <w:szCs w:val="28"/>
          <w:shd w:val="clear" w:color="auto" w:fill="FFFFFF"/>
        </w:rPr>
        <w:t xml:space="preserve">, tai skaitā Eiropas Reģionālās attīstības fonda finansējums – </w:t>
      </w:r>
      <w:r w:rsidR="00BA1F67" w:rsidRPr="00BA1F67">
        <w:rPr>
          <w:rFonts w:ascii="Times New Roman" w:hAnsi="Times New Roman" w:cs="Times New Roman"/>
          <w:sz w:val="28"/>
          <w:szCs w:val="28"/>
          <w:shd w:val="clear" w:color="auto" w:fill="FFFFFF"/>
        </w:rPr>
        <w:t>150 000 000</w:t>
      </w:r>
      <w:r w:rsidR="00386145" w:rsidRPr="00722F18">
        <w:rPr>
          <w:rFonts w:ascii="Times New Roman" w:hAnsi="Times New Roman" w:cs="Times New Roman"/>
          <w:sz w:val="28"/>
          <w:szCs w:val="28"/>
          <w:shd w:val="clear" w:color="auto" w:fill="FFFFFF"/>
        </w:rPr>
        <w:t> </w:t>
      </w:r>
      <w:r w:rsidR="00386145" w:rsidRPr="00BA1F67">
        <w:rPr>
          <w:rFonts w:ascii="Times New Roman" w:hAnsi="Times New Roman" w:cs="Times New Roman"/>
          <w:i/>
          <w:sz w:val="28"/>
          <w:szCs w:val="28"/>
          <w:shd w:val="clear" w:color="auto" w:fill="FFFFFF"/>
        </w:rPr>
        <w:t>euro</w:t>
      </w:r>
      <w:r w:rsidR="00386145" w:rsidRPr="00722F18">
        <w:rPr>
          <w:rFonts w:ascii="Times New Roman" w:hAnsi="Times New Roman" w:cs="Times New Roman"/>
          <w:sz w:val="28"/>
          <w:szCs w:val="28"/>
          <w:shd w:val="clear" w:color="auto" w:fill="FFFFFF"/>
        </w:rPr>
        <w:t xml:space="preserve"> un valsts budžeta līdzfinansējums – </w:t>
      </w:r>
      <w:r w:rsidR="00BA1F67" w:rsidRPr="00BA1F67">
        <w:rPr>
          <w:rFonts w:ascii="Times New Roman" w:hAnsi="Times New Roman" w:cs="Times New Roman"/>
          <w:sz w:val="28"/>
          <w:szCs w:val="28"/>
          <w:shd w:val="clear" w:color="auto" w:fill="FFFFFF"/>
        </w:rPr>
        <w:t>26 470</w:t>
      </w:r>
      <w:r w:rsidR="00BA1F67">
        <w:rPr>
          <w:rFonts w:ascii="Times New Roman" w:hAnsi="Times New Roman" w:cs="Times New Roman"/>
          <w:sz w:val="28"/>
          <w:szCs w:val="28"/>
          <w:shd w:val="clear" w:color="auto" w:fill="FFFFFF"/>
        </w:rPr>
        <w:t> </w:t>
      </w:r>
      <w:r w:rsidR="00BA1F67" w:rsidRPr="00BA1F67">
        <w:rPr>
          <w:rFonts w:ascii="Times New Roman" w:hAnsi="Times New Roman" w:cs="Times New Roman"/>
          <w:sz w:val="28"/>
          <w:szCs w:val="28"/>
          <w:shd w:val="clear" w:color="auto" w:fill="FFFFFF"/>
        </w:rPr>
        <w:t>595</w:t>
      </w:r>
      <w:r w:rsidR="00BA1F67">
        <w:rPr>
          <w:rFonts w:ascii="Times New Roman" w:hAnsi="Times New Roman" w:cs="Times New Roman"/>
          <w:sz w:val="28"/>
          <w:szCs w:val="28"/>
          <w:shd w:val="clear" w:color="auto" w:fill="FFFFFF"/>
        </w:rPr>
        <w:t xml:space="preserve"> </w:t>
      </w:r>
      <w:r w:rsidR="00386145" w:rsidRPr="00BA1F67">
        <w:rPr>
          <w:rFonts w:ascii="Times New Roman" w:hAnsi="Times New Roman" w:cs="Times New Roman"/>
          <w:i/>
          <w:sz w:val="28"/>
          <w:szCs w:val="28"/>
          <w:shd w:val="clear" w:color="auto" w:fill="FFFFFF"/>
        </w:rPr>
        <w:t>euro</w:t>
      </w:r>
      <w:r w:rsidR="00386145" w:rsidRPr="00722F18">
        <w:rPr>
          <w:rFonts w:ascii="Times New Roman" w:hAnsi="Times New Roman" w:cs="Times New Roman"/>
          <w:sz w:val="28"/>
          <w:szCs w:val="28"/>
          <w:shd w:val="clear" w:color="auto" w:fill="FFFFFF"/>
        </w:rPr>
        <w:t xml:space="preserve">, paredzot </w:t>
      </w:r>
      <w:r w:rsidR="00386145" w:rsidRPr="00722F18">
        <w:rPr>
          <w:rFonts w:ascii="Times New Roman" w:hAnsi="Times New Roman" w:cs="Times New Roman"/>
          <w:sz w:val="28"/>
          <w:szCs w:val="28"/>
          <w:shd w:val="clear" w:color="auto" w:fill="FFFFFF"/>
        </w:rPr>
        <w:lastRenderedPageBreak/>
        <w:t>iznākuma rādītāju un finanšu rādītāju plānojumu atbilstoši šo noteikumu </w:t>
      </w:r>
      <w:hyperlink r:id="rId11" w:anchor="p5" w:history="1">
        <w:r w:rsidR="00386145" w:rsidRPr="00722F18">
          <w:rPr>
            <w:rFonts w:ascii="Times New Roman" w:hAnsi="Times New Roman" w:cs="Times New Roman"/>
            <w:sz w:val="28"/>
            <w:szCs w:val="28"/>
            <w:shd w:val="clear" w:color="auto" w:fill="FFFFFF"/>
          </w:rPr>
          <w:t>5.</w:t>
        </w:r>
      </w:hyperlink>
      <w:r w:rsidR="00386145" w:rsidRPr="00722F18">
        <w:rPr>
          <w:rFonts w:ascii="Times New Roman" w:hAnsi="Times New Roman" w:cs="Times New Roman"/>
          <w:sz w:val="28"/>
          <w:szCs w:val="28"/>
          <w:shd w:val="clear" w:color="auto" w:fill="FFFFFF"/>
        </w:rPr>
        <w:t> punktā minētajam apjomam. Maksimālais attiecināmais Eiropas Reģionālās attīstības fonda finansējuma apmērs ir 85 % no plānotā kopējā attiecināmā finansējuma, tai skaitā:</w:t>
      </w:r>
    </w:p>
    <w:p w14:paraId="3A4BE817" w14:textId="77777777" w:rsidR="000A7CFF" w:rsidRPr="00722F18" w:rsidRDefault="000A7CFF" w:rsidP="00722F18">
      <w:pPr>
        <w:spacing w:after="0" w:line="240" w:lineRule="auto"/>
        <w:ind w:firstLine="709"/>
        <w:jc w:val="both"/>
        <w:rPr>
          <w:rFonts w:ascii="Times New Roman" w:hAnsi="Times New Roman" w:cs="Times New Roman"/>
          <w:sz w:val="28"/>
          <w:szCs w:val="28"/>
          <w:shd w:val="clear" w:color="auto" w:fill="FFFFFF"/>
        </w:rPr>
      </w:pPr>
    </w:p>
    <w:p w14:paraId="1FD03B48" w14:textId="4F18D681" w:rsidR="00386145" w:rsidRDefault="00386145" w:rsidP="00722F18">
      <w:pPr>
        <w:spacing w:after="0" w:line="240" w:lineRule="auto"/>
        <w:ind w:firstLine="709"/>
        <w:jc w:val="both"/>
        <w:rPr>
          <w:rFonts w:ascii="Times New Roman" w:hAnsi="Times New Roman" w:cs="Times New Roman"/>
          <w:sz w:val="28"/>
          <w:szCs w:val="28"/>
          <w:shd w:val="clear" w:color="auto" w:fill="FFFFFF"/>
        </w:rPr>
      </w:pPr>
      <w:r w:rsidRPr="00722F18">
        <w:rPr>
          <w:rFonts w:ascii="Times New Roman" w:hAnsi="Times New Roman" w:cs="Times New Roman"/>
          <w:sz w:val="28"/>
          <w:szCs w:val="28"/>
          <w:shd w:val="clear" w:color="auto" w:fill="FFFFFF"/>
        </w:rPr>
        <w:t>9.1. </w:t>
      </w:r>
      <w:proofErr w:type="spellStart"/>
      <w:r w:rsidRPr="00722F18">
        <w:rPr>
          <w:rFonts w:ascii="Times New Roman" w:hAnsi="Times New Roman" w:cs="Times New Roman"/>
          <w:sz w:val="28"/>
          <w:szCs w:val="28"/>
          <w:shd w:val="clear" w:color="auto" w:fill="FFFFFF"/>
        </w:rPr>
        <w:t>grantu</w:t>
      </w:r>
      <w:proofErr w:type="spellEnd"/>
      <w:r w:rsidRPr="00722F18">
        <w:rPr>
          <w:rFonts w:ascii="Times New Roman" w:hAnsi="Times New Roman" w:cs="Times New Roman"/>
          <w:sz w:val="28"/>
          <w:szCs w:val="28"/>
          <w:shd w:val="clear" w:color="auto" w:fill="FFFFFF"/>
        </w:rPr>
        <w:t xml:space="preserve"> un "Altum" projekta vadības un īstenošanas, kā arī konsultatīvā atbalsta izmaksām plānotais kopējais attiecināmais finansējums ir 1</w:t>
      </w:r>
      <w:r w:rsidR="008270A7">
        <w:rPr>
          <w:rFonts w:ascii="Times New Roman" w:hAnsi="Times New Roman" w:cs="Times New Roman"/>
          <w:sz w:val="28"/>
          <w:szCs w:val="28"/>
          <w:shd w:val="clear" w:color="auto" w:fill="FFFFFF"/>
        </w:rPr>
        <w:t>4</w:t>
      </w:r>
      <w:r w:rsidRPr="00722F18">
        <w:rPr>
          <w:rFonts w:ascii="Times New Roman" w:hAnsi="Times New Roman" w:cs="Times New Roman"/>
          <w:sz w:val="28"/>
          <w:szCs w:val="28"/>
          <w:shd w:val="clear" w:color="auto" w:fill="FFFFFF"/>
        </w:rPr>
        <w:t>4</w:t>
      </w:r>
      <w:r w:rsidR="000A7CFF">
        <w:rPr>
          <w:rFonts w:ascii="Times New Roman" w:hAnsi="Times New Roman" w:cs="Times New Roman"/>
          <w:sz w:val="28"/>
          <w:szCs w:val="28"/>
          <w:shd w:val="clear" w:color="auto" w:fill="FFFFFF"/>
        </w:rPr>
        <w:t> </w:t>
      </w:r>
      <w:r w:rsidRPr="00722F18">
        <w:rPr>
          <w:rFonts w:ascii="Times New Roman" w:hAnsi="Times New Roman" w:cs="Times New Roman"/>
          <w:sz w:val="28"/>
          <w:szCs w:val="28"/>
          <w:shd w:val="clear" w:color="auto" w:fill="FFFFFF"/>
        </w:rPr>
        <w:t>45</w:t>
      </w:r>
      <w:r w:rsidR="000A7CFF">
        <w:rPr>
          <w:rFonts w:ascii="Times New Roman" w:hAnsi="Times New Roman" w:cs="Times New Roman"/>
          <w:sz w:val="28"/>
          <w:szCs w:val="28"/>
          <w:shd w:val="clear" w:color="auto" w:fill="FFFFFF"/>
        </w:rPr>
        <w:t>8 772</w:t>
      </w:r>
      <w:r w:rsidRPr="00722F18">
        <w:rPr>
          <w:rFonts w:ascii="Times New Roman" w:hAnsi="Times New Roman" w:cs="Times New Roman"/>
          <w:sz w:val="28"/>
          <w:szCs w:val="28"/>
          <w:shd w:val="clear" w:color="auto" w:fill="FFFFFF"/>
        </w:rPr>
        <w:t> </w:t>
      </w:r>
      <w:r w:rsidR="000A7CFF"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 xml:space="preserve">, ieskaitot Eiropas Reģionālās attīstības fonda finansējumu – </w:t>
      </w:r>
      <w:r w:rsidR="000A7CFF">
        <w:rPr>
          <w:rFonts w:ascii="Times New Roman" w:hAnsi="Times New Roman" w:cs="Times New Roman"/>
          <w:sz w:val="28"/>
          <w:szCs w:val="28"/>
          <w:shd w:val="clear" w:color="auto" w:fill="FFFFFF"/>
        </w:rPr>
        <w:t>122</w:t>
      </w:r>
      <w:r w:rsidRPr="00722F18">
        <w:rPr>
          <w:rFonts w:ascii="Times New Roman" w:hAnsi="Times New Roman" w:cs="Times New Roman"/>
          <w:sz w:val="28"/>
          <w:szCs w:val="28"/>
          <w:shd w:val="clear" w:color="auto" w:fill="FFFFFF"/>
        </w:rPr>
        <w:t xml:space="preserve"> </w:t>
      </w:r>
      <w:r w:rsidR="000A7CFF">
        <w:rPr>
          <w:rFonts w:ascii="Times New Roman" w:hAnsi="Times New Roman" w:cs="Times New Roman"/>
          <w:sz w:val="28"/>
          <w:szCs w:val="28"/>
          <w:shd w:val="clear" w:color="auto" w:fill="FFFFFF"/>
        </w:rPr>
        <w:t xml:space="preserve">894 000 </w:t>
      </w:r>
      <w:r w:rsidR="000A7CFF"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 xml:space="preserve"> un valsts budžeta finansējumu – </w:t>
      </w:r>
      <w:r w:rsidR="000A7CFF" w:rsidRPr="000A7CFF">
        <w:rPr>
          <w:rFonts w:ascii="Times New Roman" w:hAnsi="Times New Roman" w:cs="Times New Roman"/>
          <w:sz w:val="28"/>
          <w:szCs w:val="28"/>
          <w:shd w:val="clear" w:color="auto" w:fill="FFFFFF"/>
        </w:rPr>
        <w:t>21 564</w:t>
      </w:r>
      <w:r w:rsidR="000A7CFF">
        <w:rPr>
          <w:rFonts w:ascii="Times New Roman" w:hAnsi="Times New Roman" w:cs="Times New Roman"/>
          <w:sz w:val="28"/>
          <w:szCs w:val="28"/>
          <w:shd w:val="clear" w:color="auto" w:fill="FFFFFF"/>
        </w:rPr>
        <w:t> </w:t>
      </w:r>
      <w:r w:rsidR="000A7CFF" w:rsidRPr="000A7CFF">
        <w:rPr>
          <w:rFonts w:ascii="Times New Roman" w:hAnsi="Times New Roman" w:cs="Times New Roman"/>
          <w:sz w:val="28"/>
          <w:szCs w:val="28"/>
          <w:shd w:val="clear" w:color="auto" w:fill="FFFFFF"/>
        </w:rPr>
        <w:t>772</w:t>
      </w:r>
      <w:r w:rsidR="000A7CFF">
        <w:rPr>
          <w:rFonts w:ascii="Times New Roman" w:hAnsi="Times New Roman" w:cs="Times New Roman"/>
          <w:sz w:val="28"/>
          <w:szCs w:val="28"/>
          <w:shd w:val="clear" w:color="auto" w:fill="FFFFFF"/>
        </w:rPr>
        <w:t xml:space="preserve"> </w:t>
      </w:r>
      <w:r w:rsidR="000A7CFF"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w:t>
      </w:r>
    </w:p>
    <w:p w14:paraId="414349B1" w14:textId="77777777" w:rsidR="000A7CFF" w:rsidRPr="00722F18" w:rsidRDefault="000A7CFF" w:rsidP="00722F18">
      <w:pPr>
        <w:spacing w:after="0" w:line="240" w:lineRule="auto"/>
        <w:ind w:firstLine="709"/>
        <w:jc w:val="both"/>
        <w:rPr>
          <w:rFonts w:ascii="Times New Roman" w:hAnsi="Times New Roman" w:cs="Times New Roman"/>
          <w:sz w:val="28"/>
          <w:szCs w:val="28"/>
          <w:shd w:val="clear" w:color="auto" w:fill="FFFFFF"/>
        </w:rPr>
      </w:pPr>
    </w:p>
    <w:p w14:paraId="127EF8A0" w14:textId="046B2175" w:rsidR="00386145" w:rsidRPr="00722F18" w:rsidRDefault="00386145" w:rsidP="00722F18">
      <w:pPr>
        <w:spacing w:after="0" w:line="240" w:lineRule="auto"/>
        <w:ind w:firstLine="709"/>
        <w:jc w:val="both"/>
        <w:rPr>
          <w:rFonts w:ascii="Times New Roman" w:hAnsi="Times New Roman" w:cs="Times New Roman"/>
          <w:sz w:val="28"/>
          <w:szCs w:val="28"/>
          <w:shd w:val="clear" w:color="auto" w:fill="FFFFFF"/>
        </w:rPr>
      </w:pPr>
      <w:r w:rsidRPr="00722F18">
        <w:rPr>
          <w:rFonts w:ascii="Times New Roman" w:hAnsi="Times New Roman" w:cs="Times New Roman"/>
          <w:sz w:val="28"/>
          <w:szCs w:val="28"/>
          <w:shd w:val="clear" w:color="auto" w:fill="FFFFFF"/>
        </w:rPr>
        <w:t>9.2. finanšu instrumentam, tai skaitā aizdevumu, garantiju un finanšu instrumenta pārvaldības izmaksām plānotais kopējais attiecināmais finansējums ir 32 011 823 </w:t>
      </w:r>
      <w:r w:rsidR="000A7CFF"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 ieskaitot Eiropas Reģionālās attīstības fonda finansējumu – 27 106 000 </w:t>
      </w:r>
      <w:r w:rsidR="000A7CFF"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 un valsts budžeta līdzfinansējumu – 4 905 823 </w:t>
      </w:r>
      <w:r w:rsidR="000A7CFF"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w:t>
      </w:r>
    </w:p>
    <w:p w14:paraId="33A51488" w14:textId="77777777" w:rsidR="000A7CFF" w:rsidRDefault="000A7CFF" w:rsidP="00722F18">
      <w:pPr>
        <w:spacing w:after="0" w:line="240" w:lineRule="auto"/>
        <w:ind w:firstLine="709"/>
        <w:jc w:val="both"/>
        <w:rPr>
          <w:rFonts w:ascii="Times New Roman" w:hAnsi="Times New Roman" w:cs="Times New Roman"/>
          <w:sz w:val="28"/>
          <w:szCs w:val="28"/>
          <w:shd w:val="clear" w:color="auto" w:fill="FFFFFF"/>
        </w:rPr>
      </w:pPr>
      <w:bookmarkStart w:id="4" w:name="p10"/>
      <w:bookmarkStart w:id="5" w:name="p-650879"/>
      <w:bookmarkEnd w:id="4"/>
      <w:bookmarkEnd w:id="5"/>
    </w:p>
    <w:p w14:paraId="33102094" w14:textId="72570627" w:rsidR="00386145" w:rsidRDefault="00386145" w:rsidP="00722F18">
      <w:pPr>
        <w:spacing w:after="0" w:line="240" w:lineRule="auto"/>
        <w:ind w:firstLine="709"/>
        <w:jc w:val="both"/>
        <w:rPr>
          <w:rFonts w:ascii="Times New Roman" w:hAnsi="Times New Roman" w:cs="Times New Roman"/>
          <w:sz w:val="28"/>
          <w:szCs w:val="28"/>
          <w:shd w:val="clear" w:color="auto" w:fill="FFFFFF"/>
        </w:rPr>
      </w:pPr>
      <w:r w:rsidRPr="00722F18">
        <w:rPr>
          <w:rFonts w:ascii="Times New Roman" w:hAnsi="Times New Roman" w:cs="Times New Roman"/>
          <w:sz w:val="28"/>
          <w:szCs w:val="28"/>
          <w:shd w:val="clear" w:color="auto" w:fill="FFFFFF"/>
        </w:rPr>
        <w:t xml:space="preserve">10. Pieejamais kopējais attiecināmais finansējums līgumam par projekta īstenošanu un finansēšanas nolīgumam ir </w:t>
      </w:r>
      <w:r w:rsidR="000A7CFF" w:rsidRPr="000A7CFF">
        <w:rPr>
          <w:rFonts w:ascii="Times New Roman" w:hAnsi="Times New Roman" w:cs="Times New Roman"/>
          <w:sz w:val="28"/>
          <w:szCs w:val="28"/>
          <w:shd w:val="clear" w:color="auto" w:fill="FFFFFF"/>
        </w:rPr>
        <w:t>162 439</w:t>
      </w:r>
      <w:r w:rsidR="00804EEC">
        <w:rPr>
          <w:rFonts w:ascii="Times New Roman" w:hAnsi="Times New Roman" w:cs="Times New Roman"/>
          <w:sz w:val="28"/>
          <w:szCs w:val="28"/>
          <w:shd w:val="clear" w:color="auto" w:fill="FFFFFF"/>
        </w:rPr>
        <w:t> </w:t>
      </w:r>
      <w:r w:rsidR="000A7CFF" w:rsidRPr="000A7CFF">
        <w:rPr>
          <w:rFonts w:ascii="Times New Roman" w:hAnsi="Times New Roman" w:cs="Times New Roman"/>
          <w:sz w:val="28"/>
          <w:szCs w:val="28"/>
          <w:shd w:val="clear" w:color="auto" w:fill="FFFFFF"/>
        </w:rPr>
        <w:t>6</w:t>
      </w:r>
      <w:r w:rsidR="00804EEC">
        <w:rPr>
          <w:rFonts w:ascii="Times New Roman" w:hAnsi="Times New Roman" w:cs="Times New Roman"/>
          <w:sz w:val="28"/>
          <w:szCs w:val="28"/>
          <w:shd w:val="clear" w:color="auto" w:fill="FFFFFF"/>
        </w:rPr>
        <w:t xml:space="preserve">50 </w:t>
      </w:r>
      <w:r w:rsidR="000A7CFF"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 ieskaitot Eiropas Reģionālās attīstības fonda finansējumu –</w:t>
      </w:r>
      <w:r w:rsidR="000A7CFF">
        <w:rPr>
          <w:rFonts w:ascii="Times New Roman" w:hAnsi="Times New Roman" w:cs="Times New Roman"/>
          <w:sz w:val="28"/>
          <w:szCs w:val="28"/>
          <w:shd w:val="clear" w:color="auto" w:fill="FFFFFF"/>
        </w:rPr>
        <w:t xml:space="preserve"> </w:t>
      </w:r>
      <w:r w:rsidR="00804EEC" w:rsidRPr="00804EEC">
        <w:rPr>
          <w:rFonts w:ascii="Times New Roman" w:hAnsi="Times New Roman" w:cs="Times New Roman"/>
          <w:sz w:val="28"/>
          <w:szCs w:val="28"/>
          <w:shd w:val="clear" w:color="auto" w:fill="FFFFFF"/>
        </w:rPr>
        <w:t xml:space="preserve">138 073 858 </w:t>
      </w:r>
      <w:r w:rsidR="000A7CFF"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 xml:space="preserve"> un valsts budžeta finansējumu – </w:t>
      </w:r>
      <w:r w:rsidR="00804EEC" w:rsidRPr="00804EEC">
        <w:rPr>
          <w:rFonts w:ascii="Times New Roman" w:hAnsi="Times New Roman" w:cs="Times New Roman"/>
          <w:sz w:val="28"/>
          <w:szCs w:val="28"/>
          <w:shd w:val="clear" w:color="auto" w:fill="FFFFFF"/>
        </w:rPr>
        <w:t xml:space="preserve">24 365 792 </w:t>
      </w:r>
      <w:r w:rsidR="000A7CFF"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 tai skaitā:</w:t>
      </w:r>
    </w:p>
    <w:p w14:paraId="332B3E4F" w14:textId="77777777" w:rsidR="000A7CFF" w:rsidRPr="00722F18" w:rsidRDefault="000A7CFF" w:rsidP="00722F18">
      <w:pPr>
        <w:spacing w:after="0" w:line="240" w:lineRule="auto"/>
        <w:ind w:firstLine="709"/>
        <w:jc w:val="both"/>
        <w:rPr>
          <w:rFonts w:ascii="Times New Roman" w:hAnsi="Times New Roman" w:cs="Times New Roman"/>
          <w:sz w:val="28"/>
          <w:szCs w:val="28"/>
          <w:shd w:val="clear" w:color="auto" w:fill="FFFFFF"/>
        </w:rPr>
      </w:pPr>
    </w:p>
    <w:p w14:paraId="0CBE8B36" w14:textId="1AA32D09" w:rsidR="00386145" w:rsidRDefault="00386145" w:rsidP="00722F18">
      <w:pPr>
        <w:spacing w:after="0" w:line="240" w:lineRule="auto"/>
        <w:ind w:firstLine="709"/>
        <w:jc w:val="both"/>
        <w:rPr>
          <w:rFonts w:ascii="Times New Roman" w:hAnsi="Times New Roman" w:cs="Times New Roman"/>
          <w:sz w:val="28"/>
          <w:szCs w:val="28"/>
          <w:shd w:val="clear" w:color="auto" w:fill="FFFFFF"/>
        </w:rPr>
      </w:pPr>
      <w:r w:rsidRPr="00722F18">
        <w:rPr>
          <w:rFonts w:ascii="Times New Roman" w:hAnsi="Times New Roman" w:cs="Times New Roman"/>
          <w:sz w:val="28"/>
          <w:szCs w:val="28"/>
          <w:shd w:val="clear" w:color="auto" w:fill="FFFFFF"/>
        </w:rPr>
        <w:t xml:space="preserve">10.1. </w:t>
      </w:r>
      <w:proofErr w:type="spellStart"/>
      <w:r w:rsidRPr="00722F18">
        <w:rPr>
          <w:rFonts w:ascii="Times New Roman" w:hAnsi="Times New Roman" w:cs="Times New Roman"/>
          <w:sz w:val="28"/>
          <w:szCs w:val="28"/>
          <w:shd w:val="clear" w:color="auto" w:fill="FFFFFF"/>
        </w:rPr>
        <w:t>grantu</w:t>
      </w:r>
      <w:proofErr w:type="spellEnd"/>
      <w:r w:rsidRPr="00722F18">
        <w:rPr>
          <w:rFonts w:ascii="Times New Roman" w:hAnsi="Times New Roman" w:cs="Times New Roman"/>
          <w:sz w:val="28"/>
          <w:szCs w:val="28"/>
          <w:shd w:val="clear" w:color="auto" w:fill="FFFFFF"/>
        </w:rPr>
        <w:t xml:space="preserve"> un "Altum" projekta vadības un īstenošanas, kā arī konsultatīvā atbalsta izmaksām pieejamais kopējais attiecināmais finansējums ir </w:t>
      </w:r>
      <w:r w:rsidR="0055444F" w:rsidRPr="0055444F">
        <w:rPr>
          <w:rFonts w:ascii="Times New Roman" w:hAnsi="Times New Roman" w:cs="Times New Roman"/>
          <w:sz w:val="28"/>
          <w:szCs w:val="28"/>
          <w:shd w:val="clear" w:color="auto" w:fill="FFFFFF"/>
        </w:rPr>
        <w:t>132 348 536</w:t>
      </w:r>
      <w:r w:rsidRPr="00722F18">
        <w:rPr>
          <w:rFonts w:ascii="Times New Roman" w:hAnsi="Times New Roman" w:cs="Times New Roman"/>
          <w:sz w:val="28"/>
          <w:szCs w:val="28"/>
          <w:shd w:val="clear" w:color="auto" w:fill="FFFFFF"/>
        </w:rPr>
        <w:t> </w:t>
      </w:r>
      <w:r w:rsidR="0055444F"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 ieskaitot Eiropas Reģionālās attīstības fonda finansējumu –</w:t>
      </w:r>
      <w:r w:rsidR="0055444F">
        <w:rPr>
          <w:rFonts w:ascii="Times New Roman" w:hAnsi="Times New Roman" w:cs="Times New Roman"/>
          <w:sz w:val="28"/>
          <w:szCs w:val="28"/>
          <w:shd w:val="clear" w:color="auto" w:fill="FFFFFF"/>
        </w:rPr>
        <w:t xml:space="preserve"> </w:t>
      </w:r>
      <w:r w:rsidR="0055444F" w:rsidRPr="0055444F">
        <w:rPr>
          <w:rFonts w:ascii="Times New Roman" w:hAnsi="Times New Roman" w:cs="Times New Roman"/>
          <w:sz w:val="28"/>
          <w:szCs w:val="28"/>
          <w:shd w:val="clear" w:color="auto" w:fill="FFFFFF"/>
        </w:rPr>
        <w:t>112 573 858</w:t>
      </w:r>
      <w:r w:rsidRPr="00722F18">
        <w:rPr>
          <w:rFonts w:ascii="Times New Roman" w:hAnsi="Times New Roman" w:cs="Times New Roman"/>
          <w:sz w:val="28"/>
          <w:szCs w:val="28"/>
          <w:shd w:val="clear" w:color="auto" w:fill="FFFFFF"/>
        </w:rPr>
        <w:t> </w:t>
      </w:r>
      <w:r w:rsidR="0055444F"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 xml:space="preserve"> un valsts budžeta līdzfinansējumu – </w:t>
      </w:r>
      <w:r w:rsidR="0055444F" w:rsidRPr="0055444F">
        <w:rPr>
          <w:rFonts w:ascii="Times New Roman" w:hAnsi="Times New Roman" w:cs="Times New Roman"/>
          <w:sz w:val="28"/>
          <w:szCs w:val="28"/>
          <w:shd w:val="clear" w:color="auto" w:fill="FFFFFF"/>
        </w:rPr>
        <w:t xml:space="preserve">19 774 678 </w:t>
      </w:r>
      <w:r w:rsidR="0055444F"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w:t>
      </w:r>
    </w:p>
    <w:p w14:paraId="79CAB41A" w14:textId="77777777" w:rsidR="000A7CFF" w:rsidRPr="00722F18" w:rsidRDefault="000A7CFF" w:rsidP="00722F18">
      <w:pPr>
        <w:spacing w:after="0" w:line="240" w:lineRule="auto"/>
        <w:ind w:firstLine="709"/>
        <w:jc w:val="both"/>
        <w:rPr>
          <w:rFonts w:ascii="Times New Roman" w:hAnsi="Times New Roman" w:cs="Times New Roman"/>
          <w:sz w:val="28"/>
          <w:szCs w:val="28"/>
          <w:shd w:val="clear" w:color="auto" w:fill="FFFFFF"/>
        </w:rPr>
      </w:pPr>
    </w:p>
    <w:p w14:paraId="04EF4800" w14:textId="37FBEB05" w:rsidR="00386145" w:rsidRPr="00722F18" w:rsidRDefault="00386145" w:rsidP="00722F18">
      <w:pPr>
        <w:spacing w:after="0" w:line="240" w:lineRule="auto"/>
        <w:ind w:firstLine="709"/>
        <w:jc w:val="both"/>
        <w:rPr>
          <w:rFonts w:ascii="Times New Roman" w:hAnsi="Times New Roman" w:cs="Times New Roman"/>
          <w:sz w:val="28"/>
          <w:szCs w:val="28"/>
          <w:shd w:val="clear" w:color="auto" w:fill="FFFFFF"/>
        </w:rPr>
      </w:pPr>
      <w:r w:rsidRPr="00722F18">
        <w:rPr>
          <w:rFonts w:ascii="Times New Roman" w:hAnsi="Times New Roman" w:cs="Times New Roman"/>
          <w:sz w:val="28"/>
          <w:szCs w:val="28"/>
          <w:shd w:val="clear" w:color="auto" w:fill="FFFFFF"/>
        </w:rPr>
        <w:t>10.2. finanšu instrumentam, tai skaitā aizdevumu, garantiju un finanšu instrumentu pārvaldības izmaksām pieejamais kopējais attiecināmais finansējums ir 30 091 114 </w:t>
      </w:r>
      <w:r w:rsidR="008E1300"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 ieskaitot Eiropas Reģionālās attīstības fonda finansējumu – 25 500 000 </w:t>
      </w:r>
      <w:r w:rsidR="008E1300"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 un valsts budžeta finansējumu – 4 591 114 </w:t>
      </w:r>
      <w:r w:rsidR="008E1300" w:rsidRPr="00BA1F67">
        <w:rPr>
          <w:rFonts w:ascii="Times New Roman" w:hAnsi="Times New Roman" w:cs="Times New Roman"/>
          <w:i/>
          <w:sz w:val="28"/>
          <w:szCs w:val="28"/>
          <w:shd w:val="clear" w:color="auto" w:fill="FFFFFF"/>
        </w:rPr>
        <w:t>euro</w:t>
      </w:r>
      <w:r w:rsidRPr="00722F18">
        <w:rPr>
          <w:rFonts w:ascii="Times New Roman" w:hAnsi="Times New Roman" w:cs="Times New Roman"/>
          <w:sz w:val="28"/>
          <w:szCs w:val="28"/>
          <w:shd w:val="clear" w:color="auto" w:fill="FFFFFF"/>
        </w:rPr>
        <w:t>.</w:t>
      </w:r>
      <w:r w:rsidR="0029241D" w:rsidRPr="00C42CE3">
        <w:rPr>
          <w:rFonts w:ascii="Times New Roman" w:hAnsi="Times New Roman"/>
          <w:sz w:val="28"/>
        </w:rPr>
        <w:t>"</w:t>
      </w:r>
    </w:p>
    <w:p w14:paraId="1ACCB458" w14:textId="77777777" w:rsidR="000A0ED4" w:rsidRDefault="000A0ED4" w:rsidP="00532F8E">
      <w:pPr>
        <w:tabs>
          <w:tab w:val="num" w:pos="851"/>
        </w:tabs>
        <w:spacing w:after="0" w:line="240" w:lineRule="auto"/>
        <w:ind w:firstLine="709"/>
        <w:jc w:val="both"/>
        <w:rPr>
          <w:rFonts w:ascii="Times New Roman" w:hAnsi="Times New Roman"/>
          <w:sz w:val="28"/>
        </w:rPr>
      </w:pPr>
    </w:p>
    <w:p w14:paraId="222A7346" w14:textId="03F9BA4B" w:rsidR="001D24DB" w:rsidRDefault="001D24DB" w:rsidP="001D24DB">
      <w:pPr>
        <w:pStyle w:val="ListParagraph"/>
        <w:numPr>
          <w:ilvl w:val="0"/>
          <w:numId w:val="13"/>
        </w:numPr>
        <w:spacing w:after="0" w:line="240" w:lineRule="auto"/>
        <w:jc w:val="both"/>
        <w:rPr>
          <w:rFonts w:ascii="Times New Roman" w:hAnsi="Times New Roman"/>
          <w:sz w:val="28"/>
        </w:rPr>
      </w:pPr>
      <w:r w:rsidRPr="00C42CE3">
        <w:rPr>
          <w:rFonts w:ascii="Times New Roman" w:hAnsi="Times New Roman"/>
          <w:sz w:val="28"/>
        </w:rPr>
        <w:t xml:space="preserve">Izteikt </w:t>
      </w:r>
      <w:r>
        <w:rPr>
          <w:rFonts w:ascii="Times New Roman" w:hAnsi="Times New Roman"/>
          <w:sz w:val="28"/>
        </w:rPr>
        <w:t xml:space="preserve">39.5. </w:t>
      </w:r>
      <w:r w:rsidR="000B0AD5">
        <w:rPr>
          <w:rFonts w:ascii="Times New Roman" w:hAnsi="Times New Roman"/>
          <w:sz w:val="28"/>
        </w:rPr>
        <w:t>apakš</w:t>
      </w:r>
      <w:r>
        <w:rPr>
          <w:rFonts w:ascii="Times New Roman" w:hAnsi="Times New Roman"/>
          <w:sz w:val="28"/>
        </w:rPr>
        <w:t xml:space="preserve">punktu </w:t>
      </w:r>
      <w:r w:rsidRPr="00C42CE3">
        <w:rPr>
          <w:rFonts w:ascii="Times New Roman" w:hAnsi="Times New Roman"/>
          <w:sz w:val="28"/>
        </w:rPr>
        <w:t>šādā redakcijā:</w:t>
      </w:r>
    </w:p>
    <w:p w14:paraId="7C3DE0FD" w14:textId="6CED32A8" w:rsidR="004C6F84" w:rsidRDefault="004C6F84" w:rsidP="00F220E9">
      <w:pPr>
        <w:tabs>
          <w:tab w:val="num" w:pos="851"/>
        </w:tabs>
        <w:spacing w:after="0" w:line="240" w:lineRule="auto"/>
        <w:ind w:firstLine="709"/>
        <w:jc w:val="both"/>
        <w:rPr>
          <w:rFonts w:ascii="Times New Roman" w:hAnsi="Times New Roman"/>
          <w:sz w:val="28"/>
        </w:rPr>
      </w:pPr>
    </w:p>
    <w:p w14:paraId="237E1366" w14:textId="507165B2" w:rsidR="007105D2" w:rsidRDefault="00884E2D" w:rsidP="001D24DB">
      <w:pPr>
        <w:tabs>
          <w:tab w:val="num" w:pos="851"/>
        </w:tabs>
        <w:spacing w:after="0" w:line="240" w:lineRule="auto"/>
        <w:ind w:firstLine="709"/>
        <w:jc w:val="both"/>
        <w:rPr>
          <w:rFonts w:ascii="Times New Roman" w:hAnsi="Times New Roman" w:cs="Times New Roman"/>
          <w:sz w:val="28"/>
          <w:szCs w:val="28"/>
          <w:shd w:val="clear" w:color="auto" w:fill="FFFFFF"/>
        </w:rPr>
      </w:pPr>
      <w:r w:rsidRPr="00C42CE3">
        <w:rPr>
          <w:rFonts w:ascii="Times New Roman" w:hAnsi="Times New Roman"/>
          <w:sz w:val="28"/>
        </w:rPr>
        <w:t>"</w:t>
      </w:r>
      <w:r w:rsidR="00316909" w:rsidRPr="00316909">
        <w:rPr>
          <w:rFonts w:ascii="Times New Roman" w:hAnsi="Times New Roman"/>
          <w:sz w:val="28"/>
        </w:rPr>
        <w:t xml:space="preserve">39.5. apliecinājuma karti inženierbūvēm </w:t>
      </w:r>
      <w:r w:rsidR="00F20ABA">
        <w:rPr>
          <w:rFonts w:ascii="Times New Roman" w:hAnsi="Times New Roman" w:cs="Times New Roman"/>
          <w:sz w:val="28"/>
          <w:szCs w:val="28"/>
          <w:shd w:val="clear" w:color="auto" w:fill="FFFFFF"/>
        </w:rPr>
        <w:t>saskaņā ar atsevišķu</w:t>
      </w:r>
      <w:r w:rsidR="007105D2">
        <w:rPr>
          <w:rFonts w:ascii="Times New Roman" w:hAnsi="Times New Roman" w:cs="Times New Roman"/>
          <w:sz w:val="28"/>
          <w:szCs w:val="28"/>
          <w:shd w:val="clear" w:color="auto" w:fill="FFFFFF"/>
        </w:rPr>
        <w:t xml:space="preserve"> inženierbūvju </w:t>
      </w:r>
      <w:r w:rsidR="00F20ABA">
        <w:rPr>
          <w:rFonts w:ascii="Times New Roman" w:hAnsi="Times New Roman" w:cs="Times New Roman"/>
          <w:sz w:val="28"/>
          <w:szCs w:val="28"/>
          <w:shd w:val="clear" w:color="auto" w:fill="FFFFFF"/>
        </w:rPr>
        <w:t xml:space="preserve">būvnoteikumiem </w:t>
      </w:r>
      <w:r w:rsidR="000C2D40">
        <w:rPr>
          <w:rFonts w:ascii="Times New Roman" w:hAnsi="Times New Roman" w:cs="Times New Roman"/>
          <w:sz w:val="28"/>
          <w:szCs w:val="28"/>
          <w:shd w:val="clear" w:color="auto" w:fill="FFFFFF"/>
        </w:rPr>
        <w:t>(ja attiecināms)</w:t>
      </w:r>
      <w:r w:rsidR="007105D2">
        <w:rPr>
          <w:rFonts w:ascii="Times New Roman" w:hAnsi="Times New Roman" w:cs="Times New Roman"/>
          <w:sz w:val="28"/>
          <w:szCs w:val="28"/>
          <w:shd w:val="clear" w:color="auto" w:fill="FFFFFF"/>
        </w:rPr>
        <w:t>.</w:t>
      </w:r>
      <w:r w:rsidRPr="00884E2D">
        <w:rPr>
          <w:rFonts w:ascii="Times New Roman" w:hAnsi="Times New Roman"/>
          <w:sz w:val="28"/>
        </w:rPr>
        <w:t xml:space="preserve"> </w:t>
      </w:r>
      <w:r w:rsidRPr="00C42CE3">
        <w:rPr>
          <w:rFonts w:ascii="Times New Roman" w:hAnsi="Times New Roman"/>
          <w:sz w:val="28"/>
        </w:rPr>
        <w:t>"</w:t>
      </w:r>
    </w:p>
    <w:p w14:paraId="34A69698" w14:textId="77777777" w:rsidR="000C2D40" w:rsidRPr="000C2D40" w:rsidRDefault="000C2D40" w:rsidP="000C2D40">
      <w:pPr>
        <w:spacing w:after="0" w:line="240" w:lineRule="auto"/>
        <w:jc w:val="both"/>
        <w:rPr>
          <w:rFonts w:ascii="Times New Roman" w:hAnsi="Times New Roman" w:cs="Times New Roman"/>
          <w:sz w:val="28"/>
          <w:szCs w:val="28"/>
        </w:rPr>
      </w:pPr>
    </w:p>
    <w:p w14:paraId="4D98AA3D" w14:textId="4F2897CC" w:rsidR="00316909" w:rsidRDefault="00F17C99" w:rsidP="00F17C99">
      <w:pPr>
        <w:pStyle w:val="ListParagraph"/>
        <w:numPr>
          <w:ilvl w:val="0"/>
          <w:numId w:val="13"/>
        </w:numPr>
        <w:spacing w:after="0" w:line="240" w:lineRule="auto"/>
        <w:jc w:val="both"/>
        <w:rPr>
          <w:rFonts w:ascii="Times New Roman" w:hAnsi="Times New Roman"/>
          <w:sz w:val="28"/>
        </w:rPr>
      </w:pPr>
      <w:r w:rsidRPr="00F17C99">
        <w:rPr>
          <w:rFonts w:ascii="Times New Roman" w:hAnsi="Times New Roman"/>
          <w:sz w:val="28"/>
        </w:rPr>
        <w:t>Izteikt 41. punkta ievaddaļu šādā redakcijā:</w:t>
      </w:r>
    </w:p>
    <w:p w14:paraId="3153ACB0" w14:textId="7214999A" w:rsidR="00316909" w:rsidRDefault="00316909" w:rsidP="00F220E9">
      <w:pPr>
        <w:tabs>
          <w:tab w:val="num" w:pos="851"/>
        </w:tabs>
        <w:spacing w:after="0" w:line="240" w:lineRule="auto"/>
        <w:ind w:firstLine="709"/>
        <w:jc w:val="both"/>
        <w:rPr>
          <w:rFonts w:ascii="Times New Roman" w:hAnsi="Times New Roman"/>
          <w:sz w:val="28"/>
        </w:rPr>
      </w:pPr>
    </w:p>
    <w:p w14:paraId="3123E9AA" w14:textId="7D1AF085" w:rsidR="00C67043" w:rsidRPr="00C67043" w:rsidRDefault="00C67043" w:rsidP="00C67043">
      <w:pPr>
        <w:pStyle w:val="ListParagraph"/>
        <w:spacing w:after="0" w:line="240" w:lineRule="auto"/>
        <w:ind w:left="0" w:firstLine="709"/>
        <w:contextualSpacing w:val="0"/>
        <w:jc w:val="both"/>
        <w:rPr>
          <w:rFonts w:ascii="Times New Roman" w:hAnsi="Times New Roman" w:cs="Times New Roman"/>
          <w:sz w:val="28"/>
          <w:szCs w:val="28"/>
        </w:rPr>
      </w:pPr>
      <w:r w:rsidRPr="00C67043">
        <w:rPr>
          <w:rFonts w:ascii="Times New Roman" w:hAnsi="Times New Roman"/>
          <w:sz w:val="28"/>
        </w:rPr>
        <w:t xml:space="preserve">"41. </w:t>
      </w:r>
      <w:r>
        <w:rPr>
          <w:rFonts w:ascii="Times New Roman" w:hAnsi="Times New Roman"/>
          <w:sz w:val="28"/>
        </w:rPr>
        <w:t>D</w:t>
      </w:r>
      <w:r w:rsidRPr="00C67043">
        <w:rPr>
          <w:rFonts w:ascii="Times New Roman" w:hAnsi="Times New Roman"/>
          <w:sz w:val="28"/>
        </w:rPr>
        <w:t>zīvokļu īpašnieku pilnvarotā persona vai energoefektivitātes pakalpojuma sniedzējs</w:t>
      </w:r>
      <w:r w:rsidRPr="00785550">
        <w:rPr>
          <w:rFonts w:ascii="Times New Roman" w:hAnsi="Times New Roman" w:cs="Times New Roman"/>
          <w:sz w:val="28"/>
          <w:szCs w:val="28"/>
        </w:rPr>
        <w:t xml:space="preserve"> </w:t>
      </w:r>
      <w:r>
        <w:rPr>
          <w:rFonts w:ascii="Times New Roman" w:hAnsi="Times New Roman" w:cs="Times New Roman"/>
          <w:sz w:val="28"/>
          <w:szCs w:val="28"/>
        </w:rPr>
        <w:t>(</w:t>
      </w:r>
      <w:r w:rsidRPr="00C67043">
        <w:rPr>
          <w:rFonts w:ascii="Times New Roman" w:hAnsi="Times New Roman"/>
          <w:sz w:val="28"/>
        </w:rPr>
        <w:t xml:space="preserve">ja energoefektivitātes paaugstināšanas pasākumu īstenošanai </w:t>
      </w:r>
      <w:r w:rsidRPr="00785550">
        <w:rPr>
          <w:rFonts w:ascii="Times New Roman" w:hAnsi="Times New Roman" w:cs="Times New Roman"/>
          <w:sz w:val="28"/>
          <w:szCs w:val="28"/>
        </w:rPr>
        <w:t xml:space="preserve">dzīvokļu īpašnieki </w:t>
      </w:r>
      <w:r>
        <w:rPr>
          <w:rFonts w:ascii="Times New Roman" w:hAnsi="Times New Roman" w:cs="Times New Roman"/>
          <w:sz w:val="28"/>
          <w:szCs w:val="28"/>
        </w:rPr>
        <w:t xml:space="preserve">tādu </w:t>
      </w:r>
      <w:r w:rsidRPr="00C67043">
        <w:rPr>
          <w:rFonts w:ascii="Times New Roman" w:hAnsi="Times New Roman"/>
          <w:sz w:val="28"/>
        </w:rPr>
        <w:t>ir izvēlējušies</w:t>
      </w:r>
      <w:r>
        <w:rPr>
          <w:rFonts w:ascii="Times New Roman" w:hAnsi="Times New Roman" w:cs="Times New Roman"/>
          <w:sz w:val="28"/>
          <w:szCs w:val="28"/>
        </w:rPr>
        <w:t xml:space="preserve">), kā pasūtītāju </w:t>
      </w:r>
      <w:r w:rsidRPr="00785550">
        <w:rPr>
          <w:rFonts w:ascii="Times New Roman" w:hAnsi="Times New Roman" w:cs="Times New Roman"/>
          <w:sz w:val="28"/>
          <w:szCs w:val="28"/>
        </w:rPr>
        <w:t xml:space="preserve">izvēlas </w:t>
      </w:r>
      <w:r w:rsidRPr="00C67043">
        <w:rPr>
          <w:rFonts w:ascii="Times New Roman" w:hAnsi="Times New Roman"/>
          <w:sz w:val="28"/>
        </w:rPr>
        <w:t xml:space="preserve">būvkomersantu, </w:t>
      </w:r>
      <w:proofErr w:type="spellStart"/>
      <w:r w:rsidRPr="00C67043">
        <w:rPr>
          <w:rFonts w:ascii="Times New Roman" w:hAnsi="Times New Roman"/>
          <w:sz w:val="28"/>
        </w:rPr>
        <w:t>autoruzraugu</w:t>
      </w:r>
      <w:proofErr w:type="spellEnd"/>
      <w:r w:rsidRPr="00C67043">
        <w:rPr>
          <w:rFonts w:ascii="Times New Roman" w:hAnsi="Times New Roman"/>
          <w:sz w:val="28"/>
        </w:rPr>
        <w:t>, būvuzraugu un citus piegādātājus atbilstoši sabiedrības "Altum" norādījumiem</w:t>
      </w:r>
      <w:r w:rsidR="000B0AD5">
        <w:rPr>
          <w:rFonts w:ascii="Times New Roman" w:hAnsi="Times New Roman"/>
          <w:sz w:val="28"/>
        </w:rPr>
        <w:t xml:space="preserve"> piegādātāju atlases veikšanas jomā</w:t>
      </w:r>
      <w:r w:rsidRPr="00C67043">
        <w:rPr>
          <w:rFonts w:ascii="Times New Roman" w:hAnsi="Times New Roman"/>
          <w:sz w:val="28"/>
        </w:rPr>
        <w:t>, ievērojot šādus nosacījumus:"</w:t>
      </w:r>
    </w:p>
    <w:p w14:paraId="0299C88D" w14:textId="60AF81DE" w:rsidR="00CF14A1" w:rsidRDefault="00CF14A1" w:rsidP="00532F8E">
      <w:pPr>
        <w:tabs>
          <w:tab w:val="num" w:pos="851"/>
        </w:tabs>
        <w:spacing w:after="0" w:line="240" w:lineRule="auto"/>
        <w:ind w:firstLine="709"/>
        <w:jc w:val="both"/>
        <w:rPr>
          <w:rFonts w:ascii="Times New Roman" w:hAnsi="Times New Roman"/>
          <w:sz w:val="28"/>
        </w:rPr>
      </w:pPr>
    </w:p>
    <w:p w14:paraId="44BD928B" w14:textId="7D61E303" w:rsidR="00C67043" w:rsidRDefault="00C67043" w:rsidP="00C67043">
      <w:pPr>
        <w:pStyle w:val="ListParagraph"/>
        <w:numPr>
          <w:ilvl w:val="0"/>
          <w:numId w:val="13"/>
        </w:numPr>
        <w:spacing w:after="0" w:line="240" w:lineRule="auto"/>
        <w:jc w:val="both"/>
        <w:rPr>
          <w:rFonts w:ascii="Times New Roman" w:hAnsi="Times New Roman" w:cs="Times New Roman"/>
          <w:sz w:val="28"/>
          <w:szCs w:val="28"/>
        </w:rPr>
      </w:pPr>
      <w:r w:rsidRPr="00C67043">
        <w:rPr>
          <w:rFonts w:ascii="Times New Roman" w:hAnsi="Times New Roman"/>
          <w:sz w:val="28"/>
        </w:rPr>
        <w:lastRenderedPageBreak/>
        <w:t xml:space="preserve">Papildināt noteikumus ar </w:t>
      </w:r>
      <w:r>
        <w:rPr>
          <w:rFonts w:ascii="Times New Roman" w:hAnsi="Times New Roman"/>
          <w:sz w:val="28"/>
        </w:rPr>
        <w:t>4</w:t>
      </w:r>
      <w:r w:rsidRPr="00C67043">
        <w:rPr>
          <w:rFonts w:ascii="Times New Roman" w:hAnsi="Times New Roman"/>
          <w:sz w:val="28"/>
        </w:rPr>
        <w:t>1.</w:t>
      </w:r>
      <w:r w:rsidRPr="00C67043">
        <w:rPr>
          <w:rFonts w:ascii="Times New Roman" w:hAnsi="Times New Roman"/>
          <w:sz w:val="28"/>
          <w:vertAlign w:val="superscript"/>
        </w:rPr>
        <w:t>1</w:t>
      </w:r>
      <w:r w:rsidRPr="00C67043">
        <w:rPr>
          <w:rFonts w:ascii="Times New Roman" w:hAnsi="Times New Roman"/>
          <w:sz w:val="28"/>
        </w:rPr>
        <w:t xml:space="preserve"> </w:t>
      </w:r>
      <w:r w:rsidRPr="00785550">
        <w:rPr>
          <w:rFonts w:ascii="Times New Roman" w:hAnsi="Times New Roman" w:cs="Times New Roman"/>
          <w:sz w:val="28"/>
          <w:szCs w:val="28"/>
        </w:rPr>
        <w:t>punktu šādā redakcijā:</w:t>
      </w:r>
    </w:p>
    <w:p w14:paraId="2F4ED982" w14:textId="77777777" w:rsidR="003A1CF4" w:rsidRDefault="003A1CF4" w:rsidP="003A1CF4">
      <w:pPr>
        <w:pStyle w:val="ListParagraph"/>
        <w:spacing w:after="0" w:line="240" w:lineRule="auto"/>
        <w:ind w:left="1099"/>
        <w:jc w:val="both"/>
        <w:rPr>
          <w:rFonts w:ascii="Times New Roman" w:hAnsi="Times New Roman" w:cs="Times New Roman"/>
          <w:sz w:val="28"/>
          <w:szCs w:val="28"/>
        </w:rPr>
      </w:pPr>
    </w:p>
    <w:p w14:paraId="1060D4BA" w14:textId="1E730D21" w:rsidR="00744914" w:rsidRPr="00415CFC" w:rsidRDefault="00744914" w:rsidP="00744914">
      <w:pPr>
        <w:spacing w:after="0" w:line="240" w:lineRule="auto"/>
        <w:ind w:firstLine="709"/>
        <w:jc w:val="both"/>
        <w:rPr>
          <w:rFonts w:ascii="Times New Roman" w:hAnsi="Times New Roman"/>
          <w:sz w:val="28"/>
        </w:rPr>
      </w:pPr>
      <w:r w:rsidRPr="00C67043">
        <w:rPr>
          <w:rFonts w:ascii="Times New Roman" w:hAnsi="Times New Roman"/>
          <w:sz w:val="28"/>
        </w:rPr>
        <w:t>"</w:t>
      </w:r>
      <w:r>
        <w:rPr>
          <w:rFonts w:ascii="Times New Roman" w:hAnsi="Times New Roman"/>
          <w:sz w:val="28"/>
        </w:rPr>
        <w:t>4</w:t>
      </w:r>
      <w:r w:rsidRPr="00C67043">
        <w:rPr>
          <w:rFonts w:ascii="Times New Roman" w:hAnsi="Times New Roman"/>
          <w:sz w:val="28"/>
        </w:rPr>
        <w:t>1.</w:t>
      </w:r>
      <w:r w:rsidRPr="00C67043">
        <w:rPr>
          <w:rFonts w:ascii="Times New Roman" w:hAnsi="Times New Roman"/>
          <w:sz w:val="28"/>
          <w:vertAlign w:val="superscript"/>
        </w:rPr>
        <w:t>1</w:t>
      </w:r>
      <w:r>
        <w:rPr>
          <w:rFonts w:ascii="Times New Roman" w:hAnsi="Times New Roman"/>
          <w:sz w:val="28"/>
        </w:rPr>
        <w:t xml:space="preserve"> Ja d</w:t>
      </w:r>
      <w:r w:rsidRPr="00C67043">
        <w:rPr>
          <w:rFonts w:ascii="Times New Roman" w:hAnsi="Times New Roman"/>
          <w:sz w:val="28"/>
        </w:rPr>
        <w:t>zīvokļu īpašnieku pilnvarotā persona vai energoefektivitātes pakalpojuma sniedzējs</w:t>
      </w:r>
      <w:r w:rsidRPr="00785550">
        <w:rPr>
          <w:rFonts w:ascii="Times New Roman" w:hAnsi="Times New Roman" w:cs="Times New Roman"/>
          <w:sz w:val="28"/>
          <w:szCs w:val="28"/>
        </w:rPr>
        <w:t xml:space="preserve"> </w:t>
      </w:r>
      <w:r>
        <w:rPr>
          <w:rFonts w:ascii="Times New Roman" w:hAnsi="Times New Roman" w:cs="Times New Roman"/>
          <w:sz w:val="28"/>
          <w:szCs w:val="28"/>
        </w:rPr>
        <w:t>(</w:t>
      </w:r>
      <w:r w:rsidRPr="00C67043">
        <w:rPr>
          <w:rFonts w:ascii="Times New Roman" w:hAnsi="Times New Roman"/>
          <w:sz w:val="28"/>
        </w:rPr>
        <w:t xml:space="preserve">ja energoefektivitātes paaugstināšanas pasākumu īstenošanai </w:t>
      </w:r>
      <w:r w:rsidRPr="00415CFC">
        <w:rPr>
          <w:rFonts w:ascii="Times New Roman" w:hAnsi="Times New Roman"/>
          <w:sz w:val="28"/>
        </w:rPr>
        <w:t xml:space="preserve">dzīvokļu īpašnieki tādu </w:t>
      </w:r>
      <w:r w:rsidRPr="00C67043">
        <w:rPr>
          <w:rFonts w:ascii="Times New Roman" w:hAnsi="Times New Roman"/>
          <w:sz w:val="28"/>
        </w:rPr>
        <w:t>ir izvēlējušies</w:t>
      </w:r>
      <w:r w:rsidRPr="00415CFC">
        <w:rPr>
          <w:rFonts w:ascii="Times New Roman" w:hAnsi="Times New Roman"/>
          <w:sz w:val="28"/>
        </w:rPr>
        <w:t>), nav </w:t>
      </w:r>
      <w:hyperlink r:id="rId12" w:tgtFrame="_blank" w:history="1">
        <w:r w:rsidRPr="00415CFC">
          <w:rPr>
            <w:rFonts w:ascii="Times New Roman" w:hAnsi="Times New Roman"/>
            <w:sz w:val="28"/>
          </w:rPr>
          <w:t>Publisko iepirkumu likuma</w:t>
        </w:r>
      </w:hyperlink>
      <w:r w:rsidRPr="00415CFC">
        <w:rPr>
          <w:rFonts w:ascii="Times New Roman" w:hAnsi="Times New Roman"/>
          <w:sz w:val="28"/>
        </w:rPr>
        <w:t> subjekts, tam nepiemēro normatīvo regulējumu par pasūtītāja finansētiem projektiem</w:t>
      </w:r>
      <w:r w:rsidR="00415CFC" w:rsidRPr="00415CFC">
        <w:rPr>
          <w:rFonts w:ascii="Times New Roman" w:hAnsi="Times New Roman"/>
          <w:sz w:val="28"/>
        </w:rPr>
        <w:t>.</w:t>
      </w:r>
      <w:r w:rsidR="005B4BD8" w:rsidRPr="00C67043">
        <w:rPr>
          <w:rFonts w:ascii="Times New Roman" w:hAnsi="Times New Roman"/>
          <w:sz w:val="28"/>
        </w:rPr>
        <w:t>"</w:t>
      </w:r>
      <w:bookmarkStart w:id="6" w:name="_GoBack"/>
      <w:bookmarkEnd w:id="6"/>
    </w:p>
    <w:p w14:paraId="05E8B95A" w14:textId="2B531122" w:rsidR="00744914" w:rsidRDefault="00744914" w:rsidP="003A1CF4">
      <w:pPr>
        <w:shd w:val="clear" w:color="auto" w:fill="FFFFFF" w:themeFill="background1"/>
        <w:spacing w:after="0" w:line="240" w:lineRule="auto"/>
        <w:ind w:firstLine="709"/>
        <w:jc w:val="both"/>
        <w:rPr>
          <w:rFonts w:ascii="Times New Roman" w:hAnsi="Times New Roman"/>
          <w:sz w:val="28"/>
        </w:rPr>
      </w:pPr>
    </w:p>
    <w:p w14:paraId="2396D599" w14:textId="7EFB2DF5" w:rsidR="00052665" w:rsidRDefault="00052665" w:rsidP="003A1CF4">
      <w:pPr>
        <w:pStyle w:val="ListParagraph"/>
        <w:numPr>
          <w:ilvl w:val="0"/>
          <w:numId w:val="13"/>
        </w:numPr>
        <w:shd w:val="clear" w:color="auto" w:fill="FFFFFF" w:themeFill="background1"/>
        <w:spacing w:after="0" w:line="240" w:lineRule="auto"/>
        <w:jc w:val="both"/>
        <w:rPr>
          <w:rFonts w:ascii="Times New Roman" w:hAnsi="Times New Roman"/>
          <w:sz w:val="28"/>
          <w:shd w:val="clear" w:color="auto" w:fill="FFFFFF"/>
        </w:rPr>
      </w:pPr>
      <w:r w:rsidRPr="003A1CF4">
        <w:rPr>
          <w:rFonts w:ascii="Times New Roman" w:hAnsi="Times New Roman"/>
          <w:sz w:val="28"/>
          <w:shd w:val="clear" w:color="auto" w:fill="FFFFFF"/>
        </w:rPr>
        <w:t>Izteikt 54. punktu šādā redakcijā:</w:t>
      </w:r>
    </w:p>
    <w:p w14:paraId="051F1920" w14:textId="77777777" w:rsidR="003A1CF4" w:rsidRPr="003A1CF4" w:rsidRDefault="003A1CF4" w:rsidP="003A1CF4">
      <w:pPr>
        <w:pStyle w:val="ListParagraph"/>
        <w:shd w:val="clear" w:color="auto" w:fill="FFFFFF" w:themeFill="background1"/>
        <w:spacing w:after="0" w:line="240" w:lineRule="auto"/>
        <w:ind w:left="1099"/>
        <w:jc w:val="both"/>
        <w:rPr>
          <w:rFonts w:ascii="Times New Roman" w:hAnsi="Times New Roman"/>
          <w:sz w:val="28"/>
          <w:shd w:val="clear" w:color="auto" w:fill="FFFFFF"/>
        </w:rPr>
      </w:pPr>
    </w:p>
    <w:p w14:paraId="6C8D22CD" w14:textId="77777777" w:rsidR="00052665" w:rsidRPr="00563D31" w:rsidRDefault="00052665" w:rsidP="003A1CF4">
      <w:pPr>
        <w:shd w:val="clear" w:color="auto" w:fill="FFFFFF" w:themeFill="background1"/>
        <w:spacing w:after="0" w:line="240" w:lineRule="auto"/>
        <w:ind w:firstLine="709"/>
        <w:jc w:val="both"/>
        <w:rPr>
          <w:rFonts w:ascii="Times New Roman" w:hAnsi="Times New Roman"/>
          <w:sz w:val="28"/>
        </w:rPr>
      </w:pPr>
      <w:r w:rsidRPr="003A1CF4">
        <w:rPr>
          <w:rFonts w:ascii="Times New Roman" w:hAnsi="Times New Roman"/>
          <w:sz w:val="28"/>
        </w:rPr>
        <w:t>“54. Aizdevuma energoefektivitātes paaugstināšanas pasākumu īstenošanai atmaksas termiņš ir līdz 20 gadiem.”</w:t>
      </w:r>
    </w:p>
    <w:p w14:paraId="2CC52064" w14:textId="77777777" w:rsidR="00052665" w:rsidRDefault="00052665" w:rsidP="00744914">
      <w:pPr>
        <w:spacing w:after="0" w:line="240" w:lineRule="auto"/>
        <w:ind w:firstLine="709"/>
        <w:jc w:val="both"/>
        <w:rPr>
          <w:rFonts w:ascii="Times New Roman" w:hAnsi="Times New Roman"/>
          <w:sz w:val="28"/>
        </w:rPr>
      </w:pPr>
    </w:p>
    <w:p w14:paraId="150CB490" w14:textId="60E75370" w:rsidR="00C67043" w:rsidRDefault="00C67043" w:rsidP="00532F8E">
      <w:pPr>
        <w:pStyle w:val="ListParagraph"/>
        <w:spacing w:after="0" w:line="240" w:lineRule="auto"/>
        <w:ind w:left="0" w:firstLine="709"/>
        <w:jc w:val="both"/>
        <w:rPr>
          <w:rFonts w:ascii="Times New Roman" w:hAnsi="Times New Roman"/>
          <w:sz w:val="28"/>
          <w:shd w:val="clear" w:color="auto" w:fill="FFFFFF"/>
        </w:rPr>
      </w:pPr>
    </w:p>
    <w:p w14:paraId="2578D00C" w14:textId="26D22677" w:rsidR="00C2646C" w:rsidRDefault="00C2646C" w:rsidP="00532F8E">
      <w:pPr>
        <w:pStyle w:val="ListParagraph"/>
        <w:spacing w:after="0" w:line="240" w:lineRule="auto"/>
        <w:ind w:left="0" w:firstLine="709"/>
        <w:jc w:val="both"/>
        <w:rPr>
          <w:rFonts w:ascii="Times New Roman" w:hAnsi="Times New Roman"/>
          <w:sz w:val="28"/>
          <w:shd w:val="clear" w:color="auto" w:fill="FFFFFF"/>
        </w:rPr>
      </w:pPr>
    </w:p>
    <w:p w14:paraId="671A6F5B" w14:textId="7C2EE4E0" w:rsidR="00C2646C" w:rsidRDefault="00C2646C" w:rsidP="00532F8E">
      <w:pPr>
        <w:pStyle w:val="ListParagraph"/>
        <w:spacing w:after="0" w:line="240" w:lineRule="auto"/>
        <w:ind w:left="0" w:firstLine="709"/>
        <w:jc w:val="both"/>
        <w:rPr>
          <w:rFonts w:ascii="Times New Roman" w:hAnsi="Times New Roman"/>
          <w:sz w:val="28"/>
          <w:shd w:val="clear" w:color="auto" w:fill="FFFFFF"/>
        </w:rPr>
      </w:pPr>
    </w:p>
    <w:p w14:paraId="2E0F5804" w14:textId="77777777" w:rsidR="00C2646C" w:rsidRDefault="00C2646C" w:rsidP="00532F8E">
      <w:pPr>
        <w:pStyle w:val="ListParagraph"/>
        <w:spacing w:after="0" w:line="240" w:lineRule="auto"/>
        <w:ind w:left="0" w:firstLine="709"/>
        <w:jc w:val="both"/>
        <w:rPr>
          <w:rFonts w:ascii="Times New Roman" w:hAnsi="Times New Roman"/>
          <w:sz w:val="28"/>
          <w:shd w:val="clear" w:color="auto" w:fill="FFFFFF"/>
        </w:rPr>
      </w:pPr>
    </w:p>
    <w:p w14:paraId="251DDD81" w14:textId="4F15B64D" w:rsidR="008E7FFD" w:rsidRDefault="008E7FFD" w:rsidP="00532F8E">
      <w:pPr>
        <w:pStyle w:val="ListParagraph"/>
        <w:spacing w:after="0" w:line="240" w:lineRule="auto"/>
        <w:ind w:left="0" w:firstLine="709"/>
        <w:jc w:val="both"/>
        <w:rPr>
          <w:rFonts w:ascii="Times New Roman" w:hAnsi="Times New Roman"/>
          <w:sz w:val="28"/>
        </w:rPr>
      </w:pPr>
    </w:p>
    <w:p w14:paraId="0EFF8111" w14:textId="7B071B86" w:rsidR="007111BA" w:rsidRDefault="007111BA" w:rsidP="00532F8E">
      <w:pPr>
        <w:pStyle w:val="ListParagraph"/>
        <w:spacing w:after="0" w:line="240" w:lineRule="auto"/>
        <w:ind w:left="0" w:firstLine="709"/>
        <w:jc w:val="both"/>
        <w:rPr>
          <w:rFonts w:ascii="Times New Roman" w:hAnsi="Times New Roman"/>
          <w:sz w:val="28"/>
        </w:rPr>
      </w:pPr>
    </w:p>
    <w:p w14:paraId="5AB7E647" w14:textId="5C0A22B5" w:rsidR="007111BA" w:rsidRDefault="007111BA" w:rsidP="00532F8E">
      <w:pPr>
        <w:pStyle w:val="ListParagraph"/>
        <w:spacing w:after="0" w:line="240" w:lineRule="auto"/>
        <w:ind w:left="0" w:firstLine="709"/>
        <w:jc w:val="both"/>
        <w:rPr>
          <w:rFonts w:ascii="Times New Roman" w:hAnsi="Times New Roman"/>
          <w:sz w:val="28"/>
        </w:rPr>
      </w:pPr>
    </w:p>
    <w:p w14:paraId="0BE26FB2" w14:textId="77777777" w:rsidR="007111BA" w:rsidRPr="00532F8E" w:rsidRDefault="007111BA" w:rsidP="00532F8E">
      <w:pPr>
        <w:pStyle w:val="ListParagraph"/>
        <w:spacing w:after="0" w:line="240" w:lineRule="auto"/>
        <w:ind w:left="0" w:firstLine="709"/>
        <w:jc w:val="both"/>
        <w:rPr>
          <w:rFonts w:ascii="Times New Roman" w:hAnsi="Times New Roman"/>
          <w:sz w:val="28"/>
        </w:rPr>
      </w:pPr>
    </w:p>
    <w:p w14:paraId="75255093" w14:textId="77777777" w:rsidR="00785550" w:rsidRPr="00532F8E" w:rsidRDefault="00785550" w:rsidP="00532F8E">
      <w:pPr>
        <w:spacing w:after="0" w:line="240" w:lineRule="auto"/>
        <w:ind w:firstLine="709"/>
        <w:jc w:val="both"/>
        <w:rPr>
          <w:rFonts w:ascii="Times New Roman" w:hAnsi="Times New Roman"/>
          <w:sz w:val="28"/>
        </w:rPr>
      </w:pPr>
    </w:p>
    <w:p w14:paraId="33910B78" w14:textId="77777777" w:rsidR="00785550" w:rsidRPr="00532F8E" w:rsidRDefault="00785550" w:rsidP="00532F8E">
      <w:pPr>
        <w:spacing w:after="0" w:line="240" w:lineRule="auto"/>
        <w:ind w:firstLine="709"/>
        <w:contextualSpacing/>
        <w:jc w:val="both"/>
        <w:rPr>
          <w:rFonts w:ascii="Times New Roman" w:hAnsi="Times New Roman"/>
          <w:sz w:val="28"/>
        </w:rPr>
      </w:pPr>
    </w:p>
    <w:p w14:paraId="5E71BC01" w14:textId="0F0335A0" w:rsidR="00785550" w:rsidRPr="00F20ABA" w:rsidRDefault="00785550" w:rsidP="00532F8E">
      <w:pPr>
        <w:pStyle w:val="naisf"/>
        <w:tabs>
          <w:tab w:val="left" w:pos="6237"/>
          <w:tab w:val="right" w:pos="8820"/>
        </w:tabs>
        <w:spacing w:before="0" w:beforeAutospacing="0" w:after="0" w:afterAutospacing="0"/>
        <w:ind w:firstLine="709"/>
        <w:rPr>
          <w:b/>
          <w:sz w:val="28"/>
        </w:rPr>
      </w:pPr>
      <w:r w:rsidRPr="00F20ABA">
        <w:rPr>
          <w:b/>
          <w:sz w:val="28"/>
        </w:rPr>
        <w:t>Ministru prezidents</w:t>
      </w:r>
      <w:r w:rsidRPr="00F20ABA">
        <w:rPr>
          <w:b/>
          <w:sz w:val="28"/>
        </w:rPr>
        <w:tab/>
      </w:r>
      <w:r w:rsidRPr="00F20ABA">
        <w:rPr>
          <w:b/>
          <w:sz w:val="28"/>
          <w:szCs w:val="28"/>
        </w:rPr>
        <w:t>A. K. Kariņš</w:t>
      </w:r>
    </w:p>
    <w:p w14:paraId="4C466228" w14:textId="77777777" w:rsidR="00785550" w:rsidRPr="00F20ABA" w:rsidRDefault="00785550" w:rsidP="00532F8E">
      <w:pPr>
        <w:pStyle w:val="naisf"/>
        <w:tabs>
          <w:tab w:val="left" w:pos="6237"/>
          <w:tab w:val="right" w:pos="8820"/>
        </w:tabs>
        <w:spacing w:before="0" w:beforeAutospacing="0" w:after="0" w:afterAutospacing="0"/>
        <w:ind w:firstLine="709"/>
        <w:rPr>
          <w:b/>
          <w:sz w:val="28"/>
        </w:rPr>
      </w:pPr>
    </w:p>
    <w:p w14:paraId="433072AC" w14:textId="1ED55892" w:rsidR="00785550" w:rsidRPr="00F20ABA" w:rsidRDefault="00785550" w:rsidP="00785550">
      <w:pPr>
        <w:pStyle w:val="naisf"/>
        <w:tabs>
          <w:tab w:val="left" w:pos="6237"/>
          <w:tab w:val="right" w:pos="8820"/>
        </w:tabs>
        <w:spacing w:before="0" w:beforeAutospacing="0" w:after="0" w:afterAutospacing="0"/>
        <w:ind w:firstLine="709"/>
        <w:rPr>
          <w:b/>
          <w:sz w:val="28"/>
          <w:szCs w:val="28"/>
        </w:rPr>
      </w:pPr>
    </w:p>
    <w:p w14:paraId="34ABF7AB" w14:textId="77777777" w:rsidR="00785550" w:rsidRPr="00F20ABA" w:rsidRDefault="00785550" w:rsidP="00785550">
      <w:pPr>
        <w:pStyle w:val="naisf"/>
        <w:tabs>
          <w:tab w:val="left" w:pos="6237"/>
          <w:tab w:val="right" w:pos="8820"/>
        </w:tabs>
        <w:spacing w:before="0" w:beforeAutospacing="0" w:after="0" w:afterAutospacing="0"/>
        <w:ind w:firstLine="709"/>
        <w:rPr>
          <w:b/>
          <w:sz w:val="28"/>
          <w:szCs w:val="28"/>
        </w:rPr>
      </w:pPr>
    </w:p>
    <w:p w14:paraId="44492407" w14:textId="7A338BF8" w:rsidR="00785550" w:rsidRPr="00F20ABA" w:rsidRDefault="00785550" w:rsidP="00532F8E">
      <w:pPr>
        <w:pStyle w:val="naisf"/>
        <w:tabs>
          <w:tab w:val="left" w:pos="6237"/>
          <w:tab w:val="right" w:pos="8820"/>
        </w:tabs>
        <w:spacing w:before="0" w:beforeAutospacing="0" w:after="0" w:afterAutospacing="0"/>
        <w:ind w:firstLine="709"/>
        <w:rPr>
          <w:b/>
          <w:sz w:val="28"/>
        </w:rPr>
      </w:pPr>
      <w:r w:rsidRPr="00F20ABA">
        <w:rPr>
          <w:b/>
          <w:sz w:val="28"/>
          <w:szCs w:val="28"/>
        </w:rPr>
        <w:t>Ekonomikas</w:t>
      </w:r>
      <w:r w:rsidRPr="00F20ABA">
        <w:rPr>
          <w:b/>
          <w:sz w:val="28"/>
        </w:rPr>
        <w:t xml:space="preserve"> ministrs</w:t>
      </w:r>
      <w:r w:rsidRPr="00F20ABA">
        <w:rPr>
          <w:b/>
          <w:sz w:val="28"/>
        </w:rPr>
        <w:tab/>
      </w:r>
      <w:r w:rsidRPr="00F20ABA">
        <w:rPr>
          <w:b/>
          <w:sz w:val="28"/>
          <w:szCs w:val="28"/>
        </w:rPr>
        <w:t>R. Nemiro</w:t>
      </w:r>
    </w:p>
    <w:sectPr w:rsidR="00785550" w:rsidRPr="00F20ABA" w:rsidSect="00785550">
      <w:headerReference w:type="default" r:id="rId13"/>
      <w:head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040B8" w14:textId="77777777" w:rsidR="00B701B1" w:rsidRDefault="00B701B1" w:rsidP="004F766E">
      <w:pPr>
        <w:spacing w:after="0" w:line="240" w:lineRule="auto"/>
      </w:pPr>
      <w:r>
        <w:separator/>
      </w:r>
    </w:p>
  </w:endnote>
  <w:endnote w:type="continuationSeparator" w:id="0">
    <w:p w14:paraId="2FA158E5" w14:textId="77777777" w:rsidR="00B701B1" w:rsidRDefault="00B701B1" w:rsidP="004F766E">
      <w:pPr>
        <w:spacing w:after="0" w:line="240" w:lineRule="auto"/>
      </w:pPr>
      <w:r>
        <w:continuationSeparator/>
      </w:r>
    </w:p>
  </w:endnote>
  <w:endnote w:type="continuationNotice" w:id="1">
    <w:p w14:paraId="281051E1" w14:textId="77777777" w:rsidR="00B701B1" w:rsidRDefault="00B70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Dutch TL">
    <w:altName w:val="Cambria"/>
    <w:charset w:val="BA"/>
    <w:family w:val="roman"/>
    <w:pitch w:val="variable"/>
    <w:sig w:usb0="800002AF"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CF0A2" w14:textId="77777777" w:rsidR="00B701B1" w:rsidRDefault="00B701B1" w:rsidP="004F766E">
      <w:pPr>
        <w:spacing w:after="0" w:line="240" w:lineRule="auto"/>
      </w:pPr>
      <w:r>
        <w:separator/>
      </w:r>
    </w:p>
  </w:footnote>
  <w:footnote w:type="continuationSeparator" w:id="0">
    <w:p w14:paraId="011D7DE3" w14:textId="77777777" w:rsidR="00B701B1" w:rsidRDefault="00B701B1" w:rsidP="004F766E">
      <w:pPr>
        <w:spacing w:after="0" w:line="240" w:lineRule="auto"/>
      </w:pPr>
      <w:r>
        <w:continuationSeparator/>
      </w:r>
    </w:p>
  </w:footnote>
  <w:footnote w:type="continuationNotice" w:id="1">
    <w:p w14:paraId="55363308" w14:textId="77777777" w:rsidR="00B701B1" w:rsidRDefault="00B701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F044" w14:textId="77777777"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B440E5">
      <w:rPr>
        <w:rFonts w:ascii="Times New Roman" w:hAnsi="Times New Roman"/>
        <w:noProof/>
        <w:szCs w:val="24"/>
      </w:rPr>
      <w:t>3</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53A1" w14:textId="77777777" w:rsidR="0032379C" w:rsidRPr="00E97248" w:rsidRDefault="00B701B1" w:rsidP="0032379C">
    <w:pPr>
      <w:pStyle w:val="Header"/>
      <w:ind w:right="-1134"/>
      <w:rPr>
        <w:rFonts w:ascii="Times New Roman" w:hAnsi="Times New Roman"/>
        <w:lang w:val="lv-LV"/>
      </w:rPr>
    </w:pPr>
  </w:p>
  <w:p w14:paraId="120A4525" w14:textId="77777777" w:rsidR="00785550" w:rsidRPr="00E97248" w:rsidRDefault="00785550" w:rsidP="00E97248">
    <w:pPr>
      <w:pStyle w:val="Header"/>
    </w:pPr>
    <w:r>
      <w:rPr>
        <w:noProof/>
      </w:rPr>
      <w:drawing>
        <wp:inline distT="0" distB="0" distL="0" distR="0" wp14:anchorId="38DDB237" wp14:editId="66092453">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6AA"/>
    <w:multiLevelType w:val="hybridMultilevel"/>
    <w:tmpl w:val="BB16EA74"/>
    <w:lvl w:ilvl="0" w:tplc="FEE675B2">
      <w:start w:val="1"/>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1"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4A161F5"/>
    <w:multiLevelType w:val="hybridMultilevel"/>
    <w:tmpl w:val="45286508"/>
    <w:lvl w:ilvl="0" w:tplc="18245D86">
      <w:start w:val="1"/>
      <w:numFmt w:val="decimal"/>
      <w:lvlText w:val="%1."/>
      <w:lvlJc w:val="left"/>
      <w:pPr>
        <w:ind w:left="1099" w:hanging="3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558631D"/>
    <w:multiLevelType w:val="hybridMultilevel"/>
    <w:tmpl w:val="3666773C"/>
    <w:lvl w:ilvl="0" w:tplc="C53AE702">
      <w:start w:val="1"/>
      <w:numFmt w:val="decimal"/>
      <w:lvlText w:val="%1."/>
      <w:lvlJc w:val="left"/>
      <w:pPr>
        <w:tabs>
          <w:tab w:val="num" w:pos="1192"/>
        </w:tabs>
        <w:ind w:left="1779" w:hanging="644"/>
      </w:pPr>
      <w:rPr>
        <w:rFonts w:hint="default"/>
        <w:sz w:val="24"/>
        <w:szCs w:val="24"/>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4E55FA"/>
    <w:multiLevelType w:val="hybridMultilevel"/>
    <w:tmpl w:val="FC724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6053E5"/>
    <w:multiLevelType w:val="hybridMultilevel"/>
    <w:tmpl w:val="3666773C"/>
    <w:lvl w:ilvl="0" w:tplc="C53AE702">
      <w:start w:val="1"/>
      <w:numFmt w:val="decimal"/>
      <w:lvlText w:val="%1."/>
      <w:lvlJc w:val="left"/>
      <w:pPr>
        <w:tabs>
          <w:tab w:val="num" w:pos="1192"/>
        </w:tabs>
        <w:ind w:left="1779" w:hanging="644"/>
      </w:pPr>
      <w:rPr>
        <w:rFonts w:hint="default"/>
        <w:sz w:val="24"/>
        <w:szCs w:val="24"/>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B9042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6E283195"/>
    <w:multiLevelType w:val="hybridMultilevel"/>
    <w:tmpl w:val="FAF4FA74"/>
    <w:lvl w:ilvl="0" w:tplc="309050AA">
      <w:start w:val="5"/>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70B943F7"/>
    <w:multiLevelType w:val="hybridMultilevel"/>
    <w:tmpl w:val="3666773C"/>
    <w:lvl w:ilvl="0" w:tplc="C53AE702">
      <w:start w:val="1"/>
      <w:numFmt w:val="decimal"/>
      <w:lvlText w:val="%1."/>
      <w:lvlJc w:val="left"/>
      <w:pPr>
        <w:tabs>
          <w:tab w:val="num" w:pos="1192"/>
        </w:tabs>
        <w:ind w:left="1779" w:hanging="644"/>
      </w:pPr>
      <w:rPr>
        <w:rFonts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12"/>
  </w:num>
  <w:num w:numId="6">
    <w:abstractNumId w:val="10"/>
  </w:num>
  <w:num w:numId="7">
    <w:abstractNumId w:val="9"/>
  </w:num>
  <w:num w:numId="8">
    <w:abstractNumId w:val="2"/>
  </w:num>
  <w:num w:numId="9">
    <w:abstractNumId w:val="11"/>
  </w:num>
  <w:num w:numId="10">
    <w:abstractNumId w:val="7"/>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07614"/>
    <w:rsid w:val="0002556F"/>
    <w:rsid w:val="0003016D"/>
    <w:rsid w:val="00033966"/>
    <w:rsid w:val="00036993"/>
    <w:rsid w:val="000469B8"/>
    <w:rsid w:val="00052665"/>
    <w:rsid w:val="00052A1F"/>
    <w:rsid w:val="00053F82"/>
    <w:rsid w:val="00054164"/>
    <w:rsid w:val="00055A92"/>
    <w:rsid w:val="00077A1E"/>
    <w:rsid w:val="00082447"/>
    <w:rsid w:val="00083099"/>
    <w:rsid w:val="00087927"/>
    <w:rsid w:val="0009324D"/>
    <w:rsid w:val="00094687"/>
    <w:rsid w:val="000A0ED4"/>
    <w:rsid w:val="000A12C3"/>
    <w:rsid w:val="000A32AB"/>
    <w:rsid w:val="000A37C9"/>
    <w:rsid w:val="000A4ACE"/>
    <w:rsid w:val="000A7736"/>
    <w:rsid w:val="000A7CFF"/>
    <w:rsid w:val="000B0AD5"/>
    <w:rsid w:val="000B4AC7"/>
    <w:rsid w:val="000B61FB"/>
    <w:rsid w:val="000C2D40"/>
    <w:rsid w:val="000D28AF"/>
    <w:rsid w:val="000D2CBA"/>
    <w:rsid w:val="000D7907"/>
    <w:rsid w:val="000E3384"/>
    <w:rsid w:val="000E7975"/>
    <w:rsid w:val="000F02BA"/>
    <w:rsid w:val="000F2A92"/>
    <w:rsid w:val="000F2D53"/>
    <w:rsid w:val="00103A02"/>
    <w:rsid w:val="0010680D"/>
    <w:rsid w:val="0010782D"/>
    <w:rsid w:val="001113EB"/>
    <w:rsid w:val="0011417D"/>
    <w:rsid w:val="00115EC6"/>
    <w:rsid w:val="001225BD"/>
    <w:rsid w:val="0012432B"/>
    <w:rsid w:val="00143D29"/>
    <w:rsid w:val="00144439"/>
    <w:rsid w:val="0014719F"/>
    <w:rsid w:val="00157D1C"/>
    <w:rsid w:val="00160F8F"/>
    <w:rsid w:val="001648F7"/>
    <w:rsid w:val="00165882"/>
    <w:rsid w:val="00172997"/>
    <w:rsid w:val="00186BF4"/>
    <w:rsid w:val="00187684"/>
    <w:rsid w:val="001955A6"/>
    <w:rsid w:val="00197289"/>
    <w:rsid w:val="00197C5F"/>
    <w:rsid w:val="001A2FEE"/>
    <w:rsid w:val="001A3898"/>
    <w:rsid w:val="001A3A1C"/>
    <w:rsid w:val="001A3F2E"/>
    <w:rsid w:val="001A7F51"/>
    <w:rsid w:val="001B0678"/>
    <w:rsid w:val="001B46C7"/>
    <w:rsid w:val="001B77C8"/>
    <w:rsid w:val="001C1645"/>
    <w:rsid w:val="001C1E64"/>
    <w:rsid w:val="001C20F8"/>
    <w:rsid w:val="001C3538"/>
    <w:rsid w:val="001C3785"/>
    <w:rsid w:val="001C696F"/>
    <w:rsid w:val="001D1AAC"/>
    <w:rsid w:val="001D2004"/>
    <w:rsid w:val="001D24DB"/>
    <w:rsid w:val="001D3C27"/>
    <w:rsid w:val="001D7BC2"/>
    <w:rsid w:val="001E103C"/>
    <w:rsid w:val="001E5BF8"/>
    <w:rsid w:val="001E7DCC"/>
    <w:rsid w:val="002009B8"/>
    <w:rsid w:val="002022D9"/>
    <w:rsid w:val="00203B95"/>
    <w:rsid w:val="00211A40"/>
    <w:rsid w:val="002174A0"/>
    <w:rsid w:val="00220DDE"/>
    <w:rsid w:val="002242B2"/>
    <w:rsid w:val="00224D09"/>
    <w:rsid w:val="00224F6A"/>
    <w:rsid w:val="002269E6"/>
    <w:rsid w:val="00230537"/>
    <w:rsid w:val="002305AC"/>
    <w:rsid w:val="002318AC"/>
    <w:rsid w:val="00234759"/>
    <w:rsid w:val="00240976"/>
    <w:rsid w:val="002418E0"/>
    <w:rsid w:val="00243370"/>
    <w:rsid w:val="0025233C"/>
    <w:rsid w:val="00255B38"/>
    <w:rsid w:val="002578C0"/>
    <w:rsid w:val="00286160"/>
    <w:rsid w:val="00287340"/>
    <w:rsid w:val="00291F2F"/>
    <w:rsid w:val="0029241D"/>
    <w:rsid w:val="00294F09"/>
    <w:rsid w:val="0029738E"/>
    <w:rsid w:val="002A3497"/>
    <w:rsid w:val="002C07BD"/>
    <w:rsid w:val="002D36ED"/>
    <w:rsid w:val="002E076B"/>
    <w:rsid w:val="002E0AE1"/>
    <w:rsid w:val="002E1807"/>
    <w:rsid w:val="002E4CE4"/>
    <w:rsid w:val="002E6DE3"/>
    <w:rsid w:val="002F37A1"/>
    <w:rsid w:val="00301AF4"/>
    <w:rsid w:val="003055A4"/>
    <w:rsid w:val="003065D8"/>
    <w:rsid w:val="00306F07"/>
    <w:rsid w:val="003141C9"/>
    <w:rsid w:val="00316909"/>
    <w:rsid w:val="00327794"/>
    <w:rsid w:val="0034565B"/>
    <w:rsid w:val="003471E4"/>
    <w:rsid w:val="0035544D"/>
    <w:rsid w:val="003619F3"/>
    <w:rsid w:val="0036332F"/>
    <w:rsid w:val="0036563E"/>
    <w:rsid w:val="00367045"/>
    <w:rsid w:val="00376D36"/>
    <w:rsid w:val="003806D4"/>
    <w:rsid w:val="00381594"/>
    <w:rsid w:val="003840E8"/>
    <w:rsid w:val="00386145"/>
    <w:rsid w:val="0039067E"/>
    <w:rsid w:val="0039449E"/>
    <w:rsid w:val="003A1CF4"/>
    <w:rsid w:val="003A559A"/>
    <w:rsid w:val="003B0CD0"/>
    <w:rsid w:val="003B18D5"/>
    <w:rsid w:val="003B33C5"/>
    <w:rsid w:val="003B3CD1"/>
    <w:rsid w:val="003C0530"/>
    <w:rsid w:val="003C1C77"/>
    <w:rsid w:val="003C3CCA"/>
    <w:rsid w:val="003D1FF4"/>
    <w:rsid w:val="003D354E"/>
    <w:rsid w:val="003D6C40"/>
    <w:rsid w:val="003F08C9"/>
    <w:rsid w:val="00415CFC"/>
    <w:rsid w:val="00416229"/>
    <w:rsid w:val="00416B8D"/>
    <w:rsid w:val="00417CD4"/>
    <w:rsid w:val="00420723"/>
    <w:rsid w:val="00425AF3"/>
    <w:rsid w:val="0042601F"/>
    <w:rsid w:val="00431DB1"/>
    <w:rsid w:val="00434288"/>
    <w:rsid w:val="004343CE"/>
    <w:rsid w:val="004349DA"/>
    <w:rsid w:val="00435412"/>
    <w:rsid w:val="004370AA"/>
    <w:rsid w:val="004506D0"/>
    <w:rsid w:val="00456B4A"/>
    <w:rsid w:val="004634AE"/>
    <w:rsid w:val="00471E5D"/>
    <w:rsid w:val="004766C9"/>
    <w:rsid w:val="00477A2C"/>
    <w:rsid w:val="004824EE"/>
    <w:rsid w:val="004835B9"/>
    <w:rsid w:val="00483F41"/>
    <w:rsid w:val="00486F21"/>
    <w:rsid w:val="00496013"/>
    <w:rsid w:val="004A3F0D"/>
    <w:rsid w:val="004B6609"/>
    <w:rsid w:val="004C678E"/>
    <w:rsid w:val="004C6D79"/>
    <w:rsid w:val="004C6F84"/>
    <w:rsid w:val="004D014E"/>
    <w:rsid w:val="004F15B3"/>
    <w:rsid w:val="004F41E6"/>
    <w:rsid w:val="004F766E"/>
    <w:rsid w:val="005109B2"/>
    <w:rsid w:val="005119D4"/>
    <w:rsid w:val="00511D1F"/>
    <w:rsid w:val="00512158"/>
    <w:rsid w:val="005130D7"/>
    <w:rsid w:val="00513DED"/>
    <w:rsid w:val="005208F7"/>
    <w:rsid w:val="00522629"/>
    <w:rsid w:val="00525D0C"/>
    <w:rsid w:val="0053039B"/>
    <w:rsid w:val="005324BE"/>
    <w:rsid w:val="00532F8E"/>
    <w:rsid w:val="005379BC"/>
    <w:rsid w:val="00541D03"/>
    <w:rsid w:val="00552650"/>
    <w:rsid w:val="00552D27"/>
    <w:rsid w:val="0055444F"/>
    <w:rsid w:val="00557BF0"/>
    <w:rsid w:val="0056118F"/>
    <w:rsid w:val="005653DE"/>
    <w:rsid w:val="00567E84"/>
    <w:rsid w:val="00573B5E"/>
    <w:rsid w:val="00577619"/>
    <w:rsid w:val="005826DE"/>
    <w:rsid w:val="00586429"/>
    <w:rsid w:val="005877B4"/>
    <w:rsid w:val="00595FD7"/>
    <w:rsid w:val="005A26ED"/>
    <w:rsid w:val="005A49A4"/>
    <w:rsid w:val="005B4BD8"/>
    <w:rsid w:val="005B69D8"/>
    <w:rsid w:val="005B7475"/>
    <w:rsid w:val="005C3072"/>
    <w:rsid w:val="005C3A37"/>
    <w:rsid w:val="005D3D4E"/>
    <w:rsid w:val="005F1467"/>
    <w:rsid w:val="005F147F"/>
    <w:rsid w:val="005F2EF9"/>
    <w:rsid w:val="005F62D6"/>
    <w:rsid w:val="00600508"/>
    <w:rsid w:val="00604851"/>
    <w:rsid w:val="0062005F"/>
    <w:rsid w:val="00623597"/>
    <w:rsid w:val="00630802"/>
    <w:rsid w:val="006314FE"/>
    <w:rsid w:val="00636A9A"/>
    <w:rsid w:val="006453D8"/>
    <w:rsid w:val="00646EB5"/>
    <w:rsid w:val="0065524C"/>
    <w:rsid w:val="006571B5"/>
    <w:rsid w:val="00657202"/>
    <w:rsid w:val="006673FC"/>
    <w:rsid w:val="0067001E"/>
    <w:rsid w:val="006759F5"/>
    <w:rsid w:val="00687AE8"/>
    <w:rsid w:val="00687F04"/>
    <w:rsid w:val="00691DB3"/>
    <w:rsid w:val="00693119"/>
    <w:rsid w:val="006A2B70"/>
    <w:rsid w:val="006A47E8"/>
    <w:rsid w:val="006A54CC"/>
    <w:rsid w:val="006A66E6"/>
    <w:rsid w:val="006A7A75"/>
    <w:rsid w:val="006B09B0"/>
    <w:rsid w:val="006B245D"/>
    <w:rsid w:val="006D145F"/>
    <w:rsid w:val="006E32B7"/>
    <w:rsid w:val="006E3CA3"/>
    <w:rsid w:val="006E4F2D"/>
    <w:rsid w:val="006E7FF5"/>
    <w:rsid w:val="00700344"/>
    <w:rsid w:val="00700C42"/>
    <w:rsid w:val="00702FFD"/>
    <w:rsid w:val="007066C9"/>
    <w:rsid w:val="0070696B"/>
    <w:rsid w:val="007105D2"/>
    <w:rsid w:val="007111BA"/>
    <w:rsid w:val="007145C8"/>
    <w:rsid w:val="00715E7B"/>
    <w:rsid w:val="00720328"/>
    <w:rsid w:val="00720ABA"/>
    <w:rsid w:val="00722F18"/>
    <w:rsid w:val="007353F6"/>
    <w:rsid w:val="00742A7F"/>
    <w:rsid w:val="00744914"/>
    <w:rsid w:val="00744D2D"/>
    <w:rsid w:val="00746D26"/>
    <w:rsid w:val="00755ECB"/>
    <w:rsid w:val="00760E8A"/>
    <w:rsid w:val="007612D3"/>
    <w:rsid w:val="0076300B"/>
    <w:rsid w:val="00780754"/>
    <w:rsid w:val="00780761"/>
    <w:rsid w:val="00785550"/>
    <w:rsid w:val="00785EA4"/>
    <w:rsid w:val="00790F96"/>
    <w:rsid w:val="00795B35"/>
    <w:rsid w:val="00795E63"/>
    <w:rsid w:val="007A6C8A"/>
    <w:rsid w:val="007B0E71"/>
    <w:rsid w:val="007B4F45"/>
    <w:rsid w:val="007C67A7"/>
    <w:rsid w:val="007C771E"/>
    <w:rsid w:val="007D37CF"/>
    <w:rsid w:val="007E247B"/>
    <w:rsid w:val="007E5B44"/>
    <w:rsid w:val="007E5CF2"/>
    <w:rsid w:val="007E71F7"/>
    <w:rsid w:val="00800D38"/>
    <w:rsid w:val="00804EEC"/>
    <w:rsid w:val="00812189"/>
    <w:rsid w:val="00821ED8"/>
    <w:rsid w:val="008237AD"/>
    <w:rsid w:val="00824396"/>
    <w:rsid w:val="00824A68"/>
    <w:rsid w:val="008270A7"/>
    <w:rsid w:val="00827683"/>
    <w:rsid w:val="00836912"/>
    <w:rsid w:val="00841ECC"/>
    <w:rsid w:val="00842A37"/>
    <w:rsid w:val="00846BA0"/>
    <w:rsid w:val="00853CE9"/>
    <w:rsid w:val="0086199A"/>
    <w:rsid w:val="00862A7E"/>
    <w:rsid w:val="00863504"/>
    <w:rsid w:val="00863652"/>
    <w:rsid w:val="00864C46"/>
    <w:rsid w:val="008670D1"/>
    <w:rsid w:val="008674CE"/>
    <w:rsid w:val="00871294"/>
    <w:rsid w:val="00884E2D"/>
    <w:rsid w:val="008A0AEF"/>
    <w:rsid w:val="008A48BE"/>
    <w:rsid w:val="008B12D5"/>
    <w:rsid w:val="008B2BB7"/>
    <w:rsid w:val="008B5C6C"/>
    <w:rsid w:val="008C29E8"/>
    <w:rsid w:val="008C3C54"/>
    <w:rsid w:val="008C52A9"/>
    <w:rsid w:val="008D67C1"/>
    <w:rsid w:val="008E1300"/>
    <w:rsid w:val="008E152B"/>
    <w:rsid w:val="008E38CB"/>
    <w:rsid w:val="008E4481"/>
    <w:rsid w:val="008E7FFD"/>
    <w:rsid w:val="008F4D19"/>
    <w:rsid w:val="008F507F"/>
    <w:rsid w:val="00900E7F"/>
    <w:rsid w:val="009024CB"/>
    <w:rsid w:val="00905DD8"/>
    <w:rsid w:val="00913054"/>
    <w:rsid w:val="00917B2C"/>
    <w:rsid w:val="00923C11"/>
    <w:rsid w:val="009241E4"/>
    <w:rsid w:val="00924935"/>
    <w:rsid w:val="00926441"/>
    <w:rsid w:val="00935F9F"/>
    <w:rsid w:val="00937199"/>
    <w:rsid w:val="00944429"/>
    <w:rsid w:val="00944FB9"/>
    <w:rsid w:val="009500F5"/>
    <w:rsid w:val="009529DE"/>
    <w:rsid w:val="00953737"/>
    <w:rsid w:val="009652A2"/>
    <w:rsid w:val="00967068"/>
    <w:rsid w:val="00971CF5"/>
    <w:rsid w:val="00974403"/>
    <w:rsid w:val="00975CBB"/>
    <w:rsid w:val="0098128F"/>
    <w:rsid w:val="009841B3"/>
    <w:rsid w:val="009954D6"/>
    <w:rsid w:val="009A330F"/>
    <w:rsid w:val="009C1B0F"/>
    <w:rsid w:val="009C531B"/>
    <w:rsid w:val="009E5F3B"/>
    <w:rsid w:val="00A02FEF"/>
    <w:rsid w:val="00A12B33"/>
    <w:rsid w:val="00A1523D"/>
    <w:rsid w:val="00A175D9"/>
    <w:rsid w:val="00A214FF"/>
    <w:rsid w:val="00A2652C"/>
    <w:rsid w:val="00A3554E"/>
    <w:rsid w:val="00A460BC"/>
    <w:rsid w:val="00A543F7"/>
    <w:rsid w:val="00A63B22"/>
    <w:rsid w:val="00A71BB2"/>
    <w:rsid w:val="00A748CA"/>
    <w:rsid w:val="00A7564F"/>
    <w:rsid w:val="00A8007F"/>
    <w:rsid w:val="00A860FE"/>
    <w:rsid w:val="00A87A41"/>
    <w:rsid w:val="00A95CA6"/>
    <w:rsid w:val="00AA46DA"/>
    <w:rsid w:val="00AA4E3D"/>
    <w:rsid w:val="00AB4C23"/>
    <w:rsid w:val="00AB679F"/>
    <w:rsid w:val="00AC4B5A"/>
    <w:rsid w:val="00AC60BE"/>
    <w:rsid w:val="00AC6C60"/>
    <w:rsid w:val="00AD1A1C"/>
    <w:rsid w:val="00AD348A"/>
    <w:rsid w:val="00AD726E"/>
    <w:rsid w:val="00AE0665"/>
    <w:rsid w:val="00AE7938"/>
    <w:rsid w:val="00AF1B37"/>
    <w:rsid w:val="00AF57DF"/>
    <w:rsid w:val="00B014D7"/>
    <w:rsid w:val="00B17F2E"/>
    <w:rsid w:val="00B2488E"/>
    <w:rsid w:val="00B32009"/>
    <w:rsid w:val="00B41B58"/>
    <w:rsid w:val="00B43169"/>
    <w:rsid w:val="00B440E5"/>
    <w:rsid w:val="00B50CFE"/>
    <w:rsid w:val="00B51B2F"/>
    <w:rsid w:val="00B52DA3"/>
    <w:rsid w:val="00B53F94"/>
    <w:rsid w:val="00B6239A"/>
    <w:rsid w:val="00B6638F"/>
    <w:rsid w:val="00B66628"/>
    <w:rsid w:val="00B701B1"/>
    <w:rsid w:val="00B76A11"/>
    <w:rsid w:val="00B80B5A"/>
    <w:rsid w:val="00B811E0"/>
    <w:rsid w:val="00B82C7C"/>
    <w:rsid w:val="00B85472"/>
    <w:rsid w:val="00B86B76"/>
    <w:rsid w:val="00B87F05"/>
    <w:rsid w:val="00B956A8"/>
    <w:rsid w:val="00BA1F67"/>
    <w:rsid w:val="00BA20FD"/>
    <w:rsid w:val="00BA34A9"/>
    <w:rsid w:val="00BA3F1B"/>
    <w:rsid w:val="00BB0480"/>
    <w:rsid w:val="00BB258B"/>
    <w:rsid w:val="00BB7F26"/>
    <w:rsid w:val="00BC274E"/>
    <w:rsid w:val="00BC455A"/>
    <w:rsid w:val="00BC6BF8"/>
    <w:rsid w:val="00BD3B0F"/>
    <w:rsid w:val="00BF0382"/>
    <w:rsid w:val="00BF1B64"/>
    <w:rsid w:val="00BF4912"/>
    <w:rsid w:val="00BF634B"/>
    <w:rsid w:val="00C01B24"/>
    <w:rsid w:val="00C04805"/>
    <w:rsid w:val="00C063D2"/>
    <w:rsid w:val="00C11643"/>
    <w:rsid w:val="00C14272"/>
    <w:rsid w:val="00C16EDF"/>
    <w:rsid w:val="00C2467E"/>
    <w:rsid w:val="00C2646C"/>
    <w:rsid w:val="00C326E5"/>
    <w:rsid w:val="00C37A85"/>
    <w:rsid w:val="00C42CE3"/>
    <w:rsid w:val="00C5012B"/>
    <w:rsid w:val="00C50575"/>
    <w:rsid w:val="00C533CB"/>
    <w:rsid w:val="00C54655"/>
    <w:rsid w:val="00C632BA"/>
    <w:rsid w:val="00C64920"/>
    <w:rsid w:val="00C67043"/>
    <w:rsid w:val="00C708AE"/>
    <w:rsid w:val="00C72AF5"/>
    <w:rsid w:val="00C7719A"/>
    <w:rsid w:val="00C838CF"/>
    <w:rsid w:val="00C8666D"/>
    <w:rsid w:val="00C86BCB"/>
    <w:rsid w:val="00C90977"/>
    <w:rsid w:val="00C92FC8"/>
    <w:rsid w:val="00C9462B"/>
    <w:rsid w:val="00C9650D"/>
    <w:rsid w:val="00CA2CD2"/>
    <w:rsid w:val="00CB0E1D"/>
    <w:rsid w:val="00CB1877"/>
    <w:rsid w:val="00CB270B"/>
    <w:rsid w:val="00CB317B"/>
    <w:rsid w:val="00CC576B"/>
    <w:rsid w:val="00CD37F1"/>
    <w:rsid w:val="00CE24EC"/>
    <w:rsid w:val="00CE6EF2"/>
    <w:rsid w:val="00CF102B"/>
    <w:rsid w:val="00CF14A1"/>
    <w:rsid w:val="00CF38C0"/>
    <w:rsid w:val="00CF513A"/>
    <w:rsid w:val="00CF544B"/>
    <w:rsid w:val="00D05764"/>
    <w:rsid w:val="00D14420"/>
    <w:rsid w:val="00D1683D"/>
    <w:rsid w:val="00D21946"/>
    <w:rsid w:val="00D31A34"/>
    <w:rsid w:val="00D32C6E"/>
    <w:rsid w:val="00D41292"/>
    <w:rsid w:val="00D46E36"/>
    <w:rsid w:val="00D538AB"/>
    <w:rsid w:val="00D55800"/>
    <w:rsid w:val="00D562DB"/>
    <w:rsid w:val="00D61451"/>
    <w:rsid w:val="00D75EAC"/>
    <w:rsid w:val="00D87790"/>
    <w:rsid w:val="00D95593"/>
    <w:rsid w:val="00DA0201"/>
    <w:rsid w:val="00DA2A20"/>
    <w:rsid w:val="00DA4135"/>
    <w:rsid w:val="00DA4185"/>
    <w:rsid w:val="00DB0EA0"/>
    <w:rsid w:val="00DB14EC"/>
    <w:rsid w:val="00DB1B16"/>
    <w:rsid w:val="00DB5F95"/>
    <w:rsid w:val="00DB71B8"/>
    <w:rsid w:val="00DB7508"/>
    <w:rsid w:val="00DC02D2"/>
    <w:rsid w:val="00DC3814"/>
    <w:rsid w:val="00DC6CD3"/>
    <w:rsid w:val="00DD39AD"/>
    <w:rsid w:val="00DE1068"/>
    <w:rsid w:val="00DE1CE9"/>
    <w:rsid w:val="00DE384F"/>
    <w:rsid w:val="00DE7CB8"/>
    <w:rsid w:val="00DF40BD"/>
    <w:rsid w:val="00DF4676"/>
    <w:rsid w:val="00E03AD5"/>
    <w:rsid w:val="00E06C0F"/>
    <w:rsid w:val="00E104F6"/>
    <w:rsid w:val="00E13DD1"/>
    <w:rsid w:val="00E15078"/>
    <w:rsid w:val="00E166F1"/>
    <w:rsid w:val="00E22654"/>
    <w:rsid w:val="00E2552A"/>
    <w:rsid w:val="00E3047C"/>
    <w:rsid w:val="00E3265A"/>
    <w:rsid w:val="00E356CC"/>
    <w:rsid w:val="00E35D4F"/>
    <w:rsid w:val="00E37FA3"/>
    <w:rsid w:val="00E4647F"/>
    <w:rsid w:val="00E469F6"/>
    <w:rsid w:val="00E46AEF"/>
    <w:rsid w:val="00E47581"/>
    <w:rsid w:val="00E50A26"/>
    <w:rsid w:val="00E531E3"/>
    <w:rsid w:val="00E543EC"/>
    <w:rsid w:val="00E57247"/>
    <w:rsid w:val="00E64FD8"/>
    <w:rsid w:val="00E66CAB"/>
    <w:rsid w:val="00E70861"/>
    <w:rsid w:val="00E87AB0"/>
    <w:rsid w:val="00E97248"/>
    <w:rsid w:val="00EA15F5"/>
    <w:rsid w:val="00EA24F4"/>
    <w:rsid w:val="00EA4219"/>
    <w:rsid w:val="00EA45FC"/>
    <w:rsid w:val="00EA6FEE"/>
    <w:rsid w:val="00EB0A48"/>
    <w:rsid w:val="00EB0F7A"/>
    <w:rsid w:val="00EB2143"/>
    <w:rsid w:val="00EB2AAA"/>
    <w:rsid w:val="00EB448A"/>
    <w:rsid w:val="00EC1981"/>
    <w:rsid w:val="00EC4934"/>
    <w:rsid w:val="00EC7B39"/>
    <w:rsid w:val="00ED26D3"/>
    <w:rsid w:val="00ED42DE"/>
    <w:rsid w:val="00ED79A4"/>
    <w:rsid w:val="00EE01AA"/>
    <w:rsid w:val="00EE1366"/>
    <w:rsid w:val="00EE1573"/>
    <w:rsid w:val="00EE15C8"/>
    <w:rsid w:val="00EE3899"/>
    <w:rsid w:val="00EE7288"/>
    <w:rsid w:val="00EF0D93"/>
    <w:rsid w:val="00EF22AE"/>
    <w:rsid w:val="00EF519F"/>
    <w:rsid w:val="00EF5A3D"/>
    <w:rsid w:val="00F033F9"/>
    <w:rsid w:val="00F05042"/>
    <w:rsid w:val="00F06CFF"/>
    <w:rsid w:val="00F07F69"/>
    <w:rsid w:val="00F10742"/>
    <w:rsid w:val="00F119B7"/>
    <w:rsid w:val="00F131B5"/>
    <w:rsid w:val="00F177C5"/>
    <w:rsid w:val="00F17C99"/>
    <w:rsid w:val="00F20514"/>
    <w:rsid w:val="00F20ABA"/>
    <w:rsid w:val="00F220E9"/>
    <w:rsid w:val="00F27D83"/>
    <w:rsid w:val="00F34C4C"/>
    <w:rsid w:val="00F3551D"/>
    <w:rsid w:val="00F35691"/>
    <w:rsid w:val="00F42104"/>
    <w:rsid w:val="00F43F89"/>
    <w:rsid w:val="00F57FCF"/>
    <w:rsid w:val="00F608F9"/>
    <w:rsid w:val="00F71955"/>
    <w:rsid w:val="00F74547"/>
    <w:rsid w:val="00F7642B"/>
    <w:rsid w:val="00F81C6A"/>
    <w:rsid w:val="00F867DF"/>
    <w:rsid w:val="00F87D4A"/>
    <w:rsid w:val="00F94AD8"/>
    <w:rsid w:val="00FA0993"/>
    <w:rsid w:val="00FA111C"/>
    <w:rsid w:val="00FA57CB"/>
    <w:rsid w:val="00FB0697"/>
    <w:rsid w:val="00FB3E4D"/>
    <w:rsid w:val="00FB447E"/>
    <w:rsid w:val="00FB486C"/>
    <w:rsid w:val="00FB5CD9"/>
    <w:rsid w:val="00FC538A"/>
    <w:rsid w:val="00FD439A"/>
    <w:rsid w:val="00FD4E4A"/>
    <w:rsid w:val="00FD724C"/>
    <w:rsid w:val="00FE2C09"/>
    <w:rsid w:val="00FE3CEF"/>
    <w:rsid w:val="00FE623B"/>
    <w:rsid w:val="00FF22C8"/>
    <w:rsid w:val="00FF3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FCB7C"/>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043"/>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Strip"/>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styleId="Revision">
    <w:name w:val="Revision"/>
    <w:hidden/>
    <w:uiPriority w:val="99"/>
    <w:semiHidden/>
    <w:rsid w:val="006E32B7"/>
    <w:pPr>
      <w:spacing w:after="0" w:line="240" w:lineRule="auto"/>
    </w:pPr>
  </w:style>
  <w:style w:type="paragraph" w:styleId="FootnoteText">
    <w:name w:val="footnote text"/>
    <w:basedOn w:val="Normal"/>
    <w:link w:val="FootnoteTextChar"/>
    <w:uiPriority w:val="99"/>
    <w:semiHidden/>
    <w:rsid w:val="006A7A75"/>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A7A75"/>
    <w:rPr>
      <w:rFonts w:ascii="Times New Roman" w:eastAsia="Times New Roman" w:hAnsi="Times New Roman" w:cs="Times New Roman"/>
      <w:sz w:val="20"/>
      <w:szCs w:val="20"/>
    </w:rPr>
  </w:style>
  <w:style w:type="character" w:customStyle="1" w:styleId="ListParagraphChar">
    <w:name w:val="List Paragraph Char"/>
    <w:aliases w:val="2 Char,Strip Char"/>
    <w:basedOn w:val="DefaultParagraphFont"/>
    <w:link w:val="ListParagraph"/>
    <w:uiPriority w:val="34"/>
    <w:locked/>
    <w:rsid w:val="006A7A75"/>
  </w:style>
  <w:style w:type="character" w:styleId="Mention">
    <w:name w:val="Mention"/>
    <w:basedOn w:val="DefaultParagraphFont"/>
    <w:uiPriority w:val="99"/>
    <w:semiHidden/>
    <w:unhideWhenUsed/>
    <w:rsid w:val="00B86B76"/>
    <w:rPr>
      <w:color w:val="2B579A"/>
      <w:shd w:val="clear" w:color="auto" w:fill="E6E6E6"/>
    </w:rPr>
  </w:style>
  <w:style w:type="character" w:styleId="UnresolvedMention">
    <w:name w:val="Unresolved Mention"/>
    <w:basedOn w:val="DefaultParagraphFont"/>
    <w:uiPriority w:val="99"/>
    <w:semiHidden/>
    <w:unhideWhenUsed/>
    <w:rsid w:val="003F08C9"/>
    <w:rPr>
      <w:color w:val="605E5C"/>
      <w:shd w:val="clear" w:color="auto" w:fill="E1DFDD"/>
    </w:rPr>
  </w:style>
  <w:style w:type="paragraph" w:customStyle="1" w:styleId="naisf">
    <w:name w:val="naisf"/>
    <w:basedOn w:val="Normal"/>
    <w:rsid w:val="006552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8614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59303576">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859316820">
      <w:bodyDiv w:val="1"/>
      <w:marLeft w:val="0"/>
      <w:marRight w:val="0"/>
      <w:marTop w:val="0"/>
      <w:marBottom w:val="0"/>
      <w:divBdr>
        <w:top w:val="none" w:sz="0" w:space="0" w:color="auto"/>
        <w:left w:val="none" w:sz="0" w:space="0" w:color="auto"/>
        <w:bottom w:val="none" w:sz="0" w:space="0" w:color="auto"/>
        <w:right w:val="none" w:sz="0" w:space="0" w:color="auto"/>
      </w:divBdr>
      <w:divsChild>
        <w:div w:id="492768294">
          <w:marLeft w:val="0"/>
          <w:marRight w:val="0"/>
          <w:marTop w:val="0"/>
          <w:marBottom w:val="0"/>
          <w:divBdr>
            <w:top w:val="none" w:sz="0" w:space="0" w:color="auto"/>
            <w:left w:val="none" w:sz="0" w:space="0" w:color="auto"/>
            <w:bottom w:val="none" w:sz="0" w:space="0" w:color="auto"/>
            <w:right w:val="none" w:sz="0" w:space="0" w:color="auto"/>
          </w:divBdr>
        </w:div>
        <w:div w:id="657854159">
          <w:marLeft w:val="0"/>
          <w:marRight w:val="0"/>
          <w:marTop w:val="0"/>
          <w:marBottom w:val="0"/>
          <w:divBdr>
            <w:top w:val="none" w:sz="0" w:space="0" w:color="auto"/>
            <w:left w:val="none" w:sz="0" w:space="0" w:color="auto"/>
            <w:bottom w:val="none" w:sz="0" w:space="0" w:color="auto"/>
            <w:right w:val="none" w:sz="0" w:space="0" w:color="auto"/>
          </w:divBdr>
        </w:div>
      </w:divsChild>
    </w:div>
    <w:div w:id="1090472228">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198933759">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779615">
      <w:bodyDiv w:val="1"/>
      <w:marLeft w:val="0"/>
      <w:marRight w:val="0"/>
      <w:marTop w:val="0"/>
      <w:marBottom w:val="0"/>
      <w:divBdr>
        <w:top w:val="none" w:sz="0" w:space="0" w:color="auto"/>
        <w:left w:val="none" w:sz="0" w:space="0" w:color="auto"/>
        <w:bottom w:val="none" w:sz="0" w:space="0" w:color="auto"/>
        <w:right w:val="none" w:sz="0" w:space="0" w:color="auto"/>
      </w:divBdr>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 w:id="1286503984">
      <w:bodyDiv w:val="1"/>
      <w:marLeft w:val="0"/>
      <w:marRight w:val="0"/>
      <w:marTop w:val="0"/>
      <w:marBottom w:val="0"/>
      <w:divBdr>
        <w:top w:val="none" w:sz="0" w:space="0" w:color="auto"/>
        <w:left w:val="none" w:sz="0" w:space="0" w:color="auto"/>
        <w:bottom w:val="none" w:sz="0" w:space="0" w:color="auto"/>
        <w:right w:val="none" w:sz="0" w:space="0" w:color="auto"/>
      </w:divBdr>
    </w:div>
    <w:div w:id="1795177904">
      <w:bodyDiv w:val="1"/>
      <w:marLeft w:val="0"/>
      <w:marRight w:val="0"/>
      <w:marTop w:val="0"/>
      <w:marBottom w:val="0"/>
      <w:divBdr>
        <w:top w:val="none" w:sz="0" w:space="0" w:color="auto"/>
        <w:left w:val="none" w:sz="0" w:space="0" w:color="auto"/>
        <w:bottom w:val="none" w:sz="0" w:space="0" w:color="auto"/>
        <w:right w:val="none" w:sz="0" w:space="0" w:color="auto"/>
      </w:divBdr>
    </w:div>
    <w:div w:id="1939023544">
      <w:bodyDiv w:val="1"/>
      <w:marLeft w:val="0"/>
      <w:marRight w:val="0"/>
      <w:marTop w:val="0"/>
      <w:marBottom w:val="0"/>
      <w:divBdr>
        <w:top w:val="none" w:sz="0" w:space="0" w:color="auto"/>
        <w:left w:val="none" w:sz="0" w:space="0" w:color="auto"/>
        <w:bottom w:val="none" w:sz="0" w:space="0" w:color="auto"/>
        <w:right w:val="none" w:sz="0" w:space="0" w:color="auto"/>
      </w:divBdr>
    </w:div>
    <w:div w:id="1994677293">
      <w:bodyDiv w:val="1"/>
      <w:marLeft w:val="0"/>
      <w:marRight w:val="0"/>
      <w:marTop w:val="0"/>
      <w:marBottom w:val="0"/>
      <w:divBdr>
        <w:top w:val="none" w:sz="0" w:space="0" w:color="auto"/>
        <w:left w:val="none" w:sz="0" w:space="0" w:color="auto"/>
        <w:bottom w:val="none" w:sz="0" w:space="0" w:color="auto"/>
        <w:right w:val="none" w:sz="0" w:space="0" w:color="auto"/>
      </w:divBdr>
      <w:divsChild>
        <w:div w:id="1636255342">
          <w:marLeft w:val="0"/>
          <w:marRight w:val="0"/>
          <w:marTop w:val="0"/>
          <w:marBottom w:val="0"/>
          <w:divBdr>
            <w:top w:val="none" w:sz="0" w:space="0" w:color="auto"/>
            <w:left w:val="none" w:sz="0" w:space="0" w:color="auto"/>
            <w:bottom w:val="none" w:sz="0" w:space="0" w:color="auto"/>
            <w:right w:val="none" w:sz="0" w:space="0" w:color="auto"/>
          </w:divBdr>
          <w:divsChild>
            <w:div w:id="811871411">
              <w:marLeft w:val="0"/>
              <w:marRight w:val="0"/>
              <w:marTop w:val="0"/>
              <w:marBottom w:val="0"/>
              <w:divBdr>
                <w:top w:val="none" w:sz="0" w:space="0" w:color="auto"/>
                <w:left w:val="none" w:sz="0" w:space="0" w:color="auto"/>
                <w:bottom w:val="none" w:sz="0" w:space="0" w:color="auto"/>
                <w:right w:val="none" w:sz="0" w:space="0" w:color="auto"/>
              </w:divBdr>
              <w:divsChild>
                <w:div w:id="1369452945">
                  <w:marLeft w:val="0"/>
                  <w:marRight w:val="0"/>
                  <w:marTop w:val="0"/>
                  <w:marBottom w:val="0"/>
                  <w:divBdr>
                    <w:top w:val="none" w:sz="0" w:space="0" w:color="auto"/>
                    <w:left w:val="none" w:sz="0" w:space="0" w:color="auto"/>
                    <w:bottom w:val="none" w:sz="0" w:space="0" w:color="auto"/>
                    <w:right w:val="none" w:sz="0" w:space="0" w:color="auto"/>
                  </w:divBdr>
                  <w:divsChild>
                    <w:div w:id="902106872">
                      <w:marLeft w:val="0"/>
                      <w:marRight w:val="0"/>
                      <w:marTop w:val="0"/>
                      <w:marBottom w:val="0"/>
                      <w:divBdr>
                        <w:top w:val="none" w:sz="0" w:space="0" w:color="auto"/>
                        <w:left w:val="none" w:sz="0" w:space="0" w:color="auto"/>
                        <w:bottom w:val="none" w:sz="0" w:space="0" w:color="auto"/>
                        <w:right w:val="none" w:sz="0" w:space="0" w:color="auto"/>
                      </w:divBdr>
                      <w:divsChild>
                        <w:div w:id="541210220">
                          <w:marLeft w:val="0"/>
                          <w:marRight w:val="0"/>
                          <w:marTop w:val="0"/>
                          <w:marBottom w:val="0"/>
                          <w:divBdr>
                            <w:top w:val="none" w:sz="0" w:space="0" w:color="auto"/>
                            <w:left w:val="none" w:sz="0" w:space="0" w:color="auto"/>
                            <w:bottom w:val="none" w:sz="0" w:space="0" w:color="auto"/>
                            <w:right w:val="none" w:sz="0" w:space="0" w:color="auto"/>
                          </w:divBdr>
                          <w:divsChild>
                            <w:div w:id="9715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917667">
      <w:bodyDiv w:val="1"/>
      <w:marLeft w:val="0"/>
      <w:marRight w:val="0"/>
      <w:marTop w:val="0"/>
      <w:marBottom w:val="0"/>
      <w:divBdr>
        <w:top w:val="none" w:sz="0" w:space="0" w:color="auto"/>
        <w:left w:val="none" w:sz="0" w:space="0" w:color="auto"/>
        <w:bottom w:val="none" w:sz="0" w:space="0" w:color="auto"/>
        <w:right w:val="none" w:sz="0" w:space="0" w:color="auto"/>
      </w:divBdr>
      <w:divsChild>
        <w:div w:id="695546893">
          <w:marLeft w:val="0"/>
          <w:marRight w:val="0"/>
          <w:marTop w:val="0"/>
          <w:marBottom w:val="0"/>
          <w:divBdr>
            <w:top w:val="none" w:sz="0" w:space="0" w:color="auto"/>
            <w:left w:val="none" w:sz="0" w:space="0" w:color="auto"/>
            <w:bottom w:val="none" w:sz="0" w:space="0" w:color="auto"/>
            <w:right w:val="none" w:sz="0" w:space="0" w:color="auto"/>
          </w:divBdr>
          <w:divsChild>
            <w:div w:id="1090155209">
              <w:marLeft w:val="0"/>
              <w:marRight w:val="0"/>
              <w:marTop w:val="0"/>
              <w:marBottom w:val="0"/>
              <w:divBdr>
                <w:top w:val="none" w:sz="0" w:space="0" w:color="auto"/>
                <w:left w:val="none" w:sz="0" w:space="0" w:color="auto"/>
                <w:bottom w:val="none" w:sz="0" w:space="0" w:color="auto"/>
                <w:right w:val="none" w:sz="0" w:space="0" w:color="auto"/>
              </w:divBdr>
              <w:divsChild>
                <w:div w:id="1664700383">
                  <w:marLeft w:val="0"/>
                  <w:marRight w:val="0"/>
                  <w:marTop w:val="0"/>
                  <w:marBottom w:val="0"/>
                  <w:divBdr>
                    <w:top w:val="none" w:sz="0" w:space="0" w:color="auto"/>
                    <w:left w:val="none" w:sz="0" w:space="0" w:color="auto"/>
                    <w:bottom w:val="none" w:sz="0" w:space="0" w:color="auto"/>
                    <w:right w:val="none" w:sz="0" w:space="0" w:color="auto"/>
                  </w:divBdr>
                  <w:divsChild>
                    <w:div w:id="1010066878">
                      <w:marLeft w:val="0"/>
                      <w:marRight w:val="0"/>
                      <w:marTop w:val="0"/>
                      <w:marBottom w:val="0"/>
                      <w:divBdr>
                        <w:top w:val="none" w:sz="0" w:space="0" w:color="auto"/>
                        <w:left w:val="none" w:sz="0" w:space="0" w:color="auto"/>
                        <w:bottom w:val="none" w:sz="0" w:space="0" w:color="auto"/>
                        <w:right w:val="none" w:sz="0" w:space="0" w:color="auto"/>
                      </w:divBdr>
                      <w:divsChild>
                        <w:div w:id="596324682">
                          <w:marLeft w:val="0"/>
                          <w:marRight w:val="0"/>
                          <w:marTop w:val="0"/>
                          <w:marBottom w:val="0"/>
                          <w:divBdr>
                            <w:top w:val="none" w:sz="0" w:space="0" w:color="auto"/>
                            <w:left w:val="none" w:sz="0" w:space="0" w:color="auto"/>
                            <w:bottom w:val="none" w:sz="0" w:space="0" w:color="auto"/>
                            <w:right w:val="none" w:sz="0" w:space="0" w:color="auto"/>
                          </w:divBdr>
                          <w:divsChild>
                            <w:div w:id="8859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635-eku-energoefektivitate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3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69164-eku-buvnoteikumi" TargetMode="External"/><Relationship Id="rId4" Type="http://schemas.openxmlformats.org/officeDocument/2006/relationships/settings" Target="settings.xml"/><Relationship Id="rId9" Type="http://schemas.openxmlformats.org/officeDocument/2006/relationships/hyperlink" Target="https://likumi.lv/ta/id/253635-eku-energoefektivitates-liku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8C190-55E8-46B5-BD9D-52A46279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3196</Words>
  <Characters>1823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2016. gada 15. marta noteikumos Nr. 160 "Darbības programmas "Izaugsme un nodarbinātība" 4.2.1. specifiskā atbalsta mērķa "Veicināt energoefektivitātes paaugstināšanu valsts un dzīvojamās ēkās" 4.2.1.1. specifiskā atbalsta mērķ</vt:lpstr>
    </vt:vector>
  </TitlesOfParts>
  <Company>Ekonomikas ministrija</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dc:title>
  <dc:subject>Ministru kabineta noteikumu grozījumu projekts</dc:subject>
  <dc:creator>Iveta Muceniece</dc:creator>
  <cp:keywords/>
  <dc:description>67013161, Iveta.Muceniece@em.gov.lv</dc:description>
  <cp:lastModifiedBy>Iveta Muceniece</cp:lastModifiedBy>
  <cp:revision>12</cp:revision>
  <cp:lastPrinted>2019-01-29T14:14:00Z</cp:lastPrinted>
  <dcterms:created xsi:type="dcterms:W3CDTF">2019-02-22T11:39:00Z</dcterms:created>
  <dcterms:modified xsi:type="dcterms:W3CDTF">2019-03-11T11:34:00Z</dcterms:modified>
</cp:coreProperties>
</file>