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D6CA8" w14:textId="77777777" w:rsidR="0039466A" w:rsidRPr="00084057" w:rsidRDefault="0039466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624E8924" w14:textId="77777777" w:rsidR="0039466A" w:rsidRPr="00084057" w:rsidRDefault="0039466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0A6AFE88" w14:textId="77777777" w:rsidR="0039466A" w:rsidRPr="00084057" w:rsidRDefault="0039466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3B688AF5" w14:textId="1C9FC31F" w:rsidR="0039466A" w:rsidRPr="00084057" w:rsidRDefault="0039466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084057">
        <w:rPr>
          <w:rFonts w:ascii="Times New Roman" w:eastAsia="Times New Roman" w:hAnsi="Times New Roman"/>
          <w:sz w:val="28"/>
          <w:szCs w:val="28"/>
        </w:rPr>
        <w:t>201</w:t>
      </w:r>
      <w:r w:rsidRPr="00084057">
        <w:rPr>
          <w:rFonts w:ascii="Times New Roman" w:hAnsi="Times New Roman"/>
          <w:sz w:val="28"/>
          <w:szCs w:val="28"/>
        </w:rPr>
        <w:t>9</w:t>
      </w:r>
      <w:r w:rsidR="003C0DF1" w:rsidRPr="00084057">
        <w:rPr>
          <w:rFonts w:ascii="Times New Roman" w:eastAsia="Times New Roman" w:hAnsi="Times New Roman"/>
          <w:sz w:val="28"/>
          <w:szCs w:val="28"/>
        </w:rPr>
        <w:t>. </w:t>
      </w:r>
      <w:r w:rsidRPr="00084057">
        <w:rPr>
          <w:rFonts w:ascii="Times New Roman" w:eastAsia="Times New Roman" w:hAnsi="Times New Roman"/>
          <w:sz w:val="28"/>
          <w:szCs w:val="28"/>
        </w:rPr>
        <w:t xml:space="preserve">gada </w:t>
      </w:r>
      <w:r w:rsidR="000A0419" w:rsidRPr="000A0419">
        <w:rPr>
          <w:rFonts w:ascii="Times New Roman" w:hAnsi="Times New Roman" w:cs="Times New Roman"/>
          <w:sz w:val="28"/>
          <w:szCs w:val="28"/>
        </w:rPr>
        <w:t>5. martā</w:t>
      </w:r>
      <w:r w:rsidRPr="00084057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0A0419">
        <w:rPr>
          <w:rFonts w:ascii="Times New Roman" w:eastAsia="Times New Roman" w:hAnsi="Times New Roman"/>
          <w:sz w:val="28"/>
          <w:szCs w:val="28"/>
        </w:rPr>
        <w:t> 102</w:t>
      </w:r>
    </w:p>
    <w:p w14:paraId="34A79B9E" w14:textId="042E4894" w:rsidR="0039466A" w:rsidRPr="00084057" w:rsidRDefault="0039466A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84057">
        <w:rPr>
          <w:rFonts w:ascii="Times New Roman" w:eastAsia="Times New Roman" w:hAnsi="Times New Roman"/>
          <w:sz w:val="28"/>
          <w:szCs w:val="28"/>
        </w:rPr>
        <w:t>Rīgā</w:t>
      </w:r>
      <w:r w:rsidRPr="00084057">
        <w:rPr>
          <w:rFonts w:ascii="Times New Roman" w:eastAsia="Times New Roman" w:hAnsi="Times New Roman"/>
          <w:sz w:val="28"/>
          <w:szCs w:val="28"/>
        </w:rPr>
        <w:tab/>
        <w:t>(prot</w:t>
      </w:r>
      <w:r w:rsidR="003C0DF1" w:rsidRPr="00084057">
        <w:rPr>
          <w:rFonts w:ascii="Times New Roman" w:eastAsia="Times New Roman" w:hAnsi="Times New Roman"/>
          <w:sz w:val="28"/>
          <w:szCs w:val="28"/>
        </w:rPr>
        <w:t>. </w:t>
      </w:r>
      <w:r w:rsidRPr="00084057">
        <w:rPr>
          <w:rFonts w:ascii="Times New Roman" w:eastAsia="Times New Roman" w:hAnsi="Times New Roman"/>
          <w:sz w:val="28"/>
          <w:szCs w:val="28"/>
        </w:rPr>
        <w:t>Nr</w:t>
      </w:r>
      <w:r w:rsidR="003C0DF1" w:rsidRPr="00084057">
        <w:rPr>
          <w:rFonts w:ascii="Times New Roman" w:eastAsia="Times New Roman" w:hAnsi="Times New Roman"/>
          <w:sz w:val="28"/>
          <w:szCs w:val="28"/>
        </w:rPr>
        <w:t>. </w:t>
      </w:r>
      <w:r w:rsidR="000A0419">
        <w:rPr>
          <w:rFonts w:ascii="Times New Roman" w:eastAsia="Times New Roman" w:hAnsi="Times New Roman"/>
          <w:sz w:val="28"/>
          <w:szCs w:val="28"/>
        </w:rPr>
        <w:t>11 </w:t>
      </w:r>
      <w:bookmarkStart w:id="0" w:name="_GoBack"/>
      <w:bookmarkEnd w:id="0"/>
      <w:r w:rsidR="000A0419">
        <w:rPr>
          <w:rFonts w:ascii="Times New Roman" w:eastAsia="Times New Roman" w:hAnsi="Times New Roman"/>
          <w:sz w:val="28"/>
          <w:szCs w:val="28"/>
        </w:rPr>
        <w:t>8</w:t>
      </w:r>
      <w:r w:rsidR="003C0DF1" w:rsidRPr="00084057">
        <w:rPr>
          <w:rFonts w:ascii="Times New Roman" w:eastAsia="Times New Roman" w:hAnsi="Times New Roman"/>
          <w:sz w:val="28"/>
          <w:szCs w:val="28"/>
        </w:rPr>
        <w:t>. </w:t>
      </w:r>
      <w:r w:rsidRPr="00084057">
        <w:rPr>
          <w:rFonts w:ascii="Times New Roman" w:eastAsia="Times New Roman" w:hAnsi="Times New Roman"/>
          <w:sz w:val="28"/>
          <w:szCs w:val="28"/>
        </w:rPr>
        <w:t>§)</w:t>
      </w:r>
    </w:p>
    <w:p w14:paraId="409B1EA2" w14:textId="69173C13" w:rsidR="00E04B36" w:rsidRPr="00084057" w:rsidRDefault="00E04B36" w:rsidP="0039466A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B1EA5" w14:textId="4839F753" w:rsidR="00E04B36" w:rsidRPr="00084057" w:rsidRDefault="00E04B36" w:rsidP="00394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57">
        <w:rPr>
          <w:rFonts w:ascii="Times New Roman" w:hAnsi="Times New Roman" w:cs="Times New Roman"/>
          <w:b/>
          <w:sz w:val="28"/>
          <w:szCs w:val="28"/>
        </w:rPr>
        <w:t>Noziedzīgi iegūtu līdzekļu legalizācijas novēršanas dienesta nolikums</w:t>
      </w:r>
    </w:p>
    <w:p w14:paraId="72D21938" w14:textId="77777777" w:rsidR="0039466A" w:rsidRPr="00084057" w:rsidRDefault="0039466A" w:rsidP="003C0DF1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BB97F0" w14:textId="77777777" w:rsidR="003C0DF1" w:rsidRPr="00084057" w:rsidRDefault="00E04B36" w:rsidP="00394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05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E2AD918" w14:textId="77777777" w:rsidR="00F03D47" w:rsidRPr="00084057" w:rsidRDefault="00072EAF" w:rsidP="003946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E04B36" w:rsidRPr="000840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Valsts pārvaldes iekārtas likuma</w:t>
        </w:r>
      </w:hyperlink>
    </w:p>
    <w:p w14:paraId="409B1EA6" w14:textId="0DFFECC4" w:rsidR="00E04B36" w:rsidRPr="00084057" w:rsidRDefault="00072EAF" w:rsidP="003946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hyperlink r:id="rId8" w:anchor="p16" w:tgtFrame="_blank" w:history="1">
        <w:r w:rsidR="00E04B36" w:rsidRPr="000840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16</w:t>
        </w:r>
        <w:r w:rsidR="003C0DF1" w:rsidRPr="000840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. </w:t>
        </w:r>
        <w:r w:rsidR="00E04B36" w:rsidRPr="0008405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panta</w:t>
        </w:r>
      </w:hyperlink>
      <w:r w:rsidR="00E04B36" w:rsidRPr="00084057">
        <w:rPr>
          <w:rFonts w:ascii="Times New Roman" w:hAnsi="Times New Roman" w:cs="Times New Roman"/>
          <w:sz w:val="28"/>
          <w:szCs w:val="28"/>
        </w:rPr>
        <w:t xml:space="preserve"> pirmo daļu</w:t>
      </w:r>
    </w:p>
    <w:p w14:paraId="409B1EA7" w14:textId="77777777" w:rsidR="00E04B36" w:rsidRPr="00084057" w:rsidRDefault="00E04B36" w:rsidP="003C0DF1">
      <w:pPr>
        <w:tabs>
          <w:tab w:val="right" w:pos="90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B1EA8" w14:textId="0C0E5229" w:rsidR="00650FBA" w:rsidRPr="00084057" w:rsidRDefault="00E04B3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667119"/>
      <w:bookmarkEnd w:id="1"/>
      <w:bookmarkEnd w:id="2"/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Noziedzīgi iegūtu līdzekļu legalizācijas novēršanas dienest</w:t>
      </w:r>
      <w:r w:rsidR="00FD771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proofErr w:type="gramStart"/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turpmāk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di</w:t>
      </w:r>
      <w:proofErr w:type="gramEnd"/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enests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ir 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pārraudzībā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esoša tiešās pārvaldes iestāde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bookmarkStart w:id="3" w:name="p2"/>
      <w:bookmarkStart w:id="4" w:name="p-667120"/>
      <w:bookmarkEnd w:id="3"/>
      <w:bookmarkEnd w:id="4"/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4636" w:rsidRPr="00084057">
        <w:rPr>
          <w:rFonts w:ascii="Times New Roman" w:hAnsi="Times New Roman" w:cs="Times New Roman"/>
          <w:sz w:val="28"/>
          <w:szCs w:val="28"/>
        </w:rPr>
        <w:t xml:space="preserve">Ministru kabinets </w:t>
      </w:r>
      <w:r w:rsidR="005320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="00234636" w:rsidRPr="00084057">
        <w:rPr>
          <w:rFonts w:ascii="Times New Roman" w:hAnsi="Times New Roman" w:cs="Times New Roman"/>
          <w:sz w:val="28"/>
          <w:szCs w:val="28"/>
        </w:rPr>
        <w:t>institucionālo pārraudzību īsteno ar iekšlietu ministra starpniecību.</w:t>
      </w:r>
    </w:p>
    <w:p w14:paraId="6A7FE74D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9B1EA9" w14:textId="4537583C" w:rsidR="00E04B36" w:rsidRPr="00084057" w:rsidRDefault="00E04B3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 veic Noziedzīgi iegūtu līdzekļu legalizācijas un terorisma finansēšanas novēršanas likumā</w:t>
      </w:r>
      <w:r w:rsidR="009E189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noteiktās funkcijas un uzdevumus.</w:t>
      </w:r>
    </w:p>
    <w:p w14:paraId="2B86CB6F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5" w:name="p3"/>
      <w:bookmarkStart w:id="6" w:name="p-667121"/>
      <w:bookmarkEnd w:id="5"/>
      <w:bookmarkEnd w:id="6"/>
    </w:p>
    <w:p w14:paraId="409B1EAA" w14:textId="3396C702" w:rsidR="00E04B36" w:rsidRPr="00084057" w:rsidRDefault="00E04B3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ienests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savā darbībā ievēro </w:t>
      </w:r>
      <w:r w:rsidR="00AB0BC8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tiesības un pilda pienākumus, kas noteikti 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Noziedzīgi iegūtu līdzekļu legalizācijas un terorisma finansēšanas novēršanas likumā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</w:t>
      </w:r>
      <w:proofErr w:type="gramStart"/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citos normatīvajos aktos</w:t>
      </w:r>
      <w:proofErr w:type="gramEnd"/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CFF6EE4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7" w:name="p4"/>
      <w:bookmarkStart w:id="8" w:name="p-667122"/>
      <w:bookmarkEnd w:id="7"/>
      <w:bookmarkEnd w:id="8"/>
    </w:p>
    <w:p w14:paraId="409B1EAB" w14:textId="3AF66DB0" w:rsidR="00E04B36" w:rsidRPr="00084057" w:rsidRDefault="00E04B3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priekšnieks pēc saskaņošanas ar Ministru prezidentu </w:t>
      </w:r>
      <w:r w:rsidR="00B3504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izdod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reglamentu.</w:t>
      </w:r>
    </w:p>
    <w:p w14:paraId="4AB6E76E" w14:textId="77777777" w:rsidR="0039466A" w:rsidRPr="00084057" w:rsidRDefault="0039466A" w:rsidP="0039466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9" w:name="p5"/>
      <w:bookmarkStart w:id="10" w:name="p-667123"/>
      <w:bookmarkStart w:id="11" w:name="p6"/>
      <w:bookmarkStart w:id="12" w:name="p-667124"/>
      <w:bookmarkEnd w:id="9"/>
      <w:bookmarkEnd w:id="10"/>
      <w:bookmarkEnd w:id="11"/>
      <w:bookmarkEnd w:id="12"/>
    </w:p>
    <w:p w14:paraId="288DE22A" w14:textId="25FBAD9F" w:rsidR="0039466A" w:rsidRPr="00084057" w:rsidRDefault="008B2716" w:rsidP="0039466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priekšniekam ir vietnieki </w:t>
      </w:r>
      <w:r w:rsidR="005B42ED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–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vietnieks pamatfunkciju jautājumos un vietnieks administratīvajos un stratēģiskās komunikācijas jautājumos.</w:t>
      </w:r>
    </w:p>
    <w:p w14:paraId="7D3F39B3" w14:textId="77777777" w:rsidR="0039466A" w:rsidRPr="00084057" w:rsidRDefault="0039466A" w:rsidP="0039466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9B1EAE" w14:textId="5400E5ED" w:rsidR="008B2716" w:rsidRPr="00084057" w:rsidRDefault="008B2716" w:rsidP="0039466A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9E189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ienesta priekšnieka prombūtnes laikā viņa pienākumus pilda dienesta priekšnieka vietnieks pamatfunkciju jautājumos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4F0050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arī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="004F0050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priekšnieka vietnieks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pamatfunkciju jautājumos atrodas prombūtnē, minētos pienākumus pilda </w:t>
      </w:r>
      <w:r w:rsidR="009E189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priekšnieka vietnieks administratīvajos un stratēģiskās komunikācijas jautājumos.</w:t>
      </w:r>
    </w:p>
    <w:p w14:paraId="6C3095D5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9B1EAF" w14:textId="42CC1DD1" w:rsidR="00E04B36" w:rsidRPr="00084057" w:rsidRDefault="008B271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ienesta</w:t>
      </w:r>
      <w:r w:rsidR="00E04B3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priekšniekam var būt pakļautas struktūrvienības.</w:t>
      </w:r>
    </w:p>
    <w:p w14:paraId="4DC29075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3" w:name="p8"/>
      <w:bookmarkStart w:id="14" w:name="p-667126"/>
      <w:bookmarkEnd w:id="13"/>
      <w:bookmarkEnd w:id="14"/>
    </w:p>
    <w:p w14:paraId="409B1EB0" w14:textId="50184B4E" w:rsidR="00E04B36" w:rsidRPr="00084057" w:rsidRDefault="008B271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CE1D7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</w:t>
      </w:r>
      <w:r w:rsidR="00E04B3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priekšniekam var būt palīgi un padomnieki.</w:t>
      </w:r>
    </w:p>
    <w:p w14:paraId="18A623E9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5" w:name="p9"/>
      <w:bookmarkStart w:id="16" w:name="p-667127"/>
      <w:bookmarkStart w:id="17" w:name="p10"/>
      <w:bookmarkStart w:id="18" w:name="p-667128"/>
      <w:bookmarkStart w:id="19" w:name="p11"/>
      <w:bookmarkStart w:id="20" w:name="p-667129"/>
      <w:bookmarkEnd w:id="15"/>
      <w:bookmarkEnd w:id="16"/>
      <w:bookmarkEnd w:id="17"/>
      <w:bookmarkEnd w:id="18"/>
      <w:bookmarkEnd w:id="19"/>
      <w:bookmarkEnd w:id="20"/>
    </w:p>
    <w:p w14:paraId="409B1EB1" w14:textId="6DC13024" w:rsidR="000565DB" w:rsidRPr="00084057" w:rsidRDefault="000565DB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lastRenderedPageBreak/>
        <w:t>9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amatpersonu izdotos administratīvos aktus vai faktisko rīcību var apstrīdēt</w:t>
      </w:r>
      <w:r w:rsidR="006D3BCB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, iesniedzot attiecīgu iesniegumu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priekšniekam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ja </w:t>
      </w:r>
      <w:proofErr w:type="gramStart"/>
      <w:r w:rsidR="00B5750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citos normatīvajos aktos</w:t>
      </w:r>
      <w:proofErr w:type="gramEnd"/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nav noteikts citādi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 w:rsidR="00B5750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ienesta priekšnieka </w:t>
      </w:r>
      <w:r w:rsidR="00B5750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lēmumu</w:t>
      </w:r>
      <w:r w:rsidR="00832E83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var pārsūdzēt tiesā.</w:t>
      </w:r>
    </w:p>
    <w:p w14:paraId="6C1A8831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1" w:name="p-632159"/>
      <w:bookmarkEnd w:id="21"/>
    </w:p>
    <w:p w14:paraId="409B1EB3" w14:textId="57995DDA" w:rsidR="008B2716" w:rsidRPr="00084057" w:rsidRDefault="008B2716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5750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0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B5750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Di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enesta amatperson</w:t>
      </w:r>
      <w:r w:rsidR="00A91E07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izdoto</w:t>
      </w:r>
      <w:r w:rsidR="00A91E07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rīkojumu</w:t>
      </w:r>
      <w:r w:rsidR="00A91E07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 līdzekļu iesaldēšanu </w:t>
      </w:r>
      <w:r w:rsidRPr="00084057">
        <w:rPr>
          <w:rFonts w:ascii="Times New Roman" w:hAnsi="Times New Roman" w:cs="Times New Roman"/>
          <w:bCs/>
          <w:sz w:val="28"/>
          <w:szCs w:val="28"/>
        </w:rPr>
        <w:t xml:space="preserve">var apstrīdēt </w:t>
      </w:r>
      <w:r w:rsidR="00A91E07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Noziedzīgi iegūtu līdzekļu legalizācijas un terorisma finansēšanas novēršanas likumā </w:t>
      </w:r>
      <w:r w:rsidR="00C74C40" w:rsidRPr="00084057">
        <w:rPr>
          <w:rFonts w:ascii="Times New Roman" w:hAnsi="Times New Roman" w:cs="Times New Roman"/>
          <w:sz w:val="28"/>
          <w:szCs w:val="28"/>
        </w:rPr>
        <w:t>noteiktajā kārtībā</w:t>
      </w:r>
      <w:r w:rsidR="000565DB" w:rsidRPr="00084057">
        <w:rPr>
          <w:rFonts w:ascii="Times New Roman" w:hAnsi="Times New Roman" w:cs="Times New Roman"/>
          <w:sz w:val="28"/>
          <w:szCs w:val="28"/>
        </w:rPr>
        <w:t>.</w:t>
      </w:r>
    </w:p>
    <w:p w14:paraId="3D69578A" w14:textId="77777777" w:rsidR="0039466A" w:rsidRPr="00084057" w:rsidRDefault="0039466A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09B1EB4" w14:textId="3FE013A2" w:rsidR="00E04B36" w:rsidRPr="00084057" w:rsidRDefault="007D7E24" w:rsidP="003946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B5750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C0DF1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E04B3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Publiskos pārskatus</w:t>
      </w:r>
      <w:proofErr w:type="gramEnd"/>
      <w:r w:rsidR="00E04B3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ziņojumus par </w:t>
      </w:r>
      <w:r w:rsidR="00FD771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</w:t>
      </w:r>
      <w:r w:rsidR="00E04B3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darbību un piešķirto budžeta līdzekļu izlietojumu </w:t>
      </w:r>
      <w:r w:rsidR="00D12D6A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dienests</w:t>
      </w:r>
      <w:r w:rsidR="00E04B36" w:rsidRPr="0008405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sniedz normatīvajos aktos noteiktajā kārtībā un apjomā.</w:t>
      </w:r>
    </w:p>
    <w:p w14:paraId="3617BC3A" w14:textId="77777777" w:rsidR="0039466A" w:rsidRPr="00084057" w:rsidRDefault="0039466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bookmarkStart w:id="22" w:name="p13"/>
      <w:bookmarkStart w:id="23" w:name="p-667131"/>
      <w:bookmarkEnd w:id="22"/>
      <w:bookmarkEnd w:id="23"/>
    </w:p>
    <w:p w14:paraId="6E9CD828" w14:textId="77777777" w:rsidR="0039466A" w:rsidRPr="00084057" w:rsidRDefault="0039466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6F2ED9C" w14:textId="77777777" w:rsidR="0039466A" w:rsidRPr="00084057" w:rsidRDefault="0039466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CCAE10" w14:textId="2D0E9F92" w:rsidR="0039466A" w:rsidRPr="00084057" w:rsidRDefault="0039466A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84057">
        <w:rPr>
          <w:rFonts w:ascii="Times New Roman" w:hAnsi="Times New Roman"/>
          <w:color w:val="auto"/>
          <w:sz w:val="28"/>
          <w:lang w:val="de-DE"/>
        </w:rPr>
        <w:t>Ministru prezidents</w:t>
      </w:r>
      <w:r w:rsidRPr="00084057">
        <w:rPr>
          <w:rFonts w:ascii="Times New Roman" w:hAnsi="Times New Roman"/>
          <w:color w:val="auto"/>
          <w:sz w:val="28"/>
          <w:lang w:val="de-DE"/>
        </w:rPr>
        <w:tab/>
      </w:r>
      <w:r w:rsidRPr="00084057">
        <w:rPr>
          <w:rFonts w:ascii="Times New Roman" w:eastAsia="Calibri" w:hAnsi="Times New Roman"/>
          <w:color w:val="auto"/>
          <w:sz w:val="28"/>
          <w:lang w:val="de-DE"/>
        </w:rPr>
        <w:t>A</w:t>
      </w:r>
      <w:r w:rsidR="003C0DF1" w:rsidRPr="00084057">
        <w:rPr>
          <w:rFonts w:ascii="Times New Roman" w:eastAsia="Calibri" w:hAnsi="Times New Roman"/>
          <w:color w:val="auto"/>
          <w:sz w:val="28"/>
          <w:lang w:val="de-DE"/>
        </w:rPr>
        <w:t>. </w:t>
      </w:r>
      <w:r w:rsidRPr="00084057">
        <w:rPr>
          <w:rFonts w:ascii="Times New Roman" w:hAnsi="Times New Roman"/>
          <w:color w:val="auto"/>
          <w:sz w:val="28"/>
          <w:lang w:val="de-DE"/>
        </w:rPr>
        <w:t>K</w:t>
      </w:r>
      <w:r w:rsidR="003C0DF1" w:rsidRPr="00084057">
        <w:rPr>
          <w:rFonts w:ascii="Times New Roman" w:hAnsi="Times New Roman"/>
          <w:color w:val="auto"/>
          <w:sz w:val="28"/>
          <w:lang w:val="de-DE"/>
        </w:rPr>
        <w:t>. </w:t>
      </w:r>
      <w:r w:rsidRPr="00084057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63E591A" w14:textId="77777777" w:rsidR="0039466A" w:rsidRPr="00084057" w:rsidRDefault="0039466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ED2A9E" w14:textId="77777777" w:rsidR="0039466A" w:rsidRPr="00084057" w:rsidRDefault="0039466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5889FA7" w14:textId="77777777" w:rsidR="0039466A" w:rsidRPr="00084057" w:rsidRDefault="0039466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561A29D" w14:textId="6943698F" w:rsidR="0039466A" w:rsidRPr="00084057" w:rsidRDefault="0039466A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084057">
        <w:rPr>
          <w:rFonts w:ascii="Times New Roman" w:hAnsi="Times New Roman"/>
          <w:color w:val="auto"/>
          <w:sz w:val="28"/>
          <w:lang w:val="de-DE"/>
        </w:rPr>
        <w:t>Iekšlietu ministrs</w:t>
      </w:r>
      <w:r w:rsidRPr="00084057">
        <w:rPr>
          <w:rFonts w:ascii="Times New Roman" w:hAnsi="Times New Roman"/>
          <w:color w:val="auto"/>
          <w:sz w:val="28"/>
          <w:lang w:val="de-DE"/>
        </w:rPr>
        <w:tab/>
        <w:t>S</w:t>
      </w:r>
      <w:r w:rsidR="003C0DF1" w:rsidRPr="00084057">
        <w:rPr>
          <w:rFonts w:ascii="Times New Roman" w:hAnsi="Times New Roman"/>
          <w:color w:val="auto"/>
          <w:sz w:val="28"/>
          <w:lang w:val="de-DE"/>
        </w:rPr>
        <w:t>. </w:t>
      </w:r>
      <w:r w:rsidRPr="00084057">
        <w:rPr>
          <w:rFonts w:ascii="Times New Roman" w:hAnsi="Times New Roman"/>
          <w:color w:val="auto"/>
          <w:sz w:val="28"/>
          <w:lang w:val="de-DE"/>
        </w:rPr>
        <w:t>Ģirģens</w:t>
      </w:r>
    </w:p>
    <w:sectPr w:rsidR="0039466A" w:rsidRPr="00084057" w:rsidSect="0039466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B1EDB" w14:textId="77777777" w:rsidR="00E1478B" w:rsidRDefault="00E1478B" w:rsidP="00E1478B">
      <w:pPr>
        <w:spacing w:after="0" w:line="240" w:lineRule="auto"/>
      </w:pPr>
      <w:r>
        <w:separator/>
      </w:r>
    </w:p>
  </w:endnote>
  <w:endnote w:type="continuationSeparator" w:id="0">
    <w:p w14:paraId="409B1EDC" w14:textId="77777777" w:rsidR="00E1478B" w:rsidRDefault="00E1478B" w:rsidP="00E1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AEAE2" w14:textId="71CF0A3E" w:rsidR="0039466A" w:rsidRPr="0039466A" w:rsidRDefault="0039466A">
    <w:pPr>
      <w:pStyle w:val="Footer"/>
      <w:rPr>
        <w:rFonts w:ascii="Times New Roman" w:hAnsi="Times New Roman" w:cs="Times New Roman"/>
        <w:sz w:val="16"/>
        <w:szCs w:val="16"/>
      </w:rPr>
    </w:pPr>
    <w:r w:rsidRPr="0039466A">
      <w:rPr>
        <w:rFonts w:ascii="Times New Roman" w:hAnsi="Times New Roman" w:cs="Times New Roman"/>
        <w:sz w:val="16"/>
        <w:szCs w:val="16"/>
      </w:rPr>
      <w:t>N0357_9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E805C" w14:textId="1F919A0F" w:rsidR="0039466A" w:rsidRPr="0039466A" w:rsidRDefault="0039466A">
    <w:pPr>
      <w:pStyle w:val="Footer"/>
      <w:rPr>
        <w:rFonts w:ascii="Times New Roman" w:hAnsi="Times New Roman" w:cs="Times New Roman"/>
        <w:sz w:val="16"/>
        <w:szCs w:val="16"/>
      </w:rPr>
    </w:pPr>
    <w:r w:rsidRPr="0039466A">
      <w:rPr>
        <w:rFonts w:ascii="Times New Roman" w:hAnsi="Times New Roman" w:cs="Times New Roman"/>
        <w:sz w:val="16"/>
        <w:szCs w:val="16"/>
      </w:rPr>
      <w:t>N0357_9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B1ED9" w14:textId="77777777" w:rsidR="00E1478B" w:rsidRDefault="00E1478B" w:rsidP="00E1478B">
      <w:pPr>
        <w:spacing w:after="0" w:line="240" w:lineRule="auto"/>
      </w:pPr>
      <w:r>
        <w:separator/>
      </w:r>
    </w:p>
  </w:footnote>
  <w:footnote w:type="continuationSeparator" w:id="0">
    <w:p w14:paraId="409B1EDA" w14:textId="77777777" w:rsidR="00E1478B" w:rsidRDefault="00E1478B" w:rsidP="00E1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5043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09B1EDE" w14:textId="522178DB" w:rsidR="00E1478B" w:rsidRPr="00E1478B" w:rsidRDefault="00E1478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47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47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47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5F2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47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9B1EDF" w14:textId="77777777" w:rsidR="00E1478B" w:rsidRDefault="00E147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EB35A" w14:textId="77777777" w:rsidR="0039466A" w:rsidRPr="003629D6" w:rsidRDefault="0039466A">
    <w:pPr>
      <w:pStyle w:val="Header"/>
      <w:rPr>
        <w:rFonts w:ascii="Times New Roman" w:hAnsi="Times New Roman" w:cs="Times New Roman"/>
        <w:sz w:val="24"/>
        <w:szCs w:val="24"/>
      </w:rPr>
    </w:pPr>
  </w:p>
  <w:p w14:paraId="406CAAC0" w14:textId="6A5C2412" w:rsidR="0039466A" w:rsidRDefault="0039466A">
    <w:pPr>
      <w:pStyle w:val="Header"/>
    </w:pPr>
    <w:r>
      <w:rPr>
        <w:noProof/>
      </w:rPr>
      <w:drawing>
        <wp:inline distT="0" distB="0" distL="0" distR="0" wp14:anchorId="2EC015EA" wp14:editId="1A1581F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B36"/>
    <w:rsid w:val="000258F4"/>
    <w:rsid w:val="000429F0"/>
    <w:rsid w:val="000565DB"/>
    <w:rsid w:val="00084057"/>
    <w:rsid w:val="000A0419"/>
    <w:rsid w:val="000C2BE1"/>
    <w:rsid w:val="00160AD5"/>
    <w:rsid w:val="00234636"/>
    <w:rsid w:val="002718E5"/>
    <w:rsid w:val="003240B1"/>
    <w:rsid w:val="0039466A"/>
    <w:rsid w:val="003A63E9"/>
    <w:rsid w:val="003C0DF1"/>
    <w:rsid w:val="004E2891"/>
    <w:rsid w:val="004F0050"/>
    <w:rsid w:val="00532083"/>
    <w:rsid w:val="005B42ED"/>
    <w:rsid w:val="00650FBA"/>
    <w:rsid w:val="006D3BCB"/>
    <w:rsid w:val="006F5F2A"/>
    <w:rsid w:val="00747D19"/>
    <w:rsid w:val="00753F0F"/>
    <w:rsid w:val="007D7E24"/>
    <w:rsid w:val="0083261F"/>
    <w:rsid w:val="00832E83"/>
    <w:rsid w:val="008B2716"/>
    <w:rsid w:val="00902AFD"/>
    <w:rsid w:val="00952323"/>
    <w:rsid w:val="009E1891"/>
    <w:rsid w:val="00A23DE5"/>
    <w:rsid w:val="00A91E07"/>
    <w:rsid w:val="00AB0BC8"/>
    <w:rsid w:val="00B35041"/>
    <w:rsid w:val="00B57501"/>
    <w:rsid w:val="00C3265F"/>
    <w:rsid w:val="00C74C40"/>
    <w:rsid w:val="00CC5830"/>
    <w:rsid w:val="00CE1D7A"/>
    <w:rsid w:val="00D12D6A"/>
    <w:rsid w:val="00DA71B5"/>
    <w:rsid w:val="00DC27D5"/>
    <w:rsid w:val="00E04B36"/>
    <w:rsid w:val="00E1478B"/>
    <w:rsid w:val="00F03D47"/>
    <w:rsid w:val="00F84D1F"/>
    <w:rsid w:val="00FD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1E9D"/>
  <w15:chartTrackingRefBased/>
  <w15:docId w15:val="{CA7D32A1-643A-4652-973A-A33A98E4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04B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4B36"/>
    <w:rPr>
      <w:color w:val="0000FF"/>
      <w:u w:val="single"/>
    </w:rPr>
  </w:style>
  <w:style w:type="paragraph" w:customStyle="1" w:styleId="tv213">
    <w:name w:val="tv213"/>
    <w:basedOn w:val="Normal"/>
    <w:rsid w:val="00E0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E04B36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04B36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rsid w:val="00D12D6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D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78B"/>
  </w:style>
  <w:style w:type="paragraph" w:styleId="Footer">
    <w:name w:val="footer"/>
    <w:basedOn w:val="Normal"/>
    <w:link w:val="FooterChar"/>
    <w:uiPriority w:val="99"/>
    <w:unhideWhenUsed/>
    <w:rsid w:val="00E147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78B"/>
  </w:style>
  <w:style w:type="paragraph" w:customStyle="1" w:styleId="Body">
    <w:name w:val="Body"/>
    <w:rsid w:val="0039466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3545-valsts-parvaldes-iekartas-likum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63545-valsts-parvaldes-iekartas-likum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2464-D7D9-4CB2-BD25-DF30F838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Leontine Babkina</cp:lastModifiedBy>
  <cp:revision>21</cp:revision>
  <cp:lastPrinted>2019-03-04T08:12:00Z</cp:lastPrinted>
  <dcterms:created xsi:type="dcterms:W3CDTF">2019-02-12T08:35:00Z</dcterms:created>
  <dcterms:modified xsi:type="dcterms:W3CDTF">2019-03-07T08:17:00Z</dcterms:modified>
</cp:coreProperties>
</file>