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78EED" w14:textId="77777777" w:rsidR="00E433AF" w:rsidRPr="00E433AF" w:rsidRDefault="00E433AF" w:rsidP="00E433AF">
      <w:pPr>
        <w:contextualSpacing/>
        <w:jc w:val="center"/>
        <w:rPr>
          <w:b/>
        </w:rPr>
      </w:pPr>
      <w:r w:rsidRPr="00E433AF">
        <w:rPr>
          <w:b/>
        </w:rPr>
        <w:t>Ministr</w:t>
      </w:r>
      <w:bookmarkStart w:id="0" w:name="_GoBack"/>
      <w:bookmarkEnd w:id="0"/>
      <w:r w:rsidRPr="00E433AF">
        <w:rPr>
          <w:b/>
        </w:rPr>
        <w:t>u kabineta noteikumu projekta</w:t>
      </w:r>
    </w:p>
    <w:p w14:paraId="561303F8" w14:textId="03078071" w:rsidR="00E433AF" w:rsidRPr="00E433AF" w:rsidRDefault="00E433AF" w:rsidP="00E433AF">
      <w:pPr>
        <w:pStyle w:val="Footer"/>
        <w:tabs>
          <w:tab w:val="left" w:pos="720"/>
        </w:tabs>
        <w:jc w:val="center"/>
        <w:rPr>
          <w:b/>
          <w:szCs w:val="24"/>
          <w:lang w:eastAsia="lv-LV"/>
        </w:rPr>
      </w:pPr>
      <w:r w:rsidRPr="00E433AF">
        <w:rPr>
          <w:b/>
          <w:szCs w:val="24"/>
        </w:rPr>
        <w:t>“</w:t>
      </w:r>
      <w:r w:rsidRPr="00E433AF">
        <w:rPr>
          <w:b/>
          <w:szCs w:val="24"/>
          <w:lang w:eastAsia="lv-LV"/>
        </w:rPr>
        <w:t>Grozījumi Ministru kabineta 2016. gada 31. maija noteikumos Nr. 331 „</w:t>
      </w:r>
      <w:r w:rsidRPr="00E433AF">
        <w:rPr>
          <w:szCs w:val="24"/>
        </w:rPr>
        <w:t xml:space="preserve"> </w:t>
      </w:r>
      <w:r w:rsidRPr="00E433AF">
        <w:rPr>
          <w:b/>
          <w:szCs w:val="24"/>
        </w:rPr>
        <w:t>Noteikumi par pasākumiem, kas saistīti ar civilās aviācijas nelaimes gadījumiem</w:t>
      </w:r>
      <w:r w:rsidRPr="00E433AF">
        <w:rPr>
          <w:b/>
          <w:szCs w:val="24"/>
          <w:lang w:eastAsia="lv-LV"/>
        </w:rPr>
        <w:t>”</w:t>
      </w:r>
      <w:r w:rsidR="005F6A6D">
        <w:rPr>
          <w:b/>
          <w:szCs w:val="24"/>
          <w:lang w:eastAsia="lv-LV"/>
        </w:rPr>
        <w:t>”</w:t>
      </w:r>
    </w:p>
    <w:p w14:paraId="328C342F" w14:textId="77777777" w:rsidR="00E433AF" w:rsidRDefault="00E433AF" w:rsidP="00857553">
      <w:pPr>
        <w:pStyle w:val="naisc"/>
        <w:spacing w:before="0" w:beforeAutospacing="0" w:after="0" w:afterAutospacing="0"/>
        <w:contextualSpacing/>
        <w:rPr>
          <w:b/>
          <w:sz w:val="24"/>
          <w:szCs w:val="24"/>
        </w:rPr>
      </w:pPr>
      <w:r w:rsidRPr="00E433AF">
        <w:rPr>
          <w:b/>
          <w:sz w:val="24"/>
          <w:szCs w:val="24"/>
        </w:rPr>
        <w:t>sākotnējās ietekmes novērtējuma ziņojums (anotācija)</w:t>
      </w:r>
    </w:p>
    <w:p w14:paraId="47BAC8EA" w14:textId="77777777" w:rsidR="00B63AF7" w:rsidRPr="00885EE2" w:rsidRDefault="00B63AF7" w:rsidP="00857553">
      <w:pPr>
        <w:pStyle w:val="naisc"/>
        <w:spacing w:before="0" w:beforeAutospacing="0" w:after="0" w:afterAutospacing="0"/>
        <w:contextualSpacing/>
        <w:rPr>
          <w:rFonts w:eastAsiaTheme="minorHAnsi"/>
          <w:b/>
          <w:bCs/>
          <w:szCs w:val="22"/>
        </w:rPr>
      </w:pPr>
    </w:p>
    <w:tbl>
      <w:tblPr>
        <w:tblW w:w="49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61"/>
      </w:tblGrid>
      <w:tr w:rsidR="00E433AF" w14:paraId="06670E9B" w14:textId="77777777" w:rsidTr="00F432AC">
        <w:trPr>
          <w:trHeight w:val="420"/>
        </w:trPr>
        <w:tc>
          <w:tcPr>
            <w:tcW w:w="5000" w:type="pct"/>
            <w:gridSpan w:val="2"/>
            <w:shd w:val="clear" w:color="auto" w:fill="auto"/>
            <w:hideMark/>
          </w:tcPr>
          <w:p w14:paraId="63BA8AAE" w14:textId="77777777" w:rsidR="00E433AF" w:rsidRPr="00885EE2" w:rsidRDefault="00E433AF" w:rsidP="00F432AC">
            <w:pPr>
              <w:contextualSpacing/>
              <w:jc w:val="center"/>
              <w:rPr>
                <w:b/>
                <w:bCs/>
              </w:rPr>
            </w:pPr>
            <w:r w:rsidRPr="00885EE2">
              <w:rPr>
                <w:b/>
                <w:bCs/>
              </w:rPr>
              <w:t>Tiesību akta projekta anotācijas kopsavilkums</w:t>
            </w:r>
          </w:p>
        </w:tc>
      </w:tr>
      <w:tr w:rsidR="00E433AF" w14:paraId="69DFCDA3" w14:textId="77777777" w:rsidTr="00F432AC">
        <w:trPr>
          <w:trHeight w:val="540"/>
        </w:trPr>
        <w:tc>
          <w:tcPr>
            <w:tcW w:w="1440" w:type="pct"/>
            <w:shd w:val="clear" w:color="auto" w:fill="auto"/>
            <w:hideMark/>
          </w:tcPr>
          <w:p w14:paraId="3AA7F82C" w14:textId="77777777" w:rsidR="00E433AF" w:rsidRPr="00885EE2" w:rsidRDefault="00E433AF" w:rsidP="00F432AC">
            <w:pPr>
              <w:contextualSpacing/>
            </w:pPr>
            <w:r w:rsidRPr="00885EE2">
              <w:t xml:space="preserve">Mērķis, risinājums un projekta spēkā stāšanās laiks </w:t>
            </w:r>
          </w:p>
        </w:tc>
        <w:tc>
          <w:tcPr>
            <w:tcW w:w="3560" w:type="pct"/>
            <w:shd w:val="clear" w:color="auto" w:fill="auto"/>
            <w:hideMark/>
          </w:tcPr>
          <w:p w14:paraId="58E87BBC" w14:textId="0349851A" w:rsidR="00E433AF" w:rsidRPr="00885EE2" w:rsidRDefault="005D524F" w:rsidP="005D524F">
            <w:pPr>
              <w:contextualSpacing/>
              <w:jc w:val="both"/>
              <w:rPr>
                <w:rFonts w:eastAsiaTheme="minorHAnsi"/>
                <w:lang w:bidi="lo-LA"/>
              </w:rPr>
            </w:pPr>
            <w:r>
              <w:rPr>
                <w:bCs/>
                <w:color w:val="000000"/>
              </w:rPr>
              <w:t xml:space="preserve">Nav attiecināms atbilstoši </w:t>
            </w:r>
            <w:r w:rsidRPr="005D524F">
              <w:rPr>
                <w:bCs/>
                <w:color w:val="000000"/>
              </w:rPr>
              <w:t xml:space="preserve">Ministru kabineta </w:t>
            </w:r>
            <w:r>
              <w:rPr>
                <w:bCs/>
                <w:color w:val="000000"/>
              </w:rPr>
              <w:t>2009.gada 15.decembra</w:t>
            </w:r>
            <w:r w:rsidRPr="005D524F">
              <w:rPr>
                <w:bCs/>
                <w:color w:val="000000"/>
              </w:rPr>
              <w:t xml:space="preserve"> instrukcija</w:t>
            </w:r>
            <w:r>
              <w:rPr>
                <w:bCs/>
                <w:color w:val="000000"/>
              </w:rPr>
              <w:t>s</w:t>
            </w:r>
            <w:r w:rsidRPr="005D524F">
              <w:rPr>
                <w:bCs/>
                <w:color w:val="000000"/>
              </w:rPr>
              <w:t xml:space="preserve"> Nr.19</w:t>
            </w:r>
            <w:r>
              <w:rPr>
                <w:bCs/>
                <w:color w:val="000000"/>
              </w:rPr>
              <w:t xml:space="preserve"> “</w:t>
            </w:r>
            <w:r w:rsidRPr="005D524F">
              <w:rPr>
                <w:bCs/>
                <w:color w:val="000000"/>
              </w:rPr>
              <w:t>Tiesību akta projekta sākotnējās ietekmes izvērtēšanas kārtība</w:t>
            </w:r>
            <w:r>
              <w:rPr>
                <w:bCs/>
                <w:color w:val="000000"/>
              </w:rPr>
              <w:t>”</w:t>
            </w:r>
            <w:r w:rsidRPr="005D524F">
              <w:rPr>
                <w:bCs/>
                <w:color w:val="000000"/>
              </w:rPr>
              <w:t xml:space="preserve"> 5.</w:t>
            </w:r>
            <w:r w:rsidRPr="005D524F">
              <w:rPr>
                <w:bCs/>
                <w:color w:val="000000"/>
                <w:vertAlign w:val="superscript"/>
              </w:rPr>
              <w:t>1</w:t>
            </w:r>
            <w:r w:rsidRPr="005D524F">
              <w:rPr>
                <w:bCs/>
                <w:color w:val="000000"/>
              </w:rPr>
              <w:t xml:space="preserve"> punktam</w:t>
            </w:r>
            <w:r>
              <w:rPr>
                <w:bCs/>
                <w:color w:val="000000"/>
              </w:rPr>
              <w:t>.</w:t>
            </w:r>
          </w:p>
        </w:tc>
      </w:tr>
    </w:tbl>
    <w:p w14:paraId="49E0C719" w14:textId="77777777" w:rsidR="00E433AF" w:rsidRPr="00885EE2" w:rsidRDefault="00E433AF" w:rsidP="00E433AF">
      <w:pPr>
        <w:contextualSpacing/>
        <w:jc w:val="both"/>
        <w:rPr>
          <w:rFonts w:eastAsiaTheme="minorHAnsi"/>
          <w:b/>
          <w:bCs/>
          <w:szCs w:val="22"/>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9"/>
        <w:gridCol w:w="2218"/>
        <w:gridCol w:w="6702"/>
      </w:tblGrid>
      <w:tr w:rsidR="00E433AF" w14:paraId="53628F96" w14:textId="77777777" w:rsidTr="00F432AC">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42DE9A" w14:textId="77777777" w:rsidR="00E433AF" w:rsidRPr="00885EE2" w:rsidRDefault="00E433AF" w:rsidP="00F432AC">
            <w:pPr>
              <w:contextualSpacing/>
              <w:jc w:val="center"/>
              <w:rPr>
                <w:rFonts w:eastAsiaTheme="minorHAnsi"/>
                <w:b/>
                <w:bCs/>
                <w:szCs w:val="22"/>
                <w:lang w:eastAsia="en-US"/>
              </w:rPr>
            </w:pPr>
            <w:r w:rsidRPr="00885EE2">
              <w:rPr>
                <w:rFonts w:eastAsiaTheme="minorHAnsi"/>
                <w:b/>
                <w:bCs/>
                <w:szCs w:val="22"/>
                <w:lang w:eastAsia="en-US"/>
              </w:rPr>
              <w:t>I. Tiesību akta projekta izstrādes nepieciešamība</w:t>
            </w:r>
          </w:p>
        </w:tc>
      </w:tr>
      <w:tr w:rsidR="00E433AF" w14:paraId="1FB5B822" w14:textId="77777777" w:rsidTr="00F432AC">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72B5EF0"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t>1.</w:t>
            </w:r>
          </w:p>
        </w:tc>
        <w:tc>
          <w:tcPr>
            <w:tcW w:w="1181" w:type="pct"/>
            <w:tcBorders>
              <w:top w:val="outset" w:sz="6" w:space="0" w:color="414142"/>
              <w:left w:val="outset" w:sz="6" w:space="0" w:color="414142"/>
              <w:bottom w:val="outset" w:sz="6" w:space="0" w:color="414142"/>
              <w:right w:val="outset" w:sz="6" w:space="0" w:color="414142"/>
            </w:tcBorders>
            <w:hideMark/>
          </w:tcPr>
          <w:p w14:paraId="25E5D0D1" w14:textId="77777777" w:rsidR="00E433AF" w:rsidRPr="00B931E6" w:rsidRDefault="00E433AF" w:rsidP="00F432AC">
            <w:pPr>
              <w:contextualSpacing/>
              <w:rPr>
                <w:rFonts w:eastAsiaTheme="minorHAnsi"/>
                <w:szCs w:val="22"/>
                <w:lang w:eastAsia="en-US"/>
              </w:rPr>
            </w:pPr>
            <w:r w:rsidRPr="00B931E6">
              <w:rPr>
                <w:rFonts w:eastAsiaTheme="minorHAnsi"/>
                <w:szCs w:val="22"/>
                <w:lang w:eastAsia="en-US"/>
              </w:rPr>
              <w:t>Pamatojums</w:t>
            </w:r>
          </w:p>
        </w:tc>
        <w:tc>
          <w:tcPr>
            <w:tcW w:w="3570" w:type="pct"/>
            <w:tcBorders>
              <w:top w:val="outset" w:sz="6" w:space="0" w:color="414142"/>
              <w:left w:val="outset" w:sz="6" w:space="0" w:color="414142"/>
              <w:bottom w:val="outset" w:sz="6" w:space="0" w:color="414142"/>
              <w:right w:val="outset" w:sz="6" w:space="0" w:color="414142"/>
            </w:tcBorders>
            <w:hideMark/>
          </w:tcPr>
          <w:p w14:paraId="7C889B2B" w14:textId="12CC8D9F" w:rsidR="00694263" w:rsidRPr="00B931E6" w:rsidRDefault="00B63AF7" w:rsidP="00B63AF7">
            <w:pPr>
              <w:contextualSpacing/>
              <w:jc w:val="both"/>
            </w:pPr>
            <w:r>
              <w:rPr>
                <w:iCs/>
              </w:rPr>
              <w:t>L</w:t>
            </w:r>
            <w:r w:rsidR="00E620A6">
              <w:rPr>
                <w:iCs/>
              </w:rPr>
              <w:t>ikum</w:t>
            </w:r>
            <w:r>
              <w:rPr>
                <w:iCs/>
              </w:rPr>
              <w:t>s</w:t>
            </w:r>
            <w:r w:rsidR="00E620A6">
              <w:rPr>
                <w:iCs/>
              </w:rPr>
              <w:t xml:space="preserve"> “Par aviāciju” 66.panta pirm</w:t>
            </w:r>
            <w:r>
              <w:rPr>
                <w:iCs/>
              </w:rPr>
              <w:t>ā</w:t>
            </w:r>
            <w:r w:rsidR="00E620A6">
              <w:rPr>
                <w:iCs/>
              </w:rPr>
              <w:t xml:space="preserve"> daļ</w:t>
            </w:r>
            <w:r>
              <w:rPr>
                <w:iCs/>
              </w:rPr>
              <w:t>a</w:t>
            </w:r>
            <w:r w:rsidR="00E620A6">
              <w:rPr>
                <w:iCs/>
              </w:rPr>
              <w:t>.</w:t>
            </w:r>
          </w:p>
        </w:tc>
      </w:tr>
      <w:tr w:rsidR="00E433AF" w14:paraId="17FE74DF" w14:textId="77777777" w:rsidTr="00F432A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965BF67"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t>2.</w:t>
            </w:r>
          </w:p>
        </w:tc>
        <w:tc>
          <w:tcPr>
            <w:tcW w:w="1181" w:type="pct"/>
            <w:tcBorders>
              <w:top w:val="outset" w:sz="6" w:space="0" w:color="414142"/>
              <w:left w:val="outset" w:sz="6" w:space="0" w:color="414142"/>
              <w:bottom w:val="outset" w:sz="6" w:space="0" w:color="414142"/>
              <w:right w:val="outset" w:sz="6" w:space="0" w:color="414142"/>
            </w:tcBorders>
            <w:hideMark/>
          </w:tcPr>
          <w:p w14:paraId="6F6C9E18"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t>Pašreizējā situācija un problēmas, kuru risināšanai tiesību akta projekts izstrādāts, tiesiskā regulējuma mērķis un būtība</w:t>
            </w:r>
          </w:p>
        </w:tc>
        <w:tc>
          <w:tcPr>
            <w:tcW w:w="3570" w:type="pct"/>
            <w:tcBorders>
              <w:top w:val="outset" w:sz="6" w:space="0" w:color="414142"/>
              <w:left w:val="outset" w:sz="6" w:space="0" w:color="414142"/>
              <w:bottom w:val="outset" w:sz="6" w:space="0" w:color="414142"/>
              <w:right w:val="outset" w:sz="6" w:space="0" w:color="414142"/>
            </w:tcBorders>
          </w:tcPr>
          <w:p w14:paraId="34F9EA18" w14:textId="13ED71C2" w:rsidR="00E620A6" w:rsidRDefault="00A21DC5" w:rsidP="00F432AC">
            <w:pPr>
              <w:contextualSpacing/>
              <w:jc w:val="both"/>
              <w:rPr>
                <w:iCs/>
              </w:rPr>
            </w:pPr>
            <w:r>
              <w:t>Note</w:t>
            </w:r>
            <w:r w:rsidR="00E80EFE">
              <w:t>ikumu p</w:t>
            </w:r>
            <w:r w:rsidR="00913FB9">
              <w:t>rojekt</w:t>
            </w:r>
            <w:r w:rsidR="00E80EFE">
              <w:t>s</w:t>
            </w:r>
            <w:r w:rsidR="00913FB9">
              <w:t xml:space="preserve"> paredz veikt divus grozījumus </w:t>
            </w:r>
            <w:r w:rsidR="00913FB9" w:rsidRPr="00787DFA">
              <w:t>Ministru kabineta 2016. gada 31. maija noteikumos Nr.331 „Noteikumi par pasākumiem, kas saistīti ar civilās aviācijas nelaimes gadījumiem</w:t>
            </w:r>
            <w:r w:rsidR="00913FB9" w:rsidRPr="00B931E6">
              <w:rPr>
                <w:iCs/>
              </w:rPr>
              <w:t>”</w:t>
            </w:r>
            <w:r w:rsidR="00913FB9">
              <w:rPr>
                <w:iCs/>
              </w:rPr>
              <w:t xml:space="preserve"> (turpmāk</w:t>
            </w:r>
            <w:r w:rsidR="00E80EFE">
              <w:rPr>
                <w:iCs/>
              </w:rPr>
              <w:t xml:space="preserve"> -</w:t>
            </w:r>
            <w:r w:rsidR="00913FB9">
              <w:rPr>
                <w:iCs/>
              </w:rPr>
              <w:t xml:space="preserve"> noteikumi Nr.331). Pirmais </w:t>
            </w:r>
            <w:r w:rsidR="00E80EFE">
              <w:rPr>
                <w:iCs/>
              </w:rPr>
              <w:t xml:space="preserve">grozījums </w:t>
            </w:r>
            <w:r w:rsidR="00913FB9">
              <w:rPr>
                <w:iCs/>
              </w:rPr>
              <w:t xml:space="preserve">attiecas uz noteikumu Nr.331 1.3.apakšpunkta </w:t>
            </w:r>
            <w:r w:rsidR="0049638E">
              <w:rPr>
                <w:iCs/>
              </w:rPr>
              <w:t>nedaudz precīzāku formulējumu attiecībā uz vienu no trim jomām, uz ko noteikumi Nr.331 attiecas.</w:t>
            </w:r>
          </w:p>
          <w:p w14:paraId="7296596E" w14:textId="7CBA9F87" w:rsidR="00766C18" w:rsidRDefault="0049638E" w:rsidP="00F432AC">
            <w:pPr>
              <w:contextualSpacing/>
              <w:jc w:val="both"/>
              <w:rPr>
                <w:iCs/>
              </w:rPr>
            </w:pPr>
            <w:r>
              <w:rPr>
                <w:iCs/>
              </w:rPr>
              <w:t xml:space="preserve">Ar otru grozījumu </w:t>
            </w:r>
            <w:r w:rsidR="00580F19">
              <w:rPr>
                <w:iCs/>
              </w:rPr>
              <w:t>Noteikumu projekts</w:t>
            </w:r>
            <w:r>
              <w:rPr>
                <w:iCs/>
              </w:rPr>
              <w:t xml:space="preserve"> papildin</w:t>
            </w:r>
            <w:r w:rsidR="00580F19">
              <w:rPr>
                <w:iCs/>
              </w:rPr>
              <w:t>a</w:t>
            </w:r>
            <w:r>
              <w:rPr>
                <w:iCs/>
              </w:rPr>
              <w:t xml:space="preserve"> noteikumus </w:t>
            </w:r>
            <w:r w:rsidR="00580F19">
              <w:rPr>
                <w:iCs/>
              </w:rPr>
              <w:t xml:space="preserve">Nr.331 </w:t>
            </w:r>
            <w:r>
              <w:rPr>
                <w:iCs/>
              </w:rPr>
              <w:t xml:space="preserve">ar jaunu punktu, </w:t>
            </w:r>
            <w:r w:rsidR="009A4BC9">
              <w:rPr>
                <w:iCs/>
              </w:rPr>
              <w:t>kas paredz to, ka Transporta nelaimes gadījumu un incidentu izmeklē</w:t>
            </w:r>
            <w:r w:rsidR="00766C18">
              <w:rPr>
                <w:iCs/>
              </w:rPr>
              <w:t>šanas birojs (turpmāk</w:t>
            </w:r>
            <w:r w:rsidR="005517B3">
              <w:rPr>
                <w:iCs/>
              </w:rPr>
              <w:t xml:space="preserve"> </w:t>
            </w:r>
            <w:r w:rsidR="00766C18">
              <w:rPr>
                <w:iCs/>
              </w:rPr>
              <w:t>– Izmeklēšanas birojs) izmeklēšanu veic saskaņā ar Izmeklēšanas biroja rokasgrāmatā ietverto izmeklēšanas vadības plānu.</w:t>
            </w:r>
          </w:p>
          <w:p w14:paraId="0CF1D271" w14:textId="2037CC4B" w:rsidR="00E433AF" w:rsidRDefault="00C53739" w:rsidP="00F432AC">
            <w:pPr>
              <w:contextualSpacing/>
              <w:jc w:val="both"/>
            </w:pPr>
            <w:r w:rsidRPr="00C53739">
              <w:t>E</w:t>
            </w:r>
            <w:r>
              <w:t>iropas Civilās aviācijas drošības</w:t>
            </w:r>
            <w:r w:rsidRPr="00C53739">
              <w:t xml:space="preserve"> izmeklēšanas iestāžu tīkl</w:t>
            </w:r>
            <w:r>
              <w:t>s</w:t>
            </w:r>
            <w:r w:rsidRPr="00C53739">
              <w:t xml:space="preserve"> (ENCASIA)</w:t>
            </w:r>
            <w:r>
              <w:t xml:space="preserve"> ir izstrādājis dokumenta projektu</w:t>
            </w:r>
            <w:r w:rsidR="00E4554B">
              <w:t xml:space="preserve"> par savstarpējo palīdzības sistēmu</w:t>
            </w:r>
            <w:r w:rsidR="00C9395A">
              <w:t xml:space="preserve"> (EMSS)</w:t>
            </w:r>
            <w:r w:rsidR="00131727">
              <w:t>, kas noteic, ka Eiropas valstīm ir jāizstrādā izmeklēšanas vadības plān</w:t>
            </w:r>
            <w:r w:rsidR="00E4554B">
              <w:t>s</w:t>
            </w:r>
            <w:r w:rsidR="00131727">
              <w:t>, kam ir jābūt civilās aviācijas nelaimes gadījumu operatīvās rīcības plāna sastāvdaļai.</w:t>
            </w:r>
            <w:r w:rsidR="00E4554B">
              <w:t xml:space="preserve"> Šajā ENCASIA </w:t>
            </w:r>
            <w:r w:rsidR="00C9395A">
              <w:t xml:space="preserve">dokumentā </w:t>
            </w:r>
            <w:r w:rsidR="00E4554B">
              <w:t>ir ietvertas</w:t>
            </w:r>
            <w:r>
              <w:t xml:space="preserve"> norādes, kā sagatavot nacionālo izmeklēšanas vadības plānu, lai </w:t>
            </w:r>
            <w:r w:rsidR="00E4554B">
              <w:t>Eiropas valstis</w:t>
            </w:r>
            <w:r>
              <w:t xml:space="preserve"> būtu spējīgas veikt liela mēroga aviācijas nelaimes gadījumu izmeklēšanu. </w:t>
            </w:r>
            <w:r w:rsidR="008D020E">
              <w:t>Šis izmeklēšanas vadības plāns ir īpaši nepieciešam</w:t>
            </w:r>
            <w:r w:rsidR="00E4554B">
              <w:t>s</w:t>
            </w:r>
            <w:r w:rsidR="008D020E">
              <w:t xml:space="preserve"> mazajām valstīm, kāda ir arī Latvija, kurām nav pietiekamu resursu liela mēroga aviācijas nelaimes gadījumu izmeklēšanai.</w:t>
            </w:r>
            <w:r w:rsidR="00E4554B">
              <w:t xml:space="preserve"> </w:t>
            </w:r>
            <w:r w:rsidR="00694263">
              <w:t xml:space="preserve">Tādēļ </w:t>
            </w:r>
            <w:r w:rsidR="00E4554B">
              <w:t>ENCASIA dokumentā par izmeklēšanas vadības plānu ir uzsvēr</w:t>
            </w:r>
            <w:r w:rsidR="00694263">
              <w:t>usi</w:t>
            </w:r>
            <w:r w:rsidR="00E4554B">
              <w:t xml:space="preserve"> būtis</w:t>
            </w:r>
            <w:r w:rsidR="00694263">
              <w:t xml:space="preserve">ku </w:t>
            </w:r>
            <w:r w:rsidR="00857553">
              <w:t>šī</w:t>
            </w:r>
            <w:r w:rsidR="00694263">
              <w:t xml:space="preserve"> plāna</w:t>
            </w:r>
            <w:r w:rsidR="00E4554B">
              <w:t xml:space="preserve"> sada</w:t>
            </w:r>
            <w:r w:rsidR="00694263">
              <w:t>ļu</w:t>
            </w:r>
            <w:r w:rsidR="00E4554B">
              <w:t xml:space="preserve"> – citu valstu izmeklēšanas iestāžu un to speciālistu iesaiste palīdzības sniegšanā izmeklēšan</w:t>
            </w:r>
            <w:r w:rsidR="00694263">
              <w:t xml:space="preserve">ā, nosakot, kādā veidā notiek savstarpējā sadarbība un palīdzības sniegšana. </w:t>
            </w:r>
          </w:p>
          <w:p w14:paraId="3422E7BB" w14:textId="6D63E7CD" w:rsidR="006B0B42" w:rsidRDefault="00131727" w:rsidP="00694263">
            <w:pPr>
              <w:contextualSpacing/>
              <w:jc w:val="both"/>
            </w:pPr>
            <w:r>
              <w:t xml:space="preserve">Šobrīd Valsts robežsardze, ievērojot noteikumu Nr.331 4.punktā tai deleģēto pienākumu, ir sākusi darbu pie operatīvās rīcības plāna izstrādes.  </w:t>
            </w:r>
          </w:p>
          <w:p w14:paraId="3A20D0FE" w14:textId="7448B89F" w:rsidR="0057730D" w:rsidRPr="00885EE2" w:rsidRDefault="00E4554B" w:rsidP="00580F19">
            <w:pPr>
              <w:contextualSpacing/>
              <w:jc w:val="both"/>
              <w:rPr>
                <w:bCs/>
              </w:rPr>
            </w:pPr>
            <w:r>
              <w:t xml:space="preserve">Iekļaujot noteikumos Nr.331 </w:t>
            </w:r>
            <w:r w:rsidR="00580F19">
              <w:t>noteikumu p</w:t>
            </w:r>
            <w:r>
              <w:t>rojekta 2.punktu, Izmeklēšanas birojam</w:t>
            </w:r>
            <w:r w:rsidR="00694263">
              <w:t xml:space="preserve"> būs normatīvs pamatojums</w:t>
            </w:r>
            <w:r>
              <w:t xml:space="preserve"> izstrādāt liela mēroga civilās aviācijas nelaimes gadījumu izmeklēšanas vadības plānu, iekļaujot to izmeklēšanas rokasgrāmatā.</w:t>
            </w:r>
          </w:p>
        </w:tc>
      </w:tr>
      <w:tr w:rsidR="00E433AF" w14:paraId="545CC78B" w14:textId="77777777" w:rsidTr="00F432A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7D64543"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lastRenderedPageBreak/>
              <w:t>3.</w:t>
            </w:r>
          </w:p>
        </w:tc>
        <w:tc>
          <w:tcPr>
            <w:tcW w:w="1181" w:type="pct"/>
            <w:tcBorders>
              <w:top w:val="outset" w:sz="6" w:space="0" w:color="414142"/>
              <w:left w:val="outset" w:sz="6" w:space="0" w:color="414142"/>
              <w:bottom w:val="outset" w:sz="6" w:space="0" w:color="414142"/>
              <w:right w:val="outset" w:sz="6" w:space="0" w:color="414142"/>
            </w:tcBorders>
            <w:hideMark/>
          </w:tcPr>
          <w:p w14:paraId="122BE24D"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t>Projekta izstrādē iesaistītās institūcijas un publiskas personas kapitālsabiedrības</w:t>
            </w:r>
          </w:p>
        </w:tc>
        <w:tc>
          <w:tcPr>
            <w:tcW w:w="3570" w:type="pct"/>
            <w:tcBorders>
              <w:top w:val="outset" w:sz="6" w:space="0" w:color="414142"/>
              <w:left w:val="outset" w:sz="6" w:space="0" w:color="414142"/>
              <w:bottom w:val="outset" w:sz="6" w:space="0" w:color="414142"/>
              <w:right w:val="outset" w:sz="6" w:space="0" w:color="414142"/>
            </w:tcBorders>
            <w:hideMark/>
          </w:tcPr>
          <w:p w14:paraId="389557F9" w14:textId="77777777" w:rsidR="00E433AF" w:rsidRPr="00885EE2" w:rsidRDefault="00535E7C" w:rsidP="00F432AC">
            <w:pPr>
              <w:contextualSpacing/>
              <w:rPr>
                <w:rFonts w:eastAsiaTheme="minorHAnsi"/>
                <w:szCs w:val="22"/>
                <w:lang w:eastAsia="en-US"/>
              </w:rPr>
            </w:pPr>
            <w:r>
              <w:rPr>
                <w:rFonts w:eastAsiaTheme="minorHAnsi"/>
                <w:szCs w:val="22"/>
                <w:lang w:eastAsia="en-US"/>
              </w:rPr>
              <w:t>Transporta nelaimes gadījumu un incidentu izmeklēšanas birojs</w:t>
            </w:r>
          </w:p>
        </w:tc>
      </w:tr>
      <w:tr w:rsidR="00E433AF" w14:paraId="09CC32D1" w14:textId="77777777" w:rsidTr="00F432AC">
        <w:tc>
          <w:tcPr>
            <w:tcW w:w="250" w:type="pct"/>
            <w:tcBorders>
              <w:top w:val="outset" w:sz="6" w:space="0" w:color="414142"/>
              <w:left w:val="outset" w:sz="6" w:space="0" w:color="414142"/>
              <w:bottom w:val="outset" w:sz="6" w:space="0" w:color="414142"/>
              <w:right w:val="outset" w:sz="6" w:space="0" w:color="414142"/>
            </w:tcBorders>
            <w:hideMark/>
          </w:tcPr>
          <w:p w14:paraId="06600268" w14:textId="77777777" w:rsidR="00E433AF" w:rsidRPr="00885EE2" w:rsidRDefault="00E433AF" w:rsidP="00F432AC">
            <w:pPr>
              <w:contextualSpacing/>
              <w:rPr>
                <w:rFonts w:eastAsiaTheme="minorHAnsi"/>
                <w:szCs w:val="22"/>
                <w:lang w:eastAsia="en-US"/>
              </w:rPr>
            </w:pPr>
            <w:r w:rsidRPr="00885EE2">
              <w:rPr>
                <w:rFonts w:eastAsiaTheme="minorHAnsi"/>
                <w:szCs w:val="22"/>
                <w:lang w:eastAsia="en-US"/>
              </w:rPr>
              <w:t>4.</w:t>
            </w:r>
          </w:p>
        </w:tc>
        <w:tc>
          <w:tcPr>
            <w:tcW w:w="1181" w:type="pct"/>
            <w:tcBorders>
              <w:top w:val="outset" w:sz="6" w:space="0" w:color="414142"/>
              <w:left w:val="outset" w:sz="6" w:space="0" w:color="414142"/>
              <w:bottom w:val="outset" w:sz="6" w:space="0" w:color="414142"/>
              <w:right w:val="outset" w:sz="6" w:space="0" w:color="414142"/>
            </w:tcBorders>
            <w:hideMark/>
          </w:tcPr>
          <w:p w14:paraId="2C48FA44" w14:textId="77777777" w:rsidR="00E433AF" w:rsidRPr="00885EE2" w:rsidRDefault="00E433AF" w:rsidP="00F432AC">
            <w:pPr>
              <w:contextualSpacing/>
              <w:jc w:val="both"/>
              <w:rPr>
                <w:rFonts w:eastAsiaTheme="minorHAnsi"/>
                <w:szCs w:val="22"/>
                <w:lang w:eastAsia="en-US"/>
              </w:rPr>
            </w:pPr>
            <w:r w:rsidRPr="00885EE2">
              <w:rPr>
                <w:rFonts w:eastAsiaTheme="minorHAnsi"/>
                <w:szCs w:val="22"/>
                <w:lang w:eastAsia="en-US"/>
              </w:rPr>
              <w:t>Cita informācija</w:t>
            </w:r>
          </w:p>
        </w:tc>
        <w:tc>
          <w:tcPr>
            <w:tcW w:w="3570" w:type="pct"/>
            <w:tcBorders>
              <w:top w:val="outset" w:sz="6" w:space="0" w:color="414142"/>
              <w:left w:val="outset" w:sz="6" w:space="0" w:color="414142"/>
              <w:bottom w:val="outset" w:sz="6" w:space="0" w:color="414142"/>
              <w:right w:val="outset" w:sz="6" w:space="0" w:color="414142"/>
            </w:tcBorders>
            <w:hideMark/>
          </w:tcPr>
          <w:p w14:paraId="06B5DC2C" w14:textId="77777777" w:rsidR="00E433AF" w:rsidRPr="00885EE2" w:rsidRDefault="00E433AF" w:rsidP="00F432AC">
            <w:pPr>
              <w:contextualSpacing/>
              <w:jc w:val="both"/>
              <w:rPr>
                <w:rFonts w:eastAsiaTheme="minorHAnsi"/>
                <w:szCs w:val="22"/>
                <w:lang w:eastAsia="en-US"/>
              </w:rPr>
            </w:pPr>
            <w:r w:rsidRPr="00885EE2">
              <w:rPr>
                <w:rFonts w:eastAsiaTheme="minorHAnsi"/>
                <w:szCs w:val="22"/>
                <w:lang w:eastAsia="en-US"/>
              </w:rPr>
              <w:t>Nav</w:t>
            </w:r>
          </w:p>
        </w:tc>
      </w:tr>
    </w:tbl>
    <w:p w14:paraId="79C6438E" w14:textId="77777777" w:rsidR="00E433AF" w:rsidRPr="00885EE2" w:rsidRDefault="00E433AF" w:rsidP="00857553">
      <w:pPr>
        <w:tabs>
          <w:tab w:val="left" w:pos="1020"/>
        </w:tabs>
        <w:contextualSpacing/>
        <w:jc w:val="both"/>
      </w:pPr>
    </w:p>
    <w:tbl>
      <w:tblPr>
        <w:tblpPr w:leftFromText="180" w:rightFromText="180" w:vertAnchor="text" w:horzAnchor="margin" w:tblpY="2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3"/>
      </w:tblGrid>
      <w:tr w:rsidR="00E433AF" w14:paraId="692CC706" w14:textId="77777777" w:rsidTr="00F432AC">
        <w:trPr>
          <w:trHeight w:val="195"/>
        </w:trPr>
        <w:tc>
          <w:tcPr>
            <w:tcW w:w="9493" w:type="dxa"/>
            <w:vAlign w:val="center"/>
          </w:tcPr>
          <w:p w14:paraId="461A914D" w14:textId="77777777" w:rsidR="00E433AF" w:rsidRPr="00885EE2" w:rsidRDefault="00E433AF" w:rsidP="00857553">
            <w:pPr>
              <w:contextualSpacing/>
              <w:jc w:val="center"/>
              <w:rPr>
                <w:b/>
                <w:bCs/>
              </w:rPr>
            </w:pPr>
            <w:r w:rsidRPr="00885EE2">
              <w:rPr>
                <w:b/>
                <w:bCs/>
              </w:rPr>
              <w:t xml:space="preserve">II. Tiesību akta projekta ietekme uz sabiedrību, tautsaimniecības attīstību </w:t>
            </w:r>
          </w:p>
          <w:p w14:paraId="0445146A" w14:textId="77777777" w:rsidR="00E433AF" w:rsidRPr="00885EE2" w:rsidRDefault="00E433AF" w:rsidP="00857553">
            <w:pPr>
              <w:contextualSpacing/>
              <w:jc w:val="center"/>
              <w:rPr>
                <w:b/>
                <w:bCs/>
              </w:rPr>
            </w:pPr>
            <w:r w:rsidRPr="00885EE2">
              <w:rPr>
                <w:b/>
                <w:bCs/>
              </w:rPr>
              <w:t>un administratīvo slogu</w:t>
            </w:r>
          </w:p>
        </w:tc>
      </w:tr>
      <w:tr w:rsidR="00E433AF" w14:paraId="1A681966" w14:textId="77777777" w:rsidTr="00F432AC">
        <w:trPr>
          <w:trHeight w:val="331"/>
        </w:trPr>
        <w:tc>
          <w:tcPr>
            <w:tcW w:w="9493" w:type="dxa"/>
          </w:tcPr>
          <w:p w14:paraId="75DC2AEF" w14:textId="0D129ED0" w:rsidR="00E433AF" w:rsidRPr="00885EE2" w:rsidRDefault="00C7342F" w:rsidP="005517B3">
            <w:pPr>
              <w:contextualSpacing/>
              <w:jc w:val="center"/>
            </w:pPr>
            <w:r w:rsidRPr="00C7342F">
              <w:t>Projekts šo jomu neskar</w:t>
            </w:r>
            <w:r w:rsidRPr="00C7342F" w:rsidDel="00C7342F">
              <w:t xml:space="preserve"> </w:t>
            </w:r>
          </w:p>
        </w:tc>
      </w:tr>
    </w:tbl>
    <w:p w14:paraId="26A31A39" w14:textId="77777777" w:rsidR="00E433AF" w:rsidRPr="00885EE2" w:rsidRDefault="00E433AF" w:rsidP="00857553">
      <w:pPr>
        <w:contextualSpacing/>
        <w:jc w:val="both"/>
      </w:pPr>
    </w:p>
    <w:tbl>
      <w:tblPr>
        <w:tblpPr w:leftFromText="180" w:rightFromText="180" w:vertAnchor="text" w:horzAnchor="margin" w:tblpY="2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3"/>
      </w:tblGrid>
      <w:tr w:rsidR="00E433AF" w14:paraId="442EB3F9" w14:textId="77777777" w:rsidTr="00F432AC">
        <w:trPr>
          <w:trHeight w:val="195"/>
        </w:trPr>
        <w:tc>
          <w:tcPr>
            <w:tcW w:w="9493" w:type="dxa"/>
            <w:vAlign w:val="center"/>
          </w:tcPr>
          <w:p w14:paraId="5A31D113" w14:textId="77777777" w:rsidR="00E433AF" w:rsidRPr="00885EE2" w:rsidRDefault="00E433AF" w:rsidP="00857553">
            <w:pPr>
              <w:contextualSpacing/>
              <w:jc w:val="center"/>
              <w:rPr>
                <w:b/>
                <w:bCs/>
              </w:rPr>
            </w:pPr>
            <w:r w:rsidRPr="00885EE2">
              <w:rPr>
                <w:b/>
                <w:bCs/>
              </w:rPr>
              <w:t>III. Tiesību akta projekta ietekme uz valsts budžetu un pašvaldību budžetiem</w:t>
            </w:r>
          </w:p>
        </w:tc>
      </w:tr>
      <w:tr w:rsidR="00E433AF" w14:paraId="7D64ED87" w14:textId="77777777" w:rsidTr="00F432AC">
        <w:trPr>
          <w:trHeight w:val="331"/>
        </w:trPr>
        <w:tc>
          <w:tcPr>
            <w:tcW w:w="9493" w:type="dxa"/>
          </w:tcPr>
          <w:p w14:paraId="4EBB2AC7" w14:textId="77777777" w:rsidR="00E433AF" w:rsidRPr="00885EE2" w:rsidRDefault="00E433AF" w:rsidP="00857553">
            <w:pPr>
              <w:contextualSpacing/>
              <w:jc w:val="center"/>
              <w:rPr>
                <w:iCs/>
              </w:rPr>
            </w:pPr>
            <w:r w:rsidRPr="00885EE2">
              <w:rPr>
                <w:iCs/>
              </w:rPr>
              <w:t>Projekts šo jomu neskar</w:t>
            </w:r>
          </w:p>
        </w:tc>
      </w:tr>
    </w:tbl>
    <w:p w14:paraId="23F9610F" w14:textId="77777777" w:rsidR="00E433AF" w:rsidRPr="00857553" w:rsidRDefault="00E433AF" w:rsidP="00857553">
      <w:pPr>
        <w:contextualSpacing/>
        <w:jc w:val="both"/>
      </w:pPr>
    </w:p>
    <w:tbl>
      <w:tblPr>
        <w:tblpPr w:leftFromText="180" w:rightFromText="180" w:vertAnchor="text" w:horzAnchor="margin" w:tblpY="2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3"/>
      </w:tblGrid>
      <w:tr w:rsidR="00E433AF" w:rsidRPr="00857553" w14:paraId="66D9B062" w14:textId="77777777" w:rsidTr="00EA13F3">
        <w:trPr>
          <w:trHeight w:val="195"/>
        </w:trPr>
        <w:tc>
          <w:tcPr>
            <w:tcW w:w="9493" w:type="dxa"/>
            <w:vAlign w:val="center"/>
          </w:tcPr>
          <w:p w14:paraId="310D5098" w14:textId="77777777" w:rsidR="00E433AF" w:rsidRPr="00857553" w:rsidRDefault="00E433AF" w:rsidP="00857553">
            <w:pPr>
              <w:contextualSpacing/>
              <w:jc w:val="center"/>
              <w:rPr>
                <w:b/>
                <w:bCs/>
              </w:rPr>
            </w:pPr>
            <w:r w:rsidRPr="00857553">
              <w:rPr>
                <w:b/>
                <w:bCs/>
              </w:rPr>
              <w:t xml:space="preserve">IV. Tiesību akta projekta ietekme uz </w:t>
            </w:r>
            <w:r w:rsidRPr="00857553">
              <w:rPr>
                <w:b/>
                <w:bCs/>
                <w:lang w:bidi="lo-LA"/>
              </w:rPr>
              <w:t>spēkā esošo tiesību normu sistēmu</w:t>
            </w:r>
          </w:p>
        </w:tc>
      </w:tr>
      <w:tr w:rsidR="00EA13F3" w14:paraId="532FEBA2" w14:textId="77777777" w:rsidTr="00F432AC">
        <w:trPr>
          <w:trHeight w:val="195"/>
        </w:trPr>
        <w:tc>
          <w:tcPr>
            <w:tcW w:w="9493" w:type="dxa"/>
            <w:tcBorders>
              <w:bottom w:val="single" w:sz="4" w:space="0" w:color="auto"/>
            </w:tcBorders>
            <w:vAlign w:val="center"/>
          </w:tcPr>
          <w:p w14:paraId="48507F49" w14:textId="77777777" w:rsidR="00EA13F3" w:rsidRPr="00885EE2" w:rsidRDefault="00EA13F3" w:rsidP="00857553">
            <w:pPr>
              <w:contextualSpacing/>
              <w:jc w:val="center"/>
              <w:rPr>
                <w:b/>
                <w:bCs/>
              </w:rPr>
            </w:pPr>
            <w:r w:rsidRPr="00885EE2">
              <w:rPr>
                <w:iCs/>
              </w:rPr>
              <w:t>Projekts šo jomu neskar</w:t>
            </w:r>
          </w:p>
        </w:tc>
      </w:tr>
    </w:tbl>
    <w:p w14:paraId="706F9711" w14:textId="77777777" w:rsidR="00E433AF" w:rsidRDefault="00E433AF" w:rsidP="00857553">
      <w:pPr>
        <w:contextualSpacing/>
        <w:rPr>
          <w:rFonts w:eastAsiaTheme="minorHAnsi"/>
          <w:szCs w:val="22"/>
          <w:lang w:eastAsia="en-US"/>
        </w:rPr>
      </w:pPr>
    </w:p>
    <w:tbl>
      <w:tblPr>
        <w:tblpPr w:leftFromText="180" w:rightFromText="180" w:vertAnchor="text" w:horzAnchor="margin" w:tblpY="3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3"/>
      </w:tblGrid>
      <w:tr w:rsidR="00E433AF" w14:paraId="0E8589E3" w14:textId="77777777" w:rsidTr="00F432AC">
        <w:trPr>
          <w:trHeight w:val="195"/>
        </w:trPr>
        <w:tc>
          <w:tcPr>
            <w:tcW w:w="9493" w:type="dxa"/>
            <w:vAlign w:val="center"/>
          </w:tcPr>
          <w:p w14:paraId="040352A0" w14:textId="77777777" w:rsidR="00E433AF" w:rsidRPr="00885EE2" w:rsidRDefault="00E433AF" w:rsidP="00857553">
            <w:pPr>
              <w:contextualSpacing/>
              <w:jc w:val="center"/>
              <w:rPr>
                <w:b/>
                <w:bCs/>
              </w:rPr>
            </w:pPr>
            <w:r w:rsidRPr="00885EE2">
              <w:rPr>
                <w:b/>
                <w:bCs/>
              </w:rPr>
              <w:t>V. Tiesību akta projekta atbilstība Latvijas Republikas starptautiskajām saistībām</w:t>
            </w:r>
          </w:p>
        </w:tc>
      </w:tr>
      <w:tr w:rsidR="00E433AF" w14:paraId="1EEF141D" w14:textId="77777777" w:rsidTr="00F432AC">
        <w:trPr>
          <w:trHeight w:val="331"/>
        </w:trPr>
        <w:tc>
          <w:tcPr>
            <w:tcW w:w="9493" w:type="dxa"/>
          </w:tcPr>
          <w:p w14:paraId="34078110" w14:textId="77777777" w:rsidR="00E433AF" w:rsidRPr="00885EE2" w:rsidRDefault="00E433AF" w:rsidP="00857553">
            <w:pPr>
              <w:contextualSpacing/>
              <w:jc w:val="center"/>
              <w:rPr>
                <w:iCs/>
              </w:rPr>
            </w:pPr>
            <w:r w:rsidRPr="00885EE2">
              <w:rPr>
                <w:iCs/>
              </w:rPr>
              <w:t>Projekts šo jomu neskar</w:t>
            </w:r>
          </w:p>
        </w:tc>
      </w:tr>
    </w:tbl>
    <w:p w14:paraId="54E35315" w14:textId="77777777" w:rsidR="00EA13F3" w:rsidRPr="00F82EFE" w:rsidRDefault="00EA13F3" w:rsidP="00857553">
      <w:pPr>
        <w:contextualSpacing/>
        <w:rPr>
          <w:rFonts w:eastAsiaTheme="minorHAnsi"/>
          <w:szCs w:val="22"/>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216"/>
        <w:gridCol w:w="2948"/>
        <w:gridCol w:w="171"/>
        <w:gridCol w:w="5708"/>
      </w:tblGrid>
      <w:tr w:rsidR="00E433AF" w:rsidRPr="00885EE2" w14:paraId="38E48BBF" w14:textId="77777777" w:rsidTr="00F679D9">
        <w:trPr>
          <w:trHeight w:val="420"/>
        </w:trPr>
        <w:tc>
          <w:tcPr>
            <w:tcW w:w="5000" w:type="pct"/>
            <w:gridSpan w:val="5"/>
            <w:shd w:val="clear" w:color="auto" w:fill="auto"/>
            <w:hideMark/>
          </w:tcPr>
          <w:p w14:paraId="2FF72F76" w14:textId="77777777" w:rsidR="00E433AF" w:rsidRPr="00885EE2" w:rsidRDefault="00EA13F3" w:rsidP="00857553">
            <w:pPr>
              <w:jc w:val="center"/>
              <w:rPr>
                <w:b/>
                <w:bCs/>
              </w:rPr>
            </w:pPr>
            <w:r w:rsidRPr="00885EE2">
              <w:rPr>
                <w:b/>
                <w:bCs/>
              </w:rPr>
              <w:t>VI. Sabiedrības līdzdalība un komunikācijas aktivitātes</w:t>
            </w:r>
            <w:r w:rsidR="00E433AF" w:rsidRPr="00885EE2">
              <w:t> </w:t>
            </w:r>
          </w:p>
        </w:tc>
      </w:tr>
      <w:tr w:rsidR="00F679D9" w:rsidRPr="00885EE2" w14:paraId="7DCC1626" w14:textId="77777777" w:rsidTr="00F679D9">
        <w:trPr>
          <w:trHeight w:val="420"/>
        </w:trPr>
        <w:tc>
          <w:tcPr>
            <w:tcW w:w="302" w:type="pct"/>
            <w:gridSpan w:val="2"/>
            <w:shd w:val="clear" w:color="auto" w:fill="auto"/>
          </w:tcPr>
          <w:p w14:paraId="77F0CB70" w14:textId="1CD06027" w:rsidR="00F679D9" w:rsidRPr="00F679D9" w:rsidDel="00F679D9" w:rsidRDefault="00F679D9" w:rsidP="00F679D9">
            <w:r w:rsidRPr="002B38E9">
              <w:rPr>
                <w:color w:val="000000" w:themeColor="text1"/>
              </w:rPr>
              <w:t>1.</w:t>
            </w:r>
          </w:p>
        </w:tc>
        <w:tc>
          <w:tcPr>
            <w:tcW w:w="1660" w:type="pct"/>
            <w:gridSpan w:val="2"/>
            <w:shd w:val="clear" w:color="auto" w:fill="auto"/>
          </w:tcPr>
          <w:p w14:paraId="6BB96FFC" w14:textId="01056C9F" w:rsidR="00F679D9" w:rsidRPr="00F679D9" w:rsidDel="00F679D9" w:rsidRDefault="00F679D9" w:rsidP="00F679D9">
            <w:r w:rsidRPr="002B38E9">
              <w:rPr>
                <w:color w:val="000000" w:themeColor="text1"/>
              </w:rPr>
              <w:t>Plānotās sabiedrības līdzdalības un komunikācijas aktivitātes saistībā ar projektu</w:t>
            </w:r>
          </w:p>
        </w:tc>
        <w:tc>
          <w:tcPr>
            <w:tcW w:w="3038" w:type="pct"/>
            <w:shd w:val="clear" w:color="auto" w:fill="auto"/>
          </w:tcPr>
          <w:p w14:paraId="1428D6FB" w14:textId="64E2F9B2" w:rsidR="00F679D9" w:rsidRPr="00F679D9" w:rsidDel="00F679D9" w:rsidRDefault="00F679D9" w:rsidP="0089530D">
            <w:pPr>
              <w:jc w:val="both"/>
            </w:pPr>
            <w:r w:rsidRPr="00227E5E">
              <w:rPr>
                <w:color w:val="000000" w:themeColor="text1"/>
              </w:rPr>
              <w:t>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Satiksmes ministrijas tīmekļa vietnē 201</w:t>
            </w:r>
            <w:r>
              <w:rPr>
                <w:color w:val="000000" w:themeColor="text1"/>
              </w:rPr>
              <w:t>9.gada 19.februārī</w:t>
            </w:r>
            <w:r w:rsidR="00540FFA">
              <w:rPr>
                <w:color w:val="000000" w:themeColor="text1"/>
              </w:rPr>
              <w:t>.</w:t>
            </w:r>
            <w:r>
              <w:rPr>
                <w:color w:val="000000" w:themeColor="text1"/>
              </w:rPr>
              <w:t xml:space="preserve"> </w:t>
            </w:r>
          </w:p>
        </w:tc>
      </w:tr>
      <w:tr w:rsidR="00F679D9" w:rsidRPr="00885EE2" w14:paraId="153BE170" w14:textId="77777777" w:rsidTr="00F679D9">
        <w:trPr>
          <w:trHeight w:val="420"/>
        </w:trPr>
        <w:tc>
          <w:tcPr>
            <w:tcW w:w="302" w:type="pct"/>
            <w:gridSpan w:val="2"/>
            <w:shd w:val="clear" w:color="auto" w:fill="auto"/>
          </w:tcPr>
          <w:p w14:paraId="32D30705" w14:textId="463D4301" w:rsidR="00F679D9" w:rsidRPr="00F679D9" w:rsidDel="00F679D9" w:rsidRDefault="00F679D9" w:rsidP="00F679D9">
            <w:r w:rsidRPr="002B38E9">
              <w:rPr>
                <w:color w:val="000000" w:themeColor="text1"/>
              </w:rPr>
              <w:t>2.</w:t>
            </w:r>
          </w:p>
        </w:tc>
        <w:tc>
          <w:tcPr>
            <w:tcW w:w="1660" w:type="pct"/>
            <w:gridSpan w:val="2"/>
            <w:shd w:val="clear" w:color="auto" w:fill="auto"/>
          </w:tcPr>
          <w:p w14:paraId="64C12434" w14:textId="37405BEC" w:rsidR="00F679D9" w:rsidRPr="00F679D9" w:rsidDel="00F679D9" w:rsidRDefault="00F679D9" w:rsidP="00F679D9">
            <w:r w:rsidRPr="002B38E9">
              <w:rPr>
                <w:color w:val="000000" w:themeColor="text1"/>
              </w:rPr>
              <w:t>Sabiedrības līdzdalība projekta izstrādē</w:t>
            </w:r>
          </w:p>
        </w:tc>
        <w:tc>
          <w:tcPr>
            <w:tcW w:w="3038" w:type="pct"/>
            <w:shd w:val="clear" w:color="auto" w:fill="auto"/>
          </w:tcPr>
          <w:p w14:paraId="6096D37A" w14:textId="72920564" w:rsidR="00F679D9" w:rsidRPr="00F679D9" w:rsidDel="00F679D9" w:rsidRDefault="00F679D9" w:rsidP="0089530D">
            <w:pPr>
              <w:jc w:val="both"/>
            </w:pPr>
            <w:r w:rsidRPr="00210F01">
              <w:rPr>
                <w:color w:val="000000" w:themeColor="text1"/>
              </w:rPr>
              <w:t>Atbilstoši Ministru kabineta 2009.gada 25.augusta</w:t>
            </w:r>
            <w:r>
              <w:rPr>
                <w:color w:val="000000" w:themeColor="text1"/>
              </w:rPr>
              <w:t xml:space="preserve"> </w:t>
            </w:r>
            <w:r w:rsidRPr="00210F01">
              <w:rPr>
                <w:color w:val="000000" w:themeColor="text1"/>
              </w:rPr>
              <w:t>noteikumu Nr.970 „Sabiedrības līdzdalības kārtība attīstības plānošanas procesā” 7.4.</w:t>
            </w:r>
            <w:r>
              <w:rPr>
                <w:color w:val="000000" w:themeColor="text1"/>
                <w:vertAlign w:val="superscript"/>
              </w:rPr>
              <w:t>1</w:t>
            </w:r>
            <w:r w:rsidRPr="00210F01">
              <w:rPr>
                <w:color w:val="000000" w:themeColor="text1"/>
              </w:rPr>
              <w:t xml:space="preserve"> apakšpunktam sabiedrībai tika dota iespēja rakstiski sniegt viedokli par noteikumu projektu tā izstrādes stadijā.</w:t>
            </w:r>
          </w:p>
        </w:tc>
      </w:tr>
      <w:tr w:rsidR="00F679D9" w:rsidRPr="00885EE2" w14:paraId="3047EF99" w14:textId="77777777" w:rsidTr="00F679D9">
        <w:trPr>
          <w:trHeight w:val="420"/>
        </w:trPr>
        <w:tc>
          <w:tcPr>
            <w:tcW w:w="302" w:type="pct"/>
            <w:gridSpan w:val="2"/>
            <w:shd w:val="clear" w:color="auto" w:fill="auto"/>
          </w:tcPr>
          <w:p w14:paraId="79439BB9" w14:textId="6EDA77D0" w:rsidR="00F679D9" w:rsidRPr="00F679D9" w:rsidDel="00F679D9" w:rsidRDefault="00F679D9" w:rsidP="00F679D9">
            <w:r w:rsidRPr="002B38E9">
              <w:rPr>
                <w:color w:val="000000" w:themeColor="text1"/>
              </w:rPr>
              <w:t>3.</w:t>
            </w:r>
          </w:p>
        </w:tc>
        <w:tc>
          <w:tcPr>
            <w:tcW w:w="1660" w:type="pct"/>
            <w:gridSpan w:val="2"/>
            <w:shd w:val="clear" w:color="auto" w:fill="auto"/>
          </w:tcPr>
          <w:p w14:paraId="31B9F9A6" w14:textId="4E334C64" w:rsidR="00F679D9" w:rsidRPr="00F679D9" w:rsidDel="00F679D9" w:rsidRDefault="00F679D9" w:rsidP="00F679D9">
            <w:r w:rsidRPr="002B38E9">
              <w:rPr>
                <w:color w:val="000000" w:themeColor="text1"/>
              </w:rPr>
              <w:t>Sabiedrības līdzdalības rezultāti</w:t>
            </w:r>
          </w:p>
        </w:tc>
        <w:tc>
          <w:tcPr>
            <w:tcW w:w="3038" w:type="pct"/>
            <w:shd w:val="clear" w:color="auto" w:fill="auto"/>
          </w:tcPr>
          <w:p w14:paraId="46AB2F71" w14:textId="17A52D9E" w:rsidR="00F679D9" w:rsidRPr="00F679D9" w:rsidDel="00F679D9" w:rsidRDefault="00131534" w:rsidP="00F679D9">
            <w:r>
              <w:rPr>
                <w:color w:val="000000" w:themeColor="text1"/>
              </w:rPr>
              <w:t>Priekšlikumi n</w:t>
            </w:r>
            <w:r w:rsidR="00F679D9">
              <w:rPr>
                <w:color w:val="000000" w:themeColor="text1"/>
              </w:rPr>
              <w:t>av saņemti</w:t>
            </w:r>
            <w:r w:rsidR="00540FFA">
              <w:rPr>
                <w:color w:val="000000" w:themeColor="text1"/>
              </w:rPr>
              <w:t>.</w:t>
            </w:r>
          </w:p>
        </w:tc>
      </w:tr>
      <w:tr w:rsidR="00F679D9" w:rsidRPr="00885EE2" w14:paraId="0FCB39E3" w14:textId="77777777" w:rsidTr="00F679D9">
        <w:trPr>
          <w:trHeight w:val="420"/>
        </w:trPr>
        <w:tc>
          <w:tcPr>
            <w:tcW w:w="302" w:type="pct"/>
            <w:gridSpan w:val="2"/>
            <w:shd w:val="clear" w:color="auto" w:fill="auto"/>
          </w:tcPr>
          <w:p w14:paraId="1234D1E3" w14:textId="0E7C3720" w:rsidR="00F679D9" w:rsidRPr="00F679D9" w:rsidDel="00F679D9" w:rsidRDefault="00F679D9" w:rsidP="00F679D9">
            <w:r w:rsidRPr="002B38E9">
              <w:rPr>
                <w:color w:val="000000" w:themeColor="text1"/>
              </w:rPr>
              <w:t>4.</w:t>
            </w:r>
          </w:p>
        </w:tc>
        <w:tc>
          <w:tcPr>
            <w:tcW w:w="1660" w:type="pct"/>
            <w:gridSpan w:val="2"/>
            <w:shd w:val="clear" w:color="auto" w:fill="auto"/>
          </w:tcPr>
          <w:p w14:paraId="0F64B37B" w14:textId="4E5B7FF2" w:rsidR="00F679D9" w:rsidRPr="00F679D9" w:rsidDel="00F679D9" w:rsidRDefault="00F679D9" w:rsidP="00F679D9">
            <w:r w:rsidRPr="002B38E9">
              <w:rPr>
                <w:color w:val="000000" w:themeColor="text1"/>
              </w:rPr>
              <w:t>Cita informācija</w:t>
            </w:r>
          </w:p>
        </w:tc>
        <w:tc>
          <w:tcPr>
            <w:tcW w:w="3038" w:type="pct"/>
            <w:shd w:val="clear" w:color="auto" w:fill="auto"/>
          </w:tcPr>
          <w:p w14:paraId="25462A23" w14:textId="27483F08" w:rsidR="00F679D9" w:rsidRPr="00F679D9" w:rsidDel="00F679D9" w:rsidRDefault="00F679D9" w:rsidP="00F679D9">
            <w:r w:rsidRPr="002B38E9">
              <w:rPr>
                <w:color w:val="000000" w:themeColor="text1"/>
              </w:rPr>
              <w:t>Nav.</w:t>
            </w:r>
          </w:p>
        </w:tc>
      </w:tr>
      <w:tr w:rsidR="00F679D9" w:rsidRPr="00885EE2" w14:paraId="52EA0EDF" w14:textId="77777777" w:rsidTr="00F679D9">
        <w:tblPrEx>
          <w:jc w:val="center"/>
          <w:tblInd w:w="0" w:type="dxa"/>
          <w:tblCellMar>
            <w:top w:w="28" w:type="dxa"/>
            <w:left w:w="28" w:type="dxa"/>
            <w:bottom w:w="28" w:type="dxa"/>
            <w:right w:w="28" w:type="dxa"/>
          </w:tblCellMar>
          <w:tblLook w:val="0000" w:firstRow="0" w:lastRow="0" w:firstColumn="0" w:lastColumn="0" w:noHBand="0" w:noVBand="0"/>
        </w:tblPrEx>
        <w:trPr>
          <w:trHeight w:val="381"/>
          <w:jc w:val="center"/>
        </w:trPr>
        <w:tc>
          <w:tcPr>
            <w:tcW w:w="5000" w:type="pct"/>
            <w:gridSpan w:val="5"/>
            <w:tcBorders>
              <w:top w:val="single" w:sz="4" w:space="0" w:color="auto"/>
              <w:left w:val="nil"/>
              <w:bottom w:val="single" w:sz="4" w:space="0" w:color="auto"/>
              <w:right w:val="nil"/>
            </w:tcBorders>
            <w:vAlign w:val="center"/>
          </w:tcPr>
          <w:p w14:paraId="149D946E" w14:textId="77777777" w:rsidR="00F679D9" w:rsidRDefault="00F679D9" w:rsidP="00F679D9">
            <w:pPr>
              <w:pStyle w:val="naisnod"/>
              <w:spacing w:before="0" w:beforeAutospacing="0" w:after="0" w:afterAutospacing="0"/>
            </w:pPr>
          </w:p>
          <w:p w14:paraId="1FF9F2F3" w14:textId="77777777" w:rsidR="00F679D9" w:rsidRPr="00857553" w:rsidRDefault="00F679D9" w:rsidP="00F679D9">
            <w:pPr>
              <w:pStyle w:val="naisnod"/>
              <w:spacing w:before="0" w:beforeAutospacing="0" w:after="0" w:afterAutospacing="0"/>
            </w:pPr>
          </w:p>
        </w:tc>
      </w:tr>
      <w:tr w:rsidR="00F679D9" w:rsidRPr="00885EE2" w14:paraId="316E6C06" w14:textId="77777777" w:rsidTr="00F679D9">
        <w:tblPrEx>
          <w:jc w:val="center"/>
          <w:tblInd w:w="0" w:type="dxa"/>
          <w:tblCellMar>
            <w:top w:w="28" w:type="dxa"/>
            <w:left w:w="28" w:type="dxa"/>
            <w:bottom w:w="28" w:type="dxa"/>
            <w:right w:w="28" w:type="dxa"/>
          </w:tblCellMar>
          <w:tblLook w:val="0000" w:firstRow="0" w:lastRow="0" w:firstColumn="0" w:lastColumn="0" w:noHBand="0" w:noVBand="0"/>
        </w:tblPrEx>
        <w:trPr>
          <w:trHeight w:val="381"/>
          <w:jc w:val="center"/>
        </w:trPr>
        <w:tc>
          <w:tcPr>
            <w:tcW w:w="5000" w:type="pct"/>
            <w:gridSpan w:val="5"/>
            <w:tcBorders>
              <w:top w:val="single" w:sz="4" w:space="0" w:color="auto"/>
            </w:tcBorders>
            <w:vAlign w:val="center"/>
          </w:tcPr>
          <w:p w14:paraId="78495C7F" w14:textId="77777777" w:rsidR="00F679D9" w:rsidRPr="00885EE2" w:rsidRDefault="00F679D9" w:rsidP="00F679D9">
            <w:pPr>
              <w:pStyle w:val="naisnod"/>
              <w:spacing w:before="0" w:beforeAutospacing="0" w:after="0" w:afterAutospacing="0"/>
              <w:jc w:val="center"/>
            </w:pPr>
            <w:r w:rsidRPr="00885EE2">
              <w:rPr>
                <w:b/>
              </w:rPr>
              <w:t>VII. Tiesību akta projekta izpildes nodrošināšana un tās ietekme uz institūcijām</w:t>
            </w:r>
          </w:p>
        </w:tc>
      </w:tr>
      <w:tr w:rsidR="00F679D9" w:rsidRPr="00885EE2" w14:paraId="6AF8A881" w14:textId="77777777" w:rsidTr="00F679D9">
        <w:tblPrEx>
          <w:jc w:val="center"/>
          <w:tblInd w:w="0" w:type="dxa"/>
          <w:tblCellMar>
            <w:top w:w="28" w:type="dxa"/>
            <w:left w:w="28" w:type="dxa"/>
            <w:bottom w:w="28" w:type="dxa"/>
            <w:right w:w="28" w:type="dxa"/>
          </w:tblCellMar>
          <w:tblLook w:val="0000" w:firstRow="0" w:lastRow="0" w:firstColumn="0" w:lastColumn="0" w:noHBand="0" w:noVBand="0"/>
        </w:tblPrEx>
        <w:trPr>
          <w:trHeight w:val="427"/>
          <w:jc w:val="center"/>
        </w:trPr>
        <w:tc>
          <w:tcPr>
            <w:tcW w:w="187" w:type="pct"/>
          </w:tcPr>
          <w:p w14:paraId="7432EDA1" w14:textId="77777777" w:rsidR="00F679D9" w:rsidRPr="00885EE2" w:rsidRDefault="00F679D9" w:rsidP="00F679D9">
            <w:pPr>
              <w:pStyle w:val="naisnod"/>
              <w:spacing w:before="0" w:beforeAutospacing="0" w:after="0" w:afterAutospacing="0"/>
              <w:ind w:left="57" w:right="57"/>
              <w:jc w:val="both"/>
            </w:pPr>
            <w:r w:rsidRPr="00885EE2">
              <w:t>1.</w:t>
            </w:r>
          </w:p>
        </w:tc>
        <w:tc>
          <w:tcPr>
            <w:tcW w:w="1684" w:type="pct"/>
            <w:gridSpan w:val="2"/>
          </w:tcPr>
          <w:p w14:paraId="60D33651" w14:textId="77777777" w:rsidR="00F679D9" w:rsidRPr="00885EE2" w:rsidRDefault="00F679D9" w:rsidP="00F679D9">
            <w:pPr>
              <w:pStyle w:val="naisf"/>
              <w:spacing w:before="0" w:beforeAutospacing="0" w:after="0" w:afterAutospacing="0"/>
              <w:ind w:left="57" w:right="57"/>
            </w:pPr>
            <w:r w:rsidRPr="00885EE2">
              <w:t>Projekta izpildē iesaistītās institūcijas</w:t>
            </w:r>
          </w:p>
        </w:tc>
        <w:tc>
          <w:tcPr>
            <w:tcW w:w="3129" w:type="pct"/>
            <w:gridSpan w:val="2"/>
          </w:tcPr>
          <w:p w14:paraId="21D7B2F2" w14:textId="17AEDBE1" w:rsidR="00F679D9" w:rsidRPr="00885EE2" w:rsidRDefault="00F679D9" w:rsidP="00540FFA">
            <w:pPr>
              <w:ind w:right="114"/>
              <w:jc w:val="both"/>
              <w:rPr>
                <w:bCs/>
              </w:rPr>
            </w:pPr>
            <w:r w:rsidRPr="00885EE2">
              <w:rPr>
                <w:bCs/>
              </w:rPr>
              <w:t xml:space="preserve"> </w:t>
            </w:r>
            <w:r>
              <w:rPr>
                <w:bCs/>
              </w:rPr>
              <w:t>Transporta nelaimes gadījumu un incidentu izmeklēšanas birojs</w:t>
            </w:r>
            <w:r w:rsidRPr="00885EE2">
              <w:t>.</w:t>
            </w:r>
          </w:p>
        </w:tc>
      </w:tr>
      <w:tr w:rsidR="00F679D9" w:rsidRPr="00885EE2" w14:paraId="5D84310D" w14:textId="77777777" w:rsidTr="00F679D9">
        <w:tblPrEx>
          <w:jc w:val="center"/>
          <w:tblInd w:w="0" w:type="dxa"/>
          <w:tblCellMar>
            <w:top w:w="28" w:type="dxa"/>
            <w:left w:w="28" w:type="dxa"/>
            <w:bottom w:w="28" w:type="dxa"/>
            <w:right w:w="28" w:type="dxa"/>
          </w:tblCellMar>
          <w:tblLook w:val="0000" w:firstRow="0" w:lastRow="0" w:firstColumn="0" w:lastColumn="0" w:noHBand="0" w:noVBand="0"/>
        </w:tblPrEx>
        <w:trPr>
          <w:trHeight w:val="463"/>
          <w:jc w:val="center"/>
        </w:trPr>
        <w:tc>
          <w:tcPr>
            <w:tcW w:w="187" w:type="pct"/>
          </w:tcPr>
          <w:p w14:paraId="60655EB6" w14:textId="77777777" w:rsidR="00F679D9" w:rsidRPr="00885EE2" w:rsidRDefault="00F679D9" w:rsidP="00F679D9">
            <w:pPr>
              <w:pStyle w:val="naisnod"/>
              <w:spacing w:before="0" w:beforeAutospacing="0" w:after="0" w:afterAutospacing="0"/>
              <w:ind w:left="57" w:right="57"/>
              <w:jc w:val="both"/>
            </w:pPr>
            <w:r w:rsidRPr="00885EE2">
              <w:t>2.</w:t>
            </w:r>
          </w:p>
        </w:tc>
        <w:tc>
          <w:tcPr>
            <w:tcW w:w="1684" w:type="pct"/>
            <w:gridSpan w:val="2"/>
          </w:tcPr>
          <w:p w14:paraId="2BEF6414" w14:textId="77777777" w:rsidR="00F679D9" w:rsidRPr="00885EE2" w:rsidRDefault="00F679D9" w:rsidP="00F679D9">
            <w:pPr>
              <w:pStyle w:val="naisf"/>
              <w:spacing w:before="0" w:beforeAutospacing="0" w:after="0" w:afterAutospacing="0"/>
              <w:ind w:left="57" w:right="57"/>
              <w:jc w:val="left"/>
            </w:pPr>
            <w:r w:rsidRPr="00885EE2">
              <w:t xml:space="preserve">Projekta izpildes ietekme uz pārvaldes funkcijām un </w:t>
            </w:r>
            <w:r w:rsidRPr="00885EE2">
              <w:lastRenderedPageBreak/>
              <w:t>institucionālo struktūru. Jaunu institūciju izveide, esošu institūciju likvidācija vai reorganizācija, to ietekme uz institūcijas cilvēkresursiem</w:t>
            </w:r>
          </w:p>
        </w:tc>
        <w:tc>
          <w:tcPr>
            <w:tcW w:w="3129" w:type="pct"/>
            <w:gridSpan w:val="2"/>
          </w:tcPr>
          <w:p w14:paraId="19DF25B0" w14:textId="3135A77D" w:rsidR="00F679D9" w:rsidRPr="00885EE2" w:rsidRDefault="00F679D9" w:rsidP="00F679D9">
            <w:pPr>
              <w:ind w:left="-28"/>
              <w:jc w:val="both"/>
            </w:pPr>
            <w:r w:rsidRPr="00885EE2">
              <w:lastRenderedPageBreak/>
              <w:t xml:space="preserve"> Ar projektu netiek paplašinātas </w:t>
            </w:r>
            <w:r>
              <w:t>iestādei</w:t>
            </w:r>
            <w:r w:rsidRPr="00885EE2">
              <w:t xml:space="preserve"> normatīvajos aktos noteiktās funkcijas.</w:t>
            </w:r>
          </w:p>
          <w:p w14:paraId="20B5A349" w14:textId="08804316" w:rsidR="00F679D9" w:rsidRPr="00885EE2" w:rsidRDefault="00F679D9" w:rsidP="00F679D9">
            <w:pPr>
              <w:ind w:left="-28"/>
              <w:jc w:val="both"/>
            </w:pPr>
            <w:r w:rsidRPr="00885EE2">
              <w:lastRenderedPageBreak/>
              <w:t>Projekts neparedz jaunu institūciju izveidi vai esošo institūciju likvidāciju vai reorganizāciju, kā arī projektam nav ietekmes uz esošo institūciju cilvēkresursiem.</w:t>
            </w:r>
          </w:p>
          <w:p w14:paraId="7345F2E5" w14:textId="77777777" w:rsidR="00F679D9" w:rsidRPr="00885EE2" w:rsidRDefault="00F679D9" w:rsidP="00F679D9">
            <w:pPr>
              <w:ind w:left="121" w:right="114"/>
              <w:jc w:val="both"/>
            </w:pPr>
          </w:p>
        </w:tc>
      </w:tr>
      <w:tr w:rsidR="00F679D9" w:rsidRPr="00885EE2" w14:paraId="34E6A670" w14:textId="77777777" w:rsidTr="00F679D9">
        <w:tblPrEx>
          <w:jc w:val="center"/>
          <w:tblInd w:w="0" w:type="dxa"/>
          <w:tblCellMar>
            <w:top w:w="28" w:type="dxa"/>
            <w:left w:w="28" w:type="dxa"/>
            <w:bottom w:w="28" w:type="dxa"/>
            <w:right w:w="28" w:type="dxa"/>
          </w:tblCellMar>
          <w:tblLook w:val="0000" w:firstRow="0" w:lastRow="0" w:firstColumn="0" w:lastColumn="0" w:noHBand="0" w:noVBand="0"/>
        </w:tblPrEx>
        <w:trPr>
          <w:trHeight w:val="402"/>
          <w:jc w:val="center"/>
        </w:trPr>
        <w:tc>
          <w:tcPr>
            <w:tcW w:w="187" w:type="pct"/>
            <w:tcBorders>
              <w:top w:val="single" w:sz="4" w:space="0" w:color="auto"/>
              <w:left w:val="single" w:sz="4" w:space="0" w:color="auto"/>
              <w:bottom w:val="single" w:sz="4" w:space="0" w:color="auto"/>
              <w:right w:val="single" w:sz="4" w:space="0" w:color="auto"/>
            </w:tcBorders>
          </w:tcPr>
          <w:p w14:paraId="335AB549" w14:textId="77777777" w:rsidR="00F679D9" w:rsidRPr="00885EE2" w:rsidRDefault="00F679D9" w:rsidP="00F679D9">
            <w:pPr>
              <w:pStyle w:val="naisnod"/>
              <w:spacing w:before="0" w:beforeAutospacing="0" w:after="0" w:afterAutospacing="0"/>
              <w:ind w:left="57" w:right="57"/>
              <w:jc w:val="both"/>
            </w:pPr>
            <w:r w:rsidRPr="00885EE2">
              <w:lastRenderedPageBreak/>
              <w:t>3.</w:t>
            </w:r>
          </w:p>
        </w:tc>
        <w:tc>
          <w:tcPr>
            <w:tcW w:w="1684" w:type="pct"/>
            <w:gridSpan w:val="2"/>
            <w:tcBorders>
              <w:top w:val="single" w:sz="4" w:space="0" w:color="auto"/>
              <w:left w:val="single" w:sz="4" w:space="0" w:color="auto"/>
              <w:bottom w:val="single" w:sz="4" w:space="0" w:color="auto"/>
              <w:right w:val="single" w:sz="4" w:space="0" w:color="auto"/>
            </w:tcBorders>
          </w:tcPr>
          <w:p w14:paraId="39E98B22" w14:textId="77777777" w:rsidR="00F679D9" w:rsidRPr="00885EE2" w:rsidRDefault="00F679D9" w:rsidP="00F679D9">
            <w:pPr>
              <w:pStyle w:val="naisf"/>
              <w:spacing w:before="0" w:beforeAutospacing="0" w:after="0" w:afterAutospacing="0"/>
              <w:ind w:right="57" w:firstLine="74"/>
            </w:pPr>
            <w:r w:rsidRPr="00885EE2">
              <w:t>Cita informācija</w:t>
            </w:r>
          </w:p>
        </w:tc>
        <w:tc>
          <w:tcPr>
            <w:tcW w:w="3129" w:type="pct"/>
            <w:gridSpan w:val="2"/>
            <w:tcBorders>
              <w:top w:val="single" w:sz="4" w:space="0" w:color="auto"/>
              <w:left w:val="single" w:sz="4" w:space="0" w:color="auto"/>
              <w:bottom w:val="single" w:sz="4" w:space="0" w:color="auto"/>
              <w:right w:val="single" w:sz="4" w:space="0" w:color="auto"/>
            </w:tcBorders>
          </w:tcPr>
          <w:p w14:paraId="4F8B7A7B" w14:textId="77777777" w:rsidR="00F679D9" w:rsidRPr="00885EE2" w:rsidRDefault="00F679D9" w:rsidP="00F679D9">
            <w:pPr>
              <w:ind w:right="57"/>
              <w:jc w:val="both"/>
            </w:pPr>
            <w:r w:rsidRPr="00885EE2">
              <w:t xml:space="preserve">    Nav.</w:t>
            </w:r>
          </w:p>
        </w:tc>
      </w:tr>
    </w:tbl>
    <w:p w14:paraId="0F8BE3CB" w14:textId="77777777" w:rsidR="00E433AF" w:rsidRDefault="00E433AF" w:rsidP="00E433AF">
      <w:pPr>
        <w:contextualSpacing/>
        <w:jc w:val="both"/>
        <w:rPr>
          <w:sz w:val="27"/>
          <w:szCs w:val="27"/>
        </w:rPr>
      </w:pPr>
    </w:p>
    <w:p w14:paraId="04AE92B4" w14:textId="77777777" w:rsidR="00E433AF" w:rsidRDefault="00E433AF" w:rsidP="00E433AF">
      <w:pPr>
        <w:contextualSpacing/>
        <w:jc w:val="both"/>
        <w:rPr>
          <w:sz w:val="27"/>
          <w:szCs w:val="27"/>
        </w:rPr>
      </w:pPr>
    </w:p>
    <w:p w14:paraId="383EC075" w14:textId="10969E20" w:rsidR="00857553" w:rsidRPr="00857553" w:rsidRDefault="00857553" w:rsidP="0089530D">
      <w:pPr>
        <w:tabs>
          <w:tab w:val="left" w:pos="7854"/>
        </w:tabs>
      </w:pPr>
      <w:r w:rsidRPr="00857553">
        <w:t xml:space="preserve">Satiksmes ministrs                                                               </w:t>
      </w:r>
      <w:r w:rsidR="00540FFA">
        <w:tab/>
      </w:r>
      <w:proofErr w:type="spellStart"/>
      <w:r w:rsidRPr="00857553">
        <w:t>T.Linkaits</w:t>
      </w:r>
      <w:proofErr w:type="spellEnd"/>
    </w:p>
    <w:p w14:paraId="5A6A23C4" w14:textId="77777777" w:rsidR="00857553" w:rsidRDefault="00857553" w:rsidP="00857553">
      <w:pPr>
        <w:jc w:val="center"/>
      </w:pPr>
    </w:p>
    <w:p w14:paraId="0C878D53" w14:textId="77777777" w:rsidR="00F679D9" w:rsidRPr="00857553" w:rsidRDefault="00F679D9" w:rsidP="00857553">
      <w:pPr>
        <w:jc w:val="center"/>
      </w:pPr>
    </w:p>
    <w:p w14:paraId="34EAF92F" w14:textId="615E55BA" w:rsidR="00E433AF" w:rsidRPr="00841489" w:rsidRDefault="00857553" w:rsidP="0089530D">
      <w:pPr>
        <w:rPr>
          <w:sz w:val="28"/>
          <w:szCs w:val="28"/>
        </w:rPr>
      </w:pPr>
      <w:r w:rsidRPr="00857553">
        <w:t xml:space="preserve">Vīza: Valsts sekretārs                                                         </w:t>
      </w:r>
      <w:r w:rsidR="00540FFA">
        <w:tab/>
      </w:r>
      <w:r w:rsidR="00540FFA">
        <w:tab/>
      </w:r>
      <w:r w:rsidR="00540FFA">
        <w:tab/>
      </w:r>
      <w:r w:rsidR="00540FFA">
        <w:tab/>
      </w:r>
      <w:r w:rsidRPr="00857553">
        <w:t>K.Ozoliņš</w:t>
      </w:r>
    </w:p>
    <w:p w14:paraId="356657E4" w14:textId="77777777" w:rsidR="00E433AF" w:rsidRPr="00923940" w:rsidRDefault="00E433AF" w:rsidP="00E433AF">
      <w:pPr>
        <w:contextualSpacing/>
        <w:rPr>
          <w:sz w:val="16"/>
          <w:szCs w:val="16"/>
        </w:rPr>
      </w:pPr>
    </w:p>
    <w:sectPr w:rsidR="00E433AF" w:rsidRPr="00923940" w:rsidSect="00A173DA">
      <w:headerReference w:type="even" r:id="rId7"/>
      <w:headerReference w:type="default" r:id="rId8"/>
      <w:footerReference w:type="even" r:id="rId9"/>
      <w:footerReference w:type="default" r:id="rId10"/>
      <w:footerReference w:type="first" r:id="rId11"/>
      <w:pgSz w:w="12240" w:h="15840"/>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E887A" w14:textId="77777777" w:rsidR="00885970" w:rsidRDefault="00885970" w:rsidP="00EA13F3">
      <w:r>
        <w:separator/>
      </w:r>
    </w:p>
  </w:endnote>
  <w:endnote w:type="continuationSeparator" w:id="0">
    <w:p w14:paraId="2F0223F3" w14:textId="77777777" w:rsidR="00885970" w:rsidRDefault="00885970" w:rsidP="00EA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0F2D" w14:textId="77777777" w:rsidR="00022FAA" w:rsidRDefault="00D36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1B5FAA1" w14:textId="77777777" w:rsidR="00022FAA" w:rsidRDefault="00885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C5BB9" w14:textId="6E62E7E6" w:rsidR="00022FAA" w:rsidRPr="00EA13F3" w:rsidRDefault="00913FB9" w:rsidP="00EA13F3">
    <w:pPr>
      <w:pStyle w:val="Footer"/>
    </w:pPr>
    <w:r>
      <w:rPr>
        <w:sz w:val="20"/>
        <w:lang w:eastAsia="lv-LV"/>
      </w:rPr>
      <w:t>SAManot_0</w:t>
    </w:r>
    <w:r w:rsidR="00DD77D3">
      <w:rPr>
        <w:sz w:val="20"/>
        <w:lang w:eastAsia="lv-LV"/>
      </w:rPr>
      <w:t>7</w:t>
    </w:r>
    <w:r w:rsidR="00EA13F3" w:rsidRPr="00EA13F3">
      <w:rPr>
        <w:sz w:val="20"/>
        <w:lang w:eastAsia="lv-LV"/>
      </w:rPr>
      <w:t>0</w:t>
    </w:r>
    <w:r w:rsidR="00F679D9">
      <w:rPr>
        <w:sz w:val="20"/>
        <w:lang w:eastAsia="lv-LV"/>
      </w:rPr>
      <w:t>3</w:t>
    </w:r>
    <w:r w:rsidR="00EA13F3" w:rsidRPr="00EA13F3">
      <w:rPr>
        <w:sz w:val="20"/>
        <w:lang w:eastAsia="lv-LV"/>
      </w:rPr>
      <w:t>19_Aviac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D457" w14:textId="0FC8E3B6" w:rsidR="00022FAA" w:rsidRPr="00EA13F3" w:rsidRDefault="00F679D9" w:rsidP="00EA13F3">
    <w:pPr>
      <w:pStyle w:val="Footer"/>
    </w:pPr>
    <w:r>
      <w:rPr>
        <w:sz w:val="20"/>
        <w:lang w:eastAsia="lv-LV"/>
      </w:rPr>
      <w:t>SAManot_0</w:t>
    </w:r>
    <w:r w:rsidR="00DD77D3">
      <w:rPr>
        <w:sz w:val="20"/>
        <w:lang w:eastAsia="lv-LV"/>
      </w:rPr>
      <w:t>7</w:t>
    </w:r>
    <w:r w:rsidR="00913FB9">
      <w:rPr>
        <w:sz w:val="20"/>
        <w:lang w:eastAsia="lv-LV"/>
      </w:rPr>
      <w:t>0</w:t>
    </w:r>
    <w:r>
      <w:rPr>
        <w:sz w:val="20"/>
        <w:lang w:eastAsia="lv-LV"/>
      </w:rPr>
      <w:t>3</w:t>
    </w:r>
    <w:r w:rsidR="00EA13F3" w:rsidRPr="00EA13F3">
      <w:rPr>
        <w:sz w:val="20"/>
        <w:lang w:eastAsia="lv-LV"/>
      </w:rPr>
      <w:t>19_Aviac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26F8" w14:textId="77777777" w:rsidR="00885970" w:rsidRDefault="00885970" w:rsidP="00EA13F3">
      <w:r>
        <w:separator/>
      </w:r>
    </w:p>
  </w:footnote>
  <w:footnote w:type="continuationSeparator" w:id="0">
    <w:p w14:paraId="40CBE9BC" w14:textId="77777777" w:rsidR="00885970" w:rsidRDefault="00885970" w:rsidP="00EA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01D4F" w14:textId="77777777" w:rsidR="00022FAA" w:rsidRDefault="00D36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135A5" w14:textId="77777777" w:rsidR="00022FAA" w:rsidRDefault="00885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555592"/>
      <w:docPartObj>
        <w:docPartGallery w:val="Page Numbers (Top of Page)"/>
        <w:docPartUnique/>
      </w:docPartObj>
    </w:sdtPr>
    <w:sdtEndPr>
      <w:rPr>
        <w:noProof/>
      </w:rPr>
    </w:sdtEndPr>
    <w:sdtContent>
      <w:p w14:paraId="271E19EA" w14:textId="3168A91D" w:rsidR="00923940" w:rsidRDefault="00D36E6B">
        <w:pPr>
          <w:pStyle w:val="Header"/>
          <w:jc w:val="center"/>
        </w:pPr>
        <w:r>
          <w:fldChar w:fldCharType="begin"/>
        </w:r>
        <w:r>
          <w:instrText xml:space="preserve"> PAGE   \* MERGEFORMAT </w:instrText>
        </w:r>
        <w:r>
          <w:fldChar w:fldCharType="separate"/>
        </w:r>
        <w:r w:rsidR="00DD77D3">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F"/>
    <w:rsid w:val="00131534"/>
    <w:rsid w:val="00131727"/>
    <w:rsid w:val="004914F8"/>
    <w:rsid w:val="0049638E"/>
    <w:rsid w:val="004978F7"/>
    <w:rsid w:val="00535E7C"/>
    <w:rsid w:val="00540FFA"/>
    <w:rsid w:val="005517B3"/>
    <w:rsid w:val="0057730D"/>
    <w:rsid w:val="00580F19"/>
    <w:rsid w:val="005D524F"/>
    <w:rsid w:val="005F645B"/>
    <w:rsid w:val="005F6A6D"/>
    <w:rsid w:val="00660039"/>
    <w:rsid w:val="00694263"/>
    <w:rsid w:val="006B0B42"/>
    <w:rsid w:val="00766C18"/>
    <w:rsid w:val="00787DFA"/>
    <w:rsid w:val="00857553"/>
    <w:rsid w:val="00885970"/>
    <w:rsid w:val="0089530D"/>
    <w:rsid w:val="008D020E"/>
    <w:rsid w:val="008F30C6"/>
    <w:rsid w:val="00913FB9"/>
    <w:rsid w:val="00993E4A"/>
    <w:rsid w:val="009A4BC9"/>
    <w:rsid w:val="00A21DC5"/>
    <w:rsid w:val="00A349AD"/>
    <w:rsid w:val="00A539F5"/>
    <w:rsid w:val="00AD3CE4"/>
    <w:rsid w:val="00B02548"/>
    <w:rsid w:val="00B23833"/>
    <w:rsid w:val="00B63AF7"/>
    <w:rsid w:val="00C53739"/>
    <w:rsid w:val="00C7342F"/>
    <w:rsid w:val="00C9395A"/>
    <w:rsid w:val="00D077B7"/>
    <w:rsid w:val="00D36E6B"/>
    <w:rsid w:val="00DC4926"/>
    <w:rsid w:val="00DD77D3"/>
    <w:rsid w:val="00E433AF"/>
    <w:rsid w:val="00E4554B"/>
    <w:rsid w:val="00E620A6"/>
    <w:rsid w:val="00E661D4"/>
    <w:rsid w:val="00E80EFE"/>
    <w:rsid w:val="00EA13F3"/>
    <w:rsid w:val="00F27B26"/>
    <w:rsid w:val="00F679D9"/>
    <w:rsid w:val="00F972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C60C"/>
  <w15:chartTrackingRefBased/>
  <w15:docId w15:val="{A447BF7B-074A-43B1-91A9-7D1CAAE2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E433AF"/>
    <w:pPr>
      <w:spacing w:before="100" w:beforeAutospacing="1" w:after="100" w:afterAutospacing="1"/>
      <w:jc w:val="center"/>
    </w:pPr>
    <w:rPr>
      <w:sz w:val="26"/>
      <w:szCs w:val="26"/>
      <w:lang w:eastAsia="en-US"/>
    </w:rPr>
  </w:style>
  <w:style w:type="paragraph" w:customStyle="1" w:styleId="naisf">
    <w:name w:val="naisf"/>
    <w:basedOn w:val="Normal"/>
    <w:rsid w:val="00E433AF"/>
    <w:pPr>
      <w:spacing w:before="100" w:beforeAutospacing="1" w:after="100" w:afterAutospacing="1"/>
      <w:jc w:val="both"/>
    </w:pPr>
    <w:rPr>
      <w:szCs w:val="20"/>
      <w:lang w:eastAsia="en-US"/>
    </w:rPr>
  </w:style>
  <w:style w:type="character" w:styleId="PageNumber">
    <w:name w:val="page number"/>
    <w:basedOn w:val="DefaultParagraphFont"/>
    <w:semiHidden/>
    <w:rsid w:val="00E433AF"/>
  </w:style>
  <w:style w:type="paragraph" w:styleId="Footer">
    <w:name w:val="footer"/>
    <w:basedOn w:val="Normal"/>
    <w:link w:val="FooterChar"/>
    <w:rsid w:val="00E433AF"/>
    <w:pPr>
      <w:tabs>
        <w:tab w:val="center" w:pos="4153"/>
        <w:tab w:val="right" w:pos="8306"/>
      </w:tabs>
    </w:pPr>
    <w:rPr>
      <w:szCs w:val="20"/>
      <w:lang w:eastAsia="en-US"/>
    </w:rPr>
  </w:style>
  <w:style w:type="character" w:customStyle="1" w:styleId="FooterChar">
    <w:name w:val="Footer Char"/>
    <w:basedOn w:val="DefaultParagraphFont"/>
    <w:link w:val="Footer"/>
    <w:rsid w:val="00E433AF"/>
    <w:rPr>
      <w:rFonts w:ascii="Times New Roman" w:eastAsia="Times New Roman" w:hAnsi="Times New Roman" w:cs="Times New Roman"/>
      <w:sz w:val="24"/>
      <w:szCs w:val="20"/>
    </w:rPr>
  </w:style>
  <w:style w:type="paragraph" w:styleId="Header">
    <w:name w:val="header"/>
    <w:basedOn w:val="Normal"/>
    <w:link w:val="HeaderChar"/>
    <w:uiPriority w:val="99"/>
    <w:rsid w:val="00E433AF"/>
    <w:pPr>
      <w:tabs>
        <w:tab w:val="center" w:pos="4153"/>
        <w:tab w:val="right" w:pos="8306"/>
      </w:tabs>
    </w:pPr>
  </w:style>
  <w:style w:type="character" w:customStyle="1" w:styleId="HeaderChar">
    <w:name w:val="Header Char"/>
    <w:basedOn w:val="DefaultParagraphFont"/>
    <w:link w:val="Header"/>
    <w:uiPriority w:val="99"/>
    <w:rsid w:val="00E433A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433AF"/>
    <w:rPr>
      <w:color w:val="0563C1" w:themeColor="hyperlink"/>
      <w:u w:val="single"/>
    </w:rPr>
  </w:style>
  <w:style w:type="paragraph" w:customStyle="1" w:styleId="naisnod">
    <w:name w:val="naisnod"/>
    <w:basedOn w:val="Normal"/>
    <w:rsid w:val="00E433AF"/>
    <w:pPr>
      <w:spacing w:before="100" w:beforeAutospacing="1" w:after="100" w:afterAutospacing="1"/>
    </w:pPr>
  </w:style>
  <w:style w:type="paragraph" w:customStyle="1" w:styleId="naiskr">
    <w:name w:val="naiskr"/>
    <w:basedOn w:val="Normal"/>
    <w:uiPriority w:val="99"/>
    <w:rsid w:val="00E433AF"/>
    <w:pPr>
      <w:spacing w:before="75" w:after="75"/>
    </w:pPr>
  </w:style>
  <w:style w:type="character" w:customStyle="1" w:styleId="st1">
    <w:name w:val="st1"/>
    <w:uiPriority w:val="99"/>
    <w:rsid w:val="00E433AF"/>
  </w:style>
  <w:style w:type="paragraph" w:customStyle="1" w:styleId="tv213">
    <w:name w:val="tv213"/>
    <w:basedOn w:val="Normal"/>
    <w:rsid w:val="00E433AF"/>
    <w:pPr>
      <w:spacing w:before="100" w:beforeAutospacing="1" w:after="100" w:afterAutospacing="1"/>
    </w:pPr>
  </w:style>
  <w:style w:type="paragraph" w:styleId="BalloonText">
    <w:name w:val="Balloon Text"/>
    <w:basedOn w:val="Normal"/>
    <w:link w:val="BalloonTextChar"/>
    <w:uiPriority w:val="99"/>
    <w:semiHidden/>
    <w:unhideWhenUsed/>
    <w:rsid w:val="0057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30D"/>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80F19"/>
    <w:rPr>
      <w:sz w:val="16"/>
      <w:szCs w:val="16"/>
    </w:rPr>
  </w:style>
  <w:style w:type="paragraph" w:styleId="CommentText">
    <w:name w:val="annotation text"/>
    <w:basedOn w:val="Normal"/>
    <w:link w:val="CommentTextChar"/>
    <w:uiPriority w:val="99"/>
    <w:semiHidden/>
    <w:unhideWhenUsed/>
    <w:rsid w:val="00580F19"/>
    <w:rPr>
      <w:sz w:val="20"/>
      <w:szCs w:val="20"/>
    </w:rPr>
  </w:style>
  <w:style w:type="character" w:customStyle="1" w:styleId="CommentTextChar">
    <w:name w:val="Comment Text Char"/>
    <w:basedOn w:val="DefaultParagraphFont"/>
    <w:link w:val="CommentText"/>
    <w:uiPriority w:val="99"/>
    <w:semiHidden/>
    <w:rsid w:val="00580F1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80F19"/>
    <w:rPr>
      <w:b/>
      <w:bCs/>
    </w:rPr>
  </w:style>
  <w:style w:type="character" w:customStyle="1" w:styleId="CommentSubjectChar">
    <w:name w:val="Comment Subject Char"/>
    <w:basedOn w:val="CommentTextChar"/>
    <w:link w:val="CommentSubject"/>
    <w:uiPriority w:val="99"/>
    <w:semiHidden/>
    <w:rsid w:val="00580F1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72C8-3068-4CD2-84A1-35E61083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3232</Words>
  <Characters>1843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Bacis</dc:creator>
  <cp:keywords/>
  <dc:description/>
  <cp:lastModifiedBy>Ivars Bacis</cp:lastModifiedBy>
  <cp:revision>3</cp:revision>
  <cp:lastPrinted>2019-03-06T13:37:00Z</cp:lastPrinted>
  <dcterms:created xsi:type="dcterms:W3CDTF">2019-03-06T13:36:00Z</dcterms:created>
  <dcterms:modified xsi:type="dcterms:W3CDTF">2019-03-06T13:46:00Z</dcterms:modified>
</cp:coreProperties>
</file>