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9FDA" w14:textId="77777777" w:rsidR="00727E44" w:rsidRPr="003D11B6" w:rsidRDefault="005949D6" w:rsidP="000D35DF">
      <w:pPr>
        <w:spacing w:after="0" w:line="240" w:lineRule="auto"/>
        <w:jc w:val="center"/>
        <w:rPr>
          <w:rFonts w:ascii="Times New Roman" w:hAnsi="Times New Roman" w:cs="Times New Roman"/>
          <w:b/>
          <w:sz w:val="24"/>
          <w:szCs w:val="24"/>
        </w:rPr>
      </w:pPr>
      <w:r w:rsidRPr="003D11B6">
        <w:rPr>
          <w:rFonts w:ascii="Times New Roman" w:hAnsi="Times New Roman" w:cs="Times New Roman"/>
          <w:b/>
          <w:sz w:val="24"/>
          <w:szCs w:val="24"/>
        </w:rPr>
        <w:t>Informatīvais ziņojums</w:t>
      </w:r>
    </w:p>
    <w:p w14:paraId="32DD5B24" w14:textId="3F339BB2" w:rsidR="005949D6" w:rsidRDefault="00BD0813" w:rsidP="003D11B6">
      <w:pPr>
        <w:spacing w:after="0" w:line="240" w:lineRule="auto"/>
        <w:jc w:val="center"/>
        <w:rPr>
          <w:rFonts w:ascii="Times New Roman" w:hAnsi="Times New Roman" w:cs="Times New Roman"/>
          <w:b/>
          <w:sz w:val="24"/>
          <w:szCs w:val="24"/>
        </w:rPr>
      </w:pPr>
      <w:r w:rsidRPr="003D11B6">
        <w:rPr>
          <w:rFonts w:ascii="Times New Roman" w:hAnsi="Times New Roman" w:cs="Times New Roman"/>
          <w:b/>
          <w:sz w:val="24"/>
          <w:szCs w:val="24"/>
        </w:rPr>
        <w:t>"Par izmaiņām ar Ministru kabineta 2018.</w:t>
      </w:r>
      <w:r w:rsidR="003D11B6">
        <w:rPr>
          <w:rFonts w:ascii="Times New Roman" w:hAnsi="Times New Roman" w:cs="Times New Roman"/>
          <w:b/>
          <w:sz w:val="24"/>
          <w:szCs w:val="24"/>
        </w:rPr>
        <w:t> </w:t>
      </w:r>
      <w:r w:rsidRPr="003D11B6">
        <w:rPr>
          <w:rFonts w:ascii="Times New Roman" w:hAnsi="Times New Roman" w:cs="Times New Roman"/>
          <w:b/>
          <w:sz w:val="24"/>
          <w:szCs w:val="24"/>
        </w:rPr>
        <w:t>gada 24.</w:t>
      </w:r>
      <w:r w:rsidR="003D11B6">
        <w:rPr>
          <w:rFonts w:ascii="Times New Roman" w:hAnsi="Times New Roman" w:cs="Times New Roman"/>
          <w:b/>
          <w:sz w:val="24"/>
          <w:szCs w:val="24"/>
        </w:rPr>
        <w:t> </w:t>
      </w:r>
      <w:r w:rsidRPr="003D11B6">
        <w:rPr>
          <w:rFonts w:ascii="Times New Roman" w:hAnsi="Times New Roman" w:cs="Times New Roman"/>
          <w:b/>
          <w:sz w:val="24"/>
          <w:szCs w:val="24"/>
        </w:rPr>
        <w:t>jūlija rīkojumu Nr.</w:t>
      </w:r>
      <w:r w:rsidR="003D11B6">
        <w:rPr>
          <w:rFonts w:ascii="Times New Roman" w:hAnsi="Times New Roman" w:cs="Times New Roman"/>
          <w:b/>
          <w:sz w:val="24"/>
          <w:szCs w:val="24"/>
        </w:rPr>
        <w:t> </w:t>
      </w:r>
      <w:r w:rsidRPr="003D11B6">
        <w:rPr>
          <w:rFonts w:ascii="Times New Roman" w:hAnsi="Times New Roman" w:cs="Times New Roman"/>
          <w:b/>
          <w:sz w:val="24"/>
          <w:szCs w:val="24"/>
        </w:rPr>
        <w:t>356 atbalstītajā Norvēģijas finanšu instrumenta 2014.–2021.</w:t>
      </w:r>
      <w:r w:rsidR="003D11B6">
        <w:rPr>
          <w:rFonts w:ascii="Times New Roman" w:hAnsi="Times New Roman" w:cs="Times New Roman"/>
          <w:b/>
          <w:sz w:val="24"/>
          <w:szCs w:val="24"/>
        </w:rPr>
        <w:t> </w:t>
      </w:r>
      <w:r w:rsidRPr="003D11B6">
        <w:rPr>
          <w:rFonts w:ascii="Times New Roman" w:hAnsi="Times New Roman" w:cs="Times New Roman"/>
          <w:b/>
          <w:sz w:val="24"/>
          <w:szCs w:val="24"/>
        </w:rPr>
        <w:t>gada perioda programmas "Korekcijas dienesti" koncepcijas projektā"</w:t>
      </w:r>
    </w:p>
    <w:p w14:paraId="1891B019" w14:textId="77777777" w:rsidR="003D11B6" w:rsidRPr="003D11B6" w:rsidRDefault="003D11B6" w:rsidP="0050033A">
      <w:pPr>
        <w:spacing w:after="0" w:line="240" w:lineRule="auto"/>
        <w:jc w:val="center"/>
        <w:rPr>
          <w:rFonts w:ascii="Times New Roman" w:hAnsi="Times New Roman" w:cs="Times New Roman"/>
          <w:b/>
          <w:sz w:val="24"/>
          <w:szCs w:val="24"/>
        </w:rPr>
      </w:pPr>
    </w:p>
    <w:p w14:paraId="70FE51F6" w14:textId="6930C1F7" w:rsidR="000D35DF" w:rsidRPr="00AE402F" w:rsidRDefault="0050033A" w:rsidP="005003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 šo informatīvo ziņojumu Ministru kabinets tiek informēts </w:t>
      </w:r>
      <w:r w:rsidR="000D35DF" w:rsidRPr="00833C71">
        <w:rPr>
          <w:rFonts w:ascii="Times New Roman" w:hAnsi="Times New Roman" w:cs="Times New Roman"/>
          <w:sz w:val="24"/>
          <w:szCs w:val="24"/>
        </w:rPr>
        <w:t xml:space="preserve">par nepieciešamību Norvēģijas finanšu instrumenta </w:t>
      </w:r>
      <w:r w:rsidR="00471DF8">
        <w:rPr>
          <w:rFonts w:ascii="Times New Roman" w:hAnsi="Times New Roman" w:cs="Times New Roman"/>
          <w:sz w:val="24"/>
          <w:szCs w:val="24"/>
        </w:rPr>
        <w:t xml:space="preserve">(turpmāk – NFI) </w:t>
      </w:r>
      <w:r w:rsidR="000D35DF" w:rsidRPr="00833C71">
        <w:rPr>
          <w:rFonts w:ascii="Times New Roman" w:hAnsi="Times New Roman" w:cs="Times New Roman"/>
          <w:sz w:val="24"/>
          <w:szCs w:val="24"/>
        </w:rPr>
        <w:t>2014.</w:t>
      </w:r>
      <w:r w:rsidR="00177AC8">
        <w:rPr>
          <w:rFonts w:ascii="Times New Roman" w:hAnsi="Times New Roman" w:cs="Times New Roman"/>
          <w:sz w:val="24"/>
          <w:szCs w:val="24"/>
        </w:rPr>
        <w:t>–2</w:t>
      </w:r>
      <w:r w:rsidR="000D35DF" w:rsidRPr="00833C71">
        <w:rPr>
          <w:rFonts w:ascii="Times New Roman" w:hAnsi="Times New Roman" w:cs="Times New Roman"/>
          <w:sz w:val="24"/>
          <w:szCs w:val="24"/>
        </w:rPr>
        <w:t>021.</w:t>
      </w:r>
      <w:r>
        <w:rPr>
          <w:rFonts w:ascii="Times New Roman" w:hAnsi="Times New Roman" w:cs="Times New Roman"/>
          <w:sz w:val="24"/>
          <w:szCs w:val="24"/>
        </w:rPr>
        <w:t> </w:t>
      </w:r>
      <w:r w:rsidR="000D35DF" w:rsidRPr="00833C71">
        <w:rPr>
          <w:rFonts w:ascii="Times New Roman" w:hAnsi="Times New Roman" w:cs="Times New Roman"/>
          <w:sz w:val="24"/>
          <w:szCs w:val="24"/>
        </w:rPr>
        <w:t xml:space="preserve">gada perioda programmas </w:t>
      </w:r>
      <w:r w:rsidR="00177AC8">
        <w:rPr>
          <w:rFonts w:ascii="Times New Roman" w:hAnsi="Times New Roman" w:cs="Times New Roman"/>
          <w:sz w:val="24"/>
          <w:szCs w:val="24"/>
        </w:rPr>
        <w:t>"</w:t>
      </w:r>
      <w:r w:rsidR="000D35DF" w:rsidRPr="00833C71">
        <w:rPr>
          <w:rFonts w:ascii="Times New Roman" w:hAnsi="Times New Roman" w:cs="Times New Roman"/>
          <w:sz w:val="24"/>
          <w:szCs w:val="24"/>
        </w:rPr>
        <w:t>Korekcijas dienesti</w:t>
      </w:r>
      <w:r w:rsidR="00177AC8">
        <w:rPr>
          <w:rFonts w:ascii="Times New Roman" w:hAnsi="Times New Roman" w:cs="Times New Roman"/>
          <w:sz w:val="24"/>
          <w:szCs w:val="24"/>
        </w:rPr>
        <w:t>"</w:t>
      </w:r>
      <w:r w:rsidR="000D35DF" w:rsidRPr="00833C71">
        <w:rPr>
          <w:rFonts w:ascii="Times New Roman" w:hAnsi="Times New Roman" w:cs="Times New Roman"/>
          <w:sz w:val="24"/>
          <w:szCs w:val="24"/>
        </w:rPr>
        <w:t xml:space="preserve"> </w:t>
      </w:r>
      <w:r w:rsidR="00B761CA">
        <w:rPr>
          <w:rFonts w:ascii="Times New Roman" w:hAnsi="Times New Roman" w:cs="Times New Roman"/>
          <w:sz w:val="24"/>
          <w:szCs w:val="24"/>
        </w:rPr>
        <w:t xml:space="preserve">(turpmāk – programma) </w:t>
      </w:r>
      <w:r w:rsidR="000D35DF" w:rsidRPr="00833C71">
        <w:rPr>
          <w:rFonts w:ascii="Times New Roman" w:hAnsi="Times New Roman" w:cs="Times New Roman"/>
          <w:sz w:val="24"/>
          <w:szCs w:val="24"/>
        </w:rPr>
        <w:t xml:space="preserve">ietvaros pārdalīt finansējumu no Tieslietu ministrijas kā programmas </w:t>
      </w:r>
      <w:r w:rsidR="000D35DF" w:rsidRPr="00AE402F">
        <w:rPr>
          <w:rFonts w:ascii="Times New Roman" w:hAnsi="Times New Roman" w:cs="Times New Roman"/>
          <w:sz w:val="24"/>
          <w:szCs w:val="24"/>
        </w:rPr>
        <w:t xml:space="preserve">apsaimniekotāja administrēšanai paredzētā budžeta uz Ieslodzījuma vietu pārvaldes kā iepriekš noteiktā projekta </w:t>
      </w:r>
      <w:bookmarkStart w:id="0" w:name="_Hlk494354318"/>
      <w:bookmarkStart w:id="1" w:name="_Hlk497396005"/>
      <w:r w:rsidR="000D35DF" w:rsidRPr="00AE402F">
        <w:rPr>
          <w:rFonts w:ascii="Times New Roman" w:hAnsi="Times New Roman" w:cs="Times New Roman"/>
          <w:sz w:val="24"/>
          <w:szCs w:val="24"/>
          <w:lang w:bidi="lv-LV"/>
        </w:rPr>
        <w:t>"</w:t>
      </w:r>
      <w:bookmarkEnd w:id="0"/>
      <w:r w:rsidR="000D35DF" w:rsidRPr="00AE402F">
        <w:rPr>
          <w:rFonts w:ascii="Times New Roman" w:hAnsi="Times New Roman" w:cs="Times New Roman"/>
          <w:sz w:val="24"/>
          <w:szCs w:val="24"/>
        </w:rPr>
        <w:t xml:space="preserve">Mācību centra infrastruktūras un apmācībai paredzēta ieslodzījuma vietas </w:t>
      </w:r>
      <w:proofErr w:type="spellStart"/>
      <w:r w:rsidR="000D35DF" w:rsidRPr="00AE402F">
        <w:rPr>
          <w:rFonts w:ascii="Times New Roman" w:hAnsi="Times New Roman" w:cs="Times New Roman"/>
          <w:sz w:val="24"/>
          <w:szCs w:val="24"/>
        </w:rPr>
        <w:t>paraugkorpusa</w:t>
      </w:r>
      <w:proofErr w:type="spellEnd"/>
      <w:r w:rsidR="000D35DF" w:rsidRPr="00AE402F">
        <w:rPr>
          <w:rFonts w:ascii="Times New Roman" w:hAnsi="Times New Roman" w:cs="Times New Roman"/>
          <w:sz w:val="24"/>
          <w:szCs w:val="24"/>
        </w:rPr>
        <w:t xml:space="preserve"> izveide Olaines cietuma teritorijā</w:t>
      </w:r>
      <w:r w:rsidR="000D35DF" w:rsidRPr="00AE402F">
        <w:rPr>
          <w:rFonts w:ascii="Times New Roman" w:hAnsi="Times New Roman" w:cs="Times New Roman"/>
          <w:sz w:val="24"/>
          <w:szCs w:val="24"/>
          <w:lang w:bidi="lv-LV"/>
        </w:rPr>
        <w:t>"</w:t>
      </w:r>
      <w:bookmarkEnd w:id="1"/>
      <w:r w:rsidR="00177AC8" w:rsidRPr="00AE402F">
        <w:rPr>
          <w:rFonts w:ascii="Times New Roman" w:hAnsi="Times New Roman" w:cs="Times New Roman"/>
          <w:sz w:val="24"/>
          <w:szCs w:val="24"/>
          <w:lang w:bidi="lv-LV"/>
        </w:rPr>
        <w:t xml:space="preserve"> </w:t>
      </w:r>
      <w:r w:rsidR="00B761CA">
        <w:rPr>
          <w:rFonts w:ascii="Times New Roman" w:hAnsi="Times New Roman" w:cs="Times New Roman"/>
          <w:sz w:val="24"/>
          <w:szCs w:val="24"/>
          <w:lang w:bidi="lv-LV"/>
        </w:rPr>
        <w:t>(turpmāk</w:t>
      </w:r>
      <w:r w:rsidR="00494EA8">
        <w:rPr>
          <w:rFonts w:ascii="Times New Roman" w:hAnsi="Times New Roman" w:cs="Times New Roman"/>
          <w:sz w:val="24"/>
          <w:szCs w:val="24"/>
          <w:lang w:bidi="lv-LV"/>
        </w:rPr>
        <w:t> </w:t>
      </w:r>
      <w:r w:rsidR="00B761CA">
        <w:rPr>
          <w:rFonts w:ascii="Times New Roman" w:hAnsi="Times New Roman" w:cs="Times New Roman"/>
          <w:sz w:val="24"/>
          <w:szCs w:val="24"/>
          <w:lang w:bidi="lv-LV"/>
        </w:rPr>
        <w:t xml:space="preserve">– projekts) </w:t>
      </w:r>
      <w:r w:rsidR="00177AC8" w:rsidRPr="00AE402F">
        <w:rPr>
          <w:rFonts w:ascii="Times New Roman" w:hAnsi="Times New Roman" w:cs="Times New Roman"/>
          <w:sz w:val="24"/>
          <w:szCs w:val="24"/>
          <w:lang w:bidi="lv-LV"/>
        </w:rPr>
        <w:t>īstenotāja</w:t>
      </w:r>
      <w:r w:rsidR="000D35DF" w:rsidRPr="00AE402F">
        <w:rPr>
          <w:rFonts w:ascii="Times New Roman" w:hAnsi="Times New Roman" w:cs="Times New Roman"/>
          <w:sz w:val="24"/>
          <w:szCs w:val="24"/>
        </w:rPr>
        <w:t xml:space="preserve"> budžetu.</w:t>
      </w:r>
      <w:r w:rsidR="00456DD6" w:rsidRPr="00AE402F">
        <w:rPr>
          <w:rFonts w:ascii="Times New Roman" w:hAnsi="Times New Roman" w:cs="Times New Roman"/>
          <w:sz w:val="24"/>
          <w:szCs w:val="24"/>
          <w:lang w:bidi="lv-LV"/>
        </w:rPr>
        <w:t xml:space="preserve"> </w:t>
      </w:r>
    </w:p>
    <w:p w14:paraId="679B3B0F" w14:textId="3BC93C00" w:rsidR="000C2F56" w:rsidRPr="00061982" w:rsidRDefault="00833C71" w:rsidP="0050033A">
      <w:pPr>
        <w:spacing w:after="0" w:line="240" w:lineRule="auto"/>
        <w:ind w:firstLine="709"/>
        <w:jc w:val="both"/>
        <w:rPr>
          <w:rFonts w:ascii="Times New Roman" w:eastAsia="Times New Roman" w:hAnsi="Times New Roman" w:cs="Times New Roman"/>
          <w:i/>
          <w:sz w:val="24"/>
          <w:szCs w:val="24"/>
          <w:lang w:eastAsia="lv-LV"/>
        </w:rPr>
      </w:pPr>
      <w:r w:rsidRPr="00AE402F">
        <w:rPr>
          <w:rFonts w:ascii="Times New Roman" w:eastAsia="Times New Roman" w:hAnsi="Times New Roman" w:cs="Times New Roman"/>
          <w:sz w:val="24"/>
          <w:szCs w:val="24"/>
          <w:lang w:eastAsia="lv-LV"/>
        </w:rPr>
        <w:t>Ar Ministru kabineta 2018.</w:t>
      </w:r>
      <w:r w:rsidR="003D11B6" w:rsidRPr="00AE402F">
        <w:rPr>
          <w:rFonts w:ascii="Times New Roman" w:eastAsia="Times New Roman" w:hAnsi="Times New Roman" w:cs="Times New Roman"/>
          <w:sz w:val="24"/>
          <w:szCs w:val="24"/>
          <w:lang w:eastAsia="lv-LV"/>
        </w:rPr>
        <w:t> </w:t>
      </w:r>
      <w:r w:rsidRPr="00AE402F">
        <w:rPr>
          <w:rFonts w:ascii="Times New Roman" w:eastAsia="Times New Roman" w:hAnsi="Times New Roman" w:cs="Times New Roman"/>
          <w:sz w:val="24"/>
          <w:szCs w:val="24"/>
          <w:lang w:eastAsia="lv-LV"/>
        </w:rPr>
        <w:t>gada 24.</w:t>
      </w:r>
      <w:r w:rsidR="003D11B6" w:rsidRPr="00AE402F">
        <w:rPr>
          <w:rFonts w:ascii="Times New Roman" w:eastAsia="Times New Roman" w:hAnsi="Times New Roman" w:cs="Times New Roman"/>
          <w:sz w:val="24"/>
          <w:szCs w:val="24"/>
          <w:lang w:eastAsia="lv-LV"/>
        </w:rPr>
        <w:t> </w:t>
      </w:r>
      <w:r w:rsidRPr="00AE402F">
        <w:rPr>
          <w:rFonts w:ascii="Times New Roman" w:eastAsia="Times New Roman" w:hAnsi="Times New Roman" w:cs="Times New Roman"/>
          <w:sz w:val="24"/>
          <w:szCs w:val="24"/>
          <w:lang w:eastAsia="lv-LV"/>
        </w:rPr>
        <w:t>jūlija rīkojumu Nr.</w:t>
      </w:r>
      <w:r w:rsidR="003D11B6" w:rsidRPr="00AE402F">
        <w:rPr>
          <w:rFonts w:ascii="Times New Roman" w:eastAsia="Times New Roman" w:hAnsi="Times New Roman" w:cs="Times New Roman"/>
          <w:sz w:val="24"/>
          <w:szCs w:val="24"/>
          <w:lang w:eastAsia="lv-LV"/>
        </w:rPr>
        <w:t> </w:t>
      </w:r>
      <w:r w:rsidRPr="00AE402F">
        <w:rPr>
          <w:rFonts w:ascii="Times New Roman" w:eastAsia="Times New Roman" w:hAnsi="Times New Roman" w:cs="Times New Roman"/>
          <w:sz w:val="24"/>
          <w:szCs w:val="24"/>
          <w:lang w:eastAsia="lv-LV"/>
        </w:rPr>
        <w:t xml:space="preserve">356 tika atbalstīts </w:t>
      </w:r>
      <w:r w:rsidR="00471DF8" w:rsidRPr="00AE402F">
        <w:rPr>
          <w:rFonts w:ascii="Times New Roman" w:eastAsia="Times New Roman" w:hAnsi="Times New Roman" w:cs="Times New Roman"/>
          <w:sz w:val="24"/>
          <w:szCs w:val="24"/>
          <w:lang w:eastAsia="lv-LV"/>
        </w:rPr>
        <w:t>NFI</w:t>
      </w:r>
      <w:r w:rsidRPr="00AE402F">
        <w:rPr>
          <w:rFonts w:ascii="Times New Roman" w:eastAsia="Times New Roman" w:hAnsi="Times New Roman" w:cs="Times New Roman"/>
          <w:sz w:val="24"/>
          <w:szCs w:val="24"/>
          <w:lang w:eastAsia="lv-LV"/>
        </w:rPr>
        <w:t xml:space="preserve"> 2014.–2021.</w:t>
      </w:r>
      <w:r w:rsidR="003D11B6" w:rsidRPr="00AE402F">
        <w:rPr>
          <w:rFonts w:ascii="Times New Roman" w:eastAsia="Times New Roman" w:hAnsi="Times New Roman" w:cs="Times New Roman"/>
          <w:sz w:val="24"/>
          <w:szCs w:val="24"/>
          <w:lang w:eastAsia="lv-LV"/>
        </w:rPr>
        <w:t> </w:t>
      </w:r>
      <w:r w:rsidRPr="00AE402F">
        <w:rPr>
          <w:rFonts w:ascii="Times New Roman" w:eastAsia="Times New Roman" w:hAnsi="Times New Roman" w:cs="Times New Roman"/>
          <w:sz w:val="24"/>
          <w:szCs w:val="24"/>
          <w:lang w:eastAsia="lv-LV"/>
        </w:rPr>
        <w:t>gada perioda programmas "Korekcijas</w:t>
      </w:r>
      <w:r w:rsidRPr="00833C71">
        <w:rPr>
          <w:rFonts w:ascii="Times New Roman" w:eastAsia="Times New Roman" w:hAnsi="Times New Roman" w:cs="Times New Roman"/>
          <w:sz w:val="24"/>
          <w:szCs w:val="24"/>
          <w:lang w:eastAsia="lv-LV"/>
        </w:rPr>
        <w:t xml:space="preserve"> dienesti" </w:t>
      </w:r>
      <w:r w:rsidRPr="000C2F56">
        <w:rPr>
          <w:rFonts w:ascii="Times New Roman" w:eastAsia="Times New Roman" w:hAnsi="Times New Roman" w:cs="Times New Roman"/>
          <w:sz w:val="24"/>
          <w:szCs w:val="24"/>
          <w:lang w:eastAsia="lv-LV"/>
        </w:rPr>
        <w:t>koncepcijas projekts</w:t>
      </w:r>
      <w:r w:rsidRPr="00833C71">
        <w:rPr>
          <w:rFonts w:ascii="Times New Roman" w:eastAsia="Times New Roman" w:hAnsi="Times New Roman" w:cs="Times New Roman"/>
          <w:sz w:val="24"/>
          <w:szCs w:val="24"/>
          <w:lang w:eastAsia="lv-LV"/>
        </w:rPr>
        <w:t xml:space="preserve"> (turpmāk</w:t>
      </w:r>
      <w:r w:rsidR="00494EA8">
        <w:rPr>
          <w:rFonts w:ascii="Times New Roman" w:eastAsia="Times New Roman" w:hAnsi="Times New Roman" w:cs="Times New Roman"/>
          <w:sz w:val="24"/>
          <w:szCs w:val="24"/>
          <w:lang w:eastAsia="lv-LV"/>
        </w:rPr>
        <w:t> </w:t>
      </w:r>
      <w:r w:rsidRPr="00833C71">
        <w:rPr>
          <w:rFonts w:ascii="Times New Roman" w:eastAsia="Times New Roman" w:hAnsi="Times New Roman" w:cs="Times New Roman"/>
          <w:sz w:val="24"/>
          <w:szCs w:val="24"/>
          <w:lang w:eastAsia="lv-LV"/>
        </w:rPr>
        <w:t xml:space="preserve">– </w:t>
      </w:r>
      <w:r w:rsidR="000C2F56">
        <w:rPr>
          <w:rFonts w:ascii="Times New Roman" w:eastAsia="Times New Roman" w:hAnsi="Times New Roman" w:cs="Times New Roman"/>
          <w:sz w:val="24"/>
          <w:szCs w:val="24"/>
          <w:lang w:eastAsia="lv-LV"/>
        </w:rPr>
        <w:t>programmas koncepcija</w:t>
      </w:r>
      <w:r w:rsidRPr="00833C71">
        <w:rPr>
          <w:rFonts w:ascii="Times New Roman" w:eastAsia="Times New Roman" w:hAnsi="Times New Roman" w:cs="Times New Roman"/>
          <w:sz w:val="24"/>
          <w:szCs w:val="24"/>
          <w:lang w:eastAsia="lv-LV"/>
        </w:rPr>
        <w:t>).</w:t>
      </w:r>
      <w:r w:rsidR="000C2F56">
        <w:rPr>
          <w:rFonts w:ascii="Times New Roman" w:eastAsia="Times New Roman" w:hAnsi="Times New Roman" w:cs="Times New Roman"/>
          <w:sz w:val="24"/>
          <w:szCs w:val="24"/>
          <w:lang w:eastAsia="lv-LV"/>
        </w:rPr>
        <w:t xml:space="preserve"> Programmas koncepcijā bija norādīts, </w:t>
      </w:r>
      <w:proofErr w:type="gramStart"/>
      <w:r w:rsidR="000C2F56">
        <w:rPr>
          <w:rFonts w:ascii="Times New Roman" w:eastAsia="Times New Roman" w:hAnsi="Times New Roman" w:cs="Times New Roman"/>
          <w:sz w:val="24"/>
          <w:szCs w:val="24"/>
          <w:lang w:eastAsia="lv-LV"/>
        </w:rPr>
        <w:t>ka programmas apsaimniekotāj</w:t>
      </w:r>
      <w:r w:rsidR="00213763">
        <w:rPr>
          <w:rFonts w:ascii="Times New Roman" w:eastAsia="Times New Roman" w:hAnsi="Times New Roman" w:cs="Times New Roman"/>
          <w:sz w:val="24"/>
          <w:szCs w:val="24"/>
          <w:lang w:eastAsia="lv-LV"/>
        </w:rPr>
        <w:t>a</w:t>
      </w:r>
      <w:r w:rsidR="000C2F56">
        <w:rPr>
          <w:rFonts w:ascii="Times New Roman" w:eastAsia="Times New Roman" w:hAnsi="Times New Roman" w:cs="Times New Roman"/>
          <w:sz w:val="24"/>
          <w:szCs w:val="24"/>
          <w:lang w:eastAsia="lv-LV"/>
        </w:rPr>
        <w:t xml:space="preserve"> budžets laika posmā no 2017.</w:t>
      </w:r>
      <w:r w:rsidR="003D11B6">
        <w:rPr>
          <w:rFonts w:ascii="Times New Roman" w:eastAsia="Times New Roman" w:hAnsi="Times New Roman" w:cs="Times New Roman"/>
          <w:sz w:val="24"/>
          <w:szCs w:val="24"/>
          <w:lang w:eastAsia="lv-LV"/>
        </w:rPr>
        <w:t> </w:t>
      </w:r>
      <w:r w:rsidR="000C2F56">
        <w:rPr>
          <w:rFonts w:ascii="Times New Roman" w:eastAsia="Times New Roman" w:hAnsi="Times New Roman" w:cs="Times New Roman"/>
          <w:sz w:val="24"/>
          <w:szCs w:val="24"/>
          <w:lang w:eastAsia="lv-LV"/>
        </w:rPr>
        <w:t>gada 15. </w:t>
      </w:r>
      <w:r w:rsidR="000C2F56" w:rsidRPr="0069221E">
        <w:rPr>
          <w:rFonts w:ascii="Times New Roman" w:eastAsia="Times New Roman" w:hAnsi="Times New Roman" w:cs="Times New Roman"/>
          <w:sz w:val="24"/>
          <w:szCs w:val="24"/>
          <w:lang w:eastAsia="lv-LV"/>
        </w:rPr>
        <w:t>decembr</w:t>
      </w:r>
      <w:r w:rsidR="00D61A6A">
        <w:rPr>
          <w:rFonts w:ascii="Times New Roman" w:eastAsia="Times New Roman" w:hAnsi="Times New Roman" w:cs="Times New Roman"/>
          <w:sz w:val="24"/>
          <w:szCs w:val="24"/>
          <w:lang w:eastAsia="lv-LV"/>
        </w:rPr>
        <w:t>a</w:t>
      </w:r>
      <w:r w:rsidR="000C2F56" w:rsidRPr="0069221E">
        <w:rPr>
          <w:rFonts w:ascii="Times New Roman" w:eastAsia="Times New Roman" w:hAnsi="Times New Roman" w:cs="Times New Roman"/>
          <w:sz w:val="24"/>
          <w:szCs w:val="24"/>
          <w:lang w:eastAsia="lv-LV"/>
        </w:rPr>
        <w:t xml:space="preserve"> līdz 20</w:t>
      </w:r>
      <w:r w:rsidR="00FD659D">
        <w:rPr>
          <w:rFonts w:ascii="Times New Roman" w:eastAsia="Times New Roman" w:hAnsi="Times New Roman" w:cs="Times New Roman"/>
          <w:sz w:val="24"/>
          <w:szCs w:val="24"/>
          <w:lang w:eastAsia="lv-LV"/>
        </w:rPr>
        <w:t>2</w:t>
      </w:r>
      <w:r w:rsidR="000C2F56" w:rsidRPr="0069221E">
        <w:rPr>
          <w:rFonts w:ascii="Times New Roman" w:eastAsia="Times New Roman" w:hAnsi="Times New Roman" w:cs="Times New Roman"/>
          <w:sz w:val="24"/>
          <w:szCs w:val="24"/>
          <w:lang w:eastAsia="lv-LV"/>
        </w:rPr>
        <w:t>4.</w:t>
      </w:r>
      <w:r w:rsidR="003D11B6">
        <w:rPr>
          <w:rFonts w:ascii="Times New Roman" w:eastAsia="Times New Roman" w:hAnsi="Times New Roman" w:cs="Times New Roman"/>
          <w:sz w:val="24"/>
          <w:szCs w:val="24"/>
          <w:lang w:eastAsia="lv-LV"/>
        </w:rPr>
        <w:t> </w:t>
      </w:r>
      <w:r w:rsidR="000C2F56" w:rsidRPr="0069221E">
        <w:rPr>
          <w:rFonts w:ascii="Times New Roman" w:eastAsia="Times New Roman" w:hAnsi="Times New Roman" w:cs="Times New Roman"/>
          <w:sz w:val="24"/>
          <w:szCs w:val="24"/>
          <w:lang w:eastAsia="lv-LV"/>
        </w:rPr>
        <w:t>gada 31.</w:t>
      </w:r>
      <w:r w:rsidR="00177AC8">
        <w:rPr>
          <w:rFonts w:ascii="Times New Roman" w:eastAsia="Times New Roman" w:hAnsi="Times New Roman" w:cs="Times New Roman"/>
          <w:sz w:val="24"/>
          <w:szCs w:val="24"/>
          <w:lang w:eastAsia="lv-LV"/>
        </w:rPr>
        <w:t> </w:t>
      </w:r>
      <w:r w:rsidR="000C2F56" w:rsidRPr="0069221E">
        <w:rPr>
          <w:rFonts w:ascii="Times New Roman" w:eastAsia="Times New Roman" w:hAnsi="Times New Roman" w:cs="Times New Roman"/>
          <w:sz w:val="24"/>
          <w:szCs w:val="24"/>
          <w:lang w:eastAsia="lv-LV"/>
        </w:rPr>
        <w:t>decembrim</w:t>
      </w:r>
      <w:proofErr w:type="gramEnd"/>
      <w:r w:rsidR="000C2F56" w:rsidRPr="0069221E">
        <w:rPr>
          <w:rFonts w:ascii="Times New Roman" w:eastAsia="Times New Roman" w:hAnsi="Times New Roman" w:cs="Times New Roman"/>
          <w:sz w:val="24"/>
          <w:szCs w:val="24"/>
          <w:lang w:eastAsia="lv-LV"/>
        </w:rPr>
        <w:t xml:space="preserve"> būs 1 </w:t>
      </w:r>
      <w:r w:rsidR="00334081">
        <w:rPr>
          <w:rFonts w:ascii="Times New Roman" w:eastAsia="Times New Roman" w:hAnsi="Times New Roman" w:cs="Times New Roman"/>
          <w:sz w:val="24"/>
          <w:szCs w:val="24"/>
          <w:lang w:eastAsia="lv-LV"/>
        </w:rPr>
        <w:t>4</w:t>
      </w:r>
      <w:r w:rsidR="000C2F56" w:rsidRPr="0069221E">
        <w:rPr>
          <w:rFonts w:ascii="Times New Roman" w:eastAsia="Times New Roman" w:hAnsi="Times New Roman" w:cs="Times New Roman"/>
          <w:sz w:val="24"/>
          <w:szCs w:val="24"/>
          <w:lang w:eastAsia="lv-LV"/>
        </w:rPr>
        <w:t>70</w:t>
      </w:r>
      <w:r w:rsidR="00334081">
        <w:rPr>
          <w:rFonts w:ascii="Times New Roman" w:eastAsia="Times New Roman" w:hAnsi="Times New Roman" w:cs="Times New Roman"/>
          <w:sz w:val="24"/>
          <w:szCs w:val="24"/>
          <w:lang w:eastAsia="lv-LV"/>
        </w:rPr>
        <w:t> </w:t>
      </w:r>
      <w:r w:rsidR="000C2F56" w:rsidRPr="0069221E">
        <w:rPr>
          <w:rFonts w:ascii="Times New Roman" w:eastAsia="Times New Roman" w:hAnsi="Times New Roman" w:cs="Times New Roman"/>
          <w:sz w:val="24"/>
          <w:szCs w:val="24"/>
          <w:lang w:eastAsia="lv-LV"/>
        </w:rPr>
        <w:t>58</w:t>
      </w:r>
      <w:r w:rsidR="0073298C">
        <w:rPr>
          <w:rFonts w:ascii="Times New Roman" w:eastAsia="Times New Roman" w:hAnsi="Times New Roman" w:cs="Times New Roman"/>
          <w:sz w:val="24"/>
          <w:szCs w:val="24"/>
          <w:lang w:eastAsia="lv-LV"/>
        </w:rPr>
        <w:t>9</w:t>
      </w:r>
      <w:r w:rsidR="00334081">
        <w:rPr>
          <w:rFonts w:ascii="Times New Roman" w:eastAsia="Times New Roman" w:hAnsi="Times New Roman" w:cs="Times New Roman"/>
          <w:sz w:val="24"/>
          <w:szCs w:val="24"/>
          <w:lang w:eastAsia="lv-LV"/>
        </w:rPr>
        <w:t> </w:t>
      </w:r>
      <w:proofErr w:type="spellStart"/>
      <w:r w:rsidR="00334081">
        <w:rPr>
          <w:rFonts w:ascii="Times New Roman" w:eastAsia="Times New Roman" w:hAnsi="Times New Roman" w:cs="Times New Roman"/>
          <w:i/>
          <w:sz w:val="24"/>
          <w:szCs w:val="24"/>
          <w:lang w:eastAsia="lv-LV"/>
        </w:rPr>
        <w:t>euro</w:t>
      </w:r>
      <w:proofErr w:type="spellEnd"/>
      <w:r w:rsidR="00334081">
        <w:rPr>
          <w:rFonts w:ascii="Times New Roman" w:eastAsia="Times New Roman" w:hAnsi="Times New Roman" w:cs="Times New Roman"/>
          <w:sz w:val="24"/>
          <w:szCs w:val="24"/>
          <w:lang w:eastAsia="lv-LV"/>
        </w:rPr>
        <w:t xml:space="preserve"> (1 370 589</w:t>
      </w:r>
      <w:r w:rsidR="000C2F56" w:rsidRPr="0069221E">
        <w:rPr>
          <w:rFonts w:ascii="Times New Roman" w:eastAsia="Times New Roman" w:hAnsi="Times New Roman" w:cs="Times New Roman"/>
          <w:sz w:val="24"/>
          <w:szCs w:val="24"/>
          <w:lang w:eastAsia="lv-LV"/>
        </w:rPr>
        <w:t> </w:t>
      </w:r>
      <w:proofErr w:type="spellStart"/>
      <w:r w:rsidR="000C2F56" w:rsidRPr="0069221E">
        <w:rPr>
          <w:rFonts w:ascii="Times New Roman" w:eastAsia="Times New Roman" w:hAnsi="Times New Roman" w:cs="Times New Roman"/>
          <w:i/>
          <w:sz w:val="24"/>
          <w:szCs w:val="24"/>
          <w:lang w:eastAsia="lv-LV"/>
        </w:rPr>
        <w:t>euro</w:t>
      </w:r>
      <w:proofErr w:type="spellEnd"/>
      <w:r w:rsidR="00334081">
        <w:rPr>
          <w:rFonts w:ascii="Times New Roman" w:eastAsia="Times New Roman" w:hAnsi="Times New Roman" w:cs="Times New Roman"/>
          <w:sz w:val="24"/>
          <w:szCs w:val="24"/>
          <w:lang w:eastAsia="lv-LV"/>
        </w:rPr>
        <w:t xml:space="preserve"> programmas administrēšanai un 100 000 </w:t>
      </w:r>
      <w:proofErr w:type="spellStart"/>
      <w:r w:rsidR="00334081">
        <w:rPr>
          <w:rFonts w:ascii="Times New Roman" w:eastAsia="Times New Roman" w:hAnsi="Times New Roman" w:cs="Times New Roman"/>
          <w:i/>
          <w:sz w:val="24"/>
          <w:szCs w:val="24"/>
          <w:lang w:eastAsia="lv-LV"/>
        </w:rPr>
        <w:t>euro</w:t>
      </w:r>
      <w:proofErr w:type="spellEnd"/>
      <w:r w:rsidR="00334081">
        <w:rPr>
          <w:rFonts w:ascii="Times New Roman" w:eastAsia="Times New Roman" w:hAnsi="Times New Roman" w:cs="Times New Roman"/>
          <w:i/>
          <w:sz w:val="24"/>
          <w:szCs w:val="24"/>
          <w:lang w:eastAsia="lv-LV"/>
        </w:rPr>
        <w:t xml:space="preserve"> </w:t>
      </w:r>
      <w:r w:rsidR="00334081" w:rsidRPr="00334081">
        <w:rPr>
          <w:rFonts w:ascii="Times New Roman" w:eastAsia="Times New Roman" w:hAnsi="Times New Roman" w:cs="Times New Roman"/>
          <w:sz w:val="24"/>
          <w:szCs w:val="24"/>
          <w:lang w:eastAsia="lv-LV"/>
        </w:rPr>
        <w:t>divpusējās sadarbības aktivitāšu īstenošanai</w:t>
      </w:r>
      <w:r w:rsidR="00334081">
        <w:rPr>
          <w:rFonts w:ascii="Times New Roman" w:eastAsia="Times New Roman" w:hAnsi="Times New Roman" w:cs="Times New Roman"/>
          <w:sz w:val="24"/>
          <w:szCs w:val="24"/>
          <w:lang w:eastAsia="lv-LV"/>
        </w:rPr>
        <w:t>)</w:t>
      </w:r>
      <w:r w:rsidR="000C2F56" w:rsidRPr="0069221E">
        <w:rPr>
          <w:rFonts w:ascii="Times New Roman" w:eastAsia="Times New Roman" w:hAnsi="Times New Roman" w:cs="Times New Roman"/>
          <w:sz w:val="24"/>
          <w:szCs w:val="24"/>
          <w:lang w:eastAsia="lv-LV"/>
        </w:rPr>
        <w:t xml:space="preserve">, savukārt </w:t>
      </w:r>
      <w:r w:rsidR="002D635D">
        <w:rPr>
          <w:rFonts w:ascii="Times New Roman" w:eastAsia="Times New Roman" w:hAnsi="Times New Roman" w:cs="Times New Roman"/>
          <w:sz w:val="24"/>
          <w:szCs w:val="24"/>
          <w:lang w:eastAsia="lv-LV"/>
        </w:rPr>
        <w:t>p</w:t>
      </w:r>
      <w:r w:rsidR="0069221E" w:rsidRPr="0034475B">
        <w:rPr>
          <w:rFonts w:ascii="Times New Roman" w:hAnsi="Times New Roman" w:cs="Times New Roman"/>
          <w:sz w:val="24"/>
          <w:szCs w:val="24"/>
        </w:rPr>
        <w:t>rojekta īstenotāj</w:t>
      </w:r>
      <w:r w:rsidR="002D635D">
        <w:rPr>
          <w:rFonts w:ascii="Times New Roman" w:hAnsi="Times New Roman" w:cs="Times New Roman"/>
          <w:sz w:val="24"/>
          <w:szCs w:val="24"/>
        </w:rPr>
        <w:t>a</w:t>
      </w:r>
      <w:r w:rsidR="000C2F56">
        <w:rPr>
          <w:rFonts w:ascii="Times New Roman" w:eastAsia="Times New Roman" w:hAnsi="Times New Roman" w:cs="Times New Roman"/>
          <w:sz w:val="24"/>
          <w:szCs w:val="24"/>
          <w:lang w:eastAsia="lv-LV"/>
        </w:rPr>
        <w:t xml:space="preserve"> </w:t>
      </w:r>
      <w:r w:rsidR="000C2F56" w:rsidRPr="00AB68B1">
        <w:rPr>
          <w:rFonts w:ascii="Times New Roman" w:eastAsia="Times New Roman" w:hAnsi="Times New Roman" w:cs="Times New Roman"/>
          <w:sz w:val="24"/>
          <w:szCs w:val="24"/>
          <w:lang w:eastAsia="lv-LV"/>
        </w:rPr>
        <w:t>budžets no 2019. gada</w:t>
      </w:r>
      <w:r w:rsidR="000F590A" w:rsidRPr="00AB68B1">
        <w:rPr>
          <w:rFonts w:ascii="Times New Roman" w:eastAsia="Times New Roman" w:hAnsi="Times New Roman" w:cs="Times New Roman"/>
          <w:sz w:val="24"/>
          <w:szCs w:val="24"/>
          <w:lang w:eastAsia="lv-LV"/>
        </w:rPr>
        <w:t xml:space="preserve"> līdz 2024. gada 30.</w:t>
      </w:r>
      <w:r w:rsidR="00311D7C" w:rsidRPr="00AB68B1">
        <w:rPr>
          <w:rFonts w:ascii="Times New Roman" w:eastAsia="Times New Roman" w:hAnsi="Times New Roman" w:cs="Times New Roman"/>
          <w:sz w:val="24"/>
          <w:szCs w:val="24"/>
          <w:lang w:eastAsia="lv-LV"/>
        </w:rPr>
        <w:t> </w:t>
      </w:r>
      <w:r w:rsidR="000F590A" w:rsidRPr="00AB68B1">
        <w:rPr>
          <w:rFonts w:ascii="Times New Roman" w:eastAsia="Times New Roman" w:hAnsi="Times New Roman" w:cs="Times New Roman"/>
          <w:sz w:val="24"/>
          <w:szCs w:val="24"/>
          <w:lang w:eastAsia="lv-LV"/>
        </w:rPr>
        <w:t>aprīlim</w:t>
      </w:r>
      <w:r w:rsidR="000C2F56" w:rsidRPr="00AB68B1">
        <w:rPr>
          <w:rFonts w:ascii="Times New Roman" w:eastAsia="Times New Roman" w:hAnsi="Times New Roman" w:cs="Times New Roman"/>
          <w:sz w:val="24"/>
          <w:szCs w:val="24"/>
          <w:lang w:eastAsia="lv-LV"/>
        </w:rPr>
        <w:t xml:space="preserve"> būs 13 923 529 </w:t>
      </w:r>
      <w:proofErr w:type="spellStart"/>
      <w:r w:rsidR="000C2F56" w:rsidRPr="00AB68B1">
        <w:rPr>
          <w:rFonts w:ascii="Times New Roman" w:eastAsia="Times New Roman" w:hAnsi="Times New Roman" w:cs="Times New Roman"/>
          <w:i/>
          <w:sz w:val="24"/>
          <w:szCs w:val="24"/>
          <w:lang w:eastAsia="lv-LV"/>
        </w:rPr>
        <w:t>euro</w:t>
      </w:r>
      <w:proofErr w:type="spellEnd"/>
      <w:r w:rsidR="000C2F56" w:rsidRPr="00AB68B1">
        <w:rPr>
          <w:rFonts w:ascii="Times New Roman" w:eastAsia="Times New Roman" w:hAnsi="Times New Roman" w:cs="Times New Roman"/>
          <w:sz w:val="24"/>
          <w:szCs w:val="24"/>
          <w:lang w:eastAsia="lv-LV"/>
        </w:rPr>
        <w:t>.</w:t>
      </w:r>
      <w:r w:rsidR="00AB68B1" w:rsidRPr="00AB68B1">
        <w:rPr>
          <w:rFonts w:ascii="Times New Roman" w:eastAsia="Times New Roman" w:hAnsi="Times New Roman" w:cs="Times New Roman"/>
          <w:sz w:val="24"/>
          <w:szCs w:val="24"/>
          <w:lang w:eastAsia="lv-LV"/>
        </w:rPr>
        <w:t xml:space="preserve"> </w:t>
      </w:r>
      <w:r w:rsidR="00311D7C" w:rsidRPr="00AB68B1">
        <w:rPr>
          <w:rFonts w:ascii="Times New Roman" w:eastAsia="Times New Roman" w:hAnsi="Times New Roman" w:cs="Times New Roman"/>
          <w:sz w:val="24"/>
          <w:szCs w:val="24"/>
          <w:lang w:eastAsia="lv-LV"/>
        </w:rPr>
        <w:t>Programmas kopējais finansējums</w:t>
      </w:r>
      <w:r w:rsidR="00AB68B1" w:rsidRPr="00AB68B1">
        <w:rPr>
          <w:rFonts w:ascii="Times New Roman" w:eastAsia="Times New Roman" w:hAnsi="Times New Roman" w:cs="Times New Roman"/>
          <w:sz w:val="24"/>
          <w:szCs w:val="24"/>
          <w:lang w:eastAsia="lv-LV"/>
        </w:rPr>
        <w:t xml:space="preserve"> (bez divpusējā</w:t>
      </w:r>
      <w:r w:rsidR="00AB68B1">
        <w:rPr>
          <w:rFonts w:ascii="Times New Roman" w:eastAsia="Times New Roman" w:hAnsi="Times New Roman" w:cs="Times New Roman"/>
          <w:sz w:val="24"/>
          <w:szCs w:val="24"/>
          <w:lang w:eastAsia="lv-LV"/>
        </w:rPr>
        <w:t>m</w:t>
      </w:r>
      <w:r w:rsidR="00AB68B1" w:rsidRPr="00AB68B1">
        <w:rPr>
          <w:rFonts w:ascii="Times New Roman" w:eastAsia="Times New Roman" w:hAnsi="Times New Roman" w:cs="Times New Roman"/>
          <w:sz w:val="24"/>
          <w:szCs w:val="24"/>
          <w:lang w:eastAsia="lv-LV"/>
        </w:rPr>
        <w:t xml:space="preserve"> aktivitātēm paredzētā finansējuma)</w:t>
      </w:r>
      <w:r w:rsidR="0053102D" w:rsidRPr="00AB68B1">
        <w:rPr>
          <w:rFonts w:ascii="Times New Roman" w:eastAsia="Times New Roman" w:hAnsi="Times New Roman" w:cs="Times New Roman"/>
          <w:sz w:val="24"/>
          <w:szCs w:val="24"/>
          <w:lang w:eastAsia="lv-LV"/>
        </w:rPr>
        <w:t xml:space="preserve"> </w:t>
      </w:r>
      <w:r w:rsidR="00334081">
        <w:rPr>
          <w:rFonts w:ascii="Times New Roman" w:eastAsia="Times New Roman" w:hAnsi="Times New Roman" w:cs="Times New Roman"/>
          <w:sz w:val="24"/>
          <w:szCs w:val="24"/>
          <w:lang w:eastAsia="lv-LV"/>
        </w:rPr>
        <w:t>būs</w:t>
      </w:r>
      <w:r w:rsidR="00AB68B1">
        <w:rPr>
          <w:rFonts w:ascii="Times New Roman" w:eastAsia="Times New Roman" w:hAnsi="Times New Roman" w:cs="Times New Roman"/>
          <w:sz w:val="24"/>
          <w:szCs w:val="24"/>
          <w:lang w:eastAsia="lv-LV"/>
        </w:rPr>
        <w:t xml:space="preserve"> </w:t>
      </w:r>
      <w:r w:rsidR="0053102D" w:rsidRPr="00AB68B1">
        <w:rPr>
          <w:rFonts w:ascii="Times New Roman" w:hAnsi="Times New Roman" w:cs="Times New Roman"/>
          <w:sz w:val="24"/>
          <w:szCs w:val="24"/>
        </w:rPr>
        <w:t>15 294</w:t>
      </w:r>
      <w:r w:rsidR="00AB68B1" w:rsidRPr="00AB68B1">
        <w:rPr>
          <w:rFonts w:ascii="Times New Roman" w:hAnsi="Times New Roman" w:cs="Times New Roman"/>
          <w:sz w:val="24"/>
          <w:szCs w:val="24"/>
        </w:rPr>
        <w:t> </w:t>
      </w:r>
      <w:r w:rsidR="0053102D" w:rsidRPr="00AB68B1">
        <w:rPr>
          <w:rFonts w:ascii="Times New Roman" w:hAnsi="Times New Roman" w:cs="Times New Roman"/>
          <w:sz w:val="24"/>
          <w:szCs w:val="24"/>
        </w:rPr>
        <w:t>118</w:t>
      </w:r>
      <w:r w:rsidR="00AB68B1" w:rsidRPr="00AB68B1">
        <w:rPr>
          <w:rFonts w:ascii="Times New Roman" w:hAnsi="Times New Roman" w:cs="Times New Roman"/>
          <w:sz w:val="24"/>
          <w:szCs w:val="24"/>
        </w:rPr>
        <w:t> </w:t>
      </w:r>
      <w:proofErr w:type="spellStart"/>
      <w:r w:rsidR="00311D7C" w:rsidRPr="00AB68B1">
        <w:rPr>
          <w:rFonts w:ascii="Times New Roman" w:eastAsia="Times New Roman" w:hAnsi="Times New Roman" w:cs="Times New Roman"/>
          <w:i/>
          <w:sz w:val="24"/>
          <w:szCs w:val="24"/>
          <w:lang w:eastAsia="lv-LV"/>
        </w:rPr>
        <w:t>euro</w:t>
      </w:r>
      <w:proofErr w:type="spellEnd"/>
      <w:r w:rsidR="00311D7C" w:rsidRPr="00AB68B1">
        <w:rPr>
          <w:rFonts w:ascii="Times New Roman" w:eastAsia="Times New Roman" w:hAnsi="Times New Roman" w:cs="Times New Roman"/>
          <w:sz w:val="24"/>
          <w:szCs w:val="24"/>
          <w:lang w:eastAsia="lv-LV"/>
        </w:rPr>
        <w:t>, no kuriem</w:t>
      </w:r>
      <w:r w:rsidR="00311D7C" w:rsidRPr="00061982">
        <w:rPr>
          <w:rFonts w:ascii="Times New Roman" w:eastAsia="Times New Roman" w:hAnsi="Times New Roman" w:cs="Times New Roman"/>
          <w:sz w:val="24"/>
          <w:szCs w:val="24"/>
          <w:lang w:eastAsia="lv-LV"/>
        </w:rPr>
        <w:t xml:space="preserve"> </w:t>
      </w:r>
      <w:r w:rsidR="00224F83">
        <w:rPr>
          <w:rFonts w:ascii="Times New Roman" w:eastAsia="Times New Roman" w:hAnsi="Times New Roman" w:cs="Times New Roman"/>
          <w:sz w:val="24"/>
          <w:szCs w:val="24"/>
          <w:lang w:eastAsia="lv-LV"/>
        </w:rPr>
        <w:t>v</w:t>
      </w:r>
      <w:r w:rsidR="00311D7C" w:rsidRPr="00061982">
        <w:rPr>
          <w:rFonts w:ascii="Times New Roman" w:eastAsia="Times New Roman" w:hAnsi="Times New Roman" w:cs="Times New Roman"/>
          <w:sz w:val="24"/>
          <w:szCs w:val="24"/>
          <w:lang w:eastAsia="lv-LV"/>
        </w:rPr>
        <w:t>alsts budžeta finansējums 15</w:t>
      </w:r>
      <w:r w:rsidR="003D11B6">
        <w:rPr>
          <w:rFonts w:ascii="Times New Roman" w:eastAsia="Times New Roman" w:hAnsi="Times New Roman" w:cs="Times New Roman"/>
          <w:sz w:val="24"/>
          <w:szCs w:val="24"/>
          <w:lang w:eastAsia="lv-LV"/>
        </w:rPr>
        <w:t> </w:t>
      </w:r>
      <w:r w:rsidR="00311D7C" w:rsidRPr="00061982">
        <w:rPr>
          <w:rFonts w:ascii="Times New Roman" w:eastAsia="Times New Roman" w:hAnsi="Times New Roman" w:cs="Times New Roman"/>
          <w:sz w:val="24"/>
          <w:szCs w:val="24"/>
          <w:lang w:eastAsia="lv-LV"/>
        </w:rPr>
        <w:t xml:space="preserve">% apmērā </w:t>
      </w:r>
      <w:r w:rsidR="00F12DBF">
        <w:rPr>
          <w:rFonts w:ascii="Times New Roman" w:eastAsia="Times New Roman" w:hAnsi="Times New Roman" w:cs="Times New Roman"/>
          <w:sz w:val="24"/>
          <w:szCs w:val="24"/>
          <w:lang w:eastAsia="lv-LV"/>
        </w:rPr>
        <w:t>–</w:t>
      </w:r>
      <w:r w:rsidR="00F12DBF" w:rsidRPr="00061982">
        <w:rPr>
          <w:rFonts w:ascii="Times New Roman" w:eastAsia="Times New Roman" w:hAnsi="Times New Roman" w:cs="Times New Roman"/>
          <w:sz w:val="24"/>
          <w:szCs w:val="24"/>
          <w:lang w:eastAsia="lv-LV"/>
        </w:rPr>
        <w:t xml:space="preserve"> </w:t>
      </w:r>
      <w:r w:rsidR="00061982" w:rsidRPr="00061982">
        <w:rPr>
          <w:rFonts w:ascii="Times New Roman" w:hAnsi="Times New Roman" w:cs="Times New Roman"/>
          <w:sz w:val="24"/>
          <w:szCs w:val="24"/>
        </w:rPr>
        <w:t>2 294 118</w:t>
      </w:r>
      <w:r w:rsidR="003D11B6">
        <w:rPr>
          <w:rFonts w:ascii="Times New Roman" w:hAnsi="Times New Roman" w:cs="Times New Roman"/>
          <w:sz w:val="24"/>
          <w:szCs w:val="24"/>
        </w:rPr>
        <w:t> </w:t>
      </w:r>
      <w:proofErr w:type="spellStart"/>
      <w:r w:rsidR="00311D7C" w:rsidRPr="00061982">
        <w:rPr>
          <w:rFonts w:ascii="Times New Roman" w:eastAsia="Times New Roman" w:hAnsi="Times New Roman" w:cs="Times New Roman"/>
          <w:i/>
          <w:sz w:val="24"/>
          <w:szCs w:val="24"/>
          <w:lang w:eastAsia="lv-LV"/>
        </w:rPr>
        <w:t>euro</w:t>
      </w:r>
      <w:proofErr w:type="spellEnd"/>
      <w:r w:rsidR="00311D7C" w:rsidRPr="00061982">
        <w:rPr>
          <w:rFonts w:ascii="Times New Roman" w:eastAsia="Times New Roman" w:hAnsi="Times New Roman" w:cs="Times New Roman"/>
          <w:sz w:val="24"/>
          <w:szCs w:val="24"/>
          <w:lang w:eastAsia="lv-LV"/>
        </w:rPr>
        <w:t xml:space="preserve"> un Norvēģijas Ārlietu ministrijas finansējums 85</w:t>
      </w:r>
      <w:r w:rsidR="003D11B6">
        <w:rPr>
          <w:rFonts w:ascii="Times New Roman" w:eastAsia="Times New Roman" w:hAnsi="Times New Roman" w:cs="Times New Roman"/>
          <w:sz w:val="24"/>
          <w:szCs w:val="24"/>
          <w:lang w:eastAsia="lv-LV"/>
        </w:rPr>
        <w:t> </w:t>
      </w:r>
      <w:r w:rsidR="00311D7C" w:rsidRPr="00061982">
        <w:rPr>
          <w:rFonts w:ascii="Times New Roman" w:eastAsia="Times New Roman" w:hAnsi="Times New Roman" w:cs="Times New Roman"/>
          <w:sz w:val="24"/>
          <w:szCs w:val="24"/>
          <w:lang w:eastAsia="lv-LV"/>
        </w:rPr>
        <w:t>% apmērā</w:t>
      </w:r>
      <w:r w:rsidR="00D61A6A">
        <w:rPr>
          <w:rFonts w:ascii="Times New Roman" w:eastAsia="Times New Roman" w:hAnsi="Times New Roman" w:cs="Times New Roman"/>
          <w:sz w:val="24"/>
          <w:szCs w:val="24"/>
          <w:lang w:eastAsia="lv-LV"/>
        </w:rPr>
        <w:t> </w:t>
      </w:r>
      <w:r w:rsidR="00224F83">
        <w:rPr>
          <w:rFonts w:ascii="Times New Roman" w:eastAsia="Times New Roman" w:hAnsi="Times New Roman" w:cs="Times New Roman"/>
          <w:sz w:val="24"/>
          <w:szCs w:val="24"/>
          <w:lang w:eastAsia="lv-LV"/>
        </w:rPr>
        <w:t>– </w:t>
      </w:r>
      <w:r w:rsidR="00061982" w:rsidRPr="00061982">
        <w:rPr>
          <w:rFonts w:ascii="Times New Roman" w:hAnsi="Times New Roman" w:cs="Times New Roman"/>
          <w:sz w:val="24"/>
          <w:szCs w:val="24"/>
        </w:rPr>
        <w:t>13 000 000</w:t>
      </w:r>
      <w:r w:rsidR="002B7966">
        <w:rPr>
          <w:rFonts w:ascii="Times New Roman" w:hAnsi="Times New Roman" w:cs="Times New Roman"/>
          <w:sz w:val="24"/>
          <w:szCs w:val="24"/>
        </w:rPr>
        <w:t> </w:t>
      </w:r>
      <w:proofErr w:type="spellStart"/>
      <w:r w:rsidR="00311D7C" w:rsidRPr="00061982">
        <w:rPr>
          <w:rFonts w:ascii="Times New Roman" w:eastAsia="Times New Roman" w:hAnsi="Times New Roman" w:cs="Times New Roman"/>
          <w:i/>
          <w:sz w:val="24"/>
          <w:szCs w:val="24"/>
          <w:lang w:eastAsia="lv-LV"/>
        </w:rPr>
        <w:t>euro</w:t>
      </w:r>
      <w:proofErr w:type="spellEnd"/>
      <w:r w:rsidR="00311D7C" w:rsidRPr="00061982">
        <w:rPr>
          <w:rFonts w:ascii="Times New Roman" w:eastAsia="Times New Roman" w:hAnsi="Times New Roman" w:cs="Times New Roman"/>
          <w:i/>
          <w:sz w:val="24"/>
          <w:szCs w:val="24"/>
          <w:lang w:eastAsia="lv-LV"/>
        </w:rPr>
        <w:t>.</w:t>
      </w:r>
    </w:p>
    <w:p w14:paraId="49358F7B" w14:textId="50E576F3" w:rsidR="000C2F56" w:rsidRPr="0073298C" w:rsidRDefault="0069221E" w:rsidP="0050033A">
      <w:pPr>
        <w:spacing w:after="0" w:line="240" w:lineRule="auto"/>
        <w:ind w:firstLine="709"/>
        <w:jc w:val="both"/>
        <w:rPr>
          <w:rFonts w:ascii="Times New Roman" w:eastAsia="Times New Roman" w:hAnsi="Times New Roman" w:cs="Times New Roman"/>
          <w:sz w:val="24"/>
          <w:szCs w:val="24"/>
          <w:lang w:eastAsia="lv-LV"/>
        </w:rPr>
      </w:pPr>
      <w:r w:rsidRPr="00EA5824">
        <w:rPr>
          <w:rFonts w:ascii="Times New Roman" w:eastAsia="Times New Roman" w:hAnsi="Times New Roman" w:cs="Times New Roman"/>
          <w:sz w:val="24"/>
          <w:szCs w:val="24"/>
          <w:lang w:eastAsia="lv-LV"/>
        </w:rPr>
        <w:t>Programmas apsaimniekotājs</w:t>
      </w:r>
      <w:r w:rsidR="00452422">
        <w:rPr>
          <w:rFonts w:ascii="Times New Roman" w:eastAsia="Times New Roman" w:hAnsi="Times New Roman" w:cs="Times New Roman"/>
          <w:sz w:val="24"/>
          <w:szCs w:val="24"/>
          <w:lang w:eastAsia="lv-LV"/>
        </w:rPr>
        <w:t xml:space="preserve"> programmas līguma saskaņošanas posmā</w:t>
      </w:r>
      <w:r w:rsidRPr="00EA5824">
        <w:rPr>
          <w:rFonts w:ascii="Times New Roman" w:eastAsia="Times New Roman" w:hAnsi="Times New Roman" w:cs="Times New Roman"/>
          <w:sz w:val="24"/>
          <w:szCs w:val="24"/>
          <w:lang w:eastAsia="lv-LV"/>
        </w:rPr>
        <w:t xml:space="preserve"> ir saņēmis no Finanšu instrumenta biroja, kas ir atbildīgs par </w:t>
      </w:r>
      <w:r w:rsidR="001E499D" w:rsidRPr="00EA5824">
        <w:rPr>
          <w:rFonts w:ascii="Times New Roman" w:eastAsia="Times New Roman" w:hAnsi="Times New Roman" w:cs="Times New Roman"/>
          <w:sz w:val="24"/>
          <w:szCs w:val="24"/>
          <w:lang w:eastAsia="lv-LV"/>
        </w:rPr>
        <w:t>NFI</w:t>
      </w:r>
      <w:r w:rsidRPr="00EA5824">
        <w:rPr>
          <w:rFonts w:ascii="Times New Roman" w:eastAsia="Times New Roman" w:hAnsi="Times New Roman" w:cs="Times New Roman"/>
          <w:sz w:val="24"/>
          <w:szCs w:val="24"/>
          <w:lang w:eastAsia="lv-LV"/>
        </w:rPr>
        <w:t xml:space="preserve"> 2014.–2021.</w:t>
      </w:r>
      <w:r w:rsidR="003D11B6" w:rsidRPr="00EA5824">
        <w:rPr>
          <w:rFonts w:ascii="Times New Roman" w:eastAsia="Times New Roman" w:hAnsi="Times New Roman" w:cs="Times New Roman"/>
          <w:sz w:val="24"/>
          <w:szCs w:val="24"/>
          <w:lang w:eastAsia="lv-LV"/>
        </w:rPr>
        <w:t> </w:t>
      </w:r>
      <w:r w:rsidRPr="00EA5824">
        <w:rPr>
          <w:rFonts w:ascii="Times New Roman" w:eastAsia="Times New Roman" w:hAnsi="Times New Roman" w:cs="Times New Roman"/>
          <w:sz w:val="24"/>
          <w:szCs w:val="24"/>
          <w:lang w:eastAsia="lv-LV"/>
        </w:rPr>
        <w:t xml:space="preserve">gada perioda ieviešanu un rīkojas Norvēģijas Ārlietu ministrijas vārdā, </w:t>
      </w:r>
      <w:r w:rsidR="00452422">
        <w:rPr>
          <w:rFonts w:ascii="Times New Roman" w:eastAsia="Times New Roman" w:hAnsi="Times New Roman" w:cs="Times New Roman"/>
          <w:sz w:val="24"/>
          <w:szCs w:val="24"/>
          <w:lang w:eastAsia="lv-LV"/>
        </w:rPr>
        <w:t>uzdevumu</w:t>
      </w:r>
      <w:r w:rsidR="0073298C" w:rsidRPr="00EA5824">
        <w:rPr>
          <w:rFonts w:ascii="Times New Roman" w:eastAsia="Times New Roman" w:hAnsi="Times New Roman" w:cs="Times New Roman"/>
          <w:sz w:val="24"/>
          <w:szCs w:val="24"/>
          <w:lang w:eastAsia="lv-LV"/>
        </w:rPr>
        <w:t xml:space="preserve"> </w:t>
      </w:r>
      <w:r w:rsidRPr="00EA5824">
        <w:rPr>
          <w:rFonts w:ascii="Times New Roman" w:eastAsia="Times New Roman" w:hAnsi="Times New Roman" w:cs="Times New Roman"/>
          <w:sz w:val="24"/>
          <w:szCs w:val="24"/>
          <w:lang w:eastAsia="lv-LV"/>
        </w:rPr>
        <w:t>samazin</w:t>
      </w:r>
      <w:r w:rsidR="0073298C" w:rsidRPr="00EA5824">
        <w:rPr>
          <w:rFonts w:ascii="Times New Roman" w:eastAsia="Times New Roman" w:hAnsi="Times New Roman" w:cs="Times New Roman"/>
          <w:sz w:val="24"/>
          <w:szCs w:val="24"/>
          <w:lang w:eastAsia="lv-LV"/>
        </w:rPr>
        <w:t>āt</w:t>
      </w:r>
      <w:r w:rsidRPr="00EA5824">
        <w:rPr>
          <w:rFonts w:ascii="Times New Roman" w:eastAsia="Times New Roman" w:hAnsi="Times New Roman" w:cs="Times New Roman"/>
          <w:sz w:val="24"/>
          <w:szCs w:val="24"/>
          <w:lang w:eastAsia="lv-LV"/>
        </w:rPr>
        <w:t xml:space="preserve"> programmas administrēšanai piešķirt</w:t>
      </w:r>
      <w:r w:rsidR="0073298C" w:rsidRPr="00EA5824">
        <w:rPr>
          <w:rFonts w:ascii="Times New Roman" w:eastAsia="Times New Roman" w:hAnsi="Times New Roman" w:cs="Times New Roman"/>
          <w:sz w:val="24"/>
          <w:szCs w:val="24"/>
          <w:lang w:eastAsia="lv-LV"/>
        </w:rPr>
        <w:t>o</w:t>
      </w:r>
      <w:r w:rsidRPr="00EA5824">
        <w:rPr>
          <w:rFonts w:ascii="Times New Roman" w:eastAsia="Times New Roman" w:hAnsi="Times New Roman" w:cs="Times New Roman"/>
          <w:sz w:val="24"/>
          <w:szCs w:val="24"/>
          <w:lang w:eastAsia="lv-LV"/>
        </w:rPr>
        <w:t xml:space="preserve"> finansējum</w:t>
      </w:r>
      <w:r w:rsidR="0073298C" w:rsidRPr="00EA5824">
        <w:rPr>
          <w:rFonts w:ascii="Times New Roman" w:eastAsia="Times New Roman" w:hAnsi="Times New Roman" w:cs="Times New Roman"/>
          <w:sz w:val="24"/>
          <w:szCs w:val="24"/>
          <w:lang w:eastAsia="lv-LV"/>
        </w:rPr>
        <w:t>u par</w:t>
      </w:r>
      <w:r w:rsidRPr="00EA5824">
        <w:rPr>
          <w:rFonts w:ascii="Times New Roman" w:eastAsia="Times New Roman" w:hAnsi="Times New Roman" w:cs="Times New Roman"/>
          <w:sz w:val="24"/>
          <w:szCs w:val="24"/>
          <w:lang w:eastAsia="lv-LV"/>
        </w:rPr>
        <w:t xml:space="preserve"> 150 000 </w:t>
      </w:r>
      <w:proofErr w:type="spellStart"/>
      <w:r w:rsidRPr="00EA5824">
        <w:rPr>
          <w:rFonts w:ascii="Times New Roman" w:eastAsia="Times New Roman" w:hAnsi="Times New Roman" w:cs="Times New Roman"/>
          <w:i/>
          <w:sz w:val="24"/>
          <w:szCs w:val="24"/>
          <w:lang w:eastAsia="lv-LV"/>
        </w:rPr>
        <w:t>euro</w:t>
      </w:r>
      <w:proofErr w:type="spellEnd"/>
      <w:r w:rsidRPr="00EA5824">
        <w:rPr>
          <w:rFonts w:ascii="Times New Roman" w:eastAsia="Times New Roman" w:hAnsi="Times New Roman" w:cs="Times New Roman"/>
          <w:sz w:val="24"/>
          <w:szCs w:val="24"/>
          <w:lang w:eastAsia="lv-LV"/>
        </w:rPr>
        <w:t xml:space="preserve">, </w:t>
      </w:r>
      <w:r w:rsidR="0073298C" w:rsidRPr="00EA5824">
        <w:rPr>
          <w:rFonts w:ascii="Times New Roman" w:eastAsia="Times New Roman" w:hAnsi="Times New Roman" w:cs="Times New Roman"/>
          <w:sz w:val="24"/>
          <w:szCs w:val="24"/>
          <w:lang w:eastAsia="lv-LV"/>
        </w:rPr>
        <w:t>novirzot</w:t>
      </w:r>
      <w:r w:rsidRPr="00EA5824">
        <w:rPr>
          <w:rFonts w:ascii="Times New Roman" w:eastAsia="Times New Roman" w:hAnsi="Times New Roman" w:cs="Times New Roman"/>
          <w:sz w:val="24"/>
          <w:szCs w:val="24"/>
          <w:lang w:eastAsia="lv-LV"/>
        </w:rPr>
        <w:t xml:space="preserve"> to </w:t>
      </w:r>
      <w:r w:rsidR="00311D7C" w:rsidRPr="00EA5824">
        <w:rPr>
          <w:rFonts w:ascii="Times New Roman" w:eastAsia="Times New Roman" w:hAnsi="Times New Roman" w:cs="Times New Roman"/>
          <w:sz w:val="24"/>
          <w:szCs w:val="24"/>
          <w:lang w:eastAsia="lv-LV"/>
        </w:rPr>
        <w:t>projekta īstenotāja</w:t>
      </w:r>
      <w:r w:rsidR="00D61A6A" w:rsidRPr="00EA5824">
        <w:rPr>
          <w:rFonts w:ascii="Times New Roman" w:eastAsia="Times New Roman" w:hAnsi="Times New Roman" w:cs="Times New Roman"/>
          <w:sz w:val="24"/>
          <w:szCs w:val="24"/>
          <w:lang w:eastAsia="lv-LV"/>
        </w:rPr>
        <w:t>m</w:t>
      </w:r>
      <w:r w:rsidR="00311D7C" w:rsidRPr="00EA5824">
        <w:rPr>
          <w:rFonts w:ascii="Times New Roman" w:eastAsia="Times New Roman" w:hAnsi="Times New Roman" w:cs="Times New Roman"/>
          <w:sz w:val="24"/>
          <w:szCs w:val="24"/>
          <w:lang w:eastAsia="lv-LV"/>
        </w:rPr>
        <w:t xml:space="preserve">. Rezultātā </w:t>
      </w:r>
      <w:r w:rsidR="0073298C" w:rsidRPr="00EA5824">
        <w:rPr>
          <w:rFonts w:ascii="Times New Roman" w:eastAsia="Times New Roman" w:hAnsi="Times New Roman" w:cs="Times New Roman"/>
          <w:sz w:val="24"/>
          <w:szCs w:val="24"/>
          <w:lang w:eastAsia="lv-LV"/>
        </w:rPr>
        <w:t xml:space="preserve">nepieciešams samazināt </w:t>
      </w:r>
      <w:r w:rsidR="00311D7C" w:rsidRPr="00EA5824">
        <w:rPr>
          <w:rFonts w:ascii="Times New Roman" w:eastAsia="Times New Roman" w:hAnsi="Times New Roman" w:cs="Times New Roman"/>
          <w:sz w:val="24"/>
          <w:szCs w:val="24"/>
          <w:lang w:eastAsia="lv-LV"/>
        </w:rPr>
        <w:t xml:space="preserve">programmas administrēšanai sākotnēji </w:t>
      </w:r>
      <w:r w:rsidR="00D61A6A" w:rsidRPr="00EA5824">
        <w:rPr>
          <w:rFonts w:ascii="Times New Roman" w:eastAsia="Times New Roman" w:hAnsi="Times New Roman" w:cs="Times New Roman"/>
          <w:sz w:val="24"/>
          <w:szCs w:val="24"/>
          <w:lang w:eastAsia="lv-LV"/>
        </w:rPr>
        <w:t>plānoto</w:t>
      </w:r>
      <w:r w:rsidR="00311D7C" w:rsidRPr="00EA5824">
        <w:rPr>
          <w:rFonts w:ascii="Times New Roman" w:eastAsia="Times New Roman" w:hAnsi="Times New Roman" w:cs="Times New Roman"/>
          <w:sz w:val="24"/>
          <w:szCs w:val="24"/>
          <w:lang w:eastAsia="lv-LV"/>
        </w:rPr>
        <w:t xml:space="preserve"> budžet</w:t>
      </w:r>
      <w:r w:rsidR="0073298C" w:rsidRPr="00EA5824">
        <w:rPr>
          <w:rFonts w:ascii="Times New Roman" w:eastAsia="Times New Roman" w:hAnsi="Times New Roman" w:cs="Times New Roman"/>
          <w:sz w:val="24"/>
          <w:szCs w:val="24"/>
          <w:lang w:eastAsia="lv-LV"/>
        </w:rPr>
        <w:t xml:space="preserve">u </w:t>
      </w:r>
      <w:r w:rsidR="00311D7C" w:rsidRPr="00EA5824">
        <w:rPr>
          <w:rFonts w:ascii="Times New Roman" w:eastAsia="Times New Roman" w:hAnsi="Times New Roman" w:cs="Times New Roman"/>
          <w:sz w:val="24"/>
          <w:szCs w:val="24"/>
          <w:lang w:eastAsia="lv-LV"/>
        </w:rPr>
        <w:t>no 1 </w:t>
      </w:r>
      <w:r w:rsidR="00334081" w:rsidRPr="00EA5824">
        <w:rPr>
          <w:rFonts w:ascii="Times New Roman" w:eastAsia="Times New Roman" w:hAnsi="Times New Roman" w:cs="Times New Roman"/>
          <w:sz w:val="24"/>
          <w:szCs w:val="24"/>
          <w:lang w:eastAsia="lv-LV"/>
        </w:rPr>
        <w:t>4</w:t>
      </w:r>
      <w:r w:rsidR="00311D7C" w:rsidRPr="00EA5824">
        <w:rPr>
          <w:rFonts w:ascii="Times New Roman" w:eastAsia="Times New Roman" w:hAnsi="Times New Roman" w:cs="Times New Roman"/>
          <w:sz w:val="24"/>
          <w:szCs w:val="24"/>
          <w:lang w:eastAsia="lv-LV"/>
        </w:rPr>
        <w:t>70 589 </w:t>
      </w:r>
      <w:proofErr w:type="spellStart"/>
      <w:r w:rsidR="00311D7C" w:rsidRPr="00EA5824">
        <w:rPr>
          <w:rFonts w:ascii="Times New Roman" w:eastAsia="Times New Roman" w:hAnsi="Times New Roman" w:cs="Times New Roman"/>
          <w:i/>
          <w:sz w:val="24"/>
          <w:szCs w:val="24"/>
          <w:lang w:eastAsia="lv-LV"/>
        </w:rPr>
        <w:t>euro</w:t>
      </w:r>
      <w:proofErr w:type="spellEnd"/>
      <w:r w:rsidR="00311D7C" w:rsidRPr="00EA5824">
        <w:rPr>
          <w:rFonts w:ascii="Times New Roman" w:eastAsia="Times New Roman" w:hAnsi="Times New Roman" w:cs="Times New Roman"/>
          <w:sz w:val="24"/>
          <w:szCs w:val="24"/>
          <w:lang w:eastAsia="lv-LV"/>
        </w:rPr>
        <w:t xml:space="preserve"> līdz 1 </w:t>
      </w:r>
      <w:r w:rsidR="00334081" w:rsidRPr="00EA5824">
        <w:rPr>
          <w:rFonts w:ascii="Times New Roman" w:eastAsia="Times New Roman" w:hAnsi="Times New Roman" w:cs="Times New Roman"/>
          <w:sz w:val="24"/>
          <w:szCs w:val="24"/>
          <w:lang w:eastAsia="lv-LV"/>
        </w:rPr>
        <w:t>3</w:t>
      </w:r>
      <w:r w:rsidR="00311D7C" w:rsidRPr="00EA5824">
        <w:rPr>
          <w:rFonts w:ascii="Times New Roman" w:eastAsia="Times New Roman" w:hAnsi="Times New Roman" w:cs="Times New Roman"/>
          <w:sz w:val="24"/>
          <w:szCs w:val="24"/>
          <w:lang w:eastAsia="lv-LV"/>
        </w:rPr>
        <w:t>20 589 </w:t>
      </w:r>
      <w:proofErr w:type="spellStart"/>
      <w:r w:rsidR="00311D7C" w:rsidRPr="00EA5824">
        <w:rPr>
          <w:rFonts w:ascii="Times New Roman" w:eastAsia="Times New Roman" w:hAnsi="Times New Roman" w:cs="Times New Roman"/>
          <w:i/>
          <w:sz w:val="24"/>
          <w:szCs w:val="24"/>
          <w:lang w:eastAsia="lv-LV"/>
        </w:rPr>
        <w:t>euro</w:t>
      </w:r>
      <w:proofErr w:type="spellEnd"/>
      <w:r w:rsidR="00334081" w:rsidRPr="00EA5824">
        <w:rPr>
          <w:rFonts w:ascii="Times New Roman" w:eastAsia="Times New Roman" w:hAnsi="Times New Roman" w:cs="Times New Roman"/>
          <w:i/>
          <w:sz w:val="24"/>
          <w:szCs w:val="24"/>
          <w:lang w:eastAsia="lv-LV"/>
        </w:rPr>
        <w:t xml:space="preserve"> </w:t>
      </w:r>
      <w:r w:rsidR="00334081" w:rsidRPr="00EA5824">
        <w:rPr>
          <w:rFonts w:ascii="Times New Roman" w:eastAsia="Times New Roman" w:hAnsi="Times New Roman" w:cs="Times New Roman"/>
          <w:sz w:val="24"/>
          <w:szCs w:val="24"/>
          <w:lang w:eastAsia="lv-LV"/>
        </w:rPr>
        <w:t>(</w:t>
      </w:r>
      <w:r w:rsidR="00E845FF" w:rsidRPr="00EA5824">
        <w:rPr>
          <w:rFonts w:ascii="Times New Roman" w:eastAsia="Times New Roman" w:hAnsi="Times New Roman" w:cs="Times New Roman"/>
          <w:sz w:val="24"/>
          <w:szCs w:val="24"/>
          <w:lang w:eastAsia="lv-LV"/>
        </w:rPr>
        <w:t>tai skaitā 100 000 </w:t>
      </w:r>
      <w:proofErr w:type="spellStart"/>
      <w:r w:rsidR="003D11B6" w:rsidRPr="00EA5824">
        <w:rPr>
          <w:rFonts w:ascii="Times New Roman" w:eastAsia="Times New Roman" w:hAnsi="Times New Roman" w:cs="Times New Roman"/>
          <w:i/>
          <w:sz w:val="24"/>
          <w:szCs w:val="24"/>
          <w:lang w:eastAsia="lv-LV"/>
        </w:rPr>
        <w:t>euro</w:t>
      </w:r>
      <w:proofErr w:type="spellEnd"/>
      <w:r w:rsidR="003D11B6" w:rsidRPr="00EA5824">
        <w:rPr>
          <w:rFonts w:ascii="Times New Roman" w:eastAsia="Times New Roman" w:hAnsi="Times New Roman" w:cs="Times New Roman"/>
          <w:i/>
          <w:sz w:val="24"/>
          <w:szCs w:val="24"/>
          <w:lang w:eastAsia="lv-LV"/>
        </w:rPr>
        <w:t xml:space="preserve"> </w:t>
      </w:r>
      <w:r w:rsidR="00E845FF" w:rsidRPr="00EA5824">
        <w:rPr>
          <w:rFonts w:ascii="Times New Roman" w:eastAsia="Times New Roman" w:hAnsi="Times New Roman" w:cs="Times New Roman"/>
          <w:sz w:val="24"/>
          <w:szCs w:val="24"/>
          <w:lang w:eastAsia="lv-LV"/>
        </w:rPr>
        <w:t>divpusējo aktivitāšu īstenošanai)</w:t>
      </w:r>
      <w:r w:rsidR="00311D7C" w:rsidRPr="00EA5824">
        <w:rPr>
          <w:rFonts w:ascii="Times New Roman" w:eastAsia="Times New Roman" w:hAnsi="Times New Roman" w:cs="Times New Roman"/>
          <w:sz w:val="24"/>
          <w:szCs w:val="24"/>
          <w:lang w:eastAsia="lv-LV"/>
        </w:rPr>
        <w:t xml:space="preserve">, savukārt </w:t>
      </w:r>
      <w:r w:rsidR="0073298C" w:rsidRPr="00EA5824">
        <w:rPr>
          <w:rFonts w:ascii="Times New Roman" w:eastAsia="Times New Roman" w:hAnsi="Times New Roman" w:cs="Times New Roman"/>
          <w:sz w:val="24"/>
          <w:szCs w:val="24"/>
          <w:lang w:eastAsia="lv-LV"/>
        </w:rPr>
        <w:t>projekta īstenošanai palielināt sākotnēji plānoto budžetu no 13 923 529 </w:t>
      </w:r>
      <w:proofErr w:type="spellStart"/>
      <w:r w:rsidR="0073298C" w:rsidRPr="00EA5824">
        <w:rPr>
          <w:rFonts w:ascii="Times New Roman" w:eastAsia="Times New Roman" w:hAnsi="Times New Roman" w:cs="Times New Roman"/>
          <w:i/>
          <w:sz w:val="24"/>
          <w:szCs w:val="24"/>
          <w:lang w:eastAsia="lv-LV"/>
        </w:rPr>
        <w:t>euro</w:t>
      </w:r>
      <w:proofErr w:type="spellEnd"/>
      <w:r w:rsidR="0073298C" w:rsidRPr="00EA5824">
        <w:rPr>
          <w:rFonts w:ascii="Times New Roman" w:eastAsia="Times New Roman" w:hAnsi="Times New Roman" w:cs="Times New Roman"/>
          <w:sz w:val="24"/>
          <w:szCs w:val="24"/>
          <w:lang w:eastAsia="lv-LV"/>
        </w:rPr>
        <w:t xml:space="preserve"> </w:t>
      </w:r>
      <w:r w:rsidR="00526BE6" w:rsidRPr="00EA5824">
        <w:rPr>
          <w:rFonts w:ascii="Times New Roman" w:eastAsia="Times New Roman" w:hAnsi="Times New Roman" w:cs="Times New Roman"/>
          <w:sz w:val="24"/>
          <w:szCs w:val="24"/>
          <w:lang w:eastAsia="lv-LV"/>
        </w:rPr>
        <w:t>līdz</w:t>
      </w:r>
      <w:r w:rsidR="0073298C" w:rsidRPr="00EA5824">
        <w:rPr>
          <w:rFonts w:ascii="Times New Roman" w:eastAsia="Times New Roman" w:hAnsi="Times New Roman" w:cs="Times New Roman"/>
          <w:sz w:val="24"/>
          <w:szCs w:val="24"/>
          <w:lang w:eastAsia="lv-LV"/>
        </w:rPr>
        <w:t xml:space="preserve"> </w:t>
      </w:r>
      <w:r w:rsidR="0073298C" w:rsidRPr="00EA5824">
        <w:rPr>
          <w:rFonts w:ascii="Times New Roman" w:eastAsia="Times New Roman" w:hAnsi="Times New Roman" w:cs="Times New Roman"/>
          <w:sz w:val="24"/>
          <w:szCs w:val="24"/>
          <w:lang w:eastAsia="en-GB"/>
        </w:rPr>
        <w:t>14 073 5</w:t>
      </w:r>
      <w:r w:rsidR="00202163" w:rsidRPr="00EA5824">
        <w:rPr>
          <w:rFonts w:ascii="Times New Roman" w:eastAsia="Times New Roman" w:hAnsi="Times New Roman" w:cs="Times New Roman"/>
          <w:sz w:val="24"/>
          <w:szCs w:val="24"/>
          <w:lang w:eastAsia="en-GB"/>
        </w:rPr>
        <w:t>29</w:t>
      </w:r>
      <w:r w:rsidR="0073298C" w:rsidRPr="00EA5824">
        <w:rPr>
          <w:rFonts w:ascii="Times New Roman" w:eastAsia="Times New Roman" w:hAnsi="Times New Roman" w:cs="Times New Roman"/>
          <w:sz w:val="24"/>
          <w:szCs w:val="24"/>
          <w:lang w:eastAsia="en-GB"/>
        </w:rPr>
        <w:t> </w:t>
      </w:r>
      <w:proofErr w:type="spellStart"/>
      <w:r w:rsidR="0073298C" w:rsidRPr="00EA5824">
        <w:rPr>
          <w:rFonts w:ascii="Times New Roman" w:eastAsia="Times New Roman" w:hAnsi="Times New Roman" w:cs="Times New Roman"/>
          <w:i/>
          <w:sz w:val="24"/>
          <w:szCs w:val="24"/>
          <w:lang w:eastAsia="en-GB"/>
        </w:rPr>
        <w:t>euro</w:t>
      </w:r>
      <w:proofErr w:type="spellEnd"/>
      <w:r w:rsidR="0073298C" w:rsidRPr="00EA5824">
        <w:rPr>
          <w:rFonts w:ascii="Times New Roman" w:eastAsia="Times New Roman" w:hAnsi="Times New Roman" w:cs="Times New Roman"/>
          <w:sz w:val="24"/>
          <w:szCs w:val="24"/>
          <w:lang w:eastAsia="en-GB"/>
        </w:rPr>
        <w:t>.</w:t>
      </w:r>
      <w:r w:rsidR="0073298C" w:rsidRPr="00EA5824">
        <w:rPr>
          <w:rFonts w:ascii="Times New Roman" w:eastAsia="Times New Roman" w:hAnsi="Times New Roman" w:cs="Times New Roman"/>
          <w:sz w:val="24"/>
          <w:szCs w:val="24"/>
          <w:lang w:eastAsia="lv-LV"/>
        </w:rPr>
        <w:t xml:space="preserve"> </w:t>
      </w:r>
      <w:r w:rsidR="00A412A4" w:rsidRPr="00EA5824">
        <w:rPr>
          <w:rFonts w:ascii="Times New Roman" w:eastAsia="Times New Roman" w:hAnsi="Times New Roman" w:cs="Times New Roman"/>
          <w:sz w:val="24"/>
          <w:szCs w:val="24"/>
          <w:lang w:eastAsia="lv-LV"/>
        </w:rPr>
        <w:t>Kopējais programmas finansējums mainīts netiek, kā arī valsts budžeta dotācijas un Norvēģijas Ārlietu ministrijas piešķirtā finansējuma proporcija mainīta netiek.</w:t>
      </w:r>
    </w:p>
    <w:p w14:paraId="64449846" w14:textId="2A52B8B4" w:rsidR="00E30226" w:rsidRPr="00F04310" w:rsidRDefault="002A7AF1" w:rsidP="00E30226">
      <w:pPr>
        <w:spacing w:after="0" w:line="240" w:lineRule="auto"/>
        <w:ind w:firstLine="709"/>
        <w:jc w:val="both"/>
        <w:rPr>
          <w:rFonts w:ascii="Times New Roman" w:eastAsia="Times New Roman" w:hAnsi="Times New Roman" w:cs="Times New Roman"/>
          <w:sz w:val="24"/>
          <w:szCs w:val="24"/>
          <w:lang w:eastAsia="lv-LV"/>
        </w:rPr>
      </w:pPr>
      <w:r w:rsidRPr="00061982">
        <w:rPr>
          <w:rFonts w:ascii="Times New Roman" w:eastAsia="Times New Roman" w:hAnsi="Times New Roman" w:cs="Times New Roman"/>
          <w:sz w:val="24"/>
          <w:szCs w:val="24"/>
          <w:lang w:eastAsia="lv-LV"/>
        </w:rPr>
        <w:t>Finanšu instrumenta</w:t>
      </w:r>
      <w:r>
        <w:rPr>
          <w:rFonts w:ascii="Times New Roman" w:eastAsia="Times New Roman" w:hAnsi="Times New Roman" w:cs="Times New Roman"/>
          <w:sz w:val="24"/>
          <w:szCs w:val="24"/>
          <w:lang w:eastAsia="lv-LV"/>
        </w:rPr>
        <w:t xml:space="preserve"> birojs šo </w:t>
      </w:r>
      <w:r w:rsidR="00452422">
        <w:rPr>
          <w:rFonts w:ascii="Times New Roman" w:eastAsia="Times New Roman" w:hAnsi="Times New Roman" w:cs="Times New Roman"/>
          <w:sz w:val="24"/>
          <w:szCs w:val="24"/>
          <w:lang w:eastAsia="lv-LV"/>
        </w:rPr>
        <w:t xml:space="preserve">nostāju </w:t>
      </w:r>
      <w:r>
        <w:rPr>
          <w:rFonts w:ascii="Times New Roman" w:eastAsia="Times New Roman" w:hAnsi="Times New Roman" w:cs="Times New Roman"/>
          <w:sz w:val="24"/>
          <w:szCs w:val="24"/>
          <w:lang w:eastAsia="lv-LV"/>
        </w:rPr>
        <w:t>pamato</w:t>
      </w:r>
      <w:r w:rsidR="001612A9">
        <w:rPr>
          <w:rFonts w:ascii="Times New Roman" w:eastAsia="Times New Roman" w:hAnsi="Times New Roman" w:cs="Times New Roman"/>
          <w:sz w:val="24"/>
          <w:szCs w:val="24"/>
          <w:lang w:eastAsia="lv-LV"/>
        </w:rPr>
        <w:t>ja</w:t>
      </w:r>
      <w:r w:rsidR="00A412A4">
        <w:rPr>
          <w:rFonts w:ascii="Times New Roman" w:eastAsia="Times New Roman" w:hAnsi="Times New Roman" w:cs="Times New Roman"/>
          <w:sz w:val="24"/>
          <w:szCs w:val="24"/>
          <w:lang w:eastAsia="lv-LV"/>
        </w:rPr>
        <w:t xml:space="preserve">, norādot, ka programmas administrēšanai, kuras pārraudzībā ir viens </w:t>
      </w:r>
      <w:r w:rsidR="00A412A4" w:rsidRPr="0004416F">
        <w:rPr>
          <w:rFonts w:ascii="Times New Roman" w:eastAsia="Times New Roman" w:hAnsi="Times New Roman" w:cs="Times New Roman"/>
          <w:sz w:val="24"/>
          <w:szCs w:val="24"/>
          <w:lang w:eastAsia="lv-LV"/>
        </w:rPr>
        <w:t xml:space="preserve">projekts, sākotnējā apmērā paredzētais budžets ir </w:t>
      </w:r>
      <w:r w:rsidR="00D61A6A" w:rsidRPr="00EE2ABF">
        <w:rPr>
          <w:rFonts w:ascii="Times New Roman" w:eastAsia="Times New Roman" w:hAnsi="Times New Roman" w:cs="Times New Roman"/>
          <w:sz w:val="24"/>
          <w:szCs w:val="24"/>
          <w:lang w:eastAsia="lv-LV"/>
        </w:rPr>
        <w:t>nesamērīg</w:t>
      </w:r>
      <w:r w:rsidR="00A412A4" w:rsidRPr="00EE2ABF">
        <w:rPr>
          <w:rFonts w:ascii="Times New Roman" w:eastAsia="Times New Roman" w:hAnsi="Times New Roman" w:cs="Times New Roman"/>
          <w:sz w:val="24"/>
          <w:szCs w:val="24"/>
          <w:lang w:eastAsia="lv-LV"/>
        </w:rPr>
        <w:t>i liels.</w:t>
      </w:r>
      <w:r w:rsidR="00F54CA1" w:rsidRPr="00EE2ABF">
        <w:rPr>
          <w:rFonts w:ascii="Times New Roman" w:eastAsia="Times New Roman" w:hAnsi="Times New Roman" w:cs="Times New Roman"/>
          <w:sz w:val="24"/>
          <w:szCs w:val="24"/>
          <w:lang w:eastAsia="lv-LV"/>
        </w:rPr>
        <w:t xml:space="preserve"> </w:t>
      </w:r>
      <w:r w:rsidR="00C56FE6" w:rsidRPr="00EE2ABF">
        <w:rPr>
          <w:rFonts w:ascii="Times New Roman" w:eastAsia="Times New Roman" w:hAnsi="Times New Roman" w:cs="Times New Roman"/>
          <w:sz w:val="24"/>
          <w:szCs w:val="24"/>
          <w:lang w:eastAsia="lv-LV"/>
        </w:rPr>
        <w:t>Programmas apsaimniekotāja</w:t>
      </w:r>
      <w:r w:rsidR="003A3C78" w:rsidRPr="00EE2ABF">
        <w:rPr>
          <w:rFonts w:ascii="Times New Roman" w:eastAsia="Times New Roman" w:hAnsi="Times New Roman" w:cs="Times New Roman"/>
          <w:sz w:val="24"/>
          <w:szCs w:val="24"/>
          <w:lang w:eastAsia="lv-LV"/>
        </w:rPr>
        <w:t xml:space="preserve"> </w:t>
      </w:r>
      <w:r w:rsidR="00A62C10" w:rsidRPr="00EE2ABF">
        <w:rPr>
          <w:rFonts w:ascii="Times New Roman" w:eastAsia="Times New Roman" w:hAnsi="Times New Roman" w:cs="Times New Roman"/>
          <w:sz w:val="24"/>
          <w:szCs w:val="24"/>
          <w:lang w:eastAsia="lv-LV"/>
        </w:rPr>
        <w:t xml:space="preserve">un donorvalsts programmas partnera </w:t>
      </w:r>
      <w:r w:rsidR="003A3C78" w:rsidRPr="00E30226">
        <w:rPr>
          <w:rFonts w:ascii="Times New Roman" w:eastAsia="Times New Roman" w:hAnsi="Times New Roman" w:cs="Times New Roman"/>
          <w:sz w:val="24"/>
          <w:szCs w:val="24"/>
          <w:lang w:eastAsia="lv-LV"/>
        </w:rPr>
        <w:t>vairākkārtēju iebildumu</w:t>
      </w:r>
      <w:r w:rsidR="00A15A27" w:rsidRPr="00E30226">
        <w:rPr>
          <w:rFonts w:ascii="Times New Roman" w:eastAsia="Times New Roman" w:hAnsi="Times New Roman" w:cs="Times New Roman"/>
          <w:sz w:val="24"/>
          <w:szCs w:val="24"/>
          <w:lang w:eastAsia="lv-LV"/>
        </w:rPr>
        <w:t xml:space="preserve"> rezultātā </w:t>
      </w:r>
      <w:r w:rsidR="00B47038" w:rsidRPr="00E30226">
        <w:rPr>
          <w:rFonts w:ascii="Times New Roman" w:eastAsia="Times New Roman" w:hAnsi="Times New Roman" w:cs="Times New Roman"/>
          <w:sz w:val="24"/>
          <w:szCs w:val="24"/>
          <w:lang w:eastAsia="lv-LV"/>
        </w:rPr>
        <w:t xml:space="preserve">tika panākts </w:t>
      </w:r>
      <w:r w:rsidR="00A15A27" w:rsidRPr="00E30226">
        <w:rPr>
          <w:rFonts w:ascii="Times New Roman" w:eastAsia="Times New Roman" w:hAnsi="Times New Roman" w:cs="Times New Roman"/>
          <w:sz w:val="24"/>
          <w:szCs w:val="24"/>
          <w:lang w:eastAsia="lv-LV"/>
        </w:rPr>
        <w:t>būtisk</w:t>
      </w:r>
      <w:r w:rsidR="00B47038" w:rsidRPr="00E30226">
        <w:rPr>
          <w:rFonts w:ascii="Times New Roman" w:eastAsia="Times New Roman" w:hAnsi="Times New Roman" w:cs="Times New Roman"/>
          <w:sz w:val="24"/>
          <w:szCs w:val="24"/>
          <w:lang w:eastAsia="lv-LV"/>
        </w:rPr>
        <w:t>s</w:t>
      </w:r>
      <w:r w:rsidR="00A15A27" w:rsidRPr="00E30226">
        <w:rPr>
          <w:rFonts w:ascii="Times New Roman" w:eastAsia="Times New Roman" w:hAnsi="Times New Roman" w:cs="Times New Roman"/>
          <w:sz w:val="24"/>
          <w:szCs w:val="24"/>
          <w:lang w:eastAsia="lv-LV"/>
        </w:rPr>
        <w:t xml:space="preserve"> </w:t>
      </w:r>
      <w:r w:rsidR="00B47038" w:rsidRPr="00E30226">
        <w:rPr>
          <w:rFonts w:ascii="Times New Roman" w:eastAsia="Times New Roman" w:hAnsi="Times New Roman" w:cs="Times New Roman"/>
          <w:sz w:val="24"/>
          <w:szCs w:val="24"/>
          <w:lang w:eastAsia="lv-LV"/>
        </w:rPr>
        <w:t>samazinājums</w:t>
      </w:r>
      <w:r w:rsidR="00A15A27" w:rsidRPr="00E30226">
        <w:rPr>
          <w:rFonts w:ascii="Times New Roman" w:eastAsia="Times New Roman" w:hAnsi="Times New Roman" w:cs="Times New Roman"/>
          <w:sz w:val="24"/>
          <w:szCs w:val="24"/>
          <w:lang w:eastAsia="lv-LV"/>
        </w:rPr>
        <w:t xml:space="preserve"> </w:t>
      </w:r>
      <w:r w:rsidR="00A15A27" w:rsidRPr="0004416F">
        <w:rPr>
          <w:rFonts w:ascii="Times New Roman" w:eastAsia="Times New Roman" w:hAnsi="Times New Roman" w:cs="Times New Roman"/>
          <w:sz w:val="24"/>
          <w:szCs w:val="24"/>
          <w:lang w:eastAsia="lv-LV"/>
        </w:rPr>
        <w:t>Finanšu instrumenta biroj</w:t>
      </w:r>
      <w:r w:rsidR="00A62C10" w:rsidRPr="0004416F">
        <w:rPr>
          <w:rFonts w:ascii="Times New Roman" w:eastAsia="Times New Roman" w:hAnsi="Times New Roman" w:cs="Times New Roman"/>
          <w:sz w:val="24"/>
          <w:szCs w:val="24"/>
          <w:lang w:eastAsia="lv-LV"/>
        </w:rPr>
        <w:t>a</w:t>
      </w:r>
      <w:r w:rsidR="00A15A27" w:rsidRPr="0004416F">
        <w:rPr>
          <w:rFonts w:ascii="Times New Roman" w:eastAsia="Times New Roman" w:hAnsi="Times New Roman" w:cs="Times New Roman"/>
          <w:sz w:val="24"/>
          <w:szCs w:val="24"/>
          <w:lang w:eastAsia="lv-LV"/>
        </w:rPr>
        <w:t xml:space="preserve"> sākotnēj</w:t>
      </w:r>
      <w:r w:rsidR="00B47038" w:rsidRPr="0004416F">
        <w:rPr>
          <w:rFonts w:ascii="Times New Roman" w:eastAsia="Times New Roman" w:hAnsi="Times New Roman" w:cs="Times New Roman"/>
          <w:sz w:val="24"/>
          <w:szCs w:val="24"/>
          <w:lang w:eastAsia="lv-LV"/>
        </w:rPr>
        <w:t>am uzstādījumam par</w:t>
      </w:r>
      <w:r w:rsidR="0004416F" w:rsidRPr="0004416F">
        <w:rPr>
          <w:rFonts w:ascii="Times New Roman" w:eastAsia="Times New Roman" w:hAnsi="Times New Roman" w:cs="Times New Roman"/>
          <w:sz w:val="24"/>
          <w:szCs w:val="24"/>
          <w:lang w:eastAsia="lv-LV"/>
        </w:rPr>
        <w:t xml:space="preserve"> finansējuma apmēru, kas būtu pārdalāms no programmas administratīvā budžeta uz projekta budžetu, attiecīgi programmas administrēšanai </w:t>
      </w:r>
      <w:r w:rsidR="0004416F">
        <w:rPr>
          <w:rFonts w:ascii="Times New Roman" w:eastAsia="Times New Roman" w:hAnsi="Times New Roman" w:cs="Times New Roman"/>
          <w:sz w:val="24"/>
          <w:szCs w:val="24"/>
          <w:lang w:eastAsia="lv-LV"/>
        </w:rPr>
        <w:t>paredzot</w:t>
      </w:r>
      <w:r w:rsidR="0004416F" w:rsidRPr="0004416F">
        <w:rPr>
          <w:rFonts w:ascii="Times New Roman" w:eastAsia="Times New Roman" w:hAnsi="Times New Roman" w:cs="Times New Roman"/>
          <w:sz w:val="24"/>
          <w:szCs w:val="24"/>
          <w:lang w:eastAsia="lv-LV"/>
        </w:rPr>
        <w:t xml:space="preserve"> finansējumu tikai ~7</w:t>
      </w:r>
      <w:r w:rsidR="00107579">
        <w:rPr>
          <w:rFonts w:ascii="Times New Roman" w:eastAsia="Times New Roman" w:hAnsi="Times New Roman" w:cs="Times New Roman"/>
          <w:sz w:val="24"/>
          <w:szCs w:val="24"/>
          <w:lang w:eastAsia="lv-LV"/>
        </w:rPr>
        <w:t> </w:t>
      </w:r>
      <w:r w:rsidR="0004416F" w:rsidRPr="0004416F">
        <w:rPr>
          <w:rFonts w:ascii="Times New Roman" w:eastAsia="Times New Roman" w:hAnsi="Times New Roman" w:cs="Times New Roman"/>
          <w:sz w:val="24"/>
          <w:szCs w:val="24"/>
          <w:lang w:eastAsia="lv-LV"/>
        </w:rPr>
        <w:t xml:space="preserve">% </w:t>
      </w:r>
      <w:r w:rsidR="00E30226">
        <w:rPr>
          <w:rFonts w:ascii="Times New Roman" w:eastAsia="Times New Roman" w:hAnsi="Times New Roman" w:cs="Times New Roman"/>
          <w:sz w:val="24"/>
          <w:szCs w:val="24"/>
          <w:lang w:eastAsia="lv-LV"/>
        </w:rPr>
        <w:t>apmērā</w:t>
      </w:r>
      <w:r w:rsidR="0004416F" w:rsidRPr="0004416F">
        <w:rPr>
          <w:rFonts w:ascii="Times New Roman" w:eastAsia="Times New Roman" w:hAnsi="Times New Roman" w:cs="Times New Roman"/>
          <w:sz w:val="24"/>
          <w:szCs w:val="24"/>
          <w:lang w:eastAsia="lv-LV"/>
        </w:rPr>
        <w:t xml:space="preserve">. </w:t>
      </w:r>
      <w:r w:rsidR="00EE2ABF">
        <w:rPr>
          <w:rFonts w:ascii="Times New Roman" w:eastAsia="Times New Roman" w:hAnsi="Times New Roman" w:cs="Times New Roman"/>
          <w:sz w:val="24"/>
          <w:szCs w:val="24"/>
          <w:lang w:eastAsia="lv-LV"/>
        </w:rPr>
        <w:t>Pēc p</w:t>
      </w:r>
      <w:r w:rsidR="0004416F" w:rsidRPr="0004416F">
        <w:rPr>
          <w:rFonts w:ascii="Times New Roman" w:eastAsia="Times New Roman" w:hAnsi="Times New Roman" w:cs="Times New Roman"/>
          <w:sz w:val="24"/>
          <w:szCs w:val="24"/>
          <w:lang w:eastAsia="lv-LV"/>
        </w:rPr>
        <w:t xml:space="preserve">rogrammas apsaimniekotāja neatlaidīgas un argumentētas </w:t>
      </w:r>
      <w:r w:rsidR="00EE2ABF">
        <w:rPr>
          <w:rFonts w:ascii="Times New Roman" w:eastAsia="Times New Roman" w:hAnsi="Times New Roman" w:cs="Times New Roman"/>
          <w:sz w:val="24"/>
          <w:szCs w:val="24"/>
          <w:lang w:eastAsia="lv-LV"/>
        </w:rPr>
        <w:t>sarakstes</w:t>
      </w:r>
      <w:r w:rsidR="0004416F" w:rsidRPr="0004416F">
        <w:rPr>
          <w:rFonts w:ascii="Times New Roman" w:eastAsia="Times New Roman" w:hAnsi="Times New Roman" w:cs="Times New Roman"/>
          <w:sz w:val="24"/>
          <w:szCs w:val="24"/>
          <w:lang w:eastAsia="lv-LV"/>
        </w:rPr>
        <w:t xml:space="preserve"> tika panākta vienošanās</w:t>
      </w:r>
      <w:r w:rsidR="0004416F">
        <w:rPr>
          <w:rFonts w:ascii="Times New Roman" w:eastAsia="Times New Roman" w:hAnsi="Times New Roman" w:cs="Times New Roman"/>
          <w:sz w:val="24"/>
          <w:szCs w:val="24"/>
          <w:lang w:eastAsia="lv-LV"/>
        </w:rPr>
        <w:t xml:space="preserve"> programmas </w:t>
      </w:r>
      <w:r w:rsidR="00A62C10" w:rsidRPr="00A62C10">
        <w:rPr>
          <w:rFonts w:ascii="Times New Roman" w:eastAsia="Times New Roman" w:hAnsi="Times New Roman" w:cs="Times New Roman"/>
          <w:sz w:val="24"/>
          <w:szCs w:val="24"/>
          <w:lang w:eastAsia="lv-LV"/>
        </w:rPr>
        <w:t>budžetu noteikt ~ 8</w:t>
      </w:r>
      <w:r w:rsidR="00107579">
        <w:rPr>
          <w:rFonts w:ascii="Times New Roman" w:eastAsia="Times New Roman" w:hAnsi="Times New Roman" w:cs="Times New Roman"/>
          <w:sz w:val="24"/>
          <w:szCs w:val="24"/>
          <w:lang w:eastAsia="lv-LV"/>
        </w:rPr>
        <w:t> </w:t>
      </w:r>
      <w:r w:rsidR="00A62C10" w:rsidRPr="00A62C10">
        <w:rPr>
          <w:rFonts w:ascii="Times New Roman" w:eastAsia="Times New Roman" w:hAnsi="Times New Roman" w:cs="Times New Roman"/>
          <w:sz w:val="24"/>
          <w:szCs w:val="24"/>
          <w:lang w:eastAsia="lv-LV"/>
        </w:rPr>
        <w:t xml:space="preserve">% </w:t>
      </w:r>
      <w:r w:rsidR="00E30226">
        <w:rPr>
          <w:rFonts w:ascii="Times New Roman" w:eastAsia="Times New Roman" w:hAnsi="Times New Roman" w:cs="Times New Roman"/>
          <w:sz w:val="24"/>
          <w:szCs w:val="24"/>
          <w:lang w:eastAsia="lv-LV"/>
        </w:rPr>
        <w:t>apmērā</w:t>
      </w:r>
      <w:r w:rsidR="00A62C10" w:rsidRPr="00A62C10">
        <w:rPr>
          <w:rFonts w:ascii="Times New Roman" w:eastAsia="Times New Roman" w:hAnsi="Times New Roman" w:cs="Times New Roman"/>
          <w:sz w:val="24"/>
          <w:szCs w:val="24"/>
          <w:lang w:eastAsia="lv-LV"/>
        </w:rPr>
        <w:t xml:space="preserve">, samazinot </w:t>
      </w:r>
      <w:r w:rsidR="0004416F">
        <w:rPr>
          <w:rFonts w:ascii="Times New Roman" w:eastAsia="Times New Roman" w:hAnsi="Times New Roman" w:cs="Times New Roman"/>
          <w:sz w:val="24"/>
          <w:szCs w:val="24"/>
          <w:lang w:eastAsia="lv-LV"/>
        </w:rPr>
        <w:t>to</w:t>
      </w:r>
      <w:r w:rsidR="00A62C10">
        <w:rPr>
          <w:rFonts w:ascii="Times New Roman" w:eastAsia="Times New Roman" w:hAnsi="Times New Roman" w:cs="Times New Roman"/>
          <w:sz w:val="24"/>
          <w:szCs w:val="24"/>
          <w:lang w:eastAsia="lv-LV"/>
        </w:rPr>
        <w:t xml:space="preserve"> </w:t>
      </w:r>
      <w:r w:rsidR="00A62C10" w:rsidRPr="00A62C10">
        <w:rPr>
          <w:rFonts w:ascii="Times New Roman" w:eastAsia="Times New Roman" w:hAnsi="Times New Roman" w:cs="Times New Roman"/>
          <w:sz w:val="24"/>
          <w:szCs w:val="24"/>
          <w:lang w:eastAsia="lv-LV"/>
        </w:rPr>
        <w:t>par 150</w:t>
      </w:r>
      <w:r w:rsidR="00224F83">
        <w:rPr>
          <w:rFonts w:ascii="Times New Roman" w:eastAsia="Times New Roman" w:hAnsi="Times New Roman" w:cs="Times New Roman"/>
          <w:sz w:val="24"/>
          <w:szCs w:val="24"/>
          <w:lang w:eastAsia="lv-LV"/>
        </w:rPr>
        <w:t> </w:t>
      </w:r>
      <w:r w:rsidR="00A62C10" w:rsidRPr="00A62C10">
        <w:rPr>
          <w:rFonts w:ascii="Times New Roman" w:eastAsia="Times New Roman" w:hAnsi="Times New Roman" w:cs="Times New Roman"/>
          <w:sz w:val="24"/>
          <w:szCs w:val="24"/>
          <w:lang w:eastAsia="lv-LV"/>
        </w:rPr>
        <w:t>000</w:t>
      </w:r>
      <w:r w:rsidR="00224F83">
        <w:rPr>
          <w:rFonts w:ascii="Times New Roman" w:eastAsia="Times New Roman" w:hAnsi="Times New Roman" w:cs="Times New Roman"/>
          <w:sz w:val="24"/>
          <w:szCs w:val="24"/>
          <w:lang w:eastAsia="lv-LV"/>
        </w:rPr>
        <w:t> </w:t>
      </w:r>
      <w:proofErr w:type="spellStart"/>
      <w:r w:rsidR="00A62C10" w:rsidRPr="0004416F">
        <w:rPr>
          <w:rFonts w:ascii="Times New Roman" w:eastAsia="Times New Roman" w:hAnsi="Times New Roman" w:cs="Times New Roman"/>
          <w:i/>
          <w:sz w:val="24"/>
          <w:szCs w:val="24"/>
          <w:lang w:eastAsia="lv-LV"/>
        </w:rPr>
        <w:t>euro</w:t>
      </w:r>
      <w:proofErr w:type="spellEnd"/>
      <w:r w:rsidR="004E691B">
        <w:rPr>
          <w:rFonts w:ascii="Times New Roman" w:eastAsia="Times New Roman" w:hAnsi="Times New Roman" w:cs="Times New Roman"/>
          <w:sz w:val="24"/>
          <w:szCs w:val="24"/>
          <w:lang w:eastAsia="lv-LV"/>
        </w:rPr>
        <w:t xml:space="preserve">. </w:t>
      </w:r>
      <w:r w:rsidR="00A62C10">
        <w:rPr>
          <w:rFonts w:ascii="Times New Roman" w:eastAsia="Times New Roman" w:hAnsi="Times New Roman" w:cs="Times New Roman"/>
          <w:sz w:val="24"/>
          <w:szCs w:val="24"/>
          <w:lang w:eastAsia="lv-LV"/>
        </w:rPr>
        <w:t xml:space="preserve">Ņemot vērā </w:t>
      </w:r>
      <w:r w:rsidR="00A62C10" w:rsidRPr="00A62C10">
        <w:rPr>
          <w:rFonts w:ascii="Times New Roman" w:eastAsia="Times New Roman" w:hAnsi="Times New Roman" w:cs="Times New Roman"/>
          <w:sz w:val="24"/>
          <w:szCs w:val="24"/>
          <w:lang w:eastAsia="lv-LV"/>
        </w:rPr>
        <w:t>Finanšu instrumenta biroja</w:t>
      </w:r>
      <w:r w:rsidR="001E4184">
        <w:rPr>
          <w:rFonts w:ascii="Times New Roman" w:eastAsia="Times New Roman" w:hAnsi="Times New Roman" w:cs="Times New Roman"/>
          <w:sz w:val="24"/>
          <w:szCs w:val="24"/>
          <w:lang w:eastAsia="lv-LV"/>
        </w:rPr>
        <w:t xml:space="preserve"> kategorisko un noraidošo pozīciju</w:t>
      </w:r>
      <w:r w:rsidR="0004416F">
        <w:rPr>
          <w:rFonts w:ascii="Times New Roman" w:eastAsia="Times New Roman" w:hAnsi="Times New Roman" w:cs="Times New Roman"/>
          <w:sz w:val="24"/>
          <w:szCs w:val="24"/>
          <w:lang w:eastAsia="lv-LV"/>
        </w:rPr>
        <w:t xml:space="preserve"> jautājumā par jebkādām</w:t>
      </w:r>
      <w:r w:rsidR="00EE2ABF">
        <w:rPr>
          <w:rFonts w:ascii="Times New Roman" w:eastAsia="Times New Roman" w:hAnsi="Times New Roman" w:cs="Times New Roman"/>
          <w:sz w:val="24"/>
          <w:szCs w:val="24"/>
          <w:lang w:eastAsia="lv-LV"/>
        </w:rPr>
        <w:t xml:space="preserve"> turpmākām</w:t>
      </w:r>
      <w:r w:rsidR="0004416F">
        <w:rPr>
          <w:rFonts w:ascii="Times New Roman" w:eastAsia="Times New Roman" w:hAnsi="Times New Roman" w:cs="Times New Roman"/>
          <w:sz w:val="24"/>
          <w:szCs w:val="24"/>
          <w:lang w:eastAsia="lv-LV"/>
        </w:rPr>
        <w:t xml:space="preserve"> diskusijām saistībā ar programmas koncepcijā </w:t>
      </w:r>
      <w:r w:rsidR="00EE2ABF">
        <w:rPr>
          <w:rFonts w:ascii="Times New Roman" w:eastAsia="Times New Roman" w:hAnsi="Times New Roman" w:cs="Times New Roman"/>
          <w:sz w:val="24"/>
          <w:szCs w:val="24"/>
          <w:lang w:eastAsia="lv-LV"/>
        </w:rPr>
        <w:t>ietvertā</w:t>
      </w:r>
      <w:r w:rsidR="0004416F">
        <w:rPr>
          <w:rFonts w:ascii="Times New Roman" w:eastAsia="Times New Roman" w:hAnsi="Times New Roman" w:cs="Times New Roman"/>
          <w:sz w:val="24"/>
          <w:szCs w:val="24"/>
          <w:lang w:eastAsia="lv-LV"/>
        </w:rPr>
        <w:t xml:space="preserve"> programmas apsaimniekotāja budžeta saglabāšanu sākotnējā apmērā</w:t>
      </w:r>
      <w:r w:rsidR="001E4184">
        <w:rPr>
          <w:rFonts w:ascii="Times New Roman" w:eastAsia="Times New Roman" w:hAnsi="Times New Roman" w:cs="Times New Roman"/>
          <w:sz w:val="24"/>
          <w:szCs w:val="24"/>
          <w:lang w:eastAsia="lv-LV"/>
        </w:rPr>
        <w:t xml:space="preserve">, </w:t>
      </w:r>
      <w:bookmarkStart w:id="2" w:name="_Hlk505138"/>
      <w:r w:rsidR="00107579">
        <w:rPr>
          <w:rFonts w:ascii="Times New Roman" w:eastAsia="Times New Roman" w:hAnsi="Times New Roman" w:cs="Times New Roman"/>
          <w:sz w:val="24"/>
          <w:szCs w:val="24"/>
          <w:lang w:eastAsia="lv-LV"/>
        </w:rPr>
        <w:t>p</w:t>
      </w:r>
      <w:r w:rsidR="001E4184">
        <w:rPr>
          <w:rFonts w:ascii="Times New Roman" w:eastAsia="Times New Roman" w:hAnsi="Times New Roman" w:cs="Times New Roman"/>
          <w:sz w:val="24"/>
          <w:szCs w:val="24"/>
          <w:lang w:eastAsia="lv-LV"/>
        </w:rPr>
        <w:t>rogrammas apsaimniekotājs ir nolēmis nepakļaut riskam visas programmas savlaicīg</w:t>
      </w:r>
      <w:r w:rsidR="00EE2ABF">
        <w:rPr>
          <w:rFonts w:ascii="Times New Roman" w:eastAsia="Times New Roman" w:hAnsi="Times New Roman" w:cs="Times New Roman"/>
          <w:sz w:val="24"/>
          <w:szCs w:val="24"/>
          <w:lang w:eastAsia="lv-LV"/>
        </w:rPr>
        <w:t>u</w:t>
      </w:r>
      <w:r w:rsidR="001E4184">
        <w:rPr>
          <w:rFonts w:ascii="Times New Roman" w:eastAsia="Times New Roman" w:hAnsi="Times New Roman" w:cs="Times New Roman"/>
          <w:sz w:val="24"/>
          <w:szCs w:val="24"/>
          <w:lang w:eastAsia="lv-LV"/>
        </w:rPr>
        <w:t xml:space="preserve"> īstenošan</w:t>
      </w:r>
      <w:r w:rsidR="00EE2ABF">
        <w:rPr>
          <w:rFonts w:ascii="Times New Roman" w:eastAsia="Times New Roman" w:hAnsi="Times New Roman" w:cs="Times New Roman"/>
          <w:sz w:val="24"/>
          <w:szCs w:val="24"/>
          <w:lang w:eastAsia="lv-LV"/>
        </w:rPr>
        <w:t xml:space="preserve">u </w:t>
      </w:r>
      <w:r w:rsidR="001E4184">
        <w:rPr>
          <w:rFonts w:ascii="Times New Roman" w:eastAsia="Times New Roman" w:hAnsi="Times New Roman" w:cs="Times New Roman"/>
          <w:sz w:val="24"/>
          <w:szCs w:val="24"/>
          <w:lang w:eastAsia="lv-LV"/>
        </w:rPr>
        <w:t>un saskaņoj</w:t>
      </w:r>
      <w:r w:rsidR="00EE2ABF">
        <w:rPr>
          <w:rFonts w:ascii="Times New Roman" w:eastAsia="Times New Roman" w:hAnsi="Times New Roman" w:cs="Times New Roman"/>
          <w:sz w:val="24"/>
          <w:szCs w:val="24"/>
          <w:lang w:eastAsia="lv-LV"/>
        </w:rPr>
        <w:t>is</w:t>
      </w:r>
      <w:r w:rsidR="001E4184">
        <w:rPr>
          <w:rFonts w:ascii="Times New Roman" w:eastAsia="Times New Roman" w:hAnsi="Times New Roman" w:cs="Times New Roman"/>
          <w:sz w:val="24"/>
          <w:szCs w:val="24"/>
          <w:lang w:eastAsia="lv-LV"/>
        </w:rPr>
        <w:t xml:space="preserve"> programmas apsaimniekošanai paredzēto budžetu</w:t>
      </w:r>
      <w:r w:rsidR="009920A1">
        <w:rPr>
          <w:rFonts w:ascii="Times New Roman" w:eastAsia="Times New Roman" w:hAnsi="Times New Roman" w:cs="Times New Roman"/>
          <w:sz w:val="24"/>
          <w:szCs w:val="24"/>
          <w:lang w:eastAsia="lv-LV"/>
        </w:rPr>
        <w:t> </w:t>
      </w:r>
      <w:r w:rsidR="001E4184">
        <w:rPr>
          <w:rFonts w:ascii="Times New Roman" w:eastAsia="Times New Roman" w:hAnsi="Times New Roman" w:cs="Times New Roman"/>
          <w:sz w:val="24"/>
          <w:szCs w:val="24"/>
          <w:lang w:eastAsia="lv-LV"/>
        </w:rPr>
        <w:t>~</w:t>
      </w:r>
      <w:r w:rsidR="009920A1">
        <w:rPr>
          <w:rFonts w:ascii="Times New Roman" w:eastAsia="Times New Roman" w:hAnsi="Times New Roman" w:cs="Times New Roman"/>
          <w:sz w:val="24"/>
          <w:szCs w:val="24"/>
          <w:lang w:eastAsia="lv-LV"/>
        </w:rPr>
        <w:t> </w:t>
      </w:r>
      <w:r w:rsidR="001E4184">
        <w:rPr>
          <w:rFonts w:ascii="Times New Roman" w:eastAsia="Times New Roman" w:hAnsi="Times New Roman" w:cs="Times New Roman"/>
          <w:sz w:val="24"/>
          <w:szCs w:val="24"/>
          <w:lang w:eastAsia="lv-LV"/>
        </w:rPr>
        <w:t xml:space="preserve">8 % </w:t>
      </w:r>
      <w:r w:rsidR="00EE2ABF">
        <w:rPr>
          <w:rFonts w:ascii="Times New Roman" w:eastAsia="Times New Roman" w:hAnsi="Times New Roman" w:cs="Times New Roman"/>
          <w:sz w:val="24"/>
          <w:szCs w:val="24"/>
          <w:lang w:eastAsia="lv-LV"/>
        </w:rPr>
        <w:t>apmērā no visas programmas izmaksām</w:t>
      </w:r>
      <w:r w:rsidR="001E4184">
        <w:rPr>
          <w:rFonts w:ascii="Times New Roman" w:eastAsia="Times New Roman" w:hAnsi="Times New Roman" w:cs="Times New Roman"/>
          <w:sz w:val="24"/>
          <w:szCs w:val="24"/>
          <w:lang w:eastAsia="lv-LV"/>
        </w:rPr>
        <w:t>, samazinot to par 150 000 </w:t>
      </w:r>
      <w:proofErr w:type="spellStart"/>
      <w:r w:rsidR="001E4184">
        <w:rPr>
          <w:rFonts w:ascii="Times New Roman" w:eastAsia="Times New Roman" w:hAnsi="Times New Roman" w:cs="Times New Roman"/>
          <w:i/>
          <w:sz w:val="24"/>
          <w:szCs w:val="24"/>
          <w:lang w:eastAsia="lv-LV"/>
        </w:rPr>
        <w:t>euro</w:t>
      </w:r>
      <w:proofErr w:type="spellEnd"/>
      <w:r w:rsidR="001E4184" w:rsidRPr="00F04310">
        <w:rPr>
          <w:rFonts w:ascii="Times New Roman" w:eastAsia="Times New Roman" w:hAnsi="Times New Roman" w:cs="Times New Roman"/>
          <w:sz w:val="24"/>
          <w:szCs w:val="24"/>
          <w:lang w:eastAsia="lv-LV"/>
        </w:rPr>
        <w:t>.</w:t>
      </w:r>
      <w:r w:rsidR="00397C09" w:rsidRPr="00F04310">
        <w:rPr>
          <w:rFonts w:ascii="Times New Roman" w:eastAsia="Times New Roman" w:hAnsi="Times New Roman" w:cs="Times New Roman"/>
          <w:sz w:val="24"/>
          <w:szCs w:val="24"/>
          <w:lang w:eastAsia="lv-LV"/>
        </w:rPr>
        <w:t xml:space="preserve"> Līdz ar to </w:t>
      </w:r>
      <w:r w:rsidR="006C7026" w:rsidRPr="00F04310">
        <w:rPr>
          <w:rFonts w:ascii="Times New Roman" w:eastAsia="Times New Roman" w:hAnsi="Times New Roman" w:cs="Times New Roman"/>
          <w:sz w:val="24"/>
          <w:szCs w:val="24"/>
          <w:lang w:eastAsia="lv-LV"/>
        </w:rPr>
        <w:t xml:space="preserve">programmā tiks samazināts divpusējo un administratīvo aktivitāšu apjoms, daļa programmas indikatoru (rādītāju) īstenošana būs jāveic projekta, nevis programmas ietvaros, kā sākotnēji plānots, nepieciešamības gadījumā tiks vērtēts un </w:t>
      </w:r>
      <w:r w:rsidR="00494EA8">
        <w:rPr>
          <w:rFonts w:ascii="Times New Roman" w:eastAsia="Times New Roman" w:hAnsi="Times New Roman" w:cs="Times New Roman"/>
          <w:sz w:val="24"/>
          <w:szCs w:val="24"/>
          <w:lang w:eastAsia="lv-LV"/>
        </w:rPr>
        <w:t>efektivizēts</w:t>
      </w:r>
      <w:r w:rsidR="006C7026" w:rsidRPr="00F04310">
        <w:rPr>
          <w:rFonts w:ascii="Times New Roman" w:eastAsia="Times New Roman" w:hAnsi="Times New Roman" w:cs="Times New Roman"/>
          <w:sz w:val="24"/>
          <w:szCs w:val="24"/>
          <w:lang w:eastAsia="lv-LV"/>
        </w:rPr>
        <w:t xml:space="preserve"> programmas administratīvais mehānisms.</w:t>
      </w:r>
    </w:p>
    <w:bookmarkEnd w:id="2"/>
    <w:p w14:paraId="155BEDB6" w14:textId="006379DB" w:rsidR="00067204" w:rsidRDefault="0074581B" w:rsidP="00E30226">
      <w:pPr>
        <w:spacing w:after="0" w:line="240" w:lineRule="auto"/>
        <w:ind w:firstLine="709"/>
        <w:jc w:val="both"/>
        <w:rPr>
          <w:rFonts w:ascii="Times New Roman" w:eastAsia="Times New Roman" w:hAnsi="Times New Roman" w:cs="Times New Roman"/>
          <w:sz w:val="24"/>
          <w:szCs w:val="24"/>
          <w:lang w:eastAsia="lv-LV"/>
        </w:rPr>
      </w:pPr>
      <w:r w:rsidRPr="00F04310">
        <w:rPr>
          <w:rFonts w:ascii="Times New Roman" w:eastAsia="Times New Roman" w:hAnsi="Times New Roman" w:cs="Times New Roman"/>
          <w:sz w:val="24"/>
          <w:szCs w:val="24"/>
          <w:lang w:eastAsia="lv-LV"/>
        </w:rPr>
        <w:t>Rezultātā</w:t>
      </w:r>
      <w:r>
        <w:rPr>
          <w:rFonts w:ascii="Times New Roman" w:eastAsia="Times New Roman" w:hAnsi="Times New Roman" w:cs="Times New Roman"/>
          <w:sz w:val="24"/>
          <w:szCs w:val="24"/>
          <w:lang w:eastAsia="lv-LV"/>
        </w:rPr>
        <w:t xml:space="preserve"> f</w:t>
      </w:r>
      <w:r w:rsidR="00C56FE6">
        <w:rPr>
          <w:rFonts w:ascii="Times New Roman" w:eastAsia="Times New Roman" w:hAnsi="Times New Roman" w:cs="Times New Roman"/>
          <w:sz w:val="24"/>
          <w:szCs w:val="24"/>
          <w:lang w:eastAsia="lv-LV"/>
        </w:rPr>
        <w:t xml:space="preserve">inansējums joprojām tiks </w:t>
      </w:r>
      <w:r w:rsidR="003A3C78">
        <w:rPr>
          <w:rFonts w:ascii="Times New Roman" w:eastAsia="Times New Roman" w:hAnsi="Times New Roman" w:cs="Times New Roman"/>
          <w:sz w:val="24"/>
          <w:szCs w:val="24"/>
          <w:lang w:eastAsia="lv-LV"/>
        </w:rPr>
        <w:t xml:space="preserve">virzīts </w:t>
      </w:r>
      <w:r w:rsidR="00C56FE6">
        <w:rPr>
          <w:rFonts w:ascii="Times New Roman" w:eastAsia="Times New Roman" w:hAnsi="Times New Roman" w:cs="Times New Roman"/>
          <w:sz w:val="24"/>
          <w:szCs w:val="24"/>
          <w:lang w:eastAsia="lv-LV"/>
        </w:rPr>
        <w:t>nozares attīstībai</w:t>
      </w:r>
      <w:r w:rsidR="00D61A6A">
        <w:rPr>
          <w:rFonts w:ascii="Times New Roman" w:eastAsia="Times New Roman" w:hAnsi="Times New Roman" w:cs="Times New Roman"/>
          <w:sz w:val="24"/>
          <w:szCs w:val="24"/>
          <w:lang w:eastAsia="lv-LV"/>
        </w:rPr>
        <w:t xml:space="preserve">, </w:t>
      </w:r>
      <w:r w:rsidR="00C56FE6">
        <w:rPr>
          <w:rFonts w:ascii="Times New Roman" w:eastAsia="Times New Roman" w:hAnsi="Times New Roman" w:cs="Times New Roman"/>
          <w:sz w:val="24"/>
          <w:szCs w:val="24"/>
          <w:lang w:eastAsia="lv-LV"/>
        </w:rPr>
        <w:t xml:space="preserve">programmas mērķu sasniegšanai un tiks </w:t>
      </w:r>
      <w:r w:rsidR="003A3C78">
        <w:rPr>
          <w:rFonts w:ascii="Times New Roman" w:eastAsia="Times New Roman" w:hAnsi="Times New Roman" w:cs="Times New Roman"/>
          <w:sz w:val="24"/>
          <w:szCs w:val="24"/>
          <w:lang w:eastAsia="lv-LV"/>
        </w:rPr>
        <w:t xml:space="preserve">paredzēts </w:t>
      </w:r>
      <w:r w:rsidR="00C56FE6">
        <w:rPr>
          <w:rFonts w:ascii="Times New Roman" w:eastAsia="Times New Roman" w:hAnsi="Times New Roman" w:cs="Times New Roman"/>
          <w:sz w:val="24"/>
          <w:szCs w:val="24"/>
          <w:lang w:eastAsia="lv-LV"/>
        </w:rPr>
        <w:t xml:space="preserve">projekta aktivitāšu īstenošanai. </w:t>
      </w:r>
      <w:r w:rsidR="001B2BC7">
        <w:rPr>
          <w:rFonts w:ascii="Times New Roman" w:eastAsia="Times New Roman" w:hAnsi="Times New Roman" w:cs="Times New Roman"/>
          <w:sz w:val="24"/>
          <w:szCs w:val="24"/>
          <w:lang w:eastAsia="lv-LV"/>
        </w:rPr>
        <w:t xml:space="preserve">Projekta ietvaros par papildus piešķirto finansējumu tiks </w:t>
      </w:r>
      <w:r w:rsidR="00F22615">
        <w:rPr>
          <w:rFonts w:ascii="Times New Roman" w:eastAsia="Times New Roman" w:hAnsi="Times New Roman" w:cs="Times New Roman"/>
          <w:sz w:val="24"/>
          <w:szCs w:val="24"/>
          <w:lang w:eastAsia="lv-LV"/>
        </w:rPr>
        <w:t xml:space="preserve">īstenotas publicitātes aktivitātes, palielināts informatīvi izglītojošo </w:t>
      </w:r>
      <w:r w:rsidR="00F22615">
        <w:rPr>
          <w:rFonts w:ascii="Times New Roman" w:eastAsia="Times New Roman" w:hAnsi="Times New Roman" w:cs="Times New Roman"/>
          <w:sz w:val="24"/>
          <w:szCs w:val="24"/>
          <w:lang w:eastAsia="lv-LV"/>
        </w:rPr>
        <w:lastRenderedPageBreak/>
        <w:t>lekciju skaits un donorvalsts partneru pieredzes apmaiņas vizīšu skaits Latvij</w:t>
      </w:r>
      <w:r w:rsidR="00681CC4">
        <w:rPr>
          <w:rFonts w:ascii="Times New Roman" w:eastAsia="Times New Roman" w:hAnsi="Times New Roman" w:cs="Times New Roman"/>
          <w:sz w:val="24"/>
          <w:szCs w:val="24"/>
          <w:lang w:eastAsia="lv-LV"/>
        </w:rPr>
        <w:t>ā</w:t>
      </w:r>
      <w:r w:rsidR="00F22615">
        <w:rPr>
          <w:rFonts w:ascii="Times New Roman" w:eastAsia="Times New Roman" w:hAnsi="Times New Roman" w:cs="Times New Roman"/>
          <w:sz w:val="24"/>
          <w:szCs w:val="24"/>
          <w:lang w:eastAsia="lv-LV"/>
        </w:rPr>
        <w:t>, kā arī palielināts Latvijas korekcijas dienestu speciālistu vizīšu skaits Norvēģij</w:t>
      </w:r>
      <w:r w:rsidR="0024632E">
        <w:rPr>
          <w:rFonts w:ascii="Times New Roman" w:eastAsia="Times New Roman" w:hAnsi="Times New Roman" w:cs="Times New Roman"/>
          <w:sz w:val="24"/>
          <w:szCs w:val="24"/>
          <w:lang w:eastAsia="lv-LV"/>
        </w:rPr>
        <w:t>ā</w:t>
      </w:r>
      <w:r w:rsidR="00F22615">
        <w:rPr>
          <w:rFonts w:ascii="Times New Roman" w:eastAsia="Times New Roman" w:hAnsi="Times New Roman" w:cs="Times New Roman"/>
          <w:sz w:val="24"/>
          <w:szCs w:val="24"/>
          <w:lang w:eastAsia="lv-LV"/>
        </w:rPr>
        <w:t>. Tiks iegādāts arī aprīkojums un inventārs</w:t>
      </w:r>
      <w:r w:rsidR="00D640FC">
        <w:rPr>
          <w:rFonts w:ascii="Times New Roman" w:eastAsia="Times New Roman" w:hAnsi="Times New Roman" w:cs="Times New Roman"/>
          <w:sz w:val="24"/>
          <w:szCs w:val="24"/>
          <w:lang w:eastAsia="lv-LV"/>
        </w:rPr>
        <w:t xml:space="preserve"> jaunajā</w:t>
      </w:r>
      <w:r w:rsidR="00FD659D">
        <w:rPr>
          <w:rFonts w:ascii="Times New Roman" w:eastAsia="Times New Roman" w:hAnsi="Times New Roman" w:cs="Times New Roman"/>
          <w:sz w:val="24"/>
          <w:szCs w:val="24"/>
          <w:lang w:eastAsia="lv-LV"/>
        </w:rPr>
        <w:t>m</w:t>
      </w:r>
      <w:r w:rsidR="00D640FC">
        <w:rPr>
          <w:rFonts w:ascii="Times New Roman" w:eastAsia="Times New Roman" w:hAnsi="Times New Roman" w:cs="Times New Roman"/>
          <w:sz w:val="24"/>
          <w:szCs w:val="24"/>
          <w:lang w:eastAsia="lv-LV"/>
        </w:rPr>
        <w:t xml:space="preserve"> ēkā</w:t>
      </w:r>
      <w:r w:rsidR="00FD659D">
        <w:rPr>
          <w:rFonts w:ascii="Times New Roman" w:eastAsia="Times New Roman" w:hAnsi="Times New Roman" w:cs="Times New Roman"/>
          <w:sz w:val="24"/>
          <w:szCs w:val="24"/>
          <w:lang w:eastAsia="lv-LV"/>
        </w:rPr>
        <w:t>m</w:t>
      </w:r>
      <w:r w:rsidR="00D640FC">
        <w:rPr>
          <w:rFonts w:ascii="Times New Roman" w:eastAsia="Times New Roman" w:hAnsi="Times New Roman" w:cs="Times New Roman"/>
          <w:sz w:val="24"/>
          <w:szCs w:val="24"/>
          <w:lang w:eastAsia="lv-LV"/>
        </w:rPr>
        <w:t>.</w:t>
      </w:r>
    </w:p>
    <w:p w14:paraId="52E0374F" w14:textId="2DAC63FF" w:rsidR="006C7026" w:rsidRPr="006C7026" w:rsidRDefault="006C7026" w:rsidP="00456DD6">
      <w:pPr>
        <w:spacing w:after="0" w:line="240" w:lineRule="auto"/>
        <w:ind w:firstLine="709"/>
        <w:jc w:val="both"/>
        <w:rPr>
          <w:rFonts w:ascii="Times New Roman" w:hAnsi="Times New Roman" w:cs="Times New Roman"/>
          <w:sz w:val="24"/>
          <w:szCs w:val="24"/>
        </w:rPr>
      </w:pPr>
      <w:r w:rsidRPr="006C7026">
        <w:rPr>
          <w:rFonts w:ascii="Times New Roman" w:hAnsi="Times New Roman" w:cs="Times New Roman"/>
          <w:sz w:val="24"/>
          <w:szCs w:val="24"/>
        </w:rPr>
        <w:t>Programmas apsaimniekotājs neplāno lūgt papildu finansējumu programmas administrēšanai no valsts budžeta līdzekļiem</w:t>
      </w:r>
      <w:r w:rsidR="001F422A">
        <w:rPr>
          <w:rFonts w:ascii="Times New Roman" w:hAnsi="Times New Roman" w:cs="Times New Roman"/>
          <w:sz w:val="24"/>
          <w:szCs w:val="24"/>
        </w:rPr>
        <w:t>.</w:t>
      </w:r>
    </w:p>
    <w:p w14:paraId="0B3E6505" w14:textId="43A7E41D" w:rsidR="00F54CA1" w:rsidRPr="00005BA5" w:rsidRDefault="00B761CA" w:rsidP="00456D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F54CA1" w:rsidRPr="00005BA5">
        <w:rPr>
          <w:rFonts w:ascii="Times New Roman" w:hAnsi="Times New Roman" w:cs="Times New Roman"/>
          <w:sz w:val="24"/>
          <w:szCs w:val="24"/>
        </w:rPr>
        <w:t>rogrammas koncepcijas sākotnējās ietekmes novērtējuma ziņojuma (anotācijas) VII sadaļas 3. punkt</w:t>
      </w:r>
      <w:r>
        <w:rPr>
          <w:rFonts w:ascii="Times New Roman" w:hAnsi="Times New Roman" w:cs="Times New Roman"/>
          <w:sz w:val="24"/>
          <w:szCs w:val="24"/>
        </w:rPr>
        <w:t>ā</w:t>
      </w:r>
      <w:r w:rsidR="00F54CA1" w:rsidRPr="00005BA5">
        <w:rPr>
          <w:rFonts w:ascii="Times New Roman" w:hAnsi="Times New Roman" w:cs="Times New Roman"/>
          <w:sz w:val="24"/>
          <w:szCs w:val="24"/>
        </w:rPr>
        <w:t xml:space="preserve"> noteikts, ja donorvalsts komentāri pēc būtības maina programmas saturu,</w:t>
      </w:r>
      <w:r>
        <w:rPr>
          <w:rFonts w:ascii="Times New Roman" w:hAnsi="Times New Roman" w:cs="Times New Roman"/>
          <w:sz w:val="24"/>
          <w:szCs w:val="24"/>
        </w:rPr>
        <w:t xml:space="preserve"> tad</w:t>
      </w:r>
      <w:r w:rsidR="00F54CA1" w:rsidRPr="00005BA5">
        <w:rPr>
          <w:rFonts w:ascii="Times New Roman" w:hAnsi="Times New Roman" w:cs="Times New Roman"/>
          <w:sz w:val="24"/>
          <w:szCs w:val="24"/>
        </w:rPr>
        <w:t xml:space="preserve"> programmas apsaimniekotāj</w:t>
      </w:r>
      <w:r>
        <w:rPr>
          <w:rFonts w:ascii="Times New Roman" w:hAnsi="Times New Roman" w:cs="Times New Roman"/>
          <w:sz w:val="24"/>
          <w:szCs w:val="24"/>
        </w:rPr>
        <w:t>am</w:t>
      </w:r>
      <w:r w:rsidR="00F54CA1" w:rsidRPr="00005BA5">
        <w:rPr>
          <w:rFonts w:ascii="Times New Roman" w:hAnsi="Times New Roman" w:cs="Times New Roman"/>
          <w:sz w:val="24"/>
          <w:szCs w:val="24"/>
        </w:rPr>
        <w:t xml:space="preserve"> </w:t>
      </w:r>
      <w:r>
        <w:rPr>
          <w:rFonts w:ascii="Times New Roman" w:hAnsi="Times New Roman" w:cs="Times New Roman"/>
          <w:sz w:val="24"/>
          <w:szCs w:val="24"/>
        </w:rPr>
        <w:t>jā</w:t>
      </w:r>
      <w:r w:rsidR="00F54CA1" w:rsidRPr="00005BA5">
        <w:rPr>
          <w:rFonts w:ascii="Times New Roman" w:hAnsi="Times New Roman" w:cs="Times New Roman"/>
          <w:sz w:val="24"/>
          <w:szCs w:val="24"/>
        </w:rPr>
        <w:t>iesniedz Ministru kabinet</w:t>
      </w:r>
      <w:r>
        <w:rPr>
          <w:rFonts w:ascii="Times New Roman" w:hAnsi="Times New Roman" w:cs="Times New Roman"/>
          <w:sz w:val="24"/>
          <w:szCs w:val="24"/>
        </w:rPr>
        <w:t>ā</w:t>
      </w:r>
      <w:r w:rsidR="00F54CA1" w:rsidRPr="00005BA5">
        <w:rPr>
          <w:rFonts w:ascii="Times New Roman" w:hAnsi="Times New Roman" w:cs="Times New Roman"/>
          <w:sz w:val="24"/>
          <w:szCs w:val="24"/>
        </w:rPr>
        <w:t xml:space="preserve"> informatīv</w:t>
      </w:r>
      <w:r>
        <w:rPr>
          <w:rFonts w:ascii="Times New Roman" w:hAnsi="Times New Roman" w:cs="Times New Roman"/>
          <w:sz w:val="24"/>
          <w:szCs w:val="24"/>
        </w:rPr>
        <w:t>ais</w:t>
      </w:r>
      <w:r w:rsidR="00F54CA1" w:rsidRPr="00005BA5">
        <w:rPr>
          <w:rFonts w:ascii="Times New Roman" w:hAnsi="Times New Roman" w:cs="Times New Roman"/>
          <w:sz w:val="24"/>
          <w:szCs w:val="24"/>
        </w:rPr>
        <w:t xml:space="preserve"> ziņojum</w:t>
      </w:r>
      <w:r>
        <w:rPr>
          <w:rFonts w:ascii="Times New Roman" w:hAnsi="Times New Roman" w:cs="Times New Roman"/>
          <w:sz w:val="24"/>
          <w:szCs w:val="24"/>
        </w:rPr>
        <w:t>s</w:t>
      </w:r>
      <w:r w:rsidR="00F54CA1" w:rsidRPr="00005BA5">
        <w:rPr>
          <w:rFonts w:ascii="Times New Roman" w:hAnsi="Times New Roman" w:cs="Times New Roman"/>
          <w:sz w:val="24"/>
          <w:szCs w:val="24"/>
        </w:rPr>
        <w:t xml:space="preserve"> </w:t>
      </w:r>
      <w:r w:rsidR="00F54CA1" w:rsidRPr="00005BA5">
        <w:rPr>
          <w:rFonts w:ascii="Times New Roman" w:hAnsi="Times New Roman" w:cs="Times New Roman"/>
          <w:sz w:val="24"/>
          <w:szCs w:val="24"/>
          <w:u w:val="single"/>
        </w:rPr>
        <w:t>pirms programmas līguma slēgšanas</w:t>
      </w:r>
      <w:r w:rsidR="00F54CA1" w:rsidRPr="00005BA5">
        <w:rPr>
          <w:rFonts w:ascii="Times New Roman" w:hAnsi="Times New Roman" w:cs="Times New Roman"/>
          <w:sz w:val="24"/>
          <w:szCs w:val="24"/>
        </w:rPr>
        <w:t>.</w:t>
      </w:r>
    </w:p>
    <w:p w14:paraId="73B632FA" w14:textId="1AE71609" w:rsidR="00F54CA1" w:rsidRDefault="00F54CA1" w:rsidP="00F54CA1">
      <w:pPr>
        <w:spacing w:after="0" w:line="240" w:lineRule="auto"/>
        <w:ind w:firstLine="709"/>
        <w:jc w:val="both"/>
        <w:rPr>
          <w:rFonts w:ascii="Times New Roman" w:eastAsia="Times New Roman" w:hAnsi="Times New Roman" w:cs="Times New Roman"/>
          <w:sz w:val="24"/>
          <w:szCs w:val="24"/>
          <w:lang w:eastAsia="lv-LV"/>
        </w:rPr>
      </w:pPr>
      <w:r w:rsidRPr="00005BA5">
        <w:rPr>
          <w:rFonts w:ascii="Times New Roman" w:hAnsi="Times New Roman" w:cs="Times New Roman"/>
          <w:sz w:val="24"/>
          <w:szCs w:val="24"/>
        </w:rPr>
        <w:t xml:space="preserve">Lai nodrošinātu </w:t>
      </w:r>
      <w:r w:rsidR="00224F83">
        <w:rPr>
          <w:rFonts w:ascii="Times New Roman" w:hAnsi="Times New Roman" w:cs="Times New Roman"/>
          <w:sz w:val="24"/>
          <w:szCs w:val="24"/>
        </w:rPr>
        <w:t>NFI</w:t>
      </w:r>
      <w:r w:rsidRPr="00005BA5">
        <w:rPr>
          <w:rFonts w:ascii="Times New Roman" w:hAnsi="Times New Roman" w:cs="Times New Roman"/>
          <w:sz w:val="24"/>
          <w:szCs w:val="24"/>
        </w:rPr>
        <w:t xml:space="preserve"> savlaicīgu ieviešanu, kā arī, lai izpildītu Saprašanās memorandā par Norvēģijas finanšu instrumenta ieviešanu 2014.–2021. </w:t>
      </w:r>
      <w:bookmarkStart w:id="3" w:name="_GoBack"/>
      <w:bookmarkEnd w:id="3"/>
      <w:r w:rsidRPr="00005BA5">
        <w:rPr>
          <w:rFonts w:ascii="Times New Roman" w:hAnsi="Times New Roman" w:cs="Times New Roman"/>
          <w:sz w:val="24"/>
          <w:szCs w:val="24"/>
        </w:rPr>
        <w:t>gadā, kas noslēgts starp Latvijas Republiku un Norvēģijas Karalisti un apstiprināts ar Ministru kabineta 2017. gada 5. decembra noteikumiem Nr. 713 "Par Latvijas Republikas un Norvēģijas Karalistes saprašanās memorandu par Norvēģijas finanšu instrumenta ieviešanu 2014</w:t>
      </w:r>
      <w:r w:rsidR="00F12DBF" w:rsidRPr="00005BA5">
        <w:rPr>
          <w:rFonts w:ascii="Times New Roman" w:hAnsi="Times New Roman" w:cs="Times New Roman"/>
          <w:sz w:val="24"/>
          <w:szCs w:val="24"/>
        </w:rPr>
        <w:t>.</w:t>
      </w:r>
      <w:r w:rsidR="00F12DBF">
        <w:rPr>
          <w:rFonts w:ascii="Times New Roman" w:hAnsi="Times New Roman" w:cs="Times New Roman"/>
          <w:sz w:val="24"/>
          <w:szCs w:val="24"/>
        </w:rPr>
        <w:t>–</w:t>
      </w:r>
      <w:r w:rsidRPr="00005BA5">
        <w:rPr>
          <w:rFonts w:ascii="Times New Roman" w:hAnsi="Times New Roman" w:cs="Times New Roman"/>
          <w:sz w:val="24"/>
          <w:szCs w:val="24"/>
        </w:rPr>
        <w:t xml:space="preserve">2021. gadā" noteikto par nepieciešamību mazināt sociālās un ekonomiskās atšķirības, veicināt tiesiskumu un ilgtspējīgu korekcijas dienestu attīstību, nepieciešams pēc iespējas ātrāk noslēgt programmas līgumu un uzsākt projekta īstenošanu. Ņemot vērā to, ka projekta ietvaros plānota būvniecība, kas uzskatāma par papildu riska faktoru, </w:t>
      </w:r>
      <w:r w:rsidRPr="00005BA5">
        <w:rPr>
          <w:rFonts w:ascii="Times New Roman" w:hAnsi="Times New Roman" w:cs="Times New Roman"/>
          <w:sz w:val="24"/>
          <w:szCs w:val="24"/>
          <w:u w:val="single"/>
        </w:rPr>
        <w:t>programmas līgumu nepieciešams noslēgt līdz 2019. gada februāra beigām</w:t>
      </w:r>
      <w:r w:rsidRPr="00005BA5">
        <w:rPr>
          <w:rFonts w:ascii="Times New Roman" w:hAnsi="Times New Roman" w:cs="Times New Roman"/>
          <w:sz w:val="24"/>
          <w:szCs w:val="24"/>
        </w:rPr>
        <w:t>. Gadījumā, ja programmas līguma noslēgšana tiks aizkavēta, pastāv risks projektu uzsākt ar novēlošanos, kas var negatīvi ietekmēt būvniecības norisi, projekta satura ieviešanu un mērķu sasniegšanu, kopumā aizkavējot korekcijas dienestu sistēmas progresu un mazinot sabiedrības drošību.</w:t>
      </w:r>
    </w:p>
    <w:p w14:paraId="42C4E78B" w14:textId="77777777" w:rsidR="006C7026" w:rsidRDefault="006C7026" w:rsidP="00F54CA1">
      <w:pPr>
        <w:spacing w:after="0" w:line="240" w:lineRule="auto"/>
        <w:ind w:firstLine="709"/>
        <w:jc w:val="both"/>
        <w:rPr>
          <w:rFonts w:ascii="Times New Roman" w:hAnsi="Times New Roman" w:cs="Times New Roman"/>
          <w:sz w:val="24"/>
          <w:szCs w:val="24"/>
        </w:rPr>
      </w:pPr>
    </w:p>
    <w:p w14:paraId="1FEFF061" w14:textId="2D88FF44" w:rsidR="007F1BB1" w:rsidRDefault="00F80687" w:rsidP="00F54C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Tieslietu ministrijas</w:t>
      </w:r>
      <w:r w:rsidR="00E845FF" w:rsidRPr="00E845FF">
        <w:rPr>
          <w:rFonts w:ascii="Times New Roman" w:hAnsi="Times New Roman" w:cs="Times New Roman"/>
          <w:sz w:val="24"/>
          <w:szCs w:val="24"/>
        </w:rPr>
        <w:t xml:space="preserve"> </w:t>
      </w:r>
      <w:r w:rsidR="00AB68B1" w:rsidRPr="00E845FF">
        <w:rPr>
          <w:rFonts w:ascii="Times New Roman" w:hAnsi="Times New Roman" w:cs="Times New Roman"/>
          <w:sz w:val="24"/>
          <w:szCs w:val="24"/>
        </w:rPr>
        <w:t>apakšprogramm</w:t>
      </w:r>
      <w:r>
        <w:rPr>
          <w:rFonts w:ascii="Times New Roman" w:hAnsi="Times New Roman" w:cs="Times New Roman"/>
          <w:sz w:val="24"/>
          <w:szCs w:val="24"/>
        </w:rPr>
        <w:t>ā</w:t>
      </w:r>
      <w:r w:rsidR="00AB68B1" w:rsidRPr="00E845FF">
        <w:rPr>
          <w:rFonts w:ascii="Times New Roman" w:hAnsi="Times New Roman" w:cs="Times New Roman"/>
          <w:sz w:val="24"/>
          <w:szCs w:val="24"/>
        </w:rPr>
        <w:t xml:space="preserve"> 71.06.00 "Eiropas Ekonomikas zonas un </w:t>
      </w:r>
      <w:r w:rsidR="00755801">
        <w:rPr>
          <w:rFonts w:ascii="Times New Roman" w:hAnsi="Times New Roman" w:cs="Times New Roman"/>
          <w:sz w:val="24"/>
          <w:szCs w:val="24"/>
        </w:rPr>
        <w:t>Norvēģijas finanšu instrumenta</w:t>
      </w:r>
      <w:r w:rsidR="00755801" w:rsidRPr="00E845FF">
        <w:rPr>
          <w:rFonts w:ascii="Times New Roman" w:hAnsi="Times New Roman" w:cs="Times New Roman"/>
          <w:sz w:val="24"/>
          <w:szCs w:val="24"/>
        </w:rPr>
        <w:t xml:space="preserve"> </w:t>
      </w:r>
      <w:r w:rsidR="00AB68B1" w:rsidRPr="00E845FF">
        <w:rPr>
          <w:rFonts w:ascii="Times New Roman" w:hAnsi="Times New Roman" w:cs="Times New Roman"/>
          <w:sz w:val="24"/>
          <w:szCs w:val="24"/>
        </w:rPr>
        <w:t>finansētie projekti" projekt</w:t>
      </w:r>
      <w:r>
        <w:rPr>
          <w:rFonts w:ascii="Times New Roman" w:hAnsi="Times New Roman" w:cs="Times New Roman"/>
          <w:sz w:val="24"/>
          <w:szCs w:val="24"/>
        </w:rPr>
        <w:t>ā</w:t>
      </w:r>
      <w:r w:rsidR="00AB68B1" w:rsidRPr="00E845FF">
        <w:rPr>
          <w:rFonts w:ascii="Times New Roman" w:hAnsi="Times New Roman" w:cs="Times New Roman"/>
          <w:sz w:val="24"/>
          <w:szCs w:val="24"/>
        </w:rPr>
        <w:t xml:space="preserve"> "Programmas "Korekcijas dienesti" administrēšana"</w:t>
      </w:r>
      <w:r w:rsidR="00A22F19">
        <w:rPr>
          <w:rFonts w:ascii="Times New Roman" w:hAnsi="Times New Roman" w:cs="Times New Roman"/>
          <w:sz w:val="24"/>
          <w:szCs w:val="24"/>
        </w:rPr>
        <w:t xml:space="preserve"> plānotais finansējums:</w:t>
      </w:r>
    </w:p>
    <w:p w14:paraId="15E80FE5" w14:textId="77777777" w:rsidR="00F12DBF" w:rsidRDefault="00F12DBF" w:rsidP="00F12DBF">
      <w:pPr>
        <w:spacing w:after="0" w:line="240" w:lineRule="auto"/>
        <w:ind w:firstLine="709"/>
        <w:jc w:val="both"/>
        <w:rPr>
          <w:rFonts w:ascii="Times New Roman" w:hAnsi="Times New Roman" w:cs="Times New Roman"/>
          <w:sz w:val="24"/>
          <w:szCs w:val="24"/>
          <w:u w:val="single"/>
        </w:rPr>
      </w:pPr>
    </w:p>
    <w:p w14:paraId="16D473A3" w14:textId="274179BD" w:rsidR="003E36D2" w:rsidRPr="00E845FF" w:rsidRDefault="003E36D2" w:rsidP="00B761CA">
      <w:pPr>
        <w:spacing w:after="0" w:line="240" w:lineRule="auto"/>
        <w:ind w:firstLine="709"/>
        <w:jc w:val="both"/>
        <w:rPr>
          <w:rFonts w:ascii="Times New Roman" w:hAnsi="Times New Roman" w:cs="Times New Roman"/>
          <w:sz w:val="24"/>
          <w:szCs w:val="24"/>
        </w:rPr>
      </w:pPr>
      <w:r w:rsidRPr="00FD659D">
        <w:rPr>
          <w:rFonts w:ascii="Times New Roman" w:hAnsi="Times New Roman" w:cs="Times New Roman"/>
          <w:sz w:val="24"/>
          <w:szCs w:val="24"/>
          <w:u w:val="single"/>
        </w:rPr>
        <w:t>Faktiskā naudas plūsma 2018. gadā</w:t>
      </w:r>
      <w:r>
        <w:rPr>
          <w:rFonts w:ascii="Times New Roman" w:hAnsi="Times New Roman" w:cs="Times New Roman"/>
          <w:sz w:val="24"/>
          <w:szCs w:val="24"/>
        </w:rPr>
        <w:t xml:space="preserve">: </w:t>
      </w:r>
    </w:p>
    <w:p w14:paraId="19EA08C7" w14:textId="2B0EDF48" w:rsidR="00A22F19" w:rsidRPr="003E36D2" w:rsidRDefault="003E36D2" w:rsidP="00F04310">
      <w:pPr>
        <w:spacing w:after="0" w:line="240" w:lineRule="auto"/>
        <w:ind w:firstLine="709"/>
        <w:jc w:val="both"/>
        <w:rPr>
          <w:rFonts w:ascii="Times New Roman" w:hAnsi="Times New Roman" w:cs="Times New Roman"/>
          <w:sz w:val="24"/>
          <w:szCs w:val="24"/>
        </w:rPr>
      </w:pPr>
      <w:r w:rsidRPr="00E845FF">
        <w:rPr>
          <w:rFonts w:ascii="Times New Roman" w:hAnsi="Times New Roman" w:cs="Times New Roman"/>
          <w:sz w:val="24"/>
          <w:szCs w:val="24"/>
          <w:u w:val="single"/>
        </w:rPr>
        <w:t>2018. gadā</w:t>
      </w:r>
      <w:r w:rsidRPr="00E845FF">
        <w:rPr>
          <w:rFonts w:ascii="Times New Roman" w:hAnsi="Times New Roman" w:cs="Times New Roman"/>
          <w:sz w:val="24"/>
          <w:szCs w:val="24"/>
        </w:rPr>
        <w:t xml:space="preserve"> programmas vadībai – </w:t>
      </w:r>
      <w:r w:rsidRPr="00D640FC">
        <w:rPr>
          <w:rFonts w:ascii="Times New Roman" w:hAnsi="Times New Roman" w:cs="Times New Roman"/>
          <w:sz w:val="24"/>
          <w:szCs w:val="24"/>
        </w:rPr>
        <w:t>139</w:t>
      </w:r>
      <w:r w:rsidR="00F12DBF">
        <w:rPr>
          <w:rFonts w:ascii="Times New Roman" w:hAnsi="Times New Roman" w:cs="Times New Roman"/>
          <w:sz w:val="24"/>
          <w:szCs w:val="24"/>
        </w:rPr>
        <w:t> </w:t>
      </w:r>
      <w:r w:rsidRPr="00D640FC">
        <w:rPr>
          <w:rFonts w:ascii="Times New Roman" w:hAnsi="Times New Roman" w:cs="Times New Roman"/>
          <w:sz w:val="24"/>
          <w:szCs w:val="24"/>
        </w:rPr>
        <w:t>83</w:t>
      </w:r>
      <w:r>
        <w:rPr>
          <w:rFonts w:ascii="Times New Roman" w:hAnsi="Times New Roman" w:cs="Times New Roman"/>
          <w:sz w:val="24"/>
          <w:szCs w:val="24"/>
        </w:rPr>
        <w:t>1 </w:t>
      </w:r>
      <w:proofErr w:type="spellStart"/>
      <w:r w:rsidRPr="00D640FC">
        <w:rPr>
          <w:rFonts w:ascii="Times New Roman" w:hAnsi="Times New Roman" w:cs="Times New Roman"/>
          <w:i/>
          <w:sz w:val="24"/>
          <w:szCs w:val="24"/>
        </w:rPr>
        <w:t>euro</w:t>
      </w:r>
      <w:proofErr w:type="spellEnd"/>
      <w:r w:rsidRPr="00EB5257">
        <w:rPr>
          <w:rFonts w:ascii="Times New Roman" w:hAnsi="Times New Roman" w:cs="Times New Roman"/>
          <w:sz w:val="24"/>
          <w:szCs w:val="24"/>
        </w:rPr>
        <w:t xml:space="preserve"> (NFI finansējums 118</w:t>
      </w:r>
      <w:r w:rsidR="00F12DBF">
        <w:rPr>
          <w:rFonts w:ascii="Times New Roman" w:hAnsi="Times New Roman" w:cs="Times New Roman"/>
          <w:sz w:val="24"/>
          <w:szCs w:val="24"/>
        </w:rPr>
        <w:t> </w:t>
      </w:r>
      <w:r w:rsidRPr="00EB5257">
        <w:rPr>
          <w:rFonts w:ascii="Times New Roman" w:hAnsi="Times New Roman" w:cs="Times New Roman"/>
          <w:sz w:val="24"/>
          <w:szCs w:val="24"/>
        </w:rPr>
        <w:t>856</w:t>
      </w:r>
      <w:r w:rsidR="00F12DBF">
        <w:rPr>
          <w:rFonts w:ascii="Times New Roman" w:hAnsi="Times New Roman" w:cs="Times New Roman"/>
          <w:sz w:val="24"/>
          <w:szCs w:val="24"/>
        </w:rPr>
        <w:t> </w:t>
      </w:r>
      <w:proofErr w:type="spellStart"/>
      <w:r w:rsidRPr="00EB5257">
        <w:rPr>
          <w:rFonts w:ascii="Times New Roman" w:hAnsi="Times New Roman" w:cs="Times New Roman"/>
          <w:i/>
          <w:sz w:val="24"/>
          <w:szCs w:val="24"/>
        </w:rPr>
        <w:t>euro</w:t>
      </w:r>
      <w:proofErr w:type="spellEnd"/>
      <w:r w:rsidRPr="00EB5257">
        <w:rPr>
          <w:rFonts w:ascii="Times New Roman" w:hAnsi="Times New Roman" w:cs="Times New Roman"/>
          <w:sz w:val="24"/>
          <w:szCs w:val="24"/>
        </w:rPr>
        <w:t>, valsts budžeta finansējums 20 975 </w:t>
      </w:r>
      <w:proofErr w:type="spellStart"/>
      <w:r w:rsidRPr="00EB5257">
        <w:rPr>
          <w:rFonts w:ascii="Times New Roman" w:hAnsi="Times New Roman" w:cs="Times New Roman"/>
          <w:i/>
          <w:sz w:val="24"/>
          <w:szCs w:val="24"/>
        </w:rPr>
        <w:t>euro</w:t>
      </w:r>
      <w:proofErr w:type="spellEnd"/>
      <w:r w:rsidRPr="00EB5257">
        <w:rPr>
          <w:rFonts w:ascii="Times New Roman" w:hAnsi="Times New Roman" w:cs="Times New Roman"/>
          <w:sz w:val="24"/>
          <w:szCs w:val="24"/>
        </w:rPr>
        <w:t>) un divpusējās sadarbības fonda finansējums</w:t>
      </w:r>
      <w:r w:rsidRPr="00E845FF">
        <w:rPr>
          <w:rFonts w:ascii="Times New Roman" w:hAnsi="Times New Roman" w:cs="Times New Roman"/>
          <w:sz w:val="24"/>
          <w:szCs w:val="24"/>
        </w:rPr>
        <w:t xml:space="preserve"> </w:t>
      </w:r>
      <w:r>
        <w:rPr>
          <w:rFonts w:ascii="Times New Roman" w:hAnsi="Times New Roman" w:cs="Times New Roman"/>
          <w:sz w:val="24"/>
          <w:szCs w:val="24"/>
        </w:rPr>
        <w:t>3548</w:t>
      </w:r>
      <w:r w:rsidRPr="00E845FF">
        <w:rPr>
          <w:rFonts w:ascii="Times New Roman" w:hAnsi="Times New Roman" w:cs="Times New Roman"/>
          <w:sz w:val="24"/>
          <w:szCs w:val="24"/>
        </w:rPr>
        <w:t> </w:t>
      </w:r>
      <w:proofErr w:type="spellStart"/>
      <w:r w:rsidRPr="00E845FF">
        <w:rPr>
          <w:rFonts w:ascii="Times New Roman" w:hAnsi="Times New Roman" w:cs="Times New Roman"/>
          <w:i/>
          <w:sz w:val="24"/>
          <w:szCs w:val="24"/>
        </w:rPr>
        <w:t>euro</w:t>
      </w:r>
      <w:proofErr w:type="spellEnd"/>
      <w:r w:rsidRPr="00E845FF">
        <w:rPr>
          <w:rFonts w:ascii="Times New Roman" w:hAnsi="Times New Roman" w:cs="Times New Roman"/>
          <w:sz w:val="24"/>
          <w:szCs w:val="24"/>
        </w:rPr>
        <w:t>;</w:t>
      </w:r>
      <w:r w:rsidR="00F04310">
        <w:rPr>
          <w:rFonts w:ascii="Times New Roman" w:hAnsi="Times New Roman" w:cs="Times New Roman"/>
          <w:sz w:val="24"/>
          <w:szCs w:val="24"/>
        </w:rPr>
        <w:t xml:space="preserve"> </w:t>
      </w:r>
      <w:r w:rsidR="00A22F19">
        <w:rPr>
          <w:rFonts w:ascii="Times New Roman" w:hAnsi="Times New Roman" w:cs="Times New Roman"/>
          <w:sz w:val="24"/>
          <w:szCs w:val="24"/>
        </w:rPr>
        <w:t>(2018. gadā neapgūtais finansējums ir pārdalīts uz 2024. gadu, lai nodrošinātu divpusējās sadarbības aktivitāšu īstenošanu).</w:t>
      </w:r>
    </w:p>
    <w:p w14:paraId="10271FCD" w14:textId="77777777" w:rsidR="003E36D2" w:rsidRDefault="003E36D2" w:rsidP="003E36D2">
      <w:pPr>
        <w:spacing w:after="0" w:line="240" w:lineRule="auto"/>
        <w:ind w:firstLine="709"/>
        <w:jc w:val="both"/>
        <w:rPr>
          <w:rFonts w:ascii="Times New Roman" w:hAnsi="Times New Roman" w:cs="Times New Roman"/>
          <w:sz w:val="24"/>
          <w:szCs w:val="24"/>
        </w:rPr>
      </w:pPr>
    </w:p>
    <w:p w14:paraId="47FBA642" w14:textId="74988BF1" w:rsidR="003E36D2" w:rsidRPr="00E845FF" w:rsidRDefault="003E36D2" w:rsidP="00F12DBF">
      <w:pPr>
        <w:spacing w:after="0" w:line="240" w:lineRule="auto"/>
        <w:ind w:firstLine="709"/>
        <w:jc w:val="both"/>
        <w:rPr>
          <w:rFonts w:ascii="Times New Roman" w:hAnsi="Times New Roman" w:cs="Times New Roman"/>
          <w:sz w:val="24"/>
          <w:szCs w:val="24"/>
        </w:rPr>
      </w:pPr>
      <w:r w:rsidRPr="00FD659D">
        <w:rPr>
          <w:rFonts w:ascii="Times New Roman" w:hAnsi="Times New Roman" w:cs="Times New Roman"/>
          <w:sz w:val="24"/>
          <w:szCs w:val="24"/>
          <w:u w:val="single"/>
        </w:rPr>
        <w:t>Provizoriski plānotā naudas plūsma 2019</w:t>
      </w:r>
      <w:r w:rsidR="00F12DBF" w:rsidRPr="00FD659D">
        <w:rPr>
          <w:rFonts w:ascii="Times New Roman" w:hAnsi="Times New Roman" w:cs="Times New Roman"/>
          <w:sz w:val="24"/>
          <w:szCs w:val="24"/>
          <w:u w:val="single"/>
        </w:rPr>
        <w:t>.</w:t>
      </w:r>
      <w:r w:rsidR="00F12DBF">
        <w:rPr>
          <w:rFonts w:ascii="Times New Roman" w:hAnsi="Times New Roman" w:cs="Times New Roman"/>
          <w:sz w:val="24"/>
          <w:szCs w:val="24"/>
          <w:u w:val="single"/>
        </w:rPr>
        <w:t>–</w:t>
      </w:r>
      <w:r w:rsidRPr="00FD659D">
        <w:rPr>
          <w:rFonts w:ascii="Times New Roman" w:hAnsi="Times New Roman" w:cs="Times New Roman"/>
          <w:sz w:val="24"/>
          <w:szCs w:val="24"/>
          <w:u w:val="single"/>
        </w:rPr>
        <w:t>2024. gadā</w:t>
      </w:r>
      <w:r>
        <w:rPr>
          <w:rFonts w:ascii="Times New Roman" w:hAnsi="Times New Roman" w:cs="Times New Roman"/>
          <w:sz w:val="24"/>
          <w:szCs w:val="24"/>
        </w:rPr>
        <w:t>:</w:t>
      </w:r>
    </w:p>
    <w:p w14:paraId="1C2600F4" w14:textId="235042FA" w:rsidR="003E36D2" w:rsidRPr="00F810D6" w:rsidRDefault="003E36D2" w:rsidP="003E36D2">
      <w:pPr>
        <w:spacing w:after="0"/>
        <w:ind w:firstLine="709"/>
        <w:jc w:val="both"/>
        <w:rPr>
          <w:rFonts w:ascii="Times New Roman" w:hAnsi="Times New Roman" w:cs="Times New Roman"/>
          <w:sz w:val="24"/>
          <w:szCs w:val="24"/>
        </w:rPr>
      </w:pPr>
      <w:r w:rsidRPr="00751FD3">
        <w:rPr>
          <w:rFonts w:ascii="Times New Roman" w:hAnsi="Times New Roman" w:cs="Times New Roman"/>
          <w:sz w:val="24"/>
          <w:szCs w:val="24"/>
          <w:u w:val="single"/>
        </w:rPr>
        <w:t>2019. gadā</w:t>
      </w:r>
      <w:r w:rsidRPr="00751FD3">
        <w:rPr>
          <w:rFonts w:ascii="Times New Roman" w:hAnsi="Times New Roman" w:cs="Times New Roman"/>
          <w:sz w:val="24"/>
          <w:szCs w:val="24"/>
        </w:rPr>
        <w:t xml:space="preserve"> programmas vadībai – 16</w:t>
      </w:r>
      <w:r>
        <w:rPr>
          <w:rFonts w:ascii="Times New Roman" w:hAnsi="Times New Roman" w:cs="Times New Roman"/>
          <w:sz w:val="24"/>
          <w:szCs w:val="24"/>
        </w:rPr>
        <w:t>9</w:t>
      </w:r>
      <w:r w:rsidRPr="00751FD3">
        <w:rPr>
          <w:rFonts w:ascii="Times New Roman" w:hAnsi="Times New Roman" w:cs="Times New Roman"/>
          <w:sz w:val="24"/>
          <w:szCs w:val="24"/>
        </w:rPr>
        <w:t> </w:t>
      </w:r>
      <w:r>
        <w:rPr>
          <w:rFonts w:ascii="Times New Roman" w:hAnsi="Times New Roman" w:cs="Times New Roman"/>
          <w:sz w:val="24"/>
          <w:szCs w:val="24"/>
        </w:rPr>
        <w:t>377</w:t>
      </w:r>
      <w:r w:rsidRPr="00751FD3">
        <w:rPr>
          <w:rFonts w:ascii="Times New Roman" w:hAnsi="Times New Roman" w:cs="Times New Roman"/>
          <w:sz w:val="24"/>
          <w:szCs w:val="24"/>
        </w:rPr>
        <w:t> </w:t>
      </w:r>
      <w:proofErr w:type="spellStart"/>
      <w:r w:rsidRPr="00751FD3">
        <w:rPr>
          <w:rFonts w:ascii="Times New Roman" w:hAnsi="Times New Roman" w:cs="Times New Roman"/>
          <w:i/>
          <w:sz w:val="24"/>
          <w:szCs w:val="24"/>
        </w:rPr>
        <w:t>euro</w:t>
      </w:r>
      <w:proofErr w:type="spellEnd"/>
      <w:r w:rsidRPr="00751FD3">
        <w:rPr>
          <w:rFonts w:ascii="Times New Roman" w:hAnsi="Times New Roman" w:cs="Times New Roman"/>
          <w:sz w:val="24"/>
          <w:szCs w:val="24"/>
        </w:rPr>
        <w:t xml:space="preserve"> (NFI finansējums </w:t>
      </w:r>
      <w:r>
        <w:rPr>
          <w:rFonts w:ascii="Times New Roman" w:hAnsi="Times New Roman" w:cs="Times New Roman"/>
          <w:sz w:val="24"/>
          <w:szCs w:val="24"/>
        </w:rPr>
        <w:t>143 970</w:t>
      </w:r>
      <w:r w:rsidRPr="00751FD3">
        <w:rPr>
          <w:rFonts w:ascii="Times New Roman" w:hAnsi="Times New Roman" w:cs="Times New Roman"/>
          <w:sz w:val="24"/>
          <w:szCs w:val="24"/>
        </w:rPr>
        <w:t> </w:t>
      </w:r>
      <w:proofErr w:type="spellStart"/>
      <w:r w:rsidRPr="00751FD3">
        <w:rPr>
          <w:rFonts w:ascii="Times New Roman" w:hAnsi="Times New Roman" w:cs="Times New Roman"/>
          <w:i/>
          <w:sz w:val="24"/>
          <w:szCs w:val="24"/>
        </w:rPr>
        <w:t>euro</w:t>
      </w:r>
      <w:proofErr w:type="spellEnd"/>
      <w:r w:rsidRPr="00751FD3">
        <w:rPr>
          <w:rFonts w:ascii="Times New Roman" w:hAnsi="Times New Roman" w:cs="Times New Roman"/>
          <w:sz w:val="24"/>
          <w:szCs w:val="24"/>
        </w:rPr>
        <w:t xml:space="preserve">, valsts budžeta finansējums </w:t>
      </w:r>
      <w:r>
        <w:rPr>
          <w:rFonts w:ascii="Times New Roman" w:hAnsi="Times New Roman" w:cs="Times New Roman"/>
          <w:sz w:val="24"/>
          <w:szCs w:val="24"/>
        </w:rPr>
        <w:t>25 407</w:t>
      </w:r>
      <w:r w:rsidRPr="00751FD3">
        <w:rPr>
          <w:rFonts w:ascii="Times New Roman" w:hAnsi="Times New Roman" w:cs="Times New Roman"/>
          <w:sz w:val="24"/>
          <w:szCs w:val="24"/>
        </w:rPr>
        <w:t> </w:t>
      </w:r>
      <w:proofErr w:type="spellStart"/>
      <w:r w:rsidRPr="00751FD3">
        <w:rPr>
          <w:rFonts w:ascii="Times New Roman" w:hAnsi="Times New Roman" w:cs="Times New Roman"/>
          <w:i/>
          <w:sz w:val="24"/>
          <w:szCs w:val="24"/>
        </w:rPr>
        <w:t>euro</w:t>
      </w:r>
      <w:proofErr w:type="spellEnd"/>
      <w:r w:rsidRPr="00751FD3">
        <w:rPr>
          <w:rFonts w:ascii="Times New Roman" w:hAnsi="Times New Roman" w:cs="Times New Roman"/>
          <w:sz w:val="24"/>
          <w:szCs w:val="24"/>
        </w:rPr>
        <w:t>) un divpusējās sadarbības fonda finansējums 17 368 </w:t>
      </w:r>
      <w:proofErr w:type="spellStart"/>
      <w:r w:rsidRPr="00751FD3">
        <w:rPr>
          <w:rFonts w:ascii="Times New Roman" w:hAnsi="Times New Roman" w:cs="Times New Roman"/>
          <w:i/>
          <w:sz w:val="24"/>
          <w:szCs w:val="24"/>
        </w:rPr>
        <w:t>euro</w:t>
      </w:r>
      <w:proofErr w:type="spellEnd"/>
      <w:r w:rsidRPr="00751FD3">
        <w:rPr>
          <w:rFonts w:ascii="Times New Roman" w:hAnsi="Times New Roman" w:cs="Times New Roman"/>
          <w:sz w:val="24"/>
          <w:szCs w:val="24"/>
        </w:rPr>
        <w:t xml:space="preserve">. </w:t>
      </w:r>
      <w:r w:rsidR="00CD334D">
        <w:rPr>
          <w:rFonts w:ascii="Times New Roman" w:hAnsi="Times New Roman" w:cs="Times New Roman"/>
          <w:sz w:val="24"/>
          <w:szCs w:val="24"/>
        </w:rPr>
        <w:t>P</w:t>
      </w:r>
      <w:r w:rsidRPr="00F810D6">
        <w:rPr>
          <w:rFonts w:ascii="Times New Roman" w:hAnsi="Times New Roman" w:cs="Times New Roman"/>
          <w:sz w:val="24"/>
          <w:szCs w:val="24"/>
        </w:rPr>
        <w:t>rojektam – 113 650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xml:space="preserve"> (NFI finansējums 96 60</w:t>
      </w:r>
      <w:r>
        <w:rPr>
          <w:rFonts w:ascii="Times New Roman" w:hAnsi="Times New Roman" w:cs="Times New Roman"/>
          <w:sz w:val="24"/>
          <w:szCs w:val="24"/>
        </w:rPr>
        <w:t>2</w:t>
      </w:r>
      <w:r w:rsidRPr="00F810D6">
        <w:rPr>
          <w:rFonts w:ascii="Times New Roman" w:hAnsi="Times New Roman" w:cs="Times New Roman"/>
          <w:sz w:val="24"/>
          <w:szCs w:val="24"/>
        </w:rPr>
        <w:t>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valsts budžeta finansējums 17</w:t>
      </w:r>
      <w:r>
        <w:rPr>
          <w:rFonts w:ascii="Times New Roman" w:hAnsi="Times New Roman" w:cs="Times New Roman"/>
          <w:sz w:val="24"/>
          <w:szCs w:val="24"/>
        </w:rPr>
        <w:t> </w:t>
      </w:r>
      <w:r w:rsidRPr="00F810D6">
        <w:rPr>
          <w:rFonts w:ascii="Times New Roman" w:hAnsi="Times New Roman" w:cs="Times New Roman"/>
          <w:sz w:val="24"/>
          <w:szCs w:val="24"/>
        </w:rPr>
        <w:t>048 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w:t>
      </w:r>
    </w:p>
    <w:p w14:paraId="78FF5559" w14:textId="01C5CA34" w:rsidR="003E36D2" w:rsidRPr="00F810D6" w:rsidRDefault="003E36D2" w:rsidP="003E36D2">
      <w:pPr>
        <w:spacing w:after="0"/>
        <w:ind w:firstLine="709"/>
        <w:jc w:val="both"/>
        <w:rPr>
          <w:rFonts w:ascii="Times New Roman" w:hAnsi="Times New Roman" w:cs="Times New Roman"/>
          <w:sz w:val="24"/>
          <w:szCs w:val="24"/>
        </w:rPr>
      </w:pPr>
      <w:r w:rsidRPr="00751FD3">
        <w:rPr>
          <w:rFonts w:ascii="Times New Roman" w:hAnsi="Times New Roman" w:cs="Times New Roman"/>
          <w:sz w:val="24"/>
          <w:szCs w:val="24"/>
          <w:u w:val="single"/>
        </w:rPr>
        <w:t>2020. gadā</w:t>
      </w:r>
      <w:r w:rsidRPr="00751FD3">
        <w:rPr>
          <w:rFonts w:ascii="Times New Roman" w:hAnsi="Times New Roman" w:cs="Times New Roman"/>
          <w:sz w:val="24"/>
          <w:szCs w:val="24"/>
        </w:rPr>
        <w:t xml:space="preserve"> programmas vadībai – 17</w:t>
      </w:r>
      <w:r>
        <w:rPr>
          <w:rFonts w:ascii="Times New Roman" w:hAnsi="Times New Roman" w:cs="Times New Roman"/>
          <w:sz w:val="24"/>
          <w:szCs w:val="24"/>
        </w:rPr>
        <w:t>1 555</w:t>
      </w:r>
      <w:r w:rsidRPr="00751FD3">
        <w:rPr>
          <w:rFonts w:ascii="Times New Roman" w:hAnsi="Times New Roman" w:cs="Times New Roman"/>
          <w:sz w:val="24"/>
          <w:szCs w:val="24"/>
        </w:rPr>
        <w:t> </w:t>
      </w:r>
      <w:proofErr w:type="spellStart"/>
      <w:r w:rsidRPr="00751FD3">
        <w:rPr>
          <w:rFonts w:ascii="Times New Roman" w:hAnsi="Times New Roman" w:cs="Times New Roman"/>
          <w:i/>
          <w:sz w:val="24"/>
          <w:szCs w:val="24"/>
        </w:rPr>
        <w:t>euro</w:t>
      </w:r>
      <w:proofErr w:type="spellEnd"/>
      <w:r w:rsidRPr="00751FD3">
        <w:rPr>
          <w:rFonts w:ascii="Times New Roman" w:hAnsi="Times New Roman" w:cs="Times New Roman"/>
          <w:sz w:val="24"/>
          <w:szCs w:val="24"/>
        </w:rPr>
        <w:t xml:space="preserve"> (NFI finansējums 1</w:t>
      </w:r>
      <w:r>
        <w:rPr>
          <w:rFonts w:ascii="Times New Roman" w:hAnsi="Times New Roman" w:cs="Times New Roman"/>
          <w:sz w:val="24"/>
          <w:szCs w:val="24"/>
        </w:rPr>
        <w:t>45</w:t>
      </w:r>
      <w:r w:rsidRPr="00751FD3">
        <w:rPr>
          <w:rFonts w:ascii="Times New Roman" w:hAnsi="Times New Roman" w:cs="Times New Roman"/>
          <w:sz w:val="24"/>
          <w:szCs w:val="24"/>
        </w:rPr>
        <w:t> 8</w:t>
      </w:r>
      <w:r>
        <w:rPr>
          <w:rFonts w:ascii="Times New Roman" w:hAnsi="Times New Roman" w:cs="Times New Roman"/>
          <w:sz w:val="24"/>
          <w:szCs w:val="24"/>
        </w:rPr>
        <w:t>22</w:t>
      </w:r>
      <w:r w:rsidRPr="00751FD3">
        <w:rPr>
          <w:rFonts w:ascii="Times New Roman" w:hAnsi="Times New Roman" w:cs="Times New Roman"/>
          <w:sz w:val="24"/>
          <w:szCs w:val="24"/>
        </w:rPr>
        <w:t> </w:t>
      </w:r>
      <w:proofErr w:type="spellStart"/>
      <w:r w:rsidRPr="00751FD3">
        <w:rPr>
          <w:rFonts w:ascii="Times New Roman" w:hAnsi="Times New Roman" w:cs="Times New Roman"/>
          <w:i/>
          <w:sz w:val="24"/>
          <w:szCs w:val="24"/>
        </w:rPr>
        <w:t>euro</w:t>
      </w:r>
      <w:proofErr w:type="spellEnd"/>
      <w:r w:rsidRPr="00751FD3">
        <w:rPr>
          <w:rFonts w:ascii="Times New Roman" w:hAnsi="Times New Roman" w:cs="Times New Roman"/>
          <w:sz w:val="24"/>
          <w:szCs w:val="24"/>
        </w:rPr>
        <w:t>, valsts budžeta finansējums 2</w:t>
      </w:r>
      <w:r>
        <w:rPr>
          <w:rFonts w:ascii="Times New Roman" w:hAnsi="Times New Roman" w:cs="Times New Roman"/>
          <w:sz w:val="24"/>
          <w:szCs w:val="24"/>
        </w:rPr>
        <w:t>5</w:t>
      </w:r>
      <w:r w:rsidRPr="00751FD3">
        <w:rPr>
          <w:rFonts w:ascii="Times New Roman" w:hAnsi="Times New Roman" w:cs="Times New Roman"/>
          <w:sz w:val="24"/>
          <w:szCs w:val="24"/>
        </w:rPr>
        <w:t> </w:t>
      </w:r>
      <w:r>
        <w:rPr>
          <w:rFonts w:ascii="Times New Roman" w:hAnsi="Times New Roman" w:cs="Times New Roman"/>
          <w:sz w:val="24"/>
          <w:szCs w:val="24"/>
        </w:rPr>
        <w:t>733</w:t>
      </w:r>
      <w:r w:rsidRPr="00751FD3">
        <w:rPr>
          <w:rFonts w:ascii="Times New Roman" w:hAnsi="Times New Roman" w:cs="Times New Roman"/>
          <w:sz w:val="24"/>
          <w:szCs w:val="24"/>
        </w:rPr>
        <w:t> </w:t>
      </w:r>
      <w:proofErr w:type="spellStart"/>
      <w:r w:rsidRPr="00751FD3">
        <w:rPr>
          <w:rFonts w:ascii="Times New Roman" w:hAnsi="Times New Roman" w:cs="Times New Roman"/>
          <w:i/>
          <w:sz w:val="24"/>
          <w:szCs w:val="24"/>
        </w:rPr>
        <w:t>euro</w:t>
      </w:r>
      <w:proofErr w:type="spellEnd"/>
      <w:r w:rsidRPr="00751FD3">
        <w:rPr>
          <w:rFonts w:ascii="Times New Roman" w:hAnsi="Times New Roman" w:cs="Times New Roman"/>
          <w:sz w:val="24"/>
          <w:szCs w:val="24"/>
        </w:rPr>
        <w:t xml:space="preserve">) un divpusējās sadarbības fonda finansējums </w:t>
      </w:r>
      <w:r>
        <w:rPr>
          <w:rFonts w:ascii="Times New Roman" w:hAnsi="Times New Roman" w:cs="Times New Roman"/>
          <w:sz w:val="24"/>
          <w:szCs w:val="24"/>
        </w:rPr>
        <w:t>15 223</w:t>
      </w:r>
      <w:r w:rsidRPr="00751FD3">
        <w:rPr>
          <w:rFonts w:ascii="Times New Roman" w:hAnsi="Times New Roman" w:cs="Times New Roman"/>
          <w:sz w:val="24"/>
          <w:szCs w:val="24"/>
        </w:rPr>
        <w:t> </w:t>
      </w:r>
      <w:proofErr w:type="spellStart"/>
      <w:r w:rsidRPr="00751FD3">
        <w:rPr>
          <w:rFonts w:ascii="Times New Roman" w:hAnsi="Times New Roman" w:cs="Times New Roman"/>
          <w:i/>
          <w:sz w:val="24"/>
          <w:szCs w:val="24"/>
        </w:rPr>
        <w:t>euro</w:t>
      </w:r>
      <w:proofErr w:type="spellEnd"/>
      <w:r w:rsidRPr="00751FD3">
        <w:rPr>
          <w:rFonts w:ascii="Times New Roman" w:hAnsi="Times New Roman" w:cs="Times New Roman"/>
          <w:i/>
          <w:sz w:val="24"/>
          <w:szCs w:val="24"/>
        </w:rPr>
        <w:t>.</w:t>
      </w:r>
      <w:r w:rsidRPr="00751FD3">
        <w:rPr>
          <w:rFonts w:ascii="Times New Roman" w:hAnsi="Times New Roman" w:cs="Times New Roman"/>
          <w:sz w:val="24"/>
          <w:szCs w:val="24"/>
        </w:rPr>
        <w:t xml:space="preserve"> </w:t>
      </w:r>
      <w:r w:rsidR="00CD334D">
        <w:rPr>
          <w:rFonts w:ascii="Times New Roman" w:hAnsi="Times New Roman" w:cs="Times New Roman"/>
          <w:sz w:val="24"/>
          <w:szCs w:val="24"/>
        </w:rPr>
        <w:t>P</w:t>
      </w:r>
      <w:r w:rsidRPr="00F810D6">
        <w:rPr>
          <w:rFonts w:ascii="Times New Roman" w:hAnsi="Times New Roman" w:cs="Times New Roman"/>
          <w:sz w:val="24"/>
          <w:szCs w:val="24"/>
        </w:rPr>
        <w:t>rojektam – 1 41</w:t>
      </w:r>
      <w:r w:rsidR="00BD192B">
        <w:rPr>
          <w:rFonts w:ascii="Times New Roman" w:hAnsi="Times New Roman" w:cs="Times New Roman"/>
          <w:sz w:val="24"/>
          <w:szCs w:val="24"/>
        </w:rPr>
        <w:t>6</w:t>
      </w:r>
      <w:r w:rsidRPr="00F810D6">
        <w:rPr>
          <w:rFonts w:ascii="Times New Roman" w:hAnsi="Times New Roman" w:cs="Times New Roman"/>
          <w:sz w:val="24"/>
          <w:szCs w:val="24"/>
        </w:rPr>
        <w:t> 987</w:t>
      </w:r>
      <w:r>
        <w:rPr>
          <w:rFonts w:ascii="Times New Roman" w:hAnsi="Times New Roman" w:cs="Times New Roman"/>
          <w:sz w:val="24"/>
          <w:szCs w:val="24"/>
        </w:rPr>
        <w:t>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xml:space="preserve"> (NFI finansējums 1 20</w:t>
      </w:r>
      <w:r w:rsidR="00BD192B">
        <w:rPr>
          <w:rFonts w:ascii="Times New Roman" w:hAnsi="Times New Roman" w:cs="Times New Roman"/>
          <w:sz w:val="24"/>
          <w:szCs w:val="24"/>
        </w:rPr>
        <w:t>4</w:t>
      </w:r>
      <w:r w:rsidRPr="00F810D6">
        <w:rPr>
          <w:rFonts w:ascii="Times New Roman" w:hAnsi="Times New Roman" w:cs="Times New Roman"/>
          <w:sz w:val="24"/>
          <w:szCs w:val="24"/>
        </w:rPr>
        <w:t> </w:t>
      </w:r>
      <w:r w:rsidR="00BD192B">
        <w:rPr>
          <w:rFonts w:ascii="Times New Roman" w:hAnsi="Times New Roman" w:cs="Times New Roman"/>
          <w:sz w:val="24"/>
          <w:szCs w:val="24"/>
        </w:rPr>
        <w:t>43</w:t>
      </w:r>
      <w:r w:rsidRPr="00F810D6">
        <w:rPr>
          <w:rFonts w:ascii="Times New Roman" w:hAnsi="Times New Roman" w:cs="Times New Roman"/>
          <w:sz w:val="24"/>
          <w:szCs w:val="24"/>
        </w:rPr>
        <w:t>9 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valsts budžeta finansējums 21</w:t>
      </w:r>
      <w:r w:rsidR="00BD192B">
        <w:rPr>
          <w:rFonts w:ascii="Times New Roman" w:hAnsi="Times New Roman" w:cs="Times New Roman"/>
          <w:sz w:val="24"/>
          <w:szCs w:val="24"/>
        </w:rPr>
        <w:t>2</w:t>
      </w:r>
      <w:r>
        <w:rPr>
          <w:rFonts w:ascii="Times New Roman" w:hAnsi="Times New Roman" w:cs="Times New Roman"/>
          <w:sz w:val="24"/>
          <w:szCs w:val="24"/>
        </w:rPr>
        <w:t> </w:t>
      </w:r>
      <w:r w:rsidR="00BD192B">
        <w:rPr>
          <w:rFonts w:ascii="Times New Roman" w:hAnsi="Times New Roman" w:cs="Times New Roman"/>
          <w:sz w:val="24"/>
          <w:szCs w:val="24"/>
        </w:rPr>
        <w:t>54</w:t>
      </w:r>
      <w:r w:rsidRPr="00F810D6">
        <w:rPr>
          <w:rFonts w:ascii="Times New Roman" w:hAnsi="Times New Roman" w:cs="Times New Roman"/>
          <w:sz w:val="24"/>
          <w:szCs w:val="24"/>
        </w:rPr>
        <w:t>8</w:t>
      </w:r>
      <w:r>
        <w:rPr>
          <w:rFonts w:ascii="Times New Roman" w:hAnsi="Times New Roman" w:cs="Times New Roman"/>
          <w:sz w:val="24"/>
          <w:szCs w:val="24"/>
        </w:rPr>
        <w:t>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w:t>
      </w:r>
    </w:p>
    <w:p w14:paraId="767A26D3" w14:textId="3B61E6D8" w:rsidR="003E36D2" w:rsidRPr="00F810D6" w:rsidRDefault="003E36D2" w:rsidP="003E36D2">
      <w:pPr>
        <w:spacing w:after="0"/>
        <w:ind w:firstLine="709"/>
        <w:jc w:val="both"/>
        <w:rPr>
          <w:rFonts w:ascii="Times New Roman" w:hAnsi="Times New Roman" w:cs="Times New Roman"/>
          <w:sz w:val="24"/>
          <w:szCs w:val="24"/>
        </w:rPr>
      </w:pPr>
      <w:r w:rsidRPr="00751FD3">
        <w:rPr>
          <w:rFonts w:ascii="Times New Roman" w:hAnsi="Times New Roman" w:cs="Times New Roman"/>
          <w:sz w:val="24"/>
          <w:szCs w:val="24"/>
          <w:u w:val="single"/>
        </w:rPr>
        <w:t>2021. gadā</w:t>
      </w:r>
      <w:r w:rsidRPr="00751FD3">
        <w:rPr>
          <w:rFonts w:ascii="Times New Roman" w:hAnsi="Times New Roman" w:cs="Times New Roman"/>
          <w:sz w:val="24"/>
          <w:szCs w:val="24"/>
        </w:rPr>
        <w:t xml:space="preserve"> programmas vadībai – 171 513 </w:t>
      </w:r>
      <w:proofErr w:type="spellStart"/>
      <w:r w:rsidRPr="00751FD3">
        <w:rPr>
          <w:rFonts w:ascii="Times New Roman" w:hAnsi="Times New Roman" w:cs="Times New Roman"/>
          <w:i/>
          <w:sz w:val="24"/>
          <w:szCs w:val="24"/>
        </w:rPr>
        <w:t>euro</w:t>
      </w:r>
      <w:proofErr w:type="spellEnd"/>
      <w:r w:rsidRPr="00751FD3">
        <w:rPr>
          <w:rFonts w:ascii="Times New Roman" w:hAnsi="Times New Roman" w:cs="Times New Roman"/>
          <w:sz w:val="24"/>
          <w:szCs w:val="24"/>
        </w:rPr>
        <w:t xml:space="preserve"> (NFI finansējums 145 786 </w:t>
      </w:r>
      <w:proofErr w:type="spellStart"/>
      <w:r w:rsidRPr="00751FD3">
        <w:rPr>
          <w:rFonts w:ascii="Times New Roman" w:hAnsi="Times New Roman" w:cs="Times New Roman"/>
          <w:i/>
          <w:sz w:val="24"/>
          <w:szCs w:val="24"/>
        </w:rPr>
        <w:t>euro</w:t>
      </w:r>
      <w:proofErr w:type="spellEnd"/>
      <w:r w:rsidRPr="00751FD3">
        <w:rPr>
          <w:rFonts w:ascii="Times New Roman" w:hAnsi="Times New Roman" w:cs="Times New Roman"/>
          <w:sz w:val="24"/>
          <w:szCs w:val="24"/>
        </w:rPr>
        <w:t>, valsts budžeta finansējums 25 727 </w:t>
      </w:r>
      <w:proofErr w:type="spellStart"/>
      <w:r w:rsidRPr="00751FD3">
        <w:rPr>
          <w:rFonts w:ascii="Times New Roman" w:hAnsi="Times New Roman" w:cs="Times New Roman"/>
          <w:i/>
          <w:sz w:val="24"/>
          <w:szCs w:val="24"/>
        </w:rPr>
        <w:t>euro</w:t>
      </w:r>
      <w:proofErr w:type="spellEnd"/>
      <w:r w:rsidRPr="00751FD3">
        <w:rPr>
          <w:rFonts w:ascii="Times New Roman" w:hAnsi="Times New Roman" w:cs="Times New Roman"/>
          <w:sz w:val="24"/>
          <w:szCs w:val="24"/>
        </w:rPr>
        <w:t>) un divpusējās sadarbības fonda finansējums 16 330 </w:t>
      </w:r>
      <w:proofErr w:type="spellStart"/>
      <w:r w:rsidRPr="00751FD3">
        <w:rPr>
          <w:rFonts w:ascii="Times New Roman" w:hAnsi="Times New Roman" w:cs="Times New Roman"/>
          <w:i/>
          <w:sz w:val="24"/>
          <w:szCs w:val="24"/>
        </w:rPr>
        <w:t>euro</w:t>
      </w:r>
      <w:proofErr w:type="spellEnd"/>
      <w:r w:rsidRPr="00751FD3">
        <w:rPr>
          <w:rFonts w:ascii="Times New Roman" w:hAnsi="Times New Roman" w:cs="Times New Roman"/>
          <w:sz w:val="24"/>
          <w:szCs w:val="24"/>
        </w:rPr>
        <w:t xml:space="preserve">. </w:t>
      </w:r>
      <w:r w:rsidR="00CD334D">
        <w:rPr>
          <w:rFonts w:ascii="Times New Roman" w:hAnsi="Times New Roman" w:cs="Times New Roman"/>
          <w:sz w:val="24"/>
          <w:szCs w:val="24"/>
        </w:rPr>
        <w:t>P</w:t>
      </w:r>
      <w:r w:rsidRPr="00F810D6">
        <w:rPr>
          <w:rFonts w:ascii="Times New Roman" w:hAnsi="Times New Roman" w:cs="Times New Roman"/>
          <w:sz w:val="24"/>
          <w:szCs w:val="24"/>
        </w:rPr>
        <w:t>rojektam –</w:t>
      </w:r>
      <w:r>
        <w:rPr>
          <w:rFonts w:ascii="Times New Roman" w:hAnsi="Times New Roman" w:cs="Times New Roman"/>
          <w:sz w:val="24"/>
          <w:szCs w:val="24"/>
        </w:rPr>
        <w:t> </w:t>
      </w:r>
      <w:r w:rsidRPr="00F810D6">
        <w:rPr>
          <w:rFonts w:ascii="Times New Roman" w:hAnsi="Times New Roman" w:cs="Times New Roman"/>
          <w:sz w:val="24"/>
          <w:szCs w:val="24"/>
        </w:rPr>
        <w:t>4 69</w:t>
      </w:r>
      <w:r w:rsidR="00BD192B">
        <w:rPr>
          <w:rFonts w:ascii="Times New Roman" w:hAnsi="Times New Roman" w:cs="Times New Roman"/>
          <w:sz w:val="24"/>
          <w:szCs w:val="24"/>
        </w:rPr>
        <w:t>9</w:t>
      </w:r>
      <w:r>
        <w:rPr>
          <w:rFonts w:ascii="Times New Roman" w:hAnsi="Times New Roman" w:cs="Times New Roman"/>
          <w:sz w:val="24"/>
          <w:szCs w:val="24"/>
        </w:rPr>
        <w:t> </w:t>
      </w:r>
      <w:r w:rsidRPr="00F810D6">
        <w:rPr>
          <w:rFonts w:ascii="Times New Roman" w:hAnsi="Times New Roman" w:cs="Times New Roman"/>
          <w:sz w:val="24"/>
          <w:szCs w:val="24"/>
        </w:rPr>
        <w:t>028</w:t>
      </w:r>
      <w:r>
        <w:rPr>
          <w:rFonts w:ascii="Times New Roman" w:hAnsi="Times New Roman" w:cs="Times New Roman"/>
          <w:sz w:val="24"/>
          <w:szCs w:val="24"/>
        </w:rPr>
        <w:t>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xml:space="preserve"> (NFI finansējums 3 99</w:t>
      </w:r>
      <w:r w:rsidR="00BD192B">
        <w:rPr>
          <w:rFonts w:ascii="Times New Roman" w:hAnsi="Times New Roman" w:cs="Times New Roman"/>
          <w:sz w:val="24"/>
          <w:szCs w:val="24"/>
        </w:rPr>
        <w:t>4</w:t>
      </w:r>
      <w:r w:rsidRPr="00F810D6">
        <w:rPr>
          <w:rFonts w:ascii="Times New Roman" w:hAnsi="Times New Roman" w:cs="Times New Roman"/>
          <w:sz w:val="24"/>
          <w:szCs w:val="24"/>
        </w:rPr>
        <w:t> </w:t>
      </w:r>
      <w:r w:rsidR="00BD192B">
        <w:rPr>
          <w:rFonts w:ascii="Times New Roman" w:hAnsi="Times New Roman" w:cs="Times New Roman"/>
          <w:sz w:val="24"/>
          <w:szCs w:val="24"/>
        </w:rPr>
        <w:t>17</w:t>
      </w:r>
      <w:r w:rsidRPr="00F810D6">
        <w:rPr>
          <w:rFonts w:ascii="Times New Roman" w:hAnsi="Times New Roman" w:cs="Times New Roman"/>
          <w:sz w:val="24"/>
          <w:szCs w:val="24"/>
        </w:rPr>
        <w:t>4 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valsts budžeta finansējums 704</w:t>
      </w:r>
      <w:r>
        <w:rPr>
          <w:rFonts w:ascii="Times New Roman" w:hAnsi="Times New Roman" w:cs="Times New Roman"/>
          <w:sz w:val="24"/>
          <w:szCs w:val="24"/>
        </w:rPr>
        <w:t> </w:t>
      </w:r>
      <w:r w:rsidR="00BD192B">
        <w:rPr>
          <w:rFonts w:ascii="Times New Roman" w:hAnsi="Times New Roman" w:cs="Times New Roman"/>
          <w:sz w:val="24"/>
          <w:szCs w:val="24"/>
        </w:rPr>
        <w:t>854</w:t>
      </w:r>
      <w:r w:rsidRPr="00F810D6">
        <w:rPr>
          <w:rFonts w:ascii="Times New Roman" w:hAnsi="Times New Roman" w:cs="Times New Roman"/>
          <w:sz w:val="24"/>
          <w:szCs w:val="24"/>
        </w:rPr>
        <w:t>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w:t>
      </w:r>
    </w:p>
    <w:p w14:paraId="47305148" w14:textId="127F21DF" w:rsidR="003E36D2" w:rsidRPr="00F810D6" w:rsidRDefault="003E36D2" w:rsidP="003E36D2">
      <w:pPr>
        <w:spacing w:after="0"/>
        <w:ind w:firstLine="709"/>
        <w:jc w:val="both"/>
        <w:rPr>
          <w:rFonts w:ascii="Times New Roman" w:hAnsi="Times New Roman" w:cs="Times New Roman"/>
          <w:sz w:val="24"/>
          <w:szCs w:val="24"/>
        </w:rPr>
      </w:pPr>
      <w:r w:rsidRPr="00D44827">
        <w:rPr>
          <w:rFonts w:ascii="Times New Roman" w:hAnsi="Times New Roman" w:cs="Times New Roman"/>
          <w:sz w:val="24"/>
          <w:szCs w:val="24"/>
          <w:u w:val="single"/>
        </w:rPr>
        <w:t>2022.</w:t>
      </w:r>
      <w:r>
        <w:rPr>
          <w:rFonts w:ascii="Times New Roman" w:hAnsi="Times New Roman" w:cs="Times New Roman"/>
          <w:sz w:val="24"/>
          <w:szCs w:val="24"/>
          <w:u w:val="single"/>
        </w:rPr>
        <w:t> </w:t>
      </w:r>
      <w:r w:rsidRPr="00D44827">
        <w:rPr>
          <w:rFonts w:ascii="Times New Roman" w:hAnsi="Times New Roman" w:cs="Times New Roman"/>
          <w:sz w:val="24"/>
          <w:szCs w:val="24"/>
          <w:u w:val="single"/>
        </w:rPr>
        <w:t>gadā</w:t>
      </w:r>
      <w:r w:rsidRPr="00D44827">
        <w:rPr>
          <w:rFonts w:ascii="Times New Roman" w:hAnsi="Times New Roman" w:cs="Times New Roman"/>
          <w:sz w:val="24"/>
          <w:szCs w:val="24"/>
        </w:rPr>
        <w:t xml:space="preserve"> programmas vadībai – 181 848 </w:t>
      </w:r>
      <w:proofErr w:type="spellStart"/>
      <w:r w:rsidRPr="00D44827">
        <w:rPr>
          <w:rFonts w:ascii="Times New Roman" w:hAnsi="Times New Roman" w:cs="Times New Roman"/>
          <w:i/>
          <w:sz w:val="24"/>
          <w:szCs w:val="24"/>
        </w:rPr>
        <w:t>euro</w:t>
      </w:r>
      <w:proofErr w:type="spellEnd"/>
      <w:r w:rsidRPr="00D44827">
        <w:rPr>
          <w:rFonts w:ascii="Times New Roman" w:hAnsi="Times New Roman" w:cs="Times New Roman"/>
          <w:sz w:val="24"/>
          <w:szCs w:val="24"/>
        </w:rPr>
        <w:t xml:space="preserve"> (NFI finansējums 154 571 </w:t>
      </w:r>
      <w:proofErr w:type="spellStart"/>
      <w:r w:rsidRPr="00D44827">
        <w:rPr>
          <w:rFonts w:ascii="Times New Roman" w:hAnsi="Times New Roman" w:cs="Times New Roman"/>
          <w:i/>
          <w:sz w:val="24"/>
          <w:szCs w:val="24"/>
        </w:rPr>
        <w:t>euro</w:t>
      </w:r>
      <w:proofErr w:type="spellEnd"/>
      <w:r w:rsidRPr="00D44827">
        <w:rPr>
          <w:rFonts w:ascii="Times New Roman" w:hAnsi="Times New Roman" w:cs="Times New Roman"/>
          <w:sz w:val="24"/>
          <w:szCs w:val="24"/>
        </w:rPr>
        <w:t xml:space="preserve">, valsts budžeta </w:t>
      </w:r>
      <w:r w:rsidRPr="00F810D6">
        <w:rPr>
          <w:rFonts w:ascii="Times New Roman" w:hAnsi="Times New Roman" w:cs="Times New Roman"/>
          <w:sz w:val="24"/>
          <w:szCs w:val="24"/>
        </w:rPr>
        <w:t>finansējums 27 277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w:t>
      </w:r>
      <w:r w:rsidRPr="00F810D6">
        <w:rPr>
          <w:rFonts w:ascii="Times New Roman" w:hAnsi="Times New Roman" w:cs="Times New Roman"/>
          <w:i/>
          <w:sz w:val="24"/>
          <w:szCs w:val="24"/>
        </w:rPr>
        <w:t xml:space="preserve"> </w:t>
      </w:r>
      <w:r w:rsidRPr="00F810D6">
        <w:rPr>
          <w:rFonts w:ascii="Times New Roman" w:hAnsi="Times New Roman" w:cs="Times New Roman"/>
          <w:sz w:val="24"/>
          <w:szCs w:val="24"/>
        </w:rPr>
        <w:t>un divpusējās sadarbības fonda finansējums</w:t>
      </w:r>
      <w:r>
        <w:rPr>
          <w:rFonts w:ascii="Times New Roman" w:hAnsi="Times New Roman" w:cs="Times New Roman"/>
          <w:sz w:val="24"/>
          <w:szCs w:val="24"/>
        </w:rPr>
        <w:t xml:space="preserve"> </w:t>
      </w:r>
      <w:r w:rsidRPr="00F22615">
        <w:rPr>
          <w:rFonts w:ascii="Times New Roman" w:hAnsi="Times New Roman" w:cs="Times New Roman"/>
          <w:sz w:val="24"/>
          <w:szCs w:val="24"/>
        </w:rPr>
        <w:t>9400 </w:t>
      </w:r>
      <w:proofErr w:type="spellStart"/>
      <w:r w:rsidRPr="00F22615">
        <w:rPr>
          <w:rFonts w:ascii="Times New Roman" w:hAnsi="Times New Roman" w:cs="Times New Roman"/>
          <w:i/>
          <w:sz w:val="24"/>
          <w:szCs w:val="24"/>
        </w:rPr>
        <w:t>euro</w:t>
      </w:r>
      <w:proofErr w:type="spellEnd"/>
      <w:r w:rsidRPr="00F22615">
        <w:rPr>
          <w:rFonts w:ascii="Times New Roman" w:hAnsi="Times New Roman" w:cs="Times New Roman"/>
          <w:sz w:val="24"/>
          <w:szCs w:val="24"/>
        </w:rPr>
        <w:t xml:space="preserve">. </w:t>
      </w:r>
      <w:r w:rsidR="00CD334D">
        <w:rPr>
          <w:rFonts w:ascii="Times New Roman" w:hAnsi="Times New Roman" w:cs="Times New Roman"/>
          <w:sz w:val="24"/>
          <w:szCs w:val="24"/>
        </w:rPr>
        <w:t>P</w:t>
      </w:r>
      <w:r w:rsidRPr="00F810D6">
        <w:rPr>
          <w:rFonts w:ascii="Times New Roman" w:hAnsi="Times New Roman" w:cs="Times New Roman"/>
          <w:sz w:val="24"/>
          <w:szCs w:val="24"/>
        </w:rPr>
        <w:t>rojektam – 6 74</w:t>
      </w:r>
      <w:r w:rsidR="00BD192B">
        <w:rPr>
          <w:rFonts w:ascii="Times New Roman" w:hAnsi="Times New Roman" w:cs="Times New Roman"/>
          <w:sz w:val="24"/>
          <w:szCs w:val="24"/>
        </w:rPr>
        <w:t>3</w:t>
      </w:r>
      <w:r w:rsidRPr="00F810D6">
        <w:rPr>
          <w:rFonts w:ascii="Times New Roman" w:hAnsi="Times New Roman" w:cs="Times New Roman"/>
          <w:sz w:val="24"/>
          <w:szCs w:val="24"/>
        </w:rPr>
        <w:t> </w:t>
      </w:r>
      <w:r w:rsidR="00BD192B">
        <w:rPr>
          <w:rFonts w:ascii="Times New Roman" w:hAnsi="Times New Roman" w:cs="Times New Roman"/>
          <w:sz w:val="24"/>
          <w:szCs w:val="24"/>
        </w:rPr>
        <w:t>5</w:t>
      </w:r>
      <w:r w:rsidRPr="00F810D6">
        <w:rPr>
          <w:rFonts w:ascii="Times New Roman" w:hAnsi="Times New Roman" w:cs="Times New Roman"/>
          <w:sz w:val="24"/>
          <w:szCs w:val="24"/>
        </w:rPr>
        <w:t>22</w:t>
      </w:r>
      <w:r>
        <w:rPr>
          <w:rFonts w:ascii="Times New Roman" w:hAnsi="Times New Roman" w:cs="Times New Roman"/>
          <w:sz w:val="24"/>
          <w:szCs w:val="24"/>
        </w:rPr>
        <w:t>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xml:space="preserve"> (NFI finansējums 5 73</w:t>
      </w:r>
      <w:r w:rsidR="00BD192B">
        <w:rPr>
          <w:rFonts w:ascii="Times New Roman" w:hAnsi="Times New Roman" w:cs="Times New Roman"/>
          <w:sz w:val="24"/>
          <w:szCs w:val="24"/>
        </w:rPr>
        <w:t>1</w:t>
      </w:r>
      <w:r w:rsidRPr="00F810D6">
        <w:rPr>
          <w:rFonts w:ascii="Times New Roman" w:hAnsi="Times New Roman" w:cs="Times New Roman"/>
          <w:sz w:val="24"/>
          <w:szCs w:val="24"/>
        </w:rPr>
        <w:t> </w:t>
      </w:r>
      <w:r w:rsidR="00BD192B">
        <w:rPr>
          <w:rFonts w:ascii="Times New Roman" w:hAnsi="Times New Roman" w:cs="Times New Roman"/>
          <w:sz w:val="24"/>
          <w:szCs w:val="24"/>
        </w:rPr>
        <w:t>994</w:t>
      </w:r>
      <w:r>
        <w:rPr>
          <w:rFonts w:ascii="Times New Roman" w:hAnsi="Times New Roman" w:cs="Times New Roman"/>
          <w:sz w:val="24"/>
          <w:szCs w:val="24"/>
        </w:rPr>
        <w:t>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valsts budžeta finansējums 1</w:t>
      </w:r>
      <w:r>
        <w:rPr>
          <w:rFonts w:ascii="Times New Roman" w:hAnsi="Times New Roman" w:cs="Times New Roman"/>
          <w:sz w:val="24"/>
          <w:szCs w:val="24"/>
        </w:rPr>
        <w:t> </w:t>
      </w:r>
      <w:r w:rsidRPr="00F810D6">
        <w:rPr>
          <w:rFonts w:ascii="Times New Roman" w:hAnsi="Times New Roman" w:cs="Times New Roman"/>
          <w:sz w:val="24"/>
          <w:szCs w:val="24"/>
        </w:rPr>
        <w:t>011 </w:t>
      </w:r>
      <w:r w:rsidR="00BD192B">
        <w:rPr>
          <w:rFonts w:ascii="Times New Roman" w:hAnsi="Times New Roman" w:cs="Times New Roman"/>
          <w:sz w:val="24"/>
          <w:szCs w:val="24"/>
        </w:rPr>
        <w:t>528</w:t>
      </w:r>
      <w:r w:rsidRPr="00F810D6">
        <w:rPr>
          <w:rFonts w:ascii="Times New Roman" w:hAnsi="Times New Roman" w:cs="Times New Roman"/>
          <w:sz w:val="24"/>
          <w:szCs w:val="24"/>
        </w:rPr>
        <w:t>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w:t>
      </w:r>
    </w:p>
    <w:p w14:paraId="23AB0EE6" w14:textId="4E83DBD3" w:rsidR="003E36D2" w:rsidRPr="00F810D6" w:rsidRDefault="003E36D2" w:rsidP="003E36D2">
      <w:pPr>
        <w:spacing w:after="0"/>
        <w:ind w:firstLine="709"/>
        <w:jc w:val="both"/>
        <w:rPr>
          <w:rFonts w:ascii="Times New Roman" w:hAnsi="Times New Roman" w:cs="Times New Roman"/>
          <w:sz w:val="24"/>
          <w:szCs w:val="24"/>
        </w:rPr>
      </w:pPr>
      <w:r w:rsidRPr="00D44827">
        <w:rPr>
          <w:rFonts w:ascii="Times New Roman" w:hAnsi="Times New Roman" w:cs="Times New Roman"/>
          <w:sz w:val="24"/>
          <w:szCs w:val="24"/>
          <w:u w:val="single"/>
        </w:rPr>
        <w:lastRenderedPageBreak/>
        <w:t>2023. gadā</w:t>
      </w:r>
      <w:r w:rsidRPr="00D44827">
        <w:rPr>
          <w:rFonts w:ascii="Times New Roman" w:hAnsi="Times New Roman" w:cs="Times New Roman"/>
          <w:sz w:val="24"/>
          <w:szCs w:val="24"/>
        </w:rPr>
        <w:t xml:space="preserve"> programmas vadībai – 186 263</w:t>
      </w:r>
      <w:r>
        <w:rPr>
          <w:rFonts w:ascii="Times New Roman" w:hAnsi="Times New Roman" w:cs="Times New Roman"/>
          <w:sz w:val="24"/>
          <w:szCs w:val="24"/>
        </w:rPr>
        <w:t> </w:t>
      </w:r>
      <w:proofErr w:type="spellStart"/>
      <w:r w:rsidRPr="00D44827">
        <w:rPr>
          <w:rFonts w:ascii="Times New Roman" w:hAnsi="Times New Roman" w:cs="Times New Roman"/>
          <w:i/>
          <w:sz w:val="24"/>
          <w:szCs w:val="24"/>
        </w:rPr>
        <w:t>euro</w:t>
      </w:r>
      <w:proofErr w:type="spellEnd"/>
      <w:r w:rsidRPr="00D44827">
        <w:rPr>
          <w:rFonts w:ascii="Times New Roman" w:hAnsi="Times New Roman" w:cs="Times New Roman"/>
          <w:sz w:val="24"/>
          <w:szCs w:val="24"/>
        </w:rPr>
        <w:t xml:space="preserve"> (NFI finansējums 158 324 </w:t>
      </w:r>
      <w:proofErr w:type="spellStart"/>
      <w:r w:rsidRPr="00D44827">
        <w:rPr>
          <w:rFonts w:ascii="Times New Roman" w:hAnsi="Times New Roman" w:cs="Times New Roman"/>
          <w:i/>
          <w:sz w:val="24"/>
          <w:szCs w:val="24"/>
        </w:rPr>
        <w:t>euro</w:t>
      </w:r>
      <w:proofErr w:type="spellEnd"/>
      <w:r w:rsidRPr="00D44827">
        <w:rPr>
          <w:rFonts w:ascii="Times New Roman" w:hAnsi="Times New Roman" w:cs="Times New Roman"/>
          <w:sz w:val="24"/>
          <w:szCs w:val="24"/>
        </w:rPr>
        <w:t xml:space="preserve">, valsts budžeta </w:t>
      </w:r>
      <w:r w:rsidRPr="00F810D6">
        <w:rPr>
          <w:rFonts w:ascii="Times New Roman" w:hAnsi="Times New Roman" w:cs="Times New Roman"/>
          <w:sz w:val="24"/>
          <w:szCs w:val="24"/>
        </w:rPr>
        <w:t>finansējums 27 939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w:t>
      </w:r>
      <w:r w:rsidRPr="00F810D6">
        <w:rPr>
          <w:rFonts w:ascii="Times New Roman" w:hAnsi="Times New Roman" w:cs="Times New Roman"/>
          <w:i/>
          <w:sz w:val="24"/>
          <w:szCs w:val="24"/>
        </w:rPr>
        <w:t xml:space="preserve"> </w:t>
      </w:r>
      <w:r w:rsidRPr="00F810D6">
        <w:rPr>
          <w:rFonts w:ascii="Times New Roman" w:hAnsi="Times New Roman" w:cs="Times New Roman"/>
          <w:sz w:val="24"/>
          <w:szCs w:val="24"/>
        </w:rPr>
        <w:t>un divpusējās sadarbības fonda finansējums</w:t>
      </w:r>
      <w:r>
        <w:rPr>
          <w:rFonts w:ascii="Times New Roman" w:hAnsi="Times New Roman" w:cs="Times New Roman"/>
          <w:sz w:val="24"/>
          <w:szCs w:val="24"/>
        </w:rPr>
        <w:t xml:space="preserve"> </w:t>
      </w:r>
      <w:r w:rsidRPr="00F810D6">
        <w:rPr>
          <w:rFonts w:ascii="Times New Roman" w:hAnsi="Times New Roman" w:cs="Times New Roman"/>
          <w:sz w:val="24"/>
          <w:szCs w:val="24"/>
        </w:rPr>
        <w:t>14 390 </w:t>
      </w:r>
      <w:proofErr w:type="spellStart"/>
      <w:r w:rsidRPr="00F22615">
        <w:rPr>
          <w:rFonts w:ascii="Times New Roman" w:hAnsi="Times New Roman" w:cs="Times New Roman"/>
          <w:i/>
          <w:sz w:val="24"/>
          <w:szCs w:val="24"/>
        </w:rPr>
        <w:t>euro</w:t>
      </w:r>
      <w:proofErr w:type="spellEnd"/>
      <w:r w:rsidRPr="00F22615">
        <w:rPr>
          <w:rFonts w:ascii="Times New Roman" w:hAnsi="Times New Roman" w:cs="Times New Roman"/>
          <w:sz w:val="24"/>
          <w:szCs w:val="24"/>
        </w:rPr>
        <w:t>.</w:t>
      </w:r>
      <w:r w:rsidRPr="00F810D6">
        <w:rPr>
          <w:rFonts w:ascii="Times New Roman" w:hAnsi="Times New Roman" w:cs="Times New Roman"/>
          <w:sz w:val="24"/>
          <w:szCs w:val="24"/>
        </w:rPr>
        <w:t xml:space="preserve"> </w:t>
      </w:r>
      <w:r w:rsidR="00CD334D">
        <w:rPr>
          <w:rFonts w:ascii="Times New Roman" w:hAnsi="Times New Roman" w:cs="Times New Roman"/>
          <w:sz w:val="24"/>
          <w:szCs w:val="24"/>
        </w:rPr>
        <w:t>P</w:t>
      </w:r>
      <w:r w:rsidRPr="00F810D6">
        <w:rPr>
          <w:rFonts w:ascii="Times New Roman" w:hAnsi="Times New Roman" w:cs="Times New Roman"/>
          <w:sz w:val="24"/>
          <w:szCs w:val="24"/>
        </w:rPr>
        <w:t xml:space="preserve">rojektam – </w:t>
      </w:r>
      <w:r w:rsidR="00BD192B">
        <w:rPr>
          <w:rFonts w:ascii="Times New Roman" w:hAnsi="Times New Roman" w:cs="Times New Roman"/>
          <w:sz w:val="24"/>
          <w:szCs w:val="24"/>
        </w:rPr>
        <w:t>993 360</w:t>
      </w:r>
      <w:r w:rsidRPr="00F810D6">
        <w:rPr>
          <w:rFonts w:ascii="Times New Roman" w:hAnsi="Times New Roman" w:cs="Times New Roman"/>
          <w:sz w:val="24"/>
          <w:szCs w:val="24"/>
        </w:rPr>
        <w:t>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xml:space="preserve"> (NFI finansējums 8</w:t>
      </w:r>
      <w:r w:rsidR="00BD192B">
        <w:rPr>
          <w:rFonts w:ascii="Times New Roman" w:hAnsi="Times New Roman" w:cs="Times New Roman"/>
          <w:sz w:val="24"/>
          <w:szCs w:val="24"/>
        </w:rPr>
        <w:t>44</w:t>
      </w:r>
      <w:r w:rsidRPr="00F810D6">
        <w:rPr>
          <w:rFonts w:ascii="Times New Roman" w:hAnsi="Times New Roman" w:cs="Times New Roman"/>
          <w:sz w:val="24"/>
          <w:szCs w:val="24"/>
        </w:rPr>
        <w:t> </w:t>
      </w:r>
      <w:r w:rsidR="00BD192B">
        <w:rPr>
          <w:rFonts w:ascii="Times New Roman" w:hAnsi="Times New Roman" w:cs="Times New Roman"/>
          <w:sz w:val="24"/>
          <w:szCs w:val="24"/>
        </w:rPr>
        <w:t>356</w:t>
      </w:r>
      <w:r w:rsidRPr="00F810D6">
        <w:rPr>
          <w:rFonts w:ascii="Times New Roman" w:hAnsi="Times New Roman" w:cs="Times New Roman"/>
          <w:sz w:val="24"/>
          <w:szCs w:val="24"/>
        </w:rPr>
        <w:t>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valsts budžeta finansējums 1</w:t>
      </w:r>
      <w:r w:rsidR="00BD192B">
        <w:rPr>
          <w:rFonts w:ascii="Times New Roman" w:hAnsi="Times New Roman" w:cs="Times New Roman"/>
          <w:sz w:val="24"/>
          <w:szCs w:val="24"/>
        </w:rPr>
        <w:t>49</w:t>
      </w:r>
      <w:r w:rsidRPr="00F810D6">
        <w:rPr>
          <w:rFonts w:ascii="Times New Roman" w:hAnsi="Times New Roman" w:cs="Times New Roman"/>
          <w:sz w:val="24"/>
          <w:szCs w:val="24"/>
        </w:rPr>
        <w:t> </w:t>
      </w:r>
      <w:r w:rsidR="00BD192B">
        <w:rPr>
          <w:rFonts w:ascii="Times New Roman" w:hAnsi="Times New Roman" w:cs="Times New Roman"/>
          <w:sz w:val="24"/>
          <w:szCs w:val="24"/>
        </w:rPr>
        <w:t>004</w:t>
      </w:r>
      <w:r w:rsidRPr="00F810D6">
        <w:rPr>
          <w:rFonts w:ascii="Times New Roman" w:hAnsi="Times New Roman" w:cs="Times New Roman"/>
          <w:sz w:val="24"/>
          <w:szCs w:val="24"/>
        </w:rPr>
        <w:t>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w:t>
      </w:r>
    </w:p>
    <w:p w14:paraId="3C3E9327" w14:textId="1C49FBC0" w:rsidR="003E36D2" w:rsidRDefault="003E36D2" w:rsidP="00456DD6">
      <w:pPr>
        <w:spacing w:after="0" w:line="240" w:lineRule="auto"/>
        <w:ind w:firstLine="709"/>
        <w:jc w:val="both"/>
        <w:rPr>
          <w:rFonts w:ascii="Times New Roman" w:hAnsi="Times New Roman" w:cs="Times New Roman"/>
          <w:sz w:val="24"/>
          <w:szCs w:val="24"/>
        </w:rPr>
      </w:pPr>
      <w:r w:rsidRPr="00D44827">
        <w:rPr>
          <w:rFonts w:ascii="Times New Roman" w:hAnsi="Times New Roman" w:cs="Times New Roman"/>
          <w:sz w:val="24"/>
          <w:szCs w:val="24"/>
          <w:u w:val="single"/>
        </w:rPr>
        <w:t>2024. gadā</w:t>
      </w:r>
      <w:r w:rsidRPr="00D44827">
        <w:rPr>
          <w:rFonts w:ascii="Times New Roman" w:hAnsi="Times New Roman" w:cs="Times New Roman"/>
          <w:sz w:val="24"/>
          <w:szCs w:val="24"/>
        </w:rPr>
        <w:t xml:space="preserve"> programmas vadībai – </w:t>
      </w:r>
      <w:bookmarkStart w:id="4" w:name="_Hlk535917918"/>
      <w:r w:rsidRPr="00D44827">
        <w:rPr>
          <w:rFonts w:ascii="Times New Roman" w:hAnsi="Times New Roman" w:cs="Times New Roman"/>
          <w:sz w:val="24"/>
          <w:szCs w:val="24"/>
        </w:rPr>
        <w:t>200 20</w:t>
      </w:r>
      <w:r>
        <w:rPr>
          <w:rFonts w:ascii="Times New Roman" w:hAnsi="Times New Roman" w:cs="Times New Roman"/>
          <w:sz w:val="24"/>
          <w:szCs w:val="24"/>
        </w:rPr>
        <w:t>2</w:t>
      </w:r>
      <w:r w:rsidRPr="00D44827">
        <w:rPr>
          <w:rFonts w:ascii="Times New Roman" w:hAnsi="Times New Roman" w:cs="Times New Roman"/>
          <w:sz w:val="24"/>
          <w:szCs w:val="24"/>
        </w:rPr>
        <w:t> </w:t>
      </w:r>
      <w:proofErr w:type="spellStart"/>
      <w:r w:rsidRPr="00D44827">
        <w:rPr>
          <w:rFonts w:ascii="Times New Roman" w:hAnsi="Times New Roman" w:cs="Times New Roman"/>
          <w:i/>
          <w:sz w:val="24"/>
          <w:szCs w:val="24"/>
        </w:rPr>
        <w:t>euro</w:t>
      </w:r>
      <w:proofErr w:type="spellEnd"/>
      <w:r w:rsidRPr="00D44827">
        <w:rPr>
          <w:rFonts w:ascii="Times New Roman" w:hAnsi="Times New Roman" w:cs="Times New Roman"/>
          <w:sz w:val="24"/>
          <w:szCs w:val="24"/>
        </w:rPr>
        <w:t xml:space="preserve"> NFI finansējums 170 </w:t>
      </w:r>
      <w:r w:rsidRPr="00F810D6">
        <w:rPr>
          <w:rFonts w:ascii="Times New Roman" w:hAnsi="Times New Roman" w:cs="Times New Roman"/>
          <w:sz w:val="24"/>
          <w:szCs w:val="24"/>
        </w:rPr>
        <w:t>172 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valsts budžeta finansējums 30 030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w:t>
      </w:r>
      <w:r w:rsidRPr="00F810D6">
        <w:rPr>
          <w:rFonts w:ascii="Times New Roman" w:hAnsi="Times New Roman" w:cs="Times New Roman"/>
          <w:i/>
          <w:sz w:val="24"/>
          <w:szCs w:val="24"/>
        </w:rPr>
        <w:t xml:space="preserve"> </w:t>
      </w:r>
      <w:r w:rsidRPr="00F22615">
        <w:rPr>
          <w:rFonts w:ascii="Times New Roman" w:hAnsi="Times New Roman" w:cs="Times New Roman"/>
          <w:sz w:val="24"/>
          <w:szCs w:val="24"/>
        </w:rPr>
        <w:t>un divpusējās sadarbības fonda finansējums 23 741 </w:t>
      </w:r>
      <w:proofErr w:type="spellStart"/>
      <w:r w:rsidRPr="00F22615">
        <w:rPr>
          <w:rFonts w:ascii="Times New Roman" w:hAnsi="Times New Roman" w:cs="Times New Roman"/>
          <w:i/>
          <w:sz w:val="24"/>
          <w:szCs w:val="24"/>
        </w:rPr>
        <w:t>euro</w:t>
      </w:r>
      <w:proofErr w:type="spellEnd"/>
      <w:r w:rsidRPr="00F22615">
        <w:rPr>
          <w:rFonts w:ascii="Times New Roman" w:hAnsi="Times New Roman" w:cs="Times New Roman"/>
          <w:sz w:val="24"/>
          <w:szCs w:val="24"/>
        </w:rPr>
        <w:t xml:space="preserve">. </w:t>
      </w:r>
      <w:bookmarkEnd w:id="4"/>
      <w:r w:rsidR="00CD334D">
        <w:rPr>
          <w:rFonts w:ascii="Times New Roman" w:hAnsi="Times New Roman" w:cs="Times New Roman"/>
          <w:sz w:val="24"/>
          <w:szCs w:val="24"/>
        </w:rPr>
        <w:t>P</w:t>
      </w:r>
      <w:r w:rsidRPr="00F810D6">
        <w:rPr>
          <w:rFonts w:ascii="Times New Roman" w:hAnsi="Times New Roman" w:cs="Times New Roman"/>
          <w:sz w:val="24"/>
          <w:szCs w:val="24"/>
        </w:rPr>
        <w:t>rojektam – 106 982</w:t>
      </w:r>
      <w:r>
        <w:rPr>
          <w:rFonts w:ascii="Times New Roman" w:hAnsi="Times New Roman" w:cs="Times New Roman"/>
          <w:sz w:val="24"/>
          <w:szCs w:val="24"/>
        </w:rPr>
        <w:t>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xml:space="preserve"> (NFI finansējums 90 935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valsts budžeta finansējums 16 047 </w:t>
      </w:r>
      <w:proofErr w:type="spellStart"/>
      <w:r w:rsidRPr="00F810D6">
        <w:rPr>
          <w:rFonts w:ascii="Times New Roman" w:hAnsi="Times New Roman" w:cs="Times New Roman"/>
          <w:i/>
          <w:sz w:val="24"/>
          <w:szCs w:val="24"/>
        </w:rPr>
        <w:t>euro</w:t>
      </w:r>
      <w:proofErr w:type="spellEnd"/>
      <w:r w:rsidRPr="00F810D6">
        <w:rPr>
          <w:rFonts w:ascii="Times New Roman" w:hAnsi="Times New Roman" w:cs="Times New Roman"/>
          <w:sz w:val="24"/>
          <w:szCs w:val="24"/>
        </w:rPr>
        <w:t xml:space="preserve">). </w:t>
      </w:r>
    </w:p>
    <w:p w14:paraId="06F73705" w14:textId="77777777" w:rsidR="0083592A" w:rsidRPr="00456DD6" w:rsidRDefault="0083592A" w:rsidP="00456DD6">
      <w:pPr>
        <w:spacing w:after="0" w:line="240" w:lineRule="auto"/>
        <w:ind w:firstLine="709"/>
        <w:jc w:val="both"/>
        <w:rPr>
          <w:rFonts w:ascii="Times New Roman" w:hAnsi="Times New Roman" w:cs="Times New Roman"/>
          <w:sz w:val="24"/>
          <w:szCs w:val="24"/>
        </w:rPr>
      </w:pPr>
    </w:p>
    <w:p w14:paraId="47A002FA" w14:textId="4467388A" w:rsidR="003E36D2" w:rsidRDefault="003E36D2" w:rsidP="003E36D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Ņemot vērā iepriekš minēto, šobrīd plānotais finansējums </w:t>
      </w:r>
      <w:r>
        <w:rPr>
          <w:rFonts w:ascii="Times New Roman" w:hAnsi="Times New Roman" w:cs="Times New Roman"/>
          <w:sz w:val="24"/>
          <w:szCs w:val="24"/>
        </w:rPr>
        <w:t>Tieslietu ministrijas</w:t>
      </w:r>
      <w:r w:rsidRPr="00E845FF">
        <w:rPr>
          <w:rFonts w:ascii="Times New Roman" w:hAnsi="Times New Roman" w:cs="Times New Roman"/>
          <w:sz w:val="24"/>
          <w:szCs w:val="24"/>
        </w:rPr>
        <w:t xml:space="preserve"> apakšprogramm</w:t>
      </w:r>
      <w:r>
        <w:rPr>
          <w:rFonts w:ascii="Times New Roman" w:hAnsi="Times New Roman" w:cs="Times New Roman"/>
          <w:sz w:val="24"/>
          <w:szCs w:val="24"/>
        </w:rPr>
        <w:t>ā</w:t>
      </w:r>
      <w:r w:rsidRPr="00E845FF">
        <w:rPr>
          <w:rFonts w:ascii="Times New Roman" w:hAnsi="Times New Roman" w:cs="Times New Roman"/>
          <w:sz w:val="24"/>
          <w:szCs w:val="24"/>
        </w:rPr>
        <w:t xml:space="preserve"> 71.06.00 "Eiropas Ekonomikas zonas un Norvēģijas finanšu instrumentu finansētie projekti" projekt</w:t>
      </w:r>
      <w:r>
        <w:rPr>
          <w:rFonts w:ascii="Times New Roman" w:hAnsi="Times New Roman" w:cs="Times New Roman"/>
          <w:sz w:val="24"/>
          <w:szCs w:val="24"/>
        </w:rPr>
        <w:t>ā</w:t>
      </w:r>
      <w:r w:rsidRPr="00E845FF">
        <w:rPr>
          <w:rFonts w:ascii="Times New Roman" w:hAnsi="Times New Roman" w:cs="Times New Roman"/>
          <w:sz w:val="24"/>
          <w:szCs w:val="24"/>
        </w:rPr>
        <w:t xml:space="preserve"> "Programmas "Korekcijas dienesti" administrēšana"</w:t>
      </w:r>
      <w:r>
        <w:rPr>
          <w:rFonts w:ascii="Times New Roman" w:hAnsi="Times New Roman" w:cs="Times New Roman"/>
          <w:sz w:val="24"/>
          <w:szCs w:val="24"/>
        </w:rPr>
        <w:t xml:space="preserve"> ir jāprecizē atbilstoši zemāk tabulā norādītajam:</w:t>
      </w:r>
    </w:p>
    <w:p w14:paraId="609F196B" w14:textId="77777777" w:rsidR="003E36D2" w:rsidRDefault="003E36D2" w:rsidP="003E36D2">
      <w:pPr>
        <w:spacing w:after="0" w:line="240" w:lineRule="auto"/>
        <w:ind w:firstLine="709"/>
        <w:jc w:val="both"/>
        <w:rPr>
          <w:rFonts w:ascii="Times New Roman" w:eastAsia="Times New Roman" w:hAnsi="Times New Roman" w:cs="Times New Roman"/>
          <w:sz w:val="24"/>
          <w:szCs w:val="24"/>
          <w:lang w:eastAsia="lv-LV"/>
        </w:rPr>
      </w:pPr>
    </w:p>
    <w:p w14:paraId="529F0D97" w14:textId="787B0454" w:rsidR="003E36D2" w:rsidRDefault="003E36D2" w:rsidP="009D618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 gadiem un pa izdevumu pozīcijām (</w:t>
      </w:r>
      <w:r w:rsidR="006C702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tlīdzība, preces un pakalpojumi)</w:t>
      </w:r>
    </w:p>
    <w:p w14:paraId="3AD92D07" w14:textId="77777777" w:rsidR="003E36D2" w:rsidRDefault="003E36D2" w:rsidP="003E36D2">
      <w:pPr>
        <w:spacing w:after="0" w:line="240" w:lineRule="auto"/>
        <w:jc w:val="both"/>
        <w:rPr>
          <w:rFonts w:ascii="Times New Roman" w:eastAsia="Times New Roman" w:hAnsi="Times New Roman" w:cs="Times New Roman"/>
          <w:sz w:val="24"/>
          <w:szCs w:val="24"/>
          <w:lang w:eastAsia="lv-LV"/>
        </w:rPr>
      </w:pPr>
    </w:p>
    <w:tbl>
      <w:tblPr>
        <w:tblW w:w="9640" w:type="dxa"/>
        <w:tblInd w:w="-289" w:type="dxa"/>
        <w:tblLayout w:type="fixed"/>
        <w:tblLook w:val="04A0" w:firstRow="1" w:lastRow="0" w:firstColumn="1" w:lastColumn="0" w:noHBand="0" w:noVBand="1"/>
      </w:tblPr>
      <w:tblGrid>
        <w:gridCol w:w="536"/>
        <w:gridCol w:w="1591"/>
        <w:gridCol w:w="910"/>
        <w:gridCol w:w="933"/>
        <w:gridCol w:w="910"/>
        <w:gridCol w:w="1074"/>
        <w:gridCol w:w="910"/>
        <w:gridCol w:w="933"/>
        <w:gridCol w:w="910"/>
        <w:gridCol w:w="933"/>
      </w:tblGrid>
      <w:tr w:rsidR="003E36D2" w:rsidRPr="00BD5FE0" w14:paraId="17605D27" w14:textId="77777777" w:rsidTr="00347A40">
        <w:trPr>
          <w:trHeight w:val="780"/>
        </w:trPr>
        <w:tc>
          <w:tcPr>
            <w:tcW w:w="536"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38A130D9"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TM</w:t>
            </w:r>
          </w:p>
        </w:tc>
        <w:tc>
          <w:tcPr>
            <w:tcW w:w="1591" w:type="dxa"/>
            <w:tcBorders>
              <w:top w:val="single" w:sz="4" w:space="0" w:color="auto"/>
              <w:left w:val="nil"/>
              <w:bottom w:val="single" w:sz="4" w:space="0" w:color="auto"/>
              <w:right w:val="single" w:sz="4" w:space="0" w:color="auto"/>
            </w:tcBorders>
            <w:shd w:val="clear" w:color="000000" w:fill="CCFFCC"/>
            <w:vAlign w:val="center"/>
            <w:hideMark/>
          </w:tcPr>
          <w:p w14:paraId="1ADBBD5D"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r w:rsidRPr="00BD5FE0">
              <w:rPr>
                <w:rFonts w:ascii="Times New Roman" w:eastAsia="Times New Roman" w:hAnsi="Times New Roman" w:cs="Times New Roman"/>
                <w:b/>
                <w:bCs/>
                <w:sz w:val="16"/>
                <w:szCs w:val="16"/>
                <w:lang w:eastAsia="lv-LV"/>
              </w:rPr>
              <w:t>Norvēģijas valdības finanšu instrumenta programma "Korekcijas dienesti"</w:t>
            </w:r>
          </w:p>
        </w:tc>
        <w:tc>
          <w:tcPr>
            <w:tcW w:w="910" w:type="dxa"/>
            <w:tcBorders>
              <w:top w:val="single" w:sz="4" w:space="0" w:color="auto"/>
              <w:left w:val="nil"/>
              <w:bottom w:val="single" w:sz="4" w:space="0" w:color="auto"/>
              <w:right w:val="single" w:sz="4" w:space="0" w:color="auto"/>
            </w:tcBorders>
            <w:shd w:val="clear" w:color="000000" w:fill="CCFFCC"/>
            <w:vAlign w:val="center"/>
            <w:hideMark/>
          </w:tcPr>
          <w:p w14:paraId="7AFC6C07"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2018.</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 (fakts)</w:t>
            </w:r>
          </w:p>
        </w:tc>
        <w:tc>
          <w:tcPr>
            <w:tcW w:w="933" w:type="dxa"/>
            <w:tcBorders>
              <w:top w:val="single" w:sz="4" w:space="0" w:color="auto"/>
              <w:left w:val="nil"/>
              <w:bottom w:val="single" w:sz="4" w:space="0" w:color="auto"/>
              <w:right w:val="single" w:sz="4" w:space="0" w:color="auto"/>
            </w:tcBorders>
            <w:shd w:val="clear" w:color="000000" w:fill="CCFFCC"/>
            <w:vAlign w:val="center"/>
            <w:hideMark/>
          </w:tcPr>
          <w:p w14:paraId="40C9412E"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2019.</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w:t>
            </w:r>
          </w:p>
        </w:tc>
        <w:tc>
          <w:tcPr>
            <w:tcW w:w="910" w:type="dxa"/>
            <w:tcBorders>
              <w:top w:val="single" w:sz="4" w:space="0" w:color="auto"/>
              <w:left w:val="nil"/>
              <w:bottom w:val="single" w:sz="4" w:space="0" w:color="auto"/>
              <w:right w:val="single" w:sz="4" w:space="0" w:color="auto"/>
            </w:tcBorders>
            <w:shd w:val="clear" w:color="000000" w:fill="CCFFCC"/>
            <w:vAlign w:val="center"/>
            <w:hideMark/>
          </w:tcPr>
          <w:p w14:paraId="03D64646"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2020.</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w:t>
            </w:r>
          </w:p>
        </w:tc>
        <w:tc>
          <w:tcPr>
            <w:tcW w:w="1074" w:type="dxa"/>
            <w:tcBorders>
              <w:top w:val="single" w:sz="4" w:space="0" w:color="auto"/>
              <w:left w:val="nil"/>
              <w:bottom w:val="single" w:sz="4" w:space="0" w:color="auto"/>
              <w:right w:val="single" w:sz="4" w:space="0" w:color="auto"/>
            </w:tcBorders>
            <w:shd w:val="clear" w:color="000000" w:fill="CCFFCC"/>
            <w:vAlign w:val="center"/>
            <w:hideMark/>
          </w:tcPr>
          <w:p w14:paraId="4E52A69F"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2021.</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w:t>
            </w:r>
          </w:p>
        </w:tc>
        <w:tc>
          <w:tcPr>
            <w:tcW w:w="910" w:type="dxa"/>
            <w:tcBorders>
              <w:top w:val="single" w:sz="4" w:space="0" w:color="auto"/>
              <w:left w:val="nil"/>
              <w:bottom w:val="single" w:sz="4" w:space="0" w:color="auto"/>
              <w:right w:val="single" w:sz="4" w:space="0" w:color="auto"/>
            </w:tcBorders>
            <w:shd w:val="clear" w:color="000000" w:fill="CCFFCC"/>
            <w:vAlign w:val="center"/>
            <w:hideMark/>
          </w:tcPr>
          <w:p w14:paraId="53CF0EA2"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2022.</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w:t>
            </w:r>
          </w:p>
        </w:tc>
        <w:tc>
          <w:tcPr>
            <w:tcW w:w="933" w:type="dxa"/>
            <w:tcBorders>
              <w:top w:val="single" w:sz="4" w:space="0" w:color="auto"/>
              <w:left w:val="nil"/>
              <w:bottom w:val="single" w:sz="4" w:space="0" w:color="auto"/>
              <w:right w:val="single" w:sz="4" w:space="0" w:color="auto"/>
            </w:tcBorders>
            <w:shd w:val="clear" w:color="000000" w:fill="CCFFCC"/>
            <w:vAlign w:val="center"/>
            <w:hideMark/>
          </w:tcPr>
          <w:p w14:paraId="497133C5"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2023.</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w:t>
            </w:r>
          </w:p>
        </w:tc>
        <w:tc>
          <w:tcPr>
            <w:tcW w:w="910" w:type="dxa"/>
            <w:tcBorders>
              <w:top w:val="single" w:sz="4" w:space="0" w:color="auto"/>
              <w:left w:val="nil"/>
              <w:bottom w:val="single" w:sz="4" w:space="0" w:color="auto"/>
              <w:right w:val="single" w:sz="4" w:space="0" w:color="auto"/>
            </w:tcBorders>
            <w:shd w:val="clear" w:color="000000" w:fill="CCFFCC"/>
            <w:vAlign w:val="center"/>
            <w:hideMark/>
          </w:tcPr>
          <w:p w14:paraId="16DBDB05"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2024.</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w:t>
            </w:r>
          </w:p>
        </w:tc>
        <w:tc>
          <w:tcPr>
            <w:tcW w:w="933" w:type="dxa"/>
            <w:tcBorders>
              <w:top w:val="single" w:sz="4" w:space="0" w:color="auto"/>
              <w:left w:val="nil"/>
              <w:bottom w:val="single" w:sz="4" w:space="0" w:color="auto"/>
              <w:right w:val="single" w:sz="4" w:space="0" w:color="auto"/>
            </w:tcBorders>
            <w:shd w:val="clear" w:color="000000" w:fill="CCFFCC"/>
            <w:vAlign w:val="center"/>
            <w:hideMark/>
          </w:tcPr>
          <w:p w14:paraId="0B6E091D"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KOPĀ</w:t>
            </w:r>
          </w:p>
        </w:tc>
      </w:tr>
      <w:tr w:rsidR="003E36D2" w:rsidRPr="00BD5FE0" w14:paraId="39EBF113" w14:textId="77777777" w:rsidTr="00347A40">
        <w:trPr>
          <w:trHeight w:val="315"/>
        </w:trPr>
        <w:tc>
          <w:tcPr>
            <w:tcW w:w="536" w:type="dxa"/>
            <w:tcBorders>
              <w:top w:val="nil"/>
              <w:left w:val="single" w:sz="4" w:space="0" w:color="auto"/>
              <w:bottom w:val="single" w:sz="4" w:space="0" w:color="auto"/>
              <w:right w:val="single" w:sz="4" w:space="0" w:color="auto"/>
            </w:tcBorders>
            <w:shd w:val="clear" w:color="000000" w:fill="DDEBF7"/>
            <w:hideMark/>
          </w:tcPr>
          <w:p w14:paraId="66E25CCF" w14:textId="77777777" w:rsidR="003E36D2" w:rsidRPr="00BD5FE0" w:rsidRDefault="003E36D2" w:rsidP="00EA2A86">
            <w:pPr>
              <w:spacing w:after="0" w:line="240" w:lineRule="auto"/>
              <w:rPr>
                <w:rFonts w:ascii="Times New Roman" w:eastAsia="Times New Roman" w:hAnsi="Times New Roman" w:cs="Times New Roman"/>
                <w:b/>
                <w:bCs/>
                <w:sz w:val="16"/>
                <w:szCs w:val="16"/>
                <w:lang w:eastAsia="lv-LV"/>
              </w:rPr>
            </w:pPr>
            <w:r w:rsidRPr="00BD5FE0">
              <w:rPr>
                <w:rFonts w:ascii="Times New Roman" w:eastAsia="Times New Roman" w:hAnsi="Times New Roman" w:cs="Times New Roman"/>
                <w:b/>
                <w:bCs/>
                <w:sz w:val="16"/>
                <w:szCs w:val="16"/>
                <w:lang w:eastAsia="lv-LV"/>
              </w:rPr>
              <w:t>1000 - 9000</w:t>
            </w:r>
          </w:p>
        </w:tc>
        <w:tc>
          <w:tcPr>
            <w:tcW w:w="1591" w:type="dxa"/>
            <w:tcBorders>
              <w:top w:val="nil"/>
              <w:left w:val="nil"/>
              <w:bottom w:val="single" w:sz="4" w:space="0" w:color="auto"/>
              <w:right w:val="single" w:sz="4" w:space="0" w:color="auto"/>
            </w:tcBorders>
            <w:shd w:val="clear" w:color="000000" w:fill="DDEBF7"/>
            <w:hideMark/>
          </w:tcPr>
          <w:p w14:paraId="150F6185" w14:textId="77777777" w:rsidR="003E36D2" w:rsidRPr="00BD5FE0" w:rsidRDefault="003E36D2" w:rsidP="00EA2A86">
            <w:pPr>
              <w:spacing w:after="0" w:line="240" w:lineRule="auto"/>
              <w:rPr>
                <w:rFonts w:ascii="Times New Roman" w:eastAsia="Times New Roman" w:hAnsi="Times New Roman" w:cs="Times New Roman"/>
                <w:b/>
                <w:bCs/>
                <w:sz w:val="16"/>
                <w:szCs w:val="16"/>
                <w:lang w:eastAsia="lv-LV"/>
              </w:rPr>
            </w:pPr>
            <w:r w:rsidRPr="00BD5FE0">
              <w:rPr>
                <w:rFonts w:ascii="Times New Roman" w:eastAsia="Times New Roman" w:hAnsi="Times New Roman" w:cs="Times New Roman"/>
                <w:b/>
                <w:bCs/>
                <w:sz w:val="16"/>
                <w:szCs w:val="16"/>
                <w:lang w:eastAsia="lv-LV"/>
              </w:rPr>
              <w:t>Izdevumi - kopā</w:t>
            </w:r>
          </w:p>
        </w:tc>
        <w:tc>
          <w:tcPr>
            <w:tcW w:w="910" w:type="dxa"/>
            <w:tcBorders>
              <w:top w:val="nil"/>
              <w:left w:val="nil"/>
              <w:bottom w:val="single" w:sz="4" w:space="0" w:color="auto"/>
              <w:right w:val="single" w:sz="4" w:space="0" w:color="auto"/>
            </w:tcBorders>
            <w:shd w:val="clear" w:color="000000" w:fill="DDEBF7"/>
            <w:vAlign w:val="bottom"/>
            <w:hideMark/>
          </w:tcPr>
          <w:p w14:paraId="0A1CE983"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r w:rsidRPr="00BD5FE0">
              <w:rPr>
                <w:rFonts w:ascii="Times New Roman" w:eastAsia="Times New Roman" w:hAnsi="Times New Roman" w:cs="Times New Roman"/>
                <w:b/>
                <w:bCs/>
                <w:sz w:val="16"/>
                <w:szCs w:val="16"/>
                <w:lang w:eastAsia="lv-LV"/>
              </w:rPr>
              <w:t>143 37</w:t>
            </w:r>
            <w:r>
              <w:rPr>
                <w:rFonts w:ascii="Times New Roman" w:eastAsia="Times New Roman" w:hAnsi="Times New Roman" w:cs="Times New Roman"/>
                <w:b/>
                <w:bCs/>
                <w:sz w:val="16"/>
                <w:szCs w:val="16"/>
                <w:lang w:eastAsia="lv-LV"/>
              </w:rPr>
              <w:t>9</w:t>
            </w:r>
          </w:p>
        </w:tc>
        <w:tc>
          <w:tcPr>
            <w:tcW w:w="933" w:type="dxa"/>
            <w:tcBorders>
              <w:top w:val="nil"/>
              <w:left w:val="nil"/>
              <w:bottom w:val="single" w:sz="4" w:space="0" w:color="auto"/>
              <w:right w:val="single" w:sz="4" w:space="0" w:color="auto"/>
            </w:tcBorders>
            <w:shd w:val="clear" w:color="000000" w:fill="DDEBF7"/>
            <w:vAlign w:val="bottom"/>
            <w:hideMark/>
          </w:tcPr>
          <w:p w14:paraId="1236F0ED"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r w:rsidRPr="00BD5FE0">
              <w:rPr>
                <w:rFonts w:ascii="Times New Roman" w:eastAsia="Times New Roman" w:hAnsi="Times New Roman" w:cs="Times New Roman"/>
                <w:b/>
                <w:bCs/>
                <w:sz w:val="16"/>
                <w:szCs w:val="16"/>
                <w:lang w:eastAsia="lv-LV"/>
              </w:rPr>
              <w:t>186 745</w:t>
            </w:r>
          </w:p>
        </w:tc>
        <w:tc>
          <w:tcPr>
            <w:tcW w:w="910" w:type="dxa"/>
            <w:tcBorders>
              <w:top w:val="nil"/>
              <w:left w:val="nil"/>
              <w:bottom w:val="single" w:sz="4" w:space="0" w:color="auto"/>
              <w:right w:val="single" w:sz="4" w:space="0" w:color="auto"/>
            </w:tcBorders>
            <w:shd w:val="clear" w:color="000000" w:fill="DDEBF7"/>
            <w:vAlign w:val="bottom"/>
            <w:hideMark/>
          </w:tcPr>
          <w:p w14:paraId="60C57FA0"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r w:rsidRPr="00BD5FE0">
              <w:rPr>
                <w:rFonts w:ascii="Times New Roman" w:eastAsia="Times New Roman" w:hAnsi="Times New Roman" w:cs="Times New Roman"/>
                <w:b/>
                <w:bCs/>
                <w:sz w:val="16"/>
                <w:szCs w:val="16"/>
                <w:lang w:eastAsia="lv-LV"/>
              </w:rPr>
              <w:t>186 778</w:t>
            </w:r>
          </w:p>
        </w:tc>
        <w:tc>
          <w:tcPr>
            <w:tcW w:w="1074" w:type="dxa"/>
            <w:tcBorders>
              <w:top w:val="nil"/>
              <w:left w:val="nil"/>
              <w:bottom w:val="single" w:sz="4" w:space="0" w:color="auto"/>
              <w:right w:val="single" w:sz="4" w:space="0" w:color="auto"/>
            </w:tcBorders>
            <w:shd w:val="clear" w:color="000000" w:fill="DDEBF7"/>
            <w:vAlign w:val="bottom"/>
            <w:hideMark/>
          </w:tcPr>
          <w:p w14:paraId="13BDFA90"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r w:rsidRPr="00BD5FE0">
              <w:rPr>
                <w:rFonts w:ascii="Times New Roman" w:eastAsia="Times New Roman" w:hAnsi="Times New Roman" w:cs="Times New Roman"/>
                <w:b/>
                <w:bCs/>
                <w:sz w:val="16"/>
                <w:szCs w:val="16"/>
                <w:lang w:eastAsia="lv-LV"/>
              </w:rPr>
              <w:t>187 843</w:t>
            </w:r>
          </w:p>
        </w:tc>
        <w:tc>
          <w:tcPr>
            <w:tcW w:w="910" w:type="dxa"/>
            <w:tcBorders>
              <w:top w:val="nil"/>
              <w:left w:val="nil"/>
              <w:bottom w:val="single" w:sz="4" w:space="0" w:color="auto"/>
              <w:right w:val="single" w:sz="4" w:space="0" w:color="auto"/>
            </w:tcBorders>
            <w:shd w:val="clear" w:color="000000" w:fill="DDEBF7"/>
            <w:vAlign w:val="bottom"/>
            <w:hideMark/>
          </w:tcPr>
          <w:p w14:paraId="7A422D31"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r w:rsidRPr="00BD5FE0">
              <w:rPr>
                <w:rFonts w:ascii="Times New Roman" w:eastAsia="Times New Roman" w:hAnsi="Times New Roman" w:cs="Times New Roman"/>
                <w:b/>
                <w:bCs/>
                <w:sz w:val="16"/>
                <w:szCs w:val="16"/>
                <w:lang w:eastAsia="lv-LV"/>
              </w:rPr>
              <w:t>191 248</w:t>
            </w:r>
          </w:p>
        </w:tc>
        <w:tc>
          <w:tcPr>
            <w:tcW w:w="933" w:type="dxa"/>
            <w:tcBorders>
              <w:top w:val="nil"/>
              <w:left w:val="nil"/>
              <w:bottom w:val="single" w:sz="4" w:space="0" w:color="auto"/>
              <w:right w:val="single" w:sz="4" w:space="0" w:color="auto"/>
            </w:tcBorders>
            <w:shd w:val="clear" w:color="000000" w:fill="DDEBF7"/>
            <w:vAlign w:val="bottom"/>
            <w:hideMark/>
          </w:tcPr>
          <w:p w14:paraId="57CCAA8F"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r w:rsidRPr="00BD5FE0">
              <w:rPr>
                <w:rFonts w:ascii="Times New Roman" w:eastAsia="Times New Roman" w:hAnsi="Times New Roman" w:cs="Times New Roman"/>
                <w:b/>
                <w:bCs/>
                <w:sz w:val="16"/>
                <w:szCs w:val="16"/>
                <w:lang w:eastAsia="lv-LV"/>
              </w:rPr>
              <w:t>200 653</w:t>
            </w:r>
          </w:p>
        </w:tc>
        <w:tc>
          <w:tcPr>
            <w:tcW w:w="910" w:type="dxa"/>
            <w:tcBorders>
              <w:top w:val="nil"/>
              <w:left w:val="nil"/>
              <w:bottom w:val="single" w:sz="4" w:space="0" w:color="auto"/>
              <w:right w:val="single" w:sz="4" w:space="0" w:color="auto"/>
            </w:tcBorders>
            <w:shd w:val="clear" w:color="000000" w:fill="DDEBF7"/>
            <w:vAlign w:val="bottom"/>
            <w:hideMark/>
          </w:tcPr>
          <w:p w14:paraId="61B8103B"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r w:rsidRPr="00BD5FE0">
              <w:rPr>
                <w:rFonts w:ascii="Times New Roman" w:eastAsia="Times New Roman" w:hAnsi="Times New Roman" w:cs="Times New Roman"/>
                <w:b/>
                <w:bCs/>
                <w:sz w:val="16"/>
                <w:szCs w:val="16"/>
                <w:lang w:eastAsia="lv-LV"/>
              </w:rPr>
              <w:t>223 94</w:t>
            </w:r>
            <w:r>
              <w:rPr>
                <w:rFonts w:ascii="Times New Roman" w:eastAsia="Times New Roman" w:hAnsi="Times New Roman" w:cs="Times New Roman"/>
                <w:b/>
                <w:bCs/>
                <w:sz w:val="16"/>
                <w:szCs w:val="16"/>
                <w:lang w:eastAsia="lv-LV"/>
              </w:rPr>
              <w:t>3</w:t>
            </w:r>
          </w:p>
        </w:tc>
        <w:tc>
          <w:tcPr>
            <w:tcW w:w="933" w:type="dxa"/>
            <w:tcBorders>
              <w:top w:val="nil"/>
              <w:left w:val="nil"/>
              <w:bottom w:val="single" w:sz="4" w:space="0" w:color="auto"/>
              <w:right w:val="single" w:sz="4" w:space="0" w:color="auto"/>
            </w:tcBorders>
            <w:shd w:val="clear" w:color="000000" w:fill="DDEBF7"/>
            <w:vAlign w:val="bottom"/>
            <w:hideMark/>
          </w:tcPr>
          <w:p w14:paraId="6D5390EE"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r w:rsidRPr="00BD5FE0">
              <w:rPr>
                <w:rFonts w:ascii="Times New Roman" w:eastAsia="Times New Roman" w:hAnsi="Times New Roman" w:cs="Times New Roman"/>
                <w:b/>
                <w:bCs/>
                <w:sz w:val="16"/>
                <w:szCs w:val="16"/>
                <w:lang w:eastAsia="lv-LV"/>
              </w:rPr>
              <w:t>1 320 589</w:t>
            </w:r>
          </w:p>
        </w:tc>
      </w:tr>
      <w:tr w:rsidR="003E36D2" w:rsidRPr="00BD5FE0" w14:paraId="52B77669" w14:textId="77777777" w:rsidTr="00347A40">
        <w:trPr>
          <w:trHeight w:val="315"/>
        </w:trPr>
        <w:tc>
          <w:tcPr>
            <w:tcW w:w="536" w:type="dxa"/>
            <w:tcBorders>
              <w:top w:val="nil"/>
              <w:left w:val="single" w:sz="4" w:space="0" w:color="auto"/>
              <w:bottom w:val="single" w:sz="4" w:space="0" w:color="auto"/>
              <w:right w:val="single" w:sz="4" w:space="0" w:color="auto"/>
            </w:tcBorders>
            <w:shd w:val="clear" w:color="000000" w:fill="DDEBF7"/>
          </w:tcPr>
          <w:p w14:paraId="2B8C2E0F" w14:textId="77777777" w:rsidR="003E36D2" w:rsidRPr="00BD5FE0" w:rsidRDefault="003E36D2" w:rsidP="00EA2A86">
            <w:pPr>
              <w:spacing w:after="0" w:line="240" w:lineRule="auto"/>
              <w:rPr>
                <w:rFonts w:ascii="Times New Roman" w:eastAsia="Times New Roman" w:hAnsi="Times New Roman" w:cs="Times New Roman"/>
                <w:b/>
                <w:bCs/>
                <w:sz w:val="16"/>
                <w:szCs w:val="16"/>
                <w:lang w:eastAsia="lv-LV"/>
              </w:rPr>
            </w:pPr>
          </w:p>
        </w:tc>
        <w:tc>
          <w:tcPr>
            <w:tcW w:w="1591" w:type="dxa"/>
            <w:tcBorders>
              <w:top w:val="nil"/>
              <w:left w:val="nil"/>
              <w:bottom w:val="single" w:sz="4" w:space="0" w:color="auto"/>
              <w:right w:val="single" w:sz="4" w:space="0" w:color="auto"/>
            </w:tcBorders>
            <w:shd w:val="clear" w:color="000000" w:fill="DDEBF7"/>
          </w:tcPr>
          <w:p w14:paraId="3BCFCC37" w14:textId="77777777" w:rsidR="003E36D2" w:rsidRPr="00BD5FE0" w:rsidRDefault="003E36D2" w:rsidP="00EA2A86">
            <w:pPr>
              <w:spacing w:after="0" w:line="240" w:lineRule="auto"/>
              <w:rPr>
                <w:rFonts w:ascii="Times New Roman" w:eastAsia="Times New Roman" w:hAnsi="Times New Roman" w:cs="Times New Roman"/>
                <w:b/>
                <w:bCs/>
                <w:sz w:val="16"/>
                <w:szCs w:val="16"/>
                <w:lang w:eastAsia="lv-LV"/>
              </w:rPr>
            </w:pPr>
          </w:p>
        </w:tc>
        <w:tc>
          <w:tcPr>
            <w:tcW w:w="910" w:type="dxa"/>
            <w:tcBorders>
              <w:top w:val="nil"/>
              <w:left w:val="nil"/>
              <w:bottom w:val="single" w:sz="4" w:space="0" w:color="auto"/>
              <w:right w:val="single" w:sz="4" w:space="0" w:color="auto"/>
            </w:tcBorders>
            <w:shd w:val="clear" w:color="000000" w:fill="DDEBF7"/>
            <w:vAlign w:val="bottom"/>
          </w:tcPr>
          <w:p w14:paraId="2DDA40DC"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p>
        </w:tc>
        <w:tc>
          <w:tcPr>
            <w:tcW w:w="933" w:type="dxa"/>
            <w:tcBorders>
              <w:top w:val="nil"/>
              <w:left w:val="nil"/>
              <w:bottom w:val="single" w:sz="4" w:space="0" w:color="auto"/>
              <w:right w:val="single" w:sz="4" w:space="0" w:color="auto"/>
            </w:tcBorders>
            <w:shd w:val="clear" w:color="000000" w:fill="DDEBF7"/>
            <w:vAlign w:val="bottom"/>
          </w:tcPr>
          <w:p w14:paraId="28F6FA76"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p>
        </w:tc>
        <w:tc>
          <w:tcPr>
            <w:tcW w:w="910" w:type="dxa"/>
            <w:tcBorders>
              <w:top w:val="nil"/>
              <w:left w:val="nil"/>
              <w:bottom w:val="single" w:sz="4" w:space="0" w:color="auto"/>
              <w:right w:val="single" w:sz="4" w:space="0" w:color="auto"/>
            </w:tcBorders>
            <w:shd w:val="clear" w:color="000000" w:fill="DDEBF7"/>
            <w:vAlign w:val="bottom"/>
          </w:tcPr>
          <w:p w14:paraId="25F33FBC"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p>
        </w:tc>
        <w:tc>
          <w:tcPr>
            <w:tcW w:w="1074" w:type="dxa"/>
            <w:tcBorders>
              <w:top w:val="nil"/>
              <w:left w:val="nil"/>
              <w:bottom w:val="single" w:sz="4" w:space="0" w:color="auto"/>
              <w:right w:val="single" w:sz="4" w:space="0" w:color="auto"/>
            </w:tcBorders>
            <w:shd w:val="clear" w:color="000000" w:fill="DDEBF7"/>
            <w:vAlign w:val="bottom"/>
          </w:tcPr>
          <w:p w14:paraId="7FE0D1FB"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p>
        </w:tc>
        <w:tc>
          <w:tcPr>
            <w:tcW w:w="910" w:type="dxa"/>
            <w:tcBorders>
              <w:top w:val="nil"/>
              <w:left w:val="nil"/>
              <w:bottom w:val="single" w:sz="4" w:space="0" w:color="auto"/>
              <w:right w:val="single" w:sz="4" w:space="0" w:color="auto"/>
            </w:tcBorders>
            <w:shd w:val="clear" w:color="000000" w:fill="DDEBF7"/>
            <w:vAlign w:val="bottom"/>
          </w:tcPr>
          <w:p w14:paraId="6EE47D59"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p>
        </w:tc>
        <w:tc>
          <w:tcPr>
            <w:tcW w:w="933" w:type="dxa"/>
            <w:tcBorders>
              <w:top w:val="nil"/>
              <w:left w:val="nil"/>
              <w:bottom w:val="single" w:sz="4" w:space="0" w:color="auto"/>
              <w:right w:val="single" w:sz="4" w:space="0" w:color="auto"/>
            </w:tcBorders>
            <w:shd w:val="clear" w:color="000000" w:fill="DDEBF7"/>
            <w:vAlign w:val="bottom"/>
          </w:tcPr>
          <w:p w14:paraId="4EA9A037"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p>
        </w:tc>
        <w:tc>
          <w:tcPr>
            <w:tcW w:w="910" w:type="dxa"/>
            <w:tcBorders>
              <w:top w:val="nil"/>
              <w:left w:val="nil"/>
              <w:bottom w:val="single" w:sz="4" w:space="0" w:color="auto"/>
              <w:right w:val="single" w:sz="4" w:space="0" w:color="auto"/>
            </w:tcBorders>
            <w:shd w:val="clear" w:color="000000" w:fill="DDEBF7"/>
            <w:vAlign w:val="bottom"/>
          </w:tcPr>
          <w:p w14:paraId="5C743293"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p>
        </w:tc>
        <w:tc>
          <w:tcPr>
            <w:tcW w:w="933" w:type="dxa"/>
            <w:tcBorders>
              <w:top w:val="nil"/>
              <w:left w:val="nil"/>
              <w:bottom w:val="single" w:sz="4" w:space="0" w:color="auto"/>
              <w:right w:val="single" w:sz="4" w:space="0" w:color="auto"/>
            </w:tcBorders>
            <w:shd w:val="clear" w:color="000000" w:fill="DDEBF7"/>
            <w:vAlign w:val="bottom"/>
          </w:tcPr>
          <w:p w14:paraId="70C50E03" w14:textId="77777777" w:rsidR="003E36D2" w:rsidRPr="00BD5FE0" w:rsidRDefault="003E36D2" w:rsidP="00EA2A86">
            <w:pPr>
              <w:spacing w:after="0" w:line="240" w:lineRule="auto"/>
              <w:jc w:val="center"/>
              <w:rPr>
                <w:rFonts w:ascii="Times New Roman" w:eastAsia="Times New Roman" w:hAnsi="Times New Roman" w:cs="Times New Roman"/>
                <w:b/>
                <w:bCs/>
                <w:sz w:val="16"/>
                <w:szCs w:val="16"/>
                <w:lang w:eastAsia="lv-LV"/>
              </w:rPr>
            </w:pPr>
          </w:p>
        </w:tc>
      </w:tr>
      <w:tr w:rsidR="003E36D2" w:rsidRPr="00BD5FE0" w14:paraId="2FDEB91E" w14:textId="77777777" w:rsidTr="00347A40">
        <w:trPr>
          <w:trHeight w:val="315"/>
        </w:trPr>
        <w:tc>
          <w:tcPr>
            <w:tcW w:w="536" w:type="dxa"/>
            <w:tcBorders>
              <w:top w:val="nil"/>
              <w:left w:val="single" w:sz="4" w:space="0" w:color="auto"/>
              <w:bottom w:val="single" w:sz="4" w:space="0" w:color="auto"/>
              <w:right w:val="single" w:sz="4" w:space="0" w:color="auto"/>
            </w:tcBorders>
            <w:shd w:val="clear" w:color="auto" w:fill="auto"/>
            <w:hideMark/>
          </w:tcPr>
          <w:p w14:paraId="63467495" w14:textId="77777777" w:rsidR="003E36D2" w:rsidRPr="00BD5FE0" w:rsidRDefault="003E36D2" w:rsidP="00EA2A86">
            <w:pPr>
              <w:spacing w:after="0" w:line="240" w:lineRule="auto"/>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1000</w:t>
            </w:r>
          </w:p>
        </w:tc>
        <w:tc>
          <w:tcPr>
            <w:tcW w:w="1591" w:type="dxa"/>
            <w:tcBorders>
              <w:top w:val="nil"/>
              <w:left w:val="nil"/>
              <w:bottom w:val="single" w:sz="4" w:space="0" w:color="auto"/>
              <w:right w:val="single" w:sz="4" w:space="0" w:color="auto"/>
            </w:tcBorders>
            <w:shd w:val="clear" w:color="auto" w:fill="auto"/>
            <w:hideMark/>
          </w:tcPr>
          <w:p w14:paraId="20F35B30" w14:textId="77777777" w:rsidR="003E36D2" w:rsidRPr="00BD5FE0" w:rsidRDefault="003E36D2" w:rsidP="00EA2A86">
            <w:pPr>
              <w:spacing w:after="0" w:line="240" w:lineRule="auto"/>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 xml:space="preserve">Atlīdzība </w:t>
            </w:r>
          </w:p>
        </w:tc>
        <w:tc>
          <w:tcPr>
            <w:tcW w:w="910" w:type="dxa"/>
            <w:tcBorders>
              <w:top w:val="nil"/>
              <w:left w:val="nil"/>
              <w:bottom w:val="single" w:sz="4" w:space="0" w:color="auto"/>
              <w:right w:val="single" w:sz="4" w:space="0" w:color="auto"/>
            </w:tcBorders>
            <w:shd w:val="clear" w:color="auto" w:fill="auto"/>
            <w:vAlign w:val="bottom"/>
            <w:hideMark/>
          </w:tcPr>
          <w:p w14:paraId="32FDF8DC"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102 07</w:t>
            </w:r>
            <w:r>
              <w:rPr>
                <w:rFonts w:ascii="Times New Roman" w:eastAsia="Times New Roman" w:hAnsi="Times New Roman" w:cs="Times New Roman"/>
                <w:sz w:val="16"/>
                <w:szCs w:val="16"/>
                <w:lang w:eastAsia="lv-LV"/>
              </w:rPr>
              <w:t>6</w:t>
            </w:r>
          </w:p>
        </w:tc>
        <w:tc>
          <w:tcPr>
            <w:tcW w:w="933" w:type="dxa"/>
            <w:tcBorders>
              <w:top w:val="nil"/>
              <w:left w:val="nil"/>
              <w:bottom w:val="single" w:sz="4" w:space="0" w:color="auto"/>
              <w:right w:val="single" w:sz="4" w:space="0" w:color="auto"/>
            </w:tcBorders>
            <w:shd w:val="clear" w:color="auto" w:fill="auto"/>
            <w:vAlign w:val="bottom"/>
            <w:hideMark/>
          </w:tcPr>
          <w:p w14:paraId="5440E125"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139 558</w:t>
            </w:r>
          </w:p>
        </w:tc>
        <w:tc>
          <w:tcPr>
            <w:tcW w:w="910" w:type="dxa"/>
            <w:tcBorders>
              <w:top w:val="nil"/>
              <w:left w:val="nil"/>
              <w:bottom w:val="single" w:sz="4" w:space="0" w:color="auto"/>
              <w:right w:val="single" w:sz="4" w:space="0" w:color="auto"/>
            </w:tcBorders>
            <w:shd w:val="clear" w:color="auto" w:fill="auto"/>
            <w:vAlign w:val="bottom"/>
            <w:hideMark/>
          </w:tcPr>
          <w:p w14:paraId="580A1E62"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139 558</w:t>
            </w:r>
          </w:p>
        </w:tc>
        <w:tc>
          <w:tcPr>
            <w:tcW w:w="1074" w:type="dxa"/>
            <w:tcBorders>
              <w:top w:val="nil"/>
              <w:left w:val="nil"/>
              <w:bottom w:val="single" w:sz="4" w:space="0" w:color="auto"/>
              <w:right w:val="single" w:sz="4" w:space="0" w:color="auto"/>
            </w:tcBorders>
            <w:shd w:val="clear" w:color="auto" w:fill="auto"/>
            <w:vAlign w:val="bottom"/>
            <w:hideMark/>
          </w:tcPr>
          <w:p w14:paraId="173C7C8E"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139 558</w:t>
            </w:r>
          </w:p>
        </w:tc>
        <w:tc>
          <w:tcPr>
            <w:tcW w:w="910" w:type="dxa"/>
            <w:tcBorders>
              <w:top w:val="nil"/>
              <w:left w:val="nil"/>
              <w:bottom w:val="single" w:sz="4" w:space="0" w:color="auto"/>
              <w:right w:val="single" w:sz="4" w:space="0" w:color="auto"/>
            </w:tcBorders>
            <w:shd w:val="clear" w:color="auto" w:fill="auto"/>
            <w:vAlign w:val="bottom"/>
            <w:hideMark/>
          </w:tcPr>
          <w:p w14:paraId="06831D18"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139 558</w:t>
            </w:r>
          </w:p>
        </w:tc>
        <w:tc>
          <w:tcPr>
            <w:tcW w:w="933" w:type="dxa"/>
            <w:tcBorders>
              <w:top w:val="nil"/>
              <w:left w:val="nil"/>
              <w:bottom w:val="single" w:sz="4" w:space="0" w:color="auto"/>
              <w:right w:val="single" w:sz="4" w:space="0" w:color="auto"/>
            </w:tcBorders>
            <w:shd w:val="clear" w:color="auto" w:fill="auto"/>
            <w:vAlign w:val="bottom"/>
            <w:hideMark/>
          </w:tcPr>
          <w:p w14:paraId="6EFFDC76"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139 558</w:t>
            </w:r>
          </w:p>
        </w:tc>
        <w:tc>
          <w:tcPr>
            <w:tcW w:w="910" w:type="dxa"/>
            <w:tcBorders>
              <w:top w:val="nil"/>
              <w:left w:val="nil"/>
              <w:bottom w:val="single" w:sz="4" w:space="0" w:color="auto"/>
              <w:right w:val="single" w:sz="4" w:space="0" w:color="auto"/>
            </w:tcBorders>
            <w:shd w:val="clear" w:color="auto" w:fill="auto"/>
            <w:vAlign w:val="bottom"/>
            <w:hideMark/>
          </w:tcPr>
          <w:p w14:paraId="68B9844A"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125 10</w:t>
            </w:r>
            <w:r>
              <w:rPr>
                <w:rFonts w:ascii="Times New Roman" w:eastAsia="Times New Roman" w:hAnsi="Times New Roman" w:cs="Times New Roman"/>
                <w:sz w:val="16"/>
                <w:szCs w:val="16"/>
                <w:lang w:eastAsia="lv-LV"/>
              </w:rPr>
              <w:t>8</w:t>
            </w:r>
          </w:p>
        </w:tc>
        <w:tc>
          <w:tcPr>
            <w:tcW w:w="933" w:type="dxa"/>
            <w:tcBorders>
              <w:top w:val="nil"/>
              <w:left w:val="nil"/>
              <w:bottom w:val="single" w:sz="4" w:space="0" w:color="auto"/>
              <w:right w:val="single" w:sz="4" w:space="0" w:color="auto"/>
            </w:tcBorders>
            <w:shd w:val="clear" w:color="auto" w:fill="auto"/>
            <w:vAlign w:val="bottom"/>
            <w:hideMark/>
          </w:tcPr>
          <w:p w14:paraId="3014FA9A"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924 974</w:t>
            </w:r>
          </w:p>
        </w:tc>
      </w:tr>
      <w:tr w:rsidR="003E36D2" w:rsidRPr="00BD5FE0" w14:paraId="2F5F6F4F" w14:textId="77777777" w:rsidTr="00347A40">
        <w:trPr>
          <w:trHeight w:val="630"/>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14:paraId="0E707F34" w14:textId="77777777" w:rsidR="003E36D2" w:rsidRPr="00BD5FE0" w:rsidRDefault="003E36D2" w:rsidP="00EA2A86">
            <w:pPr>
              <w:spacing w:after="0" w:line="240" w:lineRule="auto"/>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2000</w:t>
            </w:r>
          </w:p>
        </w:tc>
        <w:tc>
          <w:tcPr>
            <w:tcW w:w="1591" w:type="dxa"/>
            <w:tcBorders>
              <w:top w:val="single" w:sz="4" w:space="0" w:color="auto"/>
              <w:left w:val="nil"/>
              <w:bottom w:val="single" w:sz="4" w:space="0" w:color="auto"/>
              <w:right w:val="single" w:sz="4" w:space="0" w:color="auto"/>
            </w:tcBorders>
            <w:shd w:val="clear" w:color="auto" w:fill="auto"/>
            <w:hideMark/>
          </w:tcPr>
          <w:p w14:paraId="0CCCB66D" w14:textId="77777777" w:rsidR="003E36D2" w:rsidRPr="00BD5FE0" w:rsidRDefault="003E36D2" w:rsidP="00EA2A86">
            <w:pPr>
              <w:spacing w:after="0" w:line="240" w:lineRule="auto"/>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Preces un pakalpojumi (tajā skaitā divpusējās sadarbības aktivitāšu īstenošanai)</w:t>
            </w:r>
          </w:p>
        </w:tc>
        <w:tc>
          <w:tcPr>
            <w:tcW w:w="910" w:type="dxa"/>
            <w:tcBorders>
              <w:top w:val="single" w:sz="4" w:space="0" w:color="auto"/>
              <w:left w:val="nil"/>
              <w:bottom w:val="single" w:sz="4" w:space="0" w:color="auto"/>
              <w:right w:val="single" w:sz="4" w:space="0" w:color="auto"/>
            </w:tcBorders>
            <w:shd w:val="clear" w:color="auto" w:fill="auto"/>
            <w:vAlign w:val="bottom"/>
            <w:hideMark/>
          </w:tcPr>
          <w:p w14:paraId="247F207B"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41 303</w:t>
            </w:r>
          </w:p>
        </w:tc>
        <w:tc>
          <w:tcPr>
            <w:tcW w:w="933" w:type="dxa"/>
            <w:tcBorders>
              <w:top w:val="single" w:sz="4" w:space="0" w:color="auto"/>
              <w:left w:val="nil"/>
              <w:bottom w:val="single" w:sz="4" w:space="0" w:color="auto"/>
              <w:right w:val="single" w:sz="4" w:space="0" w:color="auto"/>
            </w:tcBorders>
            <w:shd w:val="clear" w:color="auto" w:fill="auto"/>
            <w:vAlign w:val="bottom"/>
            <w:hideMark/>
          </w:tcPr>
          <w:p w14:paraId="3C0DE0F5"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47 187</w:t>
            </w:r>
          </w:p>
        </w:tc>
        <w:tc>
          <w:tcPr>
            <w:tcW w:w="910" w:type="dxa"/>
            <w:tcBorders>
              <w:top w:val="single" w:sz="4" w:space="0" w:color="auto"/>
              <w:left w:val="nil"/>
              <w:bottom w:val="single" w:sz="4" w:space="0" w:color="auto"/>
              <w:right w:val="single" w:sz="4" w:space="0" w:color="auto"/>
            </w:tcBorders>
            <w:shd w:val="clear" w:color="auto" w:fill="auto"/>
            <w:vAlign w:val="bottom"/>
            <w:hideMark/>
          </w:tcPr>
          <w:p w14:paraId="7B7BDB69" w14:textId="77777777" w:rsidR="003E36D2" w:rsidRPr="000B2905" w:rsidRDefault="003E36D2" w:rsidP="00EA2A86">
            <w:pPr>
              <w:spacing w:after="0" w:line="240" w:lineRule="auto"/>
              <w:jc w:val="center"/>
              <w:rPr>
                <w:rFonts w:ascii="Times New Roman" w:eastAsia="Times New Roman" w:hAnsi="Times New Roman" w:cs="Times New Roman"/>
                <w:sz w:val="16"/>
                <w:szCs w:val="16"/>
                <w:lang w:eastAsia="lv-LV"/>
              </w:rPr>
            </w:pPr>
            <w:r w:rsidRPr="000B2905">
              <w:rPr>
                <w:rFonts w:ascii="Times New Roman" w:eastAsia="Times New Roman" w:hAnsi="Times New Roman" w:cs="Times New Roman"/>
                <w:sz w:val="16"/>
                <w:szCs w:val="16"/>
                <w:lang w:eastAsia="lv-LV"/>
              </w:rPr>
              <w:t>47 220</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14:paraId="599D4520"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48 285</w:t>
            </w:r>
          </w:p>
        </w:tc>
        <w:tc>
          <w:tcPr>
            <w:tcW w:w="910" w:type="dxa"/>
            <w:tcBorders>
              <w:top w:val="single" w:sz="4" w:space="0" w:color="auto"/>
              <w:left w:val="nil"/>
              <w:bottom w:val="single" w:sz="4" w:space="0" w:color="auto"/>
              <w:right w:val="single" w:sz="4" w:space="0" w:color="auto"/>
            </w:tcBorders>
            <w:shd w:val="clear" w:color="auto" w:fill="auto"/>
            <w:vAlign w:val="bottom"/>
            <w:hideMark/>
          </w:tcPr>
          <w:p w14:paraId="0171D1BE" w14:textId="77777777" w:rsidR="003E36D2" w:rsidRPr="000B2905" w:rsidRDefault="003E36D2" w:rsidP="00EA2A86">
            <w:pPr>
              <w:spacing w:after="0" w:line="240" w:lineRule="auto"/>
              <w:jc w:val="center"/>
              <w:rPr>
                <w:rFonts w:ascii="Times New Roman" w:eastAsia="Times New Roman" w:hAnsi="Times New Roman" w:cs="Times New Roman"/>
                <w:sz w:val="16"/>
                <w:szCs w:val="16"/>
                <w:lang w:eastAsia="lv-LV"/>
              </w:rPr>
            </w:pPr>
            <w:r w:rsidRPr="000B2905">
              <w:rPr>
                <w:rFonts w:ascii="Times New Roman" w:eastAsia="Times New Roman" w:hAnsi="Times New Roman" w:cs="Times New Roman"/>
                <w:sz w:val="16"/>
                <w:szCs w:val="16"/>
                <w:lang w:eastAsia="lv-LV"/>
              </w:rPr>
              <w:t>51 690</w:t>
            </w:r>
          </w:p>
        </w:tc>
        <w:tc>
          <w:tcPr>
            <w:tcW w:w="933" w:type="dxa"/>
            <w:tcBorders>
              <w:top w:val="single" w:sz="4" w:space="0" w:color="auto"/>
              <w:left w:val="nil"/>
              <w:bottom w:val="single" w:sz="4" w:space="0" w:color="auto"/>
              <w:right w:val="single" w:sz="4" w:space="0" w:color="auto"/>
            </w:tcBorders>
            <w:shd w:val="clear" w:color="auto" w:fill="auto"/>
            <w:vAlign w:val="bottom"/>
            <w:hideMark/>
          </w:tcPr>
          <w:p w14:paraId="068815D5" w14:textId="77777777" w:rsidR="003E36D2" w:rsidRPr="000B2905" w:rsidRDefault="003E36D2" w:rsidP="00EA2A86">
            <w:pPr>
              <w:spacing w:after="0" w:line="240" w:lineRule="auto"/>
              <w:jc w:val="center"/>
              <w:rPr>
                <w:rFonts w:ascii="Times New Roman" w:eastAsia="Times New Roman" w:hAnsi="Times New Roman" w:cs="Times New Roman"/>
                <w:sz w:val="16"/>
                <w:szCs w:val="16"/>
                <w:lang w:eastAsia="lv-LV"/>
              </w:rPr>
            </w:pPr>
            <w:r w:rsidRPr="000B2905">
              <w:rPr>
                <w:rFonts w:ascii="Times New Roman" w:eastAsia="Times New Roman" w:hAnsi="Times New Roman" w:cs="Times New Roman"/>
                <w:sz w:val="16"/>
                <w:szCs w:val="16"/>
                <w:lang w:eastAsia="lv-LV"/>
              </w:rPr>
              <w:t>61 095</w:t>
            </w:r>
          </w:p>
        </w:tc>
        <w:tc>
          <w:tcPr>
            <w:tcW w:w="910" w:type="dxa"/>
            <w:tcBorders>
              <w:top w:val="single" w:sz="4" w:space="0" w:color="auto"/>
              <w:left w:val="nil"/>
              <w:bottom w:val="single" w:sz="4" w:space="0" w:color="auto"/>
              <w:right w:val="single" w:sz="4" w:space="0" w:color="auto"/>
            </w:tcBorders>
            <w:shd w:val="clear" w:color="auto" w:fill="auto"/>
            <w:vAlign w:val="bottom"/>
            <w:hideMark/>
          </w:tcPr>
          <w:p w14:paraId="2DBA3B83"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98 835</w:t>
            </w:r>
          </w:p>
        </w:tc>
        <w:tc>
          <w:tcPr>
            <w:tcW w:w="933" w:type="dxa"/>
            <w:tcBorders>
              <w:top w:val="single" w:sz="4" w:space="0" w:color="auto"/>
              <w:left w:val="nil"/>
              <w:bottom w:val="single" w:sz="4" w:space="0" w:color="auto"/>
              <w:right w:val="single" w:sz="4" w:space="0" w:color="auto"/>
            </w:tcBorders>
            <w:shd w:val="clear" w:color="auto" w:fill="auto"/>
            <w:vAlign w:val="bottom"/>
            <w:hideMark/>
          </w:tcPr>
          <w:p w14:paraId="5C89D93A" w14:textId="77777777" w:rsidR="003E36D2" w:rsidRPr="00BD5FE0" w:rsidRDefault="003E36D2" w:rsidP="00EA2A86">
            <w:pPr>
              <w:spacing w:after="0" w:line="240" w:lineRule="auto"/>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395 615</w:t>
            </w:r>
          </w:p>
        </w:tc>
      </w:tr>
      <w:tr w:rsidR="003E36D2" w:rsidRPr="000B2905" w14:paraId="743B03F8" w14:textId="77777777" w:rsidTr="00347A40">
        <w:trPr>
          <w:trHeight w:val="255"/>
        </w:trPr>
        <w:tc>
          <w:tcPr>
            <w:tcW w:w="536" w:type="dxa"/>
            <w:tcBorders>
              <w:top w:val="single" w:sz="4" w:space="0" w:color="auto"/>
              <w:left w:val="nil"/>
              <w:bottom w:val="nil"/>
              <w:right w:val="nil"/>
            </w:tcBorders>
            <w:shd w:val="clear" w:color="auto" w:fill="auto"/>
            <w:hideMark/>
          </w:tcPr>
          <w:p w14:paraId="7B3DF4C6" w14:textId="77777777" w:rsidR="003E36D2" w:rsidRPr="00BD5FE0" w:rsidRDefault="003E36D2" w:rsidP="00456DD6">
            <w:pPr>
              <w:spacing w:after="0" w:line="240" w:lineRule="auto"/>
              <w:rPr>
                <w:rFonts w:ascii="Times New Roman" w:eastAsia="Times New Roman" w:hAnsi="Times New Roman" w:cs="Times New Roman"/>
                <w:b/>
                <w:bCs/>
                <w:sz w:val="18"/>
                <w:szCs w:val="18"/>
                <w:lang w:eastAsia="lv-LV"/>
              </w:rPr>
            </w:pPr>
          </w:p>
        </w:tc>
        <w:tc>
          <w:tcPr>
            <w:tcW w:w="1591" w:type="dxa"/>
            <w:tcBorders>
              <w:top w:val="single" w:sz="4" w:space="0" w:color="auto"/>
              <w:left w:val="nil"/>
              <w:bottom w:val="nil"/>
              <w:right w:val="nil"/>
            </w:tcBorders>
            <w:shd w:val="clear" w:color="auto" w:fill="auto"/>
            <w:hideMark/>
          </w:tcPr>
          <w:p w14:paraId="12E45049" w14:textId="77777777" w:rsidR="003E36D2" w:rsidRPr="00BD5FE0" w:rsidRDefault="003E36D2" w:rsidP="00EA2A86">
            <w:pPr>
              <w:spacing w:after="0" w:line="240" w:lineRule="auto"/>
              <w:rPr>
                <w:rFonts w:ascii="Times New Roman" w:eastAsia="Times New Roman" w:hAnsi="Times New Roman" w:cs="Times New Roman"/>
                <w:sz w:val="18"/>
                <w:szCs w:val="18"/>
                <w:lang w:eastAsia="lv-LV"/>
              </w:rPr>
            </w:pPr>
          </w:p>
        </w:tc>
        <w:tc>
          <w:tcPr>
            <w:tcW w:w="910" w:type="dxa"/>
            <w:tcBorders>
              <w:top w:val="single" w:sz="4" w:space="0" w:color="auto"/>
              <w:left w:val="nil"/>
              <w:bottom w:val="nil"/>
              <w:right w:val="nil"/>
            </w:tcBorders>
            <w:shd w:val="clear" w:color="auto" w:fill="auto"/>
            <w:vAlign w:val="bottom"/>
            <w:hideMark/>
          </w:tcPr>
          <w:p w14:paraId="5BE8B9D7" w14:textId="77777777" w:rsidR="003E36D2" w:rsidRPr="00BD5FE0" w:rsidRDefault="003E36D2" w:rsidP="00456DD6">
            <w:pPr>
              <w:spacing w:after="0" w:line="240" w:lineRule="auto"/>
              <w:rPr>
                <w:rFonts w:ascii="Times New Roman" w:eastAsia="Times New Roman" w:hAnsi="Times New Roman" w:cs="Times New Roman"/>
                <w:sz w:val="18"/>
                <w:szCs w:val="18"/>
                <w:lang w:eastAsia="lv-LV"/>
              </w:rPr>
            </w:pPr>
          </w:p>
        </w:tc>
        <w:tc>
          <w:tcPr>
            <w:tcW w:w="933" w:type="dxa"/>
            <w:tcBorders>
              <w:top w:val="single" w:sz="4" w:space="0" w:color="auto"/>
              <w:left w:val="nil"/>
              <w:bottom w:val="nil"/>
              <w:right w:val="nil"/>
            </w:tcBorders>
            <w:shd w:val="clear" w:color="auto" w:fill="auto"/>
            <w:vAlign w:val="bottom"/>
            <w:hideMark/>
          </w:tcPr>
          <w:p w14:paraId="0A2E453A" w14:textId="77777777" w:rsidR="003E36D2" w:rsidRPr="00BD5FE0" w:rsidRDefault="003E36D2" w:rsidP="00EA2A86">
            <w:pPr>
              <w:spacing w:after="0" w:line="240" w:lineRule="auto"/>
              <w:jc w:val="center"/>
              <w:rPr>
                <w:rFonts w:ascii="Times New Roman" w:eastAsia="Times New Roman" w:hAnsi="Times New Roman" w:cs="Times New Roman"/>
                <w:sz w:val="18"/>
                <w:szCs w:val="18"/>
                <w:lang w:eastAsia="lv-LV"/>
              </w:rPr>
            </w:pPr>
          </w:p>
        </w:tc>
        <w:tc>
          <w:tcPr>
            <w:tcW w:w="910" w:type="dxa"/>
            <w:tcBorders>
              <w:top w:val="single" w:sz="4" w:space="0" w:color="auto"/>
              <w:left w:val="nil"/>
              <w:bottom w:val="nil"/>
              <w:right w:val="nil"/>
            </w:tcBorders>
            <w:shd w:val="clear" w:color="auto" w:fill="auto"/>
            <w:vAlign w:val="bottom"/>
            <w:hideMark/>
          </w:tcPr>
          <w:p w14:paraId="2C226690" w14:textId="77777777" w:rsidR="003E36D2" w:rsidRPr="000B2905" w:rsidRDefault="003E36D2" w:rsidP="00EA2A86">
            <w:pPr>
              <w:spacing w:after="0" w:line="240" w:lineRule="auto"/>
              <w:jc w:val="center"/>
              <w:rPr>
                <w:rFonts w:ascii="Times New Roman" w:eastAsia="Times New Roman" w:hAnsi="Times New Roman" w:cs="Times New Roman"/>
                <w:sz w:val="18"/>
                <w:szCs w:val="18"/>
                <w:lang w:eastAsia="lv-LV"/>
              </w:rPr>
            </w:pPr>
          </w:p>
        </w:tc>
        <w:tc>
          <w:tcPr>
            <w:tcW w:w="1074" w:type="dxa"/>
            <w:tcBorders>
              <w:top w:val="single" w:sz="4" w:space="0" w:color="auto"/>
              <w:left w:val="nil"/>
              <w:bottom w:val="nil"/>
              <w:right w:val="nil"/>
            </w:tcBorders>
            <w:shd w:val="clear" w:color="auto" w:fill="auto"/>
            <w:vAlign w:val="bottom"/>
            <w:hideMark/>
          </w:tcPr>
          <w:p w14:paraId="3EC56766" w14:textId="77777777" w:rsidR="003E36D2" w:rsidRPr="00BD5FE0" w:rsidRDefault="003E36D2" w:rsidP="00EA2A86">
            <w:pPr>
              <w:spacing w:after="0" w:line="240" w:lineRule="auto"/>
              <w:jc w:val="center"/>
              <w:rPr>
                <w:rFonts w:ascii="Times New Roman" w:eastAsia="Times New Roman" w:hAnsi="Times New Roman" w:cs="Times New Roman"/>
                <w:sz w:val="18"/>
                <w:szCs w:val="18"/>
                <w:lang w:eastAsia="lv-LV"/>
              </w:rPr>
            </w:pPr>
          </w:p>
        </w:tc>
        <w:tc>
          <w:tcPr>
            <w:tcW w:w="910" w:type="dxa"/>
            <w:tcBorders>
              <w:top w:val="single" w:sz="4" w:space="0" w:color="auto"/>
              <w:left w:val="nil"/>
              <w:bottom w:val="nil"/>
              <w:right w:val="nil"/>
            </w:tcBorders>
            <w:shd w:val="clear" w:color="auto" w:fill="auto"/>
            <w:vAlign w:val="bottom"/>
            <w:hideMark/>
          </w:tcPr>
          <w:p w14:paraId="361C79AA" w14:textId="77777777" w:rsidR="003E36D2" w:rsidRPr="000B2905" w:rsidRDefault="003E36D2" w:rsidP="00EA2A86">
            <w:pPr>
              <w:spacing w:after="0" w:line="240" w:lineRule="auto"/>
              <w:jc w:val="center"/>
              <w:rPr>
                <w:rFonts w:ascii="Times New Roman" w:eastAsia="Times New Roman" w:hAnsi="Times New Roman" w:cs="Times New Roman"/>
                <w:sz w:val="18"/>
                <w:szCs w:val="18"/>
                <w:lang w:eastAsia="lv-LV"/>
              </w:rPr>
            </w:pPr>
          </w:p>
        </w:tc>
        <w:tc>
          <w:tcPr>
            <w:tcW w:w="933" w:type="dxa"/>
            <w:tcBorders>
              <w:top w:val="single" w:sz="4" w:space="0" w:color="auto"/>
              <w:left w:val="nil"/>
              <w:bottom w:val="nil"/>
              <w:right w:val="nil"/>
            </w:tcBorders>
            <w:shd w:val="clear" w:color="auto" w:fill="auto"/>
            <w:vAlign w:val="bottom"/>
            <w:hideMark/>
          </w:tcPr>
          <w:p w14:paraId="7D743EC7" w14:textId="77777777" w:rsidR="003E36D2" w:rsidRPr="000B2905" w:rsidRDefault="003E36D2" w:rsidP="00EA2A86">
            <w:pPr>
              <w:spacing w:after="0" w:line="240" w:lineRule="auto"/>
              <w:jc w:val="center"/>
              <w:rPr>
                <w:rFonts w:ascii="Times New Roman" w:eastAsia="Times New Roman" w:hAnsi="Times New Roman" w:cs="Times New Roman"/>
                <w:sz w:val="18"/>
                <w:szCs w:val="18"/>
                <w:lang w:eastAsia="lv-LV"/>
              </w:rPr>
            </w:pPr>
          </w:p>
        </w:tc>
        <w:tc>
          <w:tcPr>
            <w:tcW w:w="910" w:type="dxa"/>
            <w:tcBorders>
              <w:top w:val="single" w:sz="4" w:space="0" w:color="auto"/>
              <w:left w:val="nil"/>
              <w:bottom w:val="nil"/>
              <w:right w:val="nil"/>
            </w:tcBorders>
            <w:shd w:val="clear" w:color="auto" w:fill="auto"/>
            <w:vAlign w:val="bottom"/>
            <w:hideMark/>
          </w:tcPr>
          <w:p w14:paraId="6F995831" w14:textId="77777777" w:rsidR="003E36D2" w:rsidRPr="000B2905" w:rsidRDefault="003E36D2" w:rsidP="00EA2A86">
            <w:pPr>
              <w:spacing w:after="0" w:line="240" w:lineRule="auto"/>
              <w:jc w:val="center"/>
              <w:rPr>
                <w:rFonts w:ascii="Times New Roman" w:eastAsia="Times New Roman" w:hAnsi="Times New Roman" w:cs="Times New Roman"/>
                <w:sz w:val="18"/>
                <w:szCs w:val="18"/>
                <w:lang w:eastAsia="lv-LV"/>
              </w:rPr>
            </w:pPr>
          </w:p>
        </w:tc>
        <w:tc>
          <w:tcPr>
            <w:tcW w:w="933" w:type="dxa"/>
            <w:tcBorders>
              <w:top w:val="single" w:sz="4" w:space="0" w:color="auto"/>
              <w:left w:val="nil"/>
              <w:bottom w:val="single" w:sz="4" w:space="0" w:color="auto"/>
              <w:right w:val="nil"/>
            </w:tcBorders>
            <w:shd w:val="clear" w:color="auto" w:fill="auto"/>
            <w:vAlign w:val="bottom"/>
            <w:hideMark/>
          </w:tcPr>
          <w:p w14:paraId="68D95266" w14:textId="77777777" w:rsidR="003E36D2" w:rsidRPr="000B2905" w:rsidRDefault="003E36D2" w:rsidP="00EA2A86">
            <w:pPr>
              <w:spacing w:after="0" w:line="240" w:lineRule="auto"/>
              <w:jc w:val="center"/>
              <w:rPr>
                <w:rFonts w:ascii="Times New Roman" w:eastAsia="Times New Roman" w:hAnsi="Times New Roman" w:cs="Times New Roman"/>
                <w:sz w:val="18"/>
                <w:szCs w:val="18"/>
                <w:lang w:eastAsia="lv-LV"/>
              </w:rPr>
            </w:pPr>
          </w:p>
        </w:tc>
      </w:tr>
      <w:tr w:rsidR="003E36D2" w:rsidRPr="00BD5FE0" w14:paraId="0A6987F8" w14:textId="77777777" w:rsidTr="00347A40">
        <w:trPr>
          <w:trHeight w:val="766"/>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3709" w14:textId="77777777" w:rsidR="003E36D2" w:rsidRPr="000B2905" w:rsidRDefault="003E36D2" w:rsidP="00EA2A86">
            <w:pPr>
              <w:spacing w:after="0" w:line="240" w:lineRule="auto"/>
              <w:rPr>
                <w:rFonts w:ascii="Times New Roman" w:eastAsia="Times New Roman" w:hAnsi="Times New Roman" w:cs="Times New Roman"/>
                <w:sz w:val="18"/>
                <w:szCs w:val="18"/>
                <w:lang w:eastAsia="lv-LV"/>
              </w:rPr>
            </w:pPr>
            <w:r w:rsidRPr="000B2905">
              <w:rPr>
                <w:rFonts w:ascii="Times New Roman" w:eastAsia="Times New Roman" w:hAnsi="Times New Roman" w:cs="Times New Roman"/>
                <w:sz w:val="18"/>
                <w:szCs w:val="18"/>
                <w:lang w:eastAsia="lv-LV"/>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7D900425" w14:textId="77777777" w:rsidR="003E36D2" w:rsidRPr="000B2905" w:rsidRDefault="003E36D2" w:rsidP="00EA2A86">
            <w:pPr>
              <w:spacing w:after="0" w:line="240" w:lineRule="auto"/>
              <w:rPr>
                <w:rFonts w:ascii="Times New Roman" w:eastAsia="Times New Roman" w:hAnsi="Times New Roman" w:cs="Times New Roman"/>
                <w:sz w:val="18"/>
                <w:szCs w:val="18"/>
                <w:lang w:eastAsia="lv-LV"/>
              </w:rPr>
            </w:pPr>
            <w:r w:rsidRPr="000B2905">
              <w:rPr>
                <w:rFonts w:ascii="Times New Roman" w:eastAsia="Times New Roman" w:hAnsi="Times New Roman" w:cs="Times New Roman"/>
                <w:sz w:val="18"/>
                <w:szCs w:val="18"/>
                <w:lang w:eastAsia="lv-LV"/>
              </w:rPr>
              <w:t xml:space="preserve">divpusējās sadarbības aktivitāšu īstenošanai </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18FC0245" w14:textId="77777777" w:rsidR="003E36D2" w:rsidRPr="000B2905" w:rsidRDefault="003E36D2" w:rsidP="00EA2A86">
            <w:pPr>
              <w:spacing w:after="0" w:line="240" w:lineRule="auto"/>
              <w:jc w:val="center"/>
              <w:rPr>
                <w:rFonts w:ascii="Times New Roman" w:eastAsia="Times New Roman" w:hAnsi="Times New Roman" w:cs="Times New Roman"/>
                <w:sz w:val="18"/>
                <w:szCs w:val="18"/>
                <w:lang w:eastAsia="lv-LV"/>
              </w:rPr>
            </w:pPr>
            <w:r w:rsidRPr="000B2905">
              <w:rPr>
                <w:rFonts w:ascii="Times New Roman" w:eastAsia="Times New Roman" w:hAnsi="Times New Roman" w:cs="Times New Roman"/>
                <w:sz w:val="18"/>
                <w:szCs w:val="18"/>
                <w:lang w:eastAsia="lv-LV"/>
              </w:rPr>
              <w:t>3 548</w:t>
            </w:r>
          </w:p>
        </w:tc>
        <w:tc>
          <w:tcPr>
            <w:tcW w:w="933" w:type="dxa"/>
            <w:tcBorders>
              <w:top w:val="single" w:sz="4" w:space="0" w:color="auto"/>
              <w:left w:val="nil"/>
              <w:bottom w:val="single" w:sz="4" w:space="0" w:color="auto"/>
              <w:right w:val="single" w:sz="4" w:space="0" w:color="auto"/>
            </w:tcBorders>
            <w:shd w:val="clear" w:color="000000" w:fill="E2EFDA"/>
            <w:noWrap/>
            <w:vAlign w:val="bottom"/>
            <w:hideMark/>
          </w:tcPr>
          <w:p w14:paraId="16EFCA3D" w14:textId="77777777" w:rsidR="003E36D2" w:rsidRPr="000B2905" w:rsidRDefault="003E36D2" w:rsidP="00EA2A86">
            <w:pPr>
              <w:spacing w:after="0" w:line="240" w:lineRule="auto"/>
              <w:jc w:val="center"/>
              <w:rPr>
                <w:rFonts w:ascii="Times New Roman" w:eastAsia="Times New Roman" w:hAnsi="Times New Roman" w:cs="Times New Roman"/>
                <w:sz w:val="18"/>
                <w:szCs w:val="18"/>
                <w:lang w:eastAsia="lv-LV"/>
              </w:rPr>
            </w:pPr>
            <w:r w:rsidRPr="000B2905">
              <w:rPr>
                <w:rFonts w:ascii="Times New Roman" w:eastAsia="Times New Roman" w:hAnsi="Times New Roman" w:cs="Times New Roman"/>
                <w:sz w:val="18"/>
                <w:szCs w:val="18"/>
                <w:lang w:eastAsia="lv-LV"/>
              </w:rPr>
              <w:t>17 368</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082E5058" w14:textId="77777777" w:rsidR="003E36D2" w:rsidRPr="000B2905" w:rsidRDefault="003E36D2" w:rsidP="00EA2A86">
            <w:pPr>
              <w:spacing w:after="0" w:line="240" w:lineRule="auto"/>
              <w:jc w:val="center"/>
              <w:rPr>
                <w:rFonts w:ascii="Times New Roman" w:eastAsia="Times New Roman" w:hAnsi="Times New Roman" w:cs="Times New Roman"/>
                <w:sz w:val="18"/>
                <w:szCs w:val="18"/>
                <w:lang w:eastAsia="lv-LV"/>
              </w:rPr>
            </w:pPr>
            <w:r w:rsidRPr="000B2905">
              <w:rPr>
                <w:rFonts w:ascii="Times New Roman" w:eastAsia="Times New Roman" w:hAnsi="Times New Roman" w:cs="Times New Roman"/>
                <w:sz w:val="18"/>
                <w:szCs w:val="18"/>
                <w:lang w:eastAsia="lv-LV"/>
              </w:rPr>
              <w:t>15</w:t>
            </w:r>
            <w:r>
              <w:rPr>
                <w:rFonts w:ascii="Times New Roman" w:eastAsia="Times New Roman" w:hAnsi="Times New Roman" w:cs="Times New Roman"/>
                <w:sz w:val="18"/>
                <w:szCs w:val="18"/>
                <w:lang w:eastAsia="lv-LV"/>
              </w:rPr>
              <w:t> </w:t>
            </w:r>
            <w:r w:rsidRPr="000B2905">
              <w:rPr>
                <w:rFonts w:ascii="Times New Roman" w:eastAsia="Times New Roman" w:hAnsi="Times New Roman" w:cs="Times New Roman"/>
                <w:sz w:val="18"/>
                <w:szCs w:val="18"/>
                <w:lang w:eastAsia="lv-LV"/>
              </w:rPr>
              <w:t>223</w:t>
            </w:r>
          </w:p>
        </w:tc>
        <w:tc>
          <w:tcPr>
            <w:tcW w:w="1074" w:type="dxa"/>
            <w:tcBorders>
              <w:top w:val="single" w:sz="4" w:space="0" w:color="auto"/>
              <w:left w:val="nil"/>
              <w:bottom w:val="single" w:sz="4" w:space="0" w:color="auto"/>
              <w:right w:val="single" w:sz="4" w:space="0" w:color="auto"/>
            </w:tcBorders>
            <w:shd w:val="clear" w:color="000000" w:fill="E2EFDA"/>
            <w:noWrap/>
            <w:vAlign w:val="bottom"/>
            <w:hideMark/>
          </w:tcPr>
          <w:p w14:paraId="73CCECB3" w14:textId="77777777" w:rsidR="003E36D2" w:rsidRPr="000B2905" w:rsidRDefault="003E36D2" w:rsidP="00EA2A86">
            <w:pPr>
              <w:spacing w:after="0" w:line="240" w:lineRule="auto"/>
              <w:jc w:val="center"/>
              <w:rPr>
                <w:rFonts w:ascii="Times New Roman" w:eastAsia="Times New Roman" w:hAnsi="Times New Roman" w:cs="Times New Roman"/>
                <w:sz w:val="18"/>
                <w:szCs w:val="18"/>
                <w:lang w:eastAsia="lv-LV"/>
              </w:rPr>
            </w:pPr>
            <w:r w:rsidRPr="000B2905">
              <w:rPr>
                <w:rFonts w:ascii="Times New Roman" w:eastAsia="Times New Roman" w:hAnsi="Times New Roman" w:cs="Times New Roman"/>
                <w:sz w:val="18"/>
                <w:szCs w:val="18"/>
                <w:lang w:eastAsia="lv-LV"/>
              </w:rPr>
              <w:t>16 330</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17A179BA" w14:textId="77777777" w:rsidR="003E36D2" w:rsidRPr="000B2905" w:rsidRDefault="003E36D2" w:rsidP="00EA2A86">
            <w:pPr>
              <w:spacing w:after="0" w:line="240" w:lineRule="auto"/>
              <w:jc w:val="center"/>
              <w:rPr>
                <w:rFonts w:ascii="Times New Roman" w:eastAsia="Times New Roman" w:hAnsi="Times New Roman" w:cs="Times New Roman"/>
                <w:sz w:val="18"/>
                <w:szCs w:val="18"/>
                <w:lang w:eastAsia="lv-LV"/>
              </w:rPr>
            </w:pPr>
            <w:r w:rsidRPr="000B2905">
              <w:rPr>
                <w:rFonts w:ascii="Times New Roman" w:eastAsia="Times New Roman" w:hAnsi="Times New Roman" w:cs="Times New Roman"/>
                <w:sz w:val="18"/>
                <w:szCs w:val="18"/>
                <w:lang w:eastAsia="lv-LV"/>
              </w:rPr>
              <w:t>9</w:t>
            </w:r>
            <w:r>
              <w:rPr>
                <w:rFonts w:ascii="Times New Roman" w:eastAsia="Times New Roman" w:hAnsi="Times New Roman" w:cs="Times New Roman"/>
                <w:sz w:val="18"/>
                <w:szCs w:val="18"/>
                <w:lang w:eastAsia="lv-LV"/>
              </w:rPr>
              <w:t> </w:t>
            </w:r>
            <w:r w:rsidRPr="000B2905">
              <w:rPr>
                <w:rFonts w:ascii="Times New Roman" w:eastAsia="Times New Roman" w:hAnsi="Times New Roman" w:cs="Times New Roman"/>
                <w:sz w:val="18"/>
                <w:szCs w:val="18"/>
                <w:lang w:eastAsia="lv-LV"/>
              </w:rPr>
              <w:t>400</w:t>
            </w:r>
          </w:p>
        </w:tc>
        <w:tc>
          <w:tcPr>
            <w:tcW w:w="933" w:type="dxa"/>
            <w:tcBorders>
              <w:top w:val="single" w:sz="4" w:space="0" w:color="auto"/>
              <w:left w:val="nil"/>
              <w:bottom w:val="single" w:sz="4" w:space="0" w:color="auto"/>
              <w:right w:val="single" w:sz="4" w:space="0" w:color="auto"/>
            </w:tcBorders>
            <w:shd w:val="clear" w:color="000000" w:fill="E2EFDA"/>
            <w:noWrap/>
            <w:vAlign w:val="bottom"/>
            <w:hideMark/>
          </w:tcPr>
          <w:p w14:paraId="28C7A139" w14:textId="77777777" w:rsidR="003E36D2" w:rsidRPr="000B2905" w:rsidRDefault="003E36D2" w:rsidP="00EA2A86">
            <w:pPr>
              <w:spacing w:after="0" w:line="240" w:lineRule="auto"/>
              <w:jc w:val="center"/>
              <w:rPr>
                <w:rFonts w:ascii="Times New Roman" w:eastAsia="Times New Roman" w:hAnsi="Times New Roman" w:cs="Times New Roman"/>
                <w:sz w:val="18"/>
                <w:szCs w:val="18"/>
                <w:lang w:eastAsia="lv-LV"/>
              </w:rPr>
            </w:pPr>
            <w:r w:rsidRPr="000B2905">
              <w:rPr>
                <w:rFonts w:ascii="Times New Roman" w:eastAsia="Times New Roman" w:hAnsi="Times New Roman" w:cs="Times New Roman"/>
                <w:sz w:val="18"/>
                <w:szCs w:val="18"/>
                <w:lang w:eastAsia="lv-LV"/>
              </w:rPr>
              <w:t>14 390</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0D80DA95" w14:textId="77777777" w:rsidR="003E36D2" w:rsidRPr="000B2905" w:rsidRDefault="003E36D2" w:rsidP="00EA2A86">
            <w:pPr>
              <w:spacing w:after="0" w:line="240" w:lineRule="auto"/>
              <w:jc w:val="center"/>
              <w:rPr>
                <w:rFonts w:ascii="Times New Roman" w:eastAsia="Times New Roman" w:hAnsi="Times New Roman" w:cs="Times New Roman"/>
                <w:sz w:val="18"/>
                <w:szCs w:val="18"/>
                <w:lang w:eastAsia="lv-LV"/>
              </w:rPr>
            </w:pPr>
            <w:r w:rsidRPr="000B2905">
              <w:rPr>
                <w:rFonts w:ascii="Times New Roman" w:eastAsia="Times New Roman" w:hAnsi="Times New Roman" w:cs="Times New Roman"/>
                <w:sz w:val="18"/>
                <w:szCs w:val="18"/>
                <w:lang w:eastAsia="lv-LV"/>
              </w:rPr>
              <w:t>23 741</w:t>
            </w:r>
          </w:p>
        </w:tc>
        <w:tc>
          <w:tcPr>
            <w:tcW w:w="933" w:type="dxa"/>
            <w:tcBorders>
              <w:top w:val="single" w:sz="4" w:space="0" w:color="auto"/>
              <w:left w:val="nil"/>
              <w:bottom w:val="single" w:sz="4" w:space="0" w:color="auto"/>
              <w:right w:val="single" w:sz="4" w:space="0" w:color="auto"/>
            </w:tcBorders>
            <w:shd w:val="clear" w:color="000000" w:fill="E2EFDA"/>
            <w:vAlign w:val="bottom"/>
            <w:hideMark/>
          </w:tcPr>
          <w:p w14:paraId="234E3590" w14:textId="77777777" w:rsidR="003E36D2" w:rsidRPr="00BD5FE0" w:rsidRDefault="003E36D2" w:rsidP="00EA2A86">
            <w:pPr>
              <w:spacing w:after="0" w:line="240" w:lineRule="auto"/>
              <w:jc w:val="center"/>
              <w:rPr>
                <w:rFonts w:ascii="Times New Roman" w:eastAsia="Times New Roman" w:hAnsi="Times New Roman" w:cs="Times New Roman"/>
                <w:sz w:val="18"/>
                <w:szCs w:val="18"/>
                <w:lang w:eastAsia="lv-LV"/>
              </w:rPr>
            </w:pPr>
            <w:r w:rsidRPr="000B2905">
              <w:rPr>
                <w:rFonts w:ascii="Times New Roman" w:eastAsia="Times New Roman" w:hAnsi="Times New Roman" w:cs="Times New Roman"/>
                <w:sz w:val="18"/>
                <w:szCs w:val="18"/>
                <w:lang w:eastAsia="lv-LV"/>
              </w:rPr>
              <w:t>100 000</w:t>
            </w:r>
          </w:p>
        </w:tc>
      </w:tr>
    </w:tbl>
    <w:p w14:paraId="253C7249" w14:textId="77777777" w:rsidR="006C7026" w:rsidRDefault="006C7026" w:rsidP="00E30226">
      <w:pPr>
        <w:spacing w:line="240" w:lineRule="auto"/>
        <w:ind w:firstLine="709"/>
        <w:jc w:val="both"/>
        <w:rPr>
          <w:rFonts w:ascii="Times New Roman" w:eastAsia="Times New Roman" w:hAnsi="Times New Roman" w:cs="Times New Roman"/>
          <w:sz w:val="24"/>
          <w:szCs w:val="24"/>
          <w:lang w:eastAsia="lv-LV"/>
        </w:rPr>
      </w:pPr>
    </w:p>
    <w:p w14:paraId="03B7A4A7" w14:textId="77777777" w:rsidR="00F12DBF" w:rsidRDefault="002F537E" w:rsidP="00F12DBF">
      <w:pPr>
        <w:spacing w:after="0" w:line="240" w:lineRule="auto"/>
        <w:ind w:firstLine="709"/>
        <w:jc w:val="both"/>
        <w:rPr>
          <w:rFonts w:ascii="Times New Roman" w:hAnsi="Times New Roman" w:cs="Times New Roman"/>
          <w:sz w:val="24"/>
          <w:szCs w:val="24"/>
          <w:lang w:bidi="lv-LV"/>
        </w:rPr>
      </w:pPr>
      <w:r w:rsidRPr="00A7774E">
        <w:rPr>
          <w:rFonts w:ascii="Times New Roman" w:eastAsia="Times New Roman" w:hAnsi="Times New Roman" w:cs="Times New Roman"/>
          <w:sz w:val="24"/>
          <w:szCs w:val="24"/>
          <w:lang w:eastAsia="lv-LV"/>
        </w:rPr>
        <w:t xml:space="preserve">Ieslodzījuma vietu pārvaldes projektu </w:t>
      </w:r>
      <w:r w:rsidR="00A021CC" w:rsidRPr="00A7774E">
        <w:rPr>
          <w:rFonts w:ascii="Times New Roman" w:eastAsia="Times New Roman" w:hAnsi="Times New Roman" w:cs="Times New Roman"/>
          <w:sz w:val="24"/>
          <w:szCs w:val="24"/>
          <w:lang w:eastAsia="lv-LV"/>
        </w:rPr>
        <w:t>"</w:t>
      </w:r>
      <w:r w:rsidRPr="00A7774E">
        <w:rPr>
          <w:rFonts w:ascii="Times New Roman" w:hAnsi="Times New Roman" w:cs="Times New Roman"/>
          <w:sz w:val="24"/>
          <w:szCs w:val="24"/>
        </w:rPr>
        <w:t xml:space="preserve">Mācību centra infrastruktūras un apmācībai paredzēta </w:t>
      </w:r>
      <w:r w:rsidRPr="0072360B">
        <w:rPr>
          <w:rFonts w:ascii="Times New Roman" w:hAnsi="Times New Roman" w:cs="Times New Roman"/>
          <w:sz w:val="24"/>
          <w:szCs w:val="24"/>
        </w:rPr>
        <w:t xml:space="preserve">ieslodzījuma vietas </w:t>
      </w:r>
      <w:proofErr w:type="spellStart"/>
      <w:r w:rsidRPr="0072360B">
        <w:rPr>
          <w:rFonts w:ascii="Times New Roman" w:hAnsi="Times New Roman" w:cs="Times New Roman"/>
          <w:sz w:val="24"/>
          <w:szCs w:val="24"/>
        </w:rPr>
        <w:t>paraugkorpusa</w:t>
      </w:r>
      <w:proofErr w:type="spellEnd"/>
      <w:r w:rsidRPr="0072360B">
        <w:rPr>
          <w:rFonts w:ascii="Times New Roman" w:hAnsi="Times New Roman" w:cs="Times New Roman"/>
          <w:sz w:val="24"/>
          <w:szCs w:val="24"/>
        </w:rPr>
        <w:t xml:space="preserve"> izveide Olaines cietuma teritorijā</w:t>
      </w:r>
      <w:r w:rsidRPr="0072360B">
        <w:rPr>
          <w:rFonts w:ascii="Times New Roman" w:hAnsi="Times New Roman" w:cs="Times New Roman"/>
          <w:sz w:val="24"/>
          <w:szCs w:val="24"/>
          <w:lang w:bidi="lv-LV"/>
        </w:rPr>
        <w:t xml:space="preserve">" </w:t>
      </w:r>
      <w:r w:rsidR="00CC5B96" w:rsidRPr="0072360B">
        <w:rPr>
          <w:rFonts w:ascii="Times New Roman" w:hAnsi="Times New Roman" w:cs="Times New Roman"/>
          <w:sz w:val="24"/>
          <w:szCs w:val="24"/>
          <w:lang w:bidi="lv-LV"/>
        </w:rPr>
        <w:t>plānots uzsākt 2019. gada jūnijā (</w:t>
      </w:r>
      <w:r w:rsidRPr="0072360B">
        <w:rPr>
          <w:rFonts w:ascii="Times New Roman" w:hAnsi="Times New Roman" w:cs="Times New Roman"/>
          <w:sz w:val="24"/>
          <w:szCs w:val="24"/>
          <w:lang w:bidi="lv-LV"/>
        </w:rPr>
        <w:t xml:space="preserve">līgumu </w:t>
      </w:r>
      <w:r w:rsidR="00CC5B96" w:rsidRPr="0072360B">
        <w:rPr>
          <w:rFonts w:ascii="Times New Roman" w:hAnsi="Times New Roman" w:cs="Times New Roman"/>
          <w:sz w:val="24"/>
          <w:szCs w:val="24"/>
          <w:lang w:bidi="lv-LV"/>
        </w:rPr>
        <w:t>par</w:t>
      </w:r>
      <w:r w:rsidR="00A021CC" w:rsidRPr="0072360B">
        <w:rPr>
          <w:rFonts w:ascii="Times New Roman" w:hAnsi="Times New Roman" w:cs="Times New Roman"/>
          <w:sz w:val="24"/>
          <w:szCs w:val="24"/>
          <w:lang w:bidi="lv-LV"/>
        </w:rPr>
        <w:t xml:space="preserve"> projekta īstenošanu </w:t>
      </w:r>
      <w:r w:rsidRPr="0072360B">
        <w:rPr>
          <w:rFonts w:ascii="Times New Roman" w:hAnsi="Times New Roman" w:cs="Times New Roman"/>
          <w:sz w:val="24"/>
          <w:szCs w:val="24"/>
          <w:lang w:bidi="lv-LV"/>
        </w:rPr>
        <w:t>plānots noslēgt līdz 2019. gada jūnijam</w:t>
      </w:r>
      <w:r w:rsidR="00CC5B96" w:rsidRPr="0072360B">
        <w:rPr>
          <w:rFonts w:ascii="Times New Roman" w:hAnsi="Times New Roman" w:cs="Times New Roman"/>
          <w:sz w:val="24"/>
          <w:szCs w:val="24"/>
          <w:lang w:bidi="lv-LV"/>
        </w:rPr>
        <w:t>).</w:t>
      </w:r>
      <w:r w:rsidRPr="0072360B">
        <w:rPr>
          <w:rFonts w:ascii="Times New Roman" w:hAnsi="Times New Roman" w:cs="Times New Roman"/>
          <w:sz w:val="24"/>
          <w:szCs w:val="24"/>
          <w:lang w:bidi="lv-LV"/>
        </w:rPr>
        <w:t xml:space="preserve"> </w:t>
      </w:r>
      <w:bookmarkStart w:id="5" w:name="_Hlk1129465"/>
    </w:p>
    <w:p w14:paraId="7874FC0D" w14:textId="4D950CF7" w:rsidR="00F12DBF" w:rsidRDefault="008F48E5" w:rsidP="00B761CA">
      <w:pPr>
        <w:spacing w:after="0" w:line="240" w:lineRule="auto"/>
        <w:ind w:firstLine="709"/>
        <w:jc w:val="both"/>
        <w:rPr>
          <w:rFonts w:ascii="Times New Roman" w:hAnsi="Times New Roman" w:cs="Times New Roman"/>
          <w:sz w:val="24"/>
          <w:szCs w:val="24"/>
        </w:rPr>
      </w:pPr>
      <w:r w:rsidRPr="0072360B">
        <w:rPr>
          <w:rFonts w:ascii="Times New Roman" w:hAnsi="Times New Roman" w:cs="Times New Roman"/>
          <w:sz w:val="24"/>
          <w:szCs w:val="24"/>
          <w:lang w:bidi="lv-LV"/>
        </w:rPr>
        <w:t>Projekta īstenošanai nepieciešam</w:t>
      </w:r>
      <w:r w:rsidR="00F7633C">
        <w:rPr>
          <w:rFonts w:ascii="Times New Roman" w:hAnsi="Times New Roman" w:cs="Times New Roman"/>
          <w:sz w:val="24"/>
          <w:szCs w:val="24"/>
          <w:lang w:bidi="lv-LV"/>
        </w:rPr>
        <w:t>ā</w:t>
      </w:r>
      <w:r w:rsidRPr="0072360B">
        <w:rPr>
          <w:rFonts w:ascii="Times New Roman" w:hAnsi="Times New Roman" w:cs="Times New Roman"/>
          <w:sz w:val="24"/>
          <w:szCs w:val="24"/>
          <w:lang w:bidi="lv-LV"/>
        </w:rPr>
        <w:t xml:space="preserve"> finansējum</w:t>
      </w:r>
      <w:r w:rsidR="00F7633C">
        <w:rPr>
          <w:rFonts w:ascii="Times New Roman" w:hAnsi="Times New Roman" w:cs="Times New Roman"/>
          <w:sz w:val="24"/>
          <w:szCs w:val="24"/>
          <w:lang w:bidi="lv-LV"/>
        </w:rPr>
        <w:t>a daļa</w:t>
      </w:r>
      <w:r w:rsidRPr="0072360B">
        <w:rPr>
          <w:rFonts w:ascii="Times New Roman" w:hAnsi="Times New Roman" w:cs="Times New Roman"/>
          <w:sz w:val="24"/>
          <w:szCs w:val="24"/>
          <w:lang w:bidi="lv-LV"/>
        </w:rPr>
        <w:t xml:space="preserve"> </w:t>
      </w:r>
      <w:r w:rsidR="00D23DA3" w:rsidRPr="00F7633C">
        <w:rPr>
          <w:rFonts w:ascii="Times New Roman" w:hAnsi="Times New Roman" w:cs="Times New Roman"/>
          <w:sz w:val="24"/>
          <w:szCs w:val="24"/>
          <w:lang w:bidi="lv-LV"/>
        </w:rPr>
        <w:t>2019</w:t>
      </w:r>
      <w:r w:rsidR="00F12DBF" w:rsidRPr="00F7633C">
        <w:rPr>
          <w:rFonts w:ascii="Times New Roman" w:hAnsi="Times New Roman" w:cs="Times New Roman"/>
          <w:sz w:val="24"/>
          <w:szCs w:val="24"/>
          <w:lang w:bidi="lv-LV"/>
        </w:rPr>
        <w:t>.</w:t>
      </w:r>
      <w:r w:rsidR="00F12DBF">
        <w:rPr>
          <w:rFonts w:ascii="Times New Roman" w:hAnsi="Times New Roman" w:cs="Times New Roman"/>
          <w:sz w:val="24"/>
          <w:szCs w:val="24"/>
          <w:lang w:bidi="lv-LV"/>
        </w:rPr>
        <w:t>–</w:t>
      </w:r>
      <w:r w:rsidR="00D23DA3" w:rsidRPr="00F7633C">
        <w:rPr>
          <w:rFonts w:ascii="Times New Roman" w:hAnsi="Times New Roman" w:cs="Times New Roman"/>
          <w:sz w:val="24"/>
          <w:szCs w:val="24"/>
          <w:lang w:bidi="lv-LV"/>
        </w:rPr>
        <w:t>2021.</w:t>
      </w:r>
      <w:r w:rsidR="002B7966">
        <w:rPr>
          <w:rFonts w:ascii="Times New Roman" w:hAnsi="Times New Roman" w:cs="Times New Roman"/>
          <w:sz w:val="24"/>
          <w:szCs w:val="24"/>
          <w:lang w:bidi="lv-LV"/>
        </w:rPr>
        <w:t> </w:t>
      </w:r>
      <w:r w:rsidR="00D23DA3" w:rsidRPr="00F7633C">
        <w:rPr>
          <w:rFonts w:ascii="Times New Roman" w:hAnsi="Times New Roman" w:cs="Times New Roman"/>
          <w:sz w:val="24"/>
          <w:szCs w:val="24"/>
          <w:lang w:bidi="lv-LV"/>
        </w:rPr>
        <w:t xml:space="preserve">gadam </w:t>
      </w:r>
      <w:r w:rsidR="00F7633C">
        <w:rPr>
          <w:rFonts w:ascii="Times New Roman" w:hAnsi="Times New Roman" w:cs="Times New Roman"/>
          <w:sz w:val="24"/>
          <w:szCs w:val="24"/>
          <w:lang w:bidi="lv-LV"/>
        </w:rPr>
        <w:t>30</w:t>
      </w:r>
      <w:r w:rsidR="001F3410">
        <w:rPr>
          <w:rFonts w:ascii="Times New Roman" w:hAnsi="Times New Roman" w:cs="Times New Roman"/>
          <w:sz w:val="24"/>
          <w:szCs w:val="24"/>
          <w:lang w:bidi="lv-LV"/>
        </w:rPr>
        <w:t> </w:t>
      </w:r>
      <w:r w:rsidR="00F7633C">
        <w:rPr>
          <w:rFonts w:ascii="Times New Roman" w:hAnsi="Times New Roman" w:cs="Times New Roman"/>
          <w:sz w:val="24"/>
          <w:szCs w:val="24"/>
          <w:lang w:bidi="lv-LV"/>
        </w:rPr>
        <w:t>000</w:t>
      </w:r>
      <w:r w:rsidR="001F3410">
        <w:rPr>
          <w:rFonts w:ascii="Times New Roman" w:hAnsi="Times New Roman" w:cs="Times New Roman"/>
          <w:sz w:val="24"/>
          <w:szCs w:val="24"/>
          <w:lang w:bidi="lv-LV"/>
        </w:rPr>
        <w:t> </w:t>
      </w:r>
      <w:proofErr w:type="spellStart"/>
      <w:r w:rsidR="00F7633C" w:rsidRPr="001F3410">
        <w:rPr>
          <w:rFonts w:ascii="Times New Roman" w:hAnsi="Times New Roman" w:cs="Times New Roman"/>
          <w:i/>
          <w:sz w:val="24"/>
          <w:szCs w:val="24"/>
          <w:lang w:bidi="lv-LV"/>
        </w:rPr>
        <w:t>euro</w:t>
      </w:r>
      <w:proofErr w:type="spellEnd"/>
      <w:r w:rsidR="00F7633C">
        <w:rPr>
          <w:rFonts w:ascii="Times New Roman" w:hAnsi="Times New Roman" w:cs="Times New Roman"/>
          <w:sz w:val="24"/>
          <w:szCs w:val="24"/>
          <w:lang w:bidi="lv-LV"/>
        </w:rPr>
        <w:t xml:space="preserve"> apmērā ik gadu </w:t>
      </w:r>
      <w:r w:rsidR="00D23DA3" w:rsidRPr="00F7633C">
        <w:rPr>
          <w:rFonts w:ascii="Times New Roman" w:hAnsi="Times New Roman" w:cs="Times New Roman"/>
          <w:sz w:val="24"/>
          <w:szCs w:val="24"/>
          <w:lang w:bidi="lv-LV"/>
        </w:rPr>
        <w:t>tiks pārdalīt</w:t>
      </w:r>
      <w:r w:rsidR="00F7633C">
        <w:rPr>
          <w:rFonts w:ascii="Times New Roman" w:hAnsi="Times New Roman" w:cs="Times New Roman"/>
          <w:sz w:val="24"/>
          <w:szCs w:val="24"/>
          <w:lang w:bidi="lv-LV"/>
        </w:rPr>
        <w:t>a</w:t>
      </w:r>
      <w:r w:rsidR="00D23DA3" w:rsidRPr="00F7633C">
        <w:rPr>
          <w:rFonts w:ascii="Times New Roman" w:hAnsi="Times New Roman" w:cs="Times New Roman"/>
          <w:sz w:val="24"/>
          <w:szCs w:val="24"/>
          <w:lang w:bidi="lv-LV"/>
        </w:rPr>
        <w:t xml:space="preserve"> Tieslietu ministrijas budžeta apakšprogrammas 71.06.00 "Eiropas Ekonomikas zonas un Norvēģijas finanšu instrumenta finansētie projekti" ietvaros, no projekta "Programmas "Korekcijas dienesti" administrēšana" uz projektu "Mācību centra infrastruktūras un apmācībai paredzēta ieslodzījuma vietas </w:t>
      </w:r>
      <w:proofErr w:type="spellStart"/>
      <w:r w:rsidR="00D23DA3" w:rsidRPr="00F7633C">
        <w:rPr>
          <w:rFonts w:ascii="Times New Roman" w:hAnsi="Times New Roman" w:cs="Times New Roman"/>
          <w:sz w:val="24"/>
          <w:szCs w:val="24"/>
          <w:lang w:bidi="lv-LV"/>
        </w:rPr>
        <w:t>paraugkorpusa</w:t>
      </w:r>
      <w:proofErr w:type="spellEnd"/>
      <w:r w:rsidR="00D23DA3" w:rsidRPr="00F7633C">
        <w:rPr>
          <w:rFonts w:ascii="Times New Roman" w:hAnsi="Times New Roman" w:cs="Times New Roman"/>
          <w:sz w:val="24"/>
          <w:szCs w:val="24"/>
          <w:lang w:bidi="lv-LV"/>
        </w:rPr>
        <w:t xml:space="preserve"> izveide Olaines cietuma teritorijā"</w:t>
      </w:r>
      <w:r w:rsidR="00F7633C">
        <w:rPr>
          <w:rFonts w:ascii="Times New Roman" w:hAnsi="Times New Roman" w:cs="Times New Roman"/>
          <w:sz w:val="24"/>
          <w:szCs w:val="24"/>
          <w:lang w:bidi="lv-LV"/>
        </w:rPr>
        <w:t xml:space="preserve">, savukārt pārējais nepieciešamais finansējums </w:t>
      </w:r>
      <w:r w:rsidRPr="00F7633C">
        <w:rPr>
          <w:rFonts w:ascii="Times New Roman" w:hAnsi="Times New Roman" w:cs="Times New Roman"/>
          <w:sz w:val="24"/>
          <w:szCs w:val="24"/>
        </w:rPr>
        <w:t xml:space="preserve">tiks pārdalīts no 74. resora "Gadskārtējā valsts budžeta izpildes procesā pārdalāmais finansējums" programmas 80.00.00 "Nesadalītais finansējums Eiropas Savienības politiku instrumentu un pārējās ārvalstu finanšu palīdzības projektu un pasākumu īstenošanai" </w:t>
      </w:r>
      <w:r w:rsidRPr="00F7633C">
        <w:rPr>
          <w:rFonts w:ascii="Times New Roman" w:hAnsi="Times New Roman" w:cs="Times New Roman"/>
          <w:sz w:val="24"/>
          <w:szCs w:val="24"/>
          <w:lang w:bidi="lv-LV"/>
        </w:rPr>
        <w:t>pēc projekta līguma parakstīšanas.</w:t>
      </w:r>
      <w:bookmarkEnd w:id="5"/>
    </w:p>
    <w:p w14:paraId="35A0063D" w14:textId="14D60AFE" w:rsidR="00A9238E" w:rsidRDefault="006E2B75" w:rsidP="00B761CA">
      <w:pPr>
        <w:spacing w:after="0" w:line="240" w:lineRule="auto"/>
        <w:ind w:firstLine="709"/>
        <w:jc w:val="both"/>
        <w:rPr>
          <w:rFonts w:ascii="Times New Roman" w:hAnsi="Times New Roman" w:cs="Times New Roman"/>
          <w:sz w:val="24"/>
          <w:szCs w:val="24"/>
        </w:rPr>
      </w:pPr>
      <w:r w:rsidRPr="0072360B">
        <w:rPr>
          <w:rFonts w:ascii="Times New Roman" w:hAnsi="Times New Roman" w:cs="Times New Roman"/>
          <w:sz w:val="24"/>
          <w:szCs w:val="24"/>
        </w:rPr>
        <w:t xml:space="preserve">Saskaņā ar Norvēģijas Korekcijas dienestu direktorāta kā donora programmas partnera (turpmāk </w:t>
      </w:r>
      <w:r w:rsidR="009834D9">
        <w:rPr>
          <w:rFonts w:ascii="Times New Roman" w:hAnsi="Times New Roman" w:cs="Times New Roman"/>
          <w:sz w:val="24"/>
          <w:szCs w:val="24"/>
        </w:rPr>
        <w:t xml:space="preserve">– </w:t>
      </w:r>
      <w:r w:rsidRPr="0072360B">
        <w:rPr>
          <w:rFonts w:ascii="Times New Roman" w:hAnsi="Times New Roman" w:cs="Times New Roman"/>
          <w:sz w:val="24"/>
          <w:szCs w:val="24"/>
        </w:rPr>
        <w:t xml:space="preserve">donora programmas partneris) </w:t>
      </w:r>
      <w:r w:rsidR="00FE389E" w:rsidRPr="0072360B">
        <w:rPr>
          <w:rFonts w:ascii="Times New Roman" w:hAnsi="Times New Roman" w:cs="Times New Roman"/>
          <w:sz w:val="24"/>
          <w:szCs w:val="24"/>
        </w:rPr>
        <w:t>sniegto informāciju</w:t>
      </w:r>
      <w:r w:rsidRPr="0072360B">
        <w:rPr>
          <w:rFonts w:ascii="Times New Roman" w:hAnsi="Times New Roman" w:cs="Times New Roman"/>
          <w:sz w:val="24"/>
          <w:szCs w:val="24"/>
        </w:rPr>
        <w:t xml:space="preserve"> </w:t>
      </w:r>
      <w:r w:rsidR="006C7026" w:rsidRPr="0072360B">
        <w:rPr>
          <w:rFonts w:ascii="Times New Roman" w:hAnsi="Times New Roman" w:cs="Times New Roman"/>
          <w:sz w:val="24"/>
          <w:szCs w:val="24"/>
        </w:rPr>
        <w:t>"</w:t>
      </w:r>
      <w:proofErr w:type="spellStart"/>
      <w:r w:rsidRPr="0072360B">
        <w:rPr>
          <w:rFonts w:ascii="Times New Roman" w:hAnsi="Times New Roman" w:cs="Times New Roman"/>
          <w:sz w:val="24"/>
          <w:szCs w:val="24"/>
        </w:rPr>
        <w:t>Ullersmo</w:t>
      </w:r>
      <w:proofErr w:type="spellEnd"/>
      <w:r w:rsidRPr="0072360B">
        <w:rPr>
          <w:rFonts w:ascii="Times New Roman" w:hAnsi="Times New Roman" w:cs="Times New Roman"/>
          <w:sz w:val="24"/>
          <w:szCs w:val="24"/>
        </w:rPr>
        <w:t xml:space="preserve"> cietum</w:t>
      </w:r>
      <w:r w:rsidR="00F04310" w:rsidRPr="0072360B">
        <w:rPr>
          <w:rFonts w:ascii="Times New Roman" w:hAnsi="Times New Roman" w:cs="Times New Roman"/>
          <w:sz w:val="24"/>
          <w:szCs w:val="24"/>
        </w:rPr>
        <w:t>am</w:t>
      </w:r>
      <w:r w:rsidR="006C7026" w:rsidRPr="0072360B">
        <w:rPr>
          <w:rFonts w:ascii="Times New Roman" w:hAnsi="Times New Roman" w:cs="Times New Roman"/>
          <w:sz w:val="24"/>
          <w:szCs w:val="24"/>
        </w:rPr>
        <w:t>"</w:t>
      </w:r>
      <w:r w:rsidRPr="0072360B">
        <w:rPr>
          <w:rFonts w:ascii="Times New Roman" w:hAnsi="Times New Roman" w:cs="Times New Roman"/>
          <w:sz w:val="24"/>
          <w:szCs w:val="24"/>
        </w:rPr>
        <w:t xml:space="preserve"> ir mainīts</w:t>
      </w:r>
      <w:r>
        <w:rPr>
          <w:rFonts w:ascii="Times New Roman" w:hAnsi="Times New Roman" w:cs="Times New Roman"/>
          <w:sz w:val="24"/>
          <w:szCs w:val="24"/>
        </w:rPr>
        <w:t xml:space="preserve"> nosaukums uz </w:t>
      </w:r>
      <w:r w:rsidR="006C7026" w:rsidRPr="00E845FF">
        <w:rPr>
          <w:rFonts w:ascii="Times New Roman" w:hAnsi="Times New Roman" w:cs="Times New Roman"/>
          <w:sz w:val="24"/>
          <w:szCs w:val="24"/>
        </w:rPr>
        <w:t>"</w:t>
      </w:r>
      <w:proofErr w:type="spellStart"/>
      <w:r>
        <w:rPr>
          <w:rFonts w:ascii="Times New Roman" w:hAnsi="Times New Roman" w:cs="Times New Roman"/>
          <w:sz w:val="24"/>
          <w:szCs w:val="24"/>
        </w:rPr>
        <w:t>Romerike</w:t>
      </w:r>
      <w:proofErr w:type="spellEnd"/>
      <w:r>
        <w:rPr>
          <w:rFonts w:ascii="Times New Roman" w:hAnsi="Times New Roman" w:cs="Times New Roman"/>
          <w:sz w:val="24"/>
          <w:szCs w:val="24"/>
        </w:rPr>
        <w:t xml:space="preserve"> cietum</w:t>
      </w:r>
      <w:r w:rsidR="006C7026">
        <w:rPr>
          <w:rFonts w:ascii="Times New Roman" w:hAnsi="Times New Roman" w:cs="Times New Roman"/>
          <w:sz w:val="24"/>
          <w:szCs w:val="24"/>
        </w:rPr>
        <w:t>s</w:t>
      </w:r>
      <w:r w:rsidR="006C7026" w:rsidRPr="00E845FF">
        <w:rPr>
          <w:rFonts w:ascii="Times New Roman" w:hAnsi="Times New Roman" w:cs="Times New Roman"/>
          <w:sz w:val="24"/>
          <w:szCs w:val="24"/>
        </w:rPr>
        <w:t>"</w:t>
      </w:r>
      <w:r>
        <w:rPr>
          <w:rFonts w:ascii="Times New Roman" w:hAnsi="Times New Roman" w:cs="Times New Roman"/>
          <w:sz w:val="24"/>
          <w:szCs w:val="24"/>
        </w:rPr>
        <w:t>.</w:t>
      </w:r>
    </w:p>
    <w:p w14:paraId="4D8FBC50" w14:textId="33E39DDC" w:rsidR="006E2B75" w:rsidRPr="0074581B" w:rsidRDefault="006E2B75" w:rsidP="00E30226">
      <w:pPr>
        <w:spacing w:line="240" w:lineRule="auto"/>
        <w:ind w:firstLine="709"/>
        <w:jc w:val="both"/>
        <w:rPr>
          <w:lang w:bidi="lv-LV"/>
        </w:rPr>
      </w:pPr>
      <w:r>
        <w:rPr>
          <w:rFonts w:ascii="Times New Roman" w:hAnsi="Times New Roman" w:cs="Times New Roman"/>
          <w:sz w:val="24"/>
          <w:szCs w:val="24"/>
        </w:rPr>
        <w:t xml:space="preserve">Saskaņā ar donora </w:t>
      </w:r>
      <w:r w:rsidR="00FE389E">
        <w:rPr>
          <w:rFonts w:ascii="Times New Roman" w:hAnsi="Times New Roman" w:cs="Times New Roman"/>
          <w:sz w:val="24"/>
          <w:szCs w:val="24"/>
        </w:rPr>
        <w:t xml:space="preserve">programmas </w:t>
      </w:r>
      <w:r>
        <w:rPr>
          <w:rFonts w:ascii="Times New Roman" w:hAnsi="Times New Roman" w:cs="Times New Roman"/>
          <w:sz w:val="24"/>
          <w:szCs w:val="24"/>
        </w:rPr>
        <w:t xml:space="preserve">partnera </w:t>
      </w:r>
      <w:r w:rsidR="00FE389E">
        <w:rPr>
          <w:rFonts w:ascii="Times New Roman" w:hAnsi="Times New Roman" w:cs="Times New Roman"/>
          <w:sz w:val="24"/>
          <w:szCs w:val="24"/>
        </w:rPr>
        <w:t>sniegto informāciju</w:t>
      </w:r>
      <w:r>
        <w:rPr>
          <w:rFonts w:ascii="Times New Roman" w:hAnsi="Times New Roman" w:cs="Times New Roman"/>
          <w:sz w:val="24"/>
          <w:szCs w:val="24"/>
        </w:rPr>
        <w:t xml:space="preserve"> </w:t>
      </w:r>
      <w:r w:rsidRPr="00A7774E">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ā</w:t>
      </w:r>
      <w:r w:rsidRPr="00A7774E">
        <w:rPr>
          <w:rFonts w:ascii="Times New Roman" w:eastAsia="Times New Roman" w:hAnsi="Times New Roman" w:cs="Times New Roman"/>
          <w:sz w:val="24"/>
          <w:szCs w:val="24"/>
          <w:lang w:eastAsia="lv-LV"/>
        </w:rPr>
        <w:t xml:space="preserve"> "</w:t>
      </w:r>
      <w:r w:rsidRPr="00A7774E">
        <w:rPr>
          <w:rFonts w:ascii="Times New Roman" w:hAnsi="Times New Roman" w:cs="Times New Roman"/>
          <w:sz w:val="24"/>
          <w:szCs w:val="24"/>
        </w:rPr>
        <w:t xml:space="preserve">Mācību centra infrastruktūras un apmācībai paredzēta ieslodzījuma vietas </w:t>
      </w:r>
      <w:proofErr w:type="spellStart"/>
      <w:r w:rsidRPr="00A7774E">
        <w:rPr>
          <w:rFonts w:ascii="Times New Roman" w:hAnsi="Times New Roman" w:cs="Times New Roman"/>
          <w:sz w:val="24"/>
          <w:szCs w:val="24"/>
        </w:rPr>
        <w:t>paraugkorpusa</w:t>
      </w:r>
      <w:proofErr w:type="spellEnd"/>
      <w:r w:rsidRPr="00A7774E">
        <w:rPr>
          <w:rFonts w:ascii="Times New Roman" w:hAnsi="Times New Roman" w:cs="Times New Roman"/>
          <w:sz w:val="24"/>
          <w:szCs w:val="24"/>
        </w:rPr>
        <w:t xml:space="preserve"> izveide Olaines cietuma teritorijā</w:t>
      </w:r>
      <w:r w:rsidRPr="00A7774E">
        <w:rPr>
          <w:rFonts w:ascii="Times New Roman" w:hAnsi="Times New Roman" w:cs="Times New Roman"/>
          <w:sz w:val="24"/>
          <w:szCs w:val="24"/>
          <w:lang w:bidi="lv-LV"/>
        </w:rPr>
        <w:t>"</w:t>
      </w:r>
      <w:r>
        <w:rPr>
          <w:rFonts w:ascii="Times New Roman" w:hAnsi="Times New Roman" w:cs="Times New Roman"/>
          <w:sz w:val="24"/>
          <w:szCs w:val="24"/>
          <w:lang w:bidi="lv-LV"/>
        </w:rPr>
        <w:t xml:space="preserve"> kā projekta partneris nepiedalīsies </w:t>
      </w:r>
      <w:r w:rsidRPr="006E2B75">
        <w:rPr>
          <w:rFonts w:ascii="Times New Roman" w:eastAsia="Times New Roman" w:hAnsi="Times New Roman" w:cs="Times New Roman"/>
          <w:sz w:val="24"/>
        </w:rPr>
        <w:t>Norvēģijas Sarkanais Krusts</w:t>
      </w:r>
      <w:r w:rsidRPr="00F142A8">
        <w:rPr>
          <w:rFonts w:ascii="Times New Roman" w:eastAsia="Times New Roman" w:hAnsi="Times New Roman" w:cs="Times New Roman"/>
          <w:b/>
          <w:sz w:val="24"/>
        </w:rPr>
        <w:t xml:space="preserve"> </w:t>
      </w:r>
      <w:r w:rsidRPr="006E2B75">
        <w:rPr>
          <w:rFonts w:ascii="Times New Roman" w:eastAsia="Times New Roman" w:hAnsi="Times New Roman" w:cs="Times New Roman"/>
          <w:sz w:val="24"/>
        </w:rPr>
        <w:lastRenderedPageBreak/>
        <w:t>(</w:t>
      </w:r>
      <w:bookmarkStart w:id="6" w:name="_Hlk517777798"/>
      <w:r w:rsidRPr="006E2B75">
        <w:rPr>
          <w:rFonts w:ascii="Times New Roman" w:hAnsi="Times New Roman" w:cs="Times New Roman"/>
          <w:sz w:val="24"/>
          <w:szCs w:val="24"/>
        </w:rPr>
        <w:t>"</w:t>
      </w:r>
      <w:bookmarkEnd w:id="6"/>
      <w:proofErr w:type="spellStart"/>
      <w:r w:rsidRPr="00F142A8">
        <w:rPr>
          <w:rFonts w:ascii="Times New Roman" w:eastAsia="Times New Roman" w:hAnsi="Times New Roman" w:cs="Times New Roman"/>
          <w:sz w:val="24"/>
        </w:rPr>
        <w:t>Postpenitenciārās</w:t>
      </w:r>
      <w:proofErr w:type="spellEnd"/>
      <w:r w:rsidRPr="00F142A8">
        <w:rPr>
          <w:rFonts w:ascii="Times New Roman" w:eastAsia="Times New Roman" w:hAnsi="Times New Roman" w:cs="Times New Roman"/>
          <w:sz w:val="24"/>
        </w:rPr>
        <w:t xml:space="preserve"> sadarbības tīkla struktūrvienība</w:t>
      </w:r>
      <w:r w:rsidRPr="00F142A8">
        <w:rPr>
          <w:rFonts w:ascii="Times New Roman" w:hAnsi="Times New Roman" w:cs="Times New Roman"/>
          <w:sz w:val="24"/>
          <w:szCs w:val="24"/>
        </w:rPr>
        <w:t>")</w:t>
      </w:r>
      <w:r>
        <w:rPr>
          <w:rFonts w:ascii="Times New Roman" w:hAnsi="Times New Roman" w:cs="Times New Roman"/>
          <w:sz w:val="24"/>
          <w:szCs w:val="24"/>
        </w:rPr>
        <w:t xml:space="preserve">, bet piedalīsies nevalstiskā organizācija </w:t>
      </w:r>
      <w:r w:rsidRPr="00A7774E">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Wayback</w:t>
      </w:r>
      <w:proofErr w:type="spellEnd"/>
      <w:r w:rsidRPr="00A7774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5A645E90" w14:textId="16454580" w:rsidR="00AB65FC" w:rsidRPr="0050033A" w:rsidRDefault="00AB65FC" w:rsidP="00AB65FC">
      <w:pPr>
        <w:pStyle w:val="naisf"/>
        <w:tabs>
          <w:tab w:val="left" w:pos="6804"/>
          <w:tab w:val="right" w:pos="8820"/>
        </w:tabs>
        <w:spacing w:before="0" w:after="0"/>
        <w:ind w:firstLine="0"/>
        <w:rPr>
          <w:szCs w:val="28"/>
        </w:rPr>
      </w:pPr>
    </w:p>
    <w:p w14:paraId="4B792B8F" w14:textId="77777777" w:rsidR="00AB65FC" w:rsidRPr="0050033A" w:rsidRDefault="00AB65FC" w:rsidP="00AB65FC">
      <w:pPr>
        <w:pStyle w:val="naisf"/>
        <w:tabs>
          <w:tab w:val="left" w:pos="6804"/>
          <w:tab w:val="right" w:pos="8820"/>
        </w:tabs>
        <w:spacing w:before="0" w:after="0"/>
        <w:ind w:firstLine="0"/>
        <w:rPr>
          <w:szCs w:val="28"/>
        </w:rPr>
      </w:pPr>
    </w:p>
    <w:p w14:paraId="191BEF81" w14:textId="590DD7AB" w:rsidR="00B74608" w:rsidRDefault="00362D47" w:rsidP="00B863D1">
      <w:pPr>
        <w:pStyle w:val="naisf"/>
        <w:tabs>
          <w:tab w:val="left" w:pos="7513"/>
          <w:tab w:val="right" w:pos="8820"/>
        </w:tabs>
        <w:spacing w:before="0" w:after="0"/>
        <w:ind w:firstLine="0"/>
        <w:rPr>
          <w:szCs w:val="28"/>
        </w:rPr>
      </w:pPr>
      <w:r w:rsidRPr="0050033A">
        <w:rPr>
          <w:szCs w:val="28"/>
        </w:rPr>
        <w:t>Tieslietu ministrs</w:t>
      </w:r>
      <w:r w:rsidRPr="0050033A">
        <w:rPr>
          <w:szCs w:val="28"/>
        </w:rPr>
        <w:tab/>
      </w:r>
      <w:r w:rsidR="003D11B6" w:rsidRPr="0050033A">
        <w:rPr>
          <w:szCs w:val="28"/>
        </w:rPr>
        <w:t>J</w:t>
      </w:r>
      <w:r w:rsidR="0051034C">
        <w:rPr>
          <w:szCs w:val="28"/>
        </w:rPr>
        <w:t>ānis</w:t>
      </w:r>
      <w:r w:rsidR="00B863D1">
        <w:rPr>
          <w:szCs w:val="28"/>
        </w:rPr>
        <w:t> </w:t>
      </w:r>
      <w:proofErr w:type="spellStart"/>
      <w:r w:rsidR="003D11B6" w:rsidRPr="0050033A">
        <w:rPr>
          <w:szCs w:val="28"/>
        </w:rPr>
        <w:t>Bordāns</w:t>
      </w:r>
      <w:proofErr w:type="spellEnd"/>
    </w:p>
    <w:p w14:paraId="61876529" w14:textId="2240B5CE" w:rsidR="00B74608" w:rsidRDefault="00B74608" w:rsidP="00AB65FC">
      <w:pPr>
        <w:pStyle w:val="naisf"/>
        <w:tabs>
          <w:tab w:val="left" w:pos="6804"/>
          <w:tab w:val="right" w:pos="8820"/>
        </w:tabs>
        <w:spacing w:before="0" w:after="0"/>
        <w:ind w:firstLine="0"/>
        <w:rPr>
          <w:szCs w:val="28"/>
        </w:rPr>
      </w:pPr>
    </w:p>
    <w:p w14:paraId="278B667F" w14:textId="6816E401" w:rsidR="00B74608" w:rsidRDefault="00B74608" w:rsidP="00AB65FC">
      <w:pPr>
        <w:pStyle w:val="naisf"/>
        <w:tabs>
          <w:tab w:val="left" w:pos="6804"/>
          <w:tab w:val="right" w:pos="8820"/>
        </w:tabs>
        <w:spacing w:before="0" w:after="0"/>
        <w:ind w:firstLine="0"/>
        <w:rPr>
          <w:szCs w:val="28"/>
        </w:rPr>
      </w:pPr>
    </w:p>
    <w:p w14:paraId="5135F253" w14:textId="77777777" w:rsidR="00B74608" w:rsidRDefault="00B74608" w:rsidP="00AB65FC">
      <w:pPr>
        <w:pStyle w:val="naisf"/>
        <w:tabs>
          <w:tab w:val="left" w:pos="6804"/>
          <w:tab w:val="right" w:pos="8820"/>
        </w:tabs>
        <w:spacing w:before="0" w:after="0"/>
        <w:ind w:firstLine="0"/>
        <w:rPr>
          <w:szCs w:val="28"/>
        </w:rPr>
      </w:pPr>
    </w:p>
    <w:p w14:paraId="3DD4EAB2" w14:textId="423ED764" w:rsidR="00B74608" w:rsidRPr="0050033A" w:rsidRDefault="00B74608" w:rsidP="00AB65FC">
      <w:pPr>
        <w:pStyle w:val="naisf"/>
        <w:tabs>
          <w:tab w:val="left" w:pos="6804"/>
          <w:tab w:val="right" w:pos="8820"/>
        </w:tabs>
        <w:spacing w:before="0" w:after="0"/>
        <w:ind w:firstLine="0"/>
        <w:rPr>
          <w:sz w:val="20"/>
          <w:szCs w:val="28"/>
        </w:rPr>
      </w:pPr>
      <w:r w:rsidRPr="0050033A">
        <w:rPr>
          <w:sz w:val="20"/>
          <w:szCs w:val="28"/>
        </w:rPr>
        <w:t>Kleina 67036868</w:t>
      </w:r>
    </w:p>
    <w:p w14:paraId="7505A5F1" w14:textId="21B3BE0C" w:rsidR="00007506" w:rsidRPr="00007506" w:rsidRDefault="00B74608" w:rsidP="00C150A1">
      <w:pPr>
        <w:pStyle w:val="naisf"/>
        <w:tabs>
          <w:tab w:val="left" w:pos="6804"/>
          <w:tab w:val="right" w:pos="8820"/>
        </w:tabs>
        <w:spacing w:before="0" w:after="0"/>
        <w:ind w:firstLine="0"/>
      </w:pPr>
      <w:r w:rsidRPr="0050033A">
        <w:rPr>
          <w:sz w:val="20"/>
          <w:szCs w:val="28"/>
        </w:rPr>
        <w:t>Agnese.Kleina@tm.gov.lv</w:t>
      </w:r>
    </w:p>
    <w:sectPr w:rsidR="00007506" w:rsidRPr="00007506" w:rsidSect="0050033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05720" w14:textId="77777777" w:rsidR="0044514B" w:rsidRDefault="0044514B" w:rsidP="00D61A6A">
      <w:pPr>
        <w:spacing w:after="0" w:line="240" w:lineRule="auto"/>
      </w:pPr>
      <w:r>
        <w:separator/>
      </w:r>
    </w:p>
  </w:endnote>
  <w:endnote w:type="continuationSeparator" w:id="0">
    <w:p w14:paraId="7217147B" w14:textId="77777777" w:rsidR="0044514B" w:rsidRDefault="0044514B" w:rsidP="00D6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403D" w14:textId="3493B11E" w:rsidR="00D61A6A" w:rsidRPr="0050033A" w:rsidRDefault="003D11B6">
    <w:pPr>
      <w:pStyle w:val="Kjene"/>
      <w:rPr>
        <w:rFonts w:ascii="Times New Roman" w:hAnsi="Times New Roman" w:cs="Times New Roman"/>
        <w:sz w:val="20"/>
      </w:rPr>
    </w:pPr>
    <w:r w:rsidRPr="00060DEA">
      <w:rPr>
        <w:rFonts w:ascii="Times New Roman" w:hAnsi="Times New Roman" w:cs="Times New Roman"/>
        <w:sz w:val="20"/>
      </w:rPr>
      <w:t>TMzin_</w:t>
    </w:r>
    <w:r w:rsidR="00024E8B">
      <w:rPr>
        <w:rFonts w:ascii="Times New Roman" w:hAnsi="Times New Roman" w:cs="Times New Roman"/>
        <w:sz w:val="20"/>
      </w:rPr>
      <w:t>20</w:t>
    </w:r>
    <w:r w:rsidR="000631ED">
      <w:rPr>
        <w:rFonts w:ascii="Times New Roman" w:hAnsi="Times New Roman" w:cs="Times New Roman"/>
        <w:sz w:val="20"/>
      </w:rPr>
      <w:t>02</w:t>
    </w:r>
    <w:r w:rsidRPr="00060DEA">
      <w:rPr>
        <w:rFonts w:ascii="Times New Roman" w:hAnsi="Times New Roman" w:cs="Times New Roman"/>
        <w:sz w:val="20"/>
      </w:rPr>
      <w:t>19_NFI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1D48" w14:textId="5FFBC571" w:rsidR="003D11B6" w:rsidRPr="0050033A" w:rsidRDefault="003D11B6">
    <w:pPr>
      <w:pStyle w:val="Kjene"/>
      <w:rPr>
        <w:rFonts w:ascii="Times New Roman" w:hAnsi="Times New Roman" w:cs="Times New Roman"/>
        <w:sz w:val="20"/>
      </w:rPr>
    </w:pPr>
    <w:r w:rsidRPr="0050033A">
      <w:rPr>
        <w:rFonts w:ascii="Times New Roman" w:hAnsi="Times New Roman" w:cs="Times New Roman"/>
        <w:sz w:val="20"/>
      </w:rPr>
      <w:t>TMzin_</w:t>
    </w:r>
    <w:r w:rsidR="00024E8B">
      <w:rPr>
        <w:rFonts w:ascii="Times New Roman" w:hAnsi="Times New Roman" w:cs="Times New Roman"/>
        <w:sz w:val="20"/>
      </w:rPr>
      <w:t>20</w:t>
    </w:r>
    <w:r w:rsidR="000631ED">
      <w:rPr>
        <w:rFonts w:ascii="Times New Roman" w:hAnsi="Times New Roman" w:cs="Times New Roman"/>
        <w:sz w:val="20"/>
      </w:rPr>
      <w:t>02</w:t>
    </w:r>
    <w:r w:rsidRPr="0050033A">
      <w:rPr>
        <w:rFonts w:ascii="Times New Roman" w:hAnsi="Times New Roman" w:cs="Times New Roman"/>
        <w:sz w:val="20"/>
      </w:rPr>
      <w:t>19_NFI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AD9D" w14:textId="77777777" w:rsidR="0044514B" w:rsidRDefault="0044514B" w:rsidP="00D61A6A">
      <w:pPr>
        <w:spacing w:after="0" w:line="240" w:lineRule="auto"/>
      </w:pPr>
      <w:r>
        <w:separator/>
      </w:r>
    </w:p>
  </w:footnote>
  <w:footnote w:type="continuationSeparator" w:id="0">
    <w:p w14:paraId="59D73957" w14:textId="77777777" w:rsidR="0044514B" w:rsidRDefault="0044514B" w:rsidP="00D6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973036"/>
      <w:docPartObj>
        <w:docPartGallery w:val="Page Numbers (Top of Page)"/>
        <w:docPartUnique/>
      </w:docPartObj>
    </w:sdtPr>
    <w:sdtEndPr>
      <w:rPr>
        <w:rFonts w:ascii="Times New Roman" w:hAnsi="Times New Roman" w:cs="Times New Roman"/>
        <w:sz w:val="24"/>
      </w:rPr>
    </w:sdtEndPr>
    <w:sdtContent>
      <w:p w14:paraId="45157B50" w14:textId="1B3300D6" w:rsidR="00BD6AD3" w:rsidRPr="0050033A" w:rsidRDefault="00BD6AD3">
        <w:pPr>
          <w:pStyle w:val="Galvene"/>
          <w:jc w:val="center"/>
          <w:rPr>
            <w:rFonts w:ascii="Times New Roman" w:hAnsi="Times New Roman" w:cs="Times New Roman"/>
            <w:sz w:val="24"/>
          </w:rPr>
        </w:pPr>
        <w:r w:rsidRPr="0050033A">
          <w:rPr>
            <w:rFonts w:ascii="Times New Roman" w:hAnsi="Times New Roman" w:cs="Times New Roman"/>
            <w:sz w:val="24"/>
          </w:rPr>
          <w:fldChar w:fldCharType="begin"/>
        </w:r>
        <w:r w:rsidRPr="0050033A">
          <w:rPr>
            <w:rFonts w:ascii="Times New Roman" w:hAnsi="Times New Roman" w:cs="Times New Roman"/>
            <w:sz w:val="24"/>
          </w:rPr>
          <w:instrText>PAGE   \* MERGEFORMAT</w:instrText>
        </w:r>
        <w:r w:rsidRPr="0050033A">
          <w:rPr>
            <w:rFonts w:ascii="Times New Roman" w:hAnsi="Times New Roman" w:cs="Times New Roman"/>
            <w:sz w:val="24"/>
          </w:rPr>
          <w:fldChar w:fldCharType="separate"/>
        </w:r>
        <w:r w:rsidR="00D23DA3">
          <w:rPr>
            <w:rFonts w:ascii="Times New Roman" w:hAnsi="Times New Roman" w:cs="Times New Roman"/>
            <w:noProof/>
            <w:sz w:val="24"/>
          </w:rPr>
          <w:t>2</w:t>
        </w:r>
        <w:r w:rsidRPr="0050033A">
          <w:rPr>
            <w:rFonts w:ascii="Times New Roman" w:hAnsi="Times New Roman" w:cs="Times New Roman"/>
            <w:sz w:val="24"/>
          </w:rPr>
          <w:fldChar w:fldCharType="end"/>
        </w:r>
      </w:p>
    </w:sdtContent>
  </w:sdt>
  <w:p w14:paraId="1E7FAE79" w14:textId="77777777" w:rsidR="00BD6AD3" w:rsidRDefault="00BD6AD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4EFE"/>
    <w:multiLevelType w:val="hybridMultilevel"/>
    <w:tmpl w:val="D7A42732"/>
    <w:lvl w:ilvl="0" w:tplc="B16877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1BC6D34"/>
    <w:multiLevelType w:val="hybridMultilevel"/>
    <w:tmpl w:val="75F6B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D01561"/>
    <w:multiLevelType w:val="hybridMultilevel"/>
    <w:tmpl w:val="D7A42732"/>
    <w:lvl w:ilvl="0" w:tplc="B16877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9D6"/>
    <w:rsid w:val="00005BA5"/>
    <w:rsid w:val="00007506"/>
    <w:rsid w:val="00024E8B"/>
    <w:rsid w:val="00026B7D"/>
    <w:rsid w:val="000332FF"/>
    <w:rsid w:val="0004416F"/>
    <w:rsid w:val="00061982"/>
    <w:rsid w:val="000631ED"/>
    <w:rsid w:val="00064441"/>
    <w:rsid w:val="00067204"/>
    <w:rsid w:val="000B2905"/>
    <w:rsid w:val="000B474C"/>
    <w:rsid w:val="000B5565"/>
    <w:rsid w:val="000C2F56"/>
    <w:rsid w:val="000C3B0D"/>
    <w:rsid w:val="000D35DF"/>
    <w:rsid w:val="000F590A"/>
    <w:rsid w:val="00107579"/>
    <w:rsid w:val="001100BC"/>
    <w:rsid w:val="0014187C"/>
    <w:rsid w:val="00144FCB"/>
    <w:rsid w:val="001612A9"/>
    <w:rsid w:val="00165BBC"/>
    <w:rsid w:val="00175E2E"/>
    <w:rsid w:val="00177AC8"/>
    <w:rsid w:val="001A11B1"/>
    <w:rsid w:val="001A7025"/>
    <w:rsid w:val="001B2BC7"/>
    <w:rsid w:val="001E4184"/>
    <w:rsid w:val="001E499D"/>
    <w:rsid w:val="001F3410"/>
    <w:rsid w:val="001F422A"/>
    <w:rsid w:val="00202163"/>
    <w:rsid w:val="00203660"/>
    <w:rsid w:val="00206FA4"/>
    <w:rsid w:val="00213763"/>
    <w:rsid w:val="00224F83"/>
    <w:rsid w:val="0024632E"/>
    <w:rsid w:val="00267CD3"/>
    <w:rsid w:val="002A7AF1"/>
    <w:rsid w:val="002B7966"/>
    <w:rsid w:val="002C161E"/>
    <w:rsid w:val="002D20DE"/>
    <w:rsid w:val="002D635D"/>
    <w:rsid w:val="002E0FEB"/>
    <w:rsid w:val="002F537E"/>
    <w:rsid w:val="00311686"/>
    <w:rsid w:val="00311D7C"/>
    <w:rsid w:val="003235F8"/>
    <w:rsid w:val="00334081"/>
    <w:rsid w:val="0034475B"/>
    <w:rsid w:val="00347A40"/>
    <w:rsid w:val="00362D47"/>
    <w:rsid w:val="00381CD3"/>
    <w:rsid w:val="0039662B"/>
    <w:rsid w:val="00397C09"/>
    <w:rsid w:val="003A14A8"/>
    <w:rsid w:val="003A1B47"/>
    <w:rsid w:val="003A3C78"/>
    <w:rsid w:val="003A63B9"/>
    <w:rsid w:val="003B66CE"/>
    <w:rsid w:val="003D11B6"/>
    <w:rsid w:val="003E36D2"/>
    <w:rsid w:val="0044514B"/>
    <w:rsid w:val="00452422"/>
    <w:rsid w:val="00453C2E"/>
    <w:rsid w:val="00456DD6"/>
    <w:rsid w:val="00471DF8"/>
    <w:rsid w:val="00494EA8"/>
    <w:rsid w:val="004A313F"/>
    <w:rsid w:val="004C6E4F"/>
    <w:rsid w:val="004D666B"/>
    <w:rsid w:val="004E691B"/>
    <w:rsid w:val="0050033A"/>
    <w:rsid w:val="0051034C"/>
    <w:rsid w:val="005103F4"/>
    <w:rsid w:val="00522E78"/>
    <w:rsid w:val="00526BE6"/>
    <w:rsid w:val="0053102D"/>
    <w:rsid w:val="0053620C"/>
    <w:rsid w:val="0055042C"/>
    <w:rsid w:val="005533BE"/>
    <w:rsid w:val="005562E2"/>
    <w:rsid w:val="005630A0"/>
    <w:rsid w:val="00574B42"/>
    <w:rsid w:val="0058637A"/>
    <w:rsid w:val="00591530"/>
    <w:rsid w:val="005949D6"/>
    <w:rsid w:val="005A7509"/>
    <w:rsid w:val="005C2BBC"/>
    <w:rsid w:val="005D1D8E"/>
    <w:rsid w:val="005D5831"/>
    <w:rsid w:val="005D70E1"/>
    <w:rsid w:val="00617B94"/>
    <w:rsid w:val="00622C6C"/>
    <w:rsid w:val="00633942"/>
    <w:rsid w:val="00641017"/>
    <w:rsid w:val="00653583"/>
    <w:rsid w:val="00656C63"/>
    <w:rsid w:val="00664C9F"/>
    <w:rsid w:val="00681CC4"/>
    <w:rsid w:val="0069221E"/>
    <w:rsid w:val="006957F5"/>
    <w:rsid w:val="006B186B"/>
    <w:rsid w:val="006C7026"/>
    <w:rsid w:val="006E2B75"/>
    <w:rsid w:val="00722402"/>
    <w:rsid w:val="0072360B"/>
    <w:rsid w:val="0072691F"/>
    <w:rsid w:val="00727E44"/>
    <w:rsid w:val="00730BD1"/>
    <w:rsid w:val="0073298C"/>
    <w:rsid w:val="0074581B"/>
    <w:rsid w:val="00751FD3"/>
    <w:rsid w:val="00753544"/>
    <w:rsid w:val="00755801"/>
    <w:rsid w:val="0075692E"/>
    <w:rsid w:val="00766A53"/>
    <w:rsid w:val="007773D3"/>
    <w:rsid w:val="007945A7"/>
    <w:rsid w:val="007A7688"/>
    <w:rsid w:val="007D3B89"/>
    <w:rsid w:val="007D5C3C"/>
    <w:rsid w:val="007F1BB1"/>
    <w:rsid w:val="007F4062"/>
    <w:rsid w:val="00810551"/>
    <w:rsid w:val="00833C71"/>
    <w:rsid w:val="008346C8"/>
    <w:rsid w:val="0083592A"/>
    <w:rsid w:val="00854F7F"/>
    <w:rsid w:val="008618C6"/>
    <w:rsid w:val="008856DF"/>
    <w:rsid w:val="008C0C96"/>
    <w:rsid w:val="008C7A82"/>
    <w:rsid w:val="008D45A2"/>
    <w:rsid w:val="008F48E5"/>
    <w:rsid w:val="009074E5"/>
    <w:rsid w:val="009241B6"/>
    <w:rsid w:val="00937D22"/>
    <w:rsid w:val="00965067"/>
    <w:rsid w:val="00970E4C"/>
    <w:rsid w:val="00976492"/>
    <w:rsid w:val="009834D9"/>
    <w:rsid w:val="00985B05"/>
    <w:rsid w:val="009920A1"/>
    <w:rsid w:val="009B1164"/>
    <w:rsid w:val="009B3CC2"/>
    <w:rsid w:val="009D6186"/>
    <w:rsid w:val="009E4605"/>
    <w:rsid w:val="009F449E"/>
    <w:rsid w:val="00A021CC"/>
    <w:rsid w:val="00A15A27"/>
    <w:rsid w:val="00A22F19"/>
    <w:rsid w:val="00A31CE7"/>
    <w:rsid w:val="00A412A4"/>
    <w:rsid w:val="00A53DF2"/>
    <w:rsid w:val="00A57C9C"/>
    <w:rsid w:val="00A62C10"/>
    <w:rsid w:val="00A7774E"/>
    <w:rsid w:val="00A9238E"/>
    <w:rsid w:val="00AB65FC"/>
    <w:rsid w:val="00AB68B1"/>
    <w:rsid w:val="00AC7569"/>
    <w:rsid w:val="00AE402F"/>
    <w:rsid w:val="00B21335"/>
    <w:rsid w:val="00B27FCC"/>
    <w:rsid w:val="00B36DC7"/>
    <w:rsid w:val="00B47038"/>
    <w:rsid w:val="00B555FF"/>
    <w:rsid w:val="00B745AF"/>
    <w:rsid w:val="00B74608"/>
    <w:rsid w:val="00B761CA"/>
    <w:rsid w:val="00B83484"/>
    <w:rsid w:val="00B863D1"/>
    <w:rsid w:val="00BA7015"/>
    <w:rsid w:val="00BD0813"/>
    <w:rsid w:val="00BD0DA1"/>
    <w:rsid w:val="00BD192B"/>
    <w:rsid w:val="00BD5FE0"/>
    <w:rsid w:val="00BD6AD3"/>
    <w:rsid w:val="00BE41FD"/>
    <w:rsid w:val="00C106DA"/>
    <w:rsid w:val="00C150A1"/>
    <w:rsid w:val="00C464B7"/>
    <w:rsid w:val="00C56FE6"/>
    <w:rsid w:val="00C61234"/>
    <w:rsid w:val="00C62A7B"/>
    <w:rsid w:val="00C66543"/>
    <w:rsid w:val="00C7708E"/>
    <w:rsid w:val="00C81576"/>
    <w:rsid w:val="00C855E3"/>
    <w:rsid w:val="00CC5B96"/>
    <w:rsid w:val="00CD334D"/>
    <w:rsid w:val="00CD7A04"/>
    <w:rsid w:val="00D10F4C"/>
    <w:rsid w:val="00D12FE7"/>
    <w:rsid w:val="00D23DA3"/>
    <w:rsid w:val="00D3393F"/>
    <w:rsid w:val="00D44827"/>
    <w:rsid w:val="00D4596C"/>
    <w:rsid w:val="00D60B47"/>
    <w:rsid w:val="00D61A6A"/>
    <w:rsid w:val="00D640FC"/>
    <w:rsid w:val="00DA03EF"/>
    <w:rsid w:val="00DA0E4F"/>
    <w:rsid w:val="00DB2811"/>
    <w:rsid w:val="00DB294E"/>
    <w:rsid w:val="00DC6800"/>
    <w:rsid w:val="00DD476E"/>
    <w:rsid w:val="00DE4EA7"/>
    <w:rsid w:val="00E12EA8"/>
    <w:rsid w:val="00E254DF"/>
    <w:rsid w:val="00E257B8"/>
    <w:rsid w:val="00E26F79"/>
    <w:rsid w:val="00E30226"/>
    <w:rsid w:val="00E5532E"/>
    <w:rsid w:val="00E7722E"/>
    <w:rsid w:val="00E845FF"/>
    <w:rsid w:val="00EA5824"/>
    <w:rsid w:val="00EA7363"/>
    <w:rsid w:val="00EB3D6D"/>
    <w:rsid w:val="00EB5257"/>
    <w:rsid w:val="00EE2ABF"/>
    <w:rsid w:val="00F04310"/>
    <w:rsid w:val="00F12DBF"/>
    <w:rsid w:val="00F22615"/>
    <w:rsid w:val="00F35F55"/>
    <w:rsid w:val="00F45071"/>
    <w:rsid w:val="00F54CA1"/>
    <w:rsid w:val="00F7633C"/>
    <w:rsid w:val="00F80687"/>
    <w:rsid w:val="00F810D6"/>
    <w:rsid w:val="00FD659D"/>
    <w:rsid w:val="00FE389E"/>
    <w:rsid w:val="00FE40B3"/>
    <w:rsid w:val="00FF2FD6"/>
    <w:rsid w:val="00FF4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EAF"/>
  <w15:chartTrackingRefBased/>
  <w15:docId w15:val="{1F6D5D51-090E-46C5-842C-EFFF7A59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202163"/>
    <w:rPr>
      <w:sz w:val="16"/>
      <w:szCs w:val="16"/>
    </w:rPr>
  </w:style>
  <w:style w:type="paragraph" w:styleId="Komentrateksts">
    <w:name w:val="annotation text"/>
    <w:basedOn w:val="Parasts"/>
    <w:link w:val="KomentratekstsRakstz"/>
    <w:uiPriority w:val="99"/>
    <w:unhideWhenUsed/>
    <w:rsid w:val="00202163"/>
    <w:pPr>
      <w:spacing w:line="240" w:lineRule="auto"/>
    </w:pPr>
    <w:rPr>
      <w:sz w:val="20"/>
      <w:szCs w:val="20"/>
    </w:rPr>
  </w:style>
  <w:style w:type="character" w:customStyle="1" w:styleId="KomentratekstsRakstz">
    <w:name w:val="Komentāra teksts Rakstz."/>
    <w:basedOn w:val="Noklusjumarindkopasfonts"/>
    <w:link w:val="Komentrateksts"/>
    <w:uiPriority w:val="99"/>
    <w:rsid w:val="00202163"/>
    <w:rPr>
      <w:sz w:val="20"/>
      <w:szCs w:val="20"/>
    </w:rPr>
  </w:style>
  <w:style w:type="paragraph" w:styleId="Komentratma">
    <w:name w:val="annotation subject"/>
    <w:basedOn w:val="Komentrateksts"/>
    <w:next w:val="Komentrateksts"/>
    <w:link w:val="KomentratmaRakstz"/>
    <w:uiPriority w:val="99"/>
    <w:semiHidden/>
    <w:unhideWhenUsed/>
    <w:rsid w:val="00202163"/>
    <w:rPr>
      <w:b/>
      <w:bCs/>
    </w:rPr>
  </w:style>
  <w:style w:type="character" w:customStyle="1" w:styleId="KomentratmaRakstz">
    <w:name w:val="Komentāra tēma Rakstz."/>
    <w:basedOn w:val="KomentratekstsRakstz"/>
    <w:link w:val="Komentratma"/>
    <w:uiPriority w:val="99"/>
    <w:semiHidden/>
    <w:rsid w:val="00202163"/>
    <w:rPr>
      <w:b/>
      <w:bCs/>
      <w:sz w:val="20"/>
      <w:szCs w:val="20"/>
    </w:rPr>
  </w:style>
  <w:style w:type="paragraph" w:styleId="Balonteksts">
    <w:name w:val="Balloon Text"/>
    <w:basedOn w:val="Parasts"/>
    <w:link w:val="BalontekstsRakstz"/>
    <w:uiPriority w:val="99"/>
    <w:semiHidden/>
    <w:unhideWhenUsed/>
    <w:rsid w:val="002021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163"/>
    <w:rPr>
      <w:rFonts w:ascii="Segoe UI" w:hAnsi="Segoe UI" w:cs="Segoe UI"/>
      <w:sz w:val="18"/>
      <w:szCs w:val="18"/>
    </w:rPr>
  </w:style>
  <w:style w:type="paragraph" w:styleId="Galvene">
    <w:name w:val="header"/>
    <w:basedOn w:val="Parasts"/>
    <w:link w:val="GalveneRakstz"/>
    <w:uiPriority w:val="99"/>
    <w:unhideWhenUsed/>
    <w:rsid w:val="00D61A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61A6A"/>
  </w:style>
  <w:style w:type="paragraph" w:styleId="Kjene">
    <w:name w:val="footer"/>
    <w:basedOn w:val="Parasts"/>
    <w:link w:val="KjeneRakstz"/>
    <w:uiPriority w:val="99"/>
    <w:unhideWhenUsed/>
    <w:rsid w:val="00D61A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61A6A"/>
  </w:style>
  <w:style w:type="paragraph" w:customStyle="1" w:styleId="naisf">
    <w:name w:val="naisf"/>
    <w:basedOn w:val="Parasts"/>
    <w:rsid w:val="00362D4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semiHidden/>
    <w:unhideWhenUsed/>
    <w:rsid w:val="00F22615"/>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F22615"/>
    <w:rPr>
      <w:rFonts w:ascii="Calibri" w:hAnsi="Calibri"/>
      <w:szCs w:val="21"/>
    </w:rPr>
  </w:style>
  <w:style w:type="table" w:styleId="Reatabula">
    <w:name w:val="Table Grid"/>
    <w:basedOn w:val="Parastatabula"/>
    <w:uiPriority w:val="39"/>
    <w:rsid w:val="007F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53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70639">
      <w:bodyDiv w:val="1"/>
      <w:marLeft w:val="0"/>
      <w:marRight w:val="0"/>
      <w:marTop w:val="0"/>
      <w:marBottom w:val="0"/>
      <w:divBdr>
        <w:top w:val="none" w:sz="0" w:space="0" w:color="auto"/>
        <w:left w:val="none" w:sz="0" w:space="0" w:color="auto"/>
        <w:bottom w:val="none" w:sz="0" w:space="0" w:color="auto"/>
        <w:right w:val="none" w:sz="0" w:space="0" w:color="auto"/>
      </w:divBdr>
    </w:div>
    <w:div w:id="590771802">
      <w:bodyDiv w:val="1"/>
      <w:marLeft w:val="0"/>
      <w:marRight w:val="0"/>
      <w:marTop w:val="0"/>
      <w:marBottom w:val="0"/>
      <w:divBdr>
        <w:top w:val="none" w:sz="0" w:space="0" w:color="auto"/>
        <w:left w:val="none" w:sz="0" w:space="0" w:color="auto"/>
        <w:bottom w:val="none" w:sz="0" w:space="0" w:color="auto"/>
        <w:right w:val="none" w:sz="0" w:space="0" w:color="auto"/>
      </w:divBdr>
    </w:div>
    <w:div w:id="592511175">
      <w:bodyDiv w:val="1"/>
      <w:marLeft w:val="0"/>
      <w:marRight w:val="0"/>
      <w:marTop w:val="0"/>
      <w:marBottom w:val="0"/>
      <w:divBdr>
        <w:top w:val="none" w:sz="0" w:space="0" w:color="auto"/>
        <w:left w:val="none" w:sz="0" w:space="0" w:color="auto"/>
        <w:bottom w:val="none" w:sz="0" w:space="0" w:color="auto"/>
        <w:right w:val="none" w:sz="0" w:space="0" w:color="auto"/>
      </w:divBdr>
    </w:div>
    <w:div w:id="655643395">
      <w:bodyDiv w:val="1"/>
      <w:marLeft w:val="0"/>
      <w:marRight w:val="0"/>
      <w:marTop w:val="0"/>
      <w:marBottom w:val="0"/>
      <w:divBdr>
        <w:top w:val="none" w:sz="0" w:space="0" w:color="auto"/>
        <w:left w:val="none" w:sz="0" w:space="0" w:color="auto"/>
        <w:bottom w:val="none" w:sz="0" w:space="0" w:color="auto"/>
        <w:right w:val="none" w:sz="0" w:space="0" w:color="auto"/>
      </w:divBdr>
    </w:div>
    <w:div w:id="768895078">
      <w:bodyDiv w:val="1"/>
      <w:marLeft w:val="0"/>
      <w:marRight w:val="0"/>
      <w:marTop w:val="0"/>
      <w:marBottom w:val="0"/>
      <w:divBdr>
        <w:top w:val="none" w:sz="0" w:space="0" w:color="auto"/>
        <w:left w:val="none" w:sz="0" w:space="0" w:color="auto"/>
        <w:bottom w:val="none" w:sz="0" w:space="0" w:color="auto"/>
        <w:right w:val="none" w:sz="0" w:space="0" w:color="auto"/>
      </w:divBdr>
    </w:div>
    <w:div w:id="933244755">
      <w:bodyDiv w:val="1"/>
      <w:marLeft w:val="0"/>
      <w:marRight w:val="0"/>
      <w:marTop w:val="0"/>
      <w:marBottom w:val="0"/>
      <w:divBdr>
        <w:top w:val="none" w:sz="0" w:space="0" w:color="auto"/>
        <w:left w:val="none" w:sz="0" w:space="0" w:color="auto"/>
        <w:bottom w:val="none" w:sz="0" w:space="0" w:color="auto"/>
        <w:right w:val="none" w:sz="0" w:space="0" w:color="auto"/>
      </w:divBdr>
    </w:div>
    <w:div w:id="1002509811">
      <w:bodyDiv w:val="1"/>
      <w:marLeft w:val="0"/>
      <w:marRight w:val="0"/>
      <w:marTop w:val="0"/>
      <w:marBottom w:val="0"/>
      <w:divBdr>
        <w:top w:val="none" w:sz="0" w:space="0" w:color="auto"/>
        <w:left w:val="none" w:sz="0" w:space="0" w:color="auto"/>
        <w:bottom w:val="none" w:sz="0" w:space="0" w:color="auto"/>
        <w:right w:val="none" w:sz="0" w:space="0" w:color="auto"/>
      </w:divBdr>
    </w:div>
    <w:div w:id="1079205570">
      <w:bodyDiv w:val="1"/>
      <w:marLeft w:val="0"/>
      <w:marRight w:val="0"/>
      <w:marTop w:val="0"/>
      <w:marBottom w:val="0"/>
      <w:divBdr>
        <w:top w:val="none" w:sz="0" w:space="0" w:color="auto"/>
        <w:left w:val="none" w:sz="0" w:space="0" w:color="auto"/>
        <w:bottom w:val="none" w:sz="0" w:space="0" w:color="auto"/>
        <w:right w:val="none" w:sz="0" w:space="0" w:color="auto"/>
      </w:divBdr>
    </w:div>
    <w:div w:id="1288665440">
      <w:bodyDiv w:val="1"/>
      <w:marLeft w:val="0"/>
      <w:marRight w:val="0"/>
      <w:marTop w:val="0"/>
      <w:marBottom w:val="0"/>
      <w:divBdr>
        <w:top w:val="none" w:sz="0" w:space="0" w:color="auto"/>
        <w:left w:val="none" w:sz="0" w:space="0" w:color="auto"/>
        <w:bottom w:val="none" w:sz="0" w:space="0" w:color="auto"/>
        <w:right w:val="none" w:sz="0" w:space="0" w:color="auto"/>
      </w:divBdr>
    </w:div>
    <w:div w:id="1668022290">
      <w:bodyDiv w:val="1"/>
      <w:marLeft w:val="0"/>
      <w:marRight w:val="0"/>
      <w:marTop w:val="0"/>
      <w:marBottom w:val="0"/>
      <w:divBdr>
        <w:top w:val="none" w:sz="0" w:space="0" w:color="auto"/>
        <w:left w:val="none" w:sz="0" w:space="0" w:color="auto"/>
        <w:bottom w:val="none" w:sz="0" w:space="0" w:color="auto"/>
        <w:right w:val="none" w:sz="0" w:space="0" w:color="auto"/>
      </w:divBdr>
    </w:div>
    <w:div w:id="1838686171">
      <w:bodyDiv w:val="1"/>
      <w:marLeft w:val="0"/>
      <w:marRight w:val="0"/>
      <w:marTop w:val="0"/>
      <w:marBottom w:val="0"/>
      <w:divBdr>
        <w:top w:val="none" w:sz="0" w:space="0" w:color="auto"/>
        <w:left w:val="none" w:sz="0" w:space="0" w:color="auto"/>
        <w:bottom w:val="none" w:sz="0" w:space="0" w:color="auto"/>
        <w:right w:val="none" w:sz="0" w:space="0" w:color="auto"/>
      </w:divBdr>
    </w:div>
    <w:div w:id="20152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96E8-B508-4A11-87BA-B8944FC7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6851</Words>
  <Characters>3906</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izmaiņām ar Ministru kabineta 2018. gada 24. jūlija rīkojumu Nr. 356 atbalstītajā Norvēģijas finanšu instrumenta 2014.–2021. gada perioda programmas "Korekcijas dienesti" koncepcijas projektā"</vt:lpstr>
      <vt:lpstr/>
    </vt:vector>
  </TitlesOfParts>
  <Company>Tieslietu ministrija</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izmaiņām ar Ministru kabineta 2018. gada 24. jūlija rīkojumu Nr. 356 atbalstītajā Norvēģijas finanšu instrumenta 2014.–2021. gada perioda programmas "Korekcijas dienesti" koncepcijas projektā"</dc:title>
  <dc:subject>Informatīvais ziņojums</dc:subject>
  <dc:creator>Agnese Kleina</dc:creator>
  <cp:keywords/>
  <dc:description>Agnese.Kleina@tm.gov.lv, 67036868</dc:description>
  <cp:lastModifiedBy>Agnese Kleina</cp:lastModifiedBy>
  <cp:revision>6</cp:revision>
  <cp:lastPrinted>2019-02-13T08:46:00Z</cp:lastPrinted>
  <dcterms:created xsi:type="dcterms:W3CDTF">2019-02-19T09:15:00Z</dcterms:created>
  <dcterms:modified xsi:type="dcterms:W3CDTF">2019-02-20T08:00:00Z</dcterms:modified>
  <cp:category/>
</cp:coreProperties>
</file>