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953FD6" w:rsidP="00953FD6" w:rsidRDefault="00953FD6" w14:paraId="7E81291D" w14:textId="77777777">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D77CB1" w:rsidR="00953FD6" w:rsidP="00953FD6" w:rsidRDefault="00953FD6" w14:paraId="3C134861" w14:textId="77777777">
      <w:pPr>
        <w:pStyle w:val="BodyTextIndent"/>
        <w:spacing w:after="120" w:line="240" w:lineRule="auto"/>
        <w:ind w:firstLine="0"/>
        <w:jc w:val="center"/>
        <w:rPr>
          <w:sz w:val="24"/>
          <w:szCs w:val="24"/>
        </w:rPr>
      </w:pPr>
      <w:r w:rsidRPr="00D77CB1">
        <w:rPr>
          <w:sz w:val="24"/>
          <w:szCs w:val="24"/>
        </w:rPr>
        <w:t>Par 201</w:t>
      </w:r>
      <w:r>
        <w:rPr>
          <w:sz w:val="24"/>
          <w:szCs w:val="24"/>
        </w:rPr>
        <w:t>9</w:t>
      </w:r>
      <w:r w:rsidRPr="00D77CB1">
        <w:rPr>
          <w:sz w:val="24"/>
          <w:szCs w:val="24"/>
        </w:rPr>
        <w:t xml:space="preserve">. gada </w:t>
      </w:r>
      <w:r>
        <w:rPr>
          <w:sz w:val="24"/>
          <w:szCs w:val="24"/>
        </w:rPr>
        <w:t>1. marta</w:t>
      </w:r>
      <w:r w:rsidRPr="00D77CB1">
        <w:rPr>
          <w:sz w:val="24"/>
          <w:szCs w:val="24"/>
        </w:rPr>
        <w:t xml:space="preserve"> neformālajā </w:t>
      </w:r>
      <w:r w:rsidRPr="00645C61">
        <w:rPr>
          <w:sz w:val="24"/>
          <w:szCs w:val="24"/>
        </w:rPr>
        <w:t xml:space="preserve">Eiropas Savienības </w:t>
      </w:r>
      <w:r>
        <w:rPr>
          <w:sz w:val="24"/>
          <w:szCs w:val="24"/>
        </w:rPr>
        <w:t>Transporta, telekomunikāciju un enerģētikas padomes</w:t>
      </w:r>
      <w:r w:rsidRPr="00D77CB1">
        <w:rPr>
          <w:sz w:val="24"/>
          <w:szCs w:val="24"/>
        </w:rPr>
        <w:t xml:space="preserve"> ministru sanāksmē izskatāmajiem jautājumiem</w:t>
      </w:r>
    </w:p>
    <w:p w:rsidRPr="00645C61" w:rsidR="00953FD6" w:rsidP="00953FD6" w:rsidRDefault="00953FD6" w14:paraId="4ACC7B0B" w14:textId="77777777">
      <w:pPr>
        <w:spacing w:after="120" w:line="240" w:lineRule="auto"/>
        <w:jc w:val="both"/>
        <w:rPr>
          <w:rFonts w:ascii="Times New Roman" w:hAnsi="Times New Roman" w:cs="Times New Roman"/>
        </w:rPr>
      </w:pPr>
    </w:p>
    <w:p w:rsidR="00953FD6" w:rsidP="00953FD6" w:rsidRDefault="00953FD6" w14:paraId="21992B9E" w14:textId="77777777">
      <w:pPr>
        <w:spacing w:line="240" w:lineRule="auto"/>
        <w:ind w:firstLine="720"/>
        <w:jc w:val="both"/>
        <w:rPr>
          <w:rFonts w:ascii="Times New Roman" w:hAnsi="Times New Roman" w:cs="Times New Roman"/>
        </w:rPr>
      </w:pPr>
      <w:r>
        <w:rPr>
          <w:rFonts w:ascii="Times New Roman" w:hAnsi="Times New Roman" w:cs="Times New Roman"/>
        </w:rPr>
        <w:t>2019. gada 1. martā</w:t>
      </w:r>
      <w:r w:rsidRPr="00645C61">
        <w:rPr>
          <w:rFonts w:ascii="Times New Roman" w:hAnsi="Times New Roman" w:cs="Times New Roman"/>
        </w:rPr>
        <w:t xml:space="preserve"> notiks neformālā Eiropas Savienības (turpmāk – ES) </w:t>
      </w:r>
      <w:r>
        <w:rPr>
          <w:rFonts w:ascii="Times New Roman" w:hAnsi="Times New Roman" w:cs="Times New Roman"/>
        </w:rPr>
        <w:t>Transporta, telekomunikāciju</w:t>
      </w:r>
      <w:r w:rsidRPr="00645C61">
        <w:rPr>
          <w:rFonts w:ascii="Times New Roman" w:hAnsi="Times New Roman" w:cs="Times New Roman"/>
        </w:rPr>
        <w:t xml:space="preserve"> </w:t>
      </w:r>
      <w:r>
        <w:rPr>
          <w:rFonts w:ascii="Times New Roman" w:hAnsi="Times New Roman" w:cs="Times New Roman"/>
        </w:rPr>
        <w:t xml:space="preserve">un enerģētikas </w:t>
      </w:r>
      <w:r w:rsidRPr="00645C61">
        <w:rPr>
          <w:rFonts w:ascii="Times New Roman" w:hAnsi="Times New Roman" w:cs="Times New Roman"/>
        </w:rPr>
        <w:t xml:space="preserve">ministru sanāksme (turpmāk – neformālā sanāksme) </w:t>
      </w:r>
      <w:r>
        <w:rPr>
          <w:rFonts w:ascii="Times New Roman" w:hAnsi="Times New Roman" w:cs="Times New Roman"/>
        </w:rPr>
        <w:t>Bukarestē, Rumānijā</w:t>
      </w:r>
      <w:r w:rsidRPr="00645C61">
        <w:rPr>
          <w:rFonts w:ascii="Times New Roman" w:hAnsi="Times New Roman" w:cs="Times New Roman"/>
        </w:rPr>
        <w:t>.</w:t>
      </w:r>
    </w:p>
    <w:p w:rsidR="00953FD6" w:rsidP="009665B5" w:rsidRDefault="00953FD6" w14:paraId="0C2AFEFB" w14:textId="77777777">
      <w:pPr>
        <w:spacing w:line="240" w:lineRule="auto"/>
        <w:ind w:firstLine="720"/>
        <w:jc w:val="both"/>
        <w:rPr>
          <w:rFonts w:ascii="Times New Roman" w:hAnsi="Times New Roman" w:cs="Times New Roman"/>
        </w:rPr>
      </w:pPr>
      <w:r w:rsidRPr="00645C61">
        <w:rPr>
          <w:rFonts w:ascii="Times New Roman" w:hAnsi="Times New Roman" w:cs="Times New Roman"/>
        </w:rPr>
        <w:t xml:space="preserve"> </w:t>
      </w:r>
      <w:r w:rsidRPr="00D5282F">
        <w:rPr>
          <w:rFonts w:ascii="Times New Roman" w:hAnsi="Times New Roman" w:cs="Times New Roman"/>
        </w:rPr>
        <w:t>Neformālās sanāksmes laikā ministr</w:t>
      </w:r>
      <w:r>
        <w:rPr>
          <w:rFonts w:ascii="Times New Roman" w:hAnsi="Times New Roman" w:cs="Times New Roman"/>
        </w:rPr>
        <w:t>i</w:t>
      </w:r>
      <w:r w:rsidRPr="00D5282F">
        <w:rPr>
          <w:rFonts w:ascii="Times New Roman" w:hAnsi="Times New Roman" w:cs="Times New Roman"/>
        </w:rPr>
        <w:t xml:space="preserve"> disku</w:t>
      </w:r>
      <w:r>
        <w:rPr>
          <w:rFonts w:ascii="Times New Roman" w:hAnsi="Times New Roman" w:cs="Times New Roman"/>
        </w:rPr>
        <w:t>tēs</w:t>
      </w:r>
      <w:r w:rsidRPr="00D5282F">
        <w:rPr>
          <w:rFonts w:ascii="Times New Roman" w:hAnsi="Times New Roman" w:cs="Times New Roman"/>
        </w:rPr>
        <w:t xml:space="preserve"> </w:t>
      </w:r>
      <w:r>
        <w:rPr>
          <w:rFonts w:ascii="Times New Roman" w:hAnsi="Times New Roman" w:cs="Times New Roman"/>
        </w:rPr>
        <w:t>par</w:t>
      </w:r>
      <w:r w:rsidRPr="00D5282F">
        <w:rPr>
          <w:rFonts w:ascii="Times New Roman" w:hAnsi="Times New Roman" w:cs="Times New Roman"/>
        </w:rPr>
        <w:t xml:space="preserve"> </w:t>
      </w:r>
      <w:r>
        <w:rPr>
          <w:rFonts w:ascii="Times New Roman" w:hAnsi="Times New Roman" w:cs="Times New Roman"/>
        </w:rPr>
        <w:t>augsti digitalizētas Eiropas stratēģijas izveidi un sagatavošanos mākslīgā intelekta</w:t>
      </w:r>
      <w:r w:rsidR="009665B5">
        <w:rPr>
          <w:rFonts w:ascii="Times New Roman" w:hAnsi="Times New Roman" w:cs="Times New Roman"/>
        </w:rPr>
        <w:t xml:space="preserve"> (turpmāk – MI)</w:t>
      </w:r>
      <w:r>
        <w:rPr>
          <w:rFonts w:ascii="Times New Roman" w:hAnsi="Times New Roman" w:cs="Times New Roman"/>
        </w:rPr>
        <w:t xml:space="preserve"> revolūcijai, lai nodrošinātu Eiropas vadošo lomu </w:t>
      </w:r>
      <w:r w:rsidR="00C9799F">
        <w:rPr>
          <w:rFonts w:ascii="Times New Roman" w:hAnsi="Times New Roman" w:cs="Times New Roman"/>
        </w:rPr>
        <w:t>digitalizācijas jautājumos</w:t>
      </w:r>
      <w:r w:rsidRPr="003344ED">
        <w:rPr>
          <w:rFonts w:ascii="Times New Roman" w:hAnsi="Times New Roman" w:cs="Times New Roman"/>
        </w:rPr>
        <w:t xml:space="preserve">. </w:t>
      </w:r>
    </w:p>
    <w:p w:rsidR="00953FD6" w:rsidP="00953FD6" w:rsidRDefault="00953FD6" w14:paraId="68848799" w14:textId="77777777">
      <w:pPr>
        <w:spacing w:line="240" w:lineRule="auto"/>
        <w:ind w:firstLine="720"/>
        <w:jc w:val="both"/>
        <w:rPr>
          <w:rFonts w:ascii="Times New Roman" w:hAnsi="Times New Roman" w:cs="Times New Roman"/>
        </w:rPr>
      </w:pPr>
    </w:p>
    <w:p w:rsidR="00953FD6" w:rsidP="00953FD6" w:rsidRDefault="00953FD6" w14:paraId="3F52DD10" w14:textId="77777777">
      <w:pPr>
        <w:spacing w:line="240" w:lineRule="auto"/>
        <w:ind w:firstLine="720"/>
        <w:jc w:val="both"/>
        <w:rPr>
          <w:rFonts w:ascii="Times New Roman" w:hAnsi="Times New Roman" w:cs="Times New Roman"/>
          <w:b/>
          <w:u w:val="single"/>
        </w:rPr>
      </w:pPr>
      <w:r w:rsidRPr="00660BA6">
        <w:rPr>
          <w:rFonts w:ascii="Times New Roman" w:hAnsi="Times New Roman" w:cs="Times New Roman"/>
          <w:b/>
          <w:u w:val="single"/>
        </w:rPr>
        <w:t>Augsti digitalizētas Eiropas stratēģijas izveide</w:t>
      </w:r>
    </w:p>
    <w:p w:rsidR="00953FD6" w:rsidP="00953FD6" w:rsidRDefault="00953FD6" w14:paraId="68F7788A" w14:textId="77777777">
      <w:pPr>
        <w:spacing w:line="240" w:lineRule="auto"/>
        <w:ind w:firstLine="720"/>
        <w:jc w:val="both"/>
        <w:rPr>
          <w:rFonts w:ascii="Times New Roman" w:hAnsi="Times New Roman" w:cs="Times New Roman"/>
          <w:b/>
          <w:u w:val="single"/>
        </w:rPr>
      </w:pPr>
    </w:p>
    <w:p w:rsidR="0073005C" w:rsidP="00667D38" w:rsidRDefault="001306C3" w14:paraId="78D83C24" w14:textId="68CA78FA">
      <w:pPr>
        <w:spacing w:line="240" w:lineRule="auto"/>
        <w:ind w:firstLine="720"/>
        <w:jc w:val="both"/>
        <w:rPr>
          <w:rFonts w:ascii="Times New Roman" w:hAnsi="Times New Roman" w:cs="Times New Roman"/>
        </w:rPr>
      </w:pPr>
      <w:r>
        <w:rPr>
          <w:rFonts w:ascii="Times New Roman" w:hAnsi="Times New Roman" w:cs="Times New Roman"/>
        </w:rPr>
        <w:t>Saistībā ar gatavošanos nākam</w:t>
      </w:r>
      <w:r w:rsidR="00C27307">
        <w:rPr>
          <w:rFonts w:ascii="Times New Roman" w:hAnsi="Times New Roman" w:cs="Times New Roman"/>
        </w:rPr>
        <w:t>ajam ES</w:t>
      </w:r>
      <w:r>
        <w:rPr>
          <w:rFonts w:ascii="Times New Roman" w:hAnsi="Times New Roman" w:cs="Times New Roman"/>
        </w:rPr>
        <w:t xml:space="preserve"> daudzgadu budžeta periodam, Eiropadome 2018.</w:t>
      </w:r>
      <w:r w:rsidR="00E53B1F">
        <w:rPr>
          <w:rFonts w:ascii="Times New Roman" w:hAnsi="Times New Roman" w:cs="Times New Roman"/>
        </w:rPr>
        <w:t xml:space="preserve"> </w:t>
      </w:r>
      <w:r>
        <w:rPr>
          <w:rFonts w:ascii="Times New Roman" w:hAnsi="Times New Roman" w:cs="Times New Roman"/>
        </w:rPr>
        <w:t>gada 13. un 14.</w:t>
      </w:r>
      <w:r w:rsidR="00E53B1F">
        <w:rPr>
          <w:rFonts w:ascii="Times New Roman" w:hAnsi="Times New Roman" w:cs="Times New Roman"/>
        </w:rPr>
        <w:t xml:space="preserve"> </w:t>
      </w:r>
      <w:r>
        <w:rPr>
          <w:rFonts w:ascii="Times New Roman" w:hAnsi="Times New Roman" w:cs="Times New Roman"/>
        </w:rPr>
        <w:t>decembra secinājumos</w:t>
      </w:r>
      <w:r w:rsidR="00667D38">
        <w:rPr>
          <w:rFonts w:ascii="Times New Roman" w:hAnsi="Times New Roman" w:cs="Times New Roman"/>
        </w:rPr>
        <w:t xml:space="preserve"> (turpmāk – secinājumi)</w:t>
      </w:r>
      <w:r>
        <w:rPr>
          <w:rStyle w:val="FootnoteReference"/>
          <w:rFonts w:ascii="Times New Roman" w:hAnsi="Times New Roman" w:cs="Times New Roman"/>
        </w:rPr>
        <w:footnoteReference w:id="1"/>
      </w:r>
      <w:r>
        <w:rPr>
          <w:rFonts w:ascii="Times New Roman" w:hAnsi="Times New Roman" w:cs="Times New Roman"/>
        </w:rPr>
        <w:t xml:space="preserve"> aicināja domāt par turpmāko </w:t>
      </w:r>
      <w:r w:rsidR="00E978F3">
        <w:rPr>
          <w:rFonts w:ascii="Times New Roman" w:hAnsi="Times New Roman" w:cs="Times New Roman"/>
        </w:rPr>
        <w:t xml:space="preserve">ES </w:t>
      </w:r>
      <w:r>
        <w:rPr>
          <w:rFonts w:ascii="Times New Roman" w:hAnsi="Times New Roman" w:cs="Times New Roman"/>
        </w:rPr>
        <w:t xml:space="preserve">attīstību, kā arī </w:t>
      </w:r>
      <w:r w:rsidR="00C27307">
        <w:rPr>
          <w:rFonts w:ascii="Times New Roman" w:hAnsi="Times New Roman" w:cs="Times New Roman"/>
        </w:rPr>
        <w:t xml:space="preserve">par </w:t>
      </w:r>
      <w:r>
        <w:rPr>
          <w:rFonts w:ascii="Times New Roman" w:hAnsi="Times New Roman" w:cs="Times New Roman"/>
        </w:rPr>
        <w:t>Eiropas digitāl</w:t>
      </w:r>
      <w:r w:rsidR="00C27307">
        <w:rPr>
          <w:rFonts w:ascii="Times New Roman" w:hAnsi="Times New Roman" w:cs="Times New Roman"/>
        </w:rPr>
        <w:t>o politiku</w:t>
      </w:r>
      <w:r>
        <w:rPr>
          <w:rFonts w:ascii="Times New Roman" w:hAnsi="Times New Roman" w:cs="Times New Roman"/>
        </w:rPr>
        <w:t>. Papildus Eiropadome norādīja, ka 2019.</w:t>
      </w:r>
      <w:r w:rsidR="00143784">
        <w:rPr>
          <w:rFonts w:ascii="Times New Roman" w:hAnsi="Times New Roman" w:cs="Times New Roman"/>
        </w:rPr>
        <w:t xml:space="preserve"> </w:t>
      </w:r>
      <w:r>
        <w:rPr>
          <w:rFonts w:ascii="Times New Roman" w:hAnsi="Times New Roman" w:cs="Times New Roman"/>
        </w:rPr>
        <w:t>gada pavasarī rīkos padziļin</w:t>
      </w:r>
      <w:r w:rsidR="00C27307">
        <w:rPr>
          <w:rFonts w:ascii="Times New Roman" w:hAnsi="Times New Roman" w:cs="Times New Roman"/>
        </w:rPr>
        <w:t>ātu diskusiju</w:t>
      </w:r>
      <w:r>
        <w:rPr>
          <w:rFonts w:ascii="Times New Roman" w:hAnsi="Times New Roman" w:cs="Times New Roman"/>
        </w:rPr>
        <w:t>, kas būs velt</w:t>
      </w:r>
      <w:r w:rsidR="00E978F3">
        <w:rPr>
          <w:rFonts w:ascii="Times New Roman" w:hAnsi="Times New Roman" w:cs="Times New Roman"/>
        </w:rPr>
        <w:t>īta V</w:t>
      </w:r>
      <w:r>
        <w:rPr>
          <w:rFonts w:ascii="Times New Roman" w:hAnsi="Times New Roman" w:cs="Times New Roman"/>
        </w:rPr>
        <w:t xml:space="preserve">ienotā tirgus, </w:t>
      </w:r>
      <w:r w:rsidR="00C27307">
        <w:rPr>
          <w:rFonts w:ascii="Times New Roman" w:hAnsi="Times New Roman" w:cs="Times New Roman"/>
        </w:rPr>
        <w:t>t.sk.</w:t>
      </w:r>
      <w:r>
        <w:rPr>
          <w:rFonts w:ascii="Times New Roman" w:hAnsi="Times New Roman" w:cs="Times New Roman"/>
        </w:rPr>
        <w:t xml:space="preserve"> digitālās politikas turpmākai attīstībai.</w:t>
      </w:r>
      <w:r w:rsidR="00C27307">
        <w:rPr>
          <w:rFonts w:ascii="Times New Roman" w:hAnsi="Times New Roman" w:cs="Times New Roman"/>
        </w:rPr>
        <w:t xml:space="preserve"> </w:t>
      </w:r>
      <w:r w:rsidR="00667D38">
        <w:rPr>
          <w:rFonts w:ascii="Times New Roman" w:hAnsi="Times New Roman" w:cs="Times New Roman"/>
        </w:rPr>
        <w:t>Secin</w:t>
      </w:r>
      <w:r w:rsidR="00E978F3">
        <w:rPr>
          <w:rFonts w:ascii="Times New Roman" w:hAnsi="Times New Roman" w:cs="Times New Roman"/>
        </w:rPr>
        <w:t>ājum</w:t>
      </w:r>
      <w:r w:rsidR="00F671E9">
        <w:rPr>
          <w:rFonts w:ascii="Times New Roman" w:hAnsi="Times New Roman" w:cs="Times New Roman"/>
        </w:rPr>
        <w:t>os</w:t>
      </w:r>
      <w:r w:rsidR="009B2311">
        <w:rPr>
          <w:rFonts w:ascii="Times New Roman" w:hAnsi="Times New Roman" w:cs="Times New Roman"/>
        </w:rPr>
        <w:t xml:space="preserve"> norād</w:t>
      </w:r>
      <w:r w:rsidR="00E978F3">
        <w:rPr>
          <w:rFonts w:ascii="Times New Roman" w:hAnsi="Times New Roman" w:cs="Times New Roman"/>
        </w:rPr>
        <w:t>īt</w:t>
      </w:r>
      <w:r w:rsidR="00F671E9">
        <w:rPr>
          <w:rFonts w:ascii="Times New Roman" w:hAnsi="Times New Roman" w:cs="Times New Roman"/>
        </w:rPr>
        <w:t>s</w:t>
      </w:r>
      <w:r w:rsidR="00C27307">
        <w:rPr>
          <w:rStyle w:val="FootnoteReference"/>
          <w:rFonts w:ascii="Times New Roman" w:hAnsi="Times New Roman" w:cs="Times New Roman"/>
        </w:rPr>
        <w:footnoteReference w:id="2"/>
      </w:r>
      <w:r w:rsidR="009B2311">
        <w:rPr>
          <w:rFonts w:ascii="Times New Roman" w:hAnsi="Times New Roman" w:cs="Times New Roman"/>
        </w:rPr>
        <w:t xml:space="preserve"> uz </w:t>
      </w:r>
      <w:r w:rsidR="00667D38">
        <w:rPr>
          <w:rFonts w:ascii="Times New Roman" w:hAnsi="Times New Roman" w:cs="Times New Roman"/>
        </w:rPr>
        <w:t xml:space="preserve">vairākiem </w:t>
      </w:r>
      <w:r w:rsidR="009B2311">
        <w:rPr>
          <w:rFonts w:ascii="Times New Roman" w:hAnsi="Times New Roman" w:cs="Times New Roman"/>
        </w:rPr>
        <w:t>veicamajiem darbiem:</w:t>
      </w:r>
      <w:r w:rsidR="009B2311">
        <w:rPr>
          <w:rStyle w:val="word"/>
          <w:rFonts w:ascii="Times New Roman" w:hAnsi="Times New Roman" w:cs="Times New Roman"/>
        </w:rPr>
        <w:t xml:space="preserve"> </w:t>
      </w:r>
      <w:r w:rsidRPr="00C27307" w:rsidR="00C27307">
        <w:rPr>
          <w:rFonts w:ascii="Times New Roman" w:hAnsi="Times New Roman" w:cs="Times New Roman"/>
        </w:rPr>
        <w:t xml:space="preserve">stiprināt saskaņotību </w:t>
      </w:r>
      <w:r w:rsidR="009B2311">
        <w:rPr>
          <w:rFonts w:ascii="Times New Roman" w:hAnsi="Times New Roman" w:cs="Times New Roman"/>
        </w:rPr>
        <w:t>starp</w:t>
      </w:r>
      <w:r w:rsidRPr="00C27307" w:rsidR="00C27307">
        <w:rPr>
          <w:rFonts w:ascii="Times New Roman" w:hAnsi="Times New Roman" w:cs="Times New Roman"/>
        </w:rPr>
        <w:t xml:space="preserve"> visām saistītajām politikām</w:t>
      </w:r>
      <w:r w:rsidR="009B2311">
        <w:rPr>
          <w:rFonts w:ascii="Times New Roman" w:hAnsi="Times New Roman" w:cs="Times New Roman"/>
        </w:rPr>
        <w:t xml:space="preserve">, </w:t>
      </w:r>
      <w:r w:rsidR="00C27307">
        <w:rPr>
          <w:rFonts w:ascii="Times New Roman" w:hAnsi="Times New Roman" w:cs="Times New Roman"/>
        </w:rPr>
        <w:t xml:space="preserve">virzība uz </w:t>
      </w:r>
      <w:r w:rsidRPr="00C27307" w:rsidR="00C27307">
        <w:rPr>
          <w:rFonts w:ascii="Times New Roman" w:hAnsi="Times New Roman" w:cs="Times New Roman"/>
        </w:rPr>
        <w:t xml:space="preserve">priekšu </w:t>
      </w:r>
      <w:r w:rsidR="00667D38">
        <w:rPr>
          <w:rFonts w:ascii="Times New Roman" w:hAnsi="Times New Roman" w:cs="Times New Roman"/>
        </w:rPr>
        <w:t>V</w:t>
      </w:r>
      <w:r w:rsidR="00C27307">
        <w:rPr>
          <w:rFonts w:ascii="Times New Roman" w:hAnsi="Times New Roman" w:cs="Times New Roman"/>
        </w:rPr>
        <w:t>ienotā tirgus programmā visos tās aspektos,</w:t>
      </w:r>
      <w:r w:rsidR="009B2311">
        <w:rPr>
          <w:rFonts w:ascii="Times New Roman" w:hAnsi="Times New Roman" w:cs="Times New Roman"/>
        </w:rPr>
        <w:t xml:space="preserve"> t.sk. dig</w:t>
      </w:r>
      <w:r w:rsidR="00351E24">
        <w:rPr>
          <w:rFonts w:ascii="Times New Roman" w:hAnsi="Times New Roman" w:cs="Times New Roman"/>
        </w:rPr>
        <w:t>itālajā</w:t>
      </w:r>
      <w:r w:rsidR="009B2311">
        <w:rPr>
          <w:rFonts w:ascii="Times New Roman" w:hAnsi="Times New Roman" w:cs="Times New Roman"/>
        </w:rPr>
        <w:t>,</w:t>
      </w:r>
      <w:r w:rsidR="00C27307">
        <w:rPr>
          <w:rFonts w:ascii="Times New Roman" w:hAnsi="Times New Roman" w:cs="Times New Roman"/>
        </w:rPr>
        <w:t xml:space="preserve"> kā arī nepieciešam</w:t>
      </w:r>
      <w:r w:rsidR="009B2311">
        <w:rPr>
          <w:rFonts w:ascii="Times New Roman" w:hAnsi="Times New Roman" w:cs="Times New Roman"/>
        </w:rPr>
        <w:t>ību</w:t>
      </w:r>
      <w:r w:rsidR="00C27307">
        <w:rPr>
          <w:rFonts w:ascii="Times New Roman" w:hAnsi="Times New Roman" w:cs="Times New Roman"/>
        </w:rPr>
        <w:t xml:space="preserve"> izstrādāt</w:t>
      </w:r>
      <w:r w:rsidRPr="00C27307" w:rsidR="00C27307">
        <w:rPr>
          <w:rFonts w:ascii="Times New Roman" w:hAnsi="Times New Roman" w:cs="Times New Roman"/>
        </w:rPr>
        <w:t xml:space="preserve"> uz nākotni vērst</w:t>
      </w:r>
      <w:r w:rsidR="00C27307">
        <w:rPr>
          <w:rFonts w:ascii="Times New Roman" w:hAnsi="Times New Roman" w:cs="Times New Roman"/>
        </w:rPr>
        <w:t>u</w:t>
      </w:r>
      <w:r w:rsidRPr="00C27307" w:rsidR="00C27307">
        <w:rPr>
          <w:rFonts w:ascii="Times New Roman" w:hAnsi="Times New Roman" w:cs="Times New Roman"/>
        </w:rPr>
        <w:t xml:space="preserve"> pieej</w:t>
      </w:r>
      <w:r w:rsidR="00C27307">
        <w:rPr>
          <w:rFonts w:ascii="Times New Roman" w:hAnsi="Times New Roman" w:cs="Times New Roman"/>
        </w:rPr>
        <w:t>u</w:t>
      </w:r>
      <w:r w:rsidRPr="00C27307" w:rsidR="00C27307">
        <w:t>.</w:t>
      </w:r>
      <w:r w:rsidR="00667D38">
        <w:rPr>
          <w:rFonts w:ascii="Times New Roman" w:hAnsi="Times New Roman" w:cs="Times New Roman"/>
        </w:rPr>
        <w:t xml:space="preserve"> </w:t>
      </w:r>
    </w:p>
    <w:p w:rsidR="009B2311" w:rsidP="00667D38" w:rsidRDefault="009B2311" w14:paraId="1A883481" w14:textId="77777777">
      <w:pPr>
        <w:spacing w:line="240" w:lineRule="auto"/>
        <w:ind w:firstLine="720"/>
        <w:jc w:val="both"/>
        <w:rPr>
          <w:rFonts w:ascii="Times New Roman" w:hAnsi="Times New Roman" w:cs="Times New Roman"/>
        </w:rPr>
      </w:pPr>
      <w:r>
        <w:rPr>
          <w:rFonts w:ascii="Times New Roman" w:hAnsi="Times New Roman" w:cs="Times New Roman"/>
        </w:rPr>
        <w:t>Šī būs pirmā diskusija, kurā tiks uzklausīts dalībvalstu</w:t>
      </w:r>
      <w:r w:rsidR="00F11F51">
        <w:rPr>
          <w:rFonts w:ascii="Times New Roman" w:hAnsi="Times New Roman" w:cs="Times New Roman"/>
        </w:rPr>
        <w:t xml:space="preserve"> redzējums</w:t>
      </w:r>
      <w:r>
        <w:rPr>
          <w:rFonts w:ascii="Times New Roman" w:hAnsi="Times New Roman" w:cs="Times New Roman"/>
        </w:rPr>
        <w:t xml:space="preserve"> par nākamo ES digitālo stratēģiju</w:t>
      </w:r>
      <w:r w:rsidR="00F11F51">
        <w:rPr>
          <w:rFonts w:ascii="Times New Roman" w:hAnsi="Times New Roman" w:cs="Times New Roman"/>
        </w:rPr>
        <w:t>.</w:t>
      </w:r>
      <w:r>
        <w:rPr>
          <w:rFonts w:ascii="Times New Roman" w:hAnsi="Times New Roman" w:cs="Times New Roman"/>
        </w:rPr>
        <w:t xml:space="preserve"> </w:t>
      </w:r>
    </w:p>
    <w:p w:rsidR="00F57A04" w:rsidP="00F57A04" w:rsidRDefault="00F57A04" w14:paraId="7653036A" w14:textId="77777777">
      <w:pPr>
        <w:pStyle w:val="mt-translation"/>
        <w:spacing w:before="0" w:beforeAutospacing="false" w:after="0" w:afterAutospacing="false"/>
        <w:rPr>
          <w:rStyle w:val="word"/>
        </w:rPr>
      </w:pPr>
    </w:p>
    <w:p w:rsidR="002D5449" w:rsidP="002D5449" w:rsidRDefault="002D5449" w14:paraId="69B6EF71" w14:textId="77777777">
      <w:pPr>
        <w:spacing w:line="240" w:lineRule="auto"/>
        <w:ind w:firstLine="720"/>
        <w:jc w:val="both"/>
        <w:rPr>
          <w:rFonts w:ascii="Times New Roman" w:hAnsi="Times New Roman" w:cs="Times New Roman"/>
          <w:b/>
        </w:rPr>
      </w:pPr>
      <w:r w:rsidRPr="00B152DD">
        <w:rPr>
          <w:rFonts w:ascii="Times New Roman" w:hAnsi="Times New Roman" w:cs="Times New Roman"/>
          <w:b/>
        </w:rPr>
        <w:t xml:space="preserve">Latvijas nostāja: </w:t>
      </w:r>
    </w:p>
    <w:p w:rsidRPr="00660BA6" w:rsidR="002D5449" w:rsidP="00953FD6" w:rsidRDefault="002D5449" w14:paraId="2A0CBEA8" w14:textId="77777777">
      <w:pPr>
        <w:spacing w:line="240" w:lineRule="auto"/>
        <w:ind w:firstLine="720"/>
        <w:jc w:val="both"/>
        <w:rPr>
          <w:rFonts w:ascii="Times New Roman" w:hAnsi="Times New Roman" w:cs="Times New Roman"/>
          <w:b/>
          <w:u w:val="single"/>
        </w:rPr>
      </w:pPr>
    </w:p>
    <w:p w:rsidR="00953FD6" w:rsidP="00953FD6" w:rsidRDefault="00953FD6" w14:paraId="45FB0F7E" w14:textId="77777777">
      <w:pPr>
        <w:pStyle w:val="mt-translation"/>
        <w:spacing w:before="0" w:beforeAutospacing="false" w:after="0" w:afterAutospacing="false"/>
        <w:ind w:firstLine="720"/>
        <w:jc w:val="both"/>
        <w:rPr>
          <w:rStyle w:val="word"/>
        </w:rPr>
      </w:pPr>
      <w:r>
        <w:t xml:space="preserve">Lai ES būtu gatava izaicinājumiem digitālajā jomā, turpmākajai </w:t>
      </w:r>
      <w:r w:rsidR="00527437">
        <w:t>Eiropas</w:t>
      </w:r>
      <w:r>
        <w:t xml:space="preserve"> digitālajai stratēģijai ir jāspēj mazināt esošo plaisu starp digitālās transformācijas līderiem un </w:t>
      </w:r>
      <w:r w:rsidR="00694345">
        <w:t>sekotājiem</w:t>
      </w:r>
      <w:r>
        <w:t xml:space="preserve">. </w:t>
      </w:r>
      <w:r>
        <w:rPr>
          <w:rStyle w:val="word"/>
        </w:rPr>
        <w:t>Visām</w:t>
      </w:r>
      <w:r>
        <w:rPr>
          <w:rStyle w:val="phrase"/>
        </w:rPr>
        <w:t xml:space="preserve"> </w:t>
      </w:r>
      <w:r>
        <w:rPr>
          <w:rStyle w:val="word"/>
        </w:rPr>
        <w:t>ES</w:t>
      </w:r>
      <w:r>
        <w:rPr>
          <w:rStyle w:val="phrase"/>
        </w:rPr>
        <w:t xml:space="preserve"> </w:t>
      </w:r>
      <w:r>
        <w:rPr>
          <w:rStyle w:val="word"/>
        </w:rPr>
        <w:t>politikas</w:t>
      </w:r>
      <w:r>
        <w:rPr>
          <w:rStyle w:val="phrase"/>
        </w:rPr>
        <w:t xml:space="preserve"> </w:t>
      </w:r>
      <w:r>
        <w:rPr>
          <w:rStyle w:val="word"/>
        </w:rPr>
        <w:t>jomām</w:t>
      </w:r>
      <w:r>
        <w:rPr>
          <w:rStyle w:val="phrase"/>
        </w:rPr>
        <w:t xml:space="preserve"> </w:t>
      </w:r>
      <w:r>
        <w:rPr>
          <w:rStyle w:val="word"/>
        </w:rPr>
        <w:t>vajadzētu</w:t>
      </w:r>
      <w:r>
        <w:rPr>
          <w:rStyle w:val="phrase"/>
        </w:rPr>
        <w:t xml:space="preserve"> </w:t>
      </w:r>
      <w:r>
        <w:rPr>
          <w:rStyle w:val="word"/>
        </w:rPr>
        <w:t>būt</w:t>
      </w:r>
      <w:r>
        <w:rPr>
          <w:rStyle w:val="phrase"/>
        </w:rPr>
        <w:t xml:space="preserve"> </w:t>
      </w:r>
      <w:r>
        <w:rPr>
          <w:rStyle w:val="word"/>
        </w:rPr>
        <w:t>pielāgotām</w:t>
      </w:r>
      <w:r>
        <w:rPr>
          <w:rStyle w:val="phrase"/>
        </w:rPr>
        <w:t xml:space="preserve"> </w:t>
      </w:r>
      <w:r>
        <w:rPr>
          <w:rStyle w:val="word"/>
        </w:rPr>
        <w:t>digitālajam</w:t>
      </w:r>
      <w:r>
        <w:rPr>
          <w:rStyle w:val="phrase"/>
        </w:rPr>
        <w:t xml:space="preserve"> </w:t>
      </w:r>
      <w:r>
        <w:rPr>
          <w:rStyle w:val="word"/>
        </w:rPr>
        <w:t>laikmetam.</w:t>
      </w:r>
      <w:r>
        <w:t xml:space="preserve"> Eiropas Komisija</w:t>
      </w:r>
      <w:r w:rsidR="00527437">
        <w:t xml:space="preserve"> </w:t>
      </w:r>
      <w:r w:rsidR="003B7D0B">
        <w:t>ir iesnigusi</w:t>
      </w:r>
      <w:r>
        <w:t xml:space="preserve"> visus Digitālā vienotā tirgus stratēģijas priekšlikumus</w:t>
      </w:r>
      <w:r w:rsidR="00C9799F">
        <w:rPr>
          <w:rStyle w:val="FootnoteReference"/>
        </w:rPr>
        <w:footnoteReference w:id="3"/>
      </w:r>
      <w:r>
        <w:t xml:space="preserve">, lai </w:t>
      </w:r>
      <w:r w:rsidR="00E163BB">
        <w:t>pilnveidotu</w:t>
      </w:r>
      <w:r>
        <w:t xml:space="preserve"> Digitālo vienoto tirgu, turpmākais uzdevums ir nodrošināt un rūpēties par to, lai notiktu </w:t>
      </w:r>
      <w:r w:rsidR="00E163BB">
        <w:t xml:space="preserve">priekšlikumu un iniciatīvu </w:t>
      </w:r>
      <w:r>
        <w:t>pilnīga ieviešana un piemērošana</w:t>
      </w:r>
      <w:r w:rsidR="00E163BB">
        <w:t xml:space="preserve"> ES un nacionālā līmenī</w:t>
      </w:r>
      <w:r>
        <w:t xml:space="preserve">. </w:t>
      </w:r>
      <w:r>
        <w:rPr>
          <w:rStyle w:val="word"/>
        </w:rPr>
        <w:t>Datu</w:t>
      </w:r>
      <w:r>
        <w:rPr>
          <w:rStyle w:val="phrase"/>
        </w:rPr>
        <w:t xml:space="preserve"> </w:t>
      </w:r>
      <w:r>
        <w:rPr>
          <w:rStyle w:val="word"/>
        </w:rPr>
        <w:t>ekonomikai</w:t>
      </w:r>
      <w:r w:rsidR="00351E24">
        <w:rPr>
          <w:rStyle w:val="FootnoteReference"/>
        </w:rPr>
        <w:footnoteReference w:id="4"/>
      </w:r>
      <w:r>
        <w:rPr>
          <w:rStyle w:val="word"/>
        </w:rPr>
        <w:t xml:space="preserve"> jābūt</w:t>
      </w:r>
      <w:r>
        <w:rPr>
          <w:rStyle w:val="phrase"/>
        </w:rPr>
        <w:t xml:space="preserve"> Digitālā </w:t>
      </w:r>
      <w:r>
        <w:rPr>
          <w:rStyle w:val="word"/>
        </w:rPr>
        <w:t>vienotā</w:t>
      </w:r>
      <w:r>
        <w:rPr>
          <w:rStyle w:val="phrase"/>
        </w:rPr>
        <w:t xml:space="preserve"> </w:t>
      </w:r>
      <w:r>
        <w:rPr>
          <w:rStyle w:val="word"/>
        </w:rPr>
        <w:t>tirgus</w:t>
      </w:r>
      <w:r>
        <w:rPr>
          <w:rStyle w:val="phrase"/>
        </w:rPr>
        <w:t xml:space="preserve"> </w:t>
      </w:r>
      <w:r>
        <w:rPr>
          <w:rStyle w:val="word"/>
        </w:rPr>
        <w:t>neatņemama</w:t>
      </w:r>
      <w:r w:rsidR="00527437">
        <w:rPr>
          <w:rStyle w:val="word"/>
        </w:rPr>
        <w:t>i</w:t>
      </w:r>
      <w:r>
        <w:rPr>
          <w:rStyle w:val="phrase"/>
        </w:rPr>
        <w:t xml:space="preserve"> </w:t>
      </w:r>
      <w:r>
        <w:rPr>
          <w:rStyle w:val="word"/>
        </w:rPr>
        <w:t>sastāvdaļai, veidojot ilgtspējīgu,</w:t>
      </w:r>
      <w:r>
        <w:rPr>
          <w:rStyle w:val="phrase"/>
        </w:rPr>
        <w:t xml:space="preserve"> </w:t>
      </w:r>
      <w:r>
        <w:rPr>
          <w:rStyle w:val="word"/>
        </w:rPr>
        <w:t>konkurētspējīgu,</w:t>
      </w:r>
      <w:r>
        <w:rPr>
          <w:rStyle w:val="phrase"/>
        </w:rPr>
        <w:t xml:space="preserve"> </w:t>
      </w:r>
      <w:r>
        <w:rPr>
          <w:rStyle w:val="word"/>
        </w:rPr>
        <w:t>drošu</w:t>
      </w:r>
      <w:r>
        <w:rPr>
          <w:rStyle w:val="phrase"/>
        </w:rPr>
        <w:t xml:space="preserve"> </w:t>
      </w:r>
      <w:r>
        <w:rPr>
          <w:rStyle w:val="word"/>
        </w:rPr>
        <w:t>un</w:t>
      </w:r>
      <w:r>
        <w:rPr>
          <w:rStyle w:val="phrase"/>
        </w:rPr>
        <w:t xml:space="preserve"> </w:t>
      </w:r>
      <w:r>
        <w:rPr>
          <w:rStyle w:val="word"/>
        </w:rPr>
        <w:t>uz</w:t>
      </w:r>
      <w:r>
        <w:rPr>
          <w:rStyle w:val="phrase"/>
        </w:rPr>
        <w:t xml:space="preserve"> </w:t>
      </w:r>
      <w:r>
        <w:rPr>
          <w:rStyle w:val="word"/>
        </w:rPr>
        <w:t>cilvēkiem</w:t>
      </w:r>
      <w:r>
        <w:rPr>
          <w:rStyle w:val="phrase"/>
        </w:rPr>
        <w:t xml:space="preserve"> </w:t>
      </w:r>
      <w:r>
        <w:rPr>
          <w:rStyle w:val="word"/>
        </w:rPr>
        <w:t>balstītu</w:t>
      </w:r>
      <w:r>
        <w:rPr>
          <w:rStyle w:val="phrase"/>
        </w:rPr>
        <w:t xml:space="preserve"> </w:t>
      </w:r>
      <w:r>
        <w:rPr>
          <w:rStyle w:val="word"/>
        </w:rPr>
        <w:t>datu</w:t>
      </w:r>
      <w:r>
        <w:rPr>
          <w:rStyle w:val="phrase"/>
        </w:rPr>
        <w:t xml:space="preserve"> </w:t>
      </w:r>
      <w:r>
        <w:rPr>
          <w:rStyle w:val="word"/>
        </w:rPr>
        <w:t>ekonomiku</w:t>
      </w:r>
      <w:r>
        <w:t xml:space="preserve">. </w:t>
      </w:r>
    </w:p>
    <w:p w:rsidR="00953FD6" w:rsidP="00953FD6" w:rsidRDefault="00953FD6" w14:paraId="4B8E3428" w14:textId="77777777">
      <w:pPr>
        <w:pStyle w:val="mt-translation"/>
        <w:spacing w:before="0" w:beforeAutospacing="false" w:after="0" w:afterAutospacing="false"/>
        <w:ind w:firstLine="720"/>
        <w:jc w:val="both"/>
      </w:pPr>
      <w:r>
        <w:t xml:space="preserve">Turpmākajai digitālajai stratēģijai ir jābūt elastīgai, lai tā nekavētu pielāgošanos digitālās attīstības tendencēm. </w:t>
      </w:r>
      <w:proofErr w:type="gramStart"/>
      <w:r>
        <w:t>Tai pat laikā</w:t>
      </w:r>
      <w:proofErr w:type="gramEnd"/>
      <w:r>
        <w:t>, ir jāatceras, ka drošība, ētika un privātums, ir nepieciešamie nosacījumi drošas un uzticamas digitālās vides nodrošināšanai ikkatram ES iedzīvotājam. Papildus minētajam</w:t>
      </w:r>
      <w:r w:rsidR="00527437">
        <w:t>,</w:t>
      </w:r>
      <w:r>
        <w:t xml:space="preserve"> digitālās transformācijas procesā uzmanības centrā ir jābūt visu līmeņu digitālajām prasmēm un tehnoloģiju pieejamībai, ko pastiprināti nodrošinās digitālo inovāciju centru tīkla izveide</w:t>
      </w:r>
      <w:r w:rsidR="00351E24">
        <w:rPr>
          <w:rStyle w:val="FootnoteReference"/>
        </w:rPr>
        <w:footnoteReference w:id="5"/>
      </w:r>
      <w:r>
        <w:t xml:space="preserve">. </w:t>
      </w:r>
    </w:p>
    <w:p w:rsidR="00953FD6" w:rsidP="009B2311" w:rsidRDefault="00953FD6" w14:paraId="2973C523" w14:textId="77777777">
      <w:pPr>
        <w:pStyle w:val="mt-translation"/>
        <w:spacing w:before="0" w:beforeAutospacing="false" w:after="0" w:afterAutospacing="false"/>
        <w:ind w:firstLine="720"/>
        <w:jc w:val="both"/>
      </w:pPr>
      <w:r>
        <w:t>Turpmākai E</w:t>
      </w:r>
      <w:r w:rsidR="00527437">
        <w:t>iropas</w:t>
      </w:r>
      <w:r>
        <w:t xml:space="preserve"> digitālajai stratēģija</w:t>
      </w:r>
      <w:r w:rsidR="00527437">
        <w:t>i</w:t>
      </w:r>
      <w:r>
        <w:t xml:space="preserve"> jārūpējas par visas sabiedrības gatavību iesaistīties digitālā sabiedrībā, tādā veidā ES būs spējīga nodrošināt aptverošas politikas izstrādi, kas </w:t>
      </w:r>
      <w:r>
        <w:lastRenderedPageBreak/>
        <w:t xml:space="preserve">ilgtermiņā sniegs vēlamo rezultātu – ES vadošo lomu digitalizācijā. Lai gan </w:t>
      </w:r>
      <w:r w:rsidR="009665B5">
        <w:t xml:space="preserve">ES un nacionālā līmenī </w:t>
      </w:r>
      <w:r>
        <w:t>esam ieviesuši virkni priekšnosacījumus pārrobežu sadarbībā, digitālajā infrastruktūrā un tiesiskajā regulējumā, kas sniedz ieguldījumu ES iedzīvotāju dzīves līmeņa uzlabošanā,</w:t>
      </w:r>
      <w:r w:rsidR="009665B5">
        <w:t xml:space="preserve"> jāturpina tos padziļināt un</w:t>
      </w:r>
      <w:r>
        <w:t xml:space="preserve"> nākamai digitālās Eiropas stratēģijai jānosaka </w:t>
      </w:r>
      <w:proofErr w:type="gramStart"/>
      <w:r>
        <w:t>pasaules vektorus digitalizācijas jomā</w:t>
      </w:r>
      <w:proofErr w:type="gramEnd"/>
      <w:r>
        <w:t xml:space="preserve">. </w:t>
      </w:r>
    </w:p>
    <w:p w:rsidR="00C41386" w:rsidP="00EC1948" w:rsidRDefault="00C41386" w14:paraId="595EAB0D" w14:textId="7B5A75DB">
      <w:pPr>
        <w:ind w:firstLine="720"/>
        <w:jc w:val="both"/>
        <w:rPr>
          <w:rFonts w:ascii="Times New Roman" w:hAnsi="Times New Roman" w:cs="Times New Roman"/>
        </w:rPr>
      </w:pPr>
      <w:r>
        <w:rPr>
          <w:rFonts w:ascii="Times New Roman" w:hAnsi="Times New Roman" w:cs="Times New Roman"/>
        </w:rPr>
        <w:t xml:space="preserve">Saistībā ar nākamo Eiropas digitālo stratēģiju, lai Eiropa noteiktu </w:t>
      </w:r>
      <w:r w:rsidRPr="00B85178">
        <w:rPr>
          <w:rFonts w:ascii="Times New Roman" w:hAnsi="Times New Roman" w:cs="Times New Roman"/>
        </w:rPr>
        <w:t>pasaules vektorus digitalizācijas jomā</w:t>
      </w:r>
      <w:r>
        <w:rPr>
          <w:rFonts w:ascii="Times New Roman" w:hAnsi="Times New Roman" w:cs="Times New Roman"/>
        </w:rPr>
        <w:t>,</w:t>
      </w:r>
      <w:r w:rsidRPr="00B85178">
        <w:rPr>
          <w:rFonts w:ascii="Times New Roman" w:hAnsi="Times New Roman" w:cs="Times New Roman"/>
        </w:rPr>
        <w:t xml:space="preserve"> politiku veidošanā ir jāturpina aktīvi iesaistīt </w:t>
      </w:r>
      <w:r w:rsidR="00D56C03">
        <w:rPr>
          <w:rFonts w:ascii="Times New Roman" w:hAnsi="Times New Roman" w:cs="Times New Roman"/>
        </w:rPr>
        <w:t>nozaru asociācijas un viedokļa veidotāji, kas vistiešākajā veidā attīsta</w:t>
      </w:r>
      <w:r w:rsidR="00527437">
        <w:rPr>
          <w:rFonts w:ascii="Times New Roman" w:hAnsi="Times New Roman" w:cs="Times New Roman"/>
        </w:rPr>
        <w:t xml:space="preserve"> digitālo ekonomiku</w:t>
      </w:r>
      <w:r w:rsidR="00D56C03">
        <w:rPr>
          <w:rFonts w:ascii="Times New Roman" w:hAnsi="Times New Roman" w:cs="Times New Roman"/>
        </w:rPr>
        <w:t>, kā arī</w:t>
      </w:r>
      <w:r w:rsidRPr="00B85178">
        <w:rPr>
          <w:rFonts w:ascii="Times New Roman" w:hAnsi="Times New Roman" w:cs="Times New Roman"/>
        </w:rPr>
        <w:t xml:space="preserve"> </w:t>
      </w:r>
      <w:r w:rsidR="00D56C03">
        <w:rPr>
          <w:rFonts w:ascii="Times New Roman" w:hAnsi="Times New Roman" w:cs="Times New Roman"/>
        </w:rPr>
        <w:t>sniedz</w:t>
      </w:r>
      <w:r w:rsidRPr="00B85178">
        <w:rPr>
          <w:rFonts w:ascii="Times New Roman" w:hAnsi="Times New Roman" w:cs="Times New Roman"/>
        </w:rPr>
        <w:t xml:space="preserve"> nozīmīgus publiskos ieguldījumus.</w:t>
      </w:r>
    </w:p>
    <w:p w:rsidRPr="00A65B8E" w:rsidR="005C47BA" w:rsidP="005C47BA" w:rsidRDefault="005C47BA" w14:paraId="1FD4FBAC" w14:textId="77777777">
      <w:pPr>
        <w:ind w:firstLine="720"/>
        <w:jc w:val="both"/>
        <w:rPr>
          <w:rFonts w:ascii="Times New Roman" w:hAnsi="Times New Roman" w:cs="Times New Roman"/>
        </w:rPr>
      </w:pPr>
      <w:r w:rsidRPr="00A65B8E">
        <w:rPr>
          <w:rFonts w:ascii="Times New Roman" w:hAnsi="Times New Roman" w:eastAsia="Times New Roman" w:cs="Times New Roman"/>
        </w:rPr>
        <w:t xml:space="preserve">Latvija pauž </w:t>
      </w:r>
      <w:r>
        <w:rPr>
          <w:rFonts w:ascii="Times New Roman" w:hAnsi="Times New Roman" w:eastAsia="Times New Roman" w:cs="Times New Roman"/>
        </w:rPr>
        <w:t>viedokli</w:t>
      </w:r>
      <w:r w:rsidRPr="00A65B8E">
        <w:rPr>
          <w:rFonts w:ascii="Times New Roman" w:hAnsi="Times New Roman" w:eastAsia="Times New Roman" w:cs="Times New Roman"/>
        </w:rPr>
        <w:t>, ka kiberdrošībai ir jābūt nozīmīgai nākamās Eiropas digitālās stratēģijas sastāvdaļai.</w:t>
      </w:r>
    </w:p>
    <w:p w:rsidR="00C41386" w:rsidP="00953FD6" w:rsidRDefault="00143784" w14:paraId="48C7C92E" w14:textId="77777777">
      <w:pPr>
        <w:spacing w:line="240" w:lineRule="auto"/>
        <w:ind w:firstLine="720"/>
        <w:jc w:val="both"/>
        <w:rPr>
          <w:rFonts w:ascii="Times New Roman" w:hAnsi="Times New Roman" w:cs="Times New Roman"/>
        </w:rPr>
      </w:pPr>
      <w:r>
        <w:rPr>
          <w:rFonts w:ascii="Times New Roman" w:hAnsi="Times New Roman" w:cs="Times New Roman"/>
        </w:rPr>
        <w:t>Būtiski turpināt digitalizācijas padziļināšanu līdztekus Vienotajam tirgum, t.i. nepretnostatīt fiziskās vides aktivitātes no darbībām tiešsaistē.</w:t>
      </w:r>
    </w:p>
    <w:p w:rsidR="00143784" w:rsidP="00953FD6" w:rsidRDefault="00143784" w14:paraId="337DBF6E" w14:textId="77777777">
      <w:pPr>
        <w:spacing w:line="240" w:lineRule="auto"/>
        <w:ind w:firstLine="720"/>
        <w:jc w:val="both"/>
        <w:rPr>
          <w:rFonts w:ascii="Times New Roman" w:hAnsi="Times New Roman" w:cs="Times New Roman"/>
        </w:rPr>
      </w:pPr>
    </w:p>
    <w:p w:rsidRPr="0084531C" w:rsidR="00953FD6" w:rsidP="00953FD6" w:rsidRDefault="00953FD6" w14:paraId="7A25B101" w14:textId="77777777">
      <w:pPr>
        <w:spacing w:line="240" w:lineRule="auto"/>
        <w:ind w:firstLine="720"/>
        <w:jc w:val="both"/>
        <w:rPr>
          <w:rFonts w:ascii="Times New Roman" w:hAnsi="Times New Roman" w:cs="Times New Roman"/>
          <w:b/>
          <w:u w:val="single"/>
        </w:rPr>
      </w:pPr>
      <w:r w:rsidRPr="0084531C">
        <w:rPr>
          <w:rFonts w:ascii="Times New Roman" w:hAnsi="Times New Roman" w:cs="Times New Roman"/>
          <w:b/>
          <w:u w:val="single"/>
        </w:rPr>
        <w:t>Par sagatavošanos mākslīgā intelekta revolūcijai, lai nodrošinātu Eiropas vadošo lomu pārorientācijā uz digitalizāciju.</w:t>
      </w:r>
    </w:p>
    <w:p w:rsidR="00953FD6" w:rsidP="00953FD6" w:rsidRDefault="00953FD6" w14:paraId="13046F99" w14:textId="77777777">
      <w:pPr>
        <w:spacing w:line="240" w:lineRule="auto"/>
        <w:jc w:val="both"/>
        <w:rPr>
          <w:rFonts w:ascii="Times New Roman" w:hAnsi="Times New Roman" w:cs="Times New Roman"/>
        </w:rPr>
      </w:pPr>
    </w:p>
    <w:p w:rsidR="00953FD6" w:rsidP="009665B5" w:rsidRDefault="00953FD6" w14:paraId="2C39FA5A" w14:textId="77777777">
      <w:pPr>
        <w:spacing w:line="240" w:lineRule="auto"/>
        <w:ind w:firstLine="720"/>
        <w:jc w:val="both"/>
        <w:rPr>
          <w:rFonts w:ascii="Times New Roman" w:hAnsi="Times New Roman" w:cs="Times New Roman"/>
        </w:rPr>
      </w:pPr>
      <w:r>
        <w:rPr>
          <w:rFonts w:ascii="Times New Roman" w:hAnsi="Times New Roman" w:cs="Times New Roman"/>
        </w:rPr>
        <w:t>ES ir pakāpeniski virzījusies uz Ei</w:t>
      </w:r>
      <w:r w:rsidR="009F52F8">
        <w:rPr>
          <w:rFonts w:ascii="Times New Roman" w:hAnsi="Times New Roman" w:cs="Times New Roman"/>
        </w:rPr>
        <w:t>ropas līmeņa pieejas izstrādi MI</w:t>
      </w:r>
      <w:r>
        <w:rPr>
          <w:rFonts w:ascii="Times New Roman" w:hAnsi="Times New Roman" w:cs="Times New Roman"/>
        </w:rPr>
        <w:t xml:space="preserve"> jomā.  Tam ir pieņemti vairāki paziņojumi un secinājumi, uzklausīts dalībvalstu viedoklis. To skaitā:</w:t>
      </w:r>
    </w:p>
    <w:p w:rsidR="00953FD6" w:rsidP="00953FD6" w:rsidRDefault="00953FD6" w14:paraId="47462A42" w14:textId="08CCBEC4">
      <w:pPr>
        <w:spacing w:line="240" w:lineRule="auto"/>
        <w:jc w:val="both"/>
        <w:rPr>
          <w:rFonts w:ascii="Times New Roman" w:hAnsi="Times New Roman" w:cs="Times New Roman"/>
        </w:rPr>
      </w:pPr>
      <w:r>
        <w:rPr>
          <w:rFonts w:ascii="Times New Roman" w:hAnsi="Times New Roman" w:cs="Times New Roman"/>
        </w:rPr>
        <w:t>2017. gada 19. oktobra sanāksmē Eiropadome pieņēma secinājumus</w:t>
      </w:r>
      <w:r>
        <w:rPr>
          <w:rStyle w:val="FootnoteReference"/>
          <w:rFonts w:ascii="Times New Roman" w:hAnsi="Times New Roman" w:cs="Times New Roman"/>
        </w:rPr>
        <w:footnoteReference w:id="6"/>
      </w:r>
      <w:r>
        <w:rPr>
          <w:rFonts w:ascii="Times New Roman" w:hAnsi="Times New Roman" w:cs="Times New Roman"/>
        </w:rPr>
        <w:t xml:space="preserve">, kuros uzsvērts, ka Eiropas līmenī ir jāizstrādā pieeja </w:t>
      </w:r>
      <w:r w:rsidR="009665B5">
        <w:rPr>
          <w:rFonts w:ascii="Times New Roman" w:hAnsi="Times New Roman" w:cs="Times New Roman"/>
        </w:rPr>
        <w:t>MI</w:t>
      </w:r>
      <w:r>
        <w:rPr>
          <w:rFonts w:ascii="Times New Roman" w:hAnsi="Times New Roman" w:cs="Times New Roman"/>
        </w:rPr>
        <w:t xml:space="preserve"> jautājumā; 2018. gada 12. martā </w:t>
      </w:r>
      <w:r w:rsidR="001306C3">
        <w:rPr>
          <w:rFonts w:ascii="Times New Roman" w:hAnsi="Times New Roman" w:cs="Times New Roman"/>
        </w:rPr>
        <w:t>Eiropadome</w:t>
      </w:r>
      <w:r w:rsidRPr="00574D5B">
        <w:rPr>
          <w:rFonts w:ascii="Times New Roman" w:hAnsi="Times New Roman" w:cs="Times New Roman"/>
        </w:rPr>
        <w:t xml:space="preserve"> </w:t>
      </w:r>
      <w:r>
        <w:rPr>
          <w:rFonts w:ascii="Times New Roman" w:hAnsi="Times New Roman" w:cs="Times New Roman"/>
        </w:rPr>
        <w:t>pieņēma secinājumu</w:t>
      </w:r>
      <w:r w:rsidR="00131FF3">
        <w:rPr>
          <w:rFonts w:ascii="Times New Roman" w:hAnsi="Times New Roman" w:cs="Times New Roman"/>
        </w:rPr>
        <w:t>s</w:t>
      </w:r>
      <w:r>
        <w:rPr>
          <w:rFonts w:ascii="Times New Roman" w:hAnsi="Times New Roman" w:cs="Times New Roman"/>
        </w:rPr>
        <w:t xml:space="preserve"> par ES rūpniecības politikas stratēģiju konkurētspējai, izaugsmei un inovācijai</w:t>
      </w:r>
      <w:r>
        <w:rPr>
          <w:rStyle w:val="FootnoteReference"/>
          <w:rFonts w:ascii="Times New Roman" w:hAnsi="Times New Roman" w:cs="Times New Roman"/>
        </w:rPr>
        <w:footnoteReference w:id="7"/>
      </w:r>
      <w:r>
        <w:rPr>
          <w:rFonts w:ascii="Times New Roman" w:hAnsi="Times New Roman" w:cs="Times New Roman"/>
        </w:rPr>
        <w:t>, kuros uzsvērts, ka uzņēmumiem ir pastāvīgi jākoncentrējas uz inovatīvu attīstību un jāiet līdzi svarīgākaj</w:t>
      </w:r>
      <w:r w:rsidR="00131FF3">
        <w:rPr>
          <w:rFonts w:ascii="Times New Roman" w:hAnsi="Times New Roman" w:cs="Times New Roman"/>
        </w:rPr>
        <w:t>ā</w:t>
      </w:r>
      <w:r>
        <w:rPr>
          <w:rFonts w:ascii="Times New Roman" w:hAnsi="Times New Roman" w:cs="Times New Roman"/>
        </w:rPr>
        <w:t xml:space="preserve">m uz nākotni vērstām tendencēm, kuras ietver </w:t>
      </w:r>
      <w:r w:rsidR="009665B5">
        <w:rPr>
          <w:rFonts w:ascii="Times New Roman" w:hAnsi="Times New Roman" w:cs="Times New Roman"/>
        </w:rPr>
        <w:t>MI</w:t>
      </w:r>
      <w:r>
        <w:rPr>
          <w:rFonts w:ascii="Times New Roman" w:hAnsi="Times New Roman" w:cs="Times New Roman"/>
        </w:rPr>
        <w:t>;</w:t>
      </w:r>
    </w:p>
    <w:p w:rsidR="00953FD6" w:rsidP="00953FD6" w:rsidRDefault="00953FD6" w14:paraId="69CFFE77" w14:textId="3A1148F7">
      <w:pPr>
        <w:spacing w:line="240" w:lineRule="auto"/>
        <w:ind w:firstLine="720"/>
        <w:jc w:val="both"/>
        <w:rPr>
          <w:rFonts w:ascii="Times New Roman" w:hAnsi="Times New Roman" w:cs="Times New Roman"/>
        </w:rPr>
      </w:pPr>
      <w:r>
        <w:rPr>
          <w:rFonts w:ascii="Times New Roman" w:hAnsi="Times New Roman" w:cs="Times New Roman"/>
        </w:rPr>
        <w:t xml:space="preserve">2018. gada 10. aprīlī visas dalībvalstis un Norvēģija pieņēma “Ministru deklarāciju par sadarbību </w:t>
      </w:r>
      <w:r w:rsidR="009F52F8">
        <w:rPr>
          <w:rFonts w:ascii="Times New Roman" w:hAnsi="Times New Roman" w:cs="Times New Roman"/>
        </w:rPr>
        <w:t>MI</w:t>
      </w:r>
      <w:r>
        <w:rPr>
          <w:rFonts w:ascii="Times New Roman" w:hAnsi="Times New Roman" w:cs="Times New Roman"/>
        </w:rPr>
        <w:t xml:space="preserve"> jomā”, kas tika parakstīta Digitālās dienas laikā Briselē 2018. gada 10. aprīlī; 2018. gada 25. aprīlī Eiropas Komisija pieņēma ziņojumu Eiropas Parlamentam, Eiropadomei, Padomei, Eiropas Ekonomi</w:t>
      </w:r>
      <w:r w:rsidR="00131FF3">
        <w:rPr>
          <w:rFonts w:ascii="Times New Roman" w:hAnsi="Times New Roman" w:cs="Times New Roman"/>
        </w:rPr>
        <w:t>kas</w:t>
      </w:r>
      <w:r>
        <w:rPr>
          <w:rFonts w:ascii="Times New Roman" w:hAnsi="Times New Roman" w:cs="Times New Roman"/>
        </w:rPr>
        <w:t xml:space="preserve"> un sociālo lietu komitejai un Reģionu komitejai “</w:t>
      </w:r>
      <w:r w:rsidR="009F52F8">
        <w:rPr>
          <w:rFonts w:ascii="Times New Roman" w:hAnsi="Times New Roman" w:cs="Times New Roman"/>
        </w:rPr>
        <w:t>MI</w:t>
      </w:r>
      <w:r>
        <w:rPr>
          <w:rFonts w:ascii="Times New Roman" w:hAnsi="Times New Roman" w:cs="Times New Roman"/>
        </w:rPr>
        <w:t xml:space="preserve"> Eiropai”</w:t>
      </w:r>
      <w:r>
        <w:rPr>
          <w:rStyle w:val="FootnoteReference"/>
          <w:rFonts w:ascii="Times New Roman" w:hAnsi="Times New Roman" w:cs="Times New Roman"/>
        </w:rPr>
        <w:footnoteReference w:id="8"/>
      </w:r>
      <w:r w:rsidR="00131FF3">
        <w:rPr>
          <w:rFonts w:ascii="Times New Roman" w:hAnsi="Times New Roman" w:cs="Times New Roman"/>
        </w:rPr>
        <w:t>,</w:t>
      </w:r>
      <w:r w:rsidR="00067B8D">
        <w:rPr>
          <w:rFonts w:ascii="Times New Roman" w:hAnsi="Times New Roman" w:cs="Times New Roman"/>
        </w:rPr>
        <w:t xml:space="preserve"> savukārt</w:t>
      </w:r>
      <w:r>
        <w:rPr>
          <w:rFonts w:ascii="Times New Roman" w:hAnsi="Times New Roman" w:cs="Times New Roman"/>
        </w:rPr>
        <w:t xml:space="preserve"> 2018. gada 22. novembrī Eiropas Komisija pieņēma paziņojumu Eiropas Parlamentam, Eiropadomei, Padomei, Eiropas Ekonomi</w:t>
      </w:r>
      <w:r w:rsidR="00131FF3">
        <w:rPr>
          <w:rFonts w:ascii="Times New Roman" w:hAnsi="Times New Roman" w:cs="Times New Roman"/>
        </w:rPr>
        <w:t xml:space="preserve">kas </w:t>
      </w:r>
      <w:r>
        <w:rPr>
          <w:rFonts w:ascii="Times New Roman" w:hAnsi="Times New Roman" w:cs="Times New Roman"/>
        </w:rPr>
        <w:t>un sociālo lietu komitejai un Reģionu komitejai par vienoto tirgu mainīgajā pasaulē</w:t>
      </w:r>
      <w:r>
        <w:rPr>
          <w:rStyle w:val="FootnoteReference"/>
          <w:rFonts w:ascii="Times New Roman" w:hAnsi="Times New Roman" w:cs="Times New Roman"/>
        </w:rPr>
        <w:footnoteReference w:id="9"/>
      </w:r>
      <w:r>
        <w:rPr>
          <w:rFonts w:ascii="Times New Roman" w:hAnsi="Times New Roman" w:cs="Times New Roman"/>
        </w:rPr>
        <w:t xml:space="preserve">. </w:t>
      </w:r>
    </w:p>
    <w:p w:rsidR="00953FD6" w:rsidP="00953FD6" w:rsidRDefault="00953FD6" w14:paraId="6B6208EC" w14:textId="4A8DE3E5">
      <w:pPr>
        <w:spacing w:line="240" w:lineRule="auto"/>
        <w:ind w:firstLine="720"/>
        <w:jc w:val="both"/>
        <w:rPr>
          <w:rFonts w:ascii="Times New Roman" w:hAnsi="Times New Roman" w:cs="Times New Roman"/>
        </w:rPr>
      </w:pPr>
      <w:r>
        <w:rPr>
          <w:rFonts w:ascii="Times New Roman" w:hAnsi="Times New Roman" w:cs="Times New Roman"/>
        </w:rPr>
        <w:t>2018. gada 7. decembrī Eiropas Komisija pieņēma paziņojumu</w:t>
      </w:r>
      <w:r>
        <w:rPr>
          <w:rStyle w:val="FootnoteReference"/>
          <w:rFonts w:ascii="Times New Roman" w:hAnsi="Times New Roman" w:cs="Times New Roman"/>
        </w:rPr>
        <w:footnoteReference w:id="10"/>
      </w:r>
      <w:r>
        <w:rPr>
          <w:rFonts w:ascii="Times New Roman" w:hAnsi="Times New Roman" w:cs="Times New Roman"/>
        </w:rPr>
        <w:t xml:space="preserve"> Eiropas Parlamentam, Eiropadomei, Padomei, Eiropas Ekonomisk</w:t>
      </w:r>
      <w:r w:rsidR="00131FF3">
        <w:rPr>
          <w:rFonts w:ascii="Times New Roman" w:hAnsi="Times New Roman" w:cs="Times New Roman"/>
        </w:rPr>
        <w:t>as</w:t>
      </w:r>
      <w:r>
        <w:rPr>
          <w:rFonts w:ascii="Times New Roman" w:hAnsi="Times New Roman" w:cs="Times New Roman"/>
        </w:rPr>
        <w:t xml:space="preserve"> un sociālo lietu komitejai un Reģionu komitejai par koordinētu </w:t>
      </w:r>
      <w:r w:rsidR="009F52F8">
        <w:rPr>
          <w:rFonts w:ascii="Times New Roman" w:hAnsi="Times New Roman" w:cs="Times New Roman"/>
        </w:rPr>
        <w:t>MI</w:t>
      </w:r>
      <w:r w:rsidR="00A54A90">
        <w:rPr>
          <w:rFonts w:ascii="Times New Roman" w:hAnsi="Times New Roman" w:cs="Times New Roman"/>
        </w:rPr>
        <w:t xml:space="preserve"> </w:t>
      </w:r>
      <w:r>
        <w:rPr>
          <w:rFonts w:ascii="Times New Roman" w:hAnsi="Times New Roman" w:cs="Times New Roman"/>
        </w:rPr>
        <w:t>plānu</w:t>
      </w:r>
      <w:r>
        <w:rPr>
          <w:rStyle w:val="FootnoteReference"/>
          <w:rFonts w:ascii="Times New Roman" w:hAnsi="Times New Roman" w:cs="Times New Roman"/>
        </w:rPr>
        <w:footnoteReference w:id="11"/>
      </w:r>
      <w:r>
        <w:rPr>
          <w:rFonts w:ascii="Times New Roman" w:hAnsi="Times New Roman" w:cs="Times New Roman"/>
        </w:rPr>
        <w:t>, bet 2018. gada 13. un 14. decembra sanāksmē Eiropadome pieņēma secinājumus</w:t>
      </w:r>
      <w:r>
        <w:rPr>
          <w:rStyle w:val="FootnoteReference"/>
          <w:rFonts w:ascii="Times New Roman" w:hAnsi="Times New Roman" w:cs="Times New Roman"/>
        </w:rPr>
        <w:footnoteReference w:id="12"/>
      </w:r>
      <w:r>
        <w:rPr>
          <w:rFonts w:ascii="Times New Roman" w:hAnsi="Times New Roman" w:cs="Times New Roman"/>
        </w:rPr>
        <w:t xml:space="preserve">, kuros uzsvērts, ka vienotajam tirgum ir jāattīstās tā, lai tas pilnībā iekļautu digitālo pārveidi, tostarp </w:t>
      </w:r>
      <w:r w:rsidR="009665B5">
        <w:rPr>
          <w:rFonts w:ascii="Times New Roman" w:hAnsi="Times New Roman" w:cs="Times New Roman"/>
        </w:rPr>
        <w:t>MI</w:t>
      </w:r>
      <w:r>
        <w:rPr>
          <w:rFonts w:ascii="Times New Roman" w:hAnsi="Times New Roman" w:cs="Times New Roman"/>
        </w:rPr>
        <w:t xml:space="preserve">. Konkurētspējas un izaugsmes darba grupa (rūpniecība) izstrādāja projektu “Padomes secinājumi par koordinēto Eiropā radītā </w:t>
      </w:r>
      <w:r w:rsidR="009F52F8">
        <w:rPr>
          <w:rFonts w:ascii="Times New Roman" w:hAnsi="Times New Roman" w:cs="Times New Roman"/>
        </w:rPr>
        <w:t>MI</w:t>
      </w:r>
      <w:r>
        <w:rPr>
          <w:rFonts w:ascii="Times New Roman" w:hAnsi="Times New Roman" w:cs="Times New Roman"/>
        </w:rPr>
        <w:t xml:space="preserve"> izstrādes un izmantošanas plānu”.</w:t>
      </w:r>
    </w:p>
    <w:p w:rsidR="00953FD6" w:rsidP="00953FD6" w:rsidRDefault="00953FD6" w14:paraId="2AFD42F1" w14:textId="77777777">
      <w:pPr>
        <w:spacing w:line="240" w:lineRule="auto"/>
        <w:ind w:firstLine="720"/>
        <w:jc w:val="both"/>
        <w:rPr>
          <w:rFonts w:ascii="Times New Roman" w:hAnsi="Times New Roman" w:cs="Times New Roman"/>
        </w:rPr>
      </w:pPr>
      <w:r>
        <w:rPr>
          <w:rFonts w:ascii="Times New Roman" w:hAnsi="Times New Roman" w:eastAsia="Times New Roman" w:cs="Times New Roman"/>
          <w:color w:val="auto"/>
          <w:lang w:eastAsia="lv-LV"/>
        </w:rPr>
        <w:t>2019. gada</w:t>
      </w:r>
      <w:r w:rsidRPr="00B536A7">
        <w:rPr>
          <w:rFonts w:ascii="Times New Roman" w:hAnsi="Times New Roman" w:eastAsia="Times New Roman" w:cs="Times New Roman"/>
          <w:color w:val="auto"/>
          <w:lang w:eastAsia="lv-LV"/>
        </w:rPr>
        <w:t xml:space="preserve"> 15. februārī tika panākta provizoriska vienošanās ar Eiropas Parlamentu par Digitālās Eiropas Programmu</w:t>
      </w:r>
      <w:r w:rsidR="001F4EE5">
        <w:rPr>
          <w:rStyle w:val="FootnoteReference"/>
          <w:rFonts w:ascii="Times New Roman" w:hAnsi="Times New Roman" w:eastAsia="Times New Roman" w:cs="Times New Roman"/>
          <w:color w:val="auto"/>
          <w:lang w:eastAsia="lv-LV"/>
        </w:rPr>
        <w:footnoteReference w:id="13"/>
      </w:r>
      <w:r w:rsidRPr="00B536A7">
        <w:rPr>
          <w:rFonts w:ascii="Times New Roman" w:hAnsi="Times New Roman" w:eastAsia="Times New Roman" w:cs="Times New Roman"/>
          <w:color w:val="auto"/>
          <w:lang w:eastAsia="lv-LV"/>
        </w:rPr>
        <w:t xml:space="preserve">, kurā viens no 5 pamatmērķiem ir </w:t>
      </w:r>
      <w:r w:rsidR="009665B5">
        <w:rPr>
          <w:rFonts w:ascii="Times New Roman" w:hAnsi="Times New Roman" w:eastAsia="Times New Roman" w:cs="Times New Roman"/>
          <w:color w:val="auto"/>
          <w:lang w:eastAsia="lv-LV"/>
        </w:rPr>
        <w:t>MI</w:t>
      </w:r>
      <w:r w:rsidRPr="00B536A7">
        <w:rPr>
          <w:rFonts w:ascii="Times New Roman" w:hAnsi="Times New Roman" w:eastAsia="Times New Roman" w:cs="Times New Roman"/>
          <w:color w:val="auto"/>
          <w:lang w:eastAsia="lv-LV"/>
        </w:rPr>
        <w:t xml:space="preserve"> attīstīšana.</w:t>
      </w:r>
      <w:r>
        <w:rPr>
          <w:rFonts w:ascii="Times New Roman" w:hAnsi="Times New Roman" w:cs="Times New Roman"/>
        </w:rPr>
        <w:t xml:space="preserve"> </w:t>
      </w:r>
      <w:r w:rsidRPr="00B536A7">
        <w:rPr>
          <w:rFonts w:ascii="Times New Roman" w:hAnsi="Times New Roman" w:eastAsia="Times New Roman" w:cs="Times New Roman"/>
          <w:color w:val="auto"/>
          <w:lang w:eastAsia="lv-LV"/>
        </w:rPr>
        <w:t xml:space="preserve">Tā ieviešana plānota ar </w:t>
      </w:r>
      <w:r w:rsidR="009665B5">
        <w:rPr>
          <w:rFonts w:ascii="Times New Roman" w:hAnsi="Times New Roman" w:eastAsia="Times New Roman" w:cs="Times New Roman"/>
          <w:color w:val="auto"/>
          <w:lang w:eastAsia="lv-LV"/>
        </w:rPr>
        <w:t>MI</w:t>
      </w:r>
      <w:r w:rsidRPr="00721EAA">
        <w:rPr>
          <w:rFonts w:ascii="Times New Roman" w:hAnsi="Times New Roman" w:eastAsia="Times New Roman" w:cs="Times New Roman"/>
          <w:color w:val="auto"/>
          <w:lang w:eastAsia="lv-LV"/>
        </w:rPr>
        <w:t xml:space="preserve"> koordinētas</w:t>
      </w:r>
      <w:r w:rsidRPr="00B536A7">
        <w:rPr>
          <w:rFonts w:ascii="Times New Roman" w:hAnsi="Times New Roman" w:eastAsia="Times New Roman" w:cs="Times New Roman"/>
          <w:color w:val="auto"/>
          <w:lang w:eastAsia="lv-LV"/>
        </w:rPr>
        <w:t xml:space="preserve"> attīstības plāna </w:t>
      </w:r>
      <w:proofErr w:type="gramStart"/>
      <w:r w:rsidR="00C41800">
        <w:rPr>
          <w:rFonts w:ascii="Times New Roman" w:hAnsi="Times New Roman" w:eastAsia="Times New Roman" w:cs="Times New Roman"/>
          <w:color w:val="auto"/>
          <w:lang w:eastAsia="lv-LV"/>
        </w:rPr>
        <w:t>“</w:t>
      </w:r>
      <w:r w:rsidRPr="00B536A7">
        <w:rPr>
          <w:rFonts w:ascii="Times New Roman" w:hAnsi="Times New Roman" w:eastAsia="Times New Roman" w:cs="Times New Roman"/>
          <w:color w:val="auto"/>
          <w:lang w:eastAsia="lv-LV"/>
        </w:rPr>
        <w:t>Ražots Eiropā” atbalstu</w:t>
      </w:r>
      <w:proofErr w:type="gramEnd"/>
      <w:r w:rsidRPr="00B536A7">
        <w:rPr>
          <w:rFonts w:ascii="Times New Roman" w:hAnsi="Times New Roman" w:eastAsia="Times New Roman" w:cs="Times New Roman"/>
          <w:color w:val="auto"/>
          <w:lang w:eastAsia="lv-LV"/>
        </w:rPr>
        <w:t xml:space="preserve">. </w:t>
      </w:r>
    </w:p>
    <w:p w:rsidR="00953FD6" w:rsidP="00953FD6" w:rsidRDefault="00953FD6" w14:paraId="50FDDF1B" w14:textId="77777777">
      <w:pPr>
        <w:spacing w:line="240" w:lineRule="auto"/>
        <w:ind w:firstLine="720"/>
        <w:jc w:val="both"/>
        <w:rPr>
          <w:rFonts w:ascii="Times New Roman" w:hAnsi="Times New Roman" w:cs="Times New Roman"/>
        </w:rPr>
      </w:pPr>
      <w:r w:rsidRPr="00B536A7">
        <w:rPr>
          <w:rFonts w:ascii="Times New Roman" w:hAnsi="Times New Roman" w:eastAsia="Times New Roman" w:cs="Times New Roman"/>
          <w:color w:val="auto"/>
          <w:lang w:eastAsia="lv-LV"/>
        </w:rPr>
        <w:lastRenderedPageBreak/>
        <w:t xml:space="preserve">2019. gada 18. februārī Konkurētspējas ministru padomē tika apstiprināti Padomes secinājumi par </w:t>
      </w:r>
      <w:r w:rsidR="009665B5">
        <w:rPr>
          <w:rFonts w:ascii="Times New Roman" w:hAnsi="Times New Roman" w:eastAsia="Times New Roman" w:cs="Times New Roman"/>
          <w:color w:val="auto"/>
          <w:lang w:eastAsia="lv-LV"/>
        </w:rPr>
        <w:t>MI</w:t>
      </w:r>
      <w:r w:rsidRPr="00B536A7">
        <w:rPr>
          <w:rFonts w:ascii="Times New Roman" w:hAnsi="Times New Roman" w:eastAsia="Times New Roman" w:cs="Times New Roman"/>
          <w:color w:val="auto"/>
          <w:lang w:eastAsia="lv-LV"/>
        </w:rPr>
        <w:t xml:space="preserve"> koordinēto attīstības plānu “Ražots Eiropā”.</w:t>
      </w:r>
      <w:r w:rsidRPr="00B536A7">
        <w:rPr>
          <w:rFonts w:ascii="Times New Roman" w:hAnsi="Times New Roman" w:cs="Times New Roman"/>
          <w:bCs/>
        </w:rPr>
        <w:t xml:space="preserve"> Secinājumos </w:t>
      </w:r>
      <w:r w:rsidRPr="00B536A7">
        <w:rPr>
          <w:rFonts w:ascii="Times New Roman" w:hAnsi="Times New Roman" w:cs="Times New Roman"/>
        </w:rPr>
        <w:t xml:space="preserve">izteikts aicinājums ātrākai </w:t>
      </w:r>
      <w:r w:rsidR="009665B5">
        <w:rPr>
          <w:rFonts w:ascii="Times New Roman" w:hAnsi="Times New Roman" w:cs="Times New Roman"/>
        </w:rPr>
        <w:t>MI</w:t>
      </w:r>
      <w:r w:rsidRPr="00B536A7">
        <w:rPr>
          <w:rFonts w:ascii="Times New Roman" w:hAnsi="Times New Roman" w:cs="Times New Roman"/>
        </w:rPr>
        <w:t xml:space="preserve"> sistēmu attīstībai visos ekonomikas sektoros, padarot Eiropu par globālo līderi </w:t>
      </w:r>
      <w:r w:rsidR="009665B5">
        <w:rPr>
          <w:rFonts w:ascii="Times New Roman" w:hAnsi="Times New Roman" w:cs="Times New Roman"/>
        </w:rPr>
        <w:t>MI</w:t>
      </w:r>
      <w:r w:rsidRPr="00B536A7">
        <w:rPr>
          <w:rFonts w:ascii="Times New Roman" w:hAnsi="Times New Roman" w:cs="Times New Roman"/>
        </w:rPr>
        <w:t xml:space="preserve"> jomā, dalībvalstīm apmainīties ar pieredzi, uzsvērta nepieciešamība ciešāk sadarboties akadēmiskajām aprindām un industrijai, pasvītrojot sinerģiju ar Eiropas kosmosa programmu, vajadzība izmantot </w:t>
      </w:r>
      <w:r w:rsidR="009665B5">
        <w:rPr>
          <w:rFonts w:ascii="Times New Roman" w:hAnsi="Times New Roman" w:cs="Times New Roman"/>
        </w:rPr>
        <w:t>MI</w:t>
      </w:r>
      <w:r w:rsidRPr="00B536A7">
        <w:rPr>
          <w:rFonts w:ascii="Times New Roman" w:hAnsi="Times New Roman" w:cs="Times New Roman"/>
        </w:rPr>
        <w:t xml:space="preserve"> arī mazos un vidējos uzņēmumos. Norādīts uz nepieciešamību pēc datu pieejamības un speciālistu sagatavošanas vajadzīgā daudzumā, kā arī izteikts atbalsts </w:t>
      </w:r>
      <w:r w:rsidR="009665B5">
        <w:rPr>
          <w:rFonts w:ascii="Times New Roman" w:hAnsi="Times New Roman" w:cs="Times New Roman"/>
        </w:rPr>
        <w:t>MI</w:t>
      </w:r>
      <w:r w:rsidRPr="00B536A7">
        <w:rPr>
          <w:rFonts w:ascii="Times New Roman" w:hAnsi="Times New Roman" w:cs="Times New Roman"/>
        </w:rPr>
        <w:t xml:space="preserve"> tehnoloģiju pieejamībai un izvēršanai katrā dalībvalstī caur inovāciju </w:t>
      </w:r>
      <w:r w:rsidR="009665B5">
        <w:rPr>
          <w:rFonts w:ascii="Times New Roman" w:hAnsi="Times New Roman" w:cs="Times New Roman"/>
        </w:rPr>
        <w:t>centriem</w:t>
      </w:r>
      <w:r w:rsidRPr="00B536A7">
        <w:rPr>
          <w:rFonts w:ascii="Times New Roman" w:hAnsi="Times New Roman" w:cs="Times New Roman"/>
        </w:rPr>
        <w:t>, Digitālas Eiropas programmu</w:t>
      </w:r>
      <w:r w:rsidR="009665B5">
        <w:rPr>
          <w:rStyle w:val="FootnoteReference"/>
          <w:rFonts w:ascii="Times New Roman" w:hAnsi="Times New Roman" w:cs="Times New Roman"/>
        </w:rPr>
        <w:footnoteReference w:id="14"/>
      </w:r>
      <w:r w:rsidRPr="00B536A7">
        <w:rPr>
          <w:rFonts w:ascii="Times New Roman" w:hAnsi="Times New Roman" w:cs="Times New Roman"/>
        </w:rPr>
        <w:t>, programmu “Apvārsnis Eiropa”</w:t>
      </w:r>
      <w:r w:rsidR="009665B5">
        <w:rPr>
          <w:rStyle w:val="FootnoteReference"/>
          <w:rFonts w:ascii="Times New Roman" w:hAnsi="Times New Roman" w:cs="Times New Roman"/>
        </w:rPr>
        <w:footnoteReference w:id="15"/>
      </w:r>
      <w:r w:rsidRPr="00B536A7">
        <w:rPr>
          <w:rFonts w:ascii="Times New Roman" w:hAnsi="Times New Roman" w:cs="Times New Roman"/>
        </w:rPr>
        <w:t xml:space="preserve">, Vienotā tirgus programmu ar koordinētas rīcības palīdzību investīciju piesaistei, </w:t>
      </w:r>
      <w:r w:rsidR="009665B5">
        <w:rPr>
          <w:rFonts w:ascii="Times New Roman" w:hAnsi="Times New Roman" w:cs="Times New Roman"/>
        </w:rPr>
        <w:t>MI</w:t>
      </w:r>
      <w:r w:rsidRPr="00B536A7">
        <w:rPr>
          <w:rFonts w:ascii="Times New Roman" w:hAnsi="Times New Roman" w:cs="Times New Roman"/>
        </w:rPr>
        <w:t xml:space="preserve"> sistēmu pakalpojumu attīstīšanai valsts pārvaldē, nepieciešamība ievērot Eiropas pilsoņu tiesības un ētikas vadlīnijas, izstrādājot </w:t>
      </w:r>
      <w:r w:rsidR="009665B5">
        <w:rPr>
          <w:rFonts w:ascii="Times New Roman" w:hAnsi="Times New Roman" w:cs="Times New Roman"/>
        </w:rPr>
        <w:t>MI</w:t>
      </w:r>
      <w:r w:rsidRPr="00B536A7">
        <w:rPr>
          <w:rFonts w:ascii="Times New Roman" w:hAnsi="Times New Roman" w:cs="Times New Roman"/>
        </w:rPr>
        <w:t xml:space="preserve"> sistēmas, normatīvā regulējuma gatavībai jauno tehnoloģiju ieviešanai. Visas dalībvalstis tiek mudinātas līdz 2019. gada vidum sagatavot nacionālā līmeņa </w:t>
      </w:r>
      <w:r w:rsidR="009665B5">
        <w:rPr>
          <w:rFonts w:ascii="Times New Roman" w:hAnsi="Times New Roman" w:cs="Times New Roman"/>
        </w:rPr>
        <w:t>MI</w:t>
      </w:r>
      <w:r w:rsidRPr="00B536A7">
        <w:rPr>
          <w:rFonts w:ascii="Times New Roman" w:hAnsi="Times New Roman" w:cs="Times New Roman"/>
        </w:rPr>
        <w:t xml:space="preserve"> stratēģijas.</w:t>
      </w:r>
    </w:p>
    <w:p w:rsidR="00953FD6" w:rsidP="00953FD6" w:rsidRDefault="00C9799F" w14:paraId="5AECFB11" w14:textId="77777777">
      <w:pPr>
        <w:ind w:firstLine="720"/>
        <w:jc w:val="both"/>
        <w:rPr>
          <w:rFonts w:ascii="Times New Roman" w:hAnsi="Times New Roman" w:cs="Times New Roman"/>
        </w:rPr>
      </w:pPr>
      <w:r>
        <w:rPr>
          <w:rFonts w:ascii="Times New Roman" w:hAnsi="Times New Roman" w:cs="Times New Roman"/>
        </w:rPr>
        <w:t>MI</w:t>
      </w:r>
      <w:r w:rsidR="00953FD6">
        <w:rPr>
          <w:rFonts w:ascii="Times New Roman" w:hAnsi="Times New Roman" w:cs="Times New Roman"/>
        </w:rPr>
        <w:t xml:space="preserve"> tehnoloģijas kļūst par vienu no galvenajiem līdzekļiem, ar kuriem uzņēmumi visā pasaulē uzlabo klientu apkalpošanu, piedāvā individualizētus pakalpojumus un ceļ darba efektivitāti. Latvijā arvien vairāk tiek izmantotas virtuālo asistentu un </w:t>
      </w:r>
      <w:proofErr w:type="spellStart"/>
      <w:r w:rsidR="00953FD6">
        <w:rPr>
          <w:rFonts w:ascii="Times New Roman" w:hAnsi="Times New Roman" w:cs="Times New Roman"/>
        </w:rPr>
        <w:t>čatbota</w:t>
      </w:r>
      <w:proofErr w:type="spellEnd"/>
      <w:r w:rsidR="00953FD6">
        <w:rPr>
          <w:rFonts w:ascii="Times New Roman" w:hAnsi="Times New Roman" w:cs="Times New Roman"/>
        </w:rPr>
        <w:t xml:space="preserve"> tehnoloģijas. Tā kā </w:t>
      </w:r>
      <w:proofErr w:type="spellStart"/>
      <w:r w:rsidR="00E163BB">
        <w:rPr>
          <w:rFonts w:ascii="Times New Roman" w:hAnsi="Times New Roman" w:cs="Times New Roman"/>
        </w:rPr>
        <w:t>ča</w:t>
      </w:r>
      <w:r w:rsidR="00953FD6">
        <w:rPr>
          <w:rFonts w:ascii="Times New Roman" w:hAnsi="Times New Roman" w:cs="Times New Roman"/>
        </w:rPr>
        <w:t>boti</w:t>
      </w:r>
      <w:proofErr w:type="spellEnd"/>
      <w:r w:rsidR="00953FD6">
        <w:rPr>
          <w:rFonts w:ascii="Times New Roman" w:hAnsi="Times New Roman" w:cs="Times New Roman"/>
        </w:rPr>
        <w:t xml:space="preserve"> izmanto </w:t>
      </w:r>
      <w:r w:rsidR="009665B5">
        <w:rPr>
          <w:rFonts w:ascii="Times New Roman" w:hAnsi="Times New Roman" w:cs="Times New Roman"/>
        </w:rPr>
        <w:t>MI</w:t>
      </w:r>
      <w:r w:rsidR="00953FD6">
        <w:rPr>
          <w:rFonts w:ascii="Times New Roman" w:hAnsi="Times New Roman" w:cs="Times New Roman"/>
        </w:rPr>
        <w:t xml:space="preserve"> tehnoloģijas un atpazīst gan balsi, gan rakstītu tekstu, saredzam potenciālu izmantošanai arī mācību procesā. Tāpat virkne uzņēmumu attīsta rīkus, kas balstīti uz </w:t>
      </w:r>
      <w:proofErr w:type="spellStart"/>
      <w:r w:rsidR="00953FD6">
        <w:rPr>
          <w:rFonts w:ascii="Times New Roman" w:hAnsi="Times New Roman" w:cs="Times New Roman"/>
        </w:rPr>
        <w:t>datorredzes</w:t>
      </w:r>
      <w:proofErr w:type="spellEnd"/>
      <w:r w:rsidR="00953FD6">
        <w:rPr>
          <w:rFonts w:ascii="Times New Roman" w:hAnsi="Times New Roman" w:cs="Times New Roman"/>
        </w:rPr>
        <w:t xml:space="preserve"> tehnoloģijām. Šīm tehnoloģijām ir milzu potenciāls izmantošanai valsts un pašvaldību pakalpojumu sniegšanā.</w:t>
      </w:r>
    </w:p>
    <w:p w:rsidR="00953FD6" w:rsidP="00953FD6" w:rsidRDefault="00C9799F" w14:paraId="58F8574D" w14:textId="77777777">
      <w:pPr>
        <w:ind w:firstLine="720"/>
        <w:jc w:val="both"/>
        <w:rPr>
          <w:rFonts w:ascii="Times New Roman" w:hAnsi="Times New Roman"/>
          <w:noProof/>
        </w:rPr>
      </w:pPr>
      <w:r>
        <w:rPr>
          <w:rFonts w:ascii="Times New Roman" w:hAnsi="Times New Roman"/>
          <w:noProof/>
        </w:rPr>
        <w:t>MI</w:t>
      </w:r>
      <w:r w:rsidR="00953FD6">
        <w:rPr>
          <w:rFonts w:ascii="Times New Roman" w:hAnsi="Times New Roman"/>
          <w:noProof/>
        </w:rPr>
        <w:t xml:space="preserve">, līdz ar virkni citu tehnoloģiju, tādu kā lietu internets, 5G sakari, 3D druka, blokķēde un citi, būs viens no galvenajiem ekonomikas un ražošanas pieauguma dzinējspēkiem, kas balstīs Eiropas rūpniecības bāzes ilgtspēju un dzīvotspēju. To var salīdzināt ar jaunu paradigmu, kas maina līdzšinējo kārtību un veidu kā notiek datu apstrāde, analīze, plānošana, ražošana, cilvēku ikdiena. </w:t>
      </w:r>
      <w:r w:rsidR="009665B5">
        <w:rPr>
          <w:rFonts w:ascii="Times New Roman" w:hAnsi="Times New Roman"/>
          <w:noProof/>
        </w:rPr>
        <w:t>MI</w:t>
      </w:r>
      <w:r w:rsidR="00953FD6">
        <w:rPr>
          <w:rFonts w:ascii="Times New Roman" w:hAnsi="Times New Roman"/>
          <w:noProof/>
        </w:rPr>
        <w:t xml:space="preserve"> maksimālai izmantošanai ir nepieciešams pievērst uzmanību vairākiem aspektiem: drošībai</w:t>
      </w:r>
      <w:r w:rsidR="00067B8D">
        <w:rPr>
          <w:rFonts w:ascii="Times New Roman" w:hAnsi="Times New Roman"/>
          <w:noProof/>
        </w:rPr>
        <w:t xml:space="preserve"> - </w:t>
      </w:r>
      <w:r w:rsidR="00953FD6">
        <w:rPr>
          <w:rFonts w:ascii="Times New Roman" w:hAnsi="Times New Roman"/>
          <w:noProof/>
        </w:rPr>
        <w:t>sabiedrībai ir jābūt pilnīgi pārliecinātai, ka dati tiek izmantoti tikai paredzētajam mērķim; prasmēm</w:t>
      </w:r>
      <w:r w:rsidR="00067B8D">
        <w:rPr>
          <w:rFonts w:ascii="Times New Roman" w:hAnsi="Times New Roman"/>
          <w:noProof/>
        </w:rPr>
        <w:t xml:space="preserve"> - </w:t>
      </w:r>
      <w:r w:rsidR="00953FD6">
        <w:rPr>
          <w:rFonts w:ascii="Times New Roman" w:hAnsi="Times New Roman"/>
          <w:noProof/>
        </w:rPr>
        <w:t xml:space="preserve">efektīvai izstrādāto risinājumu integrēšanai sabiedrībā un uzņēmumu </w:t>
      </w:r>
      <w:r w:rsidR="00067B8D">
        <w:rPr>
          <w:rFonts w:ascii="Times New Roman" w:hAnsi="Times New Roman"/>
          <w:noProof/>
        </w:rPr>
        <w:t>produktiviātes celšanai; ētikai -</w:t>
      </w:r>
      <w:r w:rsidR="00953FD6">
        <w:rPr>
          <w:rFonts w:ascii="Times New Roman" w:hAnsi="Times New Roman"/>
          <w:noProof/>
        </w:rPr>
        <w:t xml:space="preserve"> automatizēšanai jādarbojas sasaistē ar vispārpieņemta</w:t>
      </w:r>
      <w:r w:rsidR="00067B8D">
        <w:rPr>
          <w:rFonts w:ascii="Times New Roman" w:hAnsi="Times New Roman"/>
          <w:noProof/>
        </w:rPr>
        <w:t>j</w:t>
      </w:r>
      <w:r w:rsidR="00953FD6">
        <w:rPr>
          <w:rFonts w:ascii="Times New Roman" w:hAnsi="Times New Roman"/>
          <w:noProof/>
        </w:rPr>
        <w:t xml:space="preserve">iem morāles standartiem, nekaitējot, u.c. aspektus. </w:t>
      </w:r>
    </w:p>
    <w:p w:rsidR="00953FD6" w:rsidP="00953FD6" w:rsidRDefault="00953FD6" w14:paraId="4A3A1969" w14:textId="77777777">
      <w:pPr>
        <w:ind w:firstLine="720"/>
        <w:jc w:val="both"/>
        <w:rPr>
          <w:rFonts w:ascii="Times New Roman" w:hAnsi="Times New Roman" w:cs="Times New Roman"/>
        </w:rPr>
      </w:pPr>
      <w:r>
        <w:rPr>
          <w:rFonts w:ascii="Times New Roman" w:hAnsi="Times New Roman" w:cs="Times New Roman"/>
        </w:rPr>
        <w:t xml:space="preserve">Dati ir galvenais resurss </w:t>
      </w:r>
      <w:r w:rsidR="009665B5">
        <w:rPr>
          <w:rFonts w:ascii="Times New Roman" w:hAnsi="Times New Roman" w:cs="Times New Roman"/>
        </w:rPr>
        <w:t>MI</w:t>
      </w:r>
      <w:r w:rsidR="00067B8D">
        <w:rPr>
          <w:rFonts w:ascii="Times New Roman" w:hAnsi="Times New Roman" w:cs="Times New Roman"/>
        </w:rPr>
        <w:t xml:space="preserve"> </w:t>
      </w:r>
      <w:r>
        <w:rPr>
          <w:rFonts w:ascii="Times New Roman" w:hAnsi="Times New Roman" w:cs="Times New Roman"/>
        </w:rPr>
        <w:t xml:space="preserve">darbības nodrošināšanai. Īpaši svarīgi ir nodrošināt vienotas Eiropas datu telpas izveidi, līdz ar to ievērojami veicinot </w:t>
      </w:r>
      <w:r w:rsidR="009665B5">
        <w:rPr>
          <w:rFonts w:ascii="Times New Roman" w:hAnsi="Times New Roman" w:cs="Times New Roman"/>
        </w:rPr>
        <w:t>MI</w:t>
      </w:r>
      <w:r>
        <w:rPr>
          <w:rFonts w:ascii="Times New Roman" w:hAnsi="Times New Roman" w:cs="Times New Roman"/>
        </w:rPr>
        <w:t xml:space="preserve"> attīstību un pilnveidi. Papi</w:t>
      </w:r>
      <w:r w:rsidR="00067B8D">
        <w:rPr>
          <w:rFonts w:ascii="Times New Roman" w:hAnsi="Times New Roman" w:cs="Times New Roman"/>
        </w:rPr>
        <w:t xml:space="preserve">ldus sadarbībā ar uzņēmējiem ir </w:t>
      </w:r>
      <w:r>
        <w:rPr>
          <w:rFonts w:ascii="Times New Roman" w:hAnsi="Times New Roman" w:cs="Times New Roman"/>
        </w:rPr>
        <w:t xml:space="preserve">nepieciešams neatstāt novārtā </w:t>
      </w:r>
      <w:proofErr w:type="spellStart"/>
      <w:r>
        <w:rPr>
          <w:rFonts w:ascii="Times New Roman" w:hAnsi="Times New Roman" w:cs="Times New Roman"/>
        </w:rPr>
        <w:t>jaunuzņēmumus</w:t>
      </w:r>
      <w:proofErr w:type="spellEnd"/>
      <w:r>
        <w:rPr>
          <w:rFonts w:ascii="Times New Roman" w:hAnsi="Times New Roman" w:cs="Times New Roman"/>
        </w:rPr>
        <w:t xml:space="preserve"> (</w:t>
      </w:r>
      <w:proofErr w:type="spellStart"/>
      <w:r>
        <w:rPr>
          <w:rFonts w:ascii="Times New Roman" w:hAnsi="Times New Roman" w:cs="Times New Roman"/>
          <w:i/>
        </w:rPr>
        <w:t>startups</w:t>
      </w:r>
      <w:proofErr w:type="spellEnd"/>
      <w:r>
        <w:rPr>
          <w:rFonts w:ascii="Times New Roman" w:hAnsi="Times New Roman" w:cs="Times New Roman"/>
        </w:rPr>
        <w:t xml:space="preserve">), lai kopīgi valsts un privātajam sektoram, izstrādājot testa vides iespējas, tiktu nodrošināta iespēja eksperimentēt ar prototipiem un algoritmiem. Izveidojot šādu savstarpēji mijiedarbojošos struktūru, potenciālie </w:t>
      </w:r>
      <w:r w:rsidR="009665B5">
        <w:rPr>
          <w:rFonts w:ascii="Times New Roman" w:hAnsi="Times New Roman" w:cs="Times New Roman"/>
        </w:rPr>
        <w:t>MI</w:t>
      </w:r>
      <w:r>
        <w:rPr>
          <w:rFonts w:ascii="Times New Roman" w:hAnsi="Times New Roman" w:cs="Times New Roman"/>
        </w:rPr>
        <w:t xml:space="preserve"> risinājumi iegūtu papildus telpu attīstībai. </w:t>
      </w:r>
    </w:p>
    <w:p w:rsidR="00953FD6" w:rsidP="00953FD6" w:rsidRDefault="00953FD6" w14:paraId="31EDB553" w14:textId="77777777">
      <w:pPr>
        <w:ind w:firstLine="720"/>
        <w:jc w:val="both"/>
        <w:rPr>
          <w:rFonts w:ascii="Times New Roman" w:hAnsi="Times New Roman" w:cs="Times New Roman"/>
        </w:rPr>
      </w:pPr>
      <w:r>
        <w:rPr>
          <w:rFonts w:ascii="Times New Roman" w:hAnsi="Times New Roman" w:cs="Times New Roman"/>
        </w:rPr>
        <w:t xml:space="preserve">Izstrādājot </w:t>
      </w:r>
      <w:r w:rsidR="009665B5">
        <w:rPr>
          <w:rFonts w:ascii="Times New Roman" w:hAnsi="Times New Roman" w:cs="Times New Roman"/>
        </w:rPr>
        <w:t>MI</w:t>
      </w:r>
      <w:r>
        <w:rPr>
          <w:rFonts w:ascii="Times New Roman" w:hAnsi="Times New Roman" w:cs="Times New Roman"/>
        </w:rPr>
        <w:t xml:space="preserve"> regulējumu</w:t>
      </w:r>
      <w:r w:rsidR="00067B8D">
        <w:rPr>
          <w:rFonts w:ascii="Times New Roman" w:hAnsi="Times New Roman" w:cs="Times New Roman"/>
        </w:rPr>
        <w:t>,</w:t>
      </w:r>
      <w:r>
        <w:rPr>
          <w:rFonts w:ascii="Times New Roman" w:hAnsi="Times New Roman" w:cs="Times New Roman"/>
        </w:rPr>
        <w:t xml:space="preserve"> maksimāli jācenšas izvairīties no fragmentētas pieejas, maksimālu labumu sniegs elastīgs regulējums, tādā veidā sniedzot variācijas iespēju sasaistē ar drošības un ētikas aspektiem. Viens no būtiskākajiem vektoriem </w:t>
      </w:r>
      <w:r w:rsidR="009665B5">
        <w:rPr>
          <w:rFonts w:ascii="Times New Roman" w:hAnsi="Times New Roman" w:cs="Times New Roman"/>
        </w:rPr>
        <w:t>MI</w:t>
      </w:r>
      <w:r>
        <w:rPr>
          <w:rFonts w:ascii="Times New Roman" w:hAnsi="Times New Roman" w:cs="Times New Roman"/>
        </w:rPr>
        <w:t xml:space="preserve"> attīstībai ir finansējums. Šī jautājuma kontekstā svarīgi ir atvēlēt adekvātu summu, lai sasniegtu paredzētos EUR 20 </w:t>
      </w:r>
      <w:proofErr w:type="spellStart"/>
      <w:r>
        <w:rPr>
          <w:rFonts w:ascii="Times New Roman" w:hAnsi="Times New Roman" w:cs="Times New Roman"/>
        </w:rPr>
        <w:t>miljr</w:t>
      </w:r>
      <w:proofErr w:type="spellEnd"/>
      <w:r>
        <w:rPr>
          <w:rFonts w:ascii="Times New Roman" w:hAnsi="Times New Roman" w:cs="Times New Roman"/>
        </w:rPr>
        <w:t xml:space="preserve">. gadā </w:t>
      </w:r>
      <w:r w:rsidR="009665B5">
        <w:rPr>
          <w:rFonts w:ascii="Times New Roman" w:hAnsi="Times New Roman" w:cs="Times New Roman"/>
        </w:rPr>
        <w:t>MI</w:t>
      </w:r>
      <w:r>
        <w:rPr>
          <w:rFonts w:ascii="Times New Roman" w:hAnsi="Times New Roman" w:cs="Times New Roman"/>
        </w:rPr>
        <w:t xml:space="preserve"> attīstībai. </w:t>
      </w:r>
      <w:r w:rsidR="009665B5">
        <w:rPr>
          <w:rFonts w:ascii="Times New Roman" w:hAnsi="Times New Roman" w:cs="Times New Roman"/>
        </w:rPr>
        <w:t>[</w:t>
      </w:r>
      <w:r>
        <w:rPr>
          <w:rFonts w:ascii="Times New Roman" w:hAnsi="Times New Roman" w:cs="Times New Roman"/>
        </w:rPr>
        <w:t>Latvija</w:t>
      </w:r>
      <w:r w:rsidR="00067B8D">
        <w:rPr>
          <w:rFonts w:ascii="Times New Roman" w:hAnsi="Times New Roman" w:cs="Times New Roman"/>
        </w:rPr>
        <w:t>s</w:t>
      </w:r>
      <w:r>
        <w:rPr>
          <w:rFonts w:ascii="Times New Roman" w:hAnsi="Times New Roman" w:cs="Times New Roman"/>
        </w:rPr>
        <w:t xml:space="preserve"> gadījumā, pārrēķinot uz iedzīvotāju skaitu, tie būtu aptuveni 70 milj. gadā (valsts un privātais sektors kopā), lai to sasniegtu</w:t>
      </w:r>
      <w:r w:rsidR="00067B8D">
        <w:rPr>
          <w:rFonts w:ascii="Times New Roman" w:hAnsi="Times New Roman" w:cs="Times New Roman"/>
        </w:rPr>
        <w:t>,</w:t>
      </w:r>
      <w:r>
        <w:rPr>
          <w:rFonts w:ascii="Times New Roman" w:hAnsi="Times New Roman" w:cs="Times New Roman"/>
        </w:rPr>
        <w:t xml:space="preserve"> papildus jāstrādā pie publiski privātās partnerības attīstīšanas, kas veicinātu noteiktā finansējuma sasniegšanu.</w:t>
      </w:r>
      <w:r w:rsidR="009665B5">
        <w:rPr>
          <w:rFonts w:ascii="Times New Roman" w:hAnsi="Times New Roman" w:cs="Times New Roman"/>
        </w:rPr>
        <w:t>]</w:t>
      </w:r>
      <w:r>
        <w:rPr>
          <w:rFonts w:ascii="Times New Roman" w:hAnsi="Times New Roman" w:cs="Times New Roman"/>
        </w:rPr>
        <w:t xml:space="preserve"> </w:t>
      </w:r>
    </w:p>
    <w:p w:rsidR="00953FD6" w:rsidP="00953FD6" w:rsidRDefault="00953FD6" w14:paraId="07520560" w14:textId="77777777">
      <w:pPr>
        <w:ind w:firstLine="720"/>
        <w:jc w:val="both"/>
        <w:rPr>
          <w:rFonts w:ascii="Times New Roman" w:hAnsi="Times New Roman" w:cs="Times New Roman"/>
        </w:rPr>
      </w:pPr>
      <w:proofErr w:type="gramStart"/>
      <w:r>
        <w:rPr>
          <w:rFonts w:ascii="Times New Roman" w:hAnsi="Times New Roman" w:cs="Times New Roman"/>
        </w:rPr>
        <w:t>Skatoties uz straujo tehnoloģisko attīstību un arvien jaunu</w:t>
      </w:r>
      <w:proofErr w:type="gramEnd"/>
      <w:r>
        <w:rPr>
          <w:rFonts w:ascii="Times New Roman" w:hAnsi="Times New Roman" w:cs="Times New Roman"/>
        </w:rPr>
        <w:t xml:space="preserve"> lietu ienākšanu un attīstīšanos, nepieciešams turpināt aktīvu darbu pie sabiedrības izglītošanas un prasmju attīstīšanas.  Ir jāstrādā, lai mazinātu sabiedrības bažas par jaunām tehnoloģijām. Investējot cilvēku prasmēs</w:t>
      </w:r>
      <w:r w:rsidR="00067B8D">
        <w:rPr>
          <w:rFonts w:ascii="Times New Roman" w:hAnsi="Times New Roman" w:cs="Times New Roman"/>
        </w:rPr>
        <w:t>,</w:t>
      </w:r>
      <w:r>
        <w:rPr>
          <w:rFonts w:ascii="Times New Roman" w:hAnsi="Times New Roman" w:cs="Times New Roman"/>
        </w:rPr>
        <w:t xml:space="preserve"> mums ir </w:t>
      </w:r>
      <w:r>
        <w:rPr>
          <w:rFonts w:ascii="Times New Roman" w:hAnsi="Times New Roman" w:cs="Times New Roman"/>
        </w:rPr>
        <w:lastRenderedPageBreak/>
        <w:t xml:space="preserve">jānodrošina pietiekama kompetence ikkatram iedzīvotājam, lai tas saprastu un spētu izmantot izstrādātos risinājumus savas darba produktivitātes un dzīves līmeņa paaugstināšanai. </w:t>
      </w:r>
    </w:p>
    <w:p w:rsidR="00953FD6" w:rsidP="00953FD6" w:rsidRDefault="00953FD6" w14:paraId="70A4EDA4" w14:textId="77777777">
      <w:pPr>
        <w:spacing w:line="240" w:lineRule="auto"/>
        <w:ind w:firstLine="720"/>
        <w:jc w:val="both"/>
        <w:rPr>
          <w:rFonts w:ascii="Times New Roman" w:hAnsi="Times New Roman" w:cs="Times New Roman"/>
        </w:rPr>
      </w:pPr>
    </w:p>
    <w:p w:rsidR="00953FD6" w:rsidP="00953FD6" w:rsidRDefault="00953FD6" w14:paraId="023DAE82" w14:textId="77777777">
      <w:pPr>
        <w:spacing w:line="240" w:lineRule="auto"/>
        <w:ind w:firstLine="720"/>
        <w:jc w:val="both"/>
        <w:rPr>
          <w:rFonts w:ascii="Times New Roman" w:hAnsi="Times New Roman" w:cs="Times New Roman"/>
          <w:b/>
        </w:rPr>
      </w:pPr>
      <w:r w:rsidRPr="00B152DD">
        <w:rPr>
          <w:rFonts w:ascii="Times New Roman" w:hAnsi="Times New Roman" w:cs="Times New Roman"/>
          <w:b/>
        </w:rPr>
        <w:t xml:space="preserve">Latvijas nostāja: </w:t>
      </w:r>
    </w:p>
    <w:p w:rsidR="00953FD6" w:rsidP="00953FD6" w:rsidRDefault="00953FD6" w14:paraId="135C6382" w14:textId="77777777">
      <w:pPr>
        <w:spacing w:line="240" w:lineRule="auto"/>
        <w:ind w:firstLine="720"/>
        <w:jc w:val="both"/>
        <w:rPr>
          <w:rFonts w:ascii="Times New Roman" w:hAnsi="Times New Roman" w:cs="Times New Roman"/>
          <w:b/>
        </w:rPr>
      </w:pPr>
    </w:p>
    <w:p w:rsidRPr="00B152DD" w:rsidR="00953FD6" w:rsidP="00953FD6" w:rsidRDefault="00953FD6" w14:paraId="5A622122" w14:textId="77777777">
      <w:pPr>
        <w:ind w:firstLine="720"/>
        <w:jc w:val="both"/>
        <w:rPr>
          <w:rFonts w:ascii="Times New Roman" w:hAnsi="Times New Roman" w:cs="Times New Roman"/>
        </w:rPr>
      </w:pPr>
      <w:r w:rsidRPr="00B152DD">
        <w:rPr>
          <w:rFonts w:ascii="Times New Roman" w:hAnsi="Times New Roman" w:cs="Times New Roman"/>
        </w:rPr>
        <w:t xml:space="preserve">Latvija </w:t>
      </w:r>
      <w:r>
        <w:rPr>
          <w:rFonts w:ascii="Times New Roman" w:hAnsi="Times New Roman" w:cs="Times New Roman"/>
        </w:rPr>
        <w:t>pauž atbalstu</w:t>
      </w:r>
      <w:r w:rsidRPr="00B152DD">
        <w:rPr>
          <w:rFonts w:ascii="Times New Roman" w:hAnsi="Times New Roman" w:cs="Times New Roman"/>
        </w:rPr>
        <w:t xml:space="preserve"> </w:t>
      </w:r>
      <w:r>
        <w:rPr>
          <w:rFonts w:ascii="Times New Roman" w:hAnsi="Times New Roman" w:cs="Times New Roman"/>
        </w:rPr>
        <w:t xml:space="preserve">viedoklim, ka ir nepieciešams </w:t>
      </w:r>
      <w:r w:rsidRPr="00B152DD">
        <w:rPr>
          <w:rFonts w:ascii="Times New Roman" w:hAnsi="Times New Roman" w:cs="Times New Roman"/>
        </w:rPr>
        <w:t xml:space="preserve">palielināt </w:t>
      </w:r>
      <w:r w:rsidR="009665B5">
        <w:rPr>
          <w:rFonts w:ascii="Times New Roman" w:hAnsi="Times New Roman" w:cs="Times New Roman"/>
        </w:rPr>
        <w:t>MI</w:t>
      </w:r>
      <w:r w:rsidRPr="00B152DD">
        <w:rPr>
          <w:rFonts w:ascii="Times New Roman" w:hAnsi="Times New Roman" w:cs="Times New Roman"/>
        </w:rPr>
        <w:t xml:space="preserve"> tehnoloģijas izmantošanu Eiropas uzņēmumos un publiskajās pārvaldēs, tostarp, labākas piekļuves nodrošināšanu publiskā sektora datiem. Šāda pieeja veicinās gan </w:t>
      </w:r>
      <w:r>
        <w:rPr>
          <w:rFonts w:ascii="Times New Roman" w:hAnsi="Times New Roman" w:cs="Times New Roman"/>
        </w:rPr>
        <w:t xml:space="preserve">paša </w:t>
      </w:r>
      <w:r w:rsidR="009665B5">
        <w:rPr>
          <w:rFonts w:ascii="Times New Roman" w:hAnsi="Times New Roman" w:cs="Times New Roman"/>
        </w:rPr>
        <w:t>MI</w:t>
      </w:r>
      <w:r w:rsidRPr="00B152DD">
        <w:rPr>
          <w:rFonts w:ascii="Times New Roman" w:hAnsi="Times New Roman" w:cs="Times New Roman"/>
        </w:rPr>
        <w:t>, gan inovatīvu biznesa modeļu attīstību, kas</w:t>
      </w:r>
      <w:r w:rsidRPr="00B152DD" w:rsidR="00067B8D">
        <w:rPr>
          <w:rFonts w:ascii="Times New Roman" w:hAnsi="Times New Roman" w:cs="Times New Roman"/>
        </w:rPr>
        <w:t xml:space="preserve"> savukārt</w:t>
      </w:r>
      <w:r w:rsidRPr="00B152DD">
        <w:rPr>
          <w:rFonts w:ascii="Times New Roman" w:hAnsi="Times New Roman" w:cs="Times New Roman"/>
        </w:rPr>
        <w:t xml:space="preserve"> dos ieguldījumu jaunu darba vietu radīšanā un ekonomisk</w:t>
      </w:r>
      <w:r>
        <w:rPr>
          <w:rFonts w:ascii="Times New Roman" w:hAnsi="Times New Roman" w:cs="Times New Roman"/>
        </w:rPr>
        <w:t>aj</w:t>
      </w:r>
      <w:r w:rsidRPr="00B152DD">
        <w:rPr>
          <w:rFonts w:ascii="Times New Roman" w:hAnsi="Times New Roman" w:cs="Times New Roman"/>
        </w:rPr>
        <w:t>ā izaugsmē.</w:t>
      </w:r>
    </w:p>
    <w:p w:rsidR="00953FD6" w:rsidP="00953FD6" w:rsidRDefault="00953FD6" w14:paraId="019DFAF5" w14:textId="77777777">
      <w:pPr>
        <w:ind w:firstLine="720"/>
        <w:jc w:val="both"/>
        <w:rPr>
          <w:rFonts w:ascii="Times New Roman" w:hAnsi="Times New Roman" w:cs="Times New Roman"/>
        </w:rPr>
      </w:pPr>
      <w:r>
        <w:rPr>
          <w:rFonts w:ascii="Times New Roman" w:hAnsi="Times New Roman" w:cs="Times New Roman"/>
        </w:rPr>
        <w:t>Papildus</w:t>
      </w:r>
      <w:r w:rsidRPr="00B152DD">
        <w:rPr>
          <w:rFonts w:ascii="Times New Roman" w:hAnsi="Times New Roman" w:cs="Times New Roman"/>
        </w:rPr>
        <w:t xml:space="preserve">, Latvija atzīst, ka </w:t>
      </w:r>
      <w:r w:rsidR="009665B5">
        <w:rPr>
          <w:rFonts w:ascii="Times New Roman" w:hAnsi="Times New Roman" w:cs="Times New Roman"/>
        </w:rPr>
        <w:t>MI</w:t>
      </w:r>
      <w:r w:rsidRPr="00B152DD">
        <w:rPr>
          <w:rFonts w:ascii="Times New Roman" w:hAnsi="Times New Roman" w:cs="Times New Roman"/>
        </w:rPr>
        <w:t xml:space="preserve"> attīstība var radīt sociālekonomiskus izaicinājumus, piemēram, izmaiņas darba tirgū un nepieciešamību atbilstoši pārkārtot izglītības un apmācības sistēmas, tostarp, Eiropas iedzīvotāju darba tirgum nepieciešamo prasmju uzlabošanu un atbalsta sniegšanu jaunu prasmju apguvei.</w:t>
      </w:r>
      <w:r>
        <w:rPr>
          <w:rFonts w:ascii="Times New Roman" w:hAnsi="Times New Roman" w:cs="Times New Roman"/>
        </w:rPr>
        <w:t xml:space="preserve"> </w:t>
      </w:r>
    </w:p>
    <w:p w:rsidRPr="00494FA3" w:rsidR="00953FD6" w:rsidP="00953FD6" w:rsidRDefault="00953FD6" w14:paraId="24B1482C" w14:textId="4C1DE098">
      <w:pPr>
        <w:shd w:val="clear" w:color="auto" w:fill="FFFFFF" w:themeFill="background1"/>
        <w:autoSpaceDE w:val="false"/>
        <w:autoSpaceDN w:val="false"/>
        <w:adjustRightInd w:val="false"/>
        <w:ind w:firstLine="720"/>
        <w:jc w:val="both"/>
        <w:rPr>
          <w:rFonts w:ascii="Times New Roman" w:hAnsi="Times New Roman" w:cs="Times New Roman"/>
        </w:rPr>
      </w:pPr>
      <w:r>
        <w:rPr>
          <w:rFonts w:ascii="Times New Roman" w:hAnsi="Times New Roman" w:cs="Times New Roman"/>
        </w:rPr>
        <w:t>Latvijas ieskatā svarīga</w:t>
      </w:r>
      <w:r w:rsidRPr="00494FA3">
        <w:rPr>
          <w:rFonts w:ascii="Times New Roman" w:hAnsi="Times New Roman" w:cs="Times New Roman"/>
        </w:rPr>
        <w:t xml:space="preserve"> loma ir digitālo prasmju attīstīšanai</w:t>
      </w:r>
      <w:r>
        <w:rPr>
          <w:rFonts w:ascii="Times New Roman" w:hAnsi="Times New Roman" w:cs="Times New Roman"/>
        </w:rPr>
        <w:t>,</w:t>
      </w:r>
      <w:r w:rsidRPr="00494FA3">
        <w:rPr>
          <w:rFonts w:ascii="Times New Roman" w:hAnsi="Times New Roman" w:cs="Times New Roman"/>
        </w:rPr>
        <w:t xml:space="preserve"> izpratnes</w:t>
      </w:r>
      <w:r>
        <w:rPr>
          <w:rFonts w:ascii="Times New Roman" w:hAnsi="Times New Roman" w:cs="Times New Roman"/>
        </w:rPr>
        <w:t xml:space="preserve"> veicināšanai par </w:t>
      </w:r>
      <w:r w:rsidR="009665B5">
        <w:rPr>
          <w:rFonts w:ascii="Times New Roman" w:hAnsi="Times New Roman" w:cs="Times New Roman"/>
        </w:rPr>
        <w:t>MI</w:t>
      </w:r>
      <w:r w:rsidR="00067B8D">
        <w:rPr>
          <w:rFonts w:ascii="Times New Roman" w:hAnsi="Times New Roman" w:cs="Times New Roman"/>
        </w:rPr>
        <w:t xml:space="preserve"> </w:t>
      </w:r>
      <w:r>
        <w:rPr>
          <w:rFonts w:ascii="Times New Roman" w:hAnsi="Times New Roman" w:cs="Times New Roman"/>
        </w:rPr>
        <w:t>tehnoloģijām</w:t>
      </w:r>
      <w:r w:rsidRPr="00494FA3">
        <w:rPr>
          <w:rFonts w:ascii="Times New Roman" w:hAnsi="Times New Roman" w:cs="Times New Roman"/>
        </w:rPr>
        <w:t xml:space="preserve"> un tās sniegtām iespējām vispārējās,</w:t>
      </w:r>
      <w:r>
        <w:rPr>
          <w:rFonts w:ascii="Times New Roman" w:hAnsi="Times New Roman" w:cs="Times New Roman"/>
        </w:rPr>
        <w:t xml:space="preserve"> profesionālās un mūžizglītības</w:t>
      </w:r>
      <w:r w:rsidRPr="00494FA3">
        <w:rPr>
          <w:rFonts w:ascii="Times New Roman" w:hAnsi="Times New Roman" w:cs="Times New Roman"/>
        </w:rPr>
        <w:t xml:space="preserve"> ietvaros.</w:t>
      </w:r>
      <w:r>
        <w:rPr>
          <w:rFonts w:ascii="Times New Roman" w:hAnsi="Times New Roman" w:cs="Times New Roman"/>
        </w:rPr>
        <w:t xml:space="preserve"> </w:t>
      </w:r>
      <w:r w:rsidR="00040810">
        <w:rPr>
          <w:rFonts w:ascii="Times New Roman" w:hAnsi="Times New Roman" w:cs="Times New Roman"/>
        </w:rPr>
        <w:t>Tādejādi</w:t>
      </w:r>
      <w:r w:rsidR="009665B5">
        <w:rPr>
          <w:rFonts w:ascii="Times New Roman" w:hAnsi="Times New Roman" w:cs="Times New Roman"/>
        </w:rPr>
        <w:t xml:space="preserve"> risinot jautājumu par strādājošo labāku </w:t>
      </w:r>
      <w:r w:rsidR="00040810">
        <w:rPr>
          <w:rFonts w:ascii="Times New Roman" w:hAnsi="Times New Roman" w:cs="Times New Roman"/>
        </w:rPr>
        <w:t>pielāgošanos</w:t>
      </w:r>
      <w:r w:rsidR="009665B5">
        <w:rPr>
          <w:rFonts w:ascii="Times New Roman" w:hAnsi="Times New Roman" w:cs="Times New Roman"/>
        </w:rPr>
        <w:t xml:space="preserve"> jaunajiem darba tirgus aspektiem, </w:t>
      </w:r>
      <w:r w:rsidR="00040810">
        <w:rPr>
          <w:rFonts w:ascii="Times New Roman" w:hAnsi="Times New Roman" w:cs="Times New Roman"/>
        </w:rPr>
        <w:t xml:space="preserve">kā arī </w:t>
      </w:r>
      <w:r w:rsidR="009665B5">
        <w:rPr>
          <w:rFonts w:ascii="Times New Roman" w:hAnsi="Times New Roman" w:cs="Times New Roman"/>
        </w:rPr>
        <w:t>sagatavojot jau pietiekami kvalificētus jauniešus darba tirgum.</w:t>
      </w:r>
      <w:r>
        <w:rPr>
          <w:rFonts w:ascii="Times New Roman" w:hAnsi="Times New Roman" w:cs="Times New Roman"/>
        </w:rPr>
        <w:t xml:space="preserve"> </w:t>
      </w:r>
    </w:p>
    <w:p w:rsidR="00953FD6" w:rsidP="00953FD6" w:rsidRDefault="00953FD6" w14:paraId="402A782F" w14:textId="30D883D9">
      <w:pPr>
        <w:ind w:firstLine="720"/>
        <w:jc w:val="both"/>
        <w:rPr>
          <w:rFonts w:ascii="Times New Roman" w:hAnsi="Times New Roman" w:cs="Times New Roman"/>
        </w:rPr>
      </w:pPr>
      <w:r>
        <w:rPr>
          <w:rFonts w:ascii="Times New Roman" w:hAnsi="Times New Roman" w:cs="Times New Roman"/>
        </w:rPr>
        <w:t>Būtisks elements</w:t>
      </w:r>
      <w:r w:rsidR="00040810">
        <w:rPr>
          <w:rFonts w:ascii="Times New Roman" w:hAnsi="Times New Roman" w:cs="Times New Roman"/>
        </w:rPr>
        <w:t>,</w:t>
      </w:r>
      <w:r>
        <w:rPr>
          <w:rFonts w:ascii="Times New Roman" w:hAnsi="Times New Roman" w:cs="Times New Roman"/>
        </w:rPr>
        <w:t xml:space="preserve"> plānojot nākamo digitālo stratēģiju</w:t>
      </w:r>
      <w:r w:rsidR="00040810">
        <w:rPr>
          <w:rFonts w:ascii="Times New Roman" w:hAnsi="Times New Roman" w:cs="Times New Roman"/>
        </w:rPr>
        <w:t>,</w:t>
      </w:r>
      <w:r>
        <w:rPr>
          <w:rFonts w:ascii="Times New Roman" w:hAnsi="Times New Roman" w:cs="Times New Roman"/>
        </w:rPr>
        <w:t xml:space="preserve"> ir saglabāt tās elastību, gan attiecībā uz juridisko satvaru, gan ieviešanas nosacījumiem. Tādā veidā sniedzot pašām dalībvalstīm plašākas izvēles iespējas attiecībā uz savu uzsvaru noteikšanu, gan visai ES saglabāt manevra iespējas jaunu tehnoloģiju attīstīšanai. </w:t>
      </w:r>
    </w:p>
    <w:p w:rsidR="00953FD6" w:rsidP="00953FD6" w:rsidRDefault="00953FD6" w14:paraId="38516AE5" w14:textId="7E32DEF3">
      <w:pPr>
        <w:ind w:firstLine="720"/>
        <w:jc w:val="both"/>
        <w:rPr>
          <w:rFonts w:ascii="Times New Roman" w:hAnsi="Times New Roman" w:cs="Times New Roman"/>
        </w:rPr>
      </w:pPr>
      <w:r>
        <w:rPr>
          <w:rFonts w:ascii="Times New Roman" w:hAnsi="Times New Roman" w:cs="Times New Roman"/>
        </w:rPr>
        <w:t xml:space="preserve">Latvijā jau šobrīd intensīvi izmanto </w:t>
      </w:r>
      <w:r w:rsidR="009665B5">
        <w:rPr>
          <w:rFonts w:ascii="Times New Roman" w:hAnsi="Times New Roman" w:cs="Times New Roman"/>
        </w:rPr>
        <w:t>MI</w:t>
      </w:r>
      <w:r>
        <w:rPr>
          <w:rFonts w:ascii="Times New Roman" w:hAnsi="Times New Roman" w:cs="Times New Roman"/>
        </w:rPr>
        <w:t xml:space="preserve"> tehnoloģiju, t.sk., tādi uzņēmumi kā Tilde, Lattelecom, </w:t>
      </w:r>
      <w:proofErr w:type="spellStart"/>
      <w:r>
        <w:rPr>
          <w:rFonts w:ascii="Times New Roman" w:hAnsi="Times New Roman" w:cs="Times New Roman"/>
        </w:rPr>
        <w:t>Apply</w:t>
      </w:r>
      <w:proofErr w:type="spellEnd"/>
      <w:r>
        <w:rPr>
          <w:rFonts w:ascii="Times New Roman" w:hAnsi="Times New Roman" w:cs="Times New Roman"/>
        </w:rPr>
        <w:t xml:space="preserve"> IT, ABC </w:t>
      </w:r>
      <w:proofErr w:type="spellStart"/>
      <w:r>
        <w:rPr>
          <w:rFonts w:ascii="Times New Roman" w:hAnsi="Times New Roman" w:cs="Times New Roman"/>
        </w:rPr>
        <w:t>Software</w:t>
      </w:r>
      <w:proofErr w:type="spellEnd"/>
      <w:r>
        <w:rPr>
          <w:rFonts w:ascii="Times New Roman" w:hAnsi="Times New Roman" w:cs="Times New Roman"/>
        </w:rPr>
        <w:t xml:space="preserve">, u.c. Piemēram, Tilde ir uzkrājusi plašu pieredzi, izstrādājot gan vispārīgus, gan specializētus virtuālos asistentus, kurus darbina </w:t>
      </w:r>
      <w:r w:rsidR="009665B5">
        <w:rPr>
          <w:rFonts w:ascii="Times New Roman" w:hAnsi="Times New Roman" w:cs="Times New Roman"/>
        </w:rPr>
        <w:t>MI</w:t>
      </w:r>
      <w:r>
        <w:rPr>
          <w:rFonts w:ascii="Times New Roman" w:hAnsi="Times New Roman" w:cs="Times New Roman"/>
        </w:rPr>
        <w:t xml:space="preserve"> un dabīgās valodas tehnoloģijas</w:t>
      </w:r>
      <w:r w:rsidR="00B71197">
        <w:rPr>
          <w:rFonts w:ascii="Times New Roman" w:hAnsi="Times New Roman" w:cs="Times New Roman"/>
        </w:rPr>
        <w:t xml:space="preserve"> (</w:t>
      </w:r>
      <w:proofErr w:type="spellStart"/>
      <w:r w:rsidRPr="00B71197" w:rsidR="00B71197">
        <w:rPr>
          <w:rFonts w:ascii="Times New Roman" w:hAnsi="Times New Roman" w:cs="Times New Roman"/>
          <w:i/>
        </w:rPr>
        <w:t>indigenous</w:t>
      </w:r>
      <w:proofErr w:type="spellEnd"/>
      <w:r w:rsidRPr="00B71197" w:rsidR="00B71197">
        <w:rPr>
          <w:rFonts w:ascii="Times New Roman" w:hAnsi="Times New Roman" w:cs="Times New Roman"/>
          <w:i/>
        </w:rPr>
        <w:t xml:space="preserve"> </w:t>
      </w:r>
      <w:proofErr w:type="spellStart"/>
      <w:r w:rsidRPr="00B71197" w:rsidR="00B71197">
        <w:rPr>
          <w:rFonts w:ascii="Times New Roman" w:hAnsi="Times New Roman" w:cs="Times New Roman"/>
          <w:i/>
        </w:rPr>
        <w:t>language</w:t>
      </w:r>
      <w:proofErr w:type="spellEnd"/>
      <w:r w:rsidR="00F11B8A">
        <w:rPr>
          <w:rFonts w:ascii="Times New Roman" w:hAnsi="Times New Roman" w:cs="Times New Roman"/>
          <w:i/>
        </w:rPr>
        <w:t xml:space="preserve"> </w:t>
      </w:r>
      <w:proofErr w:type="spellStart"/>
      <w:r w:rsidR="00F11B8A">
        <w:rPr>
          <w:rFonts w:ascii="Times New Roman" w:hAnsi="Times New Roman" w:cs="Times New Roman"/>
          <w:i/>
        </w:rPr>
        <w:t>technologies</w:t>
      </w:r>
      <w:proofErr w:type="spellEnd"/>
      <w:r w:rsidR="00B71197">
        <w:rPr>
          <w:rFonts w:ascii="Times New Roman" w:hAnsi="Times New Roman" w:cs="Times New Roman"/>
        </w:rPr>
        <w:t>)</w:t>
      </w:r>
      <w:r>
        <w:rPr>
          <w:rFonts w:ascii="Times New Roman" w:hAnsi="Times New Roman" w:cs="Times New Roman"/>
        </w:rPr>
        <w:t xml:space="preserve">. Tildes virtuālie asistenti piedāvā jaunus mijiedarbības veidus klientu apkalpošanas, izglītības un sociālo mediju jomā. Tieši Latvijas uzņēmumu sasniegumi </w:t>
      </w:r>
      <w:r w:rsidR="009665B5">
        <w:rPr>
          <w:rFonts w:ascii="Times New Roman" w:hAnsi="Times New Roman" w:cs="Times New Roman"/>
        </w:rPr>
        <w:t>MI</w:t>
      </w:r>
      <w:r w:rsidR="00A46E9E">
        <w:rPr>
          <w:rFonts w:ascii="Times New Roman" w:hAnsi="Times New Roman" w:cs="Times New Roman"/>
        </w:rPr>
        <w:t xml:space="preserve"> </w:t>
      </w:r>
      <w:r>
        <w:rPr>
          <w:rFonts w:ascii="Times New Roman" w:hAnsi="Times New Roman" w:cs="Times New Roman"/>
        </w:rPr>
        <w:t>izmantošana</w:t>
      </w:r>
      <w:r w:rsidR="00A46E9E">
        <w:rPr>
          <w:rFonts w:ascii="Times New Roman" w:hAnsi="Times New Roman" w:cs="Times New Roman"/>
        </w:rPr>
        <w:t>i</w:t>
      </w:r>
      <w:r>
        <w:rPr>
          <w:rFonts w:ascii="Times New Roman" w:hAnsi="Times New Roman" w:cs="Times New Roman"/>
        </w:rPr>
        <w:t xml:space="preserve"> mašīntulkošanā ir tā nišas joma, </w:t>
      </w:r>
      <w:r w:rsidR="00040810">
        <w:rPr>
          <w:rFonts w:ascii="Times New Roman" w:hAnsi="Times New Roman" w:cs="Times New Roman"/>
        </w:rPr>
        <w:t>ar</w:t>
      </w:r>
      <w:r>
        <w:rPr>
          <w:rFonts w:ascii="Times New Roman" w:hAnsi="Times New Roman" w:cs="Times New Roman"/>
        </w:rPr>
        <w:t xml:space="preserve"> kuras sasniegumiem Latvija īpaši izceļas un lepojas pasaules mērogā. </w:t>
      </w:r>
    </w:p>
    <w:p w:rsidR="00953FD6" w:rsidP="00953FD6" w:rsidRDefault="00953FD6" w14:paraId="267E9DD2" w14:textId="77777777">
      <w:pPr>
        <w:ind w:firstLine="720"/>
        <w:jc w:val="both"/>
        <w:rPr>
          <w:rFonts w:ascii="Times New Roman" w:hAnsi="Times New Roman" w:cs="Times New Roman"/>
        </w:rPr>
      </w:pPr>
      <w:r>
        <w:rPr>
          <w:rFonts w:ascii="Times New Roman" w:hAnsi="Times New Roman" w:cs="Times New Roman"/>
        </w:rPr>
        <w:t>Latvij</w:t>
      </w:r>
      <w:r w:rsidR="00A46E9E">
        <w:rPr>
          <w:rFonts w:ascii="Times New Roman" w:hAnsi="Times New Roman" w:cs="Times New Roman"/>
        </w:rPr>
        <w:t>ā</w:t>
      </w:r>
      <w:r>
        <w:rPr>
          <w:rFonts w:ascii="Times New Roman" w:hAnsi="Times New Roman" w:cs="Times New Roman"/>
        </w:rPr>
        <w:t xml:space="preserve"> norit aktīvs darbs pie nacionālās </w:t>
      </w:r>
      <w:r w:rsidR="009665B5">
        <w:rPr>
          <w:rFonts w:ascii="Times New Roman" w:hAnsi="Times New Roman" w:cs="Times New Roman"/>
        </w:rPr>
        <w:t>MI</w:t>
      </w:r>
      <w:r>
        <w:rPr>
          <w:rFonts w:ascii="Times New Roman" w:hAnsi="Times New Roman" w:cs="Times New Roman"/>
        </w:rPr>
        <w:t xml:space="preserve"> stratēģijas izstrādes, iesaistot arī sociālos partnerus, kas tiks pieņemta līdz 2019. gada jūnijam. </w:t>
      </w:r>
    </w:p>
    <w:p w:rsidR="00953FD6" w:rsidP="00953FD6" w:rsidRDefault="00953FD6" w14:paraId="627957D4" w14:textId="77777777">
      <w:pPr>
        <w:ind w:firstLine="720"/>
        <w:jc w:val="both"/>
        <w:rPr>
          <w:rFonts w:ascii="Times New Roman" w:hAnsi="Times New Roman" w:cs="Times New Roman"/>
        </w:rPr>
      </w:pPr>
    </w:p>
    <w:p w:rsidRPr="00645C61" w:rsidR="00953FD6" w:rsidP="00953FD6" w:rsidRDefault="00953FD6" w14:paraId="642B5859" w14:textId="77777777">
      <w:pPr>
        <w:pStyle w:val="Heading1"/>
        <w:rPr>
          <w:sz w:val="23"/>
          <w:szCs w:val="23"/>
        </w:rPr>
      </w:pPr>
      <w:r w:rsidRPr="00645C61">
        <w:t>Latvijas delegācija:</w:t>
      </w:r>
    </w:p>
    <w:p w:rsidR="00953FD6" w:rsidP="00953FD6" w:rsidRDefault="00953FD6" w14:paraId="6DE94398" w14:textId="40438F4C">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w:t>
      </w:r>
      <w:r>
        <w:rPr>
          <w:rFonts w:ascii="Times New Roman" w:hAnsi="Times New Roman" w:cs="Times New Roman"/>
        </w:rPr>
        <w:t>i</w:t>
      </w:r>
      <w:r w:rsidRPr="00645C61">
        <w:rPr>
          <w:rFonts w:ascii="Times New Roman" w:hAnsi="Times New Roman" w:cs="Times New Roman"/>
        </w:rPr>
        <w:t>:</w:t>
      </w:r>
      <w:r w:rsidRPr="00645C61">
        <w:rPr>
          <w:rFonts w:ascii="Times New Roman" w:hAnsi="Times New Roman" w:cs="Times New Roman"/>
        </w:rPr>
        <w:tab/>
      </w:r>
      <w:r>
        <w:rPr>
          <w:rFonts w:ascii="Times New Roman" w:hAnsi="Times New Roman" w:cs="Times New Roman"/>
          <w:b/>
        </w:rPr>
        <w:t>Juris Pūce</w:t>
      </w:r>
      <w:r w:rsidRPr="00645C61">
        <w:rPr>
          <w:rFonts w:ascii="Times New Roman" w:hAnsi="Times New Roman" w:cs="Times New Roman"/>
        </w:rPr>
        <w:t xml:space="preserve">, </w:t>
      </w:r>
      <w:r w:rsidR="00074ABF">
        <w:rPr>
          <w:rFonts w:ascii="Times New Roman" w:hAnsi="Times New Roman" w:cs="Times New Roman"/>
        </w:rPr>
        <w:t>v</w:t>
      </w:r>
      <w:bookmarkStart w:name="_GoBack" w:id="0"/>
      <w:bookmarkEnd w:id="0"/>
      <w:r w:rsidRPr="00645C61">
        <w:rPr>
          <w:rFonts w:ascii="Times New Roman" w:hAnsi="Times New Roman" w:cs="Times New Roman"/>
        </w:rPr>
        <w:t xml:space="preserve">ides aizsardzības un reģionālās attīstības </w:t>
      </w:r>
      <w:r>
        <w:rPr>
          <w:rFonts w:ascii="Times New Roman" w:hAnsi="Times New Roman" w:cs="Times New Roman"/>
        </w:rPr>
        <w:t>ministrs;</w:t>
      </w:r>
    </w:p>
    <w:p w:rsidR="00953FD6" w:rsidP="005967E8" w:rsidRDefault="005967E8" w14:paraId="28D30253" w14:textId="77777777">
      <w:pPr>
        <w:spacing w:after="120" w:line="240" w:lineRule="auto"/>
        <w:ind w:left="2880" w:hanging="2880"/>
        <w:jc w:val="both"/>
        <w:rPr>
          <w:rFonts w:ascii="Times New Roman" w:hAnsi="Times New Roman" w:cs="Times New Roman"/>
        </w:rPr>
      </w:pPr>
      <w:r>
        <w:rPr>
          <w:rFonts w:ascii="Times New Roman" w:hAnsi="Times New Roman" w:cs="Times New Roman"/>
        </w:rPr>
        <w:t>Delegācijas dalībnieki:</w:t>
      </w:r>
      <w:r>
        <w:rPr>
          <w:rFonts w:ascii="Times New Roman" w:hAnsi="Times New Roman" w:cs="Times New Roman"/>
        </w:rPr>
        <w:tab/>
      </w:r>
      <w:r w:rsidR="00953FD6">
        <w:rPr>
          <w:rFonts w:ascii="Times New Roman" w:hAnsi="Times New Roman" w:cs="Times New Roman"/>
          <w:b/>
        </w:rPr>
        <w:t xml:space="preserve">Anita Drondina, </w:t>
      </w:r>
      <w:r w:rsidRPr="0096310D" w:rsidR="00953FD6">
        <w:rPr>
          <w:rFonts w:ascii="Times New Roman" w:hAnsi="Times New Roman" w:cs="Times New Roman"/>
        </w:rPr>
        <w:t>Vides aizsardzības un reģionālās attīstības ministrijas nozares padomniece</w:t>
      </w:r>
      <w:r w:rsidR="00953FD6">
        <w:rPr>
          <w:rFonts w:ascii="Times New Roman" w:hAnsi="Times New Roman" w:cs="Times New Roman"/>
        </w:rPr>
        <w:t>.</w:t>
      </w:r>
    </w:p>
    <w:p w:rsidR="00953FD6" w:rsidP="00953FD6" w:rsidRDefault="00953FD6" w14:paraId="420CF767" w14:textId="77777777">
      <w:pPr>
        <w:spacing w:after="120" w:line="240" w:lineRule="auto"/>
        <w:ind w:left="2880"/>
        <w:jc w:val="both"/>
        <w:rPr>
          <w:rFonts w:ascii="Times New Roman" w:hAnsi="Times New Roman" w:cs="Times New Roman"/>
        </w:rPr>
      </w:pPr>
    </w:p>
    <w:p w:rsidRPr="00645C61" w:rsidR="00040810" w:rsidP="00953FD6" w:rsidRDefault="00040810" w14:paraId="00A00B9D" w14:textId="77777777">
      <w:pPr>
        <w:spacing w:after="120" w:line="240" w:lineRule="auto"/>
        <w:ind w:left="2880"/>
        <w:jc w:val="both"/>
        <w:rPr>
          <w:rFonts w:ascii="Times New Roman" w:hAnsi="Times New Roman" w:cs="Times New Roman"/>
        </w:rPr>
      </w:pPr>
    </w:p>
    <w:p w:rsidR="00953FD6" w:rsidP="00953FD6" w:rsidRDefault="00953FD6" w14:paraId="067C0EAD" w14:textId="77777777">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w:t>
      </w:r>
      <w:r>
        <w:rPr>
          <w:rFonts w:ascii="Times New Roman" w:hAnsi="Times New Roman" w:cs="Times New Roman"/>
        </w:rPr>
        <w:t>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Pr>
          <w:rFonts w:ascii="Times New Roman" w:hAnsi="Times New Roman" w:cs="Times New Roman"/>
        </w:rPr>
        <w:tab/>
      </w:r>
      <w:r>
        <w:rPr>
          <w:rFonts w:ascii="Times New Roman" w:hAnsi="Times New Roman" w:cs="Times New Roman"/>
        </w:rPr>
        <w:tab/>
        <w:t>Juris Pūce</w:t>
      </w:r>
    </w:p>
    <w:p w:rsidRPr="00645C61" w:rsidR="00953FD6" w:rsidP="00953FD6" w:rsidRDefault="00953FD6" w14:paraId="604BB7AC" w14:textId="77777777">
      <w:pPr>
        <w:spacing w:after="120" w:line="240" w:lineRule="auto"/>
        <w:rPr>
          <w:rFonts w:ascii="Times New Roman" w:hAnsi="Times New Roman" w:cs="Times New Roman"/>
        </w:rPr>
      </w:pPr>
    </w:p>
    <w:p w:rsidR="00953FD6" w:rsidP="00953FD6" w:rsidRDefault="00953FD6" w14:paraId="53D21D7F" w14:textId="77777777">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Pr>
          <w:rFonts w:ascii="Times New Roman" w:hAnsi="Times New Roman" w:cs="Times New Roman"/>
        </w:rPr>
        <w:t xml:space="preserve">inalds </w:t>
      </w:r>
      <w:r w:rsidRPr="00645C61">
        <w:rPr>
          <w:rFonts w:ascii="Times New Roman" w:hAnsi="Times New Roman" w:cs="Times New Roman"/>
        </w:rPr>
        <w:t>Muciņš</w:t>
      </w:r>
    </w:p>
    <w:sectPr w:rsidR="00953FD6" w:rsidSect="008518BB">
      <w:headerReference w:type="default" r:id="rId8"/>
      <w:footerReference w:type="even" r:id="rId9"/>
      <w:footerReference w:type="default" r:id="rId10"/>
      <w:headerReference w:type="first" r:id="rId11"/>
      <w:footerReference w:type="first" r:id="rId12"/>
      <w:pgSz w:w="12240" w:h="15840"/>
      <w:pgMar w:top="1276" w:right="1134" w:bottom="1276" w:left="1701" w:header="567" w:footer="283"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2DC69" w14:textId="77777777" w:rsidR="00C26787" w:rsidRDefault="00C26787">
      <w:pPr>
        <w:spacing w:line="240" w:lineRule="auto"/>
      </w:pPr>
      <w:r>
        <w:separator/>
      </w:r>
    </w:p>
  </w:endnote>
  <w:endnote w:type="continuationSeparator" w:id="0">
    <w:p w14:paraId="44D5E212" w14:textId="77777777" w:rsidR="00C26787" w:rsidRDefault="00C26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8E98" w14:textId="77777777" w:rsidR="00D4096F" w:rsidRDefault="00D4096F" w:rsidP="00D4096F">
    <w:pPr>
      <w:pStyle w:val="Footer"/>
      <w:spacing w:after="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2908" w14:textId="77777777" w:rsidR="002E48B6" w:rsidRPr="002E48B6" w:rsidRDefault="008518BB" w:rsidP="002E48B6">
    <w:pPr>
      <w:pStyle w:val="Footer"/>
      <w:jc w:val="center"/>
      <w:rPr>
        <w:rFonts w:ascii="Times New Roman" w:hAnsi="Times New Roman" w:cs="Times New Roman"/>
        <w:sz w:val="28"/>
        <w:szCs w:val="22"/>
      </w:rPr>
    </w:pPr>
    <w:r>
      <w:rPr>
        <w:rFonts w:ascii="Times New Roman" w:hAnsi="Times New Roman" w:cs="Times New Roman"/>
        <w:noProof/>
        <w:szCs w:val="20"/>
      </w:rPr>
      <w:fldChar w:fldCharType="begin"/>
    </w:r>
    <w:r>
      <w:rPr>
        <w:rFonts w:ascii="Times New Roman" w:hAnsi="Times New Roman" w:cs="Times New Roman"/>
        <w:noProof/>
        <w:szCs w:val="20"/>
      </w:rPr>
      <w:instrText xml:space="preserve"> FILENAME \* MERGEFORMAT </w:instrText>
    </w:r>
    <w:r>
      <w:rPr>
        <w:rFonts w:ascii="Times New Roman" w:hAnsi="Times New Roman" w:cs="Times New Roman"/>
        <w:noProof/>
        <w:szCs w:val="20"/>
      </w:rPr>
      <w:fldChar w:fldCharType="separate"/>
    </w:r>
    <w:r>
      <w:rPr>
        <w:rFonts w:ascii="Times New Roman" w:hAnsi="Times New Roman" w:cs="Times New Roman"/>
        <w:noProof/>
        <w:szCs w:val="20"/>
      </w:rPr>
      <w:t>VARAMzino_260219_NeformalaPadome</w:t>
    </w:r>
    <w:r>
      <w:rPr>
        <w:rFonts w:ascii="Times New Roman" w:hAnsi="Times New Roman" w:cs="Times New Roman"/>
        <w:noProof/>
        <w:szCs w:val="20"/>
      </w:rPr>
      <w:fldChar w:fldCharType="end"/>
    </w:r>
  </w:p>
  <w:p w14:paraId="64F50826" w14:textId="77777777" w:rsidR="002752A2" w:rsidRPr="00FD1FDD" w:rsidRDefault="00F44308" w:rsidP="00F44308">
    <w:pPr>
      <w:pStyle w:val="Foote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0FF6" w14:textId="77777777" w:rsidR="0091713D" w:rsidRPr="002E48B6" w:rsidRDefault="002E48B6" w:rsidP="002E48B6">
    <w:pPr>
      <w:pStyle w:val="Footer"/>
      <w:jc w:val="center"/>
      <w:rPr>
        <w:rFonts w:ascii="Times New Roman" w:hAnsi="Times New Roman" w:cs="Times New Roman"/>
        <w:sz w:val="28"/>
        <w:szCs w:val="22"/>
      </w:rPr>
    </w:pPr>
    <w:r w:rsidRPr="002E48B6">
      <w:rPr>
        <w:rFonts w:ascii="Times New Roman" w:hAnsi="Times New Roman" w:cs="Times New Roman"/>
        <w:noProof/>
        <w:szCs w:val="20"/>
      </w:rPr>
      <w:t>VARAMzino_010319_Neform_TTE</w:t>
    </w:r>
  </w:p>
  <w:p w14:paraId="13EA2BDC" w14:textId="77777777" w:rsidR="002752A2" w:rsidRPr="0091713D" w:rsidRDefault="002752A2" w:rsidP="0091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402FF" w14:textId="77777777" w:rsidR="00C26787" w:rsidRDefault="00C26787">
      <w:pPr>
        <w:spacing w:line="240" w:lineRule="auto"/>
      </w:pPr>
      <w:r>
        <w:separator/>
      </w:r>
    </w:p>
  </w:footnote>
  <w:footnote w:type="continuationSeparator" w:id="0">
    <w:p w14:paraId="5A241574" w14:textId="77777777" w:rsidR="00C26787" w:rsidRDefault="00C26787">
      <w:pPr>
        <w:spacing w:line="240" w:lineRule="auto"/>
      </w:pPr>
      <w:r>
        <w:continuationSeparator/>
      </w:r>
    </w:p>
  </w:footnote>
  <w:footnote w:id="1">
    <w:p w14:paraId="38F75B19" w14:textId="77777777" w:rsidR="001306C3" w:rsidRPr="00143784" w:rsidRDefault="001306C3">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w:t>
      </w:r>
      <w:r w:rsidRPr="00143784">
        <w:rPr>
          <w:rFonts w:ascii="Times New Roman" w:hAnsi="Times New Roman" w:cs="Times New Roman"/>
          <w:szCs w:val="29"/>
        </w:rPr>
        <w:t>EUCO 17/18</w:t>
      </w:r>
      <w:r w:rsidR="00C27307" w:rsidRPr="00143784">
        <w:rPr>
          <w:rFonts w:ascii="Times New Roman" w:hAnsi="Times New Roman" w:cs="Times New Roman"/>
          <w:szCs w:val="29"/>
        </w:rPr>
        <w:t>.</w:t>
      </w:r>
    </w:p>
  </w:footnote>
  <w:footnote w:id="2">
    <w:p w14:paraId="046E9917" w14:textId="77777777" w:rsidR="00C27307" w:rsidRPr="00143784" w:rsidRDefault="00C27307">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w:t>
      </w:r>
      <w:proofErr w:type="spellStart"/>
      <w:r w:rsidRPr="00143784">
        <w:rPr>
          <w:rFonts w:ascii="Times New Roman" w:hAnsi="Times New Roman" w:cs="Times New Roman"/>
        </w:rPr>
        <w:t>Ibid</w:t>
      </w:r>
      <w:proofErr w:type="spellEnd"/>
      <w:r w:rsidRPr="00143784">
        <w:rPr>
          <w:rFonts w:ascii="Times New Roman" w:hAnsi="Times New Roman" w:cs="Times New Roman"/>
        </w:rPr>
        <w:t xml:space="preserve">., 1. </w:t>
      </w:r>
    </w:p>
  </w:footnote>
  <w:footnote w:id="3">
    <w:p w14:paraId="21F3B404" w14:textId="77777777" w:rsidR="00C9799F" w:rsidRPr="00143784" w:rsidRDefault="00C9799F">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w:t>
      </w:r>
      <w:hyperlink r:id="rId1" w:history="1">
        <w:r w:rsidR="00B070E5" w:rsidRPr="00143784">
          <w:rPr>
            <w:rStyle w:val="Hyperlink"/>
            <w:rFonts w:ascii="Times New Roman" w:hAnsi="Times New Roman" w:cs="Times New Roman"/>
          </w:rPr>
          <w:t>http://europa.eu/rapid/press-release_IP-17-1232_lv.htm</w:t>
        </w:r>
      </w:hyperlink>
      <w:r w:rsidR="00B070E5" w:rsidRPr="00143784">
        <w:rPr>
          <w:rFonts w:ascii="Times New Roman" w:hAnsi="Times New Roman" w:cs="Times New Roman"/>
        </w:rPr>
        <w:t xml:space="preserve"> </w:t>
      </w:r>
    </w:p>
  </w:footnote>
  <w:footnote w:id="4">
    <w:p w14:paraId="1D4DBAD2" w14:textId="77777777" w:rsidR="00351E24" w:rsidRPr="00143784" w:rsidRDefault="00351E24">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uz datiem balstīta ekonomika </w:t>
      </w:r>
    </w:p>
  </w:footnote>
  <w:footnote w:id="5">
    <w:p w14:paraId="4A04DB10" w14:textId="77777777" w:rsidR="00351E24" w:rsidRPr="00143784" w:rsidRDefault="00351E24">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w:t>
      </w:r>
      <w:hyperlink r:id="rId2" w:history="1">
        <w:r w:rsidR="00B070E5" w:rsidRPr="00143784">
          <w:rPr>
            <w:rStyle w:val="Hyperlink"/>
            <w:rFonts w:ascii="Times New Roman" w:hAnsi="Times New Roman" w:cs="Times New Roman"/>
          </w:rPr>
          <w:t>https://ec.europa.eu/digital-single-market/en/digital-innovation-hubs</w:t>
        </w:r>
      </w:hyperlink>
      <w:r w:rsidR="00B070E5" w:rsidRPr="00143784">
        <w:rPr>
          <w:rFonts w:ascii="Times New Roman" w:hAnsi="Times New Roman" w:cs="Times New Roman"/>
        </w:rPr>
        <w:t xml:space="preserve"> </w:t>
      </w:r>
    </w:p>
  </w:footnote>
  <w:footnote w:id="6">
    <w:p w14:paraId="3754C74F" w14:textId="77777777" w:rsidR="00953FD6" w:rsidRPr="00143784" w:rsidRDefault="00953FD6" w:rsidP="00953FD6">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Dok. EUCO14/17, 11.punkts.</w:t>
      </w:r>
    </w:p>
  </w:footnote>
  <w:footnote w:id="7">
    <w:p w14:paraId="4A6EFB03" w14:textId="77777777" w:rsidR="00953FD6" w:rsidRPr="00143784" w:rsidRDefault="00953FD6" w:rsidP="00953FD6">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Dok. 7037/18.</w:t>
      </w:r>
    </w:p>
  </w:footnote>
  <w:footnote w:id="8">
    <w:p w14:paraId="1EA08FB6" w14:textId="77777777" w:rsidR="00953FD6" w:rsidRPr="00143784" w:rsidRDefault="00953FD6" w:rsidP="00953FD6">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w:t>
      </w:r>
      <w:proofErr w:type="spellStart"/>
      <w:r w:rsidRPr="00143784">
        <w:rPr>
          <w:rFonts w:ascii="Times New Roman" w:hAnsi="Times New Roman" w:cs="Times New Roman"/>
        </w:rPr>
        <w:t>Dok</w:t>
      </w:r>
      <w:proofErr w:type="spellEnd"/>
      <w:r w:rsidRPr="00143784">
        <w:rPr>
          <w:rFonts w:ascii="Times New Roman" w:hAnsi="Times New Roman" w:cs="Times New Roman"/>
        </w:rPr>
        <w:t xml:space="preserve"> 8507/18.</w:t>
      </w:r>
    </w:p>
  </w:footnote>
  <w:footnote w:id="9">
    <w:p w14:paraId="10B608FE" w14:textId="77777777" w:rsidR="00953FD6" w:rsidRPr="00143784" w:rsidRDefault="00953FD6" w:rsidP="00953FD6">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COM/2016/0733 </w:t>
      </w:r>
      <w:proofErr w:type="spellStart"/>
      <w:r w:rsidRPr="00143784">
        <w:rPr>
          <w:rFonts w:ascii="Times New Roman" w:hAnsi="Times New Roman" w:cs="Times New Roman"/>
        </w:rPr>
        <w:t>final</w:t>
      </w:r>
      <w:proofErr w:type="spellEnd"/>
      <w:r w:rsidRPr="00143784">
        <w:rPr>
          <w:rFonts w:ascii="Times New Roman" w:hAnsi="Times New Roman" w:cs="Times New Roman"/>
        </w:rPr>
        <w:t>.</w:t>
      </w:r>
    </w:p>
  </w:footnote>
  <w:footnote w:id="10">
    <w:p w14:paraId="3283C3E1" w14:textId="77777777" w:rsidR="00953FD6" w:rsidRPr="00143784" w:rsidRDefault="00953FD6" w:rsidP="00953FD6">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COM/2018/772 </w:t>
      </w:r>
      <w:proofErr w:type="spellStart"/>
      <w:r w:rsidRPr="00143784">
        <w:rPr>
          <w:rFonts w:ascii="Times New Roman" w:hAnsi="Times New Roman" w:cs="Times New Roman"/>
        </w:rPr>
        <w:t>final</w:t>
      </w:r>
      <w:proofErr w:type="spellEnd"/>
      <w:r w:rsidRPr="00143784">
        <w:rPr>
          <w:rFonts w:ascii="Times New Roman" w:hAnsi="Times New Roman" w:cs="Times New Roman"/>
        </w:rPr>
        <w:t xml:space="preserve"> </w:t>
      </w:r>
    </w:p>
  </w:footnote>
  <w:footnote w:id="11">
    <w:p w14:paraId="03FE4CC8" w14:textId="77777777" w:rsidR="00953FD6" w:rsidRPr="00143784" w:rsidRDefault="00953FD6" w:rsidP="00953FD6">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COM(2018) </w:t>
      </w:r>
      <w:proofErr w:type="spellStart"/>
      <w:r w:rsidRPr="00143784">
        <w:rPr>
          <w:rFonts w:ascii="Times New Roman" w:hAnsi="Times New Roman" w:cs="Times New Roman"/>
        </w:rPr>
        <w:t>final</w:t>
      </w:r>
      <w:proofErr w:type="spellEnd"/>
      <w:r w:rsidR="00C27307" w:rsidRPr="00143784">
        <w:rPr>
          <w:rFonts w:ascii="Times New Roman" w:hAnsi="Times New Roman" w:cs="Times New Roman"/>
        </w:rPr>
        <w:t>.</w:t>
      </w:r>
      <w:r w:rsidRPr="00143784">
        <w:rPr>
          <w:rFonts w:ascii="Times New Roman" w:hAnsi="Times New Roman" w:cs="Times New Roman"/>
        </w:rPr>
        <w:t xml:space="preserve"> </w:t>
      </w:r>
    </w:p>
  </w:footnote>
  <w:footnote w:id="12">
    <w:p w14:paraId="4DD4576B" w14:textId="77777777" w:rsidR="00953FD6" w:rsidRPr="00143784" w:rsidRDefault="00953FD6" w:rsidP="00953FD6">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Dok. EUCO 17/18, 2.punkts.</w:t>
      </w:r>
    </w:p>
  </w:footnote>
  <w:footnote w:id="13">
    <w:p w14:paraId="662A77A4" w14:textId="77777777" w:rsidR="001F4EE5" w:rsidRDefault="001F4EE5">
      <w:pPr>
        <w:pStyle w:val="FootnoteText"/>
      </w:pPr>
      <w:r w:rsidRPr="00143784">
        <w:rPr>
          <w:rStyle w:val="FootnoteReference"/>
          <w:rFonts w:ascii="Times New Roman" w:hAnsi="Times New Roman" w:cs="Times New Roman"/>
        </w:rPr>
        <w:footnoteRef/>
      </w:r>
      <w:r w:rsidRPr="00143784">
        <w:rPr>
          <w:rFonts w:ascii="Times New Roman" w:hAnsi="Times New Roman" w:cs="Times New Roman"/>
        </w:rPr>
        <w:t xml:space="preserve"> 14488/18</w:t>
      </w:r>
      <w:r w:rsidR="00B71197" w:rsidRPr="00143784">
        <w:rPr>
          <w:rFonts w:ascii="Times New Roman" w:hAnsi="Times New Roman" w:cs="Times New Roman"/>
        </w:rPr>
        <w:t>.</w:t>
      </w:r>
      <w:r w:rsidRPr="001F4EE5">
        <w:rPr>
          <w:rFonts w:ascii="Times New Roman" w:hAnsi="Times New Roman" w:cs="Times New Roman"/>
        </w:rPr>
        <w:t xml:space="preserve"> </w:t>
      </w:r>
    </w:p>
  </w:footnote>
  <w:footnote w:id="14">
    <w:p w14:paraId="063CAB45" w14:textId="77777777" w:rsidR="009665B5" w:rsidRPr="00143784" w:rsidRDefault="009665B5">
      <w:pPr>
        <w:pStyle w:val="FootnoteText"/>
        <w:rPr>
          <w:rFonts w:ascii="Times New Roman" w:hAnsi="Times New Roman" w:cs="Times New Roman"/>
        </w:rPr>
      </w:pPr>
      <w:r w:rsidRPr="00143784">
        <w:rPr>
          <w:rStyle w:val="FootnoteReference"/>
          <w:rFonts w:ascii="Times New Roman" w:hAnsi="Times New Roman" w:cs="Times New Roman"/>
        </w:rPr>
        <w:footnoteRef/>
      </w:r>
      <w:r w:rsidRPr="00143784">
        <w:rPr>
          <w:rFonts w:ascii="Times New Roman" w:hAnsi="Times New Roman" w:cs="Times New Roman"/>
        </w:rPr>
        <w:t xml:space="preserve"> </w:t>
      </w:r>
      <w:r w:rsidR="00B71197" w:rsidRPr="00143784">
        <w:rPr>
          <w:rFonts w:ascii="Times New Roman" w:hAnsi="Times New Roman" w:cs="Times New Roman"/>
        </w:rPr>
        <w:t>Dok. 5804/19,</w:t>
      </w:r>
      <w:r w:rsidR="007E331D" w:rsidRPr="00143784">
        <w:rPr>
          <w:rFonts w:ascii="Times New Roman" w:hAnsi="Times New Roman" w:cs="Times New Roman"/>
        </w:rPr>
        <w:t xml:space="preserve"> </w:t>
      </w:r>
      <w:r w:rsidR="00B71197" w:rsidRPr="00143784">
        <w:rPr>
          <w:rFonts w:ascii="Times New Roman" w:hAnsi="Times New Roman" w:cs="Times New Roman"/>
        </w:rPr>
        <w:t>6.</w:t>
      </w:r>
    </w:p>
  </w:footnote>
  <w:footnote w:id="15">
    <w:p w14:paraId="60831DA0" w14:textId="77777777" w:rsidR="009665B5" w:rsidRDefault="009665B5">
      <w:pPr>
        <w:pStyle w:val="FootnoteText"/>
      </w:pPr>
      <w:r w:rsidRPr="00143784">
        <w:rPr>
          <w:rStyle w:val="FootnoteReference"/>
          <w:rFonts w:ascii="Times New Roman" w:hAnsi="Times New Roman" w:cs="Times New Roman"/>
        </w:rPr>
        <w:footnoteRef/>
      </w:r>
      <w:r w:rsidRPr="00143784">
        <w:rPr>
          <w:rFonts w:ascii="Times New Roman" w:hAnsi="Times New Roman" w:cs="Times New Roman"/>
        </w:rPr>
        <w:t xml:space="preserve"> </w:t>
      </w:r>
      <w:proofErr w:type="spellStart"/>
      <w:r w:rsidR="00B71197" w:rsidRPr="00143784">
        <w:rPr>
          <w:rFonts w:ascii="Times New Roman" w:hAnsi="Times New Roman" w:cs="Times New Roman"/>
        </w:rPr>
        <w:t>Ibid</w:t>
      </w:r>
      <w:proofErr w:type="spellEnd"/>
      <w:r w:rsidR="00B71197" w:rsidRPr="00143784">
        <w:rPr>
          <w:rFonts w:ascii="Times New Roman" w:hAnsi="Times New Roman" w:cs="Times New Roman"/>
        </w:rPr>
        <w:t>.</w:t>
      </w:r>
      <w:r w:rsidR="00B7119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D205" w14:textId="77777777" w:rsidR="002752A2" w:rsidRPr="00FD1FDD" w:rsidRDefault="00FD1FDD" w:rsidP="002E48B6">
    <w:pPr>
      <w:pStyle w:val="Header"/>
      <w:spacing w:after="360"/>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074ABF">
      <w:rPr>
        <w:rFonts w:ascii="Times New Roman" w:hAnsi="Times New Roman" w:cs="Times New Roman"/>
        <w:noProof/>
        <w:sz w:val="22"/>
        <w:szCs w:val="22"/>
      </w:rPr>
      <w:t>3</w:t>
    </w:r>
    <w:r w:rsidRPr="00FD1FDD">
      <w:rPr>
        <w:rFonts w:ascii="Times New Roman" w:hAnsi="Times New Roman" w:cs="Times New Roman"/>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0C25" w14:textId="77777777" w:rsidR="00E01DDA" w:rsidRDefault="00E01DDA" w:rsidP="00E01DDA">
    <w:pPr>
      <w:pStyle w:val="Header"/>
      <w:ind w:lef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5A1DBE"/>
    <w:multiLevelType w:val="hybridMultilevel"/>
    <w:tmpl w:val="41605A8A"/>
    <w:lvl w:ilvl="0" w:tplc="F492293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901EE3"/>
    <w:multiLevelType w:val="hybridMultilevel"/>
    <w:tmpl w:val="3CB2DF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1E72A00"/>
    <w:multiLevelType w:val="hybridMultilevel"/>
    <w:tmpl w:val="6E26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E67238"/>
    <w:multiLevelType w:val="hybridMultilevel"/>
    <w:tmpl w:val="1E1C805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4BF721B"/>
    <w:multiLevelType w:val="hybridMultilevel"/>
    <w:tmpl w:val="DD90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600932"/>
    <w:multiLevelType w:val="hybridMultilevel"/>
    <w:tmpl w:val="04F6A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4F6B07"/>
    <w:multiLevelType w:val="hybridMultilevel"/>
    <w:tmpl w:val="5C406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6"/>
  </w:num>
  <w:num w:numId="6">
    <w:abstractNumId w:val="8"/>
  </w:num>
  <w:num w:numId="7">
    <w:abstractNumId w:val="10"/>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2B8F"/>
    <w:rsid w:val="00005022"/>
    <w:rsid w:val="00014DCC"/>
    <w:rsid w:val="00023AD2"/>
    <w:rsid w:val="00033C4E"/>
    <w:rsid w:val="00040810"/>
    <w:rsid w:val="00040E11"/>
    <w:rsid w:val="0004132C"/>
    <w:rsid w:val="000438BA"/>
    <w:rsid w:val="00045959"/>
    <w:rsid w:val="00045E91"/>
    <w:rsid w:val="000512C3"/>
    <w:rsid w:val="00067B8D"/>
    <w:rsid w:val="00073605"/>
    <w:rsid w:val="00074ABF"/>
    <w:rsid w:val="00075EA7"/>
    <w:rsid w:val="000D0E4A"/>
    <w:rsid w:val="000D34A3"/>
    <w:rsid w:val="000D503D"/>
    <w:rsid w:val="000D5083"/>
    <w:rsid w:val="000E3524"/>
    <w:rsid w:val="000E6243"/>
    <w:rsid w:val="000F1DF6"/>
    <w:rsid w:val="000F2D00"/>
    <w:rsid w:val="00122B59"/>
    <w:rsid w:val="00124154"/>
    <w:rsid w:val="00126A61"/>
    <w:rsid w:val="001306C3"/>
    <w:rsid w:val="0013092F"/>
    <w:rsid w:val="00131FF3"/>
    <w:rsid w:val="00141728"/>
    <w:rsid w:val="00143784"/>
    <w:rsid w:val="00146EB5"/>
    <w:rsid w:val="00146FA3"/>
    <w:rsid w:val="00170049"/>
    <w:rsid w:val="0017101E"/>
    <w:rsid w:val="001913A0"/>
    <w:rsid w:val="001914B2"/>
    <w:rsid w:val="00192B36"/>
    <w:rsid w:val="001A06A0"/>
    <w:rsid w:val="001A2882"/>
    <w:rsid w:val="001A5A13"/>
    <w:rsid w:val="001B5A03"/>
    <w:rsid w:val="001D236F"/>
    <w:rsid w:val="001E2D65"/>
    <w:rsid w:val="001E727C"/>
    <w:rsid w:val="001F08A7"/>
    <w:rsid w:val="001F4EE5"/>
    <w:rsid w:val="001F5252"/>
    <w:rsid w:val="002057D9"/>
    <w:rsid w:val="00205C59"/>
    <w:rsid w:val="00213BF6"/>
    <w:rsid w:val="002624F6"/>
    <w:rsid w:val="00270F01"/>
    <w:rsid w:val="002752A2"/>
    <w:rsid w:val="002755A6"/>
    <w:rsid w:val="00275A20"/>
    <w:rsid w:val="00281509"/>
    <w:rsid w:val="00281C14"/>
    <w:rsid w:val="002821AD"/>
    <w:rsid w:val="00291761"/>
    <w:rsid w:val="002941E3"/>
    <w:rsid w:val="002A0285"/>
    <w:rsid w:val="002A4083"/>
    <w:rsid w:val="002A4C9E"/>
    <w:rsid w:val="002B0E55"/>
    <w:rsid w:val="002B6CB0"/>
    <w:rsid w:val="002C1F96"/>
    <w:rsid w:val="002D032C"/>
    <w:rsid w:val="002D5449"/>
    <w:rsid w:val="002E372C"/>
    <w:rsid w:val="002E3AD5"/>
    <w:rsid w:val="002E48B6"/>
    <w:rsid w:val="002E4B26"/>
    <w:rsid w:val="002F5B7A"/>
    <w:rsid w:val="002F62AD"/>
    <w:rsid w:val="00302ADA"/>
    <w:rsid w:val="00311CD0"/>
    <w:rsid w:val="00315067"/>
    <w:rsid w:val="00343BA1"/>
    <w:rsid w:val="00345EA7"/>
    <w:rsid w:val="003509DA"/>
    <w:rsid w:val="00351E24"/>
    <w:rsid w:val="0035221A"/>
    <w:rsid w:val="00354D6C"/>
    <w:rsid w:val="00355CD5"/>
    <w:rsid w:val="00362D8B"/>
    <w:rsid w:val="003732A3"/>
    <w:rsid w:val="0037606D"/>
    <w:rsid w:val="00376F0F"/>
    <w:rsid w:val="003772AC"/>
    <w:rsid w:val="00383583"/>
    <w:rsid w:val="003A0774"/>
    <w:rsid w:val="003A1333"/>
    <w:rsid w:val="003A2666"/>
    <w:rsid w:val="003A3A71"/>
    <w:rsid w:val="003B49C6"/>
    <w:rsid w:val="003B7D0B"/>
    <w:rsid w:val="003C5C47"/>
    <w:rsid w:val="003D166E"/>
    <w:rsid w:val="003E52CF"/>
    <w:rsid w:val="003F4B5F"/>
    <w:rsid w:val="003F67C6"/>
    <w:rsid w:val="0040055C"/>
    <w:rsid w:val="00403BC7"/>
    <w:rsid w:val="00411061"/>
    <w:rsid w:val="00412737"/>
    <w:rsid w:val="004141E3"/>
    <w:rsid w:val="00415B0B"/>
    <w:rsid w:val="004169A2"/>
    <w:rsid w:val="004170A8"/>
    <w:rsid w:val="0042296B"/>
    <w:rsid w:val="00423670"/>
    <w:rsid w:val="00427D98"/>
    <w:rsid w:val="00431FAD"/>
    <w:rsid w:val="00436A4B"/>
    <w:rsid w:val="00454E46"/>
    <w:rsid w:val="00463233"/>
    <w:rsid w:val="00480685"/>
    <w:rsid w:val="00482A9C"/>
    <w:rsid w:val="0048493E"/>
    <w:rsid w:val="00485D41"/>
    <w:rsid w:val="00487023"/>
    <w:rsid w:val="00494F16"/>
    <w:rsid w:val="00494FA3"/>
    <w:rsid w:val="004959D9"/>
    <w:rsid w:val="004A5ED9"/>
    <w:rsid w:val="004B78C3"/>
    <w:rsid w:val="004E11E6"/>
    <w:rsid w:val="00527437"/>
    <w:rsid w:val="005307EC"/>
    <w:rsid w:val="0053656D"/>
    <w:rsid w:val="005405F4"/>
    <w:rsid w:val="00540FDF"/>
    <w:rsid w:val="00544067"/>
    <w:rsid w:val="00545958"/>
    <w:rsid w:val="00553C29"/>
    <w:rsid w:val="00574D5B"/>
    <w:rsid w:val="005875BC"/>
    <w:rsid w:val="00593D89"/>
    <w:rsid w:val="005967E8"/>
    <w:rsid w:val="005B2BE7"/>
    <w:rsid w:val="005C47BA"/>
    <w:rsid w:val="005E3A3C"/>
    <w:rsid w:val="0060771F"/>
    <w:rsid w:val="006205CE"/>
    <w:rsid w:val="006252AA"/>
    <w:rsid w:val="006401E3"/>
    <w:rsid w:val="00644A0B"/>
    <w:rsid w:val="00645C61"/>
    <w:rsid w:val="00651AC6"/>
    <w:rsid w:val="00654434"/>
    <w:rsid w:val="00660BA6"/>
    <w:rsid w:val="00667D38"/>
    <w:rsid w:val="00671EE5"/>
    <w:rsid w:val="0067786C"/>
    <w:rsid w:val="00680072"/>
    <w:rsid w:val="00694345"/>
    <w:rsid w:val="006A374E"/>
    <w:rsid w:val="006B0BA5"/>
    <w:rsid w:val="006C3BD0"/>
    <w:rsid w:val="006D7417"/>
    <w:rsid w:val="006E057F"/>
    <w:rsid w:val="007117B4"/>
    <w:rsid w:val="00721C43"/>
    <w:rsid w:val="0073005C"/>
    <w:rsid w:val="00743905"/>
    <w:rsid w:val="00744611"/>
    <w:rsid w:val="007454B7"/>
    <w:rsid w:val="007625A1"/>
    <w:rsid w:val="00762D1E"/>
    <w:rsid w:val="007673DA"/>
    <w:rsid w:val="00774E13"/>
    <w:rsid w:val="00786CBC"/>
    <w:rsid w:val="007A259F"/>
    <w:rsid w:val="007A3492"/>
    <w:rsid w:val="007A3D40"/>
    <w:rsid w:val="007B6109"/>
    <w:rsid w:val="007C1B58"/>
    <w:rsid w:val="007C55BB"/>
    <w:rsid w:val="007D2C3F"/>
    <w:rsid w:val="007D776C"/>
    <w:rsid w:val="007E21E7"/>
    <w:rsid w:val="007E331D"/>
    <w:rsid w:val="007E71C6"/>
    <w:rsid w:val="007F101C"/>
    <w:rsid w:val="007F45F7"/>
    <w:rsid w:val="007F5AE9"/>
    <w:rsid w:val="007F634F"/>
    <w:rsid w:val="00800B23"/>
    <w:rsid w:val="00816CA3"/>
    <w:rsid w:val="008208FF"/>
    <w:rsid w:val="0082135C"/>
    <w:rsid w:val="00823726"/>
    <w:rsid w:val="00842C3F"/>
    <w:rsid w:val="00843CFB"/>
    <w:rsid w:val="0084531C"/>
    <w:rsid w:val="008518BB"/>
    <w:rsid w:val="00852CA1"/>
    <w:rsid w:val="00854036"/>
    <w:rsid w:val="0086240A"/>
    <w:rsid w:val="00875118"/>
    <w:rsid w:val="008A0B00"/>
    <w:rsid w:val="008A1553"/>
    <w:rsid w:val="008A6354"/>
    <w:rsid w:val="008A6FF5"/>
    <w:rsid w:val="008B7964"/>
    <w:rsid w:val="008B7E03"/>
    <w:rsid w:val="008D040D"/>
    <w:rsid w:val="008E396B"/>
    <w:rsid w:val="008F0E90"/>
    <w:rsid w:val="008F4AF7"/>
    <w:rsid w:val="008F5571"/>
    <w:rsid w:val="00905B82"/>
    <w:rsid w:val="00910D2D"/>
    <w:rsid w:val="00913F05"/>
    <w:rsid w:val="0091713D"/>
    <w:rsid w:val="00932C6D"/>
    <w:rsid w:val="0094208B"/>
    <w:rsid w:val="009420D9"/>
    <w:rsid w:val="00951621"/>
    <w:rsid w:val="00953FD6"/>
    <w:rsid w:val="00955A6E"/>
    <w:rsid w:val="00962EE2"/>
    <w:rsid w:val="009665B5"/>
    <w:rsid w:val="00974750"/>
    <w:rsid w:val="00977DED"/>
    <w:rsid w:val="00982423"/>
    <w:rsid w:val="00986F2A"/>
    <w:rsid w:val="009A01F7"/>
    <w:rsid w:val="009B2311"/>
    <w:rsid w:val="009C2B8C"/>
    <w:rsid w:val="009D0194"/>
    <w:rsid w:val="009E2547"/>
    <w:rsid w:val="009F52F8"/>
    <w:rsid w:val="00A20C30"/>
    <w:rsid w:val="00A30C4F"/>
    <w:rsid w:val="00A31A56"/>
    <w:rsid w:val="00A370E3"/>
    <w:rsid w:val="00A46E9E"/>
    <w:rsid w:val="00A54A90"/>
    <w:rsid w:val="00A64464"/>
    <w:rsid w:val="00A64A89"/>
    <w:rsid w:val="00A774D5"/>
    <w:rsid w:val="00A809DD"/>
    <w:rsid w:val="00A81C74"/>
    <w:rsid w:val="00A85DA4"/>
    <w:rsid w:val="00A87DDD"/>
    <w:rsid w:val="00AA5A97"/>
    <w:rsid w:val="00AC07AD"/>
    <w:rsid w:val="00AC3479"/>
    <w:rsid w:val="00AC6D75"/>
    <w:rsid w:val="00AD1AED"/>
    <w:rsid w:val="00AE2A0D"/>
    <w:rsid w:val="00AE688F"/>
    <w:rsid w:val="00AF7712"/>
    <w:rsid w:val="00B01608"/>
    <w:rsid w:val="00B02FDD"/>
    <w:rsid w:val="00B070E5"/>
    <w:rsid w:val="00B12A56"/>
    <w:rsid w:val="00B12D69"/>
    <w:rsid w:val="00B152DD"/>
    <w:rsid w:val="00B2424F"/>
    <w:rsid w:val="00B349BD"/>
    <w:rsid w:val="00B64836"/>
    <w:rsid w:val="00B71197"/>
    <w:rsid w:val="00B75ACE"/>
    <w:rsid w:val="00B85178"/>
    <w:rsid w:val="00B85FF6"/>
    <w:rsid w:val="00BA5D4F"/>
    <w:rsid w:val="00BC1D5C"/>
    <w:rsid w:val="00BC339A"/>
    <w:rsid w:val="00BD30D7"/>
    <w:rsid w:val="00BF0156"/>
    <w:rsid w:val="00BF5634"/>
    <w:rsid w:val="00C2112E"/>
    <w:rsid w:val="00C2631F"/>
    <w:rsid w:val="00C26787"/>
    <w:rsid w:val="00C27307"/>
    <w:rsid w:val="00C2771B"/>
    <w:rsid w:val="00C369A6"/>
    <w:rsid w:val="00C41386"/>
    <w:rsid w:val="00C41800"/>
    <w:rsid w:val="00C45213"/>
    <w:rsid w:val="00C47049"/>
    <w:rsid w:val="00C50DE5"/>
    <w:rsid w:val="00C77AA0"/>
    <w:rsid w:val="00C83787"/>
    <w:rsid w:val="00C9799F"/>
    <w:rsid w:val="00CA41E0"/>
    <w:rsid w:val="00CB248E"/>
    <w:rsid w:val="00CC3FB3"/>
    <w:rsid w:val="00CC45E0"/>
    <w:rsid w:val="00CD1AB6"/>
    <w:rsid w:val="00CD1F30"/>
    <w:rsid w:val="00CD7C1B"/>
    <w:rsid w:val="00CE05BB"/>
    <w:rsid w:val="00CE0B6B"/>
    <w:rsid w:val="00CF0273"/>
    <w:rsid w:val="00D05FCC"/>
    <w:rsid w:val="00D06A23"/>
    <w:rsid w:val="00D06AED"/>
    <w:rsid w:val="00D16C72"/>
    <w:rsid w:val="00D20C30"/>
    <w:rsid w:val="00D20FFF"/>
    <w:rsid w:val="00D242AB"/>
    <w:rsid w:val="00D25DB0"/>
    <w:rsid w:val="00D26CC4"/>
    <w:rsid w:val="00D4096F"/>
    <w:rsid w:val="00D52432"/>
    <w:rsid w:val="00D55882"/>
    <w:rsid w:val="00D56C03"/>
    <w:rsid w:val="00D73B57"/>
    <w:rsid w:val="00D7466A"/>
    <w:rsid w:val="00D77CB1"/>
    <w:rsid w:val="00D77E17"/>
    <w:rsid w:val="00D87C45"/>
    <w:rsid w:val="00D91120"/>
    <w:rsid w:val="00DA5306"/>
    <w:rsid w:val="00DC0106"/>
    <w:rsid w:val="00DC6632"/>
    <w:rsid w:val="00DD2774"/>
    <w:rsid w:val="00DE7387"/>
    <w:rsid w:val="00DF1BE0"/>
    <w:rsid w:val="00E013F4"/>
    <w:rsid w:val="00E01DDA"/>
    <w:rsid w:val="00E07C31"/>
    <w:rsid w:val="00E13762"/>
    <w:rsid w:val="00E13EA0"/>
    <w:rsid w:val="00E163BB"/>
    <w:rsid w:val="00E4534E"/>
    <w:rsid w:val="00E46B17"/>
    <w:rsid w:val="00E50253"/>
    <w:rsid w:val="00E53B1F"/>
    <w:rsid w:val="00E56751"/>
    <w:rsid w:val="00E57793"/>
    <w:rsid w:val="00E62EBE"/>
    <w:rsid w:val="00E67E9B"/>
    <w:rsid w:val="00E72C3B"/>
    <w:rsid w:val="00E84A0D"/>
    <w:rsid w:val="00E869E1"/>
    <w:rsid w:val="00E978F3"/>
    <w:rsid w:val="00EB5CC1"/>
    <w:rsid w:val="00EB5F52"/>
    <w:rsid w:val="00EC153B"/>
    <w:rsid w:val="00EC1948"/>
    <w:rsid w:val="00ED0760"/>
    <w:rsid w:val="00ED46FC"/>
    <w:rsid w:val="00EE0595"/>
    <w:rsid w:val="00EE17CF"/>
    <w:rsid w:val="00EE1E52"/>
    <w:rsid w:val="00F10C95"/>
    <w:rsid w:val="00F110C0"/>
    <w:rsid w:val="00F11B8A"/>
    <w:rsid w:val="00F11F51"/>
    <w:rsid w:val="00F16AB6"/>
    <w:rsid w:val="00F33B16"/>
    <w:rsid w:val="00F3732F"/>
    <w:rsid w:val="00F44308"/>
    <w:rsid w:val="00F546D2"/>
    <w:rsid w:val="00F564BE"/>
    <w:rsid w:val="00F57A04"/>
    <w:rsid w:val="00F61A0F"/>
    <w:rsid w:val="00F65656"/>
    <w:rsid w:val="00F671E9"/>
    <w:rsid w:val="00F83905"/>
    <w:rsid w:val="00F87A77"/>
    <w:rsid w:val="00FA75BD"/>
    <w:rsid w:val="00FC1882"/>
    <w:rsid w:val="00FD1FDD"/>
    <w:rsid w:val="00FF0B5F"/>
    <w:rsid w:val="00FF60DF"/>
    <w:rsid w:val="00FF7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paragraph" w:styleId="Heading1">
    <w:name w:val="heading 1"/>
    <w:basedOn w:val="Normal"/>
    <w:next w:val="Normal"/>
    <w:link w:val="Heading1Char"/>
    <w:autoRedefine/>
    <w:uiPriority w:val="9"/>
    <w:qFormat/>
    <w:rsid w:val="00B75ACE"/>
    <w:pPr>
      <w:keepNext/>
      <w:keepLines/>
      <w:shd w:val="clear" w:color="auto" w:fill="BFBFBF" w:themeFill="background1" w:themeFillShade="BF"/>
      <w:spacing w:after="120" w:line="240" w:lineRule="auto"/>
      <w:jc w:val="both"/>
      <w:outlineLvl w:val="0"/>
    </w:pPr>
    <w:rPr>
      <w:rFonts w:ascii="Times New Roman" w:eastAsiaTheme="majorEastAsia" w:hAnsi="Times New Roman" w:cstheme="majorBidi"/>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qFormat/>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NoSpacing">
    <w:name w:val="No Spacing"/>
    <w:uiPriority w:val="1"/>
    <w:qFormat/>
    <w:rsid w:val="00875118"/>
    <w:rPr>
      <w:rFonts w:asciiTheme="minorHAnsi" w:eastAsiaTheme="minorHAnsi" w:hAnsiTheme="minorHAnsi" w:cstheme="minorBidi"/>
      <w:sz w:val="22"/>
      <w:szCs w:val="22"/>
      <w:lang w:val="en-US" w:eastAsia="en-US"/>
    </w:rPr>
  </w:style>
  <w:style w:type="paragraph" w:customStyle="1" w:styleId="MyHeading1">
    <w:name w:val="MyHeading1"/>
    <w:basedOn w:val="Heading"/>
    <w:link w:val="MyHeading1Char"/>
    <w:rsid w:val="00875118"/>
    <w:pPr>
      <w:shd w:val="clear" w:color="auto" w:fill="BFBFBF"/>
      <w:spacing w:before="0" w:line="240" w:lineRule="auto"/>
      <w:jc w:val="both"/>
    </w:pPr>
    <w:rPr>
      <w:rFonts w:ascii="Times New Roman" w:hAnsi="Times New Roman" w:cs="Times New Roman"/>
      <w:b/>
      <w:sz w:val="24"/>
    </w:rPr>
  </w:style>
  <w:style w:type="character" w:customStyle="1" w:styleId="Heading1Char">
    <w:name w:val="Heading 1 Char"/>
    <w:basedOn w:val="DefaultParagraphFont"/>
    <w:link w:val="Heading1"/>
    <w:uiPriority w:val="9"/>
    <w:rsid w:val="00B75ACE"/>
    <w:rPr>
      <w:rFonts w:eastAsiaTheme="majorEastAsia" w:cstheme="majorBidi"/>
      <w:b/>
      <w:bCs/>
      <w:sz w:val="24"/>
      <w:szCs w:val="28"/>
      <w:shd w:val="clear" w:color="auto" w:fill="BFBFBF" w:themeFill="background1" w:themeFillShade="BF"/>
      <w:lang w:eastAsia="ar-SA"/>
    </w:rPr>
  </w:style>
  <w:style w:type="character" w:customStyle="1" w:styleId="MyHeading1Char">
    <w:name w:val="MyHeading1 Char"/>
    <w:basedOn w:val="DefaultParagraphFont"/>
    <w:link w:val="MyHeading1"/>
    <w:rsid w:val="00875118"/>
    <w:rPr>
      <w:rFonts w:eastAsia="Microsoft YaHei"/>
      <w:b/>
      <w:color w:val="000000"/>
      <w:sz w:val="24"/>
      <w:szCs w:val="28"/>
      <w:shd w:val="clear" w:color="auto" w:fill="BFBFBF"/>
      <w:lang w:eastAsia="ar-S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73B57"/>
    <w:pPr>
      <w:suppressAutoHyphens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styleId="PlainText">
    <w:name w:val="Plain Text"/>
    <w:basedOn w:val="Normal"/>
    <w:link w:val="PlainTextChar"/>
    <w:uiPriority w:val="99"/>
    <w:unhideWhenUsed/>
    <w:rsid w:val="00D73B57"/>
    <w:pPr>
      <w:suppressAutoHyphens w:val="0"/>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D73B57"/>
    <w:rPr>
      <w:rFonts w:ascii="Consolas" w:eastAsiaTheme="minorHAnsi" w:hAnsi="Consolas" w:cstheme="minorBidi"/>
      <w:sz w:val="21"/>
      <w:szCs w:val="21"/>
      <w:lang w:eastAsia="en-US"/>
    </w:rPr>
  </w:style>
  <w:style w:type="paragraph" w:styleId="NormalWeb">
    <w:name w:val="Normal (Web)"/>
    <w:basedOn w:val="Normal"/>
    <w:uiPriority w:val="99"/>
    <w:rsid w:val="0048493E"/>
    <w:pPr>
      <w:suppressAutoHyphens w:val="0"/>
      <w:spacing w:before="100" w:beforeAutospacing="1" w:after="100" w:afterAutospacing="1" w:line="240" w:lineRule="auto"/>
    </w:pPr>
    <w:rPr>
      <w:rFonts w:ascii="Times New Roman" w:eastAsia="Arial Unicode MS" w:hAnsi="Times New Roman" w:cs="Times New Roman"/>
      <w:color w:val="auto"/>
      <w:lang w:val="en-GB" w:eastAsia="en-US"/>
    </w:rPr>
  </w:style>
  <w:style w:type="character" w:customStyle="1" w:styleId="phrase">
    <w:name w:val="phrase"/>
    <w:basedOn w:val="DefaultParagraphFont"/>
    <w:rsid w:val="005405F4"/>
  </w:style>
  <w:style w:type="character" w:customStyle="1" w:styleId="word">
    <w:name w:val="word"/>
    <w:basedOn w:val="DefaultParagraphFont"/>
    <w:rsid w:val="005405F4"/>
  </w:style>
  <w:style w:type="paragraph" w:customStyle="1" w:styleId="mt-translation">
    <w:name w:val="mt-translation"/>
    <w:basedOn w:val="Normal"/>
    <w:rsid w:val="00A774D5"/>
    <w:pPr>
      <w:suppressAutoHyphens w:val="0"/>
      <w:spacing w:before="100" w:beforeAutospacing="1" w:after="100" w:afterAutospacing="1" w:line="240" w:lineRule="auto"/>
    </w:pPr>
    <w:rPr>
      <w:rFonts w:ascii="Times New Roman" w:eastAsia="Times New Roman" w:hAnsi="Times New Roman" w:cs="Times New Roman"/>
      <w:color w:val="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223806211">
      <w:bodyDiv w:val="1"/>
      <w:marLeft w:val="0"/>
      <w:marRight w:val="0"/>
      <w:marTop w:val="0"/>
      <w:marBottom w:val="0"/>
      <w:divBdr>
        <w:top w:val="none" w:sz="0" w:space="0" w:color="auto"/>
        <w:left w:val="none" w:sz="0" w:space="0" w:color="auto"/>
        <w:bottom w:val="none" w:sz="0" w:space="0" w:color="auto"/>
        <w:right w:val="none" w:sz="0" w:space="0" w:color="auto"/>
      </w:divBdr>
      <w:divsChild>
        <w:div w:id="563609654">
          <w:marLeft w:val="0"/>
          <w:marRight w:val="0"/>
          <w:marTop w:val="0"/>
          <w:marBottom w:val="0"/>
          <w:divBdr>
            <w:top w:val="none" w:sz="0" w:space="0" w:color="auto"/>
            <w:left w:val="none" w:sz="0" w:space="0" w:color="auto"/>
            <w:bottom w:val="none" w:sz="0" w:space="0" w:color="auto"/>
            <w:right w:val="none" w:sz="0" w:space="0" w:color="auto"/>
          </w:divBdr>
        </w:div>
      </w:divsChild>
    </w:div>
    <w:div w:id="400060204">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745373417">
      <w:bodyDiv w:val="1"/>
      <w:marLeft w:val="0"/>
      <w:marRight w:val="0"/>
      <w:marTop w:val="0"/>
      <w:marBottom w:val="0"/>
      <w:divBdr>
        <w:top w:val="none" w:sz="0" w:space="0" w:color="auto"/>
        <w:left w:val="none" w:sz="0" w:space="0" w:color="auto"/>
        <w:bottom w:val="none" w:sz="0" w:space="0" w:color="auto"/>
        <w:right w:val="none" w:sz="0" w:space="0" w:color="auto"/>
      </w:divBdr>
      <w:divsChild>
        <w:div w:id="382756315">
          <w:marLeft w:val="0"/>
          <w:marRight w:val="0"/>
          <w:marTop w:val="0"/>
          <w:marBottom w:val="0"/>
          <w:divBdr>
            <w:top w:val="none" w:sz="0" w:space="0" w:color="auto"/>
            <w:left w:val="none" w:sz="0" w:space="0" w:color="auto"/>
            <w:bottom w:val="none" w:sz="0" w:space="0" w:color="auto"/>
            <w:right w:val="none" w:sz="0" w:space="0" w:color="auto"/>
          </w:divBdr>
        </w:div>
      </w:divsChild>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54225294">
      <w:bodyDiv w:val="1"/>
      <w:marLeft w:val="0"/>
      <w:marRight w:val="0"/>
      <w:marTop w:val="0"/>
      <w:marBottom w:val="0"/>
      <w:divBdr>
        <w:top w:val="none" w:sz="0" w:space="0" w:color="auto"/>
        <w:left w:val="none" w:sz="0" w:space="0" w:color="auto"/>
        <w:bottom w:val="none" w:sz="0" w:space="0" w:color="auto"/>
        <w:right w:val="none" w:sz="0" w:space="0" w:color="auto"/>
      </w:divBdr>
      <w:divsChild>
        <w:div w:id="1880436848">
          <w:marLeft w:val="0"/>
          <w:marRight w:val="0"/>
          <w:marTop w:val="0"/>
          <w:marBottom w:val="0"/>
          <w:divBdr>
            <w:top w:val="none" w:sz="0" w:space="0" w:color="auto"/>
            <w:left w:val="none" w:sz="0" w:space="0" w:color="auto"/>
            <w:bottom w:val="none" w:sz="0" w:space="0" w:color="auto"/>
            <w:right w:val="none" w:sz="0" w:space="0" w:color="auto"/>
          </w:divBdr>
        </w:div>
      </w:divsChild>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68588996">
      <w:bodyDiv w:val="1"/>
      <w:marLeft w:val="0"/>
      <w:marRight w:val="0"/>
      <w:marTop w:val="0"/>
      <w:marBottom w:val="0"/>
      <w:divBdr>
        <w:top w:val="none" w:sz="0" w:space="0" w:color="auto"/>
        <w:left w:val="none" w:sz="0" w:space="0" w:color="auto"/>
        <w:bottom w:val="none" w:sz="0" w:space="0" w:color="auto"/>
        <w:right w:val="none" w:sz="0" w:space="0" w:color="auto"/>
      </w:divBdr>
    </w:div>
    <w:div w:id="20276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3.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footnotes.xml.rels><?xml version="1.0" encoding="UTF-8" standalone="yes"?>
<Relationships xmlns="http://schemas.openxmlformats.org/package/2006/relationships">
    <Relationship TargetMode="External" Target="https://ec.europa.eu/digital-single-market/en/digital-innovation-hubs" Type="http://schemas.openxmlformats.org/officeDocument/2006/relationships/hyperlink" Id="rId2"/>
    <Relationship TargetMode="External" Target="http://europa.eu/rapid/press-release_IP-17-1232_lv.htm"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04703A9-0589-4D40-9FBF-2E79A269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7950</Words>
  <Characters>4533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2017. gada 17.-18. jūlija neformālajā Eiropas Savienības Konkurētspējas un Telekomunikāciju ministru sanāksmē izskatāmajiem jautājumiem</vt:lpstr>
    </vt:vector>
  </TitlesOfParts>
  <Company>VARAM</Company>
  <LinksUpToDate>false</LinksUpToDate>
  <CharactersWithSpaces>12459</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2017. gada 17.-18. jūlija neformālajā Eiropas Savienības Konkurētspējas un Telekomunikāciju ministru sanāksmē izskatāmajiem jautājumiem</dc:title>
  <dc:creator>Evita Stanga;Santa.Kipena@varam.gov.lv</dc:creator>
  <cp:lastModifiedBy>Laura Klimbe</cp:lastModifiedBy>
  <cp:revision>26</cp:revision>
  <cp:lastPrinted>2017-04-07T11:03:00Z</cp:lastPrinted>
  <dcterms:created xsi:type="dcterms:W3CDTF">2019-02-21T08:51:00Z</dcterms:created>
  <dcterms:modified xsi:type="dcterms:W3CDTF">2019-02-21T13:22:00Z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dID">
    <vt:lpwstr>255221</vt:lpwstr>
  </property>
  <property fmtid="{D5CDD505-2E9C-101B-9397-08002B2CF9AE}" pid="9" name="DISCesvisMeetingDate">
    <vt:lpwstr>2019-03-01</vt:lpwstr>
  </property>
  <property fmtid="{D5CDD505-2E9C-101B-9397-08002B2CF9AE}" pid="10" name="DISCesvisDescription">
    <vt:lpwstr>
</vt:lpwstr>
  </property>
  <property fmtid="{D5CDD505-2E9C-101B-9397-08002B2CF9AE}" pid="11" name="DISCesvisMainMakerOrgUnitTitle">
    <vt:lpwstr>Koordinācijas departaments</vt:lpwstr>
  </property>
  <property fmtid="{D5CDD505-2E9C-101B-9397-08002B2CF9AE}" pid="12" name="DISTaskPaneUrl">
    <vt:lpwstr>https://lim.esvis.gov.lv/cs/idcplg?ClientControlled=DocMan&amp;coreContentOnly=1&amp;WebdavRequest=1&amp;IdcService=DOC_INFO&amp;dID=255221</vt:lpwstr>
  </property>
  <property fmtid="{D5CDD505-2E9C-101B-9397-08002B2CF9AE}" pid="13" name="DISCesvisSafetyLevel">
    <vt:lpwstr>Vispārpieejams</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MainMaker">
    <vt:lpwstr>Vecākais eksperts Laura Klimbe</vt:lpwstr>
  </property>
  <property fmtid="{D5CDD505-2E9C-101B-9397-08002B2CF9AE}" pid="16" name="DISCesvisOrgApprovers">
    <vt:lpwstr>Aizsardzības ministrija, Satiksmes ministrija, Izglītības un zinātnes ministrija, Zemkopības ministrija, Veselības ministrija, Finanšu ministrija, Ekonomikas ministrija, Kultūras ministrija, Tieslietu ministrija, Iekšlietu ministrija, Labklājības ministrija, Ārlietu ministrija, Pārresoru koordinācijas centrs</vt:lpwstr>
  </property>
  <property fmtid="{D5CDD505-2E9C-101B-9397-08002B2CF9AE}" pid="17" name="DISCesvisSigner">
    <vt:lpwstr>Ministrs Juris Pūce</vt:lpwstr>
  </property>
  <property fmtid="{D5CDD505-2E9C-101B-9397-08002B2CF9AE}" pid="18" name="DISCesvisAdditionalTutorsMail">
    <vt:lpwstr>evita.stanga@varam.gov.lv, laura.klimbe@varam.gov.lv, santa.kipena@varam.gov.lv</vt:lpwstr>
  </property>
  <property fmtid="{D5CDD505-2E9C-101B-9397-08002B2CF9AE}" pid="19" name="DISCesvisAdditionalTutors">
    <vt:lpwstr>nodaļas vadītāja Evita Stanga, Vecākais eksperts Laura Klimbe, Nodaļas vadītāja vietnieks Santa Ķipēna</vt:lpwstr>
  </property>
  <property fmtid="{D5CDD505-2E9C-101B-9397-08002B2CF9AE}" pid="20" name="DISdUser">
    <vt:lpwstr>vk_ladlere</vt:lpwstr>
  </property>
  <property fmtid="{D5CDD505-2E9C-101B-9397-08002B2CF9AE}" pid="21" name="DISCesvisAdditionalTutorsPhone">
    <vt:lpwstr>66016787, 67026421, 67026452</vt:lpwstr>
  </property>
  <property fmtid="{D5CDD505-2E9C-101B-9397-08002B2CF9AE}" pid="22" name="DISCesvisAuthor">
    <vt:lpwstr>Vides aizsardzības un reģionālās attīstības ministrija</vt:lpwstr>
  </property>
  <property fmtid="{D5CDD505-2E9C-101B-9397-08002B2CF9AE}" pid="23" name="DISdDocName">
    <vt:lpwstr>L200439</vt:lpwstr>
  </property>
  <property fmtid="{D5CDD505-2E9C-101B-9397-08002B2CF9AE}" pid="24"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25" name="DISidcName">
    <vt:lpwstr>1020404016200</vt:lpwstr>
  </property>
  <property fmtid="{D5CDD505-2E9C-101B-9397-08002B2CF9AE}" pid="26" name="DISCesvisAdditionalMakersPhone">
    <vt:lpwstr>67026421</vt:lpwstr>
  </property>
  <property fmtid="{D5CDD505-2E9C-101B-9397-08002B2CF9AE}" pid="27" name="DISCesvisAdditionalMakersMail">
    <vt:lpwstr>laura.klimbe@varam.gov.lv, arnis.skraucs@varam.gov.lv</vt:lpwstr>
  </property>
  <property fmtid="{D5CDD505-2E9C-101B-9397-08002B2CF9AE}" pid="28" name="DISCesvisAdditionalMakers">
    <vt:lpwstr>Vecākais eksperts Laura Klimbe,  Arnis Skraučs</vt:lpwstr>
  </property>
  <property fmtid="{D5CDD505-2E9C-101B-9397-08002B2CF9AE}" pid="29" name="DIScgiUrl">
    <vt:lpwstr>https://lim.esvis.gov.lv/cs/idcplg</vt:lpwstr>
  </property>
  <property fmtid="{D5CDD505-2E9C-101B-9397-08002B2CF9AE}" pid="30" name="DISCesvisTitle">
    <vt:lpwstr>INFORMATĪVAIS ZIŅOJUMS
Par 2019. gada 1. marta neformālajā Eiropas Savienības Transporta, telekomunikāciju un enerģētikas padomes ministru sanāksmē izskatāmajiem jautājumiem
</vt:lpwstr>
  </property>
  <property fmtid="{D5CDD505-2E9C-101B-9397-08002B2CF9AE}" pid="31" name="DISCesvisDocRegDate">
    <vt:lpwstr>2019-02-25</vt:lpwstr>
  </property>
  <property fmtid="{D5CDD505-2E9C-101B-9397-08002B2CF9AE}" pid="32" name="DISCesvisRegDate">
    <vt:lpwstr>2019-02-25</vt:lpwstr>
  </property>
  <property fmtid="{D5CDD505-2E9C-101B-9397-08002B2CF9AE}" pid="33" name="DISCesvisDocRegNr">
    <vt:lpwstr>IZ-VARAM/2019-1</vt:lpwstr>
  </property>
</Properties>
</file>