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35EAB2A5" w:rsidR="00B66A09" w:rsidRPr="00B10B11" w:rsidRDefault="00B66A09" w:rsidP="00B66A0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OLE_LINK3"/>
      <w:bookmarkStart w:id="1" w:name="OLE_LINK4"/>
      <w:r w:rsidRPr="00B10B11">
        <w:rPr>
          <w:rFonts w:ascii="Times New Roman" w:eastAsia="Times New Roman" w:hAnsi="Times New Roman" w:cs="Times New Roman"/>
          <w:b/>
          <w:bCs/>
          <w:color w:val="414142"/>
          <w:sz w:val="28"/>
          <w:szCs w:val="28"/>
          <w:lang w:eastAsia="lv-LV"/>
        </w:rPr>
        <w:t xml:space="preserve">Ministru kabineta noteikumu projekta </w:t>
      </w:r>
      <w:r w:rsidR="009A32FB">
        <w:rPr>
          <w:rFonts w:ascii="Times New Roman" w:eastAsia="Times New Roman" w:hAnsi="Times New Roman" w:cs="Times New Roman"/>
          <w:b/>
          <w:bCs/>
          <w:color w:val="414142"/>
          <w:sz w:val="28"/>
          <w:szCs w:val="28"/>
          <w:lang w:eastAsia="lv-LV"/>
        </w:rPr>
        <w:t>“Grozījumi</w:t>
      </w:r>
      <w:r w:rsidR="00686CB5">
        <w:rPr>
          <w:rFonts w:ascii="Times New Roman" w:eastAsia="Times New Roman" w:hAnsi="Times New Roman" w:cs="Times New Roman"/>
          <w:b/>
          <w:bCs/>
          <w:color w:val="414142"/>
          <w:sz w:val="28"/>
          <w:szCs w:val="28"/>
          <w:lang w:eastAsia="lv-LV"/>
        </w:rPr>
        <w:t xml:space="preserve"> </w:t>
      </w:r>
      <w:r w:rsidR="009A32FB" w:rsidRPr="009A32FB">
        <w:rPr>
          <w:rFonts w:ascii="Times New Roman" w:eastAsia="Times New Roman" w:hAnsi="Times New Roman" w:cs="Times New Roman"/>
          <w:b/>
          <w:bCs/>
          <w:color w:val="414142"/>
          <w:sz w:val="28"/>
          <w:szCs w:val="28"/>
          <w:lang w:eastAsia="lv-LV"/>
        </w:rPr>
        <w:t xml:space="preserve">Ministru kabineta </w:t>
      </w:r>
      <w:r w:rsidR="00A5531C" w:rsidRPr="00B10B11">
        <w:rPr>
          <w:rFonts w:ascii="Times New Roman" w:eastAsia="Times New Roman" w:hAnsi="Times New Roman" w:cs="Times New Roman"/>
          <w:b/>
          <w:bCs/>
          <w:color w:val="414142"/>
          <w:sz w:val="28"/>
          <w:szCs w:val="28"/>
          <w:lang w:eastAsia="lv-LV"/>
        </w:rPr>
        <w:t>2018.gada 28.augusta noteikum</w:t>
      </w:r>
      <w:r w:rsidR="009A32FB">
        <w:rPr>
          <w:rFonts w:ascii="Times New Roman" w:eastAsia="Times New Roman" w:hAnsi="Times New Roman" w:cs="Times New Roman"/>
          <w:b/>
          <w:bCs/>
          <w:color w:val="414142"/>
          <w:sz w:val="28"/>
          <w:szCs w:val="28"/>
          <w:lang w:eastAsia="lv-LV"/>
        </w:rPr>
        <w:t>os</w:t>
      </w:r>
      <w:r w:rsidR="00A5531C" w:rsidRPr="00B10B11">
        <w:rPr>
          <w:rFonts w:ascii="Times New Roman" w:eastAsia="Times New Roman" w:hAnsi="Times New Roman" w:cs="Times New Roman"/>
          <w:b/>
          <w:bCs/>
          <w:color w:val="414142"/>
          <w:sz w:val="28"/>
          <w:szCs w:val="28"/>
          <w:lang w:eastAsia="lv-LV"/>
        </w:rPr>
        <w:t xml:space="preserve"> Nr.555 </w:t>
      </w:r>
      <w:r w:rsidRPr="00B10B11">
        <w:rPr>
          <w:rFonts w:ascii="Times New Roman" w:eastAsia="Times New Roman" w:hAnsi="Times New Roman" w:cs="Times New Roman"/>
          <w:b/>
          <w:bCs/>
          <w:color w:val="414142"/>
          <w:sz w:val="28"/>
          <w:szCs w:val="28"/>
          <w:lang w:eastAsia="lv-LV"/>
        </w:rPr>
        <w:t>„Veselības aprūpes pakalpojumu organizēšanas un samaksas kārtība</w:t>
      </w:r>
      <w:r w:rsidR="009A32FB">
        <w:rPr>
          <w:rFonts w:ascii="Times New Roman" w:eastAsia="Times New Roman" w:hAnsi="Times New Roman" w:cs="Times New Roman"/>
          <w:b/>
          <w:bCs/>
          <w:color w:val="414142"/>
          <w:sz w:val="28"/>
          <w:szCs w:val="28"/>
          <w:lang w:eastAsia="lv-LV"/>
        </w:rPr>
        <w:t>””</w:t>
      </w:r>
      <w:r w:rsidRPr="00B10B11">
        <w:rPr>
          <w:rFonts w:ascii="Times New Roman" w:eastAsia="Times New Roman" w:hAnsi="Times New Roman" w:cs="Times New Roman"/>
          <w:b/>
          <w:bCs/>
          <w:color w:val="414142"/>
          <w:sz w:val="28"/>
          <w:szCs w:val="28"/>
          <w:lang w:eastAsia="lv-LV"/>
        </w:rPr>
        <w:t xml:space="preserve"> (anotācija)</w:t>
      </w:r>
    </w:p>
    <w:bookmarkEnd w:id="0"/>
    <w:bookmarkEnd w:id="1"/>
    <w:p w14:paraId="53ED6EFF" w14:textId="77777777" w:rsidR="00B66A09" w:rsidRPr="00B10B11" w:rsidRDefault="00B66A09" w:rsidP="00B66A0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B66A09" w:rsidRPr="00B10B11" w14:paraId="525CDA00" w14:textId="77777777" w:rsidTr="0053549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val="sv-SE" w:eastAsia="lv-LV"/>
              </w:rPr>
            </w:pPr>
            <w:r w:rsidRPr="00B10B11">
              <w:rPr>
                <w:rFonts w:ascii="Times New Roman" w:eastAsia="Times New Roman" w:hAnsi="Times New Roman" w:cs="Times New Roman"/>
                <w:b/>
                <w:bCs/>
                <w:iCs/>
                <w:color w:val="414142"/>
                <w:sz w:val="28"/>
                <w:szCs w:val="28"/>
                <w:lang w:val="sv-SE" w:eastAsia="lv-LV"/>
              </w:rPr>
              <w:t>Tiesību akta projekta anotācijas kopsavilkums</w:t>
            </w:r>
          </w:p>
        </w:tc>
      </w:tr>
      <w:tr w:rsidR="00B66A09" w:rsidRPr="00B10B11" w14:paraId="302146E6" w14:textId="77777777" w:rsidTr="00A81EF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4F2406E5" w14:textId="77777777" w:rsidR="00B66A09" w:rsidRPr="00B10B11" w:rsidRDefault="00B66A09" w:rsidP="00535494">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728" w:type="pct"/>
            <w:tcBorders>
              <w:top w:val="outset" w:sz="6" w:space="0" w:color="auto"/>
              <w:left w:val="outset" w:sz="6" w:space="0" w:color="auto"/>
              <w:bottom w:val="outset" w:sz="6" w:space="0" w:color="auto"/>
              <w:right w:val="outset" w:sz="6" w:space="0" w:color="auto"/>
            </w:tcBorders>
            <w:hideMark/>
          </w:tcPr>
          <w:p w14:paraId="4C835764" w14:textId="77777777" w:rsidR="00A81EF2" w:rsidRPr="00A81EF2" w:rsidRDefault="00A81EF2" w:rsidP="00052D51">
            <w:pPr>
              <w:jc w:val="both"/>
              <w:rPr>
                <w:rFonts w:ascii="Times New Roman" w:eastAsia="Times New Roman" w:hAnsi="Times New Roman" w:cs="Times New Roman"/>
                <w:iCs/>
                <w:sz w:val="28"/>
                <w:szCs w:val="28"/>
                <w:lang w:eastAsia="lv-LV"/>
              </w:rPr>
            </w:pPr>
            <w:r w:rsidRPr="00A81EF2">
              <w:rPr>
                <w:rFonts w:ascii="Times New Roman" w:eastAsia="Times New Roman" w:hAnsi="Times New Roman" w:cs="Times New Roman"/>
                <w:iCs/>
                <w:sz w:val="28"/>
                <w:szCs w:val="28"/>
                <w:lang w:eastAsia="lv-LV"/>
              </w:rPr>
              <w:t>Noteikumu projekta mērķis ir pilnveidot veselības aprūpes pakalpojumu organizēšanas un samaksas kārtību. Noteikumu projekts paredz pasākumus veselības aprūpes pakalpojumu pieejamības un kvalitātes uzlabošanai, kā arī izmaiņas, kas attiecās uz sniegto veselības aprūpes pakalpojumu apmaksas nosacījumiem. Noteikumu projekts paredz izmaiņas medicīniskās rehabilitācijas saņemšanas kārtību.</w:t>
            </w:r>
          </w:p>
          <w:p w14:paraId="34295150" w14:textId="735FEBC0" w:rsidR="00B66A09" w:rsidRPr="00A81EF2" w:rsidRDefault="00B66A09" w:rsidP="00535494">
            <w:pPr>
              <w:pStyle w:val="NoSpacing"/>
              <w:jc w:val="both"/>
              <w:rPr>
                <w:iCs/>
                <w:sz w:val="28"/>
                <w:szCs w:val="28"/>
              </w:rPr>
            </w:pPr>
          </w:p>
        </w:tc>
      </w:tr>
    </w:tbl>
    <w:p w14:paraId="6F50560C" w14:textId="77777777" w:rsidR="00B66A09" w:rsidRPr="00B10B11" w:rsidRDefault="00B66A09" w:rsidP="00B66A09">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9"/>
        <w:gridCol w:w="1829"/>
        <w:gridCol w:w="6695"/>
      </w:tblGrid>
      <w:tr w:rsidR="00B66A09" w:rsidRPr="00B10B11" w14:paraId="7C7F6021" w14:textId="77777777" w:rsidTr="0066258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B10B11" w:rsidRDefault="00B66A09" w:rsidP="00535494">
            <w:pPr>
              <w:spacing w:after="0" w:line="240" w:lineRule="auto"/>
              <w:jc w:val="both"/>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 Tiesību akta projekta izstrādes nepieciešamība</w:t>
            </w:r>
          </w:p>
        </w:tc>
      </w:tr>
      <w:tr w:rsidR="00B66A09" w:rsidRPr="00B10B11" w14:paraId="3EBEBAA9" w14:textId="77777777" w:rsidTr="008C289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3D97CD19" w14:textId="77777777" w:rsidR="00B66A09" w:rsidRPr="00B10B11" w:rsidRDefault="00B66A09" w:rsidP="00535494">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015" w:type="pct"/>
            <w:tcBorders>
              <w:top w:val="outset" w:sz="6" w:space="0" w:color="auto"/>
              <w:left w:val="outset" w:sz="6" w:space="0" w:color="auto"/>
              <w:bottom w:val="outset" w:sz="6" w:space="0" w:color="auto"/>
              <w:right w:val="outset" w:sz="6" w:space="0" w:color="auto"/>
            </w:tcBorders>
            <w:hideMark/>
          </w:tcPr>
          <w:p w14:paraId="03A3FC59" w14:textId="77777777" w:rsidR="00B66A09" w:rsidRPr="00B10B11" w:rsidRDefault="00B66A09" w:rsidP="00535494">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Pamatojums</w:t>
            </w:r>
          </w:p>
        </w:tc>
        <w:tc>
          <w:tcPr>
            <w:tcW w:w="3717" w:type="pct"/>
            <w:tcBorders>
              <w:top w:val="outset" w:sz="6" w:space="0" w:color="auto"/>
              <w:left w:val="outset" w:sz="6" w:space="0" w:color="auto"/>
              <w:bottom w:val="outset" w:sz="6" w:space="0" w:color="auto"/>
              <w:right w:val="outset" w:sz="6" w:space="0" w:color="auto"/>
            </w:tcBorders>
            <w:hideMark/>
          </w:tcPr>
          <w:p w14:paraId="575F805D" w14:textId="77777777" w:rsidR="008C289E" w:rsidRPr="00B83E65" w:rsidRDefault="008C289E" w:rsidP="008C289E">
            <w:pPr>
              <w:keepNext/>
              <w:spacing w:after="0" w:line="240" w:lineRule="auto"/>
              <w:jc w:val="both"/>
              <w:outlineLvl w:val="2"/>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Izdoti saskaņā ar Veselības aprūpes finansēšanas likuma 5. panta otro un trešo daļu, 6. panta ceturto daļu, 7. pantu, 8. panta otro daļu, 10. panta trešo daļu,  Ārstniecības likuma 3. panta otro daļu un Černobiļas atomelektrostacijas avārijas seku likvidēšanas dalībnieku un Černobiļas atomelektrostacijas avārijas rezultātā cietušo personu sociālās aizsardzības likuma 14.pantu.</w:t>
            </w:r>
          </w:p>
          <w:p w14:paraId="451481A7" w14:textId="05CC4821" w:rsidR="00B66A09" w:rsidRPr="00B10B11" w:rsidRDefault="008C289E" w:rsidP="008C289E">
            <w:pPr>
              <w:keepNext/>
              <w:spacing w:after="0" w:line="240" w:lineRule="auto"/>
              <w:jc w:val="both"/>
              <w:outlineLvl w:val="2"/>
              <w:rPr>
                <w:rFonts w:ascii="Times New Roman" w:hAnsi="Times New Roman" w:cs="Times New Roman"/>
                <w:noProof/>
                <w:sz w:val="28"/>
                <w:szCs w:val="28"/>
              </w:rPr>
            </w:pPr>
            <w:r w:rsidRPr="00B83E65">
              <w:rPr>
                <w:rFonts w:ascii="Times New Roman" w:hAnsi="Times New Roman" w:cs="Times New Roman"/>
                <w:noProof/>
                <w:color w:val="000000" w:themeColor="text1"/>
                <w:sz w:val="28"/>
                <w:szCs w:val="28"/>
              </w:rPr>
              <w:t>Ministru kabineta 2018.gada 28.augusta sēdē dotais uzdevums (prot.Nr.40 26.§, TA – 1736, 4.punkts).</w:t>
            </w:r>
          </w:p>
        </w:tc>
      </w:tr>
      <w:tr w:rsidR="008C289E" w:rsidRPr="00B10B11" w14:paraId="78F7D465" w14:textId="77777777" w:rsidTr="008C289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360BBAD0" w14:textId="77777777" w:rsidR="008C289E" w:rsidRPr="00B10B11" w:rsidRDefault="008C289E" w:rsidP="008C289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015" w:type="pct"/>
            <w:tcBorders>
              <w:top w:val="outset" w:sz="6" w:space="0" w:color="auto"/>
              <w:left w:val="outset" w:sz="6" w:space="0" w:color="auto"/>
              <w:bottom w:val="outset" w:sz="6" w:space="0" w:color="auto"/>
              <w:right w:val="outset" w:sz="6" w:space="0" w:color="auto"/>
            </w:tcBorders>
            <w:hideMark/>
          </w:tcPr>
          <w:p w14:paraId="7B0A9A18" w14:textId="77777777" w:rsidR="008C289E" w:rsidRPr="00B10B11" w:rsidRDefault="008C289E" w:rsidP="008C289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p w14:paraId="60C6976F" w14:textId="77777777" w:rsidR="008C289E" w:rsidRPr="00B10B11" w:rsidRDefault="008C289E" w:rsidP="008C289E">
            <w:pPr>
              <w:rPr>
                <w:rFonts w:ascii="Times New Roman" w:eastAsia="Times New Roman" w:hAnsi="Times New Roman" w:cs="Times New Roman"/>
                <w:sz w:val="28"/>
                <w:szCs w:val="28"/>
                <w:lang w:eastAsia="lv-LV"/>
              </w:rPr>
            </w:pPr>
          </w:p>
          <w:p w14:paraId="3DAC5BF6" w14:textId="77777777" w:rsidR="008C289E" w:rsidRPr="00B10B11" w:rsidRDefault="008C289E" w:rsidP="008C289E">
            <w:pPr>
              <w:rPr>
                <w:rFonts w:ascii="Times New Roman" w:eastAsia="Times New Roman" w:hAnsi="Times New Roman" w:cs="Times New Roman"/>
                <w:sz w:val="28"/>
                <w:szCs w:val="28"/>
                <w:lang w:eastAsia="lv-LV"/>
              </w:rPr>
            </w:pPr>
          </w:p>
          <w:p w14:paraId="1850AFA8" w14:textId="77777777" w:rsidR="008C289E" w:rsidRPr="00B10B11" w:rsidRDefault="008C289E" w:rsidP="008C289E">
            <w:pPr>
              <w:rPr>
                <w:rFonts w:ascii="Times New Roman" w:eastAsia="Times New Roman" w:hAnsi="Times New Roman" w:cs="Times New Roman"/>
                <w:sz w:val="28"/>
                <w:szCs w:val="28"/>
                <w:lang w:eastAsia="lv-LV"/>
              </w:rPr>
            </w:pPr>
          </w:p>
          <w:p w14:paraId="6A6F77DA" w14:textId="77777777" w:rsidR="008C289E" w:rsidRPr="00B10B11" w:rsidRDefault="008C289E" w:rsidP="008C289E">
            <w:pPr>
              <w:ind w:firstLine="720"/>
              <w:rPr>
                <w:rFonts w:ascii="Times New Roman" w:eastAsia="Times New Roman" w:hAnsi="Times New Roman" w:cs="Times New Roman"/>
                <w:sz w:val="28"/>
                <w:szCs w:val="28"/>
                <w:lang w:eastAsia="lv-LV"/>
              </w:rPr>
            </w:pPr>
          </w:p>
          <w:p w14:paraId="5155CC66" w14:textId="77777777" w:rsidR="008C289E" w:rsidRPr="00B10B11" w:rsidRDefault="008C289E" w:rsidP="008C289E">
            <w:pPr>
              <w:rPr>
                <w:rFonts w:ascii="Times New Roman" w:eastAsia="Times New Roman" w:hAnsi="Times New Roman" w:cs="Times New Roman"/>
                <w:sz w:val="28"/>
                <w:szCs w:val="28"/>
                <w:lang w:eastAsia="lv-LV"/>
              </w:rPr>
            </w:pPr>
          </w:p>
          <w:p w14:paraId="638F359A" w14:textId="77777777" w:rsidR="008C289E" w:rsidRPr="00B10B11" w:rsidRDefault="008C289E" w:rsidP="008C289E">
            <w:pPr>
              <w:rPr>
                <w:rFonts w:ascii="Times New Roman" w:eastAsia="Times New Roman" w:hAnsi="Times New Roman" w:cs="Times New Roman"/>
                <w:sz w:val="28"/>
                <w:szCs w:val="28"/>
                <w:lang w:eastAsia="lv-LV"/>
              </w:rPr>
            </w:pPr>
          </w:p>
          <w:p w14:paraId="080838E7" w14:textId="77777777" w:rsidR="008C289E" w:rsidRPr="00B10B11" w:rsidRDefault="008C289E" w:rsidP="008C289E">
            <w:pPr>
              <w:jc w:val="center"/>
              <w:rPr>
                <w:rFonts w:ascii="Times New Roman" w:eastAsia="Times New Roman" w:hAnsi="Times New Roman" w:cs="Times New Roman"/>
                <w:sz w:val="28"/>
                <w:szCs w:val="28"/>
                <w:lang w:eastAsia="lv-LV"/>
              </w:rPr>
            </w:pPr>
          </w:p>
        </w:tc>
        <w:tc>
          <w:tcPr>
            <w:tcW w:w="3717" w:type="pct"/>
            <w:tcBorders>
              <w:top w:val="outset" w:sz="6" w:space="0" w:color="414142"/>
              <w:left w:val="outset" w:sz="6" w:space="0" w:color="414142"/>
              <w:bottom w:val="outset" w:sz="6" w:space="0" w:color="414142"/>
              <w:right w:val="outset" w:sz="6" w:space="0" w:color="414142"/>
            </w:tcBorders>
          </w:tcPr>
          <w:p w14:paraId="3203296B"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"Veselības aprūpes pakalpojumu organizēšanas un samaksas kārtība" (turpmāk – Noteikumi Nr. 555). </w:t>
            </w:r>
          </w:p>
          <w:p w14:paraId="3E58B2E1"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Noteikumu projekts iedalīts divos blokos:</w:t>
            </w:r>
          </w:p>
          <w:p w14:paraId="6BD346BD" w14:textId="77777777" w:rsidR="008C289E" w:rsidRPr="00B83E65" w:rsidRDefault="008C289E" w:rsidP="008C289E">
            <w:pPr>
              <w:spacing w:after="0" w:line="240" w:lineRule="auto"/>
              <w:ind w:firstLine="720"/>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1) veselības aprūpes organizēšanas jautājumu noteikšanai;</w:t>
            </w:r>
          </w:p>
          <w:p w14:paraId="234DBB2C" w14:textId="77777777" w:rsidR="008C289E" w:rsidRPr="00B83E65" w:rsidRDefault="008C289E" w:rsidP="008C289E">
            <w:pPr>
              <w:spacing w:after="0" w:line="240" w:lineRule="auto"/>
              <w:ind w:firstLine="720"/>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2) veselības aprūpes samaksas kārtības noteikšanai.</w:t>
            </w:r>
          </w:p>
          <w:p w14:paraId="781239DC"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p>
          <w:p w14:paraId="6E429392" w14:textId="77777777" w:rsidR="008C289E" w:rsidRPr="00B83E65" w:rsidRDefault="008C289E" w:rsidP="008C289E">
            <w:pPr>
              <w:spacing w:after="0" w:line="240" w:lineRule="auto"/>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lastRenderedPageBreak/>
              <w:t xml:space="preserve">Noteikumu Nr.555 2. nodaļa "No valsts budžeta līdzekļiem neapmaksājamo veselības aprūpes pakalpojumu, valsts apmaksātās medicīniskas palīdzības minimumā un valsts obligātās veselības apdrošināšanā ietilpstošo veselības aprūpes pakalpojumu saraksts" ietver: </w:t>
            </w:r>
          </w:p>
          <w:p w14:paraId="0B24428D" w14:textId="77777777" w:rsidR="008C289E" w:rsidRPr="00B83E65" w:rsidRDefault="008C289E" w:rsidP="008C289E">
            <w:pPr>
              <w:pStyle w:val="ListParagraph"/>
              <w:numPr>
                <w:ilvl w:val="0"/>
                <w:numId w:val="2"/>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personai, kurai ir tiesības saņemt valsts apmaksātās medicīniskās palīdzības minimumu, nodrošināmos veselības aprūpes pakalpojumus;</w:t>
            </w:r>
          </w:p>
          <w:p w14:paraId="0919CE1A" w14:textId="77777777" w:rsidR="008C289E" w:rsidRPr="00B83E65" w:rsidRDefault="008C289E" w:rsidP="008C289E">
            <w:pPr>
              <w:pStyle w:val="ListParagraph"/>
              <w:numPr>
                <w:ilvl w:val="0"/>
                <w:numId w:val="2"/>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personai, kurai ir tiesības saņemt veselības aprūpes pakalpojumus valsts obligātās veselības apdrošināšanas ietvaros (turpmāk – apdrošināta persona), nodrošināmos veselības aprūpes pakalpojumus;</w:t>
            </w:r>
          </w:p>
          <w:p w14:paraId="3E047BBC" w14:textId="77777777" w:rsidR="008C289E" w:rsidRPr="00B83E65" w:rsidRDefault="008C289E" w:rsidP="008C289E">
            <w:pPr>
              <w:pStyle w:val="ListParagraph"/>
              <w:numPr>
                <w:ilvl w:val="0"/>
                <w:numId w:val="2"/>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no valsts budžeta līdzekļiem neapmaksājamo veselības aprūpes pakalpojumu klāstu.</w:t>
            </w:r>
          </w:p>
          <w:p w14:paraId="4D0BAF4B" w14:textId="77777777" w:rsidR="008C289E" w:rsidRPr="00B83E65" w:rsidRDefault="008C289E" w:rsidP="008C289E">
            <w:pPr>
              <w:spacing w:after="0" w:line="240" w:lineRule="auto"/>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t xml:space="preserve"> </w:t>
            </w:r>
          </w:p>
          <w:p w14:paraId="54509B79"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Noteikumu Nr. 555 2.punkts nosaka no valsts budžeta neapmaksājamo veselības aprūpes pakalpojumus. Atbilstoši Latvijas ginekologu un dzemdību speciālistu asociācijas sniegtajiem priekšlikumiem ir situācijas, kad ārstēšanas procesā nepieciešams veikt plastiskās operācijas ginekoloģijā, piem., olvadu plastiskās operācijas, maksts un starpenes plastiskās operācijas. Līdz ar to Noteikumu projektā ir attiecīgi precizēts 2.2. apakšpunkts, paredzot, ka ārējo dzimumorgānu, maksts un dzemdes kakla plastiskās operācijas no valsts budžeta neapmaksā, ja tās tiek veiktas estētiskos nolūkos. 2.9.1. apakšpunkts precizēts pēc Latvijas ginekologu un dzemdību speciālistu asociācijas priekšlikumiem, paplašinot gadījumus, kad nepieciešams veikt valsts apmaksātu maksts daļu noslīdējumu korekciju saskaņā ar maksts daļu noslīdējumu pakāpju iedalījumu pēc “Baden-Walker”, kas tiek plaši izmantota klīniskajā praksē.  2.9.2. apakšpunkts svītrots saskaņā ar speciālistu norādīto, jo dzimumorgānu iedzimtu anomāliju korekcija apmaksājama ne tikai bērniem līdz 18. g.v., bet arī pieaugušā vecumā, ņemot vērā, ka ir situācijas, kad anomālija tiek diagnosticēta tikai pieaugušā vecumā (piemēram, meklējot iemeslus neauglībai). Veiktas izmaiņas 2.9.3.apakšpunktā, jo saskaņā ar  speciālistu norādīto, ka ne vienmēr miomas ar izteiktu ietekmi uz reproduktīvo veselību ir ar konkrētajiem simptomiem (piemēram, var nebūt asiņošana, bet gan neauglība), </w:t>
            </w:r>
            <w:r w:rsidRPr="00B83E65">
              <w:rPr>
                <w:rFonts w:ascii="Times New Roman" w:hAnsi="Times New Roman" w:cs="Times New Roman"/>
                <w:noProof/>
                <w:color w:val="000000" w:themeColor="text1"/>
                <w:sz w:val="28"/>
                <w:szCs w:val="28"/>
              </w:rPr>
              <w:lastRenderedPageBreak/>
              <w:t xml:space="preserve">paplašinātas indikācijas konservatīvas miomektomijas veikšanai. Ņemot vērā, ka jau līdz šim tiek apmaksātas operācijas neauglības ārstēšanas ietvaros, kā arī to, ka sāpju biežākais iemesls ir tas, ka mioma skar blakusorgānus, jaunajā redakcijā iekļautie papildinājumi būtiski nepalielinās operāciju skaitu. </w:t>
            </w:r>
          </w:p>
          <w:p w14:paraId="336958E2"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Iekļautajām noteikumu projekta izmaiņām nav paredzēti papildu budžeta līdzekļi  un pakalpojumi nodrošināmi esošā budžeta ietvaros rindas kārtībā. </w:t>
            </w:r>
          </w:p>
          <w:p w14:paraId="6B83AD77"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Psihiskā veselība ir nozīmīga un neatņemama vispārējās veselības komponente. Pasaules Veselības organizācijas ieskatā veselība ir pilnīga fiziska, garīga (psihiska) un sociāla labklājība, nevis tikai stāvoklis bez slimības vai fiziskiem trūkumiem. Savukārt specifiski psihiskā veselība ir labklājības stāvoklis, kad indivīds spēj īstenot savu potenciālu, tikt galā ar ikdienas stresu, produktīvi strādāt un sniegt savu ieguldījumu. Laba personiskā un vispārējā sabiedrības psihiskā veselība ir būtisks nosacījums stabilas, drošas un labklājīgas sabiedrības veidošanai. Pretēji tam – garīgā neveselība – nozīmē garīgās veselības sarežģījumus un spriedzi, nervu sistēmas darbības traucējumus, saistītus ar nemieru u.c. simptomiem, arī diagnosticējamus garīgus traucējumus, piemēram, šizofrēniju un depresiju. Health For All datubāzē jaunākie pieejamie dati liecina, ka Latvija joprojām atrodas 8. vietā pēc pirmreizējo pacientu skaita ar psihiskiem un uzvedības traucējumiem uz 100 000 iedzīvotāju 13 Eiropas Savienības valstu vidū, par kurām pieejami dati. Atbilstoši OECD datiem psihiskas veselības problēmas  dzīves laikā saskaras katrs otrais cilvēks un katrs piektais pieaugušais darbspējīgā vecumā cieš no psihiskās veselības traucējumiem. Tikai depresija vien ietekmē miljoniem cilvēku katru gadu. Latvijas iedzīvotāju vidū pašnāvību standartizētie rādītāji ir augstāki nekā vidēji Eiropā.  Depresija ir minēta kā biežākais pašnāvību cēlonis. Pasaules psihiskās veselības pētījumos ir atklāts, ka aptuveni 60–80 % cilvēku, kas ir izdarījuši pašnāvību, tajā brīdī ir bijuši depresijā. Tāpēc, lai mazinātu pašnāvību skaitu, svarīgi ir laikus pazīt simptomus un ārstēt depresiju, ieklausīties apkārtējos un mudināt meklēt profesionālu palīdzību. </w:t>
            </w:r>
          </w:p>
          <w:p w14:paraId="35A2A67E"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Pasaulē ēšanas traucējumi ietekmē vairākus miljonus cilvēku jebkurā vecumā, bet visbiežāk sievietes vecumā no 12 līdz 15 gadiem . Daudzos gadījumos ēšanas traucējumi </w:t>
            </w:r>
            <w:r w:rsidRPr="00B83E65">
              <w:rPr>
                <w:rFonts w:ascii="Times New Roman" w:hAnsi="Times New Roman" w:cs="Times New Roman"/>
                <w:noProof/>
                <w:color w:val="000000" w:themeColor="text1"/>
                <w:sz w:val="28"/>
                <w:szCs w:val="28"/>
              </w:rPr>
              <w:lastRenderedPageBreak/>
              <w:t>rodas kopā ar citiem psihiskās veselības traucējumiem, piemēram, trauksme, panika un alkohola un narkotiku lietošanas problēmas. Neatkarīgi no šo traucējumu emocionālajiem un fiziskajiem simptomiem var rasties problēmas dēļ nepietiekama uztura, sirdsdarbības traucējumi un citi veselības traucējumi. Tomēr, sniedzot adekvātu veselības aprūpi, cilvēkiem ar ēšanas traucējumiem var atjaunot atbilstošus ēšanas paradumus un atgriezties pie labākas emocionālās un psiholoģiskās veselības. Kā liecina 2010.gadā veiktais pētījums par izmaksām veselības aprūpē, cilvēkiem ar smadzeņu darbības traucējumiem Eiropā, kopējās izmaksas sastādīja 798 miljardu eiro – 60 % no tām bija tiešās izmaksas un 40 % saistīti ar darba spēju zaudējumu. Izmaksu novērtējums sakarā ar ēšanas traucējumiem bija 105,2 milj.eiro.</w:t>
            </w:r>
          </w:p>
          <w:p w14:paraId="3BD9F7C8"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Saskaņā ar Veselības un darbspēju ekspertīzes ārstu valsts komisijas Invaliditātes informatīvās sistēmas datiem, 2016. gada beigās Latvijā kopumā bija 182 048 (173 752 pieaugušie un 8 296 bērni) invalīdi, no kuriem 25 158  (13,8%) invaliditāte noteikta psihisko un uzvedības traucējumu dēļ.</w:t>
            </w:r>
          </w:p>
          <w:p w14:paraId="34037C7D"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Latvijā psihiskā veselības aprūpes organizācija raksturojas ar vāji attīstītu ambulatoro aprūpi psihiatrijā, nepietiekošu psihiatru skaitu un nepietiekošu rehabilitācijas pakalpojumu nodrošinājumu gan ambulatorajā, gan stacionārajā psihiskajā veselības aprūpē.  Šobrīd neskaidra ir klīniskā un veselības psihologa (turpmāk – psihologa) vieta un loma veselības aprūpes sistēmā. Neskatoties uz to, ka psihologam vajadzētu būt vienam no speciālistiem psihiatra komandā, ambulatori psihologa pakalpojumi pieejami tikai VSIA “Bērnu klīniskās universitātes slimnīcā” vai dienas stacionārā, ja psihologs iesaistīts multiprofesionālā komandā. Uz nemedikamentozās terapijas nepieejamību ir norādījis arī Latvijas Republikas tiesībsargs savos ziņojumos par bērnu tiesību nodrošināšanu slimnīcās. Arī ANO Bērnu tiesības komiteja ir uzsvērusi nepieciešamību izvairīties no zāļu nevajadzīgas lietošanas un tā vietā izmantot rehabilitācijas metodes bērniem ar garīgās veselības un psihosociāliem traucējumiem. Uz multiprofesionālu komandas nepieciešamību ir norādīts Pasaules veselības organizācijas rokasgrāmatā par psihiskās, neiroloģiskās un atkarības vielu lietošanas veselības stāvokļu traucējumiem </w:t>
            </w:r>
          </w:p>
          <w:p w14:paraId="04CB902B"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lastRenderedPageBreak/>
              <w:t>Lai nodrošinātu savlaicīgu veselības pakalpojumu pieejamību pacientiem ar diagnosticētiem psihiskiem traucējumiem, paredzēts veikt šādas izmaiņas Noteikumos Nr.555:</w:t>
            </w:r>
          </w:p>
          <w:p w14:paraId="10668369"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tiek precizēts noteikumu 2.10. un 2.11. apakšpunkts, paredzot, ka mākslas terapeita un uztura speciālista sniegtos veselības aprūpes pakalapojumus apmaksā arī ārpus multiprofesionālās komandas ietvariem, ja šie pakalpojumi tiek sniegti psihiatriskās ārstēšanas ietvaros;</w:t>
            </w:r>
          </w:p>
          <w:p w14:paraId="47CC190D"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atbilstoši profesionālo asociāciju ieteikumiem precizēta 3.9.apakšpunkta redakcija - veiktas redakcionālās izmaiņas, lai precīzāk klasificētu valsts apmaksātos nieru aizsargterapijas pakalpojumus, kā arī veikts redakcionāls precizējums 3.11.1.apakšpunktā, norādot attiecīgās Starptautiskās  slimību un veselības problēmu klasifikācijas (SSK-10) V nodaļas “Psihiski un uzvedības traucējumi (F10-F99) ietilpstošo diagnožu grupu;</w:t>
            </w:r>
          </w:p>
          <w:p w14:paraId="7BE9F39E"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precizēts 4.7.2.punkts, paredzot, ka psiholoģisko ambulatoro palīdzību nodrošina arī, ja tā ir nepieciešama, saņemot psihiatrisko palīdzību gan bērniem, gan pieaugušiem;</w:t>
            </w:r>
          </w:p>
          <w:p w14:paraId="5933E3D1"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3.7.apakšnodaļā “Sekundārā ambulatorā veselības aprūpe” iekļauts jauns punkts (69.</w:t>
            </w:r>
            <w:r w:rsidRPr="00B83E65">
              <w:rPr>
                <w:rFonts w:ascii="Times New Roman" w:hAnsi="Times New Roman" w:cs="Times New Roman"/>
                <w:noProof/>
                <w:color w:val="000000" w:themeColor="text1"/>
                <w:sz w:val="28"/>
                <w:szCs w:val="28"/>
                <w:vertAlign w:val="superscript"/>
              </w:rPr>
              <w:t>1</w:t>
            </w:r>
            <w:r w:rsidRPr="00B83E65">
              <w:rPr>
                <w:rFonts w:ascii="Times New Roman" w:hAnsi="Times New Roman" w:cs="Times New Roman"/>
                <w:noProof/>
                <w:color w:val="000000" w:themeColor="text1"/>
                <w:sz w:val="28"/>
                <w:szCs w:val="28"/>
              </w:rPr>
              <w:t xml:space="preserve"> punkts), kurš nosaka, ka pacientu sākotnēji izvērtē psihiatrs vai bērnu psihiatrs, kurš nosūta pacientu tālākai pakalpojumu saņemšanai pie psihologa/psihoterapeita, nosūtījumā, norādot nepieciešamo apmeklējumu skaitu;</w:t>
            </w:r>
          </w:p>
          <w:p w14:paraId="36B7A6A9"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psihiatra kabinetam, psihologa/psihoterapeita kabinetam, psihiatra māsas kabinetam un funkcionālo speciālistu kabinetam, sniedzot psihiatrisko palīdzību, paredzēts noteikts ikmēneša fiksētais maksājums (noteikumi papildināti ar 185.11, 185.12 un 185.13.apakšpunktu, kā arī veikti papildinājumi 10.pielikumā);</w:t>
            </w:r>
          </w:p>
          <w:p w14:paraId="3E818427"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pārskatīti bērnu psihiatra un psihiatra specialitātei  attiecināmo aprūpes epizožu tarifi (noteikumu 4.pielikums);</w:t>
            </w:r>
          </w:p>
          <w:p w14:paraId="09B78F15"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pārskatīta vienas gultas dienas vērtība psihoneiroloģiskām slimnīcām (6.pielikums);</w:t>
            </w:r>
          </w:p>
          <w:p w14:paraId="61F8D3F8" w14:textId="77777777" w:rsidR="008C289E" w:rsidRPr="00B83E65" w:rsidRDefault="008C289E" w:rsidP="008C289E">
            <w:pPr>
              <w:pStyle w:val="ListParagraph"/>
              <w:numPr>
                <w:ilvl w:val="0"/>
                <w:numId w:val="5"/>
              </w:num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lastRenderedPageBreak/>
              <w:t xml:space="preserve">lai mazinātu nepamatotus stacionēšanas gadījumus, psihoneiroloģiskām slimnīcām tiks apmaksātas observācijas gultas (6. pielikuma 1.7.1., 1.7.5.-1.7.8.apakšpunkts). </w:t>
            </w:r>
          </w:p>
          <w:p w14:paraId="21E8CBE7"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Saskaņā ar Veselības aprūpes finansēšanas likuma 8.pantā noteikto Ministru kabinets nosaka šā panta pirmajā daļā minēto valsts apmaksātās medicīniskās palīdzības minimumā ietilpstošo veselības aprūpes pakalpojumu sarakstu, savukārt saskaņā ar 10.pantā noteikto Ministru kabinets nosaka šā panta otrajā daļā minēto valsts obligātās veselības apdrošināšanā ietilpstošo veselības aprūpes pakalpojumu sarakstu. Atbilstoši saņemtajiem ierosinājumiem no ārstniecības iestādēm par iespēju paplašināt onkoloģisko diagnožu sarakstu, kuru diagnostika, ārstēšana un medicīniskā rehabilitācija tiek apmaksāta personai, kurai ir tiesības saņemt valsts apmaksātās medicīniskās palīdzības minimumu (3.11.2.apakšpunkts). Noteikumu projekts paredz, ka valsts apmaksāto veselības aprūpes pakalpojumu minimumā tiek iekļauta neskaidras vai nezināmas dabas audzēju (saskaņā ar SSK-10 diagnozes kodi D00-D09, D37-D48) diagnostika, ārstēšana un medicīniskā rehabilitācija, tai skaitā pozitronu emisijas tomogrāfijas izmeklējums, ja līgumā ar ārstniecības iestādi noteiktajā un Nacionālā veselības dienesta (turpmāk – Dienests) tīmekļa vietnē publicētajā kārtībā par pakalpojumu  nepieciešamību ir lēmis ārstu konsīlijs. </w:t>
            </w:r>
          </w:p>
          <w:p w14:paraId="7AE32B97" w14:textId="77777777" w:rsidR="008C289E" w:rsidRPr="00B83E65" w:rsidRDefault="008C289E" w:rsidP="008C289E">
            <w:pPr>
              <w:pStyle w:val="tv213"/>
              <w:jc w:val="both"/>
              <w:rPr>
                <w:rFonts w:eastAsiaTheme="minorHAnsi"/>
                <w:noProof/>
                <w:color w:val="000000" w:themeColor="text1"/>
                <w:sz w:val="28"/>
                <w:szCs w:val="28"/>
              </w:rPr>
            </w:pPr>
            <w:r w:rsidRPr="00B83E65">
              <w:rPr>
                <w:rFonts w:eastAsiaTheme="minorHAnsi"/>
                <w:noProof/>
                <w:color w:val="000000" w:themeColor="text1"/>
                <w:sz w:val="28"/>
                <w:szCs w:val="28"/>
                <w:lang w:val="lv-LV"/>
              </w:rPr>
              <w:t xml:space="preserve">Noteikumu projektā plānots papildināt noteikumus ar 4.1.5. apakšpunktu, paredzot, ka pacientiem ar I invaliditātes grupu, kas noteikta psihisko un uzvedības traucējumu dēļ, vispārējā anestēzija zobu ekstrakcijas akūtos gadījumos tiek apmaksāta no valsts budžeta līdzekļiem. Atbilstoši VSIA PSKUS „Zobārstniecības un sejas ķirurģijas centra” sniegtai informācijai, bieži vien pacientiem ar I invaliditātes grupu, kas noteikta psihisko un uzvedības traucējumu dēļ, zobu ekstrakciju bez vispārējās anestēzijas nav iespējams veikt. Lai uzlabotu zobārstniecības pakalpojumu pieejamību pacientiem ar I invaliditātes grupu, kas noteikta psihisko un uzvedības traucējumu dēļ, noteikumu projekts paredz, ka no valsts budžeta līdzekļiem tiks apmaksāta zobu ekstrakcija akūtos gadījumos vispārējā anestēzijā, </w:t>
            </w:r>
            <w:r w:rsidRPr="00B83E65">
              <w:rPr>
                <w:rFonts w:eastAsiaTheme="minorHAnsi"/>
                <w:noProof/>
                <w:color w:val="000000" w:themeColor="text1"/>
                <w:sz w:val="28"/>
                <w:szCs w:val="28"/>
              </w:rPr>
              <w:t xml:space="preserve">attiecīgi noteikumu </w:t>
            </w:r>
            <w:r w:rsidRPr="00B83E65">
              <w:rPr>
                <w:rFonts w:eastAsiaTheme="minorHAnsi"/>
                <w:noProof/>
                <w:color w:val="000000" w:themeColor="text1"/>
                <w:sz w:val="28"/>
                <w:szCs w:val="28"/>
              </w:rPr>
              <w:lastRenderedPageBreak/>
              <w:t xml:space="preserve">projekta 5.pielikuma 12.8.apakšpunkts papildināts ar anestēzijas manipulācijām </w:t>
            </w:r>
            <w:r w:rsidRPr="00B83E65">
              <w:rPr>
                <w:noProof/>
                <w:color w:val="000000" w:themeColor="text1"/>
                <w:sz w:val="28"/>
                <w:szCs w:val="28"/>
              </w:rPr>
              <w:t>04142–04143; 04157–04158; 04196</w:t>
            </w:r>
            <w:r w:rsidRPr="00B83E65">
              <w:rPr>
                <w:rFonts w:eastAsiaTheme="minorHAnsi"/>
                <w:noProof/>
                <w:color w:val="000000" w:themeColor="text1"/>
                <w:sz w:val="28"/>
                <w:szCs w:val="28"/>
              </w:rPr>
              <w:t>, kas ir pielietojamas dienas stacionārā, veicot zobu ekstrakcijas.</w:t>
            </w:r>
          </w:p>
          <w:p w14:paraId="780C356A" w14:textId="77777777" w:rsidR="008C289E" w:rsidRPr="00B83E65" w:rsidRDefault="008C289E" w:rsidP="008C289E">
            <w:pPr>
              <w:spacing w:after="0" w:line="240" w:lineRule="auto"/>
              <w:jc w:val="both"/>
              <w:rPr>
                <w:rFonts w:ascii="Times New Roman" w:eastAsia="Times New Roman" w:hAnsi="Times New Roman" w:cs="Times New Roman"/>
                <w:b/>
                <w:color w:val="000000" w:themeColor="text1"/>
                <w:sz w:val="28"/>
                <w:szCs w:val="28"/>
                <w:lang w:eastAsia="lv-LV"/>
              </w:rPr>
            </w:pPr>
            <w:r w:rsidRPr="00B83E65">
              <w:rPr>
                <w:rFonts w:ascii="Times New Roman" w:hAnsi="Times New Roman" w:cs="Times New Roman"/>
                <w:b/>
                <w:noProof/>
                <w:color w:val="000000" w:themeColor="text1"/>
                <w:sz w:val="28"/>
                <w:szCs w:val="28"/>
              </w:rPr>
              <w:t xml:space="preserve">Noteikumu Nr.555 3. nodaļas “Valsts apmaksātās medicīniskās palīdzības minimumā un valsts obligātās veselības apdrošināšanā ietilpstošo veselības aprūpes pakalpojumu organizēšana” </w:t>
            </w:r>
            <w:r w:rsidRPr="00B83E65">
              <w:rPr>
                <w:rFonts w:ascii="Times New Roman" w:eastAsia="Times New Roman" w:hAnsi="Times New Roman" w:cs="Times New Roman"/>
                <w:b/>
                <w:color w:val="000000" w:themeColor="text1"/>
                <w:sz w:val="28"/>
                <w:szCs w:val="28"/>
                <w:lang w:eastAsia="lv-LV"/>
              </w:rPr>
              <w:t>3.1. apakšnodaļā  “Vispārīgie principi". Augstāk minētajā apakšpunktā tiek iekļauti nosacījumi, kas nosaka:</w:t>
            </w:r>
          </w:p>
          <w:p w14:paraId="076A2390" w14:textId="77777777" w:rsidR="008C289E" w:rsidRPr="00B83E65" w:rsidRDefault="008C289E" w:rsidP="008C289E">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valsts apmaksātus veselības aprūpes pakalpojumus  sniedz valsts pārvaldes iestādes saskaņā ar nolikumu, kā arī veselības aprūpes pakalpojumu sniedzēji, kas ir līgumattiecībās ar Dienestu (5.punkts);</w:t>
            </w:r>
          </w:p>
          <w:p w14:paraId="0DE30F20" w14:textId="77777777" w:rsidR="008C289E" w:rsidRPr="00B83E65" w:rsidRDefault="008C289E" w:rsidP="008C289E">
            <w:pPr>
              <w:pStyle w:val="ListParagraph"/>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 xml:space="preserve">Veselības ministrijas padotībā, saskaņā ar Ministru kabineta 2004.gada 13.aprīļa noteikumos Nr.286 “Veselības ministrijas nolikums” noteikto  ir vairākas valsts pārvaldes iestādes, kuras sniedz valsts apmaksātos veselības aprūpes pakalpojumus, piemēram, Neatliekamās medicīniskās palīdzības dienests, kurš organizē un nodrošina </w:t>
            </w:r>
            <w:proofErr w:type="spellStart"/>
            <w:r w:rsidRPr="00B83E65">
              <w:rPr>
                <w:rFonts w:ascii="Times New Roman" w:eastAsia="Times New Roman" w:hAnsi="Times New Roman" w:cs="Times New Roman"/>
                <w:color w:val="000000" w:themeColor="text1"/>
                <w:sz w:val="28"/>
                <w:szCs w:val="28"/>
                <w:lang w:eastAsia="lv-LV"/>
              </w:rPr>
              <w:t>pirmsslimnīcas</w:t>
            </w:r>
            <w:proofErr w:type="spellEnd"/>
            <w:r w:rsidRPr="00B83E65">
              <w:rPr>
                <w:rFonts w:ascii="Times New Roman" w:eastAsia="Times New Roman" w:hAnsi="Times New Roman" w:cs="Times New Roman"/>
                <w:color w:val="000000" w:themeColor="text1"/>
                <w:sz w:val="28"/>
                <w:szCs w:val="28"/>
                <w:lang w:eastAsia="lv-LV"/>
              </w:rPr>
              <w:t xml:space="preserve"> neatliekamo medicīnisko palīdzību ikdienā un ārkārtas situācijās visā Latvijā, kā arī  specializēto medicīnisko palīdzību Latvijas slimnīcām, ja nepieciešamais medicīniskās palīdzības apjoms pārsniedz to rīcībā esošos resursus un iespējas.</w:t>
            </w:r>
          </w:p>
          <w:p w14:paraId="5AC800DC" w14:textId="77777777" w:rsidR="008C289E" w:rsidRPr="00B83E65" w:rsidRDefault="008C289E" w:rsidP="008C289E">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atbilst Ministru kabineta 2009. gada 20. janvāra noteikumos Nr. 60 "Noteikumi par obligātajām prasībām ārstniecības iestādēm un to struktūrvienībām" izvirzītajām kvalitātes prasībām (8.2.apakšpunkts);</w:t>
            </w:r>
          </w:p>
          <w:p w14:paraId="45D5E7A4" w14:textId="77777777" w:rsidR="008C289E" w:rsidRPr="00B83E65" w:rsidRDefault="008C289E" w:rsidP="008C289E">
            <w:pPr>
              <w:pStyle w:val="ListParagraph"/>
              <w:numPr>
                <w:ilvl w:val="0"/>
                <w:numId w:val="3"/>
              </w:num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spēj nodrošināt konkrētu veselības aprūpes pakalpojumu, kā arī citas prasības, kas saistītas ar veselības aprūpes pakalpojumu nodrošināšanu (8.3. un 8.4.apakšpunkts).</w:t>
            </w:r>
          </w:p>
          <w:p w14:paraId="3A2451C0" w14:textId="77777777" w:rsidR="008C289E" w:rsidRPr="00B83E65" w:rsidRDefault="008C289E" w:rsidP="008C289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Ņemot vērā, ka 2005.gada 8.marta Ministru kabineta noteikumos Nr.175 “Recepšu veidlapu izgatavošanas un uzglabāšanas, kā arī recepšu izrakstīšanas un uzglabāšanas noteikumi” veiktajiem grozījumiem, kas nosaka tās ārstniecības personas, kurām ir tiesības receptes, tika veiktas atbilstošas izmaiņas noteikumu projektā, lai saskaņotu abos noteikumos ietverto tiesisko regulējumu. </w:t>
            </w:r>
            <w:r w:rsidRPr="00B83E65">
              <w:rPr>
                <w:rFonts w:ascii="Times New Roman" w:hAnsi="Times New Roman" w:cs="Times New Roman"/>
                <w:noProof/>
                <w:color w:val="000000" w:themeColor="text1"/>
                <w:sz w:val="28"/>
                <w:szCs w:val="28"/>
              </w:rPr>
              <w:lastRenderedPageBreak/>
              <w:t xml:space="preserve">Atbilstoši tiek precizēti 14.2. un 14.3. apakšpunkts, lai novērstu pretrunas starp normatīviem aktiem. </w:t>
            </w:r>
          </w:p>
          <w:p w14:paraId="1E60FE0E" w14:textId="77777777" w:rsidR="008C289E" w:rsidRPr="00B83E65" w:rsidRDefault="008C289E" w:rsidP="008C289E">
            <w:pPr>
              <w:pStyle w:val="tv213"/>
              <w:shd w:val="clear" w:color="auto" w:fill="FFFFFF"/>
              <w:spacing w:after="0" w:line="293" w:lineRule="atLeast"/>
              <w:jc w:val="both"/>
              <w:rPr>
                <w:noProof/>
                <w:color w:val="000000" w:themeColor="text1"/>
                <w:sz w:val="28"/>
                <w:szCs w:val="28"/>
              </w:rPr>
            </w:pPr>
            <w:r w:rsidRPr="00B83E65">
              <w:rPr>
                <w:noProof/>
                <w:color w:val="000000" w:themeColor="text1"/>
                <w:sz w:val="28"/>
                <w:szCs w:val="28"/>
              </w:rPr>
              <w:t>Šī brīža Noteikumu Nr.555 redakcijā 13.3.punkts neparedz ārstiem, kuri strādā  pašvaldības ilgstošas sociālās aprūpes un sociālās rehabilitācijas institūcijās, kas sniedz pašvaldības finansētus ilgstošas sociālās aprūpes un sociālās rehabilitācijas pakalpojumus, tiesības nosūtīt personu valsts apmaksāto veselības aprūpes pakalpojumu saņemšanai vai izrakstīt ambulatorajai ārstēšanai paredzētās no valsts budžeta līdzekļiem kompensējamās zāles un medicīniskās ierīces</w:t>
            </w:r>
            <w:r w:rsidRPr="00B83E65">
              <w:rPr>
                <w:rFonts w:eastAsiaTheme="minorHAnsi"/>
                <w:noProof/>
                <w:color w:val="000000" w:themeColor="text1"/>
                <w:sz w:val="28"/>
                <w:szCs w:val="28"/>
                <w:lang w:val="lv-LV"/>
              </w:rPr>
              <w:t xml:space="preserve">. </w:t>
            </w:r>
            <w:r w:rsidRPr="00B83E65">
              <w:rPr>
                <w:noProof/>
                <w:color w:val="000000" w:themeColor="text1"/>
                <w:sz w:val="28"/>
                <w:szCs w:val="28"/>
              </w:rPr>
              <w:t>Lai uzlabotu valsts apmaksātās veselības aprūpes pakalpojumu pieejamību augstāk minēto pašvaldību institūciju klientiem, notiekumu projektā tiek precizēts 13.3 punkts, paredzot šādu tiesību piešķiršanu arī ārstiem, kas strādā pašvaldības ilgstošas sociālās aprūpes un sociālās rehabilitācijas institūcijās, kas sniedz pašvaldības finansētus ilgstošas sociālās aprūpes un sociālās rehabilitācijas pakalpojumus. Plānots šadas tiesības paredzēt no 2020.gada 1.janvāra (noteikumu 231.punkts).</w:t>
            </w:r>
          </w:p>
          <w:p w14:paraId="09FF279F" w14:textId="77777777" w:rsidR="008C289E" w:rsidRPr="00B83E65" w:rsidRDefault="008C289E" w:rsidP="008C289E">
            <w:pPr>
              <w:spacing w:after="0" w:line="240" w:lineRule="auto"/>
              <w:jc w:val="both"/>
              <w:rPr>
                <w:rFonts w:ascii="Times New Roman" w:eastAsia="Times New Roman" w:hAnsi="Times New Roman" w:cs="Times New Roman"/>
                <w:b/>
                <w:bCs/>
                <w:iCs/>
                <w:color w:val="000000" w:themeColor="text1"/>
                <w:sz w:val="28"/>
                <w:szCs w:val="28"/>
                <w:lang w:eastAsia="lv-LV"/>
              </w:rPr>
            </w:pPr>
            <w:r w:rsidRPr="00B83E65">
              <w:rPr>
                <w:rFonts w:ascii="Times New Roman" w:eastAsia="Times New Roman" w:hAnsi="Times New Roman" w:cs="Times New Roman"/>
                <w:b/>
                <w:color w:val="000000" w:themeColor="text1"/>
                <w:sz w:val="28"/>
                <w:szCs w:val="28"/>
                <w:lang w:eastAsia="lv-LV"/>
              </w:rPr>
              <w:t xml:space="preserve">Izmaiņas attiecībā uz primāro veselības aprūpi: </w:t>
            </w:r>
            <w:r w:rsidRPr="00B83E65">
              <w:rPr>
                <w:rFonts w:ascii="Times New Roman" w:hAnsi="Times New Roman" w:cs="Times New Roman"/>
                <w:b/>
                <w:color w:val="000000" w:themeColor="text1"/>
                <w:sz w:val="28"/>
                <w:szCs w:val="28"/>
              </w:rPr>
              <w:t xml:space="preserve"> </w:t>
            </w:r>
          </w:p>
          <w:p w14:paraId="1C9FABA5"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Pašlaik Noteikumi Nr.555 paredz, ka ir iespējams pārņemt ģimenes ārsta praksi neievērojot gaidīšanas hronoloģisko secību, piedāvājot iespēju pārņemt attiecīgo praksi ģimenes ārstam, kurš vienojies ar attiecīgo ģimenes ārstu par prakses pārņemšanu. Tomēr, lai uzlabotu ģimenes ārsta sniegtos pakalpojumus pārņemtajā praksē, noteikumu projekts tiek papildināts ar prasībām, kas nosaka, kādos gadījumos ir pieņemams, ka ģimenes ārsts nodod praksi pārņēmējam, neievērojot gaidīšanas saraksta secību, bet gan pats izvēloties prakses pārņēmēju. Vienlaikus noteikumu projekts paredz, ka šāda veida prakses pārņemšana ir pieņemama tikai situācijās, kad prakses pārņēmējs ir ticis iepriekš apmācīts par prakses organizāciju un darbības pamatprincipiem, kas ir iekļauti noteikumu projektā.</w:t>
            </w:r>
          </w:p>
          <w:p w14:paraId="3488AB37"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Centrālās Statistika biroja publicētie dati liecina, ka Latvijā ģimenes ārstiem ir nevienmērīgs teritoriālais izvietojums. Tāpēc, lai uzlabotu pieejamību valsts apmaksātajiem primārās veselības aprūpes pakalpojumiem, noteikumu </w:t>
            </w:r>
            <w:r w:rsidRPr="00B83E65">
              <w:rPr>
                <w:rFonts w:eastAsiaTheme="minorHAnsi"/>
                <w:noProof/>
                <w:color w:val="000000" w:themeColor="text1"/>
                <w:sz w:val="28"/>
                <w:szCs w:val="28"/>
                <w:lang w:val="lv-LV"/>
              </w:rPr>
              <w:lastRenderedPageBreak/>
              <w:t>projektā tiek iekļauta kārtība, kas nosaka gadījumus, kad feldšerpunktā strādājošais sertificēts ārsta palīgs var sniegt primārās veselības aprūpes pakalpojumus. Noteikumu projekts paredz, ka šāda pakalpojumu sniegšana var tikt nodrošināta līdz laikam, kad ģimenes ārsts uzsāks savu darbību (pabeidz rezidentūru un iegūst sertifikātu). Papildus Noteikumu projekta 11.pielikumā tika iekļauts jauns punkts, kas nosaka feldšerpunkta darbības apmaksu primārās veselības aprūpes pakalpojumu nodrošināšanai teritorijās, kurās ir nepietiekams ģimenes ārstu sniegto pakalpojumu nodrošinājums un apgrūtināta veselības aprūpes pakalpojumu pieejamība.</w:t>
            </w:r>
          </w:p>
          <w:p w14:paraId="7A1D2163"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Saskaņā ar likuma „Par pašvaldībām” 11.pantu Ministru kabinets likumā paredzētajos gadījumos un Valsts pārvaldes iekārtas likumā noteiktajā kārtībā var deleģēt pašvaldībai atsevišķu pārvaldes uzdevumu. Ņemot vērā, ka šo Noteikumu Nr.555 32.punkta pašreizējā redakcija par informācijas publicēšanu plašsaziņas līdzekļos dažās teritorijās nemaz nav veicama, jo nav vietējo laikrakstu informācijas publicēšanai, noteikumu projektā iekļautas izmaiņas, kas paredz, ka Dienests turpmāk Noteikumu Nr.555 32.punktā minētajos gadījumos informēs pašvaldību, nosūtot tai oficiālu paziņojumu un lūdzot pašvaldību nodrošināt informācijas izplatīšanu iedzīvotājiem pēc pašvaldības ieskatiem efektīvākajā veidā.</w:t>
            </w:r>
          </w:p>
          <w:p w14:paraId="4A96CCF3"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Atbilstoši 2007.gada 27.marta Ministru kabineta noteikumiem “Kārtība, kādā veicama smadzeņu un bioloģiskās nāves fakta konstatēšana un miruša cilvēka nodošana apbedīšanai” Noteikumu projektā tika iekļautas izmaiņas (precizēts 42.1.apakšpunkts), kas attiecināmas uz mājas apstākļos mirušās personas nāves faktu apliecināšanu pilsētās, ko turpmāk varēs nodrošināt arī dežūrārsts ārpus ģimenes ārsta darbalaika. </w:t>
            </w:r>
          </w:p>
          <w:p w14:paraId="16415508"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Onkoloģijas joma ir viena no veselības aprūpes nozares prioritātēm un nepieciešams veicināt agrīnu onkoloģisko saslimšanu diagnostiku, tādēļ saskaņā ar informatīvajā ziņojumā “Par veselības reformas pasākumu īstenošanu 2019. gadā” noteikto no 2019. gada 1. aprīļa tiks paaugstināts maksājuma apmērs par laikus atklātu vēzi 1. vai 2. stadijā (no 71,14 EUR uz 75,00 EUR), lai ar </w:t>
            </w:r>
            <w:r w:rsidRPr="00B83E65">
              <w:rPr>
                <w:rFonts w:eastAsiaTheme="minorHAnsi"/>
                <w:noProof/>
                <w:color w:val="000000" w:themeColor="text1"/>
                <w:sz w:val="28"/>
                <w:szCs w:val="28"/>
                <w:lang w:val="lv-LV"/>
              </w:rPr>
              <w:lastRenderedPageBreak/>
              <w:t>finansiālu stimulu veicinātu ģimenes ārstu iesaisti diagnostikas nodrošināšanā. Vienlaikus Noteikumu projektā tika veiktas izmaiņas 11.pielikumā, kas nosaka primārās veselības aprūpes finansējuma plānošanu.</w:t>
            </w:r>
          </w:p>
          <w:p w14:paraId="6367C3B5" w14:textId="77777777" w:rsidR="008C289E" w:rsidRPr="00B83E65" w:rsidRDefault="008C289E" w:rsidP="008C289E">
            <w:pPr>
              <w:spacing w:after="0" w:line="240" w:lineRule="auto"/>
              <w:contextualSpacing/>
              <w:jc w:val="both"/>
              <w:rPr>
                <w:rFonts w:ascii="Times New Roman" w:eastAsia="Times New Roman" w:hAnsi="Times New Roman" w:cs="Times New Roman"/>
                <w:b/>
                <w:color w:val="000000" w:themeColor="text1"/>
                <w:sz w:val="28"/>
                <w:szCs w:val="28"/>
                <w:lang w:eastAsia="lv-LV"/>
              </w:rPr>
            </w:pPr>
            <w:r w:rsidRPr="00B83E65">
              <w:rPr>
                <w:rFonts w:ascii="Times New Roman" w:eastAsia="Times New Roman" w:hAnsi="Times New Roman" w:cs="Times New Roman"/>
                <w:b/>
                <w:color w:val="000000" w:themeColor="text1"/>
                <w:sz w:val="28"/>
                <w:szCs w:val="28"/>
                <w:lang w:eastAsia="lv-LV"/>
              </w:rPr>
              <w:t>Izmaiņas attiecībā uz sekundāro un terciāro veselības aprūpi:</w:t>
            </w:r>
          </w:p>
          <w:p w14:paraId="1ECBF29D"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Pilnveidojot SCORE (Systematic COronary Risk Evaluation) – kardiovaskulārā riska novērtēšanas sistēmu, noteikumu projektā tika precizēta valsts apmaksāto veselības aprūpes pakalpojumu saņemšanas kārtība pacientiem ar iespējamo sirds un asinsvadu saslimšanu (precizēti 61.4.3. un 61.4.5.apakšpunkts).</w:t>
            </w:r>
          </w:p>
          <w:p w14:paraId="11272E2E"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Lai izvairītos no situācijas, kad endoprotezēšanas rindās tiek iekļauti pacienti, kuriem operācija vēl nav nepieciešama, bet ir tikai paredzama tās nepieciešamība tālākā nākotnē, tiks iztrādāti vienoti endoprotezēšanas pakalpojumu rindu veidošanas principi. Noteikumu projekts paredz, ka turpmāk pacients rindā tiek iekļauts tikai gadījumos, kad operācija jāveic pēc iespējas ātri (akūtā kārtā), savukārt situācijās, kad operācija paredzama tālākā nākotnē, pacientam jāveic veselības stāvokļa dinamiska novērošana. Vienotie rindu veidošanas principi tiks iekļauti līgumos ar ārstniecības iestādēm (tie būs pieejami arī Dienesta tīmekļa vietnē).</w:t>
            </w:r>
          </w:p>
          <w:p w14:paraId="27235695"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Atbilstoši Noteikumu Nr.555 2.14. punktam no valsts budžeta apmaksājamo manipulāciju sarakstu un to apmaksas nosacījumus apstiprina Dienests un publicē Dienesta tīmekļvietnē. Savukārt Noteikumu 6.pielikums satur manipulāciju kodus, kuras publicētas Dienesta tīmekļvietnē un kuras Dienests var pārskatīt reizi ceturksnī. Tiek mainīta 95.punkta redakcija, vienkāršojot stacionāro programmu apmaksas nosacījumu koriģēšanas process, piemēram, mainoties saistošo manipulāciju kodiem vai diagnožu kodiem.   </w:t>
            </w:r>
          </w:p>
          <w:p w14:paraId="11BD4AA1" w14:textId="77777777" w:rsidR="008C289E" w:rsidRPr="00B83E65" w:rsidRDefault="008C289E" w:rsidP="008C289E">
            <w:pPr>
              <w:pStyle w:val="tv213"/>
              <w:shd w:val="clear" w:color="auto" w:fill="FFFFFF"/>
              <w:spacing w:after="0" w:line="293" w:lineRule="atLeast"/>
              <w:jc w:val="both"/>
              <w:rPr>
                <w:rFonts w:eastAsiaTheme="minorHAnsi"/>
                <w:noProof/>
                <w:color w:val="000000" w:themeColor="text1"/>
                <w:sz w:val="28"/>
                <w:szCs w:val="28"/>
                <w:lang w:val="lv-LV"/>
              </w:rPr>
            </w:pPr>
            <w:r w:rsidRPr="00B83E65">
              <w:rPr>
                <w:rFonts w:eastAsiaTheme="minorHAnsi"/>
                <w:noProof/>
                <w:color w:val="000000" w:themeColor="text1"/>
                <w:sz w:val="28"/>
                <w:szCs w:val="28"/>
                <w:lang w:val="lv-LV"/>
              </w:rPr>
              <w:t xml:space="preserve">Saskaņā ar informatīvo ziņojumu „Par veselības aprūpes reformas pasākumu īstenošanu 2019.gadā” 2019.gadā akūtās rehabilitācijas pakalpojumu nodrošināšanā veicamas izmaiņas. Tiks ieviestas pie stacionāra gultas dienas piemaksājamās manipulācijas medicīniskās </w:t>
            </w:r>
            <w:r w:rsidRPr="00B83E65">
              <w:rPr>
                <w:rFonts w:eastAsiaTheme="minorHAnsi"/>
                <w:noProof/>
                <w:color w:val="000000" w:themeColor="text1"/>
                <w:sz w:val="28"/>
                <w:szCs w:val="28"/>
                <w:lang w:val="lv-LV"/>
              </w:rPr>
              <w:lastRenderedPageBreak/>
              <w:t xml:space="preserve">rehabilitācijas pakalpojumu nodrošināšanai (par multiprofesionālas komandas darbu, kuru vada fizikālās un rehabilitācijas ārsts vai – psihiatriskās palīdzības gadījumā – psihiatrs vai bērnu psihiatrs, vai narkoloģiskās palīdzības gadījumā – narkologs). Tādējādi tiks palielināts pacientu skaits, kam nodrošināti akūtās medicīniskās rehabilitācijas pakalpojumi, un tiks nodrošināta iespēja stacionārā saņemt fizikālās un rehabilitācijas ārsta (vai psihiatra, bērnu psihiatra, narkologa) konsultāciju, lai novērtētu medicīniskās rehabilitācijas turpināšanas nepieciešamību, izrakstoties no stacionāra. Ņemot vērā PVO rekomendācijas, 2018.gadā tiek veikta pakalpojumu sniedzēju stratēģiskā atlase no 2019.gada 1.aprīļa, t.sk. stacionāro subakūtās rehabilitācijas pakalpojumu, ilgtermiņa rehabilitācijas un perinatālā periodā radušos stāvokļu rehabilitācijas pakalpojumu sniedzēju atlase. Attiecīgi noteikumu projektā iekļauts jauns apakšpunkts – 201.11., kas nosaka apmaksas kārtību par stacionārā sniegtu ilgtermiņa, subakūtu un perinatālā periodā radušos stāvokļu rehabilitāciju, līdz ar to veikti papildinājumi arī 6.pielikuma 2.20.apakšpunktā, papildinot rehabilitācijas profila programmu klāstu. Papildus precizēts noteikumu 100.punkts. Atlases ietvaros noteiktā pakalpojumu sniegšanas un rindu veidošanas kārtība, kas iepirkuma izstrādes procesā saskaņota ar atbildīgajām ārstniecības personu asociācijām, ir nostiprināma arī Ministru kabineta noteikumos. Noteikumu projektā 3.11. apakšnodaļa “Medicīniskā rehabilitācija”tiek izteikta jaunā redakcijā. </w:t>
            </w:r>
          </w:p>
          <w:p w14:paraId="25E4B451"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Saskaņā ar Eiropas Parlamenta un Padomes Regulu (EK) Nr. 883/2004 13.panta 1.un 2.punktu un Eiropas Parlamenta un Padomes Regula (EK) Nr. 987/2009 14.panta 8.punktu noteikumu projektā tiek paredzētas izmaiņas 127.1.apakšpunktā, kas nosaka, ka izvērtējot personas tiesības saņemt S1 veidlapu, jāņem vērā, vai Latvijā tiek veikta būtiska darbības daļa, kas ir vismaz 25%. Izmaiņas 127.4.apakšpunktā veicamas, jo saskaņā ar regulas (EK) Nr. 883/2004 31. pantu, personas tiesības saņemt S1 veidlapu kā Latvijas Republikas pensijas saņēmējam tiek vērtētas tikai gadījumā, ja viņam nav šādas tiesības balstoties uz nodarbinātību. Saskaņā ar EK regulas EK Nr. 883/2004 76. panta 7. punktu “Dalībvalsts iestādes, </w:t>
            </w:r>
            <w:r w:rsidRPr="00B83E65">
              <w:rPr>
                <w:rFonts w:ascii="Times New Roman" w:hAnsi="Times New Roman" w:cs="Times New Roman"/>
                <w:noProof/>
                <w:color w:val="000000" w:themeColor="text1"/>
                <w:sz w:val="28"/>
                <w:szCs w:val="28"/>
              </w:rPr>
              <w:lastRenderedPageBreak/>
              <w:t xml:space="preserve">iestādes un tiesu iestādes tām iesniegtos pieteikumus vai citus dokumentus nedrīkst noraidīt, pamatojoties uz to, ka tie ir rakstīti citas dalībvalsts oficiālajā valodā, kas atzīta par Kopienas iestāžu oficiālo valodu atbilstoši Līguma 290. pantam. Tāpēc no Noteikumu Nr.555 esošās redakcijas tiek svītrots punkts par dokumentu tūlkošanas kārtību, kas ir saistīti ar izdevumu atmaksu par citā ES dalībvalstī, EEZ valstī vai Šveicē saņemtajiem veselības aprūpes pakalpojumiem. </w:t>
            </w:r>
          </w:p>
          <w:p w14:paraId="51E6593F"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Noteikumu projektā ir iekļauts tehnisks precizējums, kas attiecināms uz nosacījumiem par izsniegtajiem dokumentiem, kas apliecina personas tiesības saņemt valsts apmaksātus veselības aprūpes pakalpojumus citā ES dalībvalstī, EEZ valstī vai Šveicē. </w:t>
            </w:r>
          </w:p>
          <w:p w14:paraId="0CFAAD37"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Izdevumu atmaksas izvērtēšanai, par saņemtajiem veselības aprūpes pakalpojumus citā ES dalībvalstī, EEZ valstī vai Šveicē, ir būtiski zināt personas statusu pakalpojuma saņemšanas brīdī, nevis dokumentu iesniegšanas brīdī, kas drīkst būt gada laikā no dienas, kad persona beigusi saņemt šo pakalpojumu. Līdz ar to noteikumu projektā tika veikti precizējumi 206.6. punktā, par nepieciešamo dokumentu iesniegšanu, lai saņemtu atmaksu par saņemtajiem veselības aprūpes pakalpojumiem citā ES dalībvalstī, EEZ valstī vai Šveicē.</w:t>
            </w:r>
          </w:p>
          <w:p w14:paraId="07D3DCF8"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65D0BC3B"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Dienests, veicot fiksētā maksājuma un gultas dienas aprēķina tarifu, ietver arī samaksu par darbu nakts laikā, brīvdienās un svētku dienās. Ņemot vērā, ka šī informācija ir būtiska pakalpojumu sniedzējiem un lai pakalpojumu sniedzējiem  tarifa aprēķins būtu nepārprotami skaidrs, ,  noteikumi tiek papildināti ar jaunu punktu 151.</w:t>
            </w:r>
            <w:r w:rsidRPr="00B83E65">
              <w:rPr>
                <w:rFonts w:ascii="Times New Roman" w:hAnsi="Times New Roman" w:cs="Times New Roman"/>
                <w:noProof/>
                <w:color w:val="000000" w:themeColor="text1"/>
                <w:sz w:val="28"/>
                <w:szCs w:val="28"/>
                <w:vertAlign w:val="superscript"/>
              </w:rPr>
              <w:t>1</w:t>
            </w:r>
            <w:r w:rsidRPr="00B83E65">
              <w:rPr>
                <w:rFonts w:ascii="Times New Roman" w:hAnsi="Times New Roman" w:cs="Times New Roman"/>
                <w:noProof/>
                <w:color w:val="000000" w:themeColor="text1"/>
                <w:sz w:val="28"/>
                <w:szCs w:val="28"/>
              </w:rPr>
              <w:t>.</w:t>
            </w:r>
            <w:r w:rsidRPr="00B83E65">
              <w:rPr>
                <w:rFonts w:ascii="Times New Roman" w:hAnsi="Times New Roman" w:cs="Times New Roman"/>
                <w:noProof/>
                <w:color w:val="000000" w:themeColor="text1"/>
                <w:sz w:val="28"/>
                <w:szCs w:val="28"/>
                <w:vertAlign w:val="superscript"/>
              </w:rPr>
              <w:t xml:space="preserve">  </w:t>
            </w:r>
            <w:r w:rsidRPr="00B83E65">
              <w:rPr>
                <w:rFonts w:ascii="Times New Roman" w:hAnsi="Times New Roman" w:cs="Times New Roman"/>
                <w:noProof/>
                <w:color w:val="000000" w:themeColor="text1"/>
                <w:sz w:val="28"/>
                <w:szCs w:val="28"/>
              </w:rPr>
              <w:t xml:space="preserve"> Noteikumu 158. punkts tiek precizēts  atbilstoši Veselības aprūpes finansēšanas likuma 6. panta ceturtajā daļā noteiktajam. </w:t>
            </w:r>
          </w:p>
          <w:p w14:paraId="13D20EBC"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Saskaņā ar informatīvo ziņojumu “Par veselības reformas pasākumu īstenošanu 2019. gadā” no 2019. gada 1. aprīļa plānots izveidot 9 jaunus diabēta apmācību kabinetus reģionālajās slimnīcās un citās ārstniecības iestādēs papildus nodrošinot 8505 diabēta pacientu apmācības. Diabēta kabinetu pacientiem tiek veicināta izpratne ar </w:t>
            </w:r>
            <w:r w:rsidRPr="00B83E65">
              <w:rPr>
                <w:rFonts w:ascii="Times New Roman" w:hAnsi="Times New Roman" w:cs="Times New Roman"/>
                <w:noProof/>
                <w:color w:val="000000" w:themeColor="text1"/>
                <w:sz w:val="28"/>
                <w:szCs w:val="28"/>
              </w:rPr>
              <w:lastRenderedPageBreak/>
              <w:t xml:space="preserve">medikamentu lietošanas nozīmi un attīstīta prasme novērst akūtus veselības sarežģījumus, līdz ar to samazinās akūtās un vēlīnās komplikācijas, invaliditātes iestāšanās riski un efektīvāk tiek izlietots veselības aprūpes finansējums, pacientiem saglabājot dzīves kvalitāti. Līdz ar to noteikumu projektā tiek precizēts 187. punkts, kas nosaka šādu kabinetu izveidi reģionālās slimnīcās un  ārstniecības iestādēs, kuras plānošanas vienībās nodrošina lielāko endokrinoloģijas pakalpojumu apjomu iedzīvotājiem un kurās pakalpojumu var nodrošināt diabēta aprūpes māsa. </w:t>
            </w:r>
          </w:p>
          <w:p w14:paraId="7C8BF9F7"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2101775D" w14:textId="77777777" w:rsidR="008C289E" w:rsidRPr="00B83E65" w:rsidRDefault="008C289E" w:rsidP="008C289E">
            <w:pPr>
              <w:contextualSpacing/>
              <w:jc w:val="both"/>
              <w:rPr>
                <w:rFonts w:ascii="Times New Roman" w:hAnsi="Times New Roman" w:cs="Times New Roman"/>
                <w:noProof/>
                <w:color w:val="000000" w:themeColor="text1"/>
                <w:sz w:val="28"/>
                <w:szCs w:val="28"/>
                <w:lang w:val="en-US"/>
              </w:rPr>
            </w:pPr>
            <w:r w:rsidRPr="00B83E65">
              <w:rPr>
                <w:rFonts w:ascii="Times New Roman" w:hAnsi="Times New Roman" w:cs="Times New Roman"/>
                <w:noProof/>
                <w:color w:val="000000" w:themeColor="text1"/>
                <w:sz w:val="28"/>
                <w:szCs w:val="28"/>
              </w:rPr>
              <w:t xml:space="preserve">Pieejamie dati par pacientu plūsmu ārstniecības iestādēs, kas sniedz veselības aprūpes pakalpojumus bērniem, liecina, ka vairāk nekā pusei no pacientiem, kuri griezās ārstniecības iestāžu uzņemšanas nodaļā, bija nepieciešama tikai ārsta konsultācija bez papildu izmeklējumiem un netika piemērota ārstēšana. Turklāt minētā pacientu grupai tika sniegtas konsultācijas ģimenes ārsta darba laikā. Savukārt ārpus ģimenes ārsta darba laika vecāki bērna veselības aprūpes pakalpojumu saņemšanai pēcpusdienās, vakara un nakts stundās, kā arī brīvdienās un svētku dienās (ārpus ģimenes ārsta darba laika) vēršas slimnīcu uzņemšanas nodaļās. Tāpēc, lai atslogotu pacientu plūsmu slimnīcu uzņemšanas nodaļās, tādējādi nodrošinot savlaicīgu un kvalitatīvu veselības aprūpi pacientiem dzīvībai bīstamās situācijās, noteikumu projektā tika iekļautas izmaiņas, kas paredz pediatru kabinetu izveidi. Attiecīgi </w:t>
            </w:r>
            <w:r w:rsidRPr="00B83E65">
              <w:rPr>
                <w:rFonts w:ascii="Times New Roman" w:hAnsi="Times New Roman" w:cs="Times New Roman"/>
                <w:noProof/>
                <w:color w:val="000000" w:themeColor="text1"/>
                <w:sz w:val="28"/>
                <w:szCs w:val="28"/>
                <w:lang w:val="en-US"/>
              </w:rPr>
              <w:t xml:space="preserve">noteikumi papildināti ar 185.14.apakšpunktu par pediatru kabinetu izveidi, kā arī veikts papildinājums 10.pielikumā iekļaujot tā 2.punktā pediatru kabinetus. </w:t>
            </w:r>
          </w:p>
          <w:p w14:paraId="504CDD5C"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2FD50391"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214. punktā tiek veikti tehniski labojumi, aizstājot skaitli 1.4.5. ar skaitli 1.4.3. Atbilstoši Noteikumu 6.pielikuma 1.4.5. SIA “Krāslavas slimnīca” jau tagad saņem fiksēto piemaksu par uzņemšanas nodaļas darbību, savukārt fiksēto piemaksu par uzņemšanas nodaļas darbību no </w:t>
            </w:r>
            <w:r w:rsidRPr="00B83E65">
              <w:rPr>
                <w:rFonts w:ascii="Times New Roman" w:hAnsi="Times New Roman" w:cs="Times New Roman"/>
                <w:noProof/>
                <w:color w:val="000000" w:themeColor="text1"/>
                <w:sz w:val="28"/>
                <w:szCs w:val="28"/>
              </w:rPr>
              <w:br/>
              <w:t xml:space="preserve">1. aprīļa plānots maksāt SIA “Siguldas slimnīca”, ja slimnīca nodrošinās attiecīgo speciālistu diennakts dežūras. </w:t>
            </w:r>
          </w:p>
          <w:p w14:paraId="19F68FCB"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lastRenderedPageBreak/>
              <w:t>Noteikumi tiek papildināti ar 228.punktu, kas nosaka, ka šo noteikumu 7.pielikuma 4.4.apakšpunktā minētie medikamenti bērnu ar onkoloģiskām un onkohematoloģiskām saslimšanām ārstēšanai pēc ķīmijterapijas invazīvo mikožu gadījumos apmaksājami par stacionāri veiktu ārstēšanu arī gadījumos, kad ārstēšana veikta laika posmā no 2018.gada 1.septembra līdz 2019.gada 1.aprīlim, saistībā ar tehniskas kļūdas labojumu 7. pielikuma 4.4. apakšpunktā (vārds “ambulatori” šajā apakšpunktā attiecināms tikai uz cistiskās fibrozes ārstēšanu), līdz ar to, nepieciešams noteikt, ka arī laika posmā, kad apakšpunkts bija neprecīzi izteikts, medikamenti tika apmaksāti, arī veicot ārstēšanu stacionāri.</w:t>
            </w:r>
          </w:p>
          <w:p w14:paraId="22F7287A"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Noteikumi tiek papildināti ar 229. punktu, kas nosaka maksājuma par feldšerpunkta darbību apjomu līdz 2019.gada 30.jūnijam. Atbilstoši patreizējam normatīvam regulējumam maksājums par feldšerpunkta darbību un maksājums par ģimenes ārsta prakses otro un katru nākamo prakses vietu ir atšķirīgs. Plānots no 2019.gada 1.jūlija šos maksājumus izlīdzināt (11.pielikuma 8.</w:t>
            </w:r>
            <w:r w:rsidRPr="00B83E65">
              <w:rPr>
                <w:rFonts w:ascii="Times New Roman" w:hAnsi="Times New Roman" w:cs="Times New Roman"/>
                <w:noProof/>
                <w:color w:val="000000" w:themeColor="text1"/>
                <w:sz w:val="28"/>
                <w:szCs w:val="28"/>
                <w:vertAlign w:val="superscript"/>
              </w:rPr>
              <w:t xml:space="preserve">1 </w:t>
            </w:r>
            <w:r w:rsidRPr="00B83E65">
              <w:rPr>
                <w:rFonts w:ascii="Times New Roman" w:hAnsi="Times New Roman" w:cs="Times New Roman"/>
                <w:noProof/>
                <w:color w:val="000000" w:themeColor="text1"/>
                <w:sz w:val="28"/>
                <w:szCs w:val="28"/>
              </w:rPr>
              <w:t>punkts.).</w:t>
            </w:r>
          </w:p>
          <w:p w14:paraId="7ED89FF7"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577DCA27"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Papildināts noteikumu 92.2.apakšpunkts, lai noteiktu dienastam tiesības vienoties ar ārstniecības iestādi par steidzmās medicīniskās palīdzības punkta darbību nodrošinošo speciālistu skaitu, lai iedzīvotājiem būtu iespējams nodrošināt pakalpojumu pieejamību arī gadījumos, kad ārstniecības iestādei ir īslaicīgas grūtības nodrošināt gan ārsta, gan māsas/feldšera dežūras 92.punktā  noteiktajā apjomā.</w:t>
            </w:r>
          </w:p>
          <w:p w14:paraId="0FC12B17" w14:textId="77777777" w:rsidR="008C289E" w:rsidRPr="00B83E65" w:rsidRDefault="008C289E" w:rsidP="008C289E">
            <w:pPr>
              <w:contextualSpacing/>
              <w:jc w:val="both"/>
              <w:rPr>
                <w:rFonts w:ascii="Times New Roman" w:hAnsi="Times New Roman" w:cs="Times New Roman"/>
                <w:b/>
                <w:noProof/>
                <w:color w:val="000000" w:themeColor="text1"/>
                <w:sz w:val="28"/>
                <w:szCs w:val="28"/>
              </w:rPr>
            </w:pPr>
          </w:p>
          <w:p w14:paraId="009EBA92" w14:textId="77777777" w:rsidR="008C289E" w:rsidRPr="00B83E65" w:rsidRDefault="008C289E" w:rsidP="008C289E">
            <w:pPr>
              <w:contextualSpacing/>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t>Izmaiņas pielikumos</w:t>
            </w:r>
          </w:p>
          <w:p w14:paraId="646822C4"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Noteikumu 1.pielikums papildus esošajiem diviem jaundzimušo skrīningiem papildināts ar uzsākt četru pārmantotu slimību skrīningu (virsnieru hiperplāzija, galaktozēmija, cistiskā fibroze un biotinidāze). Mātes un bērna veselības uzlabošanas plānā 2018. – 2020. gadam ir iekļauts pasākums, kas paredz paplašināt jaundzimušo ģenētiski iedzimto slimību skrīningu ar jauniem izmeklējumiem agrīnai ārstējamu patoloģiju ārstēšanai, </w:t>
            </w:r>
            <w:r w:rsidRPr="00B83E65">
              <w:rPr>
                <w:rFonts w:ascii="Times New Roman" w:hAnsi="Times New Roman" w:cs="Times New Roman"/>
                <w:noProof/>
                <w:color w:val="000000" w:themeColor="text1"/>
                <w:sz w:val="28"/>
                <w:szCs w:val="28"/>
              </w:rPr>
              <w:lastRenderedPageBreak/>
              <w:t>kuri tiks iekļauti arī Ministru kabineta 2006. gada 25. jūlija noteikumos Nr. 611 “Dzemdību palīdzības nodrošināšanas kārtība”. Skrīnings ir nepieciešamas lai:</w:t>
            </w:r>
          </w:p>
          <w:p w14:paraId="0A0AAE19"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1) identificētu pacientus ar virsnieru hiperplāziju presimptomātiski, novērstu mirstību un samazinātu ilgtermiņa veselības problēmas, uzsākot agrīnu ārstēšanu ar steroīdu aizvietošanas terapiju. (Pilnīgs enzīma trūkums ir apmēram 75% gadījumos, kad attīstās iedzimtas virsnieru hiperplāzijas sālszaudes forma, kam raksturīga hipovolēmija, hiponātriēmija, hiperkaliēmija, metabola acidoze un hipoglikēmija. Latvijā 60% gadījumos diagnoze uzstādīta vēlīni, dekompensācijas stadijā, kad jau ir attīstījusies virsnieru krīze);</w:t>
            </w:r>
          </w:p>
          <w:p w14:paraId="56C59B72"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2) identificētu pacientus ar galaktozēmiju presimptomātiski, novērstu mirstību un samazinātu ilgtermiņa veselības problēmas, uzsākot agrīnu ārstēšanu izslēdzot no uztura galaktozi saturošus produktus.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w:t>
            </w:r>
          </w:p>
          <w:p w14:paraId="75E93E40"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3) identificētu pacientus ar cistisko fibrozi presimptomātiski, lai novērstu mirstību un samazinātu ilgtermiņa veselības problēmas, uzsākot agrīnu adekvātu ārstēšanu. Novēlotas diagnostikas gadījumā no 6 – 7 cistiskās fibrozes pacientiem izdzīvo tikai 1 – 2 pacienti. Nopietnas slimības gaitas gadījumā ārstēšana ir dārga un mazefektīva, tai ir  augsta letalitāte līdz 1 gada vecumam . Ieviešot cistiskās fibrozes jaundzimušo skrīningu sagaidāms, ka 2020.gadā Latvijā būs divas reizes vairāk izdzīvojušu  cistiskās fibrozes pacientu (ap 80), bet daļa no tiem būs ar vieglām slimības izpausmēm, jo agrīni tiks </w:t>
            </w:r>
            <w:r w:rsidRPr="00B83E65">
              <w:rPr>
                <w:rFonts w:ascii="Times New Roman" w:hAnsi="Times New Roman" w:cs="Times New Roman"/>
                <w:noProof/>
                <w:color w:val="000000" w:themeColor="text1"/>
                <w:sz w:val="28"/>
                <w:szCs w:val="28"/>
              </w:rPr>
              <w:lastRenderedPageBreak/>
              <w:t>uzsākta slimības profilakse un mērķtiecīga ārstēšana, nesagaidot slimības komplikācijas, tādējādi samazinot kopējās izmaksas no valsts budžeta;</w:t>
            </w:r>
          </w:p>
          <w:p w14:paraId="1006154A"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4) identificēt pacientus ar biotinidāzi presimptomātiski, lai novērstu mirstību un samazinātu ilgtermiņa veselības problēmas, uzsākot agrīnu ārstēšanu ar biotīnu.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Latvijā šobrīd nav atklāts pacients ar biotinidāzes pilnīgu vai daļēju deficītu.</w:t>
            </w:r>
          </w:p>
          <w:p w14:paraId="546B6B0F"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Jaundzimušo skrīningu veiks Bērnu klīniskā universitātes slimnīca. </w:t>
            </w:r>
          </w:p>
          <w:p w14:paraId="37F6FA9D"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18F91C8C"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Noteikumu Nr.555 4.pielikums nosaka aprūpes epizodes un to tarifus un tiek izteikts jaunā redakcijā, palielinot aprūpes epizodes tarifus, tādējādi piesaistot papildus speciālistus atsevišķās veselības aprūpes jomās, līdz ar to uzlabojot veselības aprūpes pakalpojumu pieejamību, kā arī mazinās pakalpojumu gaidīšanas laikus. Palielinot aprūpes epizodes tarifus, iespējams veicināt speciālistu iesaisti valsts apmaksāto speciālistu nodrošināšanā. Palielinājums veikts veselības reformas īstenošanas ietvaros. Lai nodrošinātu kvalitatīvu medicīniskās rehabilitācijas pakalpojumu sniegšanu, paredzēts, ka aprūpes epizodes uzrādīt var ārstniecības personas, kas ārstniecības iestādē tiek nodarbinātas kā speciālisti (fizioterapeits, ergoterapeits), nevis speciālistu asistenti (fizioterapeita asistents, ergoterapeita asistents). Asistenti var tikt nodarbināti sertificētu speciālistu vadībā, un var strādāt multiprofesionālas komandas ietvaros. Veikti precizējumi, lai nodrošinātu iespēju mākslas terapeitiem un uztura speciālistiem nodrošināt pakalpojumu sniegšanu ambulatori, strādājot psihiatra prakses komandas ietvaros, kā arī lai šie speciālisti varētu atspoguļot paveikto darbu, aizpildot uzskaites dokumentus Dienesta vadības informācijas sistēmā.</w:t>
            </w:r>
          </w:p>
          <w:p w14:paraId="27C8F396"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p>
          <w:p w14:paraId="63359B54" w14:textId="77777777" w:rsidR="008C289E" w:rsidRPr="00B83E65" w:rsidRDefault="008C289E" w:rsidP="008C289E">
            <w:pPr>
              <w:contextualSpacing/>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Noteikumu Nr.555 5.pielikums nosaka dienas stacionārā sniedzamos veselības aprūpes pakalpojumus. </w:t>
            </w:r>
          </w:p>
          <w:p w14:paraId="1A94DD8E"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Ņemot vērā profesionālās asociācijas ierosinājumus noteikumu projektā paredz papildināt manipulāciju klāstu, kas attiecināma uz nieru </w:t>
            </w:r>
            <w:proofErr w:type="spellStart"/>
            <w:r w:rsidRPr="00B83E65">
              <w:rPr>
                <w:rFonts w:ascii="Times New Roman" w:hAnsi="Times New Roman" w:cs="Times New Roman"/>
                <w:color w:val="000000" w:themeColor="text1"/>
                <w:sz w:val="28"/>
                <w:szCs w:val="28"/>
              </w:rPr>
              <w:t>aizsargterapiju</w:t>
            </w:r>
            <w:proofErr w:type="spellEnd"/>
            <w:r w:rsidRPr="00B83E65">
              <w:rPr>
                <w:rFonts w:ascii="Times New Roman" w:hAnsi="Times New Roman" w:cs="Times New Roman"/>
                <w:color w:val="000000" w:themeColor="text1"/>
                <w:sz w:val="28"/>
                <w:szCs w:val="28"/>
              </w:rPr>
              <w:t>. Saskaņā pieejamiem datiem veiktie grozījumi neietekmēs dialīzes pacientiem plānoto budžetu.</w:t>
            </w:r>
          </w:p>
          <w:p w14:paraId="5C04439C"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Ņemot vērā, ka </w:t>
            </w:r>
            <w:proofErr w:type="spellStart"/>
            <w:r w:rsidRPr="00B83E65">
              <w:rPr>
                <w:rFonts w:ascii="Times New Roman" w:hAnsi="Times New Roman" w:cs="Times New Roman"/>
                <w:color w:val="000000" w:themeColor="text1"/>
                <w:sz w:val="28"/>
                <w:szCs w:val="28"/>
              </w:rPr>
              <w:t>parenterāli</w:t>
            </w:r>
            <w:proofErr w:type="spellEnd"/>
            <w:r w:rsidRPr="00B83E65">
              <w:rPr>
                <w:rFonts w:ascii="Times New Roman" w:hAnsi="Times New Roman" w:cs="Times New Roman"/>
                <w:color w:val="000000" w:themeColor="text1"/>
                <w:sz w:val="28"/>
                <w:szCs w:val="28"/>
              </w:rPr>
              <w:t xml:space="preserve"> ievadāmie ķīmijterapijas medikamenti sākot ar 2019.gadu tiek iepirkti centralizēti iepriekš uzskaitei izmantotās ķīmijterapijas medikamentu shēmas ir izslēgtas no manipulāciju saraksta un līdz ar to ir precizējams arī Noteikumu Nr. 555 noteikumu 5. pielikums. Lai uzskaitītu ķīmijterapijas medikamentu izlietojumu ar 2019. gada 1. janvāri, sadarbībā ar ārstniecības iestādēm izveidotas un manipulāciju sarakstā iekļautas jaunas manipulācijas, kā arī izstrādāta to uzskaites kārtība. Izstrādātā kārtība tiks publicēta Dienesta tīmekļa vietnē kā ārstniecības iestādēm, kas saskaņā ar līgumu nodrošina ķīmijterapijas pakalpojumus, līguma izpildē saistošs dokuments.</w:t>
            </w:r>
          </w:p>
          <w:p w14:paraId="2AA2AC43"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projektā 5.pielikumā valsts apmaksājamo veselības aprūpes pakalpojumu klāstā iekļauts jauns pakalpojums – robotizēta </w:t>
            </w:r>
            <w:proofErr w:type="spellStart"/>
            <w:r w:rsidRPr="00B83E65">
              <w:rPr>
                <w:rFonts w:ascii="Times New Roman" w:hAnsi="Times New Roman" w:cs="Times New Roman"/>
                <w:color w:val="000000" w:themeColor="text1"/>
                <w:sz w:val="28"/>
                <w:szCs w:val="28"/>
              </w:rPr>
              <w:t>stereotaktiskā</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radioķirurģija</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Cyberknife</w:t>
            </w:r>
            <w:proofErr w:type="spellEnd"/>
            <w:r w:rsidRPr="00B83E65">
              <w:rPr>
                <w:rFonts w:ascii="Times New Roman" w:hAnsi="Times New Roman" w:cs="Times New Roman"/>
                <w:color w:val="000000" w:themeColor="text1"/>
                <w:sz w:val="28"/>
                <w:szCs w:val="28"/>
              </w:rPr>
              <w:t xml:space="preserve">”, manipulāciju kodi 50470, 50471, 50472), ko apmaksās SIA “Siguldas slimnīca”. Saskaņā ar speciālistu norādīto pakalpojums veicams dienas stacionārā pacientiem ar noteiktām diagnozēm – </w:t>
            </w:r>
            <w:proofErr w:type="spellStart"/>
            <w:r w:rsidRPr="00B83E65">
              <w:rPr>
                <w:rFonts w:ascii="Times New Roman" w:hAnsi="Times New Roman" w:cs="Times New Roman"/>
                <w:color w:val="000000" w:themeColor="text1"/>
                <w:sz w:val="28"/>
                <w:szCs w:val="28"/>
              </w:rPr>
              <w:t>trijzaru</w:t>
            </w:r>
            <w:proofErr w:type="spellEnd"/>
            <w:r w:rsidRPr="00B83E65">
              <w:rPr>
                <w:rFonts w:ascii="Times New Roman" w:hAnsi="Times New Roman" w:cs="Times New Roman"/>
                <w:color w:val="000000" w:themeColor="text1"/>
                <w:sz w:val="28"/>
                <w:szCs w:val="28"/>
              </w:rPr>
              <w:t xml:space="preserve"> nerva neiralģiju un acs </w:t>
            </w:r>
            <w:proofErr w:type="spellStart"/>
            <w:r w:rsidRPr="00B83E65">
              <w:rPr>
                <w:rFonts w:ascii="Times New Roman" w:hAnsi="Times New Roman" w:cs="Times New Roman"/>
                <w:color w:val="000000" w:themeColor="text1"/>
                <w:sz w:val="28"/>
                <w:szCs w:val="28"/>
              </w:rPr>
              <w:t>melanomu</w:t>
            </w:r>
            <w:proofErr w:type="spellEnd"/>
            <w:r w:rsidRPr="00B83E65">
              <w:rPr>
                <w:rFonts w:ascii="Times New Roman" w:hAnsi="Times New Roman" w:cs="Times New Roman"/>
                <w:color w:val="000000" w:themeColor="text1"/>
                <w:sz w:val="28"/>
                <w:szCs w:val="28"/>
              </w:rPr>
              <w:t xml:space="preserve">. Pakalpojums tiks apmaksāts tiem pacientiem, kurus pakalpojuma saņemšanai nosūtīs VSIA “Paula Stradiņa klīniskā universitātes slimnīca” vai SIA “Rīgas Austrumu klīniskā universitātes slimnīca” speciālisti (ar konsīlija lēmumu). Līdz ar to arī 12.pielikumā tika iekļauts jauns dienas stacionāra pakalpojuma veids: robotizēta </w:t>
            </w:r>
            <w:proofErr w:type="spellStart"/>
            <w:r w:rsidRPr="00B83E65">
              <w:rPr>
                <w:rFonts w:ascii="Times New Roman" w:hAnsi="Times New Roman" w:cs="Times New Roman"/>
                <w:color w:val="000000" w:themeColor="text1"/>
                <w:sz w:val="28"/>
                <w:szCs w:val="28"/>
              </w:rPr>
              <w:t>stereotaktiskā</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radioķirurģija</w:t>
            </w:r>
            <w:proofErr w:type="spellEnd"/>
            <w:r w:rsidRPr="00B83E65">
              <w:rPr>
                <w:rFonts w:ascii="Times New Roman" w:hAnsi="Times New Roman" w:cs="Times New Roman"/>
                <w:color w:val="000000" w:themeColor="text1"/>
                <w:sz w:val="28"/>
                <w:szCs w:val="28"/>
              </w:rPr>
              <w:t>.</w:t>
            </w:r>
          </w:p>
          <w:p w14:paraId="3DB75218"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projektā 5.pielikumā tiek iekļautas izmaiņas, kas ir attiecināmas uz medicīniskās rehabilitācijas sniegšanas kārtību dienas stacionārā. Izmaiņas veicamas saskaņā ar Dienesta veikto medicīniskās rehabilitācijas </w:t>
            </w:r>
            <w:r w:rsidRPr="00B83E65">
              <w:rPr>
                <w:rFonts w:ascii="Times New Roman" w:hAnsi="Times New Roman" w:cs="Times New Roman"/>
                <w:color w:val="000000" w:themeColor="text1"/>
                <w:sz w:val="28"/>
                <w:szCs w:val="28"/>
              </w:rPr>
              <w:lastRenderedPageBreak/>
              <w:t xml:space="preserve">pakalpojumu sniedzēju atlases procedūru, kuras ietvaros izdalīti pakalpojumu veidi stacionārā, dienas stacionārā un ambulatori sniedzamiem pakalpojumiem. Dienas stacionārā pakalpojumi grupēti trīs </w:t>
            </w:r>
            <w:proofErr w:type="spellStart"/>
            <w:r w:rsidRPr="00B83E65">
              <w:rPr>
                <w:rFonts w:ascii="Times New Roman" w:hAnsi="Times New Roman" w:cs="Times New Roman"/>
                <w:color w:val="000000" w:themeColor="text1"/>
                <w:sz w:val="28"/>
                <w:szCs w:val="28"/>
              </w:rPr>
              <w:t>apakšveidos</w:t>
            </w:r>
            <w:proofErr w:type="spellEnd"/>
            <w:r w:rsidRPr="00B83E65">
              <w:rPr>
                <w:rFonts w:ascii="Times New Roman" w:hAnsi="Times New Roman" w:cs="Times New Roman"/>
                <w:color w:val="000000" w:themeColor="text1"/>
                <w:sz w:val="28"/>
                <w:szCs w:val="28"/>
              </w:rPr>
              <w:t xml:space="preserve">: pieaugušo, bērnu un perinatālā periodā radušos stāvokļu rehabilitācija.  </w:t>
            </w:r>
          </w:p>
          <w:p w14:paraId="3CD52EB2"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projekta 5.pielikuma pakalpojuma veidā “Ginekoloģija” (11.4 apakšpunkts) tiek papildināts ar manipulāciju “20059 - Lokāla labdabīga ādas un zemādas veidojuma ekstirpācija, virspusējo audu (ādas, zemādas) biopsija operāciju zālē”, ko ginekologiem </w:t>
            </w:r>
            <w:proofErr w:type="spellStart"/>
            <w:r w:rsidRPr="00B83E65">
              <w:rPr>
                <w:rFonts w:ascii="Times New Roman" w:hAnsi="Times New Roman" w:cs="Times New Roman"/>
                <w:color w:val="000000" w:themeColor="text1"/>
                <w:sz w:val="28"/>
                <w:szCs w:val="28"/>
              </w:rPr>
              <w:t>endometriozes</w:t>
            </w:r>
            <w:proofErr w:type="spellEnd"/>
            <w:r w:rsidRPr="00B83E65">
              <w:rPr>
                <w:rFonts w:ascii="Times New Roman" w:hAnsi="Times New Roman" w:cs="Times New Roman"/>
                <w:color w:val="000000" w:themeColor="text1"/>
                <w:sz w:val="28"/>
                <w:szCs w:val="28"/>
              </w:rPr>
              <w:t xml:space="preserve"> gadījumā ir nepieciešams veikt dienas stacionārā. </w:t>
            </w:r>
          </w:p>
          <w:p w14:paraId="596D438C"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5.pielikuma 12.2.apakšpunkts papildināts ar jauniem uroloģijas dienas stacionārā veicamiem izmeklējumiem/ārstēšanas procedūrām (manipulācijas 19165, 19163, 19164, 19071).</w:t>
            </w:r>
          </w:p>
          <w:p w14:paraId="4FC52661"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595E2CE1"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Nr.555 6.pielikums nosaka stacionāro veselības aprūpes pakalpojumu sniedzēju un stacionāro veselības aprūpes pakalpojumu apmaksas nosacījumus. Noteikumu projekta 6.pielikumā ir izteikts jaunā redakcijā, kas paredz izmaiņas par speciālistu pieejamību SIA “Rīgas Austrumu klīniskās universitātes slimnīca “ (turpmāk – RAKUS)  uzņemšanas nodaļā. RAKUS ir vienīgā ārstniecības iestāde Latvijā, kur tiek nodrošināta kompleksa palīdzība </w:t>
            </w:r>
            <w:proofErr w:type="spellStart"/>
            <w:r w:rsidRPr="00B83E65">
              <w:rPr>
                <w:rFonts w:ascii="Times New Roman" w:hAnsi="Times New Roman" w:cs="Times New Roman"/>
                <w:color w:val="000000" w:themeColor="text1"/>
                <w:sz w:val="28"/>
                <w:szCs w:val="28"/>
              </w:rPr>
              <w:t>politraumu</w:t>
            </w:r>
            <w:proofErr w:type="spellEnd"/>
            <w:r w:rsidRPr="00B83E65">
              <w:rPr>
                <w:rFonts w:ascii="Times New Roman" w:hAnsi="Times New Roman" w:cs="Times New Roman"/>
                <w:color w:val="000000" w:themeColor="text1"/>
                <w:sz w:val="28"/>
                <w:szCs w:val="28"/>
              </w:rPr>
              <w:t xml:space="preserve"> gadījumos, lai nodrošinātu kvalitatīvu un savlaicīgu neatliekamās palīdzības sniegšanu uzņemšanas nodaļā RAKUS optimālam diennakts dežūru nodrošinājumam nepieciešams apmaksāt 27 speciālistu diennakts darbu, kas ir par 9 speciālistiem vairāk kā 2018.gadā. Attiecīgi veikti papildinājumi pie speciālistu skaita, kas ietekmē arī fiksētās piemaksas apmēru par uzņemšanas nodaļas darbību. Lai nodrošinātu kvalitatīva pakalpojuma sniegšanu un pakalpojuma pieejamību nepieciešamajā laikā bērniem, kam ir perinatālajā periodā radušies veselības traucējumi, projekta 6.pielikumā tiek noteikta, fiksētā maksājuma ietvaros, apmaksu par papildus pediatru/</w:t>
            </w:r>
            <w:proofErr w:type="spellStart"/>
            <w:r w:rsidRPr="00B83E65">
              <w:rPr>
                <w:rFonts w:ascii="Times New Roman" w:hAnsi="Times New Roman" w:cs="Times New Roman"/>
                <w:color w:val="000000" w:themeColor="text1"/>
                <w:sz w:val="28"/>
                <w:szCs w:val="28"/>
              </w:rPr>
              <w:t>neonatologu</w:t>
            </w:r>
            <w:proofErr w:type="spellEnd"/>
            <w:r w:rsidRPr="00B83E65">
              <w:rPr>
                <w:rFonts w:ascii="Times New Roman" w:hAnsi="Times New Roman" w:cs="Times New Roman"/>
                <w:color w:val="000000" w:themeColor="text1"/>
                <w:sz w:val="28"/>
                <w:szCs w:val="28"/>
              </w:rPr>
              <w:t xml:space="preserve"> diennakts dežūrām SIA "Liepājas reģionālā slimnīca", SIA "Jēkabpils reģionālā slimnīca", </w:t>
            </w:r>
            <w:r w:rsidRPr="00B83E65">
              <w:rPr>
                <w:rFonts w:ascii="Times New Roman" w:hAnsi="Times New Roman" w:cs="Times New Roman"/>
                <w:color w:val="000000" w:themeColor="text1"/>
                <w:sz w:val="28"/>
                <w:szCs w:val="28"/>
              </w:rPr>
              <w:lastRenderedPageBreak/>
              <w:t xml:space="preserve">SIA "Vidzemes slimnīca". Attiecīgi projekta 6.pielikuma jaunā redakcijā tika veikts labojums pie </w:t>
            </w:r>
            <w:proofErr w:type="spellStart"/>
            <w:r w:rsidRPr="00B83E65">
              <w:rPr>
                <w:rFonts w:ascii="Times New Roman" w:hAnsi="Times New Roman" w:cs="Times New Roman"/>
                <w:color w:val="000000" w:themeColor="text1"/>
                <w:sz w:val="28"/>
                <w:szCs w:val="28"/>
              </w:rPr>
              <w:t>neonatologu</w:t>
            </w:r>
            <w:proofErr w:type="spellEnd"/>
            <w:r w:rsidRPr="00B83E65">
              <w:rPr>
                <w:rFonts w:ascii="Times New Roman" w:hAnsi="Times New Roman" w:cs="Times New Roman"/>
                <w:color w:val="000000" w:themeColor="text1"/>
                <w:sz w:val="28"/>
                <w:szCs w:val="28"/>
              </w:rPr>
              <w:t xml:space="preserve"> skaita un mainīts fiksētās piemaksas apmērs par uzņemšanas nodaļas darbību. Saskaņā ar ziņojumu par veselības reformu pasākumu īstenošanu 2019.gadā noteikto, lai palielinātu pacientu skaitu, kam tiks nodrošināti akūtās medicīniskās rehabilitācijas pakalpojumi par valsts līdzekļiem, samazinot pacienta maksājumu un uzlabojot pakalpojumu pieejamību. Tāpēc noteikumu projekta 6.pielikumā III līmeņa ārstniecības iestādēm pievienota atzīme “AR” pie rehabilitācijas profila, kā arī pielikums papildināts ar piezīmi, ka “AR – tikai akūtā rehabilitācija jaukta profila gultās atbilstoši līgumos noteiktajiem nosacījumiem”. Kā iepriekš minēts, papildināts arī 6.pielikuma 2.20.apakšpunkts ar </w:t>
            </w:r>
            <w:proofErr w:type="spellStart"/>
            <w:r w:rsidRPr="00B83E65">
              <w:rPr>
                <w:rFonts w:ascii="Times New Roman" w:hAnsi="Times New Roman" w:cs="Times New Roman"/>
                <w:color w:val="000000" w:themeColor="text1"/>
                <w:sz w:val="28"/>
                <w:szCs w:val="28"/>
              </w:rPr>
              <w:t>subakūtās</w:t>
            </w:r>
            <w:proofErr w:type="spellEnd"/>
            <w:r w:rsidRPr="00B83E65">
              <w:rPr>
                <w:rFonts w:ascii="Times New Roman" w:hAnsi="Times New Roman" w:cs="Times New Roman"/>
                <w:color w:val="000000" w:themeColor="text1"/>
                <w:sz w:val="28"/>
                <w:szCs w:val="28"/>
              </w:rPr>
              <w:t xml:space="preserve"> rehabilitācijas pakalpojumu, ilgtermiņa rehabilitācijas un perinatālā periodā radušos stāvokļu rehabilitācijas pakalpojumu programmām. Ņemot vērā jauno rehabilitācijas pakalpojumu apmaksas kārtību stacionārā, no vairāku stacionāru programmu tarifu aprēķiniem izslēgta manipulācija “60001 – Rehabilitācijas pasākumi insulta slimniekiem stacionārā, 10 </w:t>
            </w:r>
            <w:proofErr w:type="spellStart"/>
            <w:r w:rsidRPr="00B83E65">
              <w:rPr>
                <w:rFonts w:ascii="Times New Roman" w:hAnsi="Times New Roman" w:cs="Times New Roman"/>
                <w:color w:val="000000" w:themeColor="text1"/>
                <w:sz w:val="28"/>
                <w:szCs w:val="28"/>
              </w:rPr>
              <w:t>kontaktminūtes</w:t>
            </w:r>
            <w:proofErr w:type="spellEnd"/>
            <w:r w:rsidRPr="00B83E65">
              <w:rPr>
                <w:rFonts w:ascii="Times New Roman" w:hAnsi="Times New Roman" w:cs="Times New Roman"/>
                <w:color w:val="000000" w:themeColor="text1"/>
                <w:sz w:val="28"/>
                <w:szCs w:val="28"/>
              </w:rPr>
              <w:t>” (kas tiks izslēgta arī no manipulāciju saraksta), attiecīgi samazināts tarifs programmām šādos 6.pielikuma apakšpunktos: 2.5.2., 2.5.3., 2.6.9., 2.7.1., 2.10.3., 2.15.7., 2.15.8., 2.20.1., 2.25.4. Vienlaikus atbilstoši ziņojumam “Par veselības aprūpes sistēmas reformu” ārstniecības iestādēm neiroloģijas profils nav obligāts, taču ārstniecības iestādei, ņemot vērā pacientu specifiku, to nodrošina. Noteikumu projektā 6.pielikuma jaunajā redakcijā sabiedrība ar ierobežotu atbildību "Alūksnes slimnīca", sabiedrība ar ierobežotu atbildību "Tukuma slimnīca", sabiedrība ar ierobežotu atbildību "Krāslavas slimnīca" – neiroloģija noteikts kā izvēles profils.</w:t>
            </w:r>
          </w:p>
          <w:p w14:paraId="0CECA52F"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Veiktas izmaiņas 6.pielikuma 2.4.apakšpunktā noteiktajos dzemdību tarifos (jaunie tarifi stājas spēkā 2019.gada 1.jūlijā saskaņā ar iekļauto 234.punktu), ņemot vērā, ka ar 2019.gada 1.jūliju tiek ieviesti jauni jaundzimušo </w:t>
            </w:r>
            <w:proofErr w:type="spellStart"/>
            <w:r w:rsidRPr="00B83E65">
              <w:rPr>
                <w:rFonts w:ascii="Times New Roman" w:hAnsi="Times New Roman" w:cs="Times New Roman"/>
                <w:color w:val="000000" w:themeColor="text1"/>
                <w:sz w:val="28"/>
                <w:szCs w:val="28"/>
              </w:rPr>
              <w:t>skrīninga</w:t>
            </w:r>
            <w:proofErr w:type="spellEnd"/>
            <w:r w:rsidRPr="00B83E65">
              <w:rPr>
                <w:rFonts w:ascii="Times New Roman" w:hAnsi="Times New Roman" w:cs="Times New Roman"/>
                <w:color w:val="000000" w:themeColor="text1"/>
                <w:sz w:val="28"/>
                <w:szCs w:val="28"/>
              </w:rPr>
              <w:t xml:space="preserve"> izmeklējumi (jaundzimušo </w:t>
            </w:r>
            <w:proofErr w:type="spellStart"/>
            <w:r w:rsidRPr="00B83E65">
              <w:rPr>
                <w:rFonts w:ascii="Times New Roman" w:hAnsi="Times New Roman" w:cs="Times New Roman"/>
                <w:color w:val="000000" w:themeColor="text1"/>
                <w:sz w:val="28"/>
                <w:szCs w:val="28"/>
              </w:rPr>
              <w:t>biotinidāzes</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enzīmiskās</w:t>
            </w:r>
            <w:proofErr w:type="spellEnd"/>
            <w:r w:rsidRPr="00B83E65">
              <w:rPr>
                <w:rFonts w:ascii="Times New Roman" w:hAnsi="Times New Roman" w:cs="Times New Roman"/>
                <w:color w:val="000000" w:themeColor="text1"/>
                <w:sz w:val="28"/>
                <w:szCs w:val="28"/>
              </w:rPr>
              <w:t xml:space="preserve"> aktivitātes noteikšana, jaundzimušo 17-OH-progesterona </w:t>
            </w:r>
            <w:r w:rsidRPr="00B83E65">
              <w:rPr>
                <w:rFonts w:ascii="Times New Roman" w:hAnsi="Times New Roman" w:cs="Times New Roman"/>
                <w:color w:val="000000" w:themeColor="text1"/>
                <w:sz w:val="28"/>
                <w:szCs w:val="28"/>
              </w:rPr>
              <w:lastRenderedPageBreak/>
              <w:t xml:space="preserve">noteikšana ar </w:t>
            </w:r>
            <w:proofErr w:type="spellStart"/>
            <w:r w:rsidRPr="00B83E65">
              <w:rPr>
                <w:rFonts w:ascii="Times New Roman" w:hAnsi="Times New Roman" w:cs="Times New Roman"/>
                <w:color w:val="000000" w:themeColor="text1"/>
                <w:sz w:val="28"/>
                <w:szCs w:val="28"/>
              </w:rPr>
              <w:t>fluorometrisko</w:t>
            </w:r>
            <w:proofErr w:type="spellEnd"/>
            <w:r w:rsidRPr="00B83E65">
              <w:rPr>
                <w:rFonts w:ascii="Times New Roman" w:hAnsi="Times New Roman" w:cs="Times New Roman"/>
                <w:color w:val="000000" w:themeColor="text1"/>
                <w:sz w:val="28"/>
                <w:szCs w:val="28"/>
              </w:rPr>
              <w:t xml:space="preserve"> enzīmu </w:t>
            </w:r>
            <w:proofErr w:type="spellStart"/>
            <w:r w:rsidRPr="00B83E65">
              <w:rPr>
                <w:rFonts w:ascii="Times New Roman" w:hAnsi="Times New Roman" w:cs="Times New Roman"/>
                <w:color w:val="000000" w:themeColor="text1"/>
                <w:sz w:val="28"/>
                <w:szCs w:val="28"/>
              </w:rPr>
              <w:t>imūntestu</w:t>
            </w:r>
            <w:proofErr w:type="spellEnd"/>
            <w:r w:rsidRPr="00B83E65">
              <w:rPr>
                <w:rFonts w:ascii="Times New Roman" w:hAnsi="Times New Roman" w:cs="Times New Roman"/>
                <w:color w:val="000000" w:themeColor="text1"/>
                <w:sz w:val="28"/>
                <w:szCs w:val="28"/>
              </w:rPr>
              <w:t xml:space="preserve"> (FEIA), jaundzimušo kopējās </w:t>
            </w:r>
            <w:proofErr w:type="spellStart"/>
            <w:r w:rsidRPr="00B83E65">
              <w:rPr>
                <w:rFonts w:ascii="Times New Roman" w:hAnsi="Times New Roman" w:cs="Times New Roman"/>
                <w:color w:val="000000" w:themeColor="text1"/>
                <w:sz w:val="28"/>
                <w:szCs w:val="28"/>
              </w:rPr>
              <w:t>galaktozes</w:t>
            </w:r>
            <w:proofErr w:type="spellEnd"/>
            <w:r w:rsidRPr="00B83E65">
              <w:rPr>
                <w:rFonts w:ascii="Times New Roman" w:hAnsi="Times New Roman" w:cs="Times New Roman"/>
                <w:color w:val="000000" w:themeColor="text1"/>
                <w:sz w:val="28"/>
                <w:szCs w:val="28"/>
              </w:rPr>
              <w:t xml:space="preserve"> kvantitatīvo </w:t>
            </w:r>
            <w:proofErr w:type="spellStart"/>
            <w:r w:rsidRPr="00B83E65">
              <w:rPr>
                <w:rFonts w:ascii="Times New Roman" w:hAnsi="Times New Roman" w:cs="Times New Roman"/>
                <w:color w:val="000000" w:themeColor="text1"/>
                <w:sz w:val="28"/>
                <w:szCs w:val="28"/>
              </w:rPr>
              <w:t>fluorometrisko</w:t>
            </w:r>
            <w:proofErr w:type="spellEnd"/>
            <w:r w:rsidRPr="00B83E65">
              <w:rPr>
                <w:rFonts w:ascii="Times New Roman" w:hAnsi="Times New Roman" w:cs="Times New Roman"/>
                <w:color w:val="000000" w:themeColor="text1"/>
                <w:sz w:val="28"/>
                <w:szCs w:val="28"/>
              </w:rPr>
              <w:t xml:space="preserve"> noteikšana, </w:t>
            </w:r>
            <w:proofErr w:type="spellStart"/>
            <w:r w:rsidRPr="00B83E65">
              <w:rPr>
                <w:rFonts w:ascii="Times New Roman" w:hAnsi="Times New Roman" w:cs="Times New Roman"/>
                <w:color w:val="000000" w:themeColor="text1"/>
                <w:sz w:val="28"/>
                <w:szCs w:val="28"/>
              </w:rPr>
              <w:t>imūnreaktīvā</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tripsinogēna</w:t>
            </w:r>
            <w:proofErr w:type="spellEnd"/>
            <w:r w:rsidRPr="00B83E65">
              <w:rPr>
                <w:rFonts w:ascii="Times New Roman" w:hAnsi="Times New Roman" w:cs="Times New Roman"/>
                <w:color w:val="000000" w:themeColor="text1"/>
                <w:sz w:val="28"/>
                <w:szCs w:val="28"/>
              </w:rPr>
              <w:t xml:space="preserve"> (IRT) noteikšana ar </w:t>
            </w:r>
            <w:proofErr w:type="spellStart"/>
            <w:r w:rsidRPr="00B83E65">
              <w:rPr>
                <w:rFonts w:ascii="Times New Roman" w:hAnsi="Times New Roman" w:cs="Times New Roman"/>
                <w:color w:val="000000" w:themeColor="text1"/>
                <w:sz w:val="28"/>
                <w:szCs w:val="28"/>
              </w:rPr>
              <w:t>fluorometrisko</w:t>
            </w:r>
            <w:proofErr w:type="spellEnd"/>
            <w:r w:rsidRPr="00B83E65">
              <w:rPr>
                <w:rFonts w:ascii="Times New Roman" w:hAnsi="Times New Roman" w:cs="Times New Roman"/>
                <w:color w:val="000000" w:themeColor="text1"/>
                <w:sz w:val="28"/>
                <w:szCs w:val="28"/>
              </w:rPr>
              <w:t xml:space="preserve"> enzīmu </w:t>
            </w:r>
            <w:proofErr w:type="spellStart"/>
            <w:r w:rsidRPr="00B83E65">
              <w:rPr>
                <w:rFonts w:ascii="Times New Roman" w:hAnsi="Times New Roman" w:cs="Times New Roman"/>
                <w:color w:val="000000" w:themeColor="text1"/>
                <w:sz w:val="28"/>
                <w:szCs w:val="28"/>
              </w:rPr>
              <w:t>imūntestu</w:t>
            </w:r>
            <w:proofErr w:type="spellEnd"/>
            <w:r w:rsidRPr="00B83E65">
              <w:rPr>
                <w:rFonts w:ascii="Times New Roman" w:hAnsi="Times New Roman" w:cs="Times New Roman"/>
                <w:color w:val="000000" w:themeColor="text1"/>
                <w:sz w:val="28"/>
                <w:szCs w:val="28"/>
              </w:rPr>
              <w:t xml:space="preserve"> (FEIA)), kuru izmaksas ietveramas stacionāru dzemdību programmu tarifu aprēķinā. Papildus papildināts arī 1.pielikuma 1.1.1.4.apakšpunkts – gadījumiem, kad dzemdības nav notikušas stacionārā, bet </w:t>
            </w:r>
            <w:proofErr w:type="spellStart"/>
            <w:r w:rsidRPr="00B83E65">
              <w:rPr>
                <w:rFonts w:ascii="Times New Roman" w:hAnsi="Times New Roman" w:cs="Times New Roman"/>
                <w:color w:val="000000" w:themeColor="text1"/>
                <w:sz w:val="28"/>
                <w:szCs w:val="28"/>
              </w:rPr>
              <w:t>skrīninga</w:t>
            </w:r>
            <w:proofErr w:type="spellEnd"/>
            <w:r w:rsidRPr="00B83E65">
              <w:rPr>
                <w:rFonts w:ascii="Times New Roman" w:hAnsi="Times New Roman" w:cs="Times New Roman"/>
                <w:color w:val="000000" w:themeColor="text1"/>
                <w:sz w:val="28"/>
                <w:szCs w:val="28"/>
              </w:rPr>
              <w:t xml:space="preserve"> izmeklējums jaundzimušajam tāpat ir veicams.</w:t>
            </w:r>
          </w:p>
          <w:p w14:paraId="6D89AFB3"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6. pielikums “Stacionāro veselības aprūpes pakalpojumu sniedzēji un stacionāro veselības aprūpes pakalpojumu apmaksas nosacījumi” pārskatīts atbilstoši veselības reformas pasākumu īstenošanas 2019.gadā plānam, kā arī vienkāršots pielikums, pārnesot stacionāro pakalpojumu programmu saistošās manipulācijas un diagnozes uz līgumu. Atbilstoši 2018.gada 28.augusta Ministru kabineta protokolam Nr.40, pārskatīti slimnīcu līmeņi un atbilstoši Ministru kabineta 2018.gada 28.augusta sēdē dotajam uzdevumam (prot.Nr.40 26.§, TA – 1736, 4.punkts) Veselības ministrija sadarbībā ar ārstniecības iestādēm noteikumu projektā ir pārskatījusi 6.pielikuma 1.punktā noteiktos slimnīcu līmeņus un stacionāro veselības aprūpes pakalpojumu profilus, kā rezultātā, kā rezultātā SIA “Siguldas slimnīca” no plānotā 2.līmeņa slimnīcas pārcelta pie specializētām slimnīcām, savukārt SIA “Saldus medicīnas centram” plānots arī turpmāk apmaksāt steidzamās medicīniskās palīdzības punktus un aprūpes gultas.</w:t>
            </w:r>
          </w:p>
          <w:p w14:paraId="562645A3"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154A4F5D"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7.pielikums papildināts ar 2.4.apakšpunktu, nosakot, ka valsts sabiedrībai ar ierobežotu atbildību "Paula Stradiņa klīniskā universitātes slimnīca" atbilstoši iestādes iesniegtajam rēķinam Dienests apmaksā individuāli veidotas </w:t>
            </w:r>
            <w:proofErr w:type="spellStart"/>
            <w:r w:rsidRPr="00B83E65">
              <w:rPr>
                <w:rFonts w:ascii="Times New Roman" w:hAnsi="Times New Roman" w:cs="Times New Roman"/>
                <w:color w:val="000000" w:themeColor="text1"/>
                <w:sz w:val="28"/>
                <w:szCs w:val="28"/>
              </w:rPr>
              <w:t>stentprotēzes</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endovazālas</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torakoabdominālas</w:t>
            </w:r>
            <w:proofErr w:type="spellEnd"/>
            <w:r w:rsidRPr="00B83E65">
              <w:rPr>
                <w:rFonts w:ascii="Times New Roman" w:hAnsi="Times New Roman" w:cs="Times New Roman"/>
                <w:color w:val="000000" w:themeColor="text1"/>
                <w:sz w:val="28"/>
                <w:szCs w:val="28"/>
              </w:rPr>
              <w:t xml:space="preserve"> aneirismas gadījumos. Ņemot vērā, ka individuāli izgatavojamas </w:t>
            </w:r>
            <w:proofErr w:type="spellStart"/>
            <w:r w:rsidRPr="00B83E65">
              <w:rPr>
                <w:rFonts w:ascii="Times New Roman" w:hAnsi="Times New Roman" w:cs="Times New Roman"/>
                <w:color w:val="000000" w:themeColor="text1"/>
                <w:sz w:val="28"/>
                <w:szCs w:val="28"/>
              </w:rPr>
              <w:t>stentprotēzes</w:t>
            </w:r>
            <w:proofErr w:type="spellEnd"/>
            <w:r w:rsidRPr="00B83E65">
              <w:rPr>
                <w:rFonts w:ascii="Times New Roman" w:hAnsi="Times New Roman" w:cs="Times New Roman"/>
                <w:color w:val="000000" w:themeColor="text1"/>
                <w:sz w:val="28"/>
                <w:szCs w:val="28"/>
              </w:rPr>
              <w:t xml:space="preserve"> nav iekļautas valsts apmaksājamo pakalpojumu tarifos un ir nepieciešamas ļoti retos gadījumos, ir lietderīgi tām noteikt apmaksu atbilstoši iesniegtam rēķinam.</w:t>
            </w:r>
          </w:p>
          <w:p w14:paraId="5ED371C2"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70C00A8C"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lastRenderedPageBreak/>
              <w:t xml:space="preserve">Noteikumu Nr.555 8.pielikums paredz nosacījumi, kādā tiek veikti centralizēto iepirkumi. Noteikumu projekta 8.pielikumā tiek iekļauti jauni punkti saistībā ar standarta </w:t>
            </w:r>
            <w:proofErr w:type="spellStart"/>
            <w:r w:rsidRPr="00B83E65">
              <w:rPr>
                <w:rFonts w:ascii="Times New Roman" w:hAnsi="Times New Roman" w:cs="Times New Roman"/>
                <w:color w:val="000000" w:themeColor="text1"/>
                <w:sz w:val="28"/>
                <w:szCs w:val="28"/>
              </w:rPr>
              <w:t>tuberkulīna</w:t>
            </w:r>
            <w:proofErr w:type="spellEnd"/>
            <w:r w:rsidRPr="00B83E65">
              <w:rPr>
                <w:rFonts w:ascii="Times New Roman" w:hAnsi="Times New Roman" w:cs="Times New Roman"/>
                <w:color w:val="000000" w:themeColor="text1"/>
                <w:sz w:val="28"/>
                <w:szCs w:val="28"/>
              </w:rPr>
              <w:t xml:space="preserve"> iepirkumu. Standarta </w:t>
            </w:r>
            <w:proofErr w:type="spellStart"/>
            <w:r w:rsidRPr="00B83E65">
              <w:rPr>
                <w:rFonts w:ascii="Times New Roman" w:hAnsi="Times New Roman" w:cs="Times New Roman"/>
                <w:color w:val="000000" w:themeColor="text1"/>
                <w:sz w:val="28"/>
                <w:szCs w:val="28"/>
              </w:rPr>
              <w:t>tuberkulīns</w:t>
            </w:r>
            <w:proofErr w:type="spellEnd"/>
            <w:r w:rsidRPr="00B83E65">
              <w:rPr>
                <w:rFonts w:ascii="Times New Roman" w:hAnsi="Times New Roman" w:cs="Times New Roman"/>
                <w:color w:val="000000" w:themeColor="text1"/>
                <w:sz w:val="28"/>
                <w:szCs w:val="28"/>
              </w:rPr>
              <w:t xml:space="preserve"> tiek iegādāts centralizēti, rīkojot iepirkuma procedūru.  Tāpat pielikums tiek papildināts ar šļircēm specifiski vienas vakcīnas (BCG) ievadei, kuras nepieciešams iepirkt centralizēti. </w:t>
            </w:r>
          </w:p>
          <w:p w14:paraId="12618C5B"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8.pielikuma tiek papildināts ar 1.2.9. apakšpunktu, kas paredz iepirkt </w:t>
            </w:r>
            <w:proofErr w:type="spellStart"/>
            <w:r w:rsidRPr="00B83E65">
              <w:rPr>
                <w:rFonts w:ascii="Times New Roman" w:hAnsi="Times New Roman" w:cs="Times New Roman"/>
                <w:color w:val="000000" w:themeColor="text1"/>
                <w:sz w:val="28"/>
                <w:szCs w:val="28"/>
              </w:rPr>
              <w:t>kolorektālā</w:t>
            </w:r>
            <w:proofErr w:type="spellEnd"/>
            <w:r w:rsidRPr="00B83E65">
              <w:rPr>
                <w:rFonts w:ascii="Times New Roman" w:hAnsi="Times New Roman" w:cs="Times New Roman"/>
                <w:color w:val="000000" w:themeColor="text1"/>
                <w:sz w:val="28"/>
                <w:szCs w:val="28"/>
              </w:rPr>
              <w:t xml:space="preserve"> vēža </w:t>
            </w:r>
            <w:proofErr w:type="spellStart"/>
            <w:r w:rsidRPr="00B83E65">
              <w:rPr>
                <w:rFonts w:ascii="Times New Roman" w:hAnsi="Times New Roman" w:cs="Times New Roman"/>
                <w:color w:val="000000" w:themeColor="text1"/>
                <w:sz w:val="28"/>
                <w:szCs w:val="28"/>
              </w:rPr>
              <w:t>skrīniga</w:t>
            </w:r>
            <w:proofErr w:type="spellEnd"/>
            <w:r w:rsidRPr="00B83E65">
              <w:rPr>
                <w:rFonts w:ascii="Times New Roman" w:hAnsi="Times New Roman" w:cs="Times New Roman"/>
                <w:color w:val="000000" w:themeColor="text1"/>
                <w:sz w:val="28"/>
                <w:szCs w:val="28"/>
              </w:rPr>
              <w:t xml:space="preserve"> testa komplektus, tādējādi uzlabojot agrīno </w:t>
            </w:r>
            <w:proofErr w:type="spellStart"/>
            <w:r w:rsidRPr="00B83E65">
              <w:rPr>
                <w:rFonts w:ascii="Times New Roman" w:hAnsi="Times New Roman" w:cs="Times New Roman"/>
                <w:color w:val="000000" w:themeColor="text1"/>
                <w:sz w:val="28"/>
                <w:szCs w:val="28"/>
              </w:rPr>
              <w:t>kolorektālā</w:t>
            </w:r>
            <w:proofErr w:type="spellEnd"/>
            <w:r w:rsidRPr="00B83E65">
              <w:rPr>
                <w:rFonts w:ascii="Times New Roman" w:hAnsi="Times New Roman" w:cs="Times New Roman"/>
                <w:color w:val="000000" w:themeColor="text1"/>
                <w:sz w:val="28"/>
                <w:szCs w:val="28"/>
              </w:rPr>
              <w:t xml:space="preserve"> vēža diagnostiku, mazinātu kopējo mirstību no onkoloģiskām saslimšanām, un būtiski pagarinātu dzīvildzi. Tādēļ ir būtiski nodrošināt valsts apmaksātu </w:t>
            </w:r>
            <w:proofErr w:type="spellStart"/>
            <w:r w:rsidRPr="00B83E65">
              <w:rPr>
                <w:rFonts w:ascii="Times New Roman" w:hAnsi="Times New Roman" w:cs="Times New Roman"/>
                <w:color w:val="000000" w:themeColor="text1"/>
                <w:sz w:val="28"/>
                <w:szCs w:val="28"/>
              </w:rPr>
              <w:t>kolorektālā</w:t>
            </w:r>
            <w:proofErr w:type="spellEnd"/>
            <w:r w:rsidRPr="00B83E65">
              <w:rPr>
                <w:rFonts w:ascii="Times New Roman" w:hAnsi="Times New Roman" w:cs="Times New Roman"/>
                <w:color w:val="000000" w:themeColor="text1"/>
                <w:sz w:val="28"/>
                <w:szCs w:val="28"/>
              </w:rPr>
              <w:t xml:space="preserve"> vēža </w:t>
            </w:r>
            <w:proofErr w:type="spellStart"/>
            <w:r w:rsidRPr="00B83E65">
              <w:rPr>
                <w:rFonts w:ascii="Times New Roman" w:hAnsi="Times New Roman" w:cs="Times New Roman"/>
                <w:color w:val="000000" w:themeColor="text1"/>
                <w:sz w:val="28"/>
                <w:szCs w:val="28"/>
              </w:rPr>
              <w:t>skrīningu</w:t>
            </w:r>
            <w:proofErr w:type="spellEnd"/>
            <w:r w:rsidRPr="00B83E65">
              <w:rPr>
                <w:rFonts w:ascii="Times New Roman" w:hAnsi="Times New Roman" w:cs="Times New Roman"/>
                <w:color w:val="000000" w:themeColor="text1"/>
                <w:sz w:val="28"/>
                <w:szCs w:val="28"/>
              </w:rPr>
              <w:t xml:space="preserve"> – mērķtiecīgu agrīnas slimības vai </w:t>
            </w:r>
            <w:proofErr w:type="spellStart"/>
            <w:r w:rsidRPr="00B83E65">
              <w:rPr>
                <w:rFonts w:ascii="Times New Roman" w:hAnsi="Times New Roman" w:cs="Times New Roman"/>
                <w:color w:val="000000" w:themeColor="text1"/>
                <w:sz w:val="28"/>
                <w:szCs w:val="28"/>
              </w:rPr>
              <w:t>vēždraudes</w:t>
            </w:r>
            <w:proofErr w:type="spellEnd"/>
            <w:r w:rsidRPr="00B83E65">
              <w:rPr>
                <w:rFonts w:ascii="Times New Roman" w:hAnsi="Times New Roman" w:cs="Times New Roman"/>
                <w:color w:val="000000" w:themeColor="text1"/>
                <w:sz w:val="28"/>
                <w:szCs w:val="28"/>
              </w:rPr>
              <w:t xml:space="preserve"> patoloģijas noteikšanu. Lai to izdarītu, plānots organizēt </w:t>
            </w:r>
            <w:proofErr w:type="spellStart"/>
            <w:r w:rsidRPr="00B83E65">
              <w:rPr>
                <w:rFonts w:ascii="Times New Roman" w:hAnsi="Times New Roman" w:cs="Times New Roman"/>
                <w:color w:val="000000" w:themeColor="text1"/>
                <w:sz w:val="28"/>
                <w:szCs w:val="28"/>
              </w:rPr>
              <w:t>kolorektālā</w:t>
            </w:r>
            <w:proofErr w:type="spellEnd"/>
            <w:r w:rsidRPr="00B83E65">
              <w:rPr>
                <w:rFonts w:ascii="Times New Roman" w:hAnsi="Times New Roman" w:cs="Times New Roman"/>
                <w:color w:val="000000" w:themeColor="text1"/>
                <w:sz w:val="28"/>
                <w:szCs w:val="28"/>
              </w:rPr>
              <w:t xml:space="preserve"> vēža </w:t>
            </w:r>
            <w:proofErr w:type="spellStart"/>
            <w:r w:rsidRPr="00B83E65">
              <w:rPr>
                <w:rFonts w:ascii="Times New Roman" w:hAnsi="Times New Roman" w:cs="Times New Roman"/>
                <w:color w:val="000000" w:themeColor="text1"/>
                <w:sz w:val="28"/>
                <w:szCs w:val="28"/>
              </w:rPr>
              <w:t>skrīninga</w:t>
            </w:r>
            <w:proofErr w:type="spellEnd"/>
            <w:r w:rsidRPr="00B83E65">
              <w:rPr>
                <w:rFonts w:ascii="Times New Roman" w:hAnsi="Times New Roman" w:cs="Times New Roman"/>
                <w:color w:val="000000" w:themeColor="text1"/>
                <w:sz w:val="28"/>
                <w:szCs w:val="28"/>
              </w:rPr>
              <w:t xml:space="preserve"> testa komplektu iepirkšanu un izplatīšanu ģimenes ārstu praksēm.</w:t>
            </w:r>
          </w:p>
          <w:p w14:paraId="43523D53"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450770D2"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Noteikumu Nr.555 10.pielikums paredz kārtību steidzamās medicīniskās palīdzības punktu un fiksētā ikmēneša maksājumu (piemaksas) aprēķinu ārstu speciālistu kabinetiem un struktūrvienībām. Noteikumu projektu 10.pielikumā tika veiktas izmaiņas, kas precizē apmaksas kārtību par ārstu un māsu darbu. Lai nodrošinātu speciālistu piesaisti un pakalpojumu pieejamību psihiatrijā, saskaņā ar ziņojumu par veselības reformas īstenošanu 2019. gadā noteikts koeficients psihiatrijas kabinetos nodarbināmo speciālistu darba apmaksai, kas tika iekļauts noteikumu projekta 10.pielikumā. Vienlaikus ņemot vērā ārstniecības iestāžu ierosinājumus tiek pilnveidoti apmaksas nosacījumi HIV </w:t>
            </w:r>
            <w:proofErr w:type="spellStart"/>
            <w:r w:rsidRPr="00B83E65">
              <w:rPr>
                <w:rFonts w:ascii="Times New Roman" w:hAnsi="Times New Roman" w:cs="Times New Roman"/>
                <w:color w:val="000000" w:themeColor="text1"/>
                <w:sz w:val="28"/>
                <w:szCs w:val="28"/>
              </w:rPr>
              <w:t>līdzestības</w:t>
            </w:r>
            <w:proofErr w:type="spellEnd"/>
            <w:r w:rsidRPr="00B83E65">
              <w:rPr>
                <w:rFonts w:ascii="Times New Roman" w:hAnsi="Times New Roman" w:cs="Times New Roman"/>
                <w:color w:val="000000" w:themeColor="text1"/>
                <w:sz w:val="28"/>
                <w:szCs w:val="28"/>
              </w:rPr>
              <w:t xml:space="preserve"> kabineta un veselības aprūpes pakalpojumu koordinatoriem reto slimību kabinetā. </w:t>
            </w:r>
          </w:p>
          <w:p w14:paraId="497FEFB2"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4C1B5D79"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Ņemot vērā, ka 2019.gada 1.janvāri veikto </w:t>
            </w:r>
            <w:proofErr w:type="spellStart"/>
            <w:r w:rsidRPr="00B83E65">
              <w:rPr>
                <w:rFonts w:ascii="Times New Roman" w:hAnsi="Times New Roman" w:cs="Times New Roman"/>
                <w:color w:val="000000" w:themeColor="text1"/>
                <w:sz w:val="28"/>
                <w:szCs w:val="28"/>
              </w:rPr>
              <w:t>kapitācijas</w:t>
            </w:r>
            <w:proofErr w:type="spellEnd"/>
            <w:r w:rsidRPr="00B83E65">
              <w:rPr>
                <w:rFonts w:ascii="Times New Roman" w:hAnsi="Times New Roman" w:cs="Times New Roman"/>
                <w:color w:val="000000" w:themeColor="text1"/>
                <w:sz w:val="28"/>
                <w:szCs w:val="28"/>
              </w:rPr>
              <w:t xml:space="preserve"> naudas palielinājumu,  Noteikumu projekta 11.pielikumā tika iekļautas izmaiņas, kas paredz ģimenes ārstu telefonisku konsultāciju sniegšana pacientiem, tādā veidā uzlabojot ģimenes ārstu konsultāciju pieejamību.</w:t>
            </w:r>
          </w:p>
          <w:p w14:paraId="50DDD4AE"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6934FC5D"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lastRenderedPageBreak/>
              <w:t xml:space="preserve">Noteikumu Nr.555 12.pielikums nosaka sekundārās ambulatorās veselības aprūpes pakalpojumu plānošanas teritorijas un pakalpojumu veidu minimālo nodrošinājumu.  Projekta 12.pielikumā tiek iekļauts jauns valsts budžeta līdzekļiem apmaksātais pakalpojuma veids – </w:t>
            </w:r>
            <w:proofErr w:type="spellStart"/>
            <w:r w:rsidRPr="00B83E65">
              <w:rPr>
                <w:rFonts w:ascii="Times New Roman" w:hAnsi="Times New Roman" w:cs="Times New Roman"/>
                <w:color w:val="000000" w:themeColor="text1"/>
                <w:sz w:val="28"/>
                <w:szCs w:val="28"/>
              </w:rPr>
              <w:t>elastogrāfija</w:t>
            </w:r>
            <w:proofErr w:type="spellEnd"/>
            <w:r w:rsidRPr="00B83E65">
              <w:rPr>
                <w:rFonts w:ascii="Times New Roman" w:hAnsi="Times New Roman" w:cs="Times New Roman"/>
                <w:color w:val="000000" w:themeColor="text1"/>
                <w:sz w:val="28"/>
                <w:szCs w:val="28"/>
              </w:rPr>
              <w:t xml:space="preserve">. Aknu </w:t>
            </w:r>
            <w:proofErr w:type="spellStart"/>
            <w:r w:rsidRPr="00B83E65">
              <w:rPr>
                <w:rFonts w:ascii="Times New Roman" w:hAnsi="Times New Roman" w:cs="Times New Roman"/>
                <w:color w:val="000000" w:themeColor="text1"/>
                <w:sz w:val="28"/>
                <w:szCs w:val="28"/>
              </w:rPr>
              <w:t>elastogrāfija</w:t>
            </w:r>
            <w:proofErr w:type="spellEnd"/>
            <w:r w:rsidRPr="00B83E65">
              <w:rPr>
                <w:rFonts w:ascii="Times New Roman" w:hAnsi="Times New Roman" w:cs="Times New Roman"/>
                <w:color w:val="000000" w:themeColor="text1"/>
                <w:sz w:val="28"/>
                <w:szCs w:val="28"/>
              </w:rPr>
              <w:t xml:space="preserve"> ar </w:t>
            </w:r>
            <w:proofErr w:type="spellStart"/>
            <w:r w:rsidRPr="00B83E65">
              <w:rPr>
                <w:rFonts w:ascii="Times New Roman" w:hAnsi="Times New Roman" w:cs="Times New Roman"/>
                <w:color w:val="000000" w:themeColor="text1"/>
                <w:sz w:val="28"/>
                <w:szCs w:val="28"/>
              </w:rPr>
              <w:t>FibroScan</w:t>
            </w:r>
            <w:proofErr w:type="spellEnd"/>
            <w:r w:rsidRPr="00B83E65">
              <w:rPr>
                <w:rFonts w:ascii="Times New Roman" w:hAnsi="Times New Roman" w:cs="Times New Roman"/>
                <w:color w:val="000000" w:themeColor="text1"/>
                <w:sz w:val="28"/>
                <w:szCs w:val="28"/>
              </w:rPr>
              <w:t xml:space="preserve"> iekārtu ir jaunākā ultrasonogrāfijas (USG) metode, kas pamatojas uz audu elastīguma mērījumiem. Izmeklējums tiek veikts tāpat kā parasts USG izmeklējums. Aknu </w:t>
            </w:r>
            <w:proofErr w:type="spellStart"/>
            <w:r w:rsidRPr="00B83E65">
              <w:rPr>
                <w:rFonts w:ascii="Times New Roman" w:hAnsi="Times New Roman" w:cs="Times New Roman"/>
                <w:color w:val="000000" w:themeColor="text1"/>
                <w:sz w:val="28"/>
                <w:szCs w:val="28"/>
              </w:rPr>
              <w:t>elastogrāfijas</w:t>
            </w:r>
            <w:proofErr w:type="spellEnd"/>
            <w:r w:rsidRPr="00B83E65">
              <w:rPr>
                <w:rFonts w:ascii="Times New Roman" w:hAnsi="Times New Roman" w:cs="Times New Roman"/>
                <w:color w:val="000000" w:themeColor="text1"/>
                <w:sz w:val="28"/>
                <w:szCs w:val="28"/>
              </w:rPr>
              <w:t xml:space="preserve"> izmeklējumam ir iespēja </w:t>
            </w:r>
            <w:proofErr w:type="spellStart"/>
            <w:r w:rsidRPr="00B83E65">
              <w:rPr>
                <w:rFonts w:ascii="Times New Roman" w:hAnsi="Times New Roman" w:cs="Times New Roman"/>
                <w:color w:val="000000" w:themeColor="text1"/>
                <w:sz w:val="28"/>
                <w:szCs w:val="28"/>
              </w:rPr>
              <w:t>neinvazīvi</w:t>
            </w:r>
            <w:proofErr w:type="spellEnd"/>
            <w:r w:rsidRPr="00B83E65">
              <w:rPr>
                <w:rFonts w:ascii="Times New Roman" w:hAnsi="Times New Roman" w:cs="Times New Roman"/>
                <w:color w:val="000000" w:themeColor="text1"/>
                <w:sz w:val="28"/>
                <w:szCs w:val="28"/>
              </w:rPr>
              <w:t xml:space="preserve"> precizēt aknu fibrozes pakāpi pacientiem ar dažādām hroniskām aknu slimībām, t. sk. pacientiem, kam nav iespējams veikt aknu punkcijas biopsiju medicīnisku kontrindikāciju dēļ.</w:t>
            </w:r>
          </w:p>
          <w:p w14:paraId="30C25DDE"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Kā alternatīva šobrīd no valsts budžeta līdzekļiem tiek apmaksāta aknu punkcijas biopsija, kas ir sarežģīts, </w:t>
            </w:r>
            <w:proofErr w:type="spellStart"/>
            <w:r w:rsidRPr="00B83E65">
              <w:rPr>
                <w:rFonts w:ascii="Times New Roman" w:hAnsi="Times New Roman" w:cs="Times New Roman"/>
                <w:color w:val="000000" w:themeColor="text1"/>
                <w:sz w:val="28"/>
                <w:szCs w:val="28"/>
              </w:rPr>
              <w:t>invazīvs</w:t>
            </w:r>
            <w:proofErr w:type="spellEnd"/>
            <w:r w:rsidRPr="00B83E65">
              <w:rPr>
                <w:rFonts w:ascii="Times New Roman" w:hAnsi="Times New Roman" w:cs="Times New Roman"/>
                <w:color w:val="000000" w:themeColor="text1"/>
                <w:sz w:val="28"/>
                <w:szCs w:val="28"/>
              </w:rPr>
              <w:t xml:space="preserve"> izmeklējums. Aknu </w:t>
            </w:r>
            <w:proofErr w:type="spellStart"/>
            <w:r w:rsidRPr="00B83E65">
              <w:rPr>
                <w:rFonts w:ascii="Times New Roman" w:hAnsi="Times New Roman" w:cs="Times New Roman"/>
                <w:color w:val="000000" w:themeColor="text1"/>
                <w:sz w:val="28"/>
                <w:szCs w:val="28"/>
              </w:rPr>
              <w:t>elastogrāfijas</w:t>
            </w:r>
            <w:proofErr w:type="spellEnd"/>
            <w:r w:rsidRPr="00B83E65">
              <w:rPr>
                <w:rFonts w:ascii="Times New Roman" w:hAnsi="Times New Roman" w:cs="Times New Roman"/>
                <w:color w:val="000000" w:themeColor="text1"/>
                <w:sz w:val="28"/>
                <w:szCs w:val="28"/>
              </w:rPr>
              <w:t xml:space="preserve"> izmeklējums ar </w:t>
            </w:r>
            <w:proofErr w:type="spellStart"/>
            <w:r w:rsidRPr="00B83E65">
              <w:rPr>
                <w:rFonts w:ascii="Times New Roman" w:hAnsi="Times New Roman" w:cs="Times New Roman"/>
                <w:color w:val="000000" w:themeColor="text1"/>
                <w:sz w:val="28"/>
                <w:szCs w:val="28"/>
              </w:rPr>
              <w:t>FibroScan</w:t>
            </w:r>
            <w:proofErr w:type="spellEnd"/>
            <w:r w:rsidRPr="00B83E65">
              <w:rPr>
                <w:rFonts w:ascii="Times New Roman" w:hAnsi="Times New Roman" w:cs="Times New Roman"/>
                <w:color w:val="000000" w:themeColor="text1"/>
                <w:sz w:val="28"/>
                <w:szCs w:val="28"/>
              </w:rPr>
              <w:t xml:space="preserve"> iekārtu aizstāj nepieciešamību veikt aknu punkcijas biopsijas, izņemot atsevišķus gadījumus.</w:t>
            </w:r>
          </w:p>
          <w:p w14:paraId="2B97DE93"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Lai nodrošinātu optimālu pieeju no valsts budžeta apmaksātiem </w:t>
            </w:r>
            <w:proofErr w:type="spellStart"/>
            <w:r w:rsidRPr="00B83E65">
              <w:rPr>
                <w:rFonts w:ascii="Times New Roman" w:hAnsi="Times New Roman" w:cs="Times New Roman"/>
                <w:color w:val="000000" w:themeColor="text1"/>
                <w:sz w:val="28"/>
                <w:szCs w:val="28"/>
              </w:rPr>
              <w:t>FibroScan</w:t>
            </w:r>
            <w:proofErr w:type="spellEnd"/>
            <w:r w:rsidRPr="00B83E65">
              <w:rPr>
                <w:rFonts w:ascii="Times New Roman" w:hAnsi="Times New Roman" w:cs="Times New Roman"/>
                <w:color w:val="000000" w:themeColor="text1"/>
                <w:sz w:val="28"/>
                <w:szCs w:val="28"/>
              </w:rPr>
              <w:t xml:space="preserve"> pakalpojumiem šīm ierīcēm ir jāaprīko ārstniecības iestādes, kas šobrīd nodrošina no valsts budžeta līdzekļiem apmaksātu C </w:t>
            </w:r>
            <w:proofErr w:type="spellStart"/>
            <w:r w:rsidRPr="00B83E65">
              <w:rPr>
                <w:rFonts w:ascii="Times New Roman" w:hAnsi="Times New Roman" w:cs="Times New Roman"/>
                <w:color w:val="000000" w:themeColor="text1"/>
                <w:sz w:val="28"/>
                <w:szCs w:val="28"/>
              </w:rPr>
              <w:t>vīrushepatīts</w:t>
            </w:r>
            <w:proofErr w:type="spellEnd"/>
            <w:r w:rsidRPr="00B83E65">
              <w:rPr>
                <w:rFonts w:ascii="Times New Roman" w:hAnsi="Times New Roman" w:cs="Times New Roman"/>
                <w:color w:val="000000" w:themeColor="text1"/>
                <w:sz w:val="28"/>
                <w:szCs w:val="28"/>
              </w:rPr>
              <w:t xml:space="preserve"> pacientu ārstēšanu un dinamisko novērošanu – SIA “Rīgas Austrumu klīniskā universitātes slimnīca”, VSIA “Paula Stradiņa klīniskā universitātes slimnīca”, Daugavpils reģionālo slimnīcu un Liepājas reģionālo slimnīcu.</w:t>
            </w:r>
          </w:p>
          <w:p w14:paraId="7C426778"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Saskaņā ar Dienesta veikto medicīniskās rehabilitācijas pakalpojumu sniedzēju atlasi fizikālās medicīnas pakalpojumi vairs netiek atsevišķi izdalīti, tie ietilpst kopējā pakalpojumu klāstā (kā daļa no pielietojamo medicīnisko tehnoloģiju klāsta), kā arī pakalpojumi iedalās pakalpojumu veidos: bērnu, pieaugušo un perinatālā periodā radušos stāvokļu rehabilitācija. Pakalpojumu veidam saistošie manipulāciju kodi tiek noteikti ārstniecības iestādes līgumā ar Dienestu, kā arī tiek publicēti Dienesta tīmekļa vietnē.</w:t>
            </w:r>
          </w:p>
          <w:p w14:paraId="1A885E08"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Līdz ar to tika veiktas atbilstošas izmaiņas noteikumu projekta 12.pielikumā. </w:t>
            </w:r>
          </w:p>
          <w:p w14:paraId="7C8C210F"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26DD3995"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lastRenderedPageBreak/>
              <w:t xml:space="preserve">Noteikumu Nr.555 13.pielikums nosaka pacienta līdzmaksājuma apmēru. Tiek veikti redakcionāli precizējumi attiecībā par ģimenes ārsta ambulatoro apmeklējumu. Noteikt jauns pacienta </w:t>
            </w:r>
            <w:proofErr w:type="spellStart"/>
            <w:r w:rsidRPr="00B83E65">
              <w:rPr>
                <w:rFonts w:ascii="Times New Roman" w:hAnsi="Times New Roman" w:cs="Times New Roman"/>
                <w:color w:val="000000" w:themeColor="text1"/>
                <w:sz w:val="28"/>
                <w:szCs w:val="28"/>
              </w:rPr>
              <w:t>līdzmaksājums</w:t>
            </w:r>
            <w:proofErr w:type="spellEnd"/>
            <w:r w:rsidRPr="00B83E65">
              <w:rPr>
                <w:rFonts w:ascii="Times New Roman" w:hAnsi="Times New Roman" w:cs="Times New Roman"/>
                <w:color w:val="000000" w:themeColor="text1"/>
                <w:sz w:val="28"/>
                <w:szCs w:val="28"/>
              </w:rPr>
              <w:t xml:space="preserve"> par ārstēšanos rehabilitācijas profila gultās. Primāri rehabilitācijas pakalpojumi tiks sniegti kā turpinājums akūtajam ārstēšanās posmam – sadalot hospitalizācijas gadījumu, līdz ar to tas būtu finansiāls slogs pacientam līdzmaksājuma apmērā (uz katru hospitalizācijas dalīto epizodi atsevišķi attiecināms vienas hospitalizācijas līdzmaksājuma maksimālais apmērs), kas ierobežotu pakalpojuma pieejamību. Attiecīgi </w:t>
            </w:r>
            <w:proofErr w:type="spellStart"/>
            <w:r w:rsidRPr="00B83E65">
              <w:rPr>
                <w:rFonts w:ascii="Times New Roman" w:hAnsi="Times New Roman" w:cs="Times New Roman"/>
                <w:color w:val="000000" w:themeColor="text1"/>
                <w:sz w:val="28"/>
                <w:szCs w:val="28"/>
              </w:rPr>
              <w:t>līdzmaksājums</w:t>
            </w:r>
            <w:proofErr w:type="spellEnd"/>
            <w:r w:rsidRPr="00B83E65">
              <w:rPr>
                <w:rFonts w:ascii="Times New Roman" w:hAnsi="Times New Roman" w:cs="Times New Roman"/>
                <w:color w:val="000000" w:themeColor="text1"/>
                <w:sz w:val="28"/>
                <w:szCs w:val="28"/>
              </w:rPr>
              <w:t xml:space="preserve"> noteikts 5 EUR apmērā.</w:t>
            </w:r>
          </w:p>
          <w:p w14:paraId="0FF6C9CC" w14:textId="77777777" w:rsidR="008C289E" w:rsidRPr="00B83E65" w:rsidRDefault="008C289E" w:rsidP="008C289E">
            <w:pPr>
              <w:contextualSpacing/>
              <w:jc w:val="both"/>
              <w:rPr>
                <w:rFonts w:ascii="Times New Roman" w:hAnsi="Times New Roman" w:cs="Times New Roman"/>
                <w:color w:val="000000" w:themeColor="text1"/>
                <w:sz w:val="28"/>
                <w:szCs w:val="28"/>
              </w:rPr>
            </w:pPr>
          </w:p>
          <w:p w14:paraId="09A84139" w14:textId="77777777" w:rsidR="008C289E" w:rsidRPr="00B83E65" w:rsidRDefault="008C289E" w:rsidP="008C289E">
            <w:pPr>
              <w:contextualSpacing/>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Noteikumu Nr.555 14.pielikums nosaka samaksas apmēra plānošanu. Pielikums izteikts jaunā redakcijā:</w:t>
            </w:r>
          </w:p>
          <w:p w14:paraId="16DADE55"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 paredzot izņēmumu, plānojot </w:t>
            </w:r>
            <w:proofErr w:type="spellStart"/>
            <w:r w:rsidRPr="00B83E65">
              <w:rPr>
                <w:rFonts w:ascii="Times New Roman" w:hAnsi="Times New Roman" w:cs="Times New Roman"/>
                <w:color w:val="000000" w:themeColor="text1"/>
                <w:sz w:val="28"/>
                <w:szCs w:val="28"/>
              </w:rPr>
              <w:t>audiologopēda</w:t>
            </w:r>
            <w:proofErr w:type="spellEnd"/>
            <w:r w:rsidRPr="00B83E65">
              <w:rPr>
                <w:rFonts w:ascii="Times New Roman" w:hAnsi="Times New Roman" w:cs="Times New Roman"/>
                <w:color w:val="000000" w:themeColor="text1"/>
                <w:sz w:val="28"/>
                <w:szCs w:val="28"/>
              </w:rPr>
              <w:t xml:space="preserve"> aprūpes epizožu apjomu, jo neatbilst šobrīd izsludinātajiem rehabilitācijas iepirkuma nosacījumiem, bet sniedz īpašus pakalpojumus, kur rehabilitācija (logopēds) ir viens no būtiskiem ārstēšanas posmiem.;</w:t>
            </w:r>
          </w:p>
          <w:p w14:paraId="65902650"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plānošanā izmantoti līdzekļi, kas iegūti, ņemot vērā naudas plūsmu;</w:t>
            </w:r>
          </w:p>
          <w:p w14:paraId="661AB72F"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izmaiņas ļauj efektīvāk plānot samaksas apmēru sekundārās ambulatorās un stacionārās veselības aprūpes pakalpojumu sniedzējiem. Līdz šim samaksas apmērs veselības aprūpes pakalpojumu sniedzējiem par kārtējā gadā sniedzamajiem pakalpojumiem tika plānots piemērojot likumā par valsts budžetu kārtējam gadam noteikto finansējumu. Gadījumos, kad salīdzinājumā ar iepriekšējā kalendārā gada budžetu  veselības pakalpojumu apmaksai kārtējā gada budžetā ir paredzēts lielāks finansējums, veidojas starpība starp saistību summu norēķiniem par iepriekšējā gada decembrī sniegtajiem veselības aprūpes pakalpojumiem  un plānoto norēķinu apjomu par  kārtējā  gada decembrī  sniedzamajiem pakalpojumiem. T.i., norēķinu naudas plūsma </w:t>
            </w:r>
            <w:r w:rsidRPr="00B83E65">
              <w:rPr>
                <w:rFonts w:ascii="Times New Roman" w:hAnsi="Times New Roman" w:cs="Times New Roman"/>
                <w:color w:val="000000" w:themeColor="text1"/>
                <w:sz w:val="28"/>
                <w:szCs w:val="28"/>
              </w:rPr>
              <w:lastRenderedPageBreak/>
              <w:t>janvārī ir mazāka nekā pārējos 11 gada mēnešos un izveidojusies finansējuma starpība var veidot naudas līdzekļu atlikumu gada beigās. Izmaiņas punkta redakcijā šādos gadījumos ļauj izveidojošos finansējuma starpību iekļaut kārtējā gadā plānoto pakalpojumu apmaksai.;</w:t>
            </w:r>
          </w:p>
          <w:p w14:paraId="29F26409"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vienkāršots DRG (</w:t>
            </w:r>
            <w:proofErr w:type="spellStart"/>
            <w:r w:rsidRPr="00B83E65">
              <w:rPr>
                <w:rFonts w:ascii="Times New Roman" w:hAnsi="Times New Roman" w:cs="Times New Roman"/>
                <w:color w:val="000000" w:themeColor="text1"/>
                <w:sz w:val="28"/>
                <w:szCs w:val="28"/>
              </w:rPr>
              <w:t>Diagnosis</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Related</w:t>
            </w:r>
            <w:proofErr w:type="spellEnd"/>
            <w:r w:rsidRPr="00B83E65">
              <w:rPr>
                <w:rFonts w:ascii="Times New Roman" w:hAnsi="Times New Roman" w:cs="Times New Roman"/>
                <w:color w:val="000000" w:themeColor="text1"/>
                <w:sz w:val="28"/>
                <w:szCs w:val="28"/>
              </w:rPr>
              <w:t xml:space="preserve"> </w:t>
            </w:r>
            <w:proofErr w:type="spellStart"/>
            <w:r w:rsidRPr="00B83E65">
              <w:rPr>
                <w:rFonts w:ascii="Times New Roman" w:hAnsi="Times New Roman" w:cs="Times New Roman"/>
                <w:color w:val="000000" w:themeColor="text1"/>
                <w:sz w:val="28"/>
                <w:szCs w:val="28"/>
              </w:rPr>
              <w:t>Group</w:t>
            </w:r>
            <w:proofErr w:type="spellEnd"/>
            <w:r w:rsidRPr="00B83E65">
              <w:rPr>
                <w:rFonts w:ascii="Times New Roman" w:hAnsi="Times New Roman" w:cs="Times New Roman"/>
                <w:color w:val="000000" w:themeColor="text1"/>
                <w:sz w:val="28"/>
                <w:szCs w:val="28"/>
              </w:rPr>
              <w:t>) plānošanas punkts, pasakot, ka DRG pacientu skaitu (gan neizpildi, gan pārpildi) tiek vērtēta pēc kvalitātes kritēriju izpildes, nosakot zemāko robežu 90%.;</w:t>
            </w:r>
          </w:p>
          <w:p w14:paraId="52F47E91"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Iezīmēto pakalpojumu programmas tiek plānotas pēc faktiskās izpildes, nepārsniedzot iepriekšējā gada summu, izņemot atsevišķus pakalpojumus. Ir noteikti gadījumi, kad neizpildes gadījumā netiek samazināts pacientu skaits;</w:t>
            </w:r>
          </w:p>
          <w:p w14:paraId="08A85D97" w14:textId="77777777" w:rsidR="008C289E" w:rsidRPr="00B83E65" w:rsidRDefault="008C289E" w:rsidP="008C289E">
            <w:pPr>
              <w:pStyle w:val="ListParagraph"/>
              <w:numPr>
                <w:ilvl w:val="0"/>
                <w:numId w:val="5"/>
              </w:numPr>
              <w:jc w:val="both"/>
              <w:rPr>
                <w:rFonts w:ascii="Times New Roman" w:hAnsi="Times New Roman" w:cs="Times New Roman"/>
                <w:color w:val="000000" w:themeColor="text1"/>
                <w:sz w:val="28"/>
                <w:szCs w:val="28"/>
              </w:rPr>
            </w:pPr>
            <w:r w:rsidRPr="00B83E65">
              <w:rPr>
                <w:rFonts w:ascii="Times New Roman" w:hAnsi="Times New Roman" w:cs="Times New Roman"/>
                <w:color w:val="000000" w:themeColor="text1"/>
                <w:sz w:val="28"/>
                <w:szCs w:val="28"/>
              </w:rPr>
              <w:t xml:space="preserve">rehabilitācija pēc insulta tiks plānota pēc citiem principiem.     </w:t>
            </w:r>
          </w:p>
          <w:p w14:paraId="0C2B6CC1" w14:textId="39483620" w:rsidR="008C289E" w:rsidRPr="00B10B11" w:rsidRDefault="008C289E" w:rsidP="008C289E">
            <w:pPr>
              <w:shd w:val="clear" w:color="auto" w:fill="FFFFFF"/>
              <w:jc w:val="both"/>
              <w:textAlignment w:val="baseline"/>
              <w:rPr>
                <w:rFonts w:ascii="Times New Roman" w:hAnsi="Times New Roman" w:cs="Times New Roman"/>
                <w:sz w:val="28"/>
                <w:szCs w:val="28"/>
              </w:rPr>
            </w:pPr>
          </w:p>
        </w:tc>
      </w:tr>
      <w:tr w:rsidR="008C289E" w:rsidRPr="00B10B11" w14:paraId="62A46655" w14:textId="77777777" w:rsidTr="008C289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69C0DF1" w14:textId="45B9FCC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1015" w:type="pct"/>
            <w:tcBorders>
              <w:top w:val="outset" w:sz="6" w:space="0" w:color="auto"/>
              <w:left w:val="outset" w:sz="6" w:space="0" w:color="auto"/>
              <w:bottom w:val="outset" w:sz="6" w:space="0" w:color="auto"/>
              <w:right w:val="outset" w:sz="6" w:space="0" w:color="auto"/>
            </w:tcBorders>
            <w:hideMark/>
          </w:tcPr>
          <w:p w14:paraId="3BCFBC14"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3717" w:type="pct"/>
            <w:tcBorders>
              <w:top w:val="outset" w:sz="6" w:space="0" w:color="auto"/>
              <w:left w:val="outset" w:sz="6" w:space="0" w:color="auto"/>
              <w:bottom w:val="outset" w:sz="6" w:space="0" w:color="auto"/>
              <w:right w:val="outset" w:sz="6" w:space="0" w:color="auto"/>
            </w:tcBorders>
            <w:hideMark/>
          </w:tcPr>
          <w:p w14:paraId="2B6F29D4" w14:textId="7073CE97" w:rsidR="008C289E" w:rsidRPr="00B10B11" w:rsidRDefault="008C289E" w:rsidP="008C289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rPr>
              <w:t>Veselības ministrija, Dienests</w:t>
            </w:r>
          </w:p>
        </w:tc>
      </w:tr>
      <w:tr w:rsidR="008C289E" w:rsidRPr="00B10B11" w14:paraId="4CF5E19D" w14:textId="77777777" w:rsidTr="008C289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7F6AD2F"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015" w:type="pct"/>
            <w:tcBorders>
              <w:top w:val="outset" w:sz="6" w:space="0" w:color="auto"/>
              <w:left w:val="outset" w:sz="6" w:space="0" w:color="auto"/>
              <w:bottom w:val="outset" w:sz="6" w:space="0" w:color="auto"/>
              <w:right w:val="outset" w:sz="6" w:space="0" w:color="auto"/>
            </w:tcBorders>
            <w:hideMark/>
          </w:tcPr>
          <w:p w14:paraId="2D5EC9E7"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717" w:type="pct"/>
            <w:tcBorders>
              <w:top w:val="outset" w:sz="6" w:space="0" w:color="auto"/>
              <w:left w:val="outset" w:sz="6" w:space="0" w:color="auto"/>
              <w:bottom w:val="outset" w:sz="6" w:space="0" w:color="auto"/>
              <w:right w:val="outset" w:sz="6" w:space="0" w:color="auto"/>
            </w:tcBorders>
            <w:hideMark/>
          </w:tcPr>
          <w:p w14:paraId="287476FD" w14:textId="66E59854" w:rsidR="008C289E" w:rsidRPr="00B10B11" w:rsidRDefault="008C289E" w:rsidP="008C289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B10B11" w:rsidRDefault="008C289E" w:rsidP="008C289E">
            <w:pPr>
              <w:spacing w:after="0" w:line="240" w:lineRule="auto"/>
              <w:rPr>
                <w:rFonts w:ascii="Times New Roman" w:eastAsia="Times New Roman" w:hAnsi="Times New Roman" w:cs="Times New Roman"/>
                <w:iCs/>
                <w:color w:val="A6A6A6" w:themeColor="background1" w:themeShade="A6"/>
                <w:sz w:val="28"/>
                <w:szCs w:val="28"/>
                <w:lang w:eastAsia="lv-LV"/>
              </w:rPr>
            </w:pPr>
          </w:p>
        </w:tc>
      </w:tr>
    </w:tbl>
    <w:p w14:paraId="0FDD1BC8" w14:textId="77777777" w:rsidR="00B66A09" w:rsidRPr="00B10B11" w:rsidRDefault="00B66A09" w:rsidP="00B66A09">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66A09" w:rsidRPr="00B10B11" w14:paraId="23EBCCD0" w14:textId="77777777" w:rsidTr="0053549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B66A09" w:rsidRPr="00B10B11" w14:paraId="6FCBEEF1" w14:textId="77777777" w:rsidTr="001258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1D0B4D"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D47443D"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Sabiedrības </w:t>
            </w:r>
            <w:proofErr w:type="spellStart"/>
            <w:r w:rsidRPr="00B10B11">
              <w:rPr>
                <w:rFonts w:ascii="Times New Roman" w:eastAsia="Times New Roman" w:hAnsi="Times New Roman" w:cs="Times New Roman"/>
                <w:iCs/>
                <w:color w:val="414142"/>
                <w:sz w:val="28"/>
                <w:szCs w:val="28"/>
                <w:lang w:eastAsia="lv-LV"/>
              </w:rPr>
              <w:t>mērķgrupas</w:t>
            </w:r>
            <w:proofErr w:type="spellEnd"/>
            <w:r w:rsidRPr="00B10B11">
              <w:rPr>
                <w:rFonts w:ascii="Times New Roman" w:eastAsia="Times New Roman" w:hAnsi="Times New Roman" w:cs="Times New Roman"/>
                <w:iCs/>
                <w:color w:val="414142"/>
                <w:sz w:val="28"/>
                <w:szCs w:val="28"/>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3556490B" w14:textId="77777777" w:rsidR="008C289E" w:rsidRPr="00B83E65" w:rsidRDefault="008C289E" w:rsidP="008C289E">
            <w:p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w:t>
            </w:r>
            <w:r w:rsidRPr="00B83E65">
              <w:rPr>
                <w:rFonts w:ascii="Times New Roman" w:eastAsia="Times New Roman" w:hAnsi="Times New Roman" w:cs="Times New Roman"/>
                <w:color w:val="000000" w:themeColor="text1"/>
                <w:sz w:val="28"/>
                <w:szCs w:val="28"/>
                <w:lang w:eastAsia="lv-LV"/>
              </w:rPr>
              <w:lastRenderedPageBreak/>
              <w:t xml:space="preserve">līgumus par valsts apmaksātu veselības aprūpes pakalpojumu sniegšanu. </w:t>
            </w:r>
          </w:p>
          <w:p w14:paraId="3211CC00" w14:textId="4A3CF6E6" w:rsidR="00B66A09" w:rsidRPr="00B10B11" w:rsidRDefault="008C289E" w:rsidP="008C289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83E65">
              <w:rPr>
                <w:rFonts w:ascii="Times New Roman" w:eastAsia="Times New Roman" w:hAnsi="Times New Roman" w:cs="Times New Roman"/>
                <w:color w:val="000000" w:themeColor="text1"/>
                <w:sz w:val="28"/>
                <w:szCs w:val="28"/>
                <w:lang w:eastAsia="lv-LV"/>
              </w:rPr>
              <w:t>Noteikumu projektā iekļautās normas attiecībā uz veselības aprūpes pakalpojumu samaksas apmēra plānošanu, līgumu noslēgšanu, primārās veselības aprūpes pakalpojumu sniedzēju gaidīšanas rindu organizēšanu, centralizēto iepirkumu veikšanu, veselības aprūpes pakalpojumu tarifu aprēķināšanu un citas normas, kas ietekmēs Dienestu (piemēram, plānojot līguma apmērus, veicot samaksu par sniegtajiem veselības aprūpes pakalpojumiem u.c.).</w:t>
            </w:r>
          </w:p>
        </w:tc>
      </w:tr>
      <w:tr w:rsidR="00B66A09" w:rsidRPr="00B10B11" w14:paraId="3EE3D1EE" w14:textId="77777777" w:rsidTr="001258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9A96AC"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2E933FE5"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6206EDF6" w14:textId="77777777" w:rsidR="00B66A09" w:rsidRPr="00B10B11" w:rsidRDefault="00B66A09" w:rsidP="00535494">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B66A09" w:rsidRPr="00B10B11" w14:paraId="52A9F674" w14:textId="77777777" w:rsidTr="001258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F96FF4"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048AAF9"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6ED3E94C" w14:textId="77777777" w:rsidR="00B66A09" w:rsidRPr="00B10B11"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375BB383" w14:textId="77777777" w:rsidTr="001258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60A511"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5FA970B7"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0255F9C5" w14:textId="77777777" w:rsidR="00B66A09" w:rsidRPr="00B10B11"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2662390D" w14:textId="77777777" w:rsidTr="001258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02843B"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7F979B87"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63690E9" w14:textId="77777777" w:rsidR="00B66A09" w:rsidRPr="00B10B11"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eastAsia="Times New Roman" w:hAnsi="Times New Roman" w:cs="Times New Roman"/>
                <w:iCs/>
                <w:sz w:val="28"/>
                <w:szCs w:val="28"/>
                <w:lang w:eastAsia="lv-LV"/>
              </w:rPr>
              <w:t>Nav</w:t>
            </w:r>
          </w:p>
        </w:tc>
      </w:tr>
    </w:tbl>
    <w:p w14:paraId="21336BAF" w14:textId="47D34EE3" w:rsidR="00B66A09" w:rsidRDefault="00B66A09" w:rsidP="00B66A09">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53"/>
        <w:gridCol w:w="990"/>
        <w:gridCol w:w="931"/>
        <w:gridCol w:w="1006"/>
        <w:gridCol w:w="1224"/>
        <w:gridCol w:w="1066"/>
        <w:gridCol w:w="1204"/>
        <w:gridCol w:w="1982"/>
      </w:tblGrid>
      <w:tr w:rsidR="00F6557B" w:rsidRPr="0005097B" w14:paraId="017E9004" w14:textId="77777777" w:rsidTr="00CE36B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9043554" w14:textId="77777777" w:rsidR="00F6557B" w:rsidRPr="0005097B" w:rsidRDefault="00F6557B" w:rsidP="00535494">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tc>
      </w:tr>
      <w:tr w:rsidR="00CE36B3" w:rsidRPr="00012C1F" w14:paraId="2F2303F3" w14:textId="77777777" w:rsidTr="00CE36B3">
        <w:trPr>
          <w:tblCellSpacing w:w="15" w:type="dxa"/>
        </w:trPr>
        <w:tc>
          <w:tcPr>
            <w:tcW w:w="496" w:type="pct"/>
            <w:vMerge w:val="restart"/>
            <w:tcBorders>
              <w:top w:val="outset" w:sz="6" w:space="0" w:color="auto"/>
              <w:left w:val="outset" w:sz="6" w:space="0" w:color="auto"/>
              <w:bottom w:val="outset" w:sz="6" w:space="0" w:color="auto"/>
              <w:right w:val="outset" w:sz="6" w:space="0" w:color="auto"/>
            </w:tcBorders>
            <w:vAlign w:val="center"/>
            <w:hideMark/>
          </w:tcPr>
          <w:p w14:paraId="6F679B47"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Rādītāji</w:t>
            </w:r>
          </w:p>
        </w:tc>
        <w:tc>
          <w:tcPr>
            <w:tcW w:w="101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BCEAFA" w14:textId="7AB5B4F2"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w:t>
            </w:r>
            <w:r w:rsidR="00ED1967">
              <w:rPr>
                <w:rFonts w:ascii="Times New Roman" w:eastAsia="Times New Roman" w:hAnsi="Times New Roman" w:cs="Times New Roman"/>
                <w:iCs/>
                <w:sz w:val="20"/>
                <w:szCs w:val="20"/>
                <w:lang w:eastAsia="lv-LV"/>
              </w:rPr>
              <w:t>9</w:t>
            </w:r>
            <w:r w:rsidRPr="00012C1F">
              <w:rPr>
                <w:rFonts w:ascii="Times New Roman" w:eastAsia="Times New Roman" w:hAnsi="Times New Roman" w:cs="Times New Roman"/>
                <w:iCs/>
                <w:sz w:val="20"/>
                <w:szCs w:val="20"/>
                <w:lang w:eastAsia="lv-LV"/>
              </w:rPr>
              <w:t>.gads</w:t>
            </w:r>
          </w:p>
        </w:tc>
        <w:tc>
          <w:tcPr>
            <w:tcW w:w="3422" w:type="pct"/>
            <w:gridSpan w:val="5"/>
            <w:tcBorders>
              <w:top w:val="outset" w:sz="6" w:space="0" w:color="auto"/>
              <w:left w:val="outset" w:sz="6" w:space="0" w:color="auto"/>
              <w:bottom w:val="outset" w:sz="6" w:space="0" w:color="auto"/>
              <w:right w:val="outset" w:sz="6" w:space="0" w:color="auto"/>
            </w:tcBorders>
            <w:vAlign w:val="center"/>
            <w:hideMark/>
          </w:tcPr>
          <w:p w14:paraId="0E8F6BB0"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Turpmākie trīs gadi (</w:t>
            </w:r>
            <w:proofErr w:type="spellStart"/>
            <w:r w:rsidRPr="00012C1F">
              <w:rPr>
                <w:rFonts w:ascii="Times New Roman" w:eastAsia="Times New Roman" w:hAnsi="Times New Roman" w:cs="Times New Roman"/>
                <w:i/>
                <w:iCs/>
                <w:sz w:val="20"/>
                <w:szCs w:val="20"/>
                <w:lang w:eastAsia="lv-LV"/>
              </w:rPr>
              <w:t>euro</w:t>
            </w:r>
            <w:proofErr w:type="spellEnd"/>
            <w:r w:rsidRPr="00012C1F">
              <w:rPr>
                <w:rFonts w:ascii="Times New Roman" w:eastAsia="Times New Roman" w:hAnsi="Times New Roman" w:cs="Times New Roman"/>
                <w:iCs/>
                <w:sz w:val="20"/>
                <w:szCs w:val="20"/>
                <w:lang w:eastAsia="lv-LV"/>
              </w:rPr>
              <w:t>)</w:t>
            </w:r>
          </w:p>
        </w:tc>
      </w:tr>
      <w:tr w:rsidR="00CE36B3" w:rsidRPr="00012C1F" w14:paraId="1888C8F2" w14:textId="77777777" w:rsidTr="00CE36B3">
        <w:trPr>
          <w:tblCellSpacing w:w="15" w:type="dxa"/>
        </w:trPr>
        <w:tc>
          <w:tcPr>
            <w:tcW w:w="496" w:type="pct"/>
            <w:vMerge/>
            <w:tcBorders>
              <w:top w:val="outset" w:sz="6" w:space="0" w:color="auto"/>
              <w:left w:val="outset" w:sz="6" w:space="0" w:color="auto"/>
              <w:bottom w:val="outset" w:sz="6" w:space="0" w:color="auto"/>
              <w:right w:val="outset" w:sz="6" w:space="0" w:color="auto"/>
            </w:tcBorders>
            <w:vAlign w:val="center"/>
            <w:hideMark/>
          </w:tcPr>
          <w:p w14:paraId="6D5B3FEA"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p>
        </w:tc>
        <w:tc>
          <w:tcPr>
            <w:tcW w:w="1018" w:type="pct"/>
            <w:gridSpan w:val="2"/>
            <w:vMerge/>
            <w:tcBorders>
              <w:top w:val="outset" w:sz="6" w:space="0" w:color="auto"/>
              <w:left w:val="outset" w:sz="6" w:space="0" w:color="auto"/>
              <w:bottom w:val="outset" w:sz="6" w:space="0" w:color="auto"/>
              <w:right w:val="outset" w:sz="6" w:space="0" w:color="auto"/>
            </w:tcBorders>
            <w:vAlign w:val="center"/>
            <w:hideMark/>
          </w:tcPr>
          <w:p w14:paraId="60AFEE84"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p>
        </w:tc>
        <w:tc>
          <w:tcPr>
            <w:tcW w:w="1187" w:type="pct"/>
            <w:gridSpan w:val="2"/>
            <w:tcBorders>
              <w:top w:val="outset" w:sz="6" w:space="0" w:color="auto"/>
              <w:left w:val="outset" w:sz="6" w:space="0" w:color="auto"/>
              <w:bottom w:val="outset" w:sz="6" w:space="0" w:color="auto"/>
              <w:right w:val="outset" w:sz="6" w:space="0" w:color="auto"/>
            </w:tcBorders>
            <w:vAlign w:val="center"/>
            <w:hideMark/>
          </w:tcPr>
          <w:p w14:paraId="585E1731" w14:textId="0A55C821"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w:t>
            </w:r>
            <w:r w:rsidR="00B43A72">
              <w:rPr>
                <w:rFonts w:ascii="Times New Roman" w:eastAsia="Times New Roman" w:hAnsi="Times New Roman" w:cs="Times New Roman"/>
                <w:iCs/>
                <w:sz w:val="20"/>
                <w:szCs w:val="20"/>
                <w:lang w:eastAsia="lv-LV"/>
              </w:rPr>
              <w:t>20</w:t>
            </w:r>
          </w:p>
        </w:tc>
        <w:tc>
          <w:tcPr>
            <w:tcW w:w="1208" w:type="pct"/>
            <w:gridSpan w:val="2"/>
            <w:tcBorders>
              <w:top w:val="outset" w:sz="6" w:space="0" w:color="auto"/>
              <w:left w:val="outset" w:sz="6" w:space="0" w:color="auto"/>
              <w:bottom w:val="outset" w:sz="6" w:space="0" w:color="auto"/>
              <w:right w:val="outset" w:sz="6" w:space="0" w:color="auto"/>
            </w:tcBorders>
            <w:vAlign w:val="center"/>
            <w:hideMark/>
          </w:tcPr>
          <w:p w14:paraId="2CAC9974" w14:textId="33AFBD03"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w:t>
            </w:r>
            <w:r w:rsidR="00B43A72">
              <w:rPr>
                <w:rFonts w:ascii="Times New Roman" w:eastAsia="Times New Roman" w:hAnsi="Times New Roman" w:cs="Times New Roman"/>
                <w:iCs/>
                <w:sz w:val="20"/>
                <w:szCs w:val="20"/>
                <w:lang w:eastAsia="lv-LV"/>
              </w:rPr>
              <w:t>1</w:t>
            </w:r>
          </w:p>
        </w:tc>
        <w:tc>
          <w:tcPr>
            <w:tcW w:w="995" w:type="pct"/>
            <w:tcBorders>
              <w:top w:val="outset" w:sz="6" w:space="0" w:color="auto"/>
              <w:left w:val="outset" w:sz="6" w:space="0" w:color="auto"/>
              <w:bottom w:val="outset" w:sz="6" w:space="0" w:color="auto"/>
              <w:right w:val="outset" w:sz="6" w:space="0" w:color="auto"/>
            </w:tcBorders>
            <w:vAlign w:val="center"/>
            <w:hideMark/>
          </w:tcPr>
          <w:p w14:paraId="7487CB22" w14:textId="40C3B9D5"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w:t>
            </w:r>
            <w:r w:rsidR="00B43A72">
              <w:rPr>
                <w:rFonts w:ascii="Times New Roman" w:eastAsia="Times New Roman" w:hAnsi="Times New Roman" w:cs="Times New Roman"/>
                <w:iCs/>
                <w:sz w:val="20"/>
                <w:szCs w:val="20"/>
                <w:lang w:eastAsia="lv-LV"/>
              </w:rPr>
              <w:t>2</w:t>
            </w:r>
          </w:p>
        </w:tc>
      </w:tr>
      <w:tr w:rsidR="00CE36B3" w:rsidRPr="00012C1F" w14:paraId="00A5F83E" w14:textId="77777777" w:rsidTr="00CE36B3">
        <w:trPr>
          <w:tblCellSpacing w:w="15" w:type="dxa"/>
        </w:trPr>
        <w:tc>
          <w:tcPr>
            <w:tcW w:w="496" w:type="pct"/>
            <w:vMerge/>
            <w:tcBorders>
              <w:top w:val="outset" w:sz="6" w:space="0" w:color="auto"/>
              <w:left w:val="outset" w:sz="6" w:space="0" w:color="auto"/>
              <w:bottom w:val="outset" w:sz="6" w:space="0" w:color="auto"/>
              <w:right w:val="outset" w:sz="6" w:space="0" w:color="auto"/>
            </w:tcBorders>
            <w:vAlign w:val="center"/>
            <w:hideMark/>
          </w:tcPr>
          <w:p w14:paraId="5291AD7A"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p>
        </w:tc>
        <w:tc>
          <w:tcPr>
            <w:tcW w:w="525" w:type="pct"/>
            <w:tcBorders>
              <w:top w:val="outset" w:sz="6" w:space="0" w:color="auto"/>
              <w:left w:val="outset" w:sz="6" w:space="0" w:color="auto"/>
              <w:bottom w:val="outset" w:sz="6" w:space="0" w:color="auto"/>
              <w:right w:val="outset" w:sz="6" w:space="0" w:color="auto"/>
            </w:tcBorders>
            <w:vAlign w:val="center"/>
            <w:hideMark/>
          </w:tcPr>
          <w:p w14:paraId="39B8F8B0" w14:textId="20F6D76A"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valsts budžetu kārtējam gadam</w:t>
            </w:r>
            <w:r w:rsidR="00704EB6">
              <w:rPr>
                <w:rFonts w:ascii="Times New Roman" w:eastAsia="Times New Roman" w:hAnsi="Times New Roman" w:cs="Times New Roman"/>
                <w:iCs/>
                <w:sz w:val="20"/>
                <w:szCs w:val="20"/>
                <w:lang w:eastAsia="lv-LV"/>
              </w:rPr>
              <w:t>*</w:t>
            </w:r>
          </w:p>
        </w:tc>
        <w:tc>
          <w:tcPr>
            <w:tcW w:w="477" w:type="pct"/>
            <w:tcBorders>
              <w:top w:val="outset" w:sz="6" w:space="0" w:color="auto"/>
              <w:left w:val="outset" w:sz="6" w:space="0" w:color="auto"/>
              <w:bottom w:val="outset" w:sz="6" w:space="0" w:color="auto"/>
              <w:right w:val="outset" w:sz="6" w:space="0" w:color="auto"/>
            </w:tcBorders>
            <w:vAlign w:val="center"/>
            <w:hideMark/>
          </w:tcPr>
          <w:p w14:paraId="082949D6"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vAlign w:val="center"/>
            <w:hideMark/>
          </w:tcPr>
          <w:p w14:paraId="33025EAD" w14:textId="38B2C6F0"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r w:rsidR="00704EB6">
              <w:rPr>
                <w:rFonts w:ascii="Times New Roman" w:eastAsia="Times New Roman" w:hAnsi="Times New Roman" w:cs="Times New Roman"/>
                <w:iCs/>
                <w:sz w:val="20"/>
                <w:szCs w:val="20"/>
                <w:lang w:eastAsia="lv-LV"/>
              </w:rPr>
              <w:t>*</w:t>
            </w:r>
          </w:p>
        </w:tc>
        <w:tc>
          <w:tcPr>
            <w:tcW w:w="637" w:type="pct"/>
            <w:tcBorders>
              <w:top w:val="outset" w:sz="6" w:space="0" w:color="auto"/>
              <w:left w:val="outset" w:sz="6" w:space="0" w:color="auto"/>
              <w:bottom w:val="outset" w:sz="6" w:space="0" w:color="auto"/>
              <w:right w:val="outset" w:sz="6" w:space="0" w:color="auto"/>
            </w:tcBorders>
            <w:vAlign w:val="center"/>
            <w:hideMark/>
          </w:tcPr>
          <w:p w14:paraId="7CF6D4B5" w14:textId="7BC28194"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w:t>
            </w:r>
            <w:r w:rsidR="00B43A72">
              <w:rPr>
                <w:rFonts w:ascii="Times New Roman" w:eastAsia="Times New Roman" w:hAnsi="Times New Roman" w:cs="Times New Roman"/>
                <w:iCs/>
                <w:sz w:val="20"/>
                <w:szCs w:val="20"/>
                <w:lang w:eastAsia="lv-LV"/>
              </w:rPr>
              <w:t>20.</w:t>
            </w:r>
            <w:r w:rsidRPr="00012C1F">
              <w:rPr>
                <w:rFonts w:ascii="Times New Roman" w:eastAsia="Times New Roman" w:hAnsi="Times New Roman" w:cs="Times New Roman"/>
                <w:iCs/>
                <w:sz w:val="20"/>
                <w:szCs w:val="20"/>
                <w:lang w:eastAsia="lv-LV"/>
              </w:rPr>
              <w:t>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244B16FF" w14:textId="3D86BF54"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r w:rsidR="00704EB6">
              <w:rPr>
                <w:rFonts w:ascii="Times New Roman" w:eastAsia="Times New Roman" w:hAnsi="Times New Roman" w:cs="Times New Roman"/>
                <w:iCs/>
                <w:sz w:val="20"/>
                <w:szCs w:val="20"/>
                <w:lang w:eastAsia="lv-LV"/>
              </w:rPr>
              <w:t>*</w:t>
            </w:r>
          </w:p>
        </w:tc>
        <w:tc>
          <w:tcPr>
            <w:tcW w:w="626" w:type="pct"/>
            <w:tcBorders>
              <w:top w:val="outset" w:sz="6" w:space="0" w:color="auto"/>
              <w:left w:val="outset" w:sz="6" w:space="0" w:color="auto"/>
              <w:bottom w:val="outset" w:sz="6" w:space="0" w:color="auto"/>
              <w:right w:val="outset" w:sz="6" w:space="0" w:color="auto"/>
            </w:tcBorders>
            <w:vAlign w:val="center"/>
            <w:hideMark/>
          </w:tcPr>
          <w:p w14:paraId="6FBDF632" w14:textId="386DCFA0"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w:t>
            </w:r>
            <w:r w:rsidR="00B43A72">
              <w:rPr>
                <w:rFonts w:ascii="Times New Roman" w:eastAsia="Times New Roman" w:hAnsi="Times New Roman" w:cs="Times New Roman"/>
                <w:iCs/>
                <w:sz w:val="20"/>
                <w:szCs w:val="20"/>
                <w:lang w:eastAsia="lv-LV"/>
              </w:rPr>
              <w:t>1.</w:t>
            </w:r>
            <w:r w:rsidRPr="00012C1F">
              <w:rPr>
                <w:rFonts w:ascii="Times New Roman" w:eastAsia="Times New Roman" w:hAnsi="Times New Roman" w:cs="Times New Roman"/>
                <w:iCs/>
                <w:sz w:val="20"/>
                <w:szCs w:val="20"/>
                <w:lang w:eastAsia="lv-LV"/>
              </w:rPr>
              <w:t>gadam</w:t>
            </w:r>
          </w:p>
        </w:tc>
        <w:tc>
          <w:tcPr>
            <w:tcW w:w="995" w:type="pct"/>
            <w:tcBorders>
              <w:top w:val="outset" w:sz="6" w:space="0" w:color="auto"/>
              <w:left w:val="outset" w:sz="6" w:space="0" w:color="auto"/>
              <w:bottom w:val="outset" w:sz="6" w:space="0" w:color="auto"/>
              <w:right w:val="outset" w:sz="6" w:space="0" w:color="auto"/>
            </w:tcBorders>
            <w:vAlign w:val="center"/>
            <w:hideMark/>
          </w:tcPr>
          <w:p w14:paraId="659AD9E4" w14:textId="3B38A0A8" w:rsidR="00F6557B" w:rsidRPr="00012C1F" w:rsidRDefault="00F6557B" w:rsidP="00535494">
            <w:pPr>
              <w:spacing w:after="0" w:line="240" w:lineRule="auto"/>
              <w:ind w:firstLine="153"/>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w:t>
            </w:r>
            <w:r w:rsidR="00B43A72">
              <w:rPr>
                <w:rFonts w:ascii="Times New Roman" w:eastAsia="Times New Roman" w:hAnsi="Times New Roman" w:cs="Times New Roman"/>
                <w:iCs/>
                <w:sz w:val="20"/>
                <w:szCs w:val="20"/>
                <w:lang w:eastAsia="lv-LV"/>
              </w:rPr>
              <w:t>2.</w:t>
            </w:r>
            <w:r w:rsidRPr="00012C1F">
              <w:rPr>
                <w:rFonts w:ascii="Times New Roman" w:eastAsia="Times New Roman" w:hAnsi="Times New Roman" w:cs="Times New Roman"/>
                <w:iCs/>
                <w:sz w:val="20"/>
                <w:szCs w:val="20"/>
                <w:lang w:eastAsia="lv-LV"/>
              </w:rPr>
              <w:t xml:space="preserve"> gadam</w:t>
            </w:r>
          </w:p>
        </w:tc>
      </w:tr>
      <w:tr w:rsidR="00CE36B3" w:rsidRPr="00012C1F" w14:paraId="51D13F06"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vAlign w:val="center"/>
            <w:hideMark/>
          </w:tcPr>
          <w:p w14:paraId="7A311206"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w:t>
            </w:r>
          </w:p>
        </w:tc>
        <w:tc>
          <w:tcPr>
            <w:tcW w:w="525" w:type="pct"/>
            <w:tcBorders>
              <w:top w:val="outset" w:sz="6" w:space="0" w:color="auto"/>
              <w:left w:val="outset" w:sz="6" w:space="0" w:color="auto"/>
              <w:bottom w:val="outset" w:sz="6" w:space="0" w:color="auto"/>
              <w:right w:val="outset" w:sz="6" w:space="0" w:color="auto"/>
            </w:tcBorders>
            <w:vAlign w:val="center"/>
            <w:hideMark/>
          </w:tcPr>
          <w:p w14:paraId="478D7687"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w:t>
            </w:r>
          </w:p>
        </w:tc>
        <w:tc>
          <w:tcPr>
            <w:tcW w:w="477" w:type="pct"/>
            <w:tcBorders>
              <w:top w:val="outset" w:sz="6" w:space="0" w:color="auto"/>
              <w:left w:val="outset" w:sz="6" w:space="0" w:color="auto"/>
              <w:bottom w:val="outset" w:sz="6" w:space="0" w:color="auto"/>
              <w:right w:val="outset" w:sz="6" w:space="0" w:color="auto"/>
            </w:tcBorders>
            <w:vAlign w:val="center"/>
            <w:hideMark/>
          </w:tcPr>
          <w:p w14:paraId="1908F249"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07439AD0"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w:t>
            </w:r>
          </w:p>
        </w:tc>
        <w:tc>
          <w:tcPr>
            <w:tcW w:w="637" w:type="pct"/>
            <w:tcBorders>
              <w:top w:val="outset" w:sz="6" w:space="0" w:color="auto"/>
              <w:left w:val="outset" w:sz="6" w:space="0" w:color="auto"/>
              <w:bottom w:val="outset" w:sz="6" w:space="0" w:color="auto"/>
              <w:right w:val="outset" w:sz="6" w:space="0" w:color="auto"/>
            </w:tcBorders>
            <w:vAlign w:val="center"/>
            <w:hideMark/>
          </w:tcPr>
          <w:p w14:paraId="4796CB32"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FE0863"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w:t>
            </w:r>
          </w:p>
        </w:tc>
        <w:tc>
          <w:tcPr>
            <w:tcW w:w="626" w:type="pct"/>
            <w:tcBorders>
              <w:top w:val="outset" w:sz="6" w:space="0" w:color="auto"/>
              <w:left w:val="outset" w:sz="6" w:space="0" w:color="auto"/>
              <w:bottom w:val="outset" w:sz="6" w:space="0" w:color="auto"/>
              <w:right w:val="outset" w:sz="6" w:space="0" w:color="auto"/>
            </w:tcBorders>
            <w:vAlign w:val="center"/>
            <w:hideMark/>
          </w:tcPr>
          <w:p w14:paraId="7294CC40"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w:t>
            </w:r>
          </w:p>
        </w:tc>
        <w:tc>
          <w:tcPr>
            <w:tcW w:w="995" w:type="pct"/>
            <w:tcBorders>
              <w:top w:val="outset" w:sz="6" w:space="0" w:color="auto"/>
              <w:left w:val="outset" w:sz="6" w:space="0" w:color="auto"/>
              <w:bottom w:val="outset" w:sz="6" w:space="0" w:color="auto"/>
              <w:right w:val="outset" w:sz="6" w:space="0" w:color="auto"/>
            </w:tcBorders>
            <w:vAlign w:val="center"/>
            <w:hideMark/>
          </w:tcPr>
          <w:p w14:paraId="516CB10E"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w:t>
            </w:r>
          </w:p>
        </w:tc>
      </w:tr>
      <w:tr w:rsidR="00CE36B3" w:rsidRPr="00780D62" w14:paraId="30EEA645"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636BBA52" w14:textId="77777777" w:rsidR="00F6557B" w:rsidRPr="00691F76" w:rsidRDefault="00F6557B" w:rsidP="00535494">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1. Budžeta ieņēmumi</w:t>
            </w:r>
          </w:p>
        </w:tc>
        <w:tc>
          <w:tcPr>
            <w:tcW w:w="525" w:type="pct"/>
            <w:tcBorders>
              <w:top w:val="outset" w:sz="6" w:space="0" w:color="auto"/>
              <w:left w:val="outset" w:sz="6" w:space="0" w:color="auto"/>
              <w:bottom w:val="outset" w:sz="6" w:space="0" w:color="auto"/>
              <w:right w:val="outset" w:sz="6" w:space="0" w:color="auto"/>
            </w:tcBorders>
            <w:vAlign w:val="center"/>
          </w:tcPr>
          <w:p w14:paraId="36D7C045" w14:textId="315BE225" w:rsidR="00F6557B" w:rsidRPr="00780D62" w:rsidRDefault="00B43A72" w:rsidP="00535494">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585 257 392</w:t>
            </w:r>
          </w:p>
        </w:tc>
        <w:tc>
          <w:tcPr>
            <w:tcW w:w="477" w:type="pct"/>
            <w:tcBorders>
              <w:top w:val="outset" w:sz="6" w:space="0" w:color="auto"/>
              <w:left w:val="outset" w:sz="6" w:space="0" w:color="auto"/>
              <w:bottom w:val="outset" w:sz="6" w:space="0" w:color="auto"/>
              <w:right w:val="outset" w:sz="6" w:space="0" w:color="auto"/>
            </w:tcBorders>
            <w:vAlign w:val="center"/>
          </w:tcPr>
          <w:p w14:paraId="0DF7E0CD" w14:textId="2CFF68BA" w:rsidR="00F6557B" w:rsidRPr="00780D62" w:rsidRDefault="00F6557B" w:rsidP="00535494">
            <w:pPr>
              <w:spacing w:after="0" w:line="240" w:lineRule="auto"/>
              <w:jc w:val="center"/>
              <w:rPr>
                <w:rFonts w:ascii="Times New Roman" w:eastAsia="Times New Roman" w:hAnsi="Times New Roman" w:cs="Times New Roman"/>
                <w:b/>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7977C1C1" w14:textId="60E444B3" w:rsidR="00F6557B" w:rsidRPr="00780D62" w:rsidRDefault="006B3975" w:rsidP="00535494">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525 507 267</w:t>
            </w:r>
          </w:p>
        </w:tc>
        <w:tc>
          <w:tcPr>
            <w:tcW w:w="637" w:type="pct"/>
            <w:tcBorders>
              <w:top w:val="outset" w:sz="6" w:space="0" w:color="auto"/>
              <w:left w:val="outset" w:sz="6" w:space="0" w:color="auto"/>
              <w:bottom w:val="outset" w:sz="6" w:space="0" w:color="auto"/>
              <w:right w:val="outset" w:sz="6" w:space="0" w:color="auto"/>
            </w:tcBorders>
            <w:vAlign w:val="center"/>
          </w:tcPr>
          <w:p w14:paraId="02510C8B" w14:textId="59A985B0" w:rsidR="00F6557B" w:rsidRPr="00780D62" w:rsidRDefault="00F6557B" w:rsidP="00535494">
            <w:pPr>
              <w:spacing w:after="0" w:line="240" w:lineRule="auto"/>
              <w:jc w:val="center"/>
              <w:rPr>
                <w:rFonts w:ascii="Times New Roman" w:eastAsia="Times New Roman" w:hAnsi="Times New Roman" w:cs="Times New Roman"/>
                <w:b/>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7A5AD4AF" w14:textId="23AD0498" w:rsidR="00F6557B" w:rsidRPr="00780D62" w:rsidRDefault="006B3975" w:rsidP="00535494">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525 507 267</w:t>
            </w:r>
          </w:p>
        </w:tc>
        <w:tc>
          <w:tcPr>
            <w:tcW w:w="626" w:type="pct"/>
            <w:tcBorders>
              <w:top w:val="outset" w:sz="6" w:space="0" w:color="auto"/>
              <w:left w:val="outset" w:sz="6" w:space="0" w:color="auto"/>
              <w:bottom w:val="outset" w:sz="6" w:space="0" w:color="auto"/>
              <w:right w:val="outset" w:sz="6" w:space="0" w:color="auto"/>
            </w:tcBorders>
            <w:vAlign w:val="center"/>
          </w:tcPr>
          <w:p w14:paraId="099E3384" w14:textId="3FAC776F" w:rsidR="00F6557B" w:rsidRPr="00780D62" w:rsidRDefault="00F6557B" w:rsidP="00535494">
            <w:pPr>
              <w:spacing w:after="0" w:line="240" w:lineRule="auto"/>
              <w:rPr>
                <w:rFonts w:ascii="Times New Roman" w:eastAsia="Times New Roman" w:hAnsi="Times New Roman" w:cs="Times New Roman"/>
                <w:b/>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152B15C3" w14:textId="2FF643FA" w:rsidR="00F6557B" w:rsidRPr="00780D62" w:rsidRDefault="00F6557B" w:rsidP="00535494">
            <w:pPr>
              <w:spacing w:after="0" w:line="240" w:lineRule="auto"/>
              <w:rPr>
                <w:rFonts w:ascii="Times New Roman" w:eastAsia="Times New Roman" w:hAnsi="Times New Roman" w:cs="Times New Roman"/>
                <w:b/>
                <w:iCs/>
                <w:sz w:val="18"/>
                <w:szCs w:val="18"/>
                <w:lang w:eastAsia="lv-LV"/>
              </w:rPr>
            </w:pPr>
          </w:p>
        </w:tc>
      </w:tr>
      <w:tr w:rsidR="00CE36B3" w:rsidRPr="00780D62" w14:paraId="73A56789"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4E6D6308" w14:textId="77777777" w:rsidR="00F6557B" w:rsidRPr="00012C1F" w:rsidRDefault="00F6557B" w:rsidP="0053549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1.1. valsts pamatbudžets, tai skaitā ieņēmumi no maksas </w:t>
            </w:r>
            <w:r w:rsidRPr="00012C1F">
              <w:rPr>
                <w:rFonts w:ascii="Times New Roman" w:eastAsia="Times New Roman" w:hAnsi="Times New Roman" w:cs="Times New Roman"/>
                <w:iCs/>
                <w:sz w:val="20"/>
                <w:szCs w:val="20"/>
                <w:lang w:eastAsia="lv-LV"/>
              </w:rPr>
              <w:lastRenderedPageBreak/>
              <w:t>pakalpojumiem un citi pašu ieņēmumi</w:t>
            </w:r>
          </w:p>
        </w:tc>
        <w:tc>
          <w:tcPr>
            <w:tcW w:w="525" w:type="pct"/>
            <w:tcBorders>
              <w:top w:val="outset" w:sz="6" w:space="0" w:color="auto"/>
              <w:left w:val="outset" w:sz="6" w:space="0" w:color="auto"/>
              <w:bottom w:val="outset" w:sz="6" w:space="0" w:color="auto"/>
              <w:right w:val="outset" w:sz="6" w:space="0" w:color="auto"/>
            </w:tcBorders>
            <w:vAlign w:val="center"/>
          </w:tcPr>
          <w:p w14:paraId="557D0C10" w14:textId="77777777" w:rsidR="00F6557B" w:rsidRPr="00780D62" w:rsidRDefault="00F6557B" w:rsidP="00535494">
            <w:pPr>
              <w:spacing w:after="0" w:line="240" w:lineRule="auto"/>
              <w:rPr>
                <w:rFonts w:ascii="Times New Roman" w:eastAsia="Times New Roman" w:hAnsi="Times New Roman" w:cs="Times New Roman"/>
                <w:iCs/>
                <w:sz w:val="18"/>
                <w:szCs w:val="18"/>
                <w:lang w:eastAsia="lv-LV"/>
              </w:rPr>
            </w:pPr>
          </w:p>
        </w:tc>
        <w:tc>
          <w:tcPr>
            <w:tcW w:w="477" w:type="pct"/>
            <w:tcBorders>
              <w:top w:val="outset" w:sz="6" w:space="0" w:color="auto"/>
              <w:left w:val="outset" w:sz="6" w:space="0" w:color="auto"/>
              <w:bottom w:val="outset" w:sz="6" w:space="0" w:color="auto"/>
              <w:right w:val="outset" w:sz="6" w:space="0" w:color="auto"/>
            </w:tcBorders>
            <w:vAlign w:val="center"/>
          </w:tcPr>
          <w:p w14:paraId="394499B4" w14:textId="5D6185C1" w:rsidR="00F6557B" w:rsidRPr="00780D62" w:rsidRDefault="00F6557B" w:rsidP="00535494">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17C96AB4" w14:textId="77777777" w:rsidR="00F6557B" w:rsidRPr="00780D62" w:rsidRDefault="00F6557B" w:rsidP="00535494">
            <w:pPr>
              <w:spacing w:after="0" w:line="240" w:lineRule="auto"/>
              <w:jc w:val="center"/>
              <w:rPr>
                <w:rFonts w:ascii="Times New Roman" w:eastAsia="Times New Roman" w:hAnsi="Times New Roman" w:cs="Times New Roman"/>
                <w:iCs/>
                <w:sz w:val="18"/>
                <w:szCs w:val="18"/>
                <w:lang w:eastAsia="lv-LV"/>
              </w:rPr>
            </w:pPr>
          </w:p>
        </w:tc>
        <w:tc>
          <w:tcPr>
            <w:tcW w:w="637" w:type="pct"/>
            <w:tcBorders>
              <w:top w:val="outset" w:sz="6" w:space="0" w:color="auto"/>
              <w:left w:val="outset" w:sz="6" w:space="0" w:color="auto"/>
              <w:bottom w:val="outset" w:sz="6" w:space="0" w:color="auto"/>
              <w:right w:val="outset" w:sz="6" w:space="0" w:color="auto"/>
            </w:tcBorders>
            <w:vAlign w:val="center"/>
          </w:tcPr>
          <w:p w14:paraId="250F4CD7" w14:textId="577A89E0" w:rsidR="00F6557B" w:rsidRPr="00780D62" w:rsidRDefault="00F6557B" w:rsidP="00535494">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57039897" w14:textId="77777777" w:rsidR="00F6557B" w:rsidRPr="00780D62" w:rsidRDefault="00F6557B" w:rsidP="00535494">
            <w:pPr>
              <w:spacing w:after="0" w:line="240" w:lineRule="auto"/>
              <w:rPr>
                <w:rFonts w:ascii="Times New Roman" w:eastAsia="Times New Roman" w:hAnsi="Times New Roman" w:cs="Times New Roman"/>
                <w:iCs/>
                <w:sz w:val="18"/>
                <w:szCs w:val="18"/>
                <w:lang w:eastAsia="lv-LV"/>
              </w:rPr>
            </w:pPr>
          </w:p>
        </w:tc>
        <w:tc>
          <w:tcPr>
            <w:tcW w:w="626" w:type="pct"/>
            <w:tcBorders>
              <w:top w:val="outset" w:sz="6" w:space="0" w:color="auto"/>
              <w:left w:val="outset" w:sz="6" w:space="0" w:color="auto"/>
              <w:bottom w:val="outset" w:sz="6" w:space="0" w:color="auto"/>
              <w:right w:val="outset" w:sz="6" w:space="0" w:color="auto"/>
            </w:tcBorders>
            <w:vAlign w:val="center"/>
          </w:tcPr>
          <w:p w14:paraId="4001B372" w14:textId="566EA70D" w:rsidR="00F6557B" w:rsidRPr="00780D62" w:rsidRDefault="00F6557B" w:rsidP="00535494">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1C4DE70C" w14:textId="159A9D66" w:rsidR="00F6557B" w:rsidRPr="00780D62" w:rsidRDefault="00F6557B" w:rsidP="00535494">
            <w:pPr>
              <w:spacing w:after="0" w:line="240" w:lineRule="auto"/>
              <w:rPr>
                <w:rFonts w:ascii="Times New Roman" w:eastAsia="Times New Roman" w:hAnsi="Times New Roman" w:cs="Times New Roman"/>
                <w:iCs/>
                <w:sz w:val="18"/>
                <w:szCs w:val="18"/>
                <w:lang w:eastAsia="lv-LV"/>
              </w:rPr>
            </w:pPr>
          </w:p>
        </w:tc>
      </w:tr>
      <w:tr w:rsidR="00CE36B3" w:rsidRPr="00780D62" w14:paraId="15A32DFD"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2B81EB1B" w14:textId="0DD90BE5"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525" w:type="pct"/>
            <w:tcBorders>
              <w:top w:val="outset" w:sz="6" w:space="0" w:color="auto"/>
              <w:left w:val="outset" w:sz="6" w:space="0" w:color="auto"/>
              <w:bottom w:val="outset" w:sz="6" w:space="0" w:color="auto"/>
              <w:right w:val="outset" w:sz="6" w:space="0" w:color="auto"/>
            </w:tcBorders>
            <w:vAlign w:val="center"/>
          </w:tcPr>
          <w:p w14:paraId="322539DC" w14:textId="5705122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99 537 342</w:t>
            </w:r>
          </w:p>
        </w:tc>
        <w:tc>
          <w:tcPr>
            <w:tcW w:w="477" w:type="pct"/>
            <w:tcBorders>
              <w:top w:val="outset" w:sz="6" w:space="0" w:color="auto"/>
              <w:left w:val="outset" w:sz="6" w:space="0" w:color="auto"/>
              <w:bottom w:val="outset" w:sz="6" w:space="0" w:color="auto"/>
              <w:right w:val="outset" w:sz="6" w:space="0" w:color="auto"/>
            </w:tcBorders>
            <w:vAlign w:val="center"/>
          </w:tcPr>
          <w:p w14:paraId="59297899" w14:textId="49117BA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270470F5" w14:textId="4A4BF38C"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87 939 179</w:t>
            </w:r>
          </w:p>
        </w:tc>
        <w:tc>
          <w:tcPr>
            <w:tcW w:w="637" w:type="pct"/>
            <w:tcBorders>
              <w:top w:val="outset" w:sz="6" w:space="0" w:color="auto"/>
              <w:left w:val="outset" w:sz="6" w:space="0" w:color="auto"/>
              <w:bottom w:val="outset" w:sz="6" w:space="0" w:color="auto"/>
              <w:right w:val="outset" w:sz="6" w:space="0" w:color="auto"/>
            </w:tcBorders>
            <w:vAlign w:val="center"/>
          </w:tcPr>
          <w:p w14:paraId="706E25A4"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4CA6FF16" w14:textId="51F653AE"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87 939 179</w:t>
            </w:r>
          </w:p>
        </w:tc>
        <w:tc>
          <w:tcPr>
            <w:tcW w:w="626" w:type="pct"/>
            <w:tcBorders>
              <w:top w:val="outset" w:sz="6" w:space="0" w:color="auto"/>
              <w:left w:val="outset" w:sz="6" w:space="0" w:color="auto"/>
              <w:bottom w:val="outset" w:sz="6" w:space="0" w:color="auto"/>
              <w:right w:val="outset" w:sz="6" w:space="0" w:color="auto"/>
            </w:tcBorders>
            <w:vAlign w:val="center"/>
          </w:tcPr>
          <w:p w14:paraId="3D94C83B"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0FD26617"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r>
      <w:tr w:rsidR="00CE36B3" w:rsidRPr="00780D62" w14:paraId="484C3129" w14:textId="77777777" w:rsidTr="00CE36B3">
        <w:trPr>
          <w:trHeight w:val="343"/>
          <w:tblCellSpacing w:w="15" w:type="dxa"/>
        </w:trPr>
        <w:tc>
          <w:tcPr>
            <w:tcW w:w="496" w:type="pct"/>
            <w:tcBorders>
              <w:top w:val="outset" w:sz="6" w:space="0" w:color="auto"/>
              <w:left w:val="outset" w:sz="6" w:space="0" w:color="auto"/>
              <w:bottom w:val="outset" w:sz="6" w:space="0" w:color="auto"/>
              <w:right w:val="outset" w:sz="6" w:space="0" w:color="auto"/>
            </w:tcBorders>
          </w:tcPr>
          <w:p w14:paraId="30280E24" w14:textId="77777777"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525" w:type="pct"/>
            <w:tcBorders>
              <w:top w:val="outset" w:sz="6" w:space="0" w:color="auto"/>
              <w:left w:val="outset" w:sz="6" w:space="0" w:color="auto"/>
              <w:bottom w:val="outset" w:sz="6" w:space="0" w:color="auto"/>
              <w:right w:val="outset" w:sz="6" w:space="0" w:color="auto"/>
            </w:tcBorders>
            <w:vAlign w:val="center"/>
          </w:tcPr>
          <w:p w14:paraId="0BB33CA5" w14:textId="4F69675E"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149 978 762</w:t>
            </w:r>
          </w:p>
        </w:tc>
        <w:tc>
          <w:tcPr>
            <w:tcW w:w="477" w:type="pct"/>
            <w:tcBorders>
              <w:top w:val="outset" w:sz="6" w:space="0" w:color="auto"/>
              <w:left w:val="outset" w:sz="6" w:space="0" w:color="auto"/>
              <w:bottom w:val="outset" w:sz="6" w:space="0" w:color="auto"/>
              <w:right w:val="outset" w:sz="6" w:space="0" w:color="auto"/>
            </w:tcBorders>
            <w:vAlign w:val="center"/>
          </w:tcPr>
          <w:p w14:paraId="762A36F1"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4C8AB3CF" w14:textId="7C2B4AAF"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637" w:type="pct"/>
            <w:tcBorders>
              <w:top w:val="outset" w:sz="6" w:space="0" w:color="auto"/>
              <w:left w:val="outset" w:sz="6" w:space="0" w:color="auto"/>
              <w:bottom w:val="outset" w:sz="6" w:space="0" w:color="auto"/>
              <w:right w:val="outset" w:sz="6" w:space="0" w:color="auto"/>
            </w:tcBorders>
            <w:vAlign w:val="center"/>
          </w:tcPr>
          <w:p w14:paraId="0020FA93"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0C397BDF" w14:textId="71F50F8D"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626" w:type="pct"/>
            <w:tcBorders>
              <w:top w:val="outset" w:sz="6" w:space="0" w:color="auto"/>
              <w:left w:val="outset" w:sz="6" w:space="0" w:color="auto"/>
              <w:bottom w:val="outset" w:sz="6" w:space="0" w:color="auto"/>
              <w:right w:val="outset" w:sz="6" w:space="0" w:color="auto"/>
            </w:tcBorders>
            <w:vAlign w:val="center"/>
          </w:tcPr>
          <w:p w14:paraId="1451E2C6"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24756FBB"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r>
      <w:tr w:rsidR="00CE36B3" w:rsidRPr="00780D62" w14:paraId="350FB98B" w14:textId="77777777" w:rsidTr="00CE36B3">
        <w:trPr>
          <w:trHeight w:val="222"/>
          <w:tblCellSpacing w:w="15" w:type="dxa"/>
        </w:trPr>
        <w:tc>
          <w:tcPr>
            <w:tcW w:w="496" w:type="pct"/>
            <w:tcBorders>
              <w:top w:val="outset" w:sz="6" w:space="0" w:color="auto"/>
              <w:left w:val="outset" w:sz="6" w:space="0" w:color="auto"/>
              <w:bottom w:val="outset" w:sz="6" w:space="0" w:color="auto"/>
              <w:right w:val="outset" w:sz="6" w:space="0" w:color="auto"/>
            </w:tcBorders>
          </w:tcPr>
          <w:p w14:paraId="2E06DA62" w14:textId="77777777"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525" w:type="pct"/>
            <w:tcBorders>
              <w:top w:val="outset" w:sz="6" w:space="0" w:color="auto"/>
              <w:left w:val="outset" w:sz="6" w:space="0" w:color="auto"/>
              <w:bottom w:val="outset" w:sz="6" w:space="0" w:color="auto"/>
              <w:right w:val="outset" w:sz="6" w:space="0" w:color="auto"/>
            </w:tcBorders>
            <w:vAlign w:val="center"/>
          </w:tcPr>
          <w:p w14:paraId="57F4B3B9" w14:textId="2B4C5AF8"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225 379 490</w:t>
            </w:r>
          </w:p>
        </w:tc>
        <w:tc>
          <w:tcPr>
            <w:tcW w:w="477" w:type="pct"/>
            <w:tcBorders>
              <w:top w:val="outset" w:sz="6" w:space="0" w:color="auto"/>
              <w:left w:val="outset" w:sz="6" w:space="0" w:color="auto"/>
              <w:bottom w:val="outset" w:sz="6" w:space="0" w:color="auto"/>
              <w:right w:val="outset" w:sz="6" w:space="0" w:color="auto"/>
            </w:tcBorders>
            <w:vAlign w:val="center"/>
          </w:tcPr>
          <w:p w14:paraId="619F9D0B"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43588ADC" w14:textId="6FA06E4F"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637" w:type="pct"/>
            <w:tcBorders>
              <w:top w:val="outset" w:sz="6" w:space="0" w:color="auto"/>
              <w:left w:val="outset" w:sz="6" w:space="0" w:color="auto"/>
              <w:bottom w:val="outset" w:sz="6" w:space="0" w:color="auto"/>
              <w:right w:val="outset" w:sz="6" w:space="0" w:color="auto"/>
            </w:tcBorders>
            <w:vAlign w:val="center"/>
          </w:tcPr>
          <w:p w14:paraId="36D3E7EC"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7A7525F1" w14:textId="6162902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626" w:type="pct"/>
            <w:tcBorders>
              <w:top w:val="outset" w:sz="6" w:space="0" w:color="auto"/>
              <w:left w:val="outset" w:sz="6" w:space="0" w:color="auto"/>
              <w:bottom w:val="outset" w:sz="6" w:space="0" w:color="auto"/>
              <w:right w:val="outset" w:sz="6" w:space="0" w:color="auto"/>
            </w:tcBorders>
            <w:vAlign w:val="center"/>
          </w:tcPr>
          <w:p w14:paraId="7B3D8D40"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0360D673" w14:textId="77777777"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r>
      <w:tr w:rsidR="00CE36B3" w:rsidRPr="00780D62" w14:paraId="39FE8362"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374DD314" w14:textId="77777777"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525" w:type="pct"/>
            <w:tcBorders>
              <w:top w:val="outset" w:sz="6" w:space="0" w:color="auto"/>
              <w:left w:val="outset" w:sz="6" w:space="0" w:color="auto"/>
              <w:bottom w:val="outset" w:sz="6" w:space="0" w:color="auto"/>
              <w:right w:val="outset" w:sz="6" w:space="0" w:color="auto"/>
            </w:tcBorders>
            <w:vAlign w:val="center"/>
          </w:tcPr>
          <w:p w14:paraId="3FA767FA" w14:textId="06B653D9"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110 361 798</w:t>
            </w:r>
          </w:p>
        </w:tc>
        <w:tc>
          <w:tcPr>
            <w:tcW w:w="477" w:type="pct"/>
            <w:tcBorders>
              <w:top w:val="outset" w:sz="6" w:space="0" w:color="auto"/>
              <w:left w:val="outset" w:sz="6" w:space="0" w:color="auto"/>
              <w:bottom w:val="outset" w:sz="6" w:space="0" w:color="auto"/>
              <w:right w:val="outset" w:sz="6" w:space="0" w:color="auto"/>
            </w:tcBorders>
            <w:vAlign w:val="center"/>
          </w:tcPr>
          <w:p w14:paraId="144CC720" w14:textId="01552352"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607FE047" w14:textId="58CF3DCC"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637" w:type="pct"/>
            <w:tcBorders>
              <w:top w:val="outset" w:sz="6" w:space="0" w:color="auto"/>
              <w:left w:val="outset" w:sz="6" w:space="0" w:color="auto"/>
              <w:bottom w:val="outset" w:sz="6" w:space="0" w:color="auto"/>
              <w:right w:val="outset" w:sz="6" w:space="0" w:color="auto"/>
            </w:tcBorders>
            <w:vAlign w:val="center"/>
          </w:tcPr>
          <w:p w14:paraId="24CBF2D7" w14:textId="13084785"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3F2FDCED" w14:textId="1D4112CB"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626" w:type="pct"/>
            <w:tcBorders>
              <w:top w:val="outset" w:sz="6" w:space="0" w:color="auto"/>
              <w:left w:val="outset" w:sz="6" w:space="0" w:color="auto"/>
              <w:bottom w:val="outset" w:sz="6" w:space="0" w:color="auto"/>
              <w:right w:val="outset" w:sz="6" w:space="0" w:color="auto"/>
            </w:tcBorders>
            <w:vAlign w:val="center"/>
          </w:tcPr>
          <w:p w14:paraId="2A3B3A21" w14:textId="6E0B93BB"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3D31C926" w14:textId="679501C8" w:rsidR="006B3975" w:rsidRPr="00780D62" w:rsidRDefault="006B3975" w:rsidP="006B3975">
            <w:pPr>
              <w:spacing w:after="0" w:line="240" w:lineRule="auto"/>
              <w:jc w:val="center"/>
              <w:rPr>
                <w:rFonts w:ascii="Times New Roman" w:eastAsia="Times New Roman" w:hAnsi="Times New Roman" w:cs="Times New Roman"/>
                <w:iCs/>
                <w:sz w:val="18"/>
                <w:szCs w:val="18"/>
                <w:lang w:eastAsia="lv-LV"/>
              </w:rPr>
            </w:pPr>
          </w:p>
        </w:tc>
      </w:tr>
      <w:tr w:rsidR="00CE36B3" w:rsidRPr="00780D62" w14:paraId="4A2B8D18"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74031280" w14:textId="77777777"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1.2. valsts speciālais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34E9B8C7"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tcPr>
          <w:p w14:paraId="056282F0" w14:textId="3A38AAF9"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F45E018"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26B2C752"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955D05"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tcPr>
          <w:p w14:paraId="041E668E" w14:textId="4D2F705B"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1D5111FB" w14:textId="5A724A8B" w:rsidR="006B3975" w:rsidRPr="00780D62" w:rsidRDefault="006B3975" w:rsidP="006B3975">
            <w:pPr>
              <w:spacing w:after="0" w:line="240" w:lineRule="auto"/>
              <w:rPr>
                <w:rFonts w:ascii="Times New Roman" w:eastAsia="Times New Roman" w:hAnsi="Times New Roman" w:cs="Times New Roman"/>
                <w:iCs/>
                <w:sz w:val="18"/>
                <w:szCs w:val="18"/>
                <w:lang w:eastAsia="lv-LV"/>
              </w:rPr>
            </w:pPr>
          </w:p>
        </w:tc>
      </w:tr>
      <w:tr w:rsidR="00CE36B3" w:rsidRPr="00780D62" w14:paraId="69A517F1"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03D0B36E" w14:textId="77777777" w:rsidR="006B3975" w:rsidRPr="00012C1F" w:rsidRDefault="006B3975" w:rsidP="006B3975">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1.3. pašvaldību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7880310A"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hideMark/>
          </w:tcPr>
          <w:p w14:paraId="68E641AB"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7232D5"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0C14FCEF"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C38115A"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hideMark/>
          </w:tcPr>
          <w:p w14:paraId="2DFE69D6"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95" w:type="pct"/>
            <w:tcBorders>
              <w:top w:val="outset" w:sz="6" w:space="0" w:color="auto"/>
              <w:left w:val="outset" w:sz="6" w:space="0" w:color="auto"/>
              <w:bottom w:val="outset" w:sz="6" w:space="0" w:color="auto"/>
              <w:right w:val="outset" w:sz="6" w:space="0" w:color="auto"/>
            </w:tcBorders>
            <w:vAlign w:val="center"/>
            <w:hideMark/>
          </w:tcPr>
          <w:p w14:paraId="142EFCCE" w14:textId="77777777" w:rsidR="006B3975" w:rsidRPr="00780D62" w:rsidRDefault="006B3975" w:rsidP="006B3975">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E36B3" w:rsidRPr="00780D62" w14:paraId="3F32BD54"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7D945FB9" w14:textId="77777777" w:rsidR="00666078" w:rsidRPr="001A0661" w:rsidRDefault="00666078" w:rsidP="00666078">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2. Budžeta izdevumi</w:t>
            </w:r>
          </w:p>
        </w:tc>
        <w:tc>
          <w:tcPr>
            <w:tcW w:w="525" w:type="pct"/>
            <w:tcBorders>
              <w:top w:val="outset" w:sz="6" w:space="0" w:color="auto"/>
              <w:left w:val="outset" w:sz="6" w:space="0" w:color="auto"/>
              <w:bottom w:val="outset" w:sz="6" w:space="0" w:color="auto"/>
              <w:right w:val="outset" w:sz="6" w:space="0" w:color="auto"/>
            </w:tcBorders>
            <w:vAlign w:val="center"/>
          </w:tcPr>
          <w:p w14:paraId="402940FB" w14:textId="10E22CE7" w:rsidR="00666078" w:rsidRPr="00780D62" w:rsidRDefault="00666078" w:rsidP="00666078">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585 257 392</w:t>
            </w:r>
          </w:p>
        </w:tc>
        <w:tc>
          <w:tcPr>
            <w:tcW w:w="477" w:type="pct"/>
            <w:tcBorders>
              <w:top w:val="outset" w:sz="6" w:space="0" w:color="auto"/>
              <w:left w:val="outset" w:sz="6" w:space="0" w:color="auto"/>
              <w:bottom w:val="outset" w:sz="6" w:space="0" w:color="auto"/>
              <w:right w:val="outset" w:sz="6" w:space="0" w:color="auto"/>
            </w:tcBorders>
            <w:vAlign w:val="center"/>
          </w:tcPr>
          <w:p w14:paraId="09AEB1EE" w14:textId="3EC19B6C"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0DECBBA6" w14:textId="3B2DAED4"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525 507 267</w:t>
            </w:r>
          </w:p>
        </w:tc>
        <w:tc>
          <w:tcPr>
            <w:tcW w:w="637" w:type="pct"/>
            <w:tcBorders>
              <w:top w:val="outset" w:sz="6" w:space="0" w:color="auto"/>
              <w:left w:val="outset" w:sz="6" w:space="0" w:color="auto"/>
              <w:bottom w:val="outset" w:sz="6" w:space="0" w:color="auto"/>
              <w:right w:val="outset" w:sz="6" w:space="0" w:color="auto"/>
            </w:tcBorders>
            <w:vAlign w:val="center"/>
          </w:tcPr>
          <w:p w14:paraId="4DE78E05" w14:textId="31E00761"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+19 190 438</w:t>
            </w:r>
          </w:p>
        </w:tc>
        <w:tc>
          <w:tcPr>
            <w:tcW w:w="566" w:type="pct"/>
            <w:tcBorders>
              <w:top w:val="outset" w:sz="6" w:space="0" w:color="auto"/>
              <w:left w:val="outset" w:sz="6" w:space="0" w:color="auto"/>
              <w:bottom w:val="outset" w:sz="6" w:space="0" w:color="auto"/>
              <w:right w:val="outset" w:sz="6" w:space="0" w:color="auto"/>
            </w:tcBorders>
            <w:vAlign w:val="center"/>
          </w:tcPr>
          <w:p w14:paraId="474030EE" w14:textId="6298BEAD"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525 507 267</w:t>
            </w:r>
          </w:p>
        </w:tc>
        <w:tc>
          <w:tcPr>
            <w:tcW w:w="626" w:type="pct"/>
            <w:tcBorders>
              <w:top w:val="outset" w:sz="6" w:space="0" w:color="auto"/>
              <w:left w:val="outset" w:sz="6" w:space="0" w:color="auto"/>
              <w:bottom w:val="outset" w:sz="6" w:space="0" w:color="auto"/>
              <w:right w:val="outset" w:sz="6" w:space="0" w:color="auto"/>
            </w:tcBorders>
            <w:vAlign w:val="center"/>
          </w:tcPr>
          <w:p w14:paraId="04A1EF82" w14:textId="5F318DE2"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+19 582 297</w:t>
            </w:r>
          </w:p>
        </w:tc>
        <w:tc>
          <w:tcPr>
            <w:tcW w:w="995" w:type="pct"/>
            <w:tcBorders>
              <w:top w:val="outset" w:sz="6" w:space="0" w:color="auto"/>
              <w:left w:val="outset" w:sz="6" w:space="0" w:color="auto"/>
              <w:bottom w:val="outset" w:sz="6" w:space="0" w:color="auto"/>
              <w:right w:val="outset" w:sz="6" w:space="0" w:color="auto"/>
            </w:tcBorders>
            <w:vAlign w:val="center"/>
          </w:tcPr>
          <w:p w14:paraId="536E07EC" w14:textId="18DBF60B"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+19 582 297</w:t>
            </w:r>
          </w:p>
        </w:tc>
      </w:tr>
      <w:tr w:rsidR="00CE36B3" w:rsidRPr="00780D62" w14:paraId="532C1F11"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18961C21"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2.1. valsts pamatbudžets</w:t>
            </w:r>
          </w:p>
        </w:tc>
        <w:tc>
          <w:tcPr>
            <w:tcW w:w="525" w:type="pct"/>
            <w:tcBorders>
              <w:top w:val="outset" w:sz="6" w:space="0" w:color="auto"/>
              <w:left w:val="outset" w:sz="6" w:space="0" w:color="auto"/>
              <w:bottom w:val="outset" w:sz="6" w:space="0" w:color="auto"/>
              <w:right w:val="outset" w:sz="6" w:space="0" w:color="auto"/>
            </w:tcBorders>
            <w:vAlign w:val="center"/>
          </w:tcPr>
          <w:p w14:paraId="51C1E4F2"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477" w:type="pct"/>
            <w:tcBorders>
              <w:top w:val="outset" w:sz="6" w:space="0" w:color="auto"/>
              <w:left w:val="outset" w:sz="6" w:space="0" w:color="auto"/>
              <w:bottom w:val="outset" w:sz="6" w:space="0" w:color="auto"/>
              <w:right w:val="outset" w:sz="6" w:space="0" w:color="auto"/>
            </w:tcBorders>
            <w:vAlign w:val="center"/>
          </w:tcPr>
          <w:p w14:paraId="1678F248"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38F369E1"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37" w:type="pct"/>
            <w:tcBorders>
              <w:top w:val="outset" w:sz="6" w:space="0" w:color="auto"/>
              <w:left w:val="outset" w:sz="6" w:space="0" w:color="auto"/>
              <w:bottom w:val="outset" w:sz="6" w:space="0" w:color="auto"/>
              <w:right w:val="outset" w:sz="6" w:space="0" w:color="auto"/>
            </w:tcBorders>
            <w:vAlign w:val="center"/>
          </w:tcPr>
          <w:p w14:paraId="6D31BFA4"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14:paraId="2891EDC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26" w:type="pct"/>
            <w:tcBorders>
              <w:top w:val="outset" w:sz="6" w:space="0" w:color="auto"/>
              <w:left w:val="outset" w:sz="6" w:space="0" w:color="auto"/>
              <w:bottom w:val="outset" w:sz="6" w:space="0" w:color="auto"/>
              <w:right w:val="outset" w:sz="6" w:space="0" w:color="auto"/>
            </w:tcBorders>
            <w:vAlign w:val="center"/>
          </w:tcPr>
          <w:p w14:paraId="015C37ED"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49DA34E5"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r>
      <w:tr w:rsidR="00CE36B3" w:rsidRPr="00780D62" w14:paraId="302B9042"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5EB0A75D" w14:textId="5B574A28"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525" w:type="pct"/>
            <w:tcBorders>
              <w:top w:val="outset" w:sz="6" w:space="0" w:color="auto"/>
              <w:left w:val="outset" w:sz="6" w:space="0" w:color="auto"/>
              <w:bottom w:val="outset" w:sz="6" w:space="0" w:color="auto"/>
              <w:right w:val="outset" w:sz="6" w:space="0" w:color="auto"/>
            </w:tcBorders>
            <w:vAlign w:val="center"/>
          </w:tcPr>
          <w:p w14:paraId="3A1192F9" w14:textId="1F4A585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99 537 342</w:t>
            </w:r>
          </w:p>
        </w:tc>
        <w:tc>
          <w:tcPr>
            <w:tcW w:w="477" w:type="pct"/>
            <w:tcBorders>
              <w:top w:val="outset" w:sz="6" w:space="0" w:color="auto"/>
              <w:left w:val="outset" w:sz="6" w:space="0" w:color="auto"/>
              <w:bottom w:val="outset" w:sz="6" w:space="0" w:color="auto"/>
              <w:right w:val="outset" w:sz="6" w:space="0" w:color="auto"/>
            </w:tcBorders>
            <w:vAlign w:val="center"/>
          </w:tcPr>
          <w:p w14:paraId="4F401B6B"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6968C437" w14:textId="1AD0AE8E"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87 939 179</w:t>
            </w:r>
          </w:p>
        </w:tc>
        <w:tc>
          <w:tcPr>
            <w:tcW w:w="637" w:type="pct"/>
            <w:tcBorders>
              <w:top w:val="outset" w:sz="6" w:space="0" w:color="auto"/>
              <w:left w:val="outset" w:sz="6" w:space="0" w:color="auto"/>
              <w:bottom w:val="outset" w:sz="6" w:space="0" w:color="auto"/>
              <w:right w:val="outset" w:sz="6" w:space="0" w:color="auto"/>
            </w:tcBorders>
            <w:vAlign w:val="center"/>
          </w:tcPr>
          <w:p w14:paraId="733C64D8" w14:textId="23EB1BC1"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803 313</w:t>
            </w:r>
          </w:p>
        </w:tc>
        <w:tc>
          <w:tcPr>
            <w:tcW w:w="566" w:type="pct"/>
            <w:tcBorders>
              <w:top w:val="outset" w:sz="6" w:space="0" w:color="auto"/>
              <w:left w:val="outset" w:sz="6" w:space="0" w:color="auto"/>
              <w:bottom w:val="outset" w:sz="6" w:space="0" w:color="auto"/>
              <w:right w:val="outset" w:sz="6" w:space="0" w:color="auto"/>
            </w:tcBorders>
            <w:vAlign w:val="center"/>
          </w:tcPr>
          <w:p w14:paraId="6EF59DC3" w14:textId="52C54AFC"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87 939 179</w:t>
            </w:r>
          </w:p>
        </w:tc>
        <w:tc>
          <w:tcPr>
            <w:tcW w:w="626" w:type="pct"/>
            <w:tcBorders>
              <w:top w:val="outset" w:sz="6" w:space="0" w:color="auto"/>
              <w:left w:val="outset" w:sz="6" w:space="0" w:color="auto"/>
              <w:bottom w:val="outset" w:sz="6" w:space="0" w:color="auto"/>
              <w:right w:val="outset" w:sz="6" w:space="0" w:color="auto"/>
            </w:tcBorders>
            <w:vAlign w:val="center"/>
          </w:tcPr>
          <w:p w14:paraId="5FB2463D" w14:textId="77FC7FBD"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1 195 172</w:t>
            </w:r>
          </w:p>
        </w:tc>
        <w:tc>
          <w:tcPr>
            <w:tcW w:w="995" w:type="pct"/>
            <w:tcBorders>
              <w:top w:val="outset" w:sz="6" w:space="0" w:color="auto"/>
              <w:left w:val="outset" w:sz="6" w:space="0" w:color="auto"/>
              <w:bottom w:val="outset" w:sz="6" w:space="0" w:color="auto"/>
              <w:right w:val="outset" w:sz="6" w:space="0" w:color="auto"/>
            </w:tcBorders>
            <w:vAlign w:val="center"/>
          </w:tcPr>
          <w:p w14:paraId="553D6A80" w14:textId="497ACE06"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1 195 172</w:t>
            </w:r>
          </w:p>
        </w:tc>
      </w:tr>
      <w:tr w:rsidR="00CE36B3" w:rsidRPr="00407B2C" w14:paraId="30588296"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124A1310"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525" w:type="pct"/>
            <w:tcBorders>
              <w:top w:val="outset" w:sz="6" w:space="0" w:color="auto"/>
              <w:left w:val="outset" w:sz="6" w:space="0" w:color="auto"/>
              <w:bottom w:val="outset" w:sz="6" w:space="0" w:color="auto"/>
              <w:right w:val="outset" w:sz="6" w:space="0" w:color="auto"/>
            </w:tcBorders>
            <w:vAlign w:val="center"/>
          </w:tcPr>
          <w:p w14:paraId="3ECA138C" w14:textId="022BD60E"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149 978 762</w:t>
            </w:r>
          </w:p>
        </w:tc>
        <w:tc>
          <w:tcPr>
            <w:tcW w:w="477" w:type="pct"/>
            <w:tcBorders>
              <w:top w:val="outset" w:sz="6" w:space="0" w:color="auto"/>
              <w:left w:val="outset" w:sz="6" w:space="0" w:color="auto"/>
              <w:bottom w:val="outset" w:sz="6" w:space="0" w:color="auto"/>
              <w:right w:val="outset" w:sz="6" w:space="0" w:color="auto"/>
            </w:tcBorders>
            <w:vAlign w:val="center"/>
          </w:tcPr>
          <w:p w14:paraId="695CA751" w14:textId="08E33A80"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228BB6E1" w14:textId="75DA97BC"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637" w:type="pct"/>
            <w:tcBorders>
              <w:top w:val="outset" w:sz="6" w:space="0" w:color="auto"/>
              <w:left w:val="outset" w:sz="6" w:space="0" w:color="auto"/>
              <w:bottom w:val="outset" w:sz="6" w:space="0" w:color="auto"/>
              <w:right w:val="outset" w:sz="6" w:space="0" w:color="auto"/>
            </w:tcBorders>
            <w:vAlign w:val="center"/>
          </w:tcPr>
          <w:p w14:paraId="64F39128" w14:textId="7D84288E"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5 899 894</w:t>
            </w:r>
          </w:p>
        </w:tc>
        <w:tc>
          <w:tcPr>
            <w:tcW w:w="566" w:type="pct"/>
            <w:tcBorders>
              <w:top w:val="outset" w:sz="6" w:space="0" w:color="auto"/>
              <w:left w:val="outset" w:sz="6" w:space="0" w:color="auto"/>
              <w:bottom w:val="outset" w:sz="6" w:space="0" w:color="auto"/>
              <w:right w:val="outset" w:sz="6" w:space="0" w:color="auto"/>
            </w:tcBorders>
            <w:vAlign w:val="center"/>
          </w:tcPr>
          <w:p w14:paraId="6F1486F1" w14:textId="5DFC009B"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626" w:type="pct"/>
            <w:tcBorders>
              <w:top w:val="outset" w:sz="6" w:space="0" w:color="auto"/>
              <w:left w:val="outset" w:sz="6" w:space="0" w:color="auto"/>
              <w:bottom w:val="outset" w:sz="6" w:space="0" w:color="auto"/>
              <w:right w:val="outset" w:sz="6" w:space="0" w:color="auto"/>
            </w:tcBorders>
            <w:vAlign w:val="center"/>
          </w:tcPr>
          <w:p w14:paraId="0189BC79" w14:textId="0D63B370" w:rsidR="00666078" w:rsidRPr="00617080"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5 899 894</w:t>
            </w:r>
          </w:p>
        </w:tc>
        <w:tc>
          <w:tcPr>
            <w:tcW w:w="995" w:type="pct"/>
            <w:tcBorders>
              <w:top w:val="outset" w:sz="6" w:space="0" w:color="auto"/>
              <w:left w:val="outset" w:sz="6" w:space="0" w:color="auto"/>
              <w:bottom w:val="outset" w:sz="6" w:space="0" w:color="auto"/>
              <w:right w:val="outset" w:sz="6" w:space="0" w:color="auto"/>
            </w:tcBorders>
            <w:vAlign w:val="center"/>
          </w:tcPr>
          <w:p w14:paraId="1C10173F" w14:textId="073EA7B5" w:rsidR="00666078" w:rsidRPr="00407B2C"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5 899 894</w:t>
            </w:r>
          </w:p>
        </w:tc>
      </w:tr>
      <w:tr w:rsidR="00CE36B3" w:rsidRPr="00407B2C" w14:paraId="6C09DDA2"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4E968A66"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525" w:type="pct"/>
            <w:tcBorders>
              <w:top w:val="outset" w:sz="6" w:space="0" w:color="auto"/>
              <w:left w:val="outset" w:sz="6" w:space="0" w:color="auto"/>
              <w:bottom w:val="outset" w:sz="6" w:space="0" w:color="auto"/>
              <w:right w:val="outset" w:sz="6" w:space="0" w:color="auto"/>
            </w:tcBorders>
            <w:vAlign w:val="center"/>
          </w:tcPr>
          <w:p w14:paraId="00483B58" w14:textId="66BF7F65"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225 379 490</w:t>
            </w:r>
          </w:p>
        </w:tc>
        <w:tc>
          <w:tcPr>
            <w:tcW w:w="477" w:type="pct"/>
            <w:tcBorders>
              <w:top w:val="outset" w:sz="6" w:space="0" w:color="auto"/>
              <w:left w:val="outset" w:sz="6" w:space="0" w:color="auto"/>
              <w:bottom w:val="outset" w:sz="6" w:space="0" w:color="auto"/>
              <w:right w:val="outset" w:sz="6" w:space="0" w:color="auto"/>
            </w:tcBorders>
            <w:vAlign w:val="center"/>
          </w:tcPr>
          <w:p w14:paraId="6E195750"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5D3788AE" w14:textId="27B01726"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637" w:type="pct"/>
            <w:tcBorders>
              <w:top w:val="outset" w:sz="6" w:space="0" w:color="auto"/>
              <w:left w:val="outset" w:sz="6" w:space="0" w:color="auto"/>
              <w:bottom w:val="outset" w:sz="6" w:space="0" w:color="auto"/>
              <w:right w:val="outset" w:sz="6" w:space="0" w:color="auto"/>
            </w:tcBorders>
            <w:vAlign w:val="center"/>
          </w:tcPr>
          <w:p w14:paraId="368363BD" w14:textId="1AE0621A"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6 234 276</w:t>
            </w:r>
          </w:p>
        </w:tc>
        <w:tc>
          <w:tcPr>
            <w:tcW w:w="566" w:type="pct"/>
            <w:tcBorders>
              <w:top w:val="outset" w:sz="6" w:space="0" w:color="auto"/>
              <w:left w:val="outset" w:sz="6" w:space="0" w:color="auto"/>
              <w:bottom w:val="outset" w:sz="6" w:space="0" w:color="auto"/>
              <w:right w:val="outset" w:sz="6" w:space="0" w:color="auto"/>
            </w:tcBorders>
            <w:vAlign w:val="center"/>
          </w:tcPr>
          <w:p w14:paraId="69960C0B" w14:textId="2974C24E"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626" w:type="pct"/>
            <w:tcBorders>
              <w:top w:val="outset" w:sz="6" w:space="0" w:color="auto"/>
              <w:left w:val="outset" w:sz="6" w:space="0" w:color="auto"/>
              <w:bottom w:val="outset" w:sz="6" w:space="0" w:color="auto"/>
              <w:right w:val="outset" w:sz="6" w:space="0" w:color="auto"/>
            </w:tcBorders>
            <w:vAlign w:val="center"/>
          </w:tcPr>
          <w:p w14:paraId="3C58FFA7" w14:textId="0146F093" w:rsidR="00666078" w:rsidRPr="00617080"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6 234 276</w:t>
            </w:r>
          </w:p>
        </w:tc>
        <w:tc>
          <w:tcPr>
            <w:tcW w:w="995" w:type="pct"/>
            <w:tcBorders>
              <w:top w:val="outset" w:sz="6" w:space="0" w:color="auto"/>
              <w:left w:val="outset" w:sz="6" w:space="0" w:color="auto"/>
              <w:bottom w:val="outset" w:sz="6" w:space="0" w:color="auto"/>
              <w:right w:val="outset" w:sz="6" w:space="0" w:color="auto"/>
            </w:tcBorders>
            <w:vAlign w:val="center"/>
          </w:tcPr>
          <w:p w14:paraId="3D547499" w14:textId="09B470F9" w:rsidR="00666078" w:rsidRPr="00407B2C"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6 234 276</w:t>
            </w:r>
          </w:p>
        </w:tc>
      </w:tr>
      <w:tr w:rsidR="00CE36B3" w:rsidRPr="00407B2C" w14:paraId="74F427F6"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518877B4"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525" w:type="pct"/>
            <w:tcBorders>
              <w:top w:val="outset" w:sz="6" w:space="0" w:color="auto"/>
              <w:left w:val="outset" w:sz="6" w:space="0" w:color="auto"/>
              <w:bottom w:val="outset" w:sz="6" w:space="0" w:color="auto"/>
              <w:right w:val="outset" w:sz="6" w:space="0" w:color="auto"/>
            </w:tcBorders>
            <w:vAlign w:val="center"/>
          </w:tcPr>
          <w:p w14:paraId="7B6504EF" w14:textId="5B873B41"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110 361 798</w:t>
            </w:r>
          </w:p>
        </w:tc>
        <w:tc>
          <w:tcPr>
            <w:tcW w:w="477" w:type="pct"/>
            <w:tcBorders>
              <w:top w:val="outset" w:sz="6" w:space="0" w:color="auto"/>
              <w:left w:val="outset" w:sz="6" w:space="0" w:color="auto"/>
              <w:bottom w:val="outset" w:sz="6" w:space="0" w:color="auto"/>
              <w:right w:val="outset" w:sz="6" w:space="0" w:color="auto"/>
            </w:tcBorders>
            <w:vAlign w:val="center"/>
          </w:tcPr>
          <w:p w14:paraId="6D7B4F24" w14:textId="104800DE"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2E97FDE8" w14:textId="7F4EF855"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637" w:type="pct"/>
            <w:tcBorders>
              <w:top w:val="outset" w:sz="6" w:space="0" w:color="auto"/>
              <w:left w:val="outset" w:sz="6" w:space="0" w:color="auto"/>
              <w:bottom w:val="outset" w:sz="6" w:space="0" w:color="auto"/>
              <w:right w:val="outset" w:sz="6" w:space="0" w:color="auto"/>
            </w:tcBorders>
            <w:vAlign w:val="center"/>
          </w:tcPr>
          <w:p w14:paraId="17F4816E" w14:textId="51AB595C"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6 252 955</w:t>
            </w:r>
          </w:p>
        </w:tc>
        <w:tc>
          <w:tcPr>
            <w:tcW w:w="566" w:type="pct"/>
            <w:tcBorders>
              <w:top w:val="outset" w:sz="6" w:space="0" w:color="auto"/>
              <w:left w:val="outset" w:sz="6" w:space="0" w:color="auto"/>
              <w:bottom w:val="outset" w:sz="6" w:space="0" w:color="auto"/>
              <w:right w:val="outset" w:sz="6" w:space="0" w:color="auto"/>
            </w:tcBorders>
            <w:vAlign w:val="center"/>
          </w:tcPr>
          <w:p w14:paraId="1A160BC4" w14:textId="1399D875"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626" w:type="pct"/>
            <w:tcBorders>
              <w:top w:val="outset" w:sz="6" w:space="0" w:color="auto"/>
              <w:left w:val="outset" w:sz="6" w:space="0" w:color="auto"/>
              <w:bottom w:val="outset" w:sz="6" w:space="0" w:color="auto"/>
              <w:right w:val="outset" w:sz="6" w:space="0" w:color="auto"/>
            </w:tcBorders>
            <w:vAlign w:val="center"/>
          </w:tcPr>
          <w:p w14:paraId="5ACE1786" w14:textId="04179E04" w:rsidR="00666078" w:rsidRPr="00617080"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6 252 955</w:t>
            </w:r>
          </w:p>
        </w:tc>
        <w:tc>
          <w:tcPr>
            <w:tcW w:w="995" w:type="pct"/>
            <w:tcBorders>
              <w:top w:val="outset" w:sz="6" w:space="0" w:color="auto"/>
              <w:left w:val="outset" w:sz="6" w:space="0" w:color="auto"/>
              <w:bottom w:val="outset" w:sz="6" w:space="0" w:color="auto"/>
              <w:right w:val="outset" w:sz="6" w:space="0" w:color="auto"/>
            </w:tcBorders>
            <w:vAlign w:val="center"/>
          </w:tcPr>
          <w:p w14:paraId="2F6947CC" w14:textId="6A5EA5FE" w:rsidR="00666078" w:rsidRPr="00407B2C"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6 252 955</w:t>
            </w:r>
          </w:p>
        </w:tc>
      </w:tr>
      <w:tr w:rsidR="00CE36B3" w:rsidRPr="00780D62" w14:paraId="785C75FB"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55ADF3D0"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2.2. valsts speciālais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0D6F5EB0"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hideMark/>
          </w:tcPr>
          <w:p w14:paraId="04903D8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tcBorders>
              <w:top w:val="outset" w:sz="6" w:space="0" w:color="auto"/>
              <w:left w:val="outset" w:sz="6" w:space="0" w:color="auto"/>
              <w:bottom w:val="outset" w:sz="6" w:space="0" w:color="auto"/>
              <w:right w:val="outset" w:sz="6" w:space="0" w:color="auto"/>
            </w:tcBorders>
            <w:vAlign w:val="center"/>
            <w:hideMark/>
          </w:tcPr>
          <w:p w14:paraId="2C958211"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tcPr>
          <w:p w14:paraId="7EABA315"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199C65D3"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tcPr>
          <w:p w14:paraId="1FFB199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7F1233D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r>
      <w:tr w:rsidR="00CE36B3" w:rsidRPr="00780D62" w14:paraId="19D08819"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0E271027"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2.3. pašvaldību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0BA36649"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hideMark/>
          </w:tcPr>
          <w:p w14:paraId="1697C840"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tcBorders>
              <w:top w:val="outset" w:sz="6" w:space="0" w:color="auto"/>
              <w:left w:val="outset" w:sz="6" w:space="0" w:color="auto"/>
              <w:bottom w:val="outset" w:sz="6" w:space="0" w:color="auto"/>
              <w:right w:val="outset" w:sz="6" w:space="0" w:color="auto"/>
            </w:tcBorders>
            <w:vAlign w:val="center"/>
            <w:hideMark/>
          </w:tcPr>
          <w:p w14:paraId="57EA0EE6"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tcPr>
          <w:p w14:paraId="494A6A9E"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46E8F9CD"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tcPr>
          <w:p w14:paraId="72C41578"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6778A14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r>
      <w:tr w:rsidR="00CE36B3" w:rsidRPr="00780D62" w14:paraId="060AA783"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7001F65B" w14:textId="77777777" w:rsidR="00666078" w:rsidRPr="001A0661" w:rsidRDefault="00666078" w:rsidP="00666078">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3. Finansiālā ietekme</w:t>
            </w:r>
          </w:p>
        </w:tc>
        <w:tc>
          <w:tcPr>
            <w:tcW w:w="525" w:type="pct"/>
            <w:tcBorders>
              <w:top w:val="outset" w:sz="6" w:space="0" w:color="auto"/>
              <w:left w:val="outset" w:sz="6" w:space="0" w:color="auto"/>
              <w:bottom w:val="outset" w:sz="6" w:space="0" w:color="auto"/>
              <w:right w:val="outset" w:sz="6" w:space="0" w:color="auto"/>
            </w:tcBorders>
            <w:vAlign w:val="center"/>
            <w:hideMark/>
          </w:tcPr>
          <w:p w14:paraId="1654E1A5" w14:textId="77777777"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51612FA9" w14:textId="730F65CF"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86E537E" w14:textId="77777777"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tcPr>
          <w:p w14:paraId="5B85CE3B" w14:textId="4D2AAA5A"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-19 190 438</w:t>
            </w:r>
          </w:p>
        </w:tc>
        <w:tc>
          <w:tcPr>
            <w:tcW w:w="566" w:type="pct"/>
            <w:tcBorders>
              <w:top w:val="outset" w:sz="6" w:space="0" w:color="auto"/>
              <w:left w:val="outset" w:sz="6" w:space="0" w:color="auto"/>
              <w:bottom w:val="outset" w:sz="6" w:space="0" w:color="auto"/>
              <w:right w:val="outset" w:sz="6" w:space="0" w:color="auto"/>
            </w:tcBorders>
            <w:vAlign w:val="center"/>
            <w:hideMark/>
          </w:tcPr>
          <w:p w14:paraId="374595E2" w14:textId="77777777"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tcPr>
          <w:p w14:paraId="0393E0E3" w14:textId="26DA8810"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-19 582 297</w:t>
            </w:r>
          </w:p>
        </w:tc>
        <w:tc>
          <w:tcPr>
            <w:tcW w:w="995" w:type="pct"/>
            <w:tcBorders>
              <w:top w:val="outset" w:sz="6" w:space="0" w:color="auto"/>
              <w:left w:val="outset" w:sz="6" w:space="0" w:color="auto"/>
              <w:bottom w:val="outset" w:sz="6" w:space="0" w:color="auto"/>
              <w:right w:val="outset" w:sz="6" w:space="0" w:color="auto"/>
            </w:tcBorders>
            <w:vAlign w:val="center"/>
          </w:tcPr>
          <w:p w14:paraId="5B271983" w14:textId="13D3E4EA" w:rsidR="00666078" w:rsidRPr="00780D62" w:rsidRDefault="00666078" w:rsidP="0066607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-19 582 292</w:t>
            </w:r>
          </w:p>
        </w:tc>
      </w:tr>
      <w:tr w:rsidR="00CE36B3" w:rsidRPr="007E40CF" w14:paraId="7EFA96B3"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vAlign w:val="center"/>
            <w:hideMark/>
          </w:tcPr>
          <w:p w14:paraId="61C8F5CC" w14:textId="21FD05D5"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b/>
                <w:iCs/>
                <w:sz w:val="18"/>
                <w:szCs w:val="18"/>
                <w:lang w:eastAsia="lv-LV"/>
              </w:rPr>
              <w:t>-19 582 297</w:t>
            </w:r>
          </w:p>
        </w:tc>
        <w:tc>
          <w:tcPr>
            <w:tcW w:w="525" w:type="pct"/>
            <w:tcBorders>
              <w:top w:val="outset" w:sz="6" w:space="0" w:color="auto"/>
              <w:left w:val="outset" w:sz="6" w:space="0" w:color="auto"/>
              <w:bottom w:val="outset" w:sz="6" w:space="0" w:color="auto"/>
              <w:right w:val="outset" w:sz="6" w:space="0" w:color="auto"/>
            </w:tcBorders>
            <w:vAlign w:val="center"/>
            <w:hideMark/>
          </w:tcPr>
          <w:p w14:paraId="758A8F90"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5FB27C33" w14:textId="30C1B7C0"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5D539827"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tcPr>
          <w:p w14:paraId="6B00F206" w14:textId="10DB9F18"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-19 190 438</w:t>
            </w:r>
          </w:p>
        </w:tc>
        <w:tc>
          <w:tcPr>
            <w:tcW w:w="566" w:type="pct"/>
            <w:tcBorders>
              <w:top w:val="outset" w:sz="6" w:space="0" w:color="auto"/>
              <w:left w:val="outset" w:sz="6" w:space="0" w:color="auto"/>
              <w:bottom w:val="outset" w:sz="6" w:space="0" w:color="auto"/>
              <w:right w:val="outset" w:sz="6" w:space="0" w:color="auto"/>
            </w:tcBorders>
            <w:vAlign w:val="center"/>
            <w:hideMark/>
          </w:tcPr>
          <w:p w14:paraId="1E51B290"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3F3C04D2" w14:textId="01A290C0" w:rsidR="00666078" w:rsidRPr="007E40CF"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-19 582 297</w:t>
            </w:r>
          </w:p>
        </w:tc>
        <w:tc>
          <w:tcPr>
            <w:tcW w:w="995" w:type="pct"/>
            <w:tcBorders>
              <w:top w:val="outset" w:sz="6" w:space="0" w:color="auto"/>
              <w:left w:val="outset" w:sz="6" w:space="0" w:color="auto"/>
              <w:bottom w:val="outset" w:sz="6" w:space="0" w:color="auto"/>
              <w:right w:val="outset" w:sz="6" w:space="0" w:color="auto"/>
            </w:tcBorders>
            <w:vAlign w:val="center"/>
          </w:tcPr>
          <w:p w14:paraId="7C91C334" w14:textId="4EAFC41C" w:rsidR="00666078" w:rsidRPr="007E40CF"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-19 582 292</w:t>
            </w:r>
          </w:p>
        </w:tc>
      </w:tr>
      <w:tr w:rsidR="00CE36B3" w:rsidRPr="00780D62" w14:paraId="6C672C01"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vAlign w:val="center"/>
            <w:hideMark/>
          </w:tcPr>
          <w:p w14:paraId="6E74581F" w14:textId="53C8F85B"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18"/>
                <w:szCs w:val="18"/>
                <w:lang w:eastAsia="lv-LV"/>
              </w:rPr>
              <w:t>-19 582 297</w:t>
            </w:r>
          </w:p>
        </w:tc>
        <w:tc>
          <w:tcPr>
            <w:tcW w:w="525" w:type="pct"/>
            <w:tcBorders>
              <w:top w:val="outset" w:sz="6" w:space="0" w:color="auto"/>
              <w:left w:val="outset" w:sz="6" w:space="0" w:color="auto"/>
              <w:bottom w:val="outset" w:sz="6" w:space="0" w:color="auto"/>
              <w:right w:val="outset" w:sz="6" w:space="0" w:color="auto"/>
            </w:tcBorders>
            <w:vAlign w:val="center"/>
            <w:hideMark/>
          </w:tcPr>
          <w:p w14:paraId="00658A49"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hideMark/>
          </w:tcPr>
          <w:p w14:paraId="5276D115"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tcBorders>
              <w:top w:val="outset" w:sz="6" w:space="0" w:color="auto"/>
              <w:left w:val="outset" w:sz="6" w:space="0" w:color="auto"/>
              <w:bottom w:val="outset" w:sz="6" w:space="0" w:color="auto"/>
              <w:right w:val="outset" w:sz="6" w:space="0" w:color="auto"/>
            </w:tcBorders>
            <w:vAlign w:val="center"/>
            <w:hideMark/>
          </w:tcPr>
          <w:p w14:paraId="3340062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3A398B4B"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A196C2"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hideMark/>
          </w:tcPr>
          <w:p w14:paraId="6E217A7F"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95" w:type="pct"/>
            <w:tcBorders>
              <w:top w:val="outset" w:sz="6" w:space="0" w:color="auto"/>
              <w:left w:val="outset" w:sz="6" w:space="0" w:color="auto"/>
              <w:bottom w:val="outset" w:sz="6" w:space="0" w:color="auto"/>
              <w:right w:val="outset" w:sz="6" w:space="0" w:color="auto"/>
            </w:tcBorders>
            <w:vAlign w:val="center"/>
            <w:hideMark/>
          </w:tcPr>
          <w:p w14:paraId="15655B2B"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E36B3" w:rsidRPr="00780D62" w14:paraId="4A763933"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4D1002B8"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 pašvaldību budžets</w:t>
            </w:r>
          </w:p>
        </w:tc>
        <w:tc>
          <w:tcPr>
            <w:tcW w:w="525" w:type="pct"/>
            <w:tcBorders>
              <w:top w:val="outset" w:sz="6" w:space="0" w:color="auto"/>
              <w:left w:val="outset" w:sz="6" w:space="0" w:color="auto"/>
              <w:bottom w:val="outset" w:sz="6" w:space="0" w:color="auto"/>
              <w:right w:val="outset" w:sz="6" w:space="0" w:color="auto"/>
            </w:tcBorders>
            <w:vAlign w:val="center"/>
            <w:hideMark/>
          </w:tcPr>
          <w:p w14:paraId="7A453D75"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7" w:type="pct"/>
            <w:tcBorders>
              <w:top w:val="outset" w:sz="6" w:space="0" w:color="auto"/>
              <w:left w:val="outset" w:sz="6" w:space="0" w:color="auto"/>
              <w:bottom w:val="outset" w:sz="6" w:space="0" w:color="auto"/>
              <w:right w:val="outset" w:sz="6" w:space="0" w:color="auto"/>
            </w:tcBorders>
            <w:vAlign w:val="center"/>
            <w:hideMark/>
          </w:tcPr>
          <w:p w14:paraId="4D53B1EE"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tcBorders>
              <w:top w:val="outset" w:sz="6" w:space="0" w:color="auto"/>
              <w:left w:val="outset" w:sz="6" w:space="0" w:color="auto"/>
              <w:bottom w:val="outset" w:sz="6" w:space="0" w:color="auto"/>
              <w:right w:val="outset" w:sz="6" w:space="0" w:color="auto"/>
            </w:tcBorders>
            <w:vAlign w:val="center"/>
            <w:hideMark/>
          </w:tcPr>
          <w:p w14:paraId="1EDDDE31"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0A1B267"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645E087"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26" w:type="pct"/>
            <w:tcBorders>
              <w:top w:val="outset" w:sz="6" w:space="0" w:color="auto"/>
              <w:left w:val="outset" w:sz="6" w:space="0" w:color="auto"/>
              <w:bottom w:val="outset" w:sz="6" w:space="0" w:color="auto"/>
              <w:right w:val="outset" w:sz="6" w:space="0" w:color="auto"/>
            </w:tcBorders>
            <w:vAlign w:val="center"/>
            <w:hideMark/>
          </w:tcPr>
          <w:p w14:paraId="11C35CF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95" w:type="pct"/>
            <w:tcBorders>
              <w:top w:val="outset" w:sz="6" w:space="0" w:color="auto"/>
              <w:left w:val="outset" w:sz="6" w:space="0" w:color="auto"/>
              <w:bottom w:val="outset" w:sz="6" w:space="0" w:color="auto"/>
              <w:right w:val="outset" w:sz="6" w:space="0" w:color="auto"/>
            </w:tcBorders>
            <w:vAlign w:val="center"/>
            <w:hideMark/>
          </w:tcPr>
          <w:p w14:paraId="0ED2DD08"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E36B3" w:rsidRPr="007E40CF" w14:paraId="0166F88C"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347D2355"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4. Finanšu līdzekļi papildu izdevumu finansēšanai </w:t>
            </w:r>
            <w:r w:rsidRPr="00012C1F">
              <w:rPr>
                <w:rFonts w:ascii="Times New Roman" w:eastAsia="Times New Roman" w:hAnsi="Times New Roman" w:cs="Times New Roman"/>
                <w:iCs/>
                <w:sz w:val="20"/>
                <w:szCs w:val="20"/>
                <w:lang w:eastAsia="lv-LV"/>
              </w:rPr>
              <w:lastRenderedPageBreak/>
              <w:t>(kompensējošu izdevumu samazinājumu norāda ar "+" zīmi)</w:t>
            </w:r>
          </w:p>
        </w:tc>
        <w:tc>
          <w:tcPr>
            <w:tcW w:w="525" w:type="pct"/>
            <w:tcBorders>
              <w:top w:val="outset" w:sz="6" w:space="0" w:color="auto"/>
              <w:left w:val="outset" w:sz="6" w:space="0" w:color="auto"/>
              <w:bottom w:val="outset" w:sz="6" w:space="0" w:color="auto"/>
              <w:right w:val="outset" w:sz="6" w:space="0" w:color="auto"/>
            </w:tcBorders>
            <w:vAlign w:val="center"/>
            <w:hideMark/>
          </w:tcPr>
          <w:p w14:paraId="3FC14A7F"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lastRenderedPageBreak/>
              <w:t>X</w:t>
            </w:r>
          </w:p>
        </w:tc>
        <w:tc>
          <w:tcPr>
            <w:tcW w:w="477" w:type="pct"/>
            <w:tcBorders>
              <w:top w:val="outset" w:sz="6" w:space="0" w:color="auto"/>
              <w:left w:val="outset" w:sz="6" w:space="0" w:color="auto"/>
              <w:bottom w:val="outset" w:sz="6" w:space="0" w:color="auto"/>
              <w:right w:val="outset" w:sz="6" w:space="0" w:color="auto"/>
            </w:tcBorders>
            <w:vAlign w:val="center"/>
            <w:hideMark/>
          </w:tcPr>
          <w:p w14:paraId="7553C313" w14:textId="12B31CD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96FA10C"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637" w:type="pct"/>
            <w:tcBorders>
              <w:top w:val="outset" w:sz="6" w:space="0" w:color="auto"/>
              <w:left w:val="outset" w:sz="6" w:space="0" w:color="auto"/>
              <w:bottom w:val="outset" w:sz="6" w:space="0" w:color="auto"/>
              <w:right w:val="outset" w:sz="6" w:space="0" w:color="auto"/>
            </w:tcBorders>
            <w:vAlign w:val="center"/>
            <w:hideMark/>
          </w:tcPr>
          <w:p w14:paraId="3A8207A0" w14:textId="35B1C336"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+19 190 438</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6B5CCB"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14:paraId="16D39F28" w14:textId="6AAAC33B" w:rsidR="00666078" w:rsidRPr="007E40CF"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+19 582 297</w:t>
            </w:r>
          </w:p>
        </w:tc>
        <w:tc>
          <w:tcPr>
            <w:tcW w:w="995" w:type="pct"/>
            <w:tcBorders>
              <w:top w:val="outset" w:sz="6" w:space="0" w:color="auto"/>
              <w:left w:val="outset" w:sz="6" w:space="0" w:color="auto"/>
              <w:bottom w:val="outset" w:sz="6" w:space="0" w:color="auto"/>
              <w:right w:val="outset" w:sz="6" w:space="0" w:color="auto"/>
            </w:tcBorders>
            <w:vAlign w:val="center"/>
            <w:hideMark/>
          </w:tcPr>
          <w:p w14:paraId="4F8D78FA" w14:textId="15D34204" w:rsidR="00666078" w:rsidRPr="007E40CF" w:rsidRDefault="00666078" w:rsidP="0066607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+19 582 292</w:t>
            </w:r>
          </w:p>
        </w:tc>
      </w:tr>
      <w:tr w:rsidR="00CE36B3" w:rsidRPr="00780D62" w14:paraId="366363D5"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6659D1A6"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 Precizēta finansiālā ietekme</w:t>
            </w:r>
          </w:p>
        </w:tc>
        <w:tc>
          <w:tcPr>
            <w:tcW w:w="525" w:type="pct"/>
            <w:vMerge w:val="restart"/>
            <w:tcBorders>
              <w:top w:val="outset" w:sz="6" w:space="0" w:color="auto"/>
              <w:left w:val="outset" w:sz="6" w:space="0" w:color="auto"/>
              <w:bottom w:val="outset" w:sz="6" w:space="0" w:color="auto"/>
              <w:right w:val="outset" w:sz="6" w:space="0" w:color="auto"/>
            </w:tcBorders>
            <w:vAlign w:val="center"/>
            <w:hideMark/>
          </w:tcPr>
          <w:p w14:paraId="1ECCAF64"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2D71455A"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6D7E661C"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252026E7"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5D812097"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3DCC354B"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477" w:type="pct"/>
            <w:tcBorders>
              <w:top w:val="outset" w:sz="6" w:space="0" w:color="auto"/>
              <w:left w:val="outset" w:sz="6" w:space="0" w:color="auto"/>
              <w:bottom w:val="outset" w:sz="6" w:space="0" w:color="auto"/>
              <w:right w:val="outset" w:sz="6" w:space="0" w:color="auto"/>
            </w:tcBorders>
            <w:vAlign w:val="center"/>
          </w:tcPr>
          <w:p w14:paraId="5E25626C" w14:textId="01E0F219"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5B3DC3D1"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6B8E090E"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42FE6003"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33B62BBB"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6EB87A33"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3634EB7E"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637" w:type="pct"/>
            <w:tcBorders>
              <w:top w:val="outset" w:sz="6" w:space="0" w:color="auto"/>
              <w:left w:val="outset" w:sz="6" w:space="0" w:color="auto"/>
              <w:bottom w:val="outset" w:sz="6" w:space="0" w:color="auto"/>
              <w:right w:val="outset" w:sz="6" w:space="0" w:color="auto"/>
            </w:tcBorders>
            <w:vAlign w:val="center"/>
          </w:tcPr>
          <w:p w14:paraId="273B0915" w14:textId="7CD69A08"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1ED828F9"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65A890BA"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0EC51939"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3A655787"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5CDBBC3E"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p w14:paraId="74D18D6F" w14:textId="7777777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tcPr>
          <w:p w14:paraId="262BBF48" w14:textId="64852647"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7755EC9E" w14:textId="23C1FFF5" w:rsidR="00666078" w:rsidRPr="00780D62" w:rsidRDefault="00666078" w:rsidP="00666078">
            <w:pPr>
              <w:spacing w:after="0" w:line="240" w:lineRule="auto"/>
              <w:jc w:val="center"/>
              <w:rPr>
                <w:rFonts w:ascii="Times New Roman" w:eastAsia="Times New Roman" w:hAnsi="Times New Roman" w:cs="Times New Roman"/>
                <w:iCs/>
                <w:sz w:val="18"/>
                <w:szCs w:val="18"/>
                <w:lang w:eastAsia="lv-LV"/>
              </w:rPr>
            </w:pPr>
          </w:p>
        </w:tc>
      </w:tr>
      <w:tr w:rsidR="00CE36B3" w:rsidRPr="00780D62" w14:paraId="3563F010"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1DF9B4BA"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5.1. valsts pamatbudžets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0F970EF4"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477" w:type="pct"/>
            <w:tcBorders>
              <w:top w:val="outset" w:sz="6" w:space="0" w:color="auto"/>
              <w:left w:val="outset" w:sz="6" w:space="0" w:color="auto"/>
              <w:bottom w:val="outset" w:sz="6" w:space="0" w:color="auto"/>
              <w:right w:val="outset" w:sz="6" w:space="0" w:color="auto"/>
            </w:tcBorders>
            <w:vAlign w:val="center"/>
          </w:tcPr>
          <w:p w14:paraId="31254FC7" w14:textId="2DB466C0"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7F72546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37" w:type="pct"/>
            <w:tcBorders>
              <w:top w:val="outset" w:sz="6" w:space="0" w:color="auto"/>
              <w:left w:val="outset" w:sz="6" w:space="0" w:color="auto"/>
              <w:bottom w:val="outset" w:sz="6" w:space="0" w:color="auto"/>
              <w:right w:val="outset" w:sz="6" w:space="0" w:color="auto"/>
            </w:tcBorders>
            <w:vAlign w:val="center"/>
          </w:tcPr>
          <w:p w14:paraId="601D5F84" w14:textId="4FE02449"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566" w:type="pct"/>
            <w:vMerge/>
            <w:tcBorders>
              <w:top w:val="outset" w:sz="6" w:space="0" w:color="auto"/>
              <w:left w:val="outset" w:sz="6" w:space="0" w:color="auto"/>
              <w:bottom w:val="outset" w:sz="6" w:space="0" w:color="auto"/>
              <w:right w:val="outset" w:sz="6" w:space="0" w:color="auto"/>
            </w:tcBorders>
            <w:vAlign w:val="center"/>
            <w:hideMark/>
          </w:tcPr>
          <w:p w14:paraId="61E63247"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26" w:type="pct"/>
            <w:tcBorders>
              <w:top w:val="outset" w:sz="6" w:space="0" w:color="auto"/>
              <w:left w:val="outset" w:sz="6" w:space="0" w:color="auto"/>
              <w:bottom w:val="outset" w:sz="6" w:space="0" w:color="auto"/>
              <w:right w:val="outset" w:sz="6" w:space="0" w:color="auto"/>
            </w:tcBorders>
            <w:vAlign w:val="center"/>
          </w:tcPr>
          <w:p w14:paraId="5723BA23" w14:textId="080FDB43"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995" w:type="pct"/>
            <w:tcBorders>
              <w:top w:val="outset" w:sz="6" w:space="0" w:color="auto"/>
              <w:left w:val="outset" w:sz="6" w:space="0" w:color="auto"/>
              <w:bottom w:val="outset" w:sz="6" w:space="0" w:color="auto"/>
              <w:right w:val="outset" w:sz="6" w:space="0" w:color="auto"/>
            </w:tcBorders>
            <w:vAlign w:val="center"/>
          </w:tcPr>
          <w:p w14:paraId="10A8C395" w14:textId="631A6E8C"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r>
      <w:tr w:rsidR="00CE36B3" w:rsidRPr="00780D62" w14:paraId="7F6A6C09"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55FD73D9"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5.2. speciālais 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77522418"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477" w:type="pct"/>
            <w:tcBorders>
              <w:top w:val="outset" w:sz="6" w:space="0" w:color="auto"/>
              <w:left w:val="outset" w:sz="6" w:space="0" w:color="auto"/>
              <w:bottom w:val="outset" w:sz="6" w:space="0" w:color="auto"/>
              <w:right w:val="outset" w:sz="6" w:space="0" w:color="auto"/>
            </w:tcBorders>
            <w:vAlign w:val="center"/>
            <w:hideMark/>
          </w:tcPr>
          <w:p w14:paraId="253FABE0"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16B16D4B"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2FBAA393"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vMerge/>
            <w:tcBorders>
              <w:top w:val="outset" w:sz="6" w:space="0" w:color="auto"/>
              <w:left w:val="outset" w:sz="6" w:space="0" w:color="auto"/>
              <w:bottom w:val="outset" w:sz="6" w:space="0" w:color="auto"/>
              <w:right w:val="outset" w:sz="6" w:space="0" w:color="auto"/>
            </w:tcBorders>
            <w:vAlign w:val="center"/>
            <w:hideMark/>
          </w:tcPr>
          <w:p w14:paraId="26220343"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1E3F869"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95" w:type="pct"/>
            <w:tcBorders>
              <w:top w:val="outset" w:sz="6" w:space="0" w:color="auto"/>
              <w:left w:val="outset" w:sz="6" w:space="0" w:color="auto"/>
              <w:bottom w:val="outset" w:sz="6" w:space="0" w:color="auto"/>
              <w:right w:val="outset" w:sz="6" w:space="0" w:color="auto"/>
            </w:tcBorders>
            <w:vAlign w:val="center"/>
            <w:hideMark/>
          </w:tcPr>
          <w:p w14:paraId="21BD8A2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E36B3" w:rsidRPr="00780D62" w14:paraId="3B2301EE"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30BF9300"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5.3. pašvaldību budžets</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4077390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477" w:type="pct"/>
            <w:tcBorders>
              <w:top w:val="outset" w:sz="6" w:space="0" w:color="auto"/>
              <w:left w:val="outset" w:sz="6" w:space="0" w:color="auto"/>
              <w:bottom w:val="outset" w:sz="6" w:space="0" w:color="auto"/>
              <w:right w:val="outset" w:sz="6" w:space="0" w:color="auto"/>
            </w:tcBorders>
            <w:vAlign w:val="center"/>
            <w:hideMark/>
          </w:tcPr>
          <w:p w14:paraId="38D4573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45232C0E"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715DE2B5"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66" w:type="pct"/>
            <w:vMerge/>
            <w:tcBorders>
              <w:top w:val="outset" w:sz="6" w:space="0" w:color="auto"/>
              <w:left w:val="outset" w:sz="6" w:space="0" w:color="auto"/>
              <w:bottom w:val="outset" w:sz="6" w:space="0" w:color="auto"/>
              <w:right w:val="outset" w:sz="6" w:space="0" w:color="auto"/>
            </w:tcBorders>
            <w:vAlign w:val="center"/>
            <w:hideMark/>
          </w:tcPr>
          <w:p w14:paraId="39CF40D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5EF7B1DA"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95" w:type="pct"/>
            <w:tcBorders>
              <w:top w:val="outset" w:sz="6" w:space="0" w:color="auto"/>
              <w:left w:val="outset" w:sz="6" w:space="0" w:color="auto"/>
              <w:bottom w:val="outset" w:sz="6" w:space="0" w:color="auto"/>
              <w:right w:val="outset" w:sz="6" w:space="0" w:color="auto"/>
            </w:tcBorders>
            <w:vAlign w:val="center"/>
            <w:hideMark/>
          </w:tcPr>
          <w:p w14:paraId="5F6EDD0C" w14:textId="77777777" w:rsidR="00666078" w:rsidRPr="00780D62" w:rsidRDefault="00666078" w:rsidP="00666078">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E36B3" w:rsidRPr="0059064C" w14:paraId="507EB773" w14:textId="77777777" w:rsidTr="00CE36B3">
        <w:trPr>
          <w:trHeight w:val="643"/>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490DE8DE" w14:textId="77777777" w:rsidR="00666078" w:rsidRPr="0005097B" w:rsidRDefault="00666078" w:rsidP="00666078">
            <w:pPr>
              <w:spacing w:after="0" w:line="240" w:lineRule="auto"/>
              <w:rPr>
                <w:rFonts w:ascii="Times New Roman" w:eastAsia="Times New Roman" w:hAnsi="Times New Roman" w:cs="Times New Roman"/>
                <w:iCs/>
                <w:sz w:val="24"/>
                <w:szCs w:val="24"/>
                <w:lang w:eastAsia="lv-LV"/>
              </w:rPr>
            </w:pPr>
            <w:r w:rsidRPr="00012C1F">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05097B">
              <w:rPr>
                <w:rFonts w:ascii="Times New Roman" w:eastAsia="Times New Roman" w:hAnsi="Times New Roman" w:cs="Times New Roman"/>
                <w:iCs/>
                <w:sz w:val="24"/>
                <w:szCs w:val="24"/>
                <w:lang w:eastAsia="lv-LV"/>
              </w:rPr>
              <w:t>)</w:t>
            </w:r>
          </w:p>
        </w:tc>
        <w:tc>
          <w:tcPr>
            <w:tcW w:w="44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9755107" w14:textId="77777777" w:rsidR="00666078" w:rsidRPr="00701762" w:rsidRDefault="00666078" w:rsidP="00666078">
            <w:pPr>
              <w:pStyle w:val="tvhtml"/>
              <w:spacing w:before="0" w:beforeAutospacing="0" w:after="0" w:afterAutospacing="0"/>
              <w:jc w:val="both"/>
              <w:rPr>
                <w:noProof/>
                <w:sz w:val="20"/>
                <w:szCs w:val="20"/>
              </w:rPr>
            </w:pPr>
            <w:r w:rsidRPr="00701762">
              <w:rPr>
                <w:noProof/>
                <w:sz w:val="20"/>
                <w:szCs w:val="20"/>
              </w:rPr>
              <w:t>*Atbilstoši Veselības ministrijas apstiprinātajām maksimāli pieļaujamajam valsts pamatbudžeta izdevumu apjomam 2019., 2020. un 2021.gadam.</w:t>
            </w:r>
          </w:p>
          <w:p w14:paraId="55CD62FA" w14:textId="77777777" w:rsidR="00666078" w:rsidRPr="00701762" w:rsidRDefault="00666078" w:rsidP="00666078">
            <w:pPr>
              <w:widowControl w:val="0"/>
              <w:spacing w:after="0" w:line="240" w:lineRule="auto"/>
              <w:jc w:val="both"/>
              <w:rPr>
                <w:rFonts w:ascii="Times New Roman" w:hAnsi="Times New Roman" w:cs="Times New Roman"/>
                <w:noProof/>
                <w:sz w:val="20"/>
                <w:szCs w:val="20"/>
              </w:rPr>
            </w:pPr>
          </w:p>
          <w:p w14:paraId="37096E96" w14:textId="32BC7022" w:rsidR="00666078" w:rsidRPr="00701762" w:rsidRDefault="00666078" w:rsidP="00666078">
            <w:pPr>
              <w:widowControl w:val="0"/>
              <w:spacing w:after="0" w:line="240" w:lineRule="auto"/>
              <w:jc w:val="both"/>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Veselības ministrijas (NVD) budžeta programmas 33.00.00 “Veselības aprūpes nodrošināšana”:</w:t>
            </w:r>
          </w:p>
          <w:p w14:paraId="022689EB" w14:textId="313D86E5" w:rsidR="00666078" w:rsidRPr="00701762" w:rsidRDefault="00666078" w:rsidP="00666078">
            <w:pPr>
              <w:widowControl w:val="0"/>
              <w:spacing w:after="0" w:line="240" w:lineRule="auto"/>
              <w:jc w:val="both"/>
              <w:rPr>
                <w:rFonts w:ascii="Times New Roman" w:eastAsia="Times New Roman" w:hAnsi="Times New Roman" w:cs="Times New Roman"/>
                <w:b/>
                <w:i/>
                <w:noProof/>
                <w:sz w:val="20"/>
                <w:szCs w:val="20"/>
                <w:u w:val="single"/>
                <w:lang w:eastAsia="lv-LV"/>
              </w:rPr>
            </w:pPr>
            <w:r w:rsidRPr="00701762">
              <w:rPr>
                <w:rFonts w:ascii="Times New Roman" w:eastAsia="Times New Roman" w:hAnsi="Times New Roman" w:cs="Times New Roman"/>
                <w:b/>
                <w:i/>
                <w:noProof/>
                <w:sz w:val="20"/>
                <w:szCs w:val="20"/>
                <w:u w:val="single"/>
                <w:lang w:eastAsia="lv-LV"/>
              </w:rPr>
              <w:t>2019.gads</w:t>
            </w:r>
          </w:p>
          <w:p w14:paraId="7FE431D3" w14:textId="208C778A" w:rsidR="00666078" w:rsidRPr="00701762" w:rsidRDefault="00666078" w:rsidP="00666078">
            <w:pPr>
              <w:widowControl w:val="0"/>
              <w:spacing w:after="0" w:line="240" w:lineRule="auto"/>
              <w:jc w:val="both"/>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apakšprogrammā 33.14.00 “Primārās ambulatorās veselības aprūpes nodrošināšana”</w:t>
            </w:r>
          </w:p>
          <w:p w14:paraId="70587AD6" w14:textId="35B3AB36"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126 040 838 </w:t>
            </w:r>
            <w:r w:rsidRPr="00701762">
              <w:rPr>
                <w:rFonts w:ascii="Times New Roman" w:eastAsia="Times New Roman" w:hAnsi="Times New Roman" w:cs="Times New Roman"/>
                <w:i/>
                <w:noProof/>
                <w:sz w:val="20"/>
                <w:szCs w:val="20"/>
                <w:lang w:eastAsia="lv-LV"/>
              </w:rPr>
              <w:t>euro</w:t>
            </w:r>
          </w:p>
          <w:p w14:paraId="0D6D6872" w14:textId="2CB26DB6"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Dotācija no vispārējiem ieņēmumiem 126 027 534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394C84E7"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Ieņēmumi no maksas pakalpojumiem un citi pašu ieņēmumi 13 304</w:t>
            </w:r>
          </w:p>
          <w:p w14:paraId="47936131" w14:textId="75E46D75"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126 040 838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7C047561" w14:textId="5BC582A5"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dotācijas </w:t>
            </w:r>
            <w:r w:rsidRPr="00701762">
              <w:rPr>
                <w:rFonts w:ascii="Times New Roman" w:eastAsia="Times New Roman" w:hAnsi="Times New Roman" w:cs="Times New Roman"/>
                <w:sz w:val="20"/>
                <w:szCs w:val="20"/>
                <w:shd w:val="clear" w:color="auto" w:fill="FFFFFF"/>
                <w:lang w:eastAsia="lv-LV" w:bidi="lv-LV"/>
              </w:rPr>
              <w:t xml:space="preserve">124 670 039 </w:t>
            </w:r>
            <w:r w:rsidRPr="00701762">
              <w:rPr>
                <w:rFonts w:ascii="Times New Roman" w:eastAsia="Times New Roman" w:hAnsi="Times New Roman" w:cs="Times New Roman"/>
                <w:i/>
                <w:noProof/>
                <w:sz w:val="20"/>
                <w:szCs w:val="20"/>
                <w:lang w:eastAsia="lv-LV"/>
              </w:rPr>
              <w:t>euro</w:t>
            </w:r>
          </w:p>
          <w:p w14:paraId="52180F9C"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Uzturēšanas izdevumu transferti 1 370 799 euro</w:t>
            </w:r>
          </w:p>
          <w:p w14:paraId="001BB9CE" w14:textId="77777777" w:rsidR="00666078" w:rsidRPr="00701762" w:rsidRDefault="00666078" w:rsidP="00666078">
            <w:pPr>
              <w:widowControl w:val="0"/>
              <w:spacing w:after="0" w:line="240" w:lineRule="auto"/>
              <w:jc w:val="both"/>
              <w:rPr>
                <w:rFonts w:ascii="Times New Roman" w:eastAsia="Times New Roman" w:hAnsi="Times New Roman" w:cs="Times New Roman"/>
                <w:noProof/>
                <w:color w:val="FF0000"/>
                <w:sz w:val="20"/>
                <w:szCs w:val="20"/>
                <w:lang w:eastAsia="lv-LV"/>
              </w:rPr>
            </w:pPr>
          </w:p>
          <w:p w14:paraId="42B3B70D"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038255CE" w14:textId="271154F7"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225 528 291 </w:t>
            </w:r>
            <w:r w:rsidRPr="00701762">
              <w:rPr>
                <w:rFonts w:ascii="Times New Roman" w:eastAsia="Times New Roman" w:hAnsi="Times New Roman" w:cs="Times New Roman"/>
                <w:i/>
                <w:noProof/>
                <w:sz w:val="20"/>
                <w:szCs w:val="20"/>
                <w:lang w:eastAsia="lv-LV"/>
              </w:rPr>
              <w:t>euro</w:t>
            </w:r>
          </w:p>
          <w:p w14:paraId="3A2266CD"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25 052 </w:t>
            </w:r>
            <w:r w:rsidRPr="00701762">
              <w:rPr>
                <w:rFonts w:ascii="Times New Roman" w:eastAsia="Times New Roman" w:hAnsi="Times New Roman" w:cs="Times New Roman"/>
                <w:i/>
                <w:noProof/>
                <w:sz w:val="20"/>
                <w:szCs w:val="20"/>
                <w:lang w:eastAsia="lv-LV"/>
              </w:rPr>
              <w:t>euro</w:t>
            </w:r>
          </w:p>
          <w:p w14:paraId="54CE8B55" w14:textId="6866AD51"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225 503 239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12C412F3" w14:textId="759290A4"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225 528 291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0717AA4E" w14:textId="0C5AB75B"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224 848 079 </w:t>
            </w:r>
            <w:r w:rsidRPr="00701762">
              <w:rPr>
                <w:rFonts w:ascii="Times New Roman" w:eastAsia="Times New Roman" w:hAnsi="Times New Roman" w:cs="Times New Roman"/>
                <w:i/>
                <w:noProof/>
                <w:sz w:val="20"/>
                <w:szCs w:val="20"/>
                <w:lang w:eastAsia="lv-LV"/>
              </w:rPr>
              <w:t>euro</w:t>
            </w:r>
          </w:p>
          <w:p w14:paraId="31ED2464"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Uzturēšanas izdevumu transferti 680 212 </w:t>
            </w:r>
            <w:r w:rsidRPr="00701762">
              <w:rPr>
                <w:rFonts w:ascii="Times New Roman" w:eastAsia="Times New Roman" w:hAnsi="Times New Roman" w:cs="Times New Roman"/>
                <w:i/>
                <w:noProof/>
                <w:sz w:val="20"/>
                <w:szCs w:val="20"/>
                <w:lang w:eastAsia="lv-LV"/>
              </w:rPr>
              <w:t>euro</w:t>
            </w:r>
          </w:p>
          <w:p w14:paraId="7199D0B0"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34E7F144"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411F84F6" w14:textId="6A489C32"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274 984 498 </w:t>
            </w:r>
            <w:r w:rsidRPr="00701762">
              <w:rPr>
                <w:rFonts w:ascii="Times New Roman" w:eastAsia="Times New Roman" w:hAnsi="Times New Roman" w:cs="Times New Roman"/>
                <w:i/>
                <w:noProof/>
                <w:sz w:val="20"/>
                <w:szCs w:val="20"/>
                <w:lang w:eastAsia="lv-LV"/>
              </w:rPr>
              <w:t>euro</w:t>
            </w:r>
          </w:p>
          <w:p w14:paraId="713CA13D"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816 391 </w:t>
            </w:r>
            <w:r w:rsidRPr="00701762">
              <w:rPr>
                <w:rFonts w:ascii="Times New Roman" w:eastAsia="Times New Roman" w:hAnsi="Times New Roman" w:cs="Times New Roman"/>
                <w:i/>
                <w:noProof/>
                <w:sz w:val="20"/>
                <w:szCs w:val="20"/>
                <w:lang w:eastAsia="lv-LV"/>
              </w:rPr>
              <w:t>euro</w:t>
            </w:r>
          </w:p>
          <w:p w14:paraId="3E029320" w14:textId="0641711F"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274 168 107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03D3171C" w14:textId="3FA92133"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266 334 055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542A308A" w14:textId="0A2CEA83"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266 334 055 </w:t>
            </w:r>
            <w:r w:rsidRPr="00701762">
              <w:rPr>
                <w:rFonts w:ascii="Times New Roman" w:eastAsia="Times New Roman" w:hAnsi="Times New Roman" w:cs="Times New Roman"/>
                <w:i/>
                <w:noProof/>
                <w:sz w:val="20"/>
                <w:szCs w:val="20"/>
                <w:lang w:eastAsia="lv-LV"/>
              </w:rPr>
              <w:t>euro</w:t>
            </w:r>
          </w:p>
          <w:p w14:paraId="782D5706" w14:textId="4CE88881"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Finansiālā bilance 8 650 443 </w:t>
            </w:r>
            <w:r w:rsidRPr="00701762">
              <w:rPr>
                <w:rFonts w:ascii="Times New Roman" w:eastAsia="Times New Roman" w:hAnsi="Times New Roman" w:cs="Times New Roman"/>
                <w:i/>
                <w:noProof/>
                <w:sz w:val="20"/>
                <w:szCs w:val="20"/>
                <w:lang w:eastAsia="lv-LV"/>
              </w:rPr>
              <w:t>euro</w:t>
            </w:r>
          </w:p>
          <w:p w14:paraId="7194EDC7"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7972EEB7"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14:paraId="493CD366" w14:textId="4A54980D"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158 688 659 </w:t>
            </w:r>
            <w:r w:rsidRPr="00701762">
              <w:rPr>
                <w:rFonts w:ascii="Times New Roman" w:eastAsia="Times New Roman" w:hAnsi="Times New Roman" w:cs="Times New Roman"/>
                <w:i/>
                <w:noProof/>
                <w:sz w:val="20"/>
                <w:szCs w:val="20"/>
                <w:lang w:eastAsia="lv-LV"/>
              </w:rPr>
              <w:t>euro</w:t>
            </w:r>
          </w:p>
          <w:p w14:paraId="3D86BFB4"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Ieņēmumi no maksas pakalpojumiem 230 707 </w:t>
            </w:r>
            <w:r w:rsidRPr="00701762">
              <w:rPr>
                <w:rFonts w:ascii="Times New Roman" w:eastAsia="Times New Roman" w:hAnsi="Times New Roman" w:cs="Times New Roman"/>
                <w:i/>
                <w:noProof/>
                <w:sz w:val="20"/>
                <w:szCs w:val="20"/>
                <w:lang w:eastAsia="lv-LV"/>
              </w:rPr>
              <w:t>euro</w:t>
            </w:r>
          </w:p>
          <w:p w14:paraId="75753973" w14:textId="0F967E3D"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158 457 952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2D29E18C" w14:textId="61BAF623"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158 688 659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3ABE7992" w14:textId="662228FE"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158 688 659 </w:t>
            </w:r>
            <w:r w:rsidRPr="00701762">
              <w:rPr>
                <w:rFonts w:ascii="Times New Roman" w:eastAsia="Times New Roman" w:hAnsi="Times New Roman" w:cs="Times New Roman"/>
                <w:i/>
                <w:noProof/>
                <w:sz w:val="20"/>
                <w:szCs w:val="20"/>
                <w:lang w:eastAsia="lv-LV"/>
              </w:rPr>
              <w:t>euro</w:t>
            </w:r>
          </w:p>
          <w:p w14:paraId="478B7988" w14:textId="77777777"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p>
          <w:p w14:paraId="09142D7F" w14:textId="3E696CE8" w:rsidR="00666078" w:rsidRPr="00701762" w:rsidRDefault="00666078" w:rsidP="00666078">
            <w:pPr>
              <w:widowControl w:val="0"/>
              <w:spacing w:after="0" w:line="240" w:lineRule="auto"/>
              <w:jc w:val="both"/>
              <w:rPr>
                <w:rFonts w:ascii="Times New Roman" w:eastAsia="Times New Roman" w:hAnsi="Times New Roman" w:cs="Times New Roman"/>
                <w:b/>
                <w:i/>
                <w:noProof/>
                <w:sz w:val="20"/>
                <w:szCs w:val="20"/>
                <w:u w:val="single"/>
                <w:lang w:eastAsia="lv-LV"/>
              </w:rPr>
            </w:pPr>
            <w:r w:rsidRPr="00701762">
              <w:rPr>
                <w:rFonts w:ascii="Times New Roman" w:eastAsia="Times New Roman" w:hAnsi="Times New Roman" w:cs="Times New Roman"/>
                <w:b/>
                <w:i/>
                <w:noProof/>
                <w:sz w:val="20"/>
                <w:szCs w:val="20"/>
                <w:u w:val="single"/>
                <w:lang w:eastAsia="lv-LV"/>
              </w:rPr>
              <w:t>2020.gads</w:t>
            </w:r>
          </w:p>
          <w:p w14:paraId="5297FE9A" w14:textId="77777777" w:rsidR="00666078" w:rsidRPr="00701762" w:rsidRDefault="00666078" w:rsidP="00666078">
            <w:pPr>
              <w:widowControl w:val="0"/>
              <w:spacing w:after="0" w:line="240" w:lineRule="auto"/>
              <w:jc w:val="both"/>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lastRenderedPageBreak/>
              <w:t>apakšprogrammā 33.14.00 “Primārās ambulatorās veselības aprūpes nodrošināšana”</w:t>
            </w:r>
          </w:p>
          <w:p w14:paraId="2C0F325D" w14:textId="396F17D0"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110 266 253 </w:t>
            </w:r>
            <w:r w:rsidRPr="00701762">
              <w:rPr>
                <w:rFonts w:ascii="Times New Roman" w:eastAsia="Times New Roman" w:hAnsi="Times New Roman" w:cs="Times New Roman"/>
                <w:i/>
                <w:noProof/>
                <w:sz w:val="20"/>
                <w:szCs w:val="20"/>
                <w:lang w:eastAsia="lv-LV"/>
              </w:rPr>
              <w:t>euro</w:t>
            </w:r>
          </w:p>
          <w:p w14:paraId="5E0BDA26" w14:textId="1C2EB1A8"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Dotācija no vispārējiem ieņēmumiem 110 252 949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07BCBEC5"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Ieņēmumi no maksas pakalpojumiem un citi pašu ieņēmumi 13 304</w:t>
            </w:r>
          </w:p>
          <w:p w14:paraId="6EEF52AC" w14:textId="17AA8822"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110 266 253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6E4378C8" w14:textId="2E0A7057"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dotācijas </w:t>
            </w:r>
            <w:r w:rsidRPr="00701762">
              <w:rPr>
                <w:rFonts w:ascii="Times New Roman" w:eastAsia="Times New Roman" w:hAnsi="Times New Roman" w:cs="Times New Roman"/>
                <w:sz w:val="20"/>
                <w:szCs w:val="20"/>
                <w:shd w:val="clear" w:color="auto" w:fill="FFFFFF"/>
                <w:lang w:eastAsia="lv-LV" w:bidi="lv-LV"/>
              </w:rPr>
              <w:t xml:space="preserve">108 895 545 </w:t>
            </w:r>
            <w:r w:rsidRPr="00701762">
              <w:rPr>
                <w:rFonts w:ascii="Times New Roman" w:eastAsia="Times New Roman" w:hAnsi="Times New Roman" w:cs="Times New Roman"/>
                <w:i/>
                <w:noProof/>
                <w:sz w:val="20"/>
                <w:szCs w:val="20"/>
                <w:lang w:eastAsia="lv-LV"/>
              </w:rPr>
              <w:t>euro</w:t>
            </w:r>
          </w:p>
          <w:p w14:paraId="2D7D8ADE"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Uzturēšanas izdevumu transferti 1 370 799 euro</w:t>
            </w:r>
          </w:p>
          <w:p w14:paraId="44452404" w14:textId="77777777" w:rsidR="00666078" w:rsidRPr="00701762" w:rsidRDefault="00666078" w:rsidP="00666078">
            <w:pPr>
              <w:widowControl w:val="0"/>
              <w:spacing w:after="0" w:line="240" w:lineRule="auto"/>
              <w:jc w:val="both"/>
              <w:rPr>
                <w:rFonts w:ascii="Times New Roman" w:eastAsia="Times New Roman" w:hAnsi="Times New Roman" w:cs="Times New Roman"/>
                <w:noProof/>
                <w:color w:val="FF0000"/>
                <w:sz w:val="20"/>
                <w:szCs w:val="20"/>
                <w:lang w:eastAsia="lv-LV"/>
              </w:rPr>
            </w:pPr>
          </w:p>
          <w:p w14:paraId="2B837E3A"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6E8E4990" w14:textId="16BC2B4C"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175 809 329 </w:t>
            </w:r>
            <w:r w:rsidRPr="00701762">
              <w:rPr>
                <w:rFonts w:ascii="Times New Roman" w:eastAsia="Times New Roman" w:hAnsi="Times New Roman" w:cs="Times New Roman"/>
                <w:i/>
                <w:noProof/>
                <w:sz w:val="20"/>
                <w:szCs w:val="20"/>
                <w:lang w:eastAsia="lv-LV"/>
              </w:rPr>
              <w:t>euro</w:t>
            </w:r>
          </w:p>
          <w:p w14:paraId="63A918FD"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25 052 </w:t>
            </w:r>
            <w:r w:rsidRPr="00701762">
              <w:rPr>
                <w:rFonts w:ascii="Times New Roman" w:eastAsia="Times New Roman" w:hAnsi="Times New Roman" w:cs="Times New Roman"/>
                <w:i/>
                <w:noProof/>
                <w:sz w:val="20"/>
                <w:szCs w:val="20"/>
                <w:lang w:eastAsia="lv-LV"/>
              </w:rPr>
              <w:t>euro</w:t>
            </w:r>
          </w:p>
          <w:p w14:paraId="69308F87" w14:textId="5AF3D3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175 784 277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06FF2449" w14:textId="1C12497A"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175 809 329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051FA9C3" w14:textId="4051C6FA"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175 129 117 </w:t>
            </w:r>
            <w:r w:rsidRPr="00701762">
              <w:rPr>
                <w:rFonts w:ascii="Times New Roman" w:eastAsia="Times New Roman" w:hAnsi="Times New Roman" w:cs="Times New Roman"/>
                <w:i/>
                <w:noProof/>
                <w:sz w:val="20"/>
                <w:szCs w:val="20"/>
                <w:lang w:eastAsia="lv-LV"/>
              </w:rPr>
              <w:t>euro</w:t>
            </w:r>
          </w:p>
          <w:p w14:paraId="2AC05BE2" w14:textId="5A0354D6"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Uzturēšanas izdevumu transferti 680 212 </w:t>
            </w:r>
            <w:r w:rsidRPr="00701762">
              <w:rPr>
                <w:rFonts w:ascii="Times New Roman" w:eastAsia="Times New Roman" w:hAnsi="Times New Roman" w:cs="Times New Roman"/>
                <w:i/>
                <w:noProof/>
                <w:sz w:val="20"/>
                <w:szCs w:val="20"/>
                <w:lang w:eastAsia="lv-LV"/>
              </w:rPr>
              <w:t>euro</w:t>
            </w:r>
          </w:p>
          <w:p w14:paraId="3091AFDD"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6014850E"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0E4146C7" w14:textId="28719190"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256 561 803 </w:t>
            </w:r>
            <w:r w:rsidRPr="00701762">
              <w:rPr>
                <w:rFonts w:ascii="Times New Roman" w:eastAsia="Times New Roman" w:hAnsi="Times New Roman" w:cs="Times New Roman"/>
                <w:i/>
                <w:noProof/>
                <w:sz w:val="20"/>
                <w:szCs w:val="20"/>
                <w:lang w:eastAsia="lv-LV"/>
              </w:rPr>
              <w:t>euro</w:t>
            </w:r>
          </w:p>
          <w:p w14:paraId="7944E7DA"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816 391 </w:t>
            </w:r>
            <w:r w:rsidRPr="00701762">
              <w:rPr>
                <w:rFonts w:ascii="Times New Roman" w:eastAsia="Times New Roman" w:hAnsi="Times New Roman" w:cs="Times New Roman"/>
                <w:i/>
                <w:noProof/>
                <w:sz w:val="20"/>
                <w:szCs w:val="20"/>
                <w:lang w:eastAsia="lv-LV"/>
              </w:rPr>
              <w:t>euro</w:t>
            </w:r>
          </w:p>
          <w:p w14:paraId="637F92CD" w14:textId="46779C0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255 745 412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302F9F03" w14:textId="3B201C81"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256 561 803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2DF3F614" w14:textId="35600585"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256 561 803 </w:t>
            </w:r>
            <w:r w:rsidRPr="00701762">
              <w:rPr>
                <w:rFonts w:ascii="Times New Roman" w:eastAsia="Times New Roman" w:hAnsi="Times New Roman" w:cs="Times New Roman"/>
                <w:i/>
                <w:noProof/>
                <w:sz w:val="20"/>
                <w:szCs w:val="20"/>
                <w:lang w:eastAsia="lv-LV"/>
              </w:rPr>
              <w:t>euro</w:t>
            </w:r>
          </w:p>
          <w:p w14:paraId="05E51077"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3FB5654C"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14:paraId="2CFBEAB2" w14:textId="6EBF6C5F"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125 419 455 </w:t>
            </w:r>
            <w:r w:rsidRPr="00701762">
              <w:rPr>
                <w:rFonts w:ascii="Times New Roman" w:eastAsia="Times New Roman" w:hAnsi="Times New Roman" w:cs="Times New Roman"/>
                <w:i/>
                <w:noProof/>
                <w:sz w:val="20"/>
                <w:szCs w:val="20"/>
                <w:lang w:eastAsia="lv-LV"/>
              </w:rPr>
              <w:t>euro</w:t>
            </w:r>
          </w:p>
          <w:p w14:paraId="57676DE7"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Ieņēmumi no maksas pakalpojumiem 230 707 </w:t>
            </w:r>
            <w:r w:rsidRPr="00701762">
              <w:rPr>
                <w:rFonts w:ascii="Times New Roman" w:eastAsia="Times New Roman" w:hAnsi="Times New Roman" w:cs="Times New Roman"/>
                <w:i/>
                <w:noProof/>
                <w:sz w:val="20"/>
                <w:szCs w:val="20"/>
                <w:lang w:eastAsia="lv-LV"/>
              </w:rPr>
              <w:t>euro</w:t>
            </w:r>
          </w:p>
          <w:p w14:paraId="35F01C72" w14:textId="75BD335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125 188 748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57801FF9" w14:textId="2143883A"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125 419 455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69577623" w14:textId="012B6DAE"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125 419 455 </w:t>
            </w:r>
            <w:r w:rsidRPr="00701762">
              <w:rPr>
                <w:rFonts w:ascii="Times New Roman" w:eastAsia="Times New Roman" w:hAnsi="Times New Roman" w:cs="Times New Roman"/>
                <w:i/>
                <w:noProof/>
                <w:sz w:val="20"/>
                <w:szCs w:val="20"/>
                <w:lang w:eastAsia="lv-LV"/>
              </w:rPr>
              <w:t>euro</w:t>
            </w:r>
          </w:p>
          <w:p w14:paraId="5B5BFF05" w14:textId="77777777"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p>
          <w:p w14:paraId="2F07C86F" w14:textId="560EECC1" w:rsidR="00666078" w:rsidRPr="001A2CD0" w:rsidRDefault="00666078" w:rsidP="00666078">
            <w:pPr>
              <w:widowControl w:val="0"/>
              <w:spacing w:after="0" w:line="240" w:lineRule="auto"/>
              <w:jc w:val="both"/>
              <w:rPr>
                <w:rFonts w:ascii="Times New Roman" w:eastAsia="Times New Roman" w:hAnsi="Times New Roman" w:cs="Times New Roman"/>
                <w:b/>
                <w:i/>
                <w:noProof/>
                <w:sz w:val="20"/>
                <w:szCs w:val="20"/>
                <w:u w:val="single"/>
                <w:lang w:eastAsia="lv-LV"/>
              </w:rPr>
            </w:pPr>
            <w:r w:rsidRPr="00701762">
              <w:rPr>
                <w:rFonts w:ascii="Times New Roman" w:eastAsia="Times New Roman" w:hAnsi="Times New Roman" w:cs="Times New Roman"/>
                <w:b/>
                <w:i/>
                <w:noProof/>
                <w:sz w:val="20"/>
                <w:szCs w:val="20"/>
                <w:u w:val="single"/>
                <w:lang w:eastAsia="lv-LV"/>
              </w:rPr>
              <w:t>2021.gads</w:t>
            </w:r>
          </w:p>
          <w:p w14:paraId="7E4FD25B" w14:textId="77777777" w:rsidR="00666078" w:rsidRPr="00701762" w:rsidRDefault="00666078" w:rsidP="00666078">
            <w:pPr>
              <w:widowControl w:val="0"/>
              <w:spacing w:after="0" w:line="240" w:lineRule="auto"/>
              <w:jc w:val="both"/>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apakšprogrammā 33.14.00 “Primārās ambulatorās veselības aprūpes nodrošināšana”</w:t>
            </w:r>
          </w:p>
          <w:p w14:paraId="5745EA30" w14:textId="77777777"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110 266 253 </w:t>
            </w:r>
            <w:r w:rsidRPr="00701762">
              <w:rPr>
                <w:rFonts w:ascii="Times New Roman" w:eastAsia="Times New Roman" w:hAnsi="Times New Roman" w:cs="Times New Roman"/>
                <w:i/>
                <w:noProof/>
                <w:sz w:val="20"/>
                <w:szCs w:val="20"/>
                <w:lang w:eastAsia="lv-LV"/>
              </w:rPr>
              <w:t>euro</w:t>
            </w:r>
          </w:p>
          <w:p w14:paraId="30361A77"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Dotācija no vispārējiem ieņēmumiem 110 252 949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26A217B5"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Ieņēmumi no maksas pakalpojumiem un citi pašu ieņēmumi 13 304</w:t>
            </w:r>
          </w:p>
          <w:p w14:paraId="33743161"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110 266 253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0B9719AD" w14:textId="77777777"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dotācijas </w:t>
            </w:r>
            <w:r w:rsidRPr="00701762">
              <w:rPr>
                <w:rFonts w:ascii="Times New Roman" w:eastAsia="Times New Roman" w:hAnsi="Times New Roman" w:cs="Times New Roman"/>
                <w:sz w:val="20"/>
                <w:szCs w:val="20"/>
                <w:shd w:val="clear" w:color="auto" w:fill="FFFFFF"/>
                <w:lang w:eastAsia="lv-LV" w:bidi="lv-LV"/>
              </w:rPr>
              <w:t xml:space="preserve">108 895 545 </w:t>
            </w:r>
            <w:r w:rsidRPr="00701762">
              <w:rPr>
                <w:rFonts w:ascii="Times New Roman" w:eastAsia="Times New Roman" w:hAnsi="Times New Roman" w:cs="Times New Roman"/>
                <w:i/>
                <w:noProof/>
                <w:sz w:val="20"/>
                <w:szCs w:val="20"/>
                <w:lang w:eastAsia="lv-LV"/>
              </w:rPr>
              <w:t>euro</w:t>
            </w:r>
          </w:p>
          <w:p w14:paraId="3EC0C79B"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Uzturēšanas izdevumu transferti 1 370 799 euro</w:t>
            </w:r>
          </w:p>
          <w:p w14:paraId="04B66346" w14:textId="77777777" w:rsidR="00666078" w:rsidRPr="00701762" w:rsidRDefault="00666078" w:rsidP="00666078">
            <w:pPr>
              <w:widowControl w:val="0"/>
              <w:spacing w:after="0" w:line="240" w:lineRule="auto"/>
              <w:jc w:val="both"/>
              <w:rPr>
                <w:rFonts w:ascii="Times New Roman" w:eastAsia="Times New Roman" w:hAnsi="Times New Roman" w:cs="Times New Roman"/>
                <w:noProof/>
                <w:color w:val="FF0000"/>
                <w:sz w:val="20"/>
                <w:szCs w:val="20"/>
                <w:lang w:eastAsia="lv-LV"/>
              </w:rPr>
            </w:pPr>
          </w:p>
          <w:p w14:paraId="640B1F5D"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19BF0FB3" w14:textId="531B86C3"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175 862 930 </w:t>
            </w:r>
            <w:r w:rsidRPr="00701762">
              <w:rPr>
                <w:rFonts w:ascii="Times New Roman" w:eastAsia="Times New Roman" w:hAnsi="Times New Roman" w:cs="Times New Roman"/>
                <w:i/>
                <w:noProof/>
                <w:sz w:val="20"/>
                <w:szCs w:val="20"/>
                <w:lang w:eastAsia="lv-LV"/>
              </w:rPr>
              <w:t>euro</w:t>
            </w:r>
          </w:p>
          <w:p w14:paraId="51CA027E"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25 052 </w:t>
            </w:r>
            <w:r w:rsidRPr="00701762">
              <w:rPr>
                <w:rFonts w:ascii="Times New Roman" w:eastAsia="Times New Roman" w:hAnsi="Times New Roman" w:cs="Times New Roman"/>
                <w:i/>
                <w:noProof/>
                <w:sz w:val="20"/>
                <w:szCs w:val="20"/>
                <w:lang w:eastAsia="lv-LV"/>
              </w:rPr>
              <w:t>euro</w:t>
            </w:r>
          </w:p>
          <w:p w14:paraId="4DCE8C04" w14:textId="5EC44DED"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175 837 878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07DE530B" w14:textId="36E271A4"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175 862 930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77247B73" w14:textId="2F58C9C4"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175 182 718 </w:t>
            </w:r>
            <w:r w:rsidRPr="00701762">
              <w:rPr>
                <w:rFonts w:ascii="Times New Roman" w:eastAsia="Times New Roman" w:hAnsi="Times New Roman" w:cs="Times New Roman"/>
                <w:i/>
                <w:noProof/>
                <w:sz w:val="20"/>
                <w:szCs w:val="20"/>
                <w:lang w:eastAsia="lv-LV"/>
              </w:rPr>
              <w:t>euro</w:t>
            </w:r>
          </w:p>
          <w:p w14:paraId="4DA0DC4B"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Uzturēšanas izdevumu transferti 680 212 </w:t>
            </w:r>
            <w:r w:rsidRPr="00701762">
              <w:rPr>
                <w:rFonts w:ascii="Times New Roman" w:eastAsia="Times New Roman" w:hAnsi="Times New Roman" w:cs="Times New Roman"/>
                <w:i/>
                <w:noProof/>
                <w:sz w:val="20"/>
                <w:szCs w:val="20"/>
                <w:lang w:eastAsia="lv-LV"/>
              </w:rPr>
              <w:t>euro</w:t>
            </w:r>
          </w:p>
          <w:p w14:paraId="2F300A48"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6107283F"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14:paraId="6A9FECA6" w14:textId="77777777"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256 561 803 </w:t>
            </w:r>
            <w:r w:rsidRPr="00701762">
              <w:rPr>
                <w:rFonts w:ascii="Times New Roman" w:eastAsia="Times New Roman" w:hAnsi="Times New Roman" w:cs="Times New Roman"/>
                <w:i/>
                <w:noProof/>
                <w:sz w:val="20"/>
                <w:szCs w:val="20"/>
                <w:lang w:eastAsia="lv-LV"/>
              </w:rPr>
              <w:t>euro</w:t>
            </w:r>
          </w:p>
          <w:p w14:paraId="14468E80"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 Ieņēmumi no maksas pakalpojumiem 816 391 </w:t>
            </w:r>
            <w:r w:rsidRPr="00701762">
              <w:rPr>
                <w:rFonts w:ascii="Times New Roman" w:eastAsia="Times New Roman" w:hAnsi="Times New Roman" w:cs="Times New Roman"/>
                <w:i/>
                <w:noProof/>
                <w:sz w:val="20"/>
                <w:szCs w:val="20"/>
                <w:lang w:eastAsia="lv-LV"/>
              </w:rPr>
              <w:t>euro</w:t>
            </w:r>
          </w:p>
          <w:p w14:paraId="71D57114" w14:textId="77777777"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255 745 412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24600F64"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256 561 803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143B4460" w14:textId="77777777"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256 561 803 </w:t>
            </w:r>
            <w:r w:rsidRPr="00701762">
              <w:rPr>
                <w:rFonts w:ascii="Times New Roman" w:eastAsia="Times New Roman" w:hAnsi="Times New Roman" w:cs="Times New Roman"/>
                <w:i/>
                <w:noProof/>
                <w:sz w:val="20"/>
                <w:szCs w:val="20"/>
                <w:lang w:eastAsia="lv-LV"/>
              </w:rPr>
              <w:t>euro</w:t>
            </w:r>
          </w:p>
          <w:p w14:paraId="40BAD092" w14:textId="77777777" w:rsidR="00666078" w:rsidRPr="00701762" w:rsidRDefault="00666078" w:rsidP="00666078">
            <w:pPr>
              <w:spacing w:after="0" w:line="240" w:lineRule="auto"/>
              <w:rPr>
                <w:rFonts w:ascii="Times New Roman" w:eastAsia="Times New Roman" w:hAnsi="Times New Roman" w:cs="Times New Roman"/>
                <w:iCs/>
                <w:color w:val="FF0000"/>
                <w:sz w:val="20"/>
                <w:szCs w:val="20"/>
                <w:lang w:eastAsia="lv-LV"/>
              </w:rPr>
            </w:pPr>
          </w:p>
          <w:p w14:paraId="59E045A2" w14:textId="77777777" w:rsidR="00666078" w:rsidRPr="00701762" w:rsidRDefault="00666078" w:rsidP="0066607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701762">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14:paraId="0BDC3477" w14:textId="180C0E3F" w:rsidR="00666078" w:rsidRPr="00701762" w:rsidRDefault="00666078" w:rsidP="00666078">
            <w:pPr>
              <w:spacing w:after="0" w:line="240" w:lineRule="auto"/>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t xml:space="preserve">Resursi izdevumu segšanai </w:t>
            </w:r>
            <w:r w:rsidRPr="00701762">
              <w:rPr>
                <w:rFonts w:ascii="Times New Roman" w:eastAsia="Times New Roman" w:hAnsi="Times New Roman" w:cs="Times New Roman"/>
                <w:sz w:val="20"/>
                <w:szCs w:val="20"/>
                <w:shd w:val="clear" w:color="auto" w:fill="FFFFFF"/>
                <w:lang w:eastAsia="lv-LV" w:bidi="lv-LV"/>
              </w:rPr>
              <w:t xml:space="preserve">125 430 455 </w:t>
            </w:r>
            <w:r w:rsidRPr="00701762">
              <w:rPr>
                <w:rFonts w:ascii="Times New Roman" w:eastAsia="Times New Roman" w:hAnsi="Times New Roman" w:cs="Times New Roman"/>
                <w:i/>
                <w:noProof/>
                <w:sz w:val="20"/>
                <w:szCs w:val="20"/>
                <w:lang w:eastAsia="lv-LV"/>
              </w:rPr>
              <w:t>euro</w:t>
            </w:r>
          </w:p>
          <w:p w14:paraId="19D58031" w14:textId="77777777"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i/>
                <w:noProof/>
                <w:sz w:val="20"/>
                <w:szCs w:val="20"/>
                <w:lang w:eastAsia="lv-LV"/>
              </w:rPr>
              <w:t xml:space="preserve">     </w:t>
            </w:r>
            <w:r w:rsidRPr="00701762">
              <w:rPr>
                <w:rFonts w:ascii="Times New Roman" w:eastAsia="Times New Roman" w:hAnsi="Times New Roman" w:cs="Times New Roman"/>
                <w:noProof/>
                <w:sz w:val="20"/>
                <w:szCs w:val="20"/>
                <w:lang w:eastAsia="lv-LV"/>
              </w:rPr>
              <w:t xml:space="preserve">Ieņēmumi no maksas pakalpojumiem 230 707 </w:t>
            </w:r>
            <w:r w:rsidRPr="00701762">
              <w:rPr>
                <w:rFonts w:ascii="Times New Roman" w:eastAsia="Times New Roman" w:hAnsi="Times New Roman" w:cs="Times New Roman"/>
                <w:i/>
                <w:noProof/>
                <w:sz w:val="20"/>
                <w:szCs w:val="20"/>
                <w:lang w:eastAsia="lv-LV"/>
              </w:rPr>
              <w:t>euro</w:t>
            </w:r>
          </w:p>
          <w:p w14:paraId="2EA38BCD" w14:textId="1E860986" w:rsidR="00666078" w:rsidRPr="00701762" w:rsidRDefault="00666078" w:rsidP="00666078">
            <w:pPr>
              <w:spacing w:after="0" w:line="240" w:lineRule="auto"/>
              <w:ind w:firstLine="259"/>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Dotācija no vispārējiem ieņēmumiem</w:t>
            </w:r>
            <w:r w:rsidRPr="00701762">
              <w:rPr>
                <w:rFonts w:ascii="Times New Roman" w:eastAsia="Times New Roman" w:hAnsi="Times New Roman" w:cs="Times New Roman"/>
                <w:sz w:val="20"/>
                <w:szCs w:val="20"/>
                <w:shd w:val="clear" w:color="auto" w:fill="FFFFFF"/>
                <w:lang w:eastAsia="lv-LV" w:bidi="lv-LV"/>
              </w:rPr>
              <w:t xml:space="preserve"> 125 199 748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xml:space="preserve"> </w:t>
            </w:r>
          </w:p>
          <w:p w14:paraId="5337138F" w14:textId="24583231" w:rsidR="00666078" w:rsidRPr="00701762" w:rsidRDefault="00666078" w:rsidP="00666078">
            <w:pPr>
              <w:spacing w:after="0" w:line="240" w:lineRule="auto"/>
              <w:rPr>
                <w:rFonts w:ascii="Times New Roman" w:eastAsia="Times New Roman" w:hAnsi="Times New Roman" w:cs="Times New Roman"/>
                <w:noProof/>
                <w:sz w:val="20"/>
                <w:szCs w:val="20"/>
                <w:lang w:eastAsia="lv-LV"/>
              </w:rPr>
            </w:pPr>
            <w:r w:rsidRPr="00701762">
              <w:rPr>
                <w:rFonts w:ascii="Times New Roman" w:eastAsia="Times New Roman" w:hAnsi="Times New Roman" w:cs="Times New Roman"/>
                <w:noProof/>
                <w:sz w:val="20"/>
                <w:szCs w:val="20"/>
                <w:lang w:eastAsia="lv-LV"/>
              </w:rPr>
              <w:t xml:space="preserve">Izdevumi </w:t>
            </w:r>
            <w:r w:rsidRPr="00701762">
              <w:rPr>
                <w:rFonts w:ascii="Times New Roman" w:eastAsia="Times New Roman" w:hAnsi="Times New Roman" w:cs="Times New Roman"/>
                <w:sz w:val="20"/>
                <w:szCs w:val="20"/>
                <w:shd w:val="clear" w:color="auto" w:fill="FFFFFF"/>
                <w:lang w:eastAsia="lv-LV" w:bidi="lv-LV"/>
              </w:rPr>
              <w:t xml:space="preserve"> 125 430 455 </w:t>
            </w:r>
            <w:r w:rsidRPr="00701762">
              <w:rPr>
                <w:rFonts w:ascii="Times New Roman" w:eastAsia="Times New Roman" w:hAnsi="Times New Roman" w:cs="Times New Roman"/>
                <w:i/>
                <w:noProof/>
                <w:sz w:val="20"/>
                <w:szCs w:val="20"/>
                <w:lang w:eastAsia="lv-LV"/>
              </w:rPr>
              <w:t>euro</w:t>
            </w:r>
            <w:r w:rsidRPr="00701762">
              <w:rPr>
                <w:rFonts w:ascii="Times New Roman" w:eastAsia="Times New Roman" w:hAnsi="Times New Roman" w:cs="Times New Roman"/>
                <w:noProof/>
                <w:sz w:val="20"/>
                <w:szCs w:val="20"/>
                <w:lang w:eastAsia="lv-LV"/>
              </w:rPr>
              <w:t>, tai skaitā:</w:t>
            </w:r>
          </w:p>
          <w:p w14:paraId="02F637DC" w14:textId="0E8273D2" w:rsidR="00666078" w:rsidRPr="00701762" w:rsidRDefault="00666078" w:rsidP="00666078">
            <w:pPr>
              <w:spacing w:after="0" w:line="240" w:lineRule="auto"/>
              <w:ind w:firstLine="259"/>
              <w:rPr>
                <w:rFonts w:ascii="Times New Roman" w:eastAsia="Times New Roman" w:hAnsi="Times New Roman" w:cs="Times New Roman"/>
                <w:i/>
                <w:noProof/>
                <w:sz w:val="20"/>
                <w:szCs w:val="20"/>
                <w:lang w:eastAsia="lv-LV"/>
              </w:rPr>
            </w:pPr>
            <w:r w:rsidRPr="00701762">
              <w:rPr>
                <w:rFonts w:ascii="Times New Roman" w:eastAsia="Times New Roman" w:hAnsi="Times New Roman" w:cs="Times New Roman"/>
                <w:noProof/>
                <w:sz w:val="20"/>
                <w:szCs w:val="20"/>
                <w:lang w:eastAsia="lv-LV"/>
              </w:rPr>
              <w:lastRenderedPageBreak/>
              <w:t xml:space="preserve">Subsīdijas un dotācijas </w:t>
            </w:r>
            <w:r w:rsidRPr="00701762">
              <w:rPr>
                <w:rFonts w:ascii="Times New Roman" w:eastAsia="Times New Roman" w:hAnsi="Times New Roman" w:cs="Times New Roman"/>
                <w:sz w:val="20"/>
                <w:szCs w:val="20"/>
                <w:shd w:val="clear" w:color="auto" w:fill="FFFFFF"/>
                <w:lang w:eastAsia="lv-LV" w:bidi="lv-LV"/>
              </w:rPr>
              <w:t xml:space="preserve">125 430 455 </w:t>
            </w:r>
            <w:r w:rsidRPr="00701762">
              <w:rPr>
                <w:rFonts w:ascii="Times New Roman" w:eastAsia="Times New Roman" w:hAnsi="Times New Roman" w:cs="Times New Roman"/>
                <w:i/>
                <w:noProof/>
                <w:sz w:val="20"/>
                <w:szCs w:val="20"/>
                <w:lang w:eastAsia="lv-LV"/>
              </w:rPr>
              <w:t>euro</w:t>
            </w:r>
          </w:p>
          <w:p w14:paraId="39318E37" w14:textId="7AE915FE" w:rsidR="00666078" w:rsidRDefault="00666078" w:rsidP="00666078">
            <w:pPr>
              <w:spacing w:after="0" w:line="240" w:lineRule="auto"/>
              <w:ind w:firstLine="259"/>
              <w:rPr>
                <w:rFonts w:ascii="Times New Roman" w:eastAsia="Times New Roman" w:hAnsi="Times New Roman" w:cs="Times New Roman"/>
                <w:i/>
                <w:noProof/>
                <w:lang w:eastAsia="lv-LV"/>
              </w:rPr>
            </w:pPr>
          </w:p>
          <w:p w14:paraId="7CB6AD21" w14:textId="6A263B6C" w:rsidR="00666078" w:rsidRPr="003E01E3" w:rsidRDefault="00666078" w:rsidP="00666078">
            <w:pPr>
              <w:spacing w:after="0" w:line="240" w:lineRule="auto"/>
              <w:jc w:val="both"/>
              <w:rPr>
                <w:rFonts w:ascii="Times New Roman" w:eastAsia="Calibri" w:hAnsi="Times New Roman" w:cs="Times New Roman"/>
                <w:bCs/>
              </w:rPr>
            </w:pPr>
            <w:r w:rsidRPr="003E01E3">
              <w:rPr>
                <w:rFonts w:ascii="Times New Roman" w:hAnsi="Times New Roman" w:cs="Times New Roman"/>
              </w:rPr>
              <w:t xml:space="preserve">Atbilstoši Ministru kabineta 2019.gada 8.janvāra sēdes protokola Nr.1 </w:t>
            </w:r>
            <w:r w:rsidRPr="003E01E3">
              <w:rPr>
                <w:rFonts w:ascii="Times New Roman" w:eastAsia="Calibri" w:hAnsi="Times New Roman" w:cs="Times New Roman"/>
                <w:bCs/>
              </w:rPr>
              <w:t xml:space="preserve">33. §, Finanšu ministrijas 2019.gada 29.janvāra rīkojumam “Par apropriācijas pārdali” Veselības ministrijai 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3E01E3">
              <w:rPr>
                <w:rFonts w:ascii="Times New Roman" w:eastAsia="Calibri" w:hAnsi="Times New Roman" w:cs="Times New Roman"/>
                <w:bCs/>
              </w:rPr>
              <w:t>euro</w:t>
            </w:r>
            <w:proofErr w:type="spellEnd"/>
            <w:r w:rsidRPr="003E01E3">
              <w:rPr>
                <w:rFonts w:ascii="Times New Roman" w:eastAsia="Calibri" w:hAnsi="Times New Roman" w:cs="Times New Roman"/>
                <w:bCs/>
              </w:rPr>
              <w:t xml:space="preserve"> apmērā</w:t>
            </w:r>
            <w:r>
              <w:rPr>
                <w:rFonts w:ascii="Times New Roman" w:eastAsia="Calibri" w:hAnsi="Times New Roman" w:cs="Times New Roman"/>
                <w:bCs/>
              </w:rPr>
              <w:t>.</w:t>
            </w:r>
          </w:p>
          <w:p w14:paraId="0B49B0FE" w14:textId="77777777" w:rsidR="00666078" w:rsidRDefault="00666078" w:rsidP="00666078">
            <w:pPr>
              <w:spacing w:after="0" w:line="240" w:lineRule="auto"/>
              <w:rPr>
                <w:rFonts w:ascii="Times New Roman" w:eastAsia="Times New Roman" w:hAnsi="Times New Roman" w:cs="Times New Roman"/>
                <w:i/>
                <w:noProof/>
                <w:lang w:eastAsia="lv-LV"/>
              </w:rPr>
            </w:pPr>
          </w:p>
          <w:p w14:paraId="1B86A754" w14:textId="62A21CEF" w:rsidR="00666078" w:rsidRPr="00CB02F3" w:rsidRDefault="00666078" w:rsidP="00666078">
            <w:pPr>
              <w:spacing w:after="0" w:line="240" w:lineRule="auto"/>
              <w:jc w:val="both"/>
              <w:rPr>
                <w:rFonts w:ascii="Times New Roman" w:eastAsia="Times New Roman" w:hAnsi="Times New Roman" w:cs="Times New Roman"/>
                <w:b/>
                <w:i/>
                <w:shd w:val="clear" w:color="auto" w:fill="FFFFFF"/>
                <w:lang w:eastAsia="lv-LV" w:bidi="lv-LV"/>
              </w:rPr>
            </w:pPr>
            <w:r w:rsidRPr="00CB02F3">
              <w:rPr>
                <w:rFonts w:ascii="Times New Roman" w:eastAsia="Times New Roman" w:hAnsi="Times New Roman" w:cs="Times New Roman"/>
                <w:b/>
                <w:i/>
                <w:shd w:val="clear" w:color="auto" w:fill="FFFFFF"/>
                <w:lang w:eastAsia="lv-LV" w:bidi="lv-LV"/>
              </w:rPr>
              <w:t>Ietekme 2019.gadam</w:t>
            </w:r>
          </w:p>
          <w:p w14:paraId="17CDFFEF" w14:textId="77777777" w:rsidR="00666078" w:rsidRPr="00CB02F3" w:rsidRDefault="00666078" w:rsidP="00666078">
            <w:pPr>
              <w:spacing w:after="0" w:line="240" w:lineRule="auto"/>
              <w:jc w:val="both"/>
              <w:rPr>
                <w:rFonts w:ascii="Times New Roman" w:eastAsia="Times New Roman" w:hAnsi="Times New Roman" w:cs="Times New Roman"/>
                <w:b/>
                <w:i/>
                <w:shd w:val="clear" w:color="auto" w:fill="FFFFFF"/>
                <w:lang w:eastAsia="lv-LV" w:bidi="lv-LV"/>
              </w:rPr>
            </w:pPr>
          </w:p>
          <w:p w14:paraId="45A9DB1B" w14:textId="69791313" w:rsidR="00666078" w:rsidRPr="00B01EF7" w:rsidRDefault="001565D2" w:rsidP="00666078">
            <w:pPr>
              <w:spacing w:after="0" w:line="240" w:lineRule="auto"/>
              <w:jc w:val="both"/>
              <w:rPr>
                <w:rFonts w:ascii="Times New Roman" w:eastAsia="Calibri" w:hAnsi="Times New Roman" w:cs="Times New Roman"/>
                <w:bCs/>
              </w:rPr>
            </w:pPr>
            <w:r w:rsidRPr="001565D2">
              <w:rPr>
                <w:rFonts w:ascii="Times New Roman" w:hAnsi="Times New Roman" w:cs="Times New Roman"/>
                <w:b/>
                <w:sz w:val="20"/>
                <w:szCs w:val="20"/>
                <w:shd w:val="clear" w:color="auto" w:fill="FFFFFF"/>
                <w:lang w:bidi="lv-LV"/>
              </w:rPr>
              <w:t>1</w:t>
            </w:r>
            <w:r w:rsidRPr="001565D2">
              <w:rPr>
                <w:rFonts w:ascii="Times New Roman" w:hAnsi="Times New Roman" w:cs="Times New Roman"/>
                <w:sz w:val="20"/>
                <w:szCs w:val="20"/>
                <w:shd w:val="clear" w:color="auto" w:fill="FFFFFF"/>
                <w:lang w:bidi="lv-LV"/>
              </w:rPr>
              <w:t>.</w:t>
            </w:r>
            <w:r w:rsidR="00666078" w:rsidRPr="001565D2">
              <w:rPr>
                <w:rFonts w:ascii="Times New Roman" w:hAnsi="Times New Roman" w:cs="Times New Roman"/>
                <w:sz w:val="20"/>
                <w:szCs w:val="20"/>
                <w:shd w:val="clear" w:color="auto" w:fill="FFFFFF"/>
                <w:lang w:bidi="lv-LV"/>
              </w:rPr>
              <w:t>Noteikumu projekta 185.14.apakšpunkts paredz nodrošināt pediatra</w:t>
            </w:r>
            <w:r w:rsidR="00666078" w:rsidRPr="00B01EF7">
              <w:rPr>
                <w:rFonts w:ascii="Times New Roman" w:hAnsi="Times New Roman" w:cs="Times New Roman"/>
                <w:sz w:val="20"/>
                <w:szCs w:val="20"/>
                <w:shd w:val="clear" w:color="auto" w:fill="FFFFFF"/>
                <w:lang w:bidi="lv-LV"/>
              </w:rPr>
              <w:t xml:space="preserve"> kā tiešās pieejamības speciālista palīdzības pieejamību  III, IV un V līmeņa slimnīcās, tai skaitā neatliekamās medicīniskās palīdzības situācijā, kopā radot ietekmi no 2019.gada 1.aprīļa </w:t>
            </w:r>
            <w:r w:rsidR="00666078" w:rsidRPr="00B01EF7">
              <w:rPr>
                <w:rFonts w:ascii="Times New Roman" w:hAnsi="Times New Roman" w:cs="Times New Roman"/>
                <w:b/>
                <w:sz w:val="28"/>
                <w:szCs w:val="28"/>
                <w:shd w:val="clear" w:color="auto" w:fill="FFFFFF"/>
                <w:lang w:bidi="lv-LV"/>
              </w:rPr>
              <w:t>796 328</w:t>
            </w:r>
            <w:r w:rsidR="00666078" w:rsidRPr="00B01EF7">
              <w:rPr>
                <w:rFonts w:ascii="Times New Roman" w:hAnsi="Times New Roman" w:cs="Times New Roman"/>
                <w:b/>
                <w:sz w:val="20"/>
                <w:szCs w:val="20"/>
                <w:shd w:val="clear" w:color="auto" w:fill="FFFFFF"/>
                <w:lang w:bidi="lv-LV"/>
              </w:rPr>
              <w:t xml:space="preserve"> </w:t>
            </w:r>
            <w:proofErr w:type="spellStart"/>
            <w:r w:rsidR="00666078" w:rsidRPr="00B01EF7">
              <w:rPr>
                <w:rFonts w:ascii="Times New Roman" w:hAnsi="Times New Roman" w:cs="Times New Roman"/>
                <w:b/>
                <w:i/>
                <w:sz w:val="20"/>
                <w:szCs w:val="20"/>
                <w:shd w:val="clear" w:color="auto" w:fill="FFFFFF"/>
                <w:lang w:bidi="lv-LV"/>
              </w:rPr>
              <w:t>euro</w:t>
            </w:r>
            <w:proofErr w:type="spellEnd"/>
            <w:r w:rsidR="00666078" w:rsidRPr="00B01EF7">
              <w:rPr>
                <w:rFonts w:ascii="Times New Roman" w:hAnsi="Times New Roman" w:cs="Times New Roman"/>
                <w:b/>
                <w:i/>
                <w:sz w:val="20"/>
                <w:szCs w:val="20"/>
                <w:shd w:val="clear" w:color="auto" w:fill="FFFFFF"/>
                <w:lang w:bidi="lv-LV"/>
              </w:rPr>
              <w:t xml:space="preserve"> </w:t>
            </w:r>
            <w:r w:rsidR="00666078" w:rsidRPr="00B01EF7">
              <w:rPr>
                <w:rFonts w:ascii="Times New Roman" w:hAnsi="Times New Roman" w:cs="Times New Roman"/>
                <w:sz w:val="20"/>
                <w:szCs w:val="20"/>
                <w:shd w:val="clear" w:color="auto" w:fill="FFFFFF"/>
                <w:lang w:bidi="lv-LV"/>
              </w:rPr>
              <w:t xml:space="preserve">(482 552 </w:t>
            </w:r>
            <w:proofErr w:type="spellStart"/>
            <w:r w:rsidR="00666078" w:rsidRPr="00B01EF7">
              <w:rPr>
                <w:rFonts w:ascii="Times New Roman" w:hAnsi="Times New Roman" w:cs="Times New Roman"/>
                <w:i/>
                <w:sz w:val="20"/>
                <w:szCs w:val="20"/>
                <w:shd w:val="clear" w:color="auto" w:fill="FFFFFF"/>
                <w:lang w:bidi="lv-LV"/>
              </w:rPr>
              <w:t>euro</w:t>
            </w:r>
            <w:proofErr w:type="spellEnd"/>
            <w:r w:rsidR="00666078" w:rsidRPr="00B01EF7">
              <w:rPr>
                <w:rFonts w:ascii="Times New Roman" w:hAnsi="Times New Roman" w:cs="Times New Roman"/>
                <w:sz w:val="20"/>
                <w:szCs w:val="20"/>
                <w:shd w:val="clear" w:color="auto" w:fill="FFFFFF"/>
                <w:lang w:bidi="lv-LV"/>
              </w:rPr>
              <w:t xml:space="preserve"> +313 776 </w:t>
            </w:r>
            <w:proofErr w:type="spellStart"/>
            <w:r w:rsidR="00666078" w:rsidRPr="00B01EF7">
              <w:rPr>
                <w:rFonts w:ascii="Times New Roman" w:hAnsi="Times New Roman" w:cs="Times New Roman"/>
                <w:i/>
                <w:sz w:val="20"/>
                <w:szCs w:val="20"/>
                <w:shd w:val="clear" w:color="auto" w:fill="FFFFFF"/>
                <w:lang w:bidi="lv-LV"/>
              </w:rPr>
              <w:t>euro</w:t>
            </w:r>
            <w:proofErr w:type="spellEnd"/>
            <w:r w:rsidR="00666078" w:rsidRPr="00B01EF7">
              <w:rPr>
                <w:rFonts w:ascii="Times New Roman" w:hAnsi="Times New Roman" w:cs="Times New Roman"/>
                <w:sz w:val="20"/>
                <w:szCs w:val="20"/>
                <w:shd w:val="clear" w:color="auto" w:fill="FFFFFF"/>
                <w:lang w:bidi="lv-LV"/>
              </w:rPr>
              <w:t xml:space="preserve"> = 796 328 </w:t>
            </w:r>
            <w:proofErr w:type="spellStart"/>
            <w:r w:rsidR="00666078" w:rsidRPr="00B01EF7">
              <w:rPr>
                <w:rFonts w:ascii="Times New Roman" w:hAnsi="Times New Roman" w:cs="Times New Roman"/>
                <w:i/>
                <w:sz w:val="20"/>
                <w:szCs w:val="20"/>
                <w:shd w:val="clear" w:color="auto" w:fill="FFFFFF"/>
                <w:lang w:bidi="lv-LV"/>
              </w:rPr>
              <w:t>euro</w:t>
            </w:r>
            <w:proofErr w:type="spellEnd"/>
            <w:r w:rsidR="00666078" w:rsidRPr="00B01EF7">
              <w:rPr>
                <w:rFonts w:ascii="Times New Roman" w:hAnsi="Times New Roman" w:cs="Times New Roman"/>
                <w:sz w:val="20"/>
                <w:szCs w:val="20"/>
                <w:shd w:val="clear" w:color="auto" w:fill="FFFFFF"/>
                <w:lang w:bidi="lv-LV"/>
              </w:rPr>
              <w:t xml:space="preserve">), skat., tabulu Nr.1. </w:t>
            </w:r>
            <w:r w:rsidR="00666078" w:rsidRPr="00B01EF7">
              <w:rPr>
                <w:rFonts w:ascii="Times New Roman" w:hAnsi="Times New Roman" w:cs="Times New Roman"/>
                <w:i/>
                <w:sz w:val="20"/>
                <w:szCs w:val="20"/>
                <w:shd w:val="clear" w:color="auto" w:fill="FFFFFF"/>
                <w:lang w:bidi="lv-LV"/>
              </w:rPr>
              <w:t>Iepriekšminētais</w:t>
            </w:r>
            <w:r w:rsidR="00666078" w:rsidRPr="00B01EF7">
              <w:rPr>
                <w:rFonts w:ascii="Times New Roman" w:hAnsi="Times New Roman" w:cs="Times New Roman"/>
                <w:sz w:val="20"/>
                <w:szCs w:val="20"/>
                <w:shd w:val="clear" w:color="auto" w:fill="FFFFFF"/>
                <w:lang w:bidi="lv-LV"/>
              </w:rPr>
              <w:t xml:space="preserve"> </w:t>
            </w:r>
            <w:r w:rsidR="00666078" w:rsidRPr="00B01EF7">
              <w:rPr>
                <w:rFonts w:ascii="Times New Roman" w:hAnsi="Times New Roman" w:cs="Times New Roman"/>
                <w:i/>
                <w:sz w:val="20"/>
                <w:szCs w:val="20"/>
                <w:shd w:val="clear" w:color="auto" w:fill="FFFFFF"/>
                <w:lang w:bidi="lv-LV"/>
              </w:rPr>
              <w:t xml:space="preserve">pasākums tiks īstenots apakšprogrammas </w:t>
            </w:r>
            <w:r w:rsidR="00666078" w:rsidRPr="00B01EF7">
              <w:rPr>
                <w:rFonts w:ascii="Times New Roman" w:eastAsia="Calibri" w:hAnsi="Times New Roman" w:cs="Times New Roman"/>
                <w:bCs/>
                <w:i/>
                <w:sz w:val="20"/>
                <w:szCs w:val="20"/>
              </w:rPr>
              <w:t>33.17.00 “</w:t>
            </w:r>
            <w:r w:rsidR="00666078" w:rsidRPr="00B01EF7">
              <w:rPr>
                <w:rFonts w:ascii="Times New Roman" w:hAnsi="Times New Roman" w:cs="Times New Roman"/>
                <w:i/>
                <w:sz w:val="20"/>
                <w:szCs w:val="20"/>
                <w:shd w:val="clear" w:color="auto" w:fill="FFFFFF"/>
                <w:lang w:bidi="lv-LV"/>
              </w:rPr>
              <w:t>Neatliekamās medicīniskās palīdzības nodrošināšana stacionārās ārstniecības iestādēs</w:t>
            </w:r>
            <w:r w:rsidR="00666078" w:rsidRPr="00B01EF7">
              <w:rPr>
                <w:rFonts w:ascii="Times New Roman" w:eastAsia="Calibri" w:hAnsi="Times New Roman" w:cs="Times New Roman"/>
                <w:bCs/>
                <w:i/>
                <w:sz w:val="20"/>
                <w:szCs w:val="20"/>
              </w:rPr>
              <w:t xml:space="preserve">” (482 552 </w:t>
            </w:r>
            <w:proofErr w:type="spellStart"/>
            <w:r w:rsidR="00666078" w:rsidRPr="00B01EF7">
              <w:rPr>
                <w:rFonts w:ascii="Times New Roman" w:eastAsia="Calibri" w:hAnsi="Times New Roman" w:cs="Times New Roman"/>
                <w:bCs/>
                <w:i/>
                <w:sz w:val="20"/>
                <w:szCs w:val="20"/>
              </w:rPr>
              <w:t>euro</w:t>
            </w:r>
            <w:proofErr w:type="spellEnd"/>
            <w:r w:rsidR="00666078" w:rsidRPr="00B01EF7">
              <w:rPr>
                <w:rFonts w:ascii="Times New Roman" w:eastAsia="Calibri" w:hAnsi="Times New Roman" w:cs="Times New Roman"/>
                <w:bCs/>
                <w:i/>
                <w:sz w:val="20"/>
                <w:szCs w:val="20"/>
              </w:rPr>
              <w:t xml:space="preserve">) un  </w:t>
            </w:r>
            <w:r w:rsidR="00666078" w:rsidRPr="00B01EF7">
              <w:rPr>
                <w:rFonts w:ascii="Times New Roman" w:hAnsi="Times New Roman" w:cs="Times New Roman"/>
                <w:i/>
                <w:sz w:val="20"/>
                <w:szCs w:val="20"/>
                <w:shd w:val="clear" w:color="auto" w:fill="FFFFFF"/>
                <w:lang w:bidi="lv-LV"/>
              </w:rPr>
              <w:t>33.16.00 “Pārējo ambulatoro veselības aprūpes pakalpojumu nodrošināšana</w:t>
            </w:r>
            <w:r w:rsidR="00666078" w:rsidRPr="00B01EF7">
              <w:rPr>
                <w:rFonts w:ascii="Times New Roman" w:hAnsi="Times New Roman" w:cs="Times New Roman"/>
                <w:i/>
                <w:shd w:val="clear" w:color="auto" w:fill="FFFFFF"/>
                <w:lang w:bidi="lv-LV"/>
              </w:rPr>
              <w:t xml:space="preserve">” </w:t>
            </w:r>
            <w:r w:rsidR="00666078" w:rsidRPr="00B01EF7">
              <w:rPr>
                <w:rFonts w:ascii="Times New Roman" w:hAnsi="Times New Roman" w:cs="Times New Roman"/>
                <w:i/>
                <w:sz w:val="20"/>
                <w:szCs w:val="20"/>
                <w:shd w:val="clear" w:color="auto" w:fill="FFFFFF"/>
                <w:lang w:bidi="lv-LV"/>
              </w:rPr>
              <w:t xml:space="preserve">(313 776 </w:t>
            </w:r>
            <w:proofErr w:type="spellStart"/>
            <w:r w:rsidR="00666078" w:rsidRPr="00B01EF7">
              <w:rPr>
                <w:rFonts w:ascii="Times New Roman" w:hAnsi="Times New Roman" w:cs="Times New Roman"/>
                <w:i/>
                <w:sz w:val="20"/>
                <w:szCs w:val="20"/>
                <w:shd w:val="clear" w:color="auto" w:fill="FFFFFF"/>
                <w:lang w:bidi="lv-LV"/>
              </w:rPr>
              <w:t>euro</w:t>
            </w:r>
            <w:proofErr w:type="spellEnd"/>
            <w:r w:rsidR="00666078" w:rsidRPr="00B01EF7">
              <w:rPr>
                <w:rFonts w:ascii="Times New Roman" w:hAnsi="Times New Roman" w:cs="Times New Roman"/>
                <w:i/>
                <w:sz w:val="20"/>
                <w:szCs w:val="20"/>
                <w:shd w:val="clear" w:color="auto" w:fill="FFFFFF"/>
                <w:lang w:bidi="lv-LV"/>
              </w:rPr>
              <w:t>)</w:t>
            </w:r>
            <w:r w:rsidR="00666078" w:rsidRPr="00B01EF7">
              <w:rPr>
                <w:rFonts w:ascii="Times New Roman" w:hAnsi="Times New Roman" w:cs="Times New Roman"/>
                <w:i/>
                <w:shd w:val="clear" w:color="auto" w:fill="FFFFFF"/>
                <w:lang w:bidi="lv-LV"/>
              </w:rPr>
              <w:t xml:space="preserve"> </w:t>
            </w:r>
            <w:r w:rsidR="00666078" w:rsidRPr="00B01EF7">
              <w:rPr>
                <w:rFonts w:ascii="Times New Roman" w:eastAsia="Calibri" w:hAnsi="Times New Roman" w:cs="Times New Roman"/>
                <w:bCs/>
                <w:i/>
                <w:sz w:val="20"/>
                <w:szCs w:val="20"/>
              </w:rPr>
              <w:t xml:space="preserve">ietvaros no </w:t>
            </w:r>
            <w:r w:rsidR="00666078" w:rsidRPr="00B01EF7">
              <w:rPr>
                <w:rFonts w:ascii="Times New Roman" w:eastAsia="Calibri" w:hAnsi="Times New Roman" w:cs="Times New Roman"/>
                <w:bCs/>
              </w:rPr>
              <w:t xml:space="preserve">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00666078" w:rsidRPr="00B01EF7">
              <w:rPr>
                <w:rFonts w:ascii="Times New Roman" w:eastAsia="Calibri" w:hAnsi="Times New Roman" w:cs="Times New Roman"/>
                <w:bCs/>
              </w:rPr>
              <w:t>euro</w:t>
            </w:r>
            <w:proofErr w:type="spellEnd"/>
            <w:r w:rsidR="00666078" w:rsidRPr="00B01EF7">
              <w:rPr>
                <w:rFonts w:ascii="Times New Roman" w:eastAsia="Calibri" w:hAnsi="Times New Roman" w:cs="Times New Roman"/>
                <w:bCs/>
              </w:rPr>
              <w:t xml:space="preserve"> apmērā.</w:t>
            </w:r>
          </w:p>
          <w:p w14:paraId="116A7338" w14:textId="77777777" w:rsidR="00666078" w:rsidRPr="004813D2" w:rsidRDefault="00666078" w:rsidP="00666078">
            <w:pPr>
              <w:pStyle w:val="tvhtml"/>
              <w:spacing w:before="0" w:beforeAutospacing="0" w:after="0" w:afterAutospacing="0"/>
              <w:jc w:val="both"/>
              <w:rPr>
                <w:sz w:val="20"/>
                <w:szCs w:val="20"/>
                <w:shd w:val="clear" w:color="auto" w:fill="FFFFFF"/>
                <w:lang w:bidi="lv-LV"/>
              </w:rPr>
            </w:pPr>
          </w:p>
          <w:p w14:paraId="2FDBBCB8" w14:textId="66A3FA81" w:rsidR="00666078" w:rsidRPr="00CB02F3" w:rsidRDefault="00666078" w:rsidP="00666078">
            <w:pPr>
              <w:pStyle w:val="tvhtml"/>
              <w:spacing w:before="0" w:beforeAutospacing="0" w:after="0" w:afterAutospacing="0"/>
              <w:ind w:left="39" w:firstLine="51"/>
              <w:jc w:val="both"/>
              <w:rPr>
                <w:sz w:val="20"/>
                <w:szCs w:val="20"/>
              </w:rPr>
            </w:pPr>
            <w:r w:rsidRPr="00CB02F3">
              <w:rPr>
                <w:sz w:val="20"/>
                <w:szCs w:val="20"/>
                <w:shd w:val="clear" w:color="auto" w:fill="FFFFFF"/>
                <w:lang w:bidi="lv-LV"/>
              </w:rPr>
              <w:t xml:space="preserve">1.1.Pamatojoties uz Nacionālā veselības dienesta veiktās ārstniecības iestāžu aptaujas rezultātiem, tika secināts, ka Talsu  </w:t>
            </w:r>
            <w:r w:rsidRPr="00CB02F3">
              <w:rPr>
                <w:rFonts w:eastAsia="Calibri"/>
                <w:bCs/>
                <w:sz w:val="20"/>
                <w:szCs w:val="20"/>
              </w:rPr>
              <w:t xml:space="preserve">uzņemšanas nodaļā ir nepieciešami 3 speciālisti  (pediatri/ </w:t>
            </w:r>
            <w:proofErr w:type="spellStart"/>
            <w:r w:rsidRPr="00CB02F3">
              <w:rPr>
                <w:rFonts w:eastAsia="Calibri"/>
                <w:bCs/>
                <w:sz w:val="20"/>
                <w:szCs w:val="20"/>
              </w:rPr>
              <w:t>neonatalogi</w:t>
            </w:r>
            <w:proofErr w:type="spellEnd"/>
            <w:r w:rsidRPr="00CB02F3">
              <w:rPr>
                <w:rFonts w:eastAsia="Calibri"/>
                <w:bCs/>
                <w:sz w:val="20"/>
                <w:szCs w:val="20"/>
              </w:rPr>
              <w:t>)</w:t>
            </w:r>
            <w:r>
              <w:rPr>
                <w:rFonts w:eastAsia="Calibri"/>
                <w:bCs/>
                <w:sz w:val="20"/>
                <w:szCs w:val="20"/>
              </w:rPr>
              <w:t xml:space="preserve"> no 2019.gada 1.aprīļa,</w:t>
            </w:r>
            <w:r w:rsidRPr="00CB02F3">
              <w:rPr>
                <w:rFonts w:eastAsia="Calibri"/>
                <w:bCs/>
                <w:sz w:val="20"/>
                <w:szCs w:val="20"/>
              </w:rPr>
              <w:t xml:space="preserve"> radot ietekmi </w:t>
            </w:r>
            <w:r w:rsidRPr="00CB02F3">
              <w:rPr>
                <w:rFonts w:eastAsia="Calibri"/>
                <w:b/>
                <w:bCs/>
                <w:sz w:val="20"/>
                <w:szCs w:val="20"/>
              </w:rPr>
              <w:t>482 552</w:t>
            </w:r>
            <w:r w:rsidRPr="00CB02F3">
              <w:rPr>
                <w:rFonts w:eastAsia="Calibri"/>
                <w:bCs/>
                <w:sz w:val="20"/>
                <w:szCs w:val="20"/>
              </w:rPr>
              <w:t xml:space="preserve"> </w:t>
            </w:r>
            <w:proofErr w:type="spellStart"/>
            <w:r w:rsidRPr="00CB02F3">
              <w:rPr>
                <w:rFonts w:eastAsia="Calibri"/>
                <w:bCs/>
                <w:sz w:val="20"/>
                <w:szCs w:val="20"/>
              </w:rPr>
              <w:t>euro</w:t>
            </w:r>
            <w:proofErr w:type="spellEnd"/>
            <w:r>
              <w:rPr>
                <w:rFonts w:eastAsia="Calibri"/>
                <w:bCs/>
                <w:sz w:val="20"/>
                <w:szCs w:val="20"/>
              </w:rPr>
              <w:t xml:space="preserve"> (ņemot vērā, ka aprēķins, skat., tabulu Nr.1 ir veikts gadam, tad deviņiem mēnešiem aprēķins ir 643 402 </w:t>
            </w:r>
            <w:proofErr w:type="spellStart"/>
            <w:r>
              <w:rPr>
                <w:rFonts w:eastAsia="Calibri"/>
                <w:bCs/>
                <w:sz w:val="20"/>
                <w:szCs w:val="20"/>
              </w:rPr>
              <w:t>euro</w:t>
            </w:r>
            <w:proofErr w:type="spellEnd"/>
            <w:r>
              <w:rPr>
                <w:rFonts w:eastAsia="Calibri"/>
                <w:bCs/>
                <w:sz w:val="20"/>
                <w:szCs w:val="20"/>
              </w:rPr>
              <w:t xml:space="preserve">/ 12 mēneši = 53 616,83 </w:t>
            </w:r>
            <w:proofErr w:type="spellStart"/>
            <w:r>
              <w:rPr>
                <w:rFonts w:eastAsia="Calibri"/>
                <w:bCs/>
                <w:sz w:val="20"/>
                <w:szCs w:val="20"/>
              </w:rPr>
              <w:t>euro</w:t>
            </w:r>
            <w:proofErr w:type="spellEnd"/>
            <w:r>
              <w:rPr>
                <w:rFonts w:eastAsia="Calibri"/>
                <w:bCs/>
                <w:sz w:val="20"/>
                <w:szCs w:val="20"/>
              </w:rPr>
              <w:t xml:space="preserve"> (nepieciešamais finansējums  vienam mēnesim);  53 616,83 (nepieciešamais finansējums vienam mēnesim) x 9 (mēneši) =  482 552 </w:t>
            </w:r>
            <w:proofErr w:type="spellStart"/>
            <w:r>
              <w:rPr>
                <w:rFonts w:eastAsia="Calibri"/>
                <w:bCs/>
                <w:sz w:val="20"/>
                <w:szCs w:val="20"/>
              </w:rPr>
              <w:t>euro</w:t>
            </w:r>
            <w:proofErr w:type="spellEnd"/>
            <w:r>
              <w:rPr>
                <w:rFonts w:eastAsia="Calibri"/>
                <w:bCs/>
                <w:sz w:val="20"/>
                <w:szCs w:val="20"/>
              </w:rPr>
              <w:t>)</w:t>
            </w:r>
            <w:r w:rsidRPr="00CB02F3">
              <w:rPr>
                <w:sz w:val="20"/>
                <w:szCs w:val="20"/>
                <w:shd w:val="clear" w:color="auto" w:fill="FFFFFF"/>
                <w:lang w:bidi="lv-LV"/>
              </w:rPr>
              <w:t>.</w:t>
            </w:r>
            <w:r w:rsidRPr="00CB02F3">
              <w:rPr>
                <w:rFonts w:eastAsia="Calibri"/>
                <w:bCs/>
                <w:sz w:val="20"/>
                <w:szCs w:val="20"/>
              </w:rPr>
              <w:t xml:space="preserve"> </w:t>
            </w:r>
          </w:p>
          <w:p w14:paraId="35FBE1A6" w14:textId="456BF1DC" w:rsidR="00666078" w:rsidRPr="00CB02F3" w:rsidRDefault="00666078" w:rsidP="00666078">
            <w:pPr>
              <w:pStyle w:val="tvhtml"/>
              <w:spacing w:before="0" w:beforeAutospacing="0" w:after="0" w:afterAutospacing="0"/>
              <w:ind w:left="39" w:firstLine="51"/>
              <w:jc w:val="both"/>
              <w:rPr>
                <w:rFonts w:eastAsia="Calibri"/>
                <w:bCs/>
                <w:sz w:val="20"/>
                <w:szCs w:val="20"/>
              </w:rPr>
            </w:pPr>
            <w:r w:rsidRPr="00CB02F3">
              <w:rPr>
                <w:rFonts w:eastAsia="Calibri"/>
                <w:bCs/>
                <w:sz w:val="20"/>
                <w:szCs w:val="20"/>
              </w:rPr>
              <w:t>Finansējuma resursi (pasākums Nr.1.1) tiks rasti apakšprogrammas 33.17.00 “</w:t>
            </w:r>
            <w:r w:rsidRPr="00CB02F3">
              <w:rPr>
                <w:sz w:val="20"/>
                <w:szCs w:val="20"/>
                <w:shd w:val="clear" w:color="auto" w:fill="FFFFFF"/>
                <w:lang w:bidi="lv-LV"/>
              </w:rPr>
              <w:t>Neatliekamās medicīniskās palīdzības nodrošināšana stacionārās ārstniecības iestādēs</w:t>
            </w:r>
            <w:r w:rsidRPr="00CB02F3">
              <w:rPr>
                <w:rFonts w:eastAsia="Calibri"/>
                <w:bCs/>
                <w:sz w:val="20"/>
                <w:szCs w:val="20"/>
              </w:rPr>
              <w:t xml:space="preserve">” ietvaros, jo iepriekšminētajā apakšprogrammā veidojas līdzekļu ekonomija, pamatojoties </w:t>
            </w:r>
            <w:r w:rsidRPr="00CB02F3">
              <w:rPr>
                <w:sz w:val="20"/>
                <w:szCs w:val="20"/>
                <w:shd w:val="clear" w:color="auto" w:fill="FFFFFF"/>
                <w:lang w:bidi="lv-LV"/>
              </w:rPr>
              <w:t>uz Nacionālā veselības dienesta veikto ārstniecības iestāžu aptauju</w:t>
            </w:r>
            <w:r>
              <w:rPr>
                <w:sz w:val="20"/>
                <w:szCs w:val="20"/>
                <w:shd w:val="clear" w:color="auto" w:fill="FFFFFF"/>
                <w:lang w:bidi="lv-LV"/>
              </w:rPr>
              <w:t>, kurā</w:t>
            </w:r>
            <w:r w:rsidRPr="00CB02F3">
              <w:rPr>
                <w:sz w:val="20"/>
                <w:szCs w:val="20"/>
                <w:shd w:val="clear" w:color="auto" w:fill="FFFFFF"/>
                <w:lang w:bidi="lv-LV"/>
              </w:rPr>
              <w:t xml:space="preserve"> tika </w:t>
            </w:r>
            <w:r>
              <w:rPr>
                <w:sz w:val="20"/>
                <w:szCs w:val="20"/>
                <w:shd w:val="clear" w:color="auto" w:fill="FFFFFF"/>
                <w:lang w:bidi="lv-LV"/>
              </w:rPr>
              <w:t>noskaidrots</w:t>
            </w:r>
            <w:r w:rsidRPr="00CB02F3">
              <w:rPr>
                <w:sz w:val="20"/>
                <w:szCs w:val="20"/>
                <w:shd w:val="clear" w:color="auto" w:fill="FFFFFF"/>
                <w:lang w:bidi="lv-LV"/>
              </w:rPr>
              <w:t>, ka SIA “Saldus medicīnas centrs” saglabā</w:t>
            </w:r>
            <w:r>
              <w:rPr>
                <w:sz w:val="20"/>
                <w:szCs w:val="20"/>
                <w:shd w:val="clear" w:color="auto" w:fill="FFFFFF"/>
                <w:lang w:bidi="lv-LV"/>
              </w:rPr>
              <w:t>s</w:t>
            </w:r>
            <w:r w:rsidRPr="00CB02F3">
              <w:rPr>
                <w:sz w:val="20"/>
                <w:szCs w:val="20"/>
                <w:shd w:val="clear" w:color="auto" w:fill="FFFFFF"/>
                <w:lang w:bidi="lv-LV"/>
              </w:rPr>
              <w:t xml:space="preserve"> steidzamās medicīniskās palīdzības punkta statusu, līdz ar to veidojas līdzekļu ekonomija 96 777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Kā arī cilvēku resursu trūkuma rezultātā šobrīd nav iespējams īstenot plānoto insulta vienības pakalpojumu nodrošināšanu SIA “Jēkabpils  reģionālā slimnīca” -  veidojot līdzekļu ekonomiju 80 387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tāpat cilvēku resursu trūkuma rezultātā šobrīd nav iespējams īstenot ķirurģiskā profila </w:t>
            </w:r>
            <w:proofErr w:type="spellStart"/>
            <w:r w:rsidRPr="00CB02F3">
              <w:rPr>
                <w:sz w:val="20"/>
                <w:szCs w:val="20"/>
                <w:shd w:val="clear" w:color="auto" w:fill="FFFFFF"/>
                <w:lang w:bidi="lv-LV"/>
              </w:rPr>
              <w:t>stacionārios</w:t>
            </w:r>
            <w:proofErr w:type="spellEnd"/>
            <w:r w:rsidRPr="00CB02F3">
              <w:rPr>
                <w:sz w:val="20"/>
                <w:szCs w:val="20"/>
                <w:shd w:val="clear" w:color="auto" w:fill="FFFFFF"/>
                <w:lang w:bidi="lv-LV"/>
              </w:rPr>
              <w:t xml:space="preserve"> pakalpojumus II līmeņa slimnīcā (SIA “Siguldas slimnīca)” – veidojot līdzekļu ekonomiju 714 363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Kopā veidojot līdzekļu </w:t>
            </w:r>
            <w:r w:rsidRPr="00F76E97">
              <w:rPr>
                <w:sz w:val="20"/>
                <w:szCs w:val="20"/>
                <w:shd w:val="clear" w:color="auto" w:fill="FFFFFF"/>
                <w:lang w:bidi="lv-LV"/>
              </w:rPr>
              <w:t xml:space="preserve">ekonomiju 891 527 </w:t>
            </w:r>
            <w:proofErr w:type="spellStart"/>
            <w:r w:rsidRPr="00F76E97">
              <w:rPr>
                <w:sz w:val="20"/>
                <w:szCs w:val="20"/>
                <w:shd w:val="clear" w:color="auto" w:fill="FFFFFF"/>
                <w:lang w:bidi="lv-LV"/>
              </w:rPr>
              <w:t>euro</w:t>
            </w:r>
            <w:proofErr w:type="spellEnd"/>
            <w:r w:rsidRPr="00CB02F3">
              <w:rPr>
                <w:sz w:val="20"/>
                <w:szCs w:val="20"/>
                <w:shd w:val="clear" w:color="auto" w:fill="FFFFFF"/>
                <w:lang w:bidi="lv-LV"/>
              </w:rPr>
              <w:t xml:space="preserve"> apmērā. Radušos starpību 408 975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ir plānots novirzīt citiem veselības aprūpes</w:t>
            </w:r>
            <w:r>
              <w:rPr>
                <w:sz w:val="20"/>
                <w:szCs w:val="20"/>
                <w:shd w:val="clear" w:color="auto" w:fill="FFFFFF"/>
                <w:lang w:bidi="lv-LV"/>
              </w:rPr>
              <w:t xml:space="preserve"> nozares</w:t>
            </w:r>
            <w:r w:rsidRPr="00CB02F3">
              <w:rPr>
                <w:sz w:val="20"/>
                <w:szCs w:val="20"/>
                <w:shd w:val="clear" w:color="auto" w:fill="FFFFFF"/>
                <w:lang w:bidi="lv-LV"/>
              </w:rPr>
              <w:t xml:space="preserve"> prioritāriem pasākumiem.</w:t>
            </w:r>
          </w:p>
          <w:p w14:paraId="60953FF5" w14:textId="58C38633" w:rsidR="00666078" w:rsidRPr="00CB02F3" w:rsidRDefault="00666078" w:rsidP="00666078">
            <w:pPr>
              <w:pStyle w:val="tvhtml"/>
              <w:spacing w:before="0" w:beforeAutospacing="0" w:after="0" w:afterAutospacing="0"/>
              <w:jc w:val="both"/>
              <w:rPr>
                <w:rFonts w:eastAsia="Calibri"/>
                <w:bCs/>
                <w:sz w:val="20"/>
                <w:szCs w:val="20"/>
              </w:rPr>
            </w:pPr>
          </w:p>
          <w:p w14:paraId="46A6B0E8" w14:textId="082B9ECE" w:rsidR="00666078" w:rsidRPr="00D645B6" w:rsidRDefault="00666078" w:rsidP="00666078">
            <w:pPr>
              <w:pStyle w:val="tvhtml"/>
              <w:spacing w:before="0" w:beforeAutospacing="0" w:after="0" w:afterAutospacing="0"/>
              <w:jc w:val="right"/>
              <w:rPr>
                <w:i/>
                <w:sz w:val="20"/>
                <w:szCs w:val="20"/>
              </w:rPr>
            </w:pPr>
            <w:r w:rsidRPr="00D645B6">
              <w:rPr>
                <w:i/>
                <w:sz w:val="20"/>
                <w:szCs w:val="20"/>
              </w:rPr>
              <w:t>Tabula Nr.1</w:t>
            </w:r>
          </w:p>
          <w:p w14:paraId="33A910BC" w14:textId="70B64032" w:rsidR="00666078" w:rsidRPr="00CB02F3" w:rsidRDefault="00666078" w:rsidP="00666078">
            <w:pPr>
              <w:pStyle w:val="tvhtml"/>
              <w:spacing w:before="0" w:beforeAutospacing="0" w:after="0" w:afterAutospacing="0"/>
              <w:jc w:val="center"/>
              <w:rPr>
                <w:sz w:val="20"/>
                <w:szCs w:val="20"/>
              </w:rPr>
            </w:pPr>
            <w:r w:rsidRPr="00CB02F3">
              <w:rPr>
                <w:sz w:val="20"/>
                <w:szCs w:val="20"/>
              </w:rPr>
              <w:t>Sabiedrība ar ierobežotu atbildību “</w:t>
            </w:r>
            <w:proofErr w:type="spellStart"/>
            <w:r w:rsidRPr="00CB02F3">
              <w:rPr>
                <w:sz w:val="20"/>
                <w:szCs w:val="20"/>
              </w:rPr>
              <w:t>Ziemeļkurzemes</w:t>
            </w:r>
            <w:proofErr w:type="spellEnd"/>
            <w:r w:rsidRPr="00CB02F3">
              <w:rPr>
                <w:sz w:val="20"/>
                <w:szCs w:val="20"/>
              </w:rPr>
              <w:t xml:space="preserve"> reģionālā slimnīca” Talsu filiāle</w:t>
            </w:r>
            <w:r>
              <w:rPr>
                <w:sz w:val="20"/>
                <w:szCs w:val="20"/>
              </w:rPr>
              <w:t xml:space="preserve"> nepieciešamais finansējums no 2019.gada 1.aprīļa</w:t>
            </w:r>
          </w:p>
          <w:tbl>
            <w:tblPr>
              <w:tblW w:w="8472" w:type="dxa"/>
              <w:tblLayout w:type="fixed"/>
              <w:tblLook w:val="04A0" w:firstRow="1" w:lastRow="0" w:firstColumn="1" w:lastColumn="0" w:noHBand="0" w:noVBand="1"/>
            </w:tblPr>
            <w:tblGrid>
              <w:gridCol w:w="1666"/>
              <w:gridCol w:w="567"/>
              <w:gridCol w:w="567"/>
              <w:gridCol w:w="417"/>
              <w:gridCol w:w="567"/>
              <w:gridCol w:w="1004"/>
              <w:gridCol w:w="992"/>
              <w:gridCol w:w="850"/>
              <w:gridCol w:w="992"/>
              <w:gridCol w:w="850"/>
            </w:tblGrid>
            <w:tr w:rsidR="00666078" w:rsidRPr="00CB02F3" w14:paraId="378C9266" w14:textId="77777777" w:rsidTr="00071637">
              <w:trPr>
                <w:trHeight w:val="1410"/>
              </w:trPr>
              <w:tc>
                <w:tcPr>
                  <w:tcW w:w="1666"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606A7FA2"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Slimnīcas / Speciālists</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70AF55F8"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Ārstniecības personu slodzes </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11820F6C"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w:t>
                  </w:r>
                  <w:proofErr w:type="spellStart"/>
                  <w:r w:rsidRPr="00CB02F3">
                    <w:rPr>
                      <w:rFonts w:ascii="Times New Roman" w:eastAsia="Times New Roman" w:hAnsi="Times New Roman" w:cs="Times New Roman"/>
                      <w:sz w:val="16"/>
                      <w:szCs w:val="16"/>
                      <w:lang w:eastAsia="lv-LV"/>
                    </w:rPr>
                    <w:t>Cilvēkresursa</w:t>
                  </w:r>
                  <w:proofErr w:type="spellEnd"/>
                  <w:r w:rsidRPr="00CB02F3">
                    <w:rPr>
                      <w:rFonts w:ascii="Times New Roman" w:eastAsia="Times New Roman" w:hAnsi="Times New Roman" w:cs="Times New Roman"/>
                      <w:sz w:val="16"/>
                      <w:szCs w:val="16"/>
                      <w:lang w:eastAsia="lv-LV"/>
                    </w:rPr>
                    <w:t xml:space="preserve"> nodrošinājums uzņemšanā </w:t>
                  </w:r>
                </w:p>
              </w:tc>
              <w:tc>
                <w:tcPr>
                  <w:tcW w:w="417"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45964D51"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Speciālistu skaits / Kabinetu skaits</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3820E30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Mēnešalga, </w:t>
                  </w:r>
                  <w:proofErr w:type="spellStart"/>
                  <w:r w:rsidRPr="00CB02F3">
                    <w:rPr>
                      <w:rFonts w:ascii="Times New Roman" w:eastAsia="Times New Roman" w:hAnsi="Times New Roman" w:cs="Times New Roman"/>
                      <w:sz w:val="16"/>
                      <w:szCs w:val="16"/>
                      <w:lang w:eastAsia="lv-LV"/>
                    </w:rPr>
                    <w:t>euro</w:t>
                  </w:r>
                  <w:proofErr w:type="spellEnd"/>
                  <w:r w:rsidRPr="00CB02F3">
                    <w:rPr>
                      <w:rFonts w:ascii="Times New Roman" w:eastAsia="Times New Roman" w:hAnsi="Times New Roman" w:cs="Times New Roman"/>
                      <w:sz w:val="16"/>
                      <w:szCs w:val="16"/>
                      <w:lang w:eastAsia="lv-LV"/>
                    </w:rPr>
                    <w:t xml:space="preserve"> </w:t>
                  </w:r>
                </w:p>
              </w:tc>
              <w:tc>
                <w:tcPr>
                  <w:tcW w:w="1004"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60B20171"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Gada izmaksas dienas atalgojumam (16h/d-3.17sl.) </w:t>
                  </w:r>
                  <w:proofErr w:type="spellStart"/>
                  <w:r w:rsidRPr="00CB02F3">
                    <w:rPr>
                      <w:rFonts w:ascii="Times New Roman" w:eastAsia="Times New Roman" w:hAnsi="Times New Roman" w:cs="Times New Roman"/>
                      <w:sz w:val="16"/>
                      <w:szCs w:val="16"/>
                      <w:lang w:eastAsia="lv-LV"/>
                    </w:rPr>
                    <w:t>euro</w:t>
                  </w:r>
                  <w:proofErr w:type="spellEnd"/>
                  <w:r w:rsidRPr="00CB02F3">
                    <w:rPr>
                      <w:rFonts w:ascii="Times New Roman" w:eastAsia="Times New Roman" w:hAnsi="Times New Roman" w:cs="Times New Roman"/>
                      <w:sz w:val="16"/>
                      <w:szCs w:val="16"/>
                      <w:lang w:eastAsia="lv-LV"/>
                    </w:rPr>
                    <w:t xml:space="preserve"> </w:t>
                  </w:r>
                </w:p>
              </w:tc>
              <w:tc>
                <w:tcPr>
                  <w:tcW w:w="992"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27EE48F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Gada izmaksas nakts atalgojumam (8 h/d-1.58sl.) </w:t>
                  </w:r>
                  <w:proofErr w:type="spellStart"/>
                  <w:r w:rsidRPr="00CB02F3">
                    <w:rPr>
                      <w:rFonts w:ascii="Times New Roman" w:eastAsia="Times New Roman" w:hAnsi="Times New Roman" w:cs="Times New Roman"/>
                      <w:sz w:val="16"/>
                      <w:szCs w:val="16"/>
                      <w:lang w:eastAsia="lv-LV"/>
                    </w:rPr>
                    <w:t>euro</w:t>
                  </w:r>
                  <w:proofErr w:type="spellEnd"/>
                  <w:r w:rsidRPr="00CB02F3">
                    <w:rPr>
                      <w:rFonts w:ascii="Times New Roman" w:eastAsia="Times New Roman" w:hAnsi="Times New Roman" w:cs="Times New Roman"/>
                      <w:sz w:val="16"/>
                      <w:szCs w:val="16"/>
                      <w:lang w:eastAsia="lv-LV"/>
                    </w:rPr>
                    <w:t xml:space="preserve"> </w:t>
                  </w:r>
                </w:p>
              </w:tc>
              <w:tc>
                <w:tcPr>
                  <w:tcW w:w="850"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7B71B0F9"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Gada izmaksas svētku dienu atalgojumam (24h/d-0.19sl.), </w:t>
                  </w:r>
                  <w:proofErr w:type="spellStart"/>
                  <w:r w:rsidRPr="00CB02F3">
                    <w:rPr>
                      <w:rFonts w:ascii="Times New Roman" w:eastAsia="Times New Roman" w:hAnsi="Times New Roman" w:cs="Times New Roman"/>
                      <w:sz w:val="16"/>
                      <w:szCs w:val="16"/>
                      <w:lang w:eastAsia="lv-LV"/>
                    </w:rPr>
                    <w:t>euro</w:t>
                  </w:r>
                  <w:proofErr w:type="spellEnd"/>
                  <w:r w:rsidRPr="00CB02F3">
                    <w:rPr>
                      <w:rFonts w:ascii="Times New Roman" w:eastAsia="Times New Roman" w:hAnsi="Times New Roman" w:cs="Times New Roman"/>
                      <w:sz w:val="16"/>
                      <w:szCs w:val="16"/>
                      <w:lang w:eastAsia="lv-LV"/>
                    </w:rPr>
                    <w:t xml:space="preserve"> </w:t>
                  </w:r>
                </w:p>
              </w:tc>
              <w:tc>
                <w:tcPr>
                  <w:tcW w:w="992"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539F35B8"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Gada izmaksas atalgojumam (D) </w:t>
                  </w:r>
                </w:p>
              </w:tc>
              <w:tc>
                <w:tcPr>
                  <w:tcW w:w="850"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1DDCB806"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Valsts sociālās apdrošināšanas obligātās iemaksas (S) </w:t>
                  </w:r>
                </w:p>
              </w:tc>
            </w:tr>
            <w:tr w:rsidR="00666078" w:rsidRPr="00CB02F3" w14:paraId="32260265" w14:textId="77777777" w:rsidTr="00071637">
              <w:trPr>
                <w:trHeight w:val="285"/>
              </w:trPr>
              <w:tc>
                <w:tcPr>
                  <w:tcW w:w="1666" w:type="dxa"/>
                  <w:tcBorders>
                    <w:top w:val="nil"/>
                    <w:left w:val="single" w:sz="4" w:space="0" w:color="auto"/>
                    <w:bottom w:val="single" w:sz="4" w:space="0" w:color="auto"/>
                    <w:right w:val="single" w:sz="4" w:space="0" w:color="auto"/>
                  </w:tcBorders>
                  <w:shd w:val="clear" w:color="auto" w:fill="auto"/>
                  <w:vAlign w:val="center"/>
                </w:tcPr>
                <w:p w14:paraId="6002BFFA" w14:textId="38B78FBB"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Talsu filiāle</w:t>
                  </w:r>
                </w:p>
              </w:tc>
              <w:tc>
                <w:tcPr>
                  <w:tcW w:w="567" w:type="dxa"/>
                  <w:tcBorders>
                    <w:top w:val="nil"/>
                    <w:left w:val="nil"/>
                    <w:bottom w:val="single" w:sz="4" w:space="0" w:color="auto"/>
                    <w:right w:val="single" w:sz="4" w:space="0" w:color="auto"/>
                  </w:tcBorders>
                  <w:shd w:val="clear" w:color="auto" w:fill="auto"/>
                  <w:vAlign w:val="center"/>
                </w:tcPr>
                <w:p w14:paraId="648BB30F"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567" w:type="dxa"/>
                  <w:tcBorders>
                    <w:top w:val="nil"/>
                    <w:left w:val="nil"/>
                    <w:bottom w:val="single" w:sz="4" w:space="0" w:color="auto"/>
                    <w:right w:val="single" w:sz="4" w:space="0" w:color="auto"/>
                  </w:tcBorders>
                  <w:shd w:val="clear" w:color="auto" w:fill="auto"/>
                  <w:vAlign w:val="center"/>
                </w:tcPr>
                <w:p w14:paraId="5E612D19"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417" w:type="dxa"/>
                  <w:tcBorders>
                    <w:top w:val="nil"/>
                    <w:left w:val="nil"/>
                    <w:bottom w:val="single" w:sz="4" w:space="0" w:color="auto"/>
                    <w:right w:val="single" w:sz="4" w:space="0" w:color="auto"/>
                  </w:tcBorders>
                  <w:shd w:val="clear" w:color="auto" w:fill="auto"/>
                  <w:noWrap/>
                  <w:vAlign w:val="bottom"/>
                </w:tcPr>
                <w:p w14:paraId="510C1270"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p>
              </w:tc>
              <w:tc>
                <w:tcPr>
                  <w:tcW w:w="567" w:type="dxa"/>
                  <w:tcBorders>
                    <w:top w:val="nil"/>
                    <w:left w:val="nil"/>
                    <w:bottom w:val="single" w:sz="4" w:space="0" w:color="auto"/>
                    <w:right w:val="single" w:sz="4" w:space="0" w:color="auto"/>
                  </w:tcBorders>
                  <w:shd w:val="clear" w:color="auto" w:fill="auto"/>
                  <w:noWrap/>
                  <w:vAlign w:val="bottom"/>
                </w:tcPr>
                <w:p w14:paraId="572C4447"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p>
              </w:tc>
              <w:tc>
                <w:tcPr>
                  <w:tcW w:w="1004" w:type="dxa"/>
                  <w:tcBorders>
                    <w:top w:val="nil"/>
                    <w:left w:val="nil"/>
                    <w:bottom w:val="single" w:sz="4" w:space="0" w:color="auto"/>
                    <w:right w:val="single" w:sz="4" w:space="0" w:color="auto"/>
                  </w:tcBorders>
                  <w:shd w:val="clear" w:color="auto" w:fill="auto"/>
                  <w:vAlign w:val="bottom"/>
                </w:tcPr>
                <w:p w14:paraId="58443FB8"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p>
              </w:tc>
              <w:tc>
                <w:tcPr>
                  <w:tcW w:w="992" w:type="dxa"/>
                  <w:tcBorders>
                    <w:top w:val="nil"/>
                    <w:left w:val="nil"/>
                    <w:bottom w:val="single" w:sz="4" w:space="0" w:color="auto"/>
                    <w:right w:val="single" w:sz="4" w:space="0" w:color="auto"/>
                  </w:tcBorders>
                  <w:shd w:val="clear" w:color="auto" w:fill="auto"/>
                  <w:vAlign w:val="bottom"/>
                </w:tcPr>
                <w:p w14:paraId="4D4D4D3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p>
              </w:tc>
              <w:tc>
                <w:tcPr>
                  <w:tcW w:w="850" w:type="dxa"/>
                  <w:tcBorders>
                    <w:top w:val="nil"/>
                    <w:left w:val="nil"/>
                    <w:bottom w:val="single" w:sz="4" w:space="0" w:color="auto"/>
                    <w:right w:val="single" w:sz="4" w:space="0" w:color="auto"/>
                  </w:tcBorders>
                  <w:shd w:val="clear" w:color="auto" w:fill="auto"/>
                  <w:vAlign w:val="bottom"/>
                </w:tcPr>
                <w:p w14:paraId="2997E284"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D9A9E2" w14:textId="4AF25AAB" w:rsidR="00666078" w:rsidRPr="00CB02F3" w:rsidRDefault="00666078" w:rsidP="00666078">
                  <w:pPr>
                    <w:spacing w:after="0" w:line="240" w:lineRule="auto"/>
                    <w:jc w:val="both"/>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476 280</w:t>
                  </w:r>
                </w:p>
              </w:tc>
              <w:tc>
                <w:tcPr>
                  <w:tcW w:w="850" w:type="dxa"/>
                  <w:tcBorders>
                    <w:top w:val="single" w:sz="4" w:space="0" w:color="auto"/>
                    <w:left w:val="nil"/>
                    <w:bottom w:val="single" w:sz="4" w:space="0" w:color="auto"/>
                    <w:right w:val="single" w:sz="4" w:space="0" w:color="auto"/>
                  </w:tcBorders>
                  <w:shd w:val="clear" w:color="auto" w:fill="auto"/>
                  <w:vAlign w:val="bottom"/>
                </w:tcPr>
                <w:p w14:paraId="33572B54" w14:textId="7EAB52C6"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114 736</w:t>
                  </w:r>
                </w:p>
              </w:tc>
            </w:tr>
            <w:tr w:rsidR="00666078" w:rsidRPr="00CB02F3" w14:paraId="719C1A7B" w14:textId="77777777" w:rsidTr="00071637">
              <w:trPr>
                <w:trHeight w:val="285"/>
              </w:trPr>
              <w:tc>
                <w:tcPr>
                  <w:tcW w:w="1666" w:type="dxa"/>
                  <w:tcBorders>
                    <w:top w:val="nil"/>
                    <w:left w:val="single" w:sz="4" w:space="0" w:color="auto"/>
                    <w:bottom w:val="single" w:sz="4" w:space="0" w:color="auto"/>
                    <w:right w:val="single" w:sz="4" w:space="0" w:color="auto"/>
                  </w:tcBorders>
                  <w:shd w:val="clear" w:color="auto" w:fill="auto"/>
                  <w:vAlign w:val="center"/>
                  <w:hideMark/>
                </w:tcPr>
                <w:p w14:paraId="1BE1477D"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Ārsti</w:t>
                  </w:r>
                </w:p>
              </w:tc>
              <w:tc>
                <w:tcPr>
                  <w:tcW w:w="567" w:type="dxa"/>
                  <w:tcBorders>
                    <w:top w:val="nil"/>
                    <w:left w:val="nil"/>
                    <w:bottom w:val="single" w:sz="4" w:space="0" w:color="auto"/>
                    <w:right w:val="single" w:sz="4" w:space="0" w:color="auto"/>
                  </w:tcBorders>
                  <w:shd w:val="clear" w:color="auto" w:fill="auto"/>
                  <w:vAlign w:val="center"/>
                  <w:hideMark/>
                </w:tcPr>
                <w:p w14:paraId="2C80407B"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       14.25 </w:t>
                  </w:r>
                </w:p>
              </w:tc>
              <w:tc>
                <w:tcPr>
                  <w:tcW w:w="567" w:type="dxa"/>
                  <w:tcBorders>
                    <w:top w:val="nil"/>
                    <w:left w:val="nil"/>
                    <w:bottom w:val="single" w:sz="4" w:space="0" w:color="auto"/>
                    <w:right w:val="single" w:sz="4" w:space="0" w:color="auto"/>
                  </w:tcBorders>
                  <w:shd w:val="clear" w:color="auto" w:fill="auto"/>
                  <w:vAlign w:val="center"/>
                  <w:hideMark/>
                </w:tcPr>
                <w:p w14:paraId="4F367FC1"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                3.00 </w:t>
                  </w:r>
                </w:p>
              </w:tc>
              <w:tc>
                <w:tcPr>
                  <w:tcW w:w="417" w:type="dxa"/>
                  <w:tcBorders>
                    <w:top w:val="nil"/>
                    <w:left w:val="nil"/>
                    <w:bottom w:val="single" w:sz="4" w:space="0" w:color="auto"/>
                    <w:right w:val="single" w:sz="4" w:space="0" w:color="auto"/>
                  </w:tcBorders>
                  <w:shd w:val="clear" w:color="auto" w:fill="auto"/>
                  <w:noWrap/>
                  <w:vAlign w:val="bottom"/>
                  <w:hideMark/>
                </w:tcPr>
                <w:p w14:paraId="78CFFD7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4977EE7E"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1350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19053FED" w14:textId="1D0701B8"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154 062.00 </w:t>
                  </w:r>
                </w:p>
              </w:tc>
              <w:tc>
                <w:tcPr>
                  <w:tcW w:w="992" w:type="dxa"/>
                  <w:tcBorders>
                    <w:top w:val="single" w:sz="4" w:space="0" w:color="auto"/>
                    <w:left w:val="nil"/>
                    <w:bottom w:val="single" w:sz="4" w:space="0" w:color="auto"/>
                    <w:right w:val="single" w:sz="4" w:space="0" w:color="auto"/>
                  </w:tcBorders>
                  <w:shd w:val="clear" w:color="auto" w:fill="auto"/>
                  <w:vAlign w:val="bottom"/>
                </w:tcPr>
                <w:p w14:paraId="79722D01" w14:textId="5001CFF4"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134 379.00 </w:t>
                  </w:r>
                </w:p>
              </w:tc>
              <w:tc>
                <w:tcPr>
                  <w:tcW w:w="850" w:type="dxa"/>
                  <w:tcBorders>
                    <w:top w:val="single" w:sz="4" w:space="0" w:color="auto"/>
                    <w:left w:val="nil"/>
                    <w:bottom w:val="single" w:sz="4" w:space="0" w:color="auto"/>
                    <w:right w:val="single" w:sz="4" w:space="0" w:color="auto"/>
                  </w:tcBorders>
                  <w:shd w:val="clear" w:color="auto" w:fill="auto"/>
                  <w:vAlign w:val="bottom"/>
                </w:tcPr>
                <w:p w14:paraId="2C356B43" w14:textId="6D71776A"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9 234.00 </w:t>
                  </w:r>
                </w:p>
              </w:tc>
              <w:tc>
                <w:tcPr>
                  <w:tcW w:w="992" w:type="dxa"/>
                  <w:tcBorders>
                    <w:top w:val="single" w:sz="4" w:space="0" w:color="auto"/>
                    <w:left w:val="nil"/>
                    <w:bottom w:val="single" w:sz="4" w:space="0" w:color="auto"/>
                    <w:right w:val="single" w:sz="4" w:space="0" w:color="auto"/>
                  </w:tcBorders>
                  <w:shd w:val="clear" w:color="auto" w:fill="auto"/>
                  <w:vAlign w:val="bottom"/>
                </w:tcPr>
                <w:p w14:paraId="1860B266" w14:textId="68FC35A4"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297 675.00 </w:t>
                  </w:r>
                </w:p>
              </w:tc>
              <w:tc>
                <w:tcPr>
                  <w:tcW w:w="850" w:type="dxa"/>
                  <w:tcBorders>
                    <w:top w:val="single" w:sz="4" w:space="0" w:color="auto"/>
                    <w:left w:val="nil"/>
                    <w:bottom w:val="single" w:sz="4" w:space="0" w:color="auto"/>
                    <w:right w:val="single" w:sz="4" w:space="0" w:color="auto"/>
                  </w:tcBorders>
                  <w:shd w:val="clear" w:color="auto" w:fill="auto"/>
                  <w:vAlign w:val="bottom"/>
                </w:tcPr>
                <w:p w14:paraId="50A8AA5A" w14:textId="766A2531"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71 709.91 </w:t>
                  </w:r>
                </w:p>
              </w:tc>
            </w:tr>
            <w:tr w:rsidR="00666078" w:rsidRPr="00CB02F3" w14:paraId="36DC80DC" w14:textId="77777777" w:rsidTr="00C254F2">
              <w:trPr>
                <w:trHeight w:val="92"/>
              </w:trPr>
              <w:tc>
                <w:tcPr>
                  <w:tcW w:w="1666" w:type="dxa"/>
                  <w:tcBorders>
                    <w:top w:val="nil"/>
                    <w:left w:val="single" w:sz="4" w:space="0" w:color="auto"/>
                    <w:bottom w:val="single" w:sz="4" w:space="0" w:color="auto"/>
                    <w:right w:val="single" w:sz="4" w:space="0" w:color="auto"/>
                  </w:tcBorders>
                  <w:shd w:val="clear" w:color="auto" w:fill="auto"/>
                  <w:vAlign w:val="center"/>
                  <w:hideMark/>
                </w:tcPr>
                <w:p w14:paraId="0CB0CE15"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Māsas</w:t>
                  </w:r>
                </w:p>
              </w:tc>
              <w:tc>
                <w:tcPr>
                  <w:tcW w:w="567" w:type="dxa"/>
                  <w:tcBorders>
                    <w:top w:val="nil"/>
                    <w:left w:val="nil"/>
                    <w:bottom w:val="single" w:sz="4" w:space="0" w:color="auto"/>
                    <w:right w:val="single" w:sz="4" w:space="0" w:color="auto"/>
                  </w:tcBorders>
                  <w:shd w:val="clear" w:color="auto" w:fill="auto"/>
                  <w:vAlign w:val="center"/>
                  <w:hideMark/>
                </w:tcPr>
                <w:p w14:paraId="75DEB698"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       14.25 </w:t>
                  </w:r>
                </w:p>
              </w:tc>
              <w:tc>
                <w:tcPr>
                  <w:tcW w:w="567" w:type="dxa"/>
                  <w:tcBorders>
                    <w:top w:val="nil"/>
                    <w:left w:val="nil"/>
                    <w:bottom w:val="single" w:sz="4" w:space="0" w:color="auto"/>
                    <w:right w:val="single" w:sz="4" w:space="0" w:color="auto"/>
                  </w:tcBorders>
                  <w:shd w:val="clear" w:color="auto" w:fill="auto"/>
                  <w:vAlign w:val="center"/>
                  <w:hideMark/>
                </w:tcPr>
                <w:p w14:paraId="7C0FE38B"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                3.00 </w:t>
                  </w:r>
                </w:p>
              </w:tc>
              <w:tc>
                <w:tcPr>
                  <w:tcW w:w="417" w:type="dxa"/>
                  <w:tcBorders>
                    <w:top w:val="nil"/>
                    <w:left w:val="nil"/>
                    <w:bottom w:val="single" w:sz="4" w:space="0" w:color="auto"/>
                    <w:right w:val="single" w:sz="4" w:space="0" w:color="auto"/>
                  </w:tcBorders>
                  <w:shd w:val="clear" w:color="auto" w:fill="auto"/>
                  <w:noWrap/>
                  <w:vAlign w:val="bottom"/>
                  <w:hideMark/>
                </w:tcPr>
                <w:p w14:paraId="0899554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5FD8F54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810</w:t>
                  </w:r>
                </w:p>
              </w:tc>
              <w:tc>
                <w:tcPr>
                  <w:tcW w:w="1004" w:type="dxa"/>
                  <w:tcBorders>
                    <w:top w:val="nil"/>
                    <w:left w:val="single" w:sz="4" w:space="0" w:color="auto"/>
                    <w:bottom w:val="single" w:sz="4" w:space="0" w:color="auto"/>
                    <w:right w:val="single" w:sz="4" w:space="0" w:color="auto"/>
                  </w:tcBorders>
                  <w:shd w:val="clear" w:color="auto" w:fill="auto"/>
                  <w:vAlign w:val="bottom"/>
                </w:tcPr>
                <w:p w14:paraId="21471218" w14:textId="30D9A186"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92 437.20 </w:t>
                  </w:r>
                </w:p>
              </w:tc>
              <w:tc>
                <w:tcPr>
                  <w:tcW w:w="992" w:type="dxa"/>
                  <w:tcBorders>
                    <w:top w:val="nil"/>
                    <w:left w:val="nil"/>
                    <w:bottom w:val="single" w:sz="4" w:space="0" w:color="auto"/>
                    <w:right w:val="single" w:sz="4" w:space="0" w:color="auto"/>
                  </w:tcBorders>
                  <w:shd w:val="clear" w:color="auto" w:fill="auto"/>
                  <w:vAlign w:val="bottom"/>
                </w:tcPr>
                <w:p w14:paraId="3E8DE003" w14:textId="5AAADAF3"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80 627.40 </w:t>
                  </w:r>
                </w:p>
              </w:tc>
              <w:tc>
                <w:tcPr>
                  <w:tcW w:w="850" w:type="dxa"/>
                  <w:tcBorders>
                    <w:top w:val="nil"/>
                    <w:left w:val="nil"/>
                    <w:bottom w:val="single" w:sz="4" w:space="0" w:color="auto"/>
                    <w:right w:val="single" w:sz="4" w:space="0" w:color="auto"/>
                  </w:tcBorders>
                  <w:shd w:val="clear" w:color="auto" w:fill="auto"/>
                  <w:vAlign w:val="bottom"/>
                </w:tcPr>
                <w:p w14:paraId="63D79CE4" w14:textId="2DBA83AF"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5 540.40 </w:t>
                  </w:r>
                </w:p>
              </w:tc>
              <w:tc>
                <w:tcPr>
                  <w:tcW w:w="992" w:type="dxa"/>
                  <w:tcBorders>
                    <w:top w:val="nil"/>
                    <w:left w:val="nil"/>
                    <w:bottom w:val="single" w:sz="4" w:space="0" w:color="auto"/>
                    <w:right w:val="single" w:sz="4" w:space="0" w:color="auto"/>
                  </w:tcBorders>
                  <w:shd w:val="clear" w:color="auto" w:fill="auto"/>
                  <w:vAlign w:val="bottom"/>
                </w:tcPr>
                <w:p w14:paraId="61AAD3CF" w14:textId="4905E1F4"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178 605.00 </w:t>
                  </w:r>
                </w:p>
              </w:tc>
              <w:tc>
                <w:tcPr>
                  <w:tcW w:w="850" w:type="dxa"/>
                  <w:tcBorders>
                    <w:top w:val="nil"/>
                    <w:left w:val="nil"/>
                    <w:bottom w:val="single" w:sz="4" w:space="0" w:color="auto"/>
                    <w:right w:val="single" w:sz="4" w:space="0" w:color="auto"/>
                  </w:tcBorders>
                  <w:shd w:val="clear" w:color="auto" w:fill="auto"/>
                  <w:vAlign w:val="bottom"/>
                </w:tcPr>
                <w:p w14:paraId="718C8523" w14:textId="17F866B6" w:rsidR="00666078" w:rsidRPr="005C19E8" w:rsidRDefault="00666078" w:rsidP="00666078">
                  <w:pPr>
                    <w:spacing w:after="0" w:line="240" w:lineRule="auto"/>
                    <w:rPr>
                      <w:rFonts w:ascii="Times New Roman" w:eastAsia="Times New Roman" w:hAnsi="Times New Roman" w:cs="Times New Roman"/>
                      <w:sz w:val="14"/>
                      <w:szCs w:val="14"/>
                      <w:lang w:eastAsia="lv-LV"/>
                    </w:rPr>
                  </w:pPr>
                  <w:r w:rsidRPr="005C19E8">
                    <w:rPr>
                      <w:rFonts w:ascii="Times New Roman" w:hAnsi="Times New Roman" w:cs="Times New Roman"/>
                      <w:sz w:val="14"/>
                      <w:szCs w:val="14"/>
                    </w:rPr>
                    <w:t xml:space="preserve">  43 025.94 </w:t>
                  </w:r>
                </w:p>
              </w:tc>
            </w:tr>
            <w:tr w:rsidR="00666078" w:rsidRPr="00CB02F3" w14:paraId="3F10A8CE" w14:textId="77777777" w:rsidTr="00071637">
              <w:trPr>
                <w:trHeight w:val="285"/>
              </w:trPr>
              <w:tc>
                <w:tcPr>
                  <w:tcW w:w="1666" w:type="dxa"/>
                  <w:tcBorders>
                    <w:top w:val="nil"/>
                    <w:left w:val="single" w:sz="4" w:space="0" w:color="auto"/>
                    <w:bottom w:val="single" w:sz="4" w:space="0" w:color="auto"/>
                    <w:right w:val="single" w:sz="4" w:space="0" w:color="auto"/>
                  </w:tcBorders>
                  <w:shd w:val="clear" w:color="auto" w:fill="auto"/>
                  <w:vAlign w:val="center"/>
                  <w:hideMark/>
                </w:tcPr>
                <w:p w14:paraId="44483630"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Ķirurgs</w:t>
                  </w:r>
                </w:p>
              </w:tc>
              <w:tc>
                <w:tcPr>
                  <w:tcW w:w="567" w:type="dxa"/>
                  <w:tcBorders>
                    <w:top w:val="nil"/>
                    <w:left w:val="nil"/>
                    <w:bottom w:val="single" w:sz="4" w:space="0" w:color="auto"/>
                    <w:right w:val="single" w:sz="4" w:space="0" w:color="auto"/>
                  </w:tcBorders>
                  <w:shd w:val="clear" w:color="auto" w:fill="auto"/>
                  <w:noWrap/>
                  <w:vAlign w:val="bottom"/>
                  <w:hideMark/>
                </w:tcPr>
                <w:p w14:paraId="2153A71B"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213E7E38"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14:paraId="757CE1C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14:paraId="32E4AD0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14:paraId="09CF1B53"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6957E597"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6C0FB2A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3145F14F"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63473D8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r>
            <w:tr w:rsidR="00666078" w:rsidRPr="00CB02F3" w14:paraId="44CE0B9B" w14:textId="77777777" w:rsidTr="00071637">
              <w:trPr>
                <w:trHeight w:val="582"/>
              </w:trPr>
              <w:tc>
                <w:tcPr>
                  <w:tcW w:w="1666" w:type="dxa"/>
                  <w:tcBorders>
                    <w:top w:val="nil"/>
                    <w:left w:val="single" w:sz="4" w:space="0" w:color="auto"/>
                    <w:bottom w:val="single" w:sz="4" w:space="0" w:color="auto"/>
                    <w:right w:val="single" w:sz="4" w:space="0" w:color="auto"/>
                  </w:tcBorders>
                  <w:shd w:val="clear" w:color="auto" w:fill="auto"/>
                  <w:vAlign w:val="center"/>
                  <w:hideMark/>
                </w:tcPr>
                <w:p w14:paraId="7D28C039"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proofErr w:type="spellStart"/>
                  <w:r w:rsidRPr="00CB02F3">
                    <w:rPr>
                      <w:rFonts w:ascii="Times New Roman" w:eastAsia="Times New Roman" w:hAnsi="Times New Roman" w:cs="Times New Roman"/>
                      <w:sz w:val="16"/>
                      <w:szCs w:val="16"/>
                      <w:lang w:eastAsia="lv-LV"/>
                    </w:rPr>
                    <w:t>Internists</w:t>
                  </w:r>
                  <w:proofErr w:type="spellEnd"/>
                  <w:r w:rsidRPr="00CB02F3">
                    <w:rPr>
                      <w:rFonts w:ascii="Times New Roman" w:eastAsia="Times New Roman" w:hAnsi="Times New Roman" w:cs="Times New Roman"/>
                      <w:sz w:val="16"/>
                      <w:szCs w:val="16"/>
                      <w:lang w:eastAsia="lv-LV"/>
                    </w:rPr>
                    <w:t xml:space="preserve"> vai neatliekamās medicīnas ārsts</w:t>
                  </w:r>
                </w:p>
              </w:tc>
              <w:tc>
                <w:tcPr>
                  <w:tcW w:w="567" w:type="dxa"/>
                  <w:tcBorders>
                    <w:top w:val="nil"/>
                    <w:left w:val="nil"/>
                    <w:bottom w:val="single" w:sz="4" w:space="0" w:color="auto"/>
                    <w:right w:val="single" w:sz="4" w:space="0" w:color="auto"/>
                  </w:tcBorders>
                  <w:shd w:val="clear" w:color="auto" w:fill="auto"/>
                  <w:noWrap/>
                  <w:vAlign w:val="bottom"/>
                  <w:hideMark/>
                </w:tcPr>
                <w:p w14:paraId="1F633F4C"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3D80125D"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14:paraId="754D45C2"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14:paraId="59C5CFCD"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14:paraId="14C1C81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6925BAF2"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6781D6A4"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7B142DA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5028B5A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r>
            <w:tr w:rsidR="00666078" w:rsidRPr="00CB02F3" w14:paraId="65EF3341" w14:textId="77777777" w:rsidTr="00071637">
              <w:trPr>
                <w:trHeight w:val="336"/>
              </w:trPr>
              <w:tc>
                <w:tcPr>
                  <w:tcW w:w="1666" w:type="dxa"/>
                  <w:tcBorders>
                    <w:top w:val="nil"/>
                    <w:left w:val="single" w:sz="4" w:space="0" w:color="auto"/>
                    <w:bottom w:val="single" w:sz="4" w:space="0" w:color="auto"/>
                    <w:right w:val="single" w:sz="4" w:space="0" w:color="auto"/>
                  </w:tcBorders>
                  <w:shd w:val="clear" w:color="auto" w:fill="auto"/>
                  <w:vAlign w:val="center"/>
                  <w:hideMark/>
                </w:tcPr>
                <w:p w14:paraId="2FA012C6"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Anesteziologs, reanimatologs</w:t>
                  </w:r>
                </w:p>
              </w:tc>
              <w:tc>
                <w:tcPr>
                  <w:tcW w:w="567" w:type="dxa"/>
                  <w:tcBorders>
                    <w:top w:val="nil"/>
                    <w:left w:val="nil"/>
                    <w:bottom w:val="single" w:sz="4" w:space="0" w:color="auto"/>
                    <w:right w:val="single" w:sz="4" w:space="0" w:color="auto"/>
                  </w:tcBorders>
                  <w:shd w:val="clear" w:color="auto" w:fill="auto"/>
                  <w:noWrap/>
                  <w:vAlign w:val="bottom"/>
                  <w:hideMark/>
                </w:tcPr>
                <w:p w14:paraId="2AFD0B20"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48A09242"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14:paraId="5317BA54"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14:paraId="427248A7"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14:paraId="355A062F"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59AC18E8"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3A44625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6C7D3FD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1C077A65"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r>
          </w:tbl>
          <w:p w14:paraId="5E3767BC" w14:textId="326CCF41" w:rsidR="00666078" w:rsidRPr="00D645B6" w:rsidRDefault="00666078" w:rsidP="00666078">
            <w:pPr>
              <w:pStyle w:val="tvhtml"/>
              <w:spacing w:before="0" w:beforeAutospacing="0" w:after="0" w:afterAutospacing="0"/>
              <w:jc w:val="right"/>
              <w:rPr>
                <w:i/>
                <w:sz w:val="20"/>
                <w:szCs w:val="20"/>
              </w:rPr>
            </w:pPr>
            <w:r w:rsidRPr="00D645B6">
              <w:rPr>
                <w:i/>
                <w:sz w:val="20"/>
                <w:szCs w:val="20"/>
              </w:rPr>
              <w:lastRenderedPageBreak/>
              <w:t>Tabulas Nr.1 turpinājums</w:t>
            </w:r>
          </w:p>
          <w:tbl>
            <w:tblPr>
              <w:tblW w:w="8199" w:type="dxa"/>
              <w:tblLayout w:type="fixed"/>
              <w:tblLook w:val="04A0" w:firstRow="1" w:lastRow="0" w:firstColumn="1" w:lastColumn="0" w:noHBand="0" w:noVBand="1"/>
            </w:tblPr>
            <w:tblGrid>
              <w:gridCol w:w="3084"/>
              <w:gridCol w:w="863"/>
              <w:gridCol w:w="708"/>
              <w:gridCol w:w="1418"/>
              <w:gridCol w:w="992"/>
              <w:gridCol w:w="1134"/>
            </w:tblGrid>
            <w:tr w:rsidR="00666078" w:rsidRPr="00CB02F3" w14:paraId="07403E40" w14:textId="77777777" w:rsidTr="00C254F2">
              <w:trPr>
                <w:trHeight w:val="1125"/>
              </w:trPr>
              <w:tc>
                <w:tcPr>
                  <w:tcW w:w="3084"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6192A64A"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Slimnīcas / Speciālists</w:t>
                  </w:r>
                </w:p>
              </w:tc>
              <w:tc>
                <w:tcPr>
                  <w:tcW w:w="863"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52025AAB"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Ārstniecības līdzekļi (M)</w:t>
                  </w:r>
                </w:p>
              </w:tc>
              <w:tc>
                <w:tcPr>
                  <w:tcW w:w="708" w:type="dxa"/>
                  <w:tcBorders>
                    <w:top w:val="single" w:sz="4" w:space="0" w:color="auto"/>
                    <w:left w:val="nil"/>
                    <w:bottom w:val="single" w:sz="4" w:space="0" w:color="auto"/>
                    <w:right w:val="single" w:sz="4" w:space="0" w:color="auto"/>
                  </w:tcBorders>
                  <w:shd w:val="clear" w:color="auto" w:fill="FFC000"/>
                  <w:textDirection w:val="btLr"/>
                  <w:vAlign w:val="center"/>
                  <w:hideMark/>
                </w:tcPr>
                <w:p w14:paraId="3F5D40A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Pieskaitāmās un netiešās ražošanas izmaksas (U)</w:t>
                  </w:r>
                </w:p>
              </w:tc>
              <w:tc>
                <w:tcPr>
                  <w:tcW w:w="1418" w:type="dxa"/>
                  <w:tcBorders>
                    <w:top w:val="single" w:sz="4" w:space="0" w:color="auto"/>
                    <w:left w:val="nil"/>
                    <w:bottom w:val="single" w:sz="4" w:space="0" w:color="auto"/>
                    <w:right w:val="nil"/>
                  </w:tcBorders>
                  <w:shd w:val="clear" w:color="auto" w:fill="FFC000"/>
                  <w:textDirection w:val="btLr"/>
                  <w:vAlign w:val="center"/>
                  <w:hideMark/>
                </w:tcPr>
                <w:p w14:paraId="7785AA58"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Administratīvie izdevumi</w:t>
                  </w:r>
                </w:p>
              </w:tc>
              <w:tc>
                <w:tcPr>
                  <w:tcW w:w="992"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5DE4D8D8"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Amortizācija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2F5FBF72"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 Fiksētās piemaksas gada apjoms, </w:t>
                  </w:r>
                  <w:proofErr w:type="spellStart"/>
                  <w:r w:rsidRPr="00CB02F3">
                    <w:rPr>
                      <w:rFonts w:ascii="Times New Roman" w:eastAsia="Times New Roman" w:hAnsi="Times New Roman" w:cs="Times New Roman"/>
                      <w:sz w:val="16"/>
                      <w:szCs w:val="16"/>
                      <w:lang w:eastAsia="lv-LV"/>
                    </w:rPr>
                    <w:t>euro</w:t>
                  </w:r>
                  <w:proofErr w:type="spellEnd"/>
                  <w:r w:rsidRPr="00CB02F3">
                    <w:rPr>
                      <w:rFonts w:ascii="Times New Roman" w:eastAsia="Times New Roman" w:hAnsi="Times New Roman" w:cs="Times New Roman"/>
                      <w:sz w:val="16"/>
                      <w:szCs w:val="16"/>
                      <w:lang w:eastAsia="lv-LV"/>
                    </w:rPr>
                    <w:t xml:space="preserve"> </w:t>
                  </w:r>
                </w:p>
              </w:tc>
            </w:tr>
            <w:tr w:rsidR="00666078" w:rsidRPr="00CB02F3" w14:paraId="0BBFA146" w14:textId="77777777" w:rsidTr="00C254F2">
              <w:trPr>
                <w:trHeight w:val="255"/>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14:paraId="46A0DBD1" w14:textId="4470F752"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Talsu filiāle</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DAE1B" w14:textId="3BCDBC12"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22 440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1ACF8BC" w14:textId="5EB4CD23"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23 001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CEFD3F" w14:textId="592EA64F"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2 622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6D60F29" w14:textId="6DAF026F"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4 323</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10775A" w14:textId="6DFD3F14" w:rsidR="00666078" w:rsidRPr="00C92122" w:rsidRDefault="00666078" w:rsidP="00666078">
                  <w:pPr>
                    <w:spacing w:after="0" w:line="240" w:lineRule="auto"/>
                    <w:jc w:val="center"/>
                    <w:rPr>
                      <w:rFonts w:ascii="Times New Roman" w:eastAsia="Times New Roman" w:hAnsi="Times New Roman" w:cs="Times New Roman"/>
                      <w:b/>
                      <w:sz w:val="14"/>
                      <w:szCs w:val="14"/>
                      <w:lang w:eastAsia="lv-LV"/>
                    </w:rPr>
                  </w:pPr>
                  <w:r w:rsidRPr="00C92122">
                    <w:rPr>
                      <w:rFonts w:ascii="Times New Roman" w:hAnsi="Times New Roman" w:cs="Times New Roman"/>
                      <w:b/>
                      <w:sz w:val="14"/>
                      <w:szCs w:val="14"/>
                    </w:rPr>
                    <w:t xml:space="preserve">      643 402.00 </w:t>
                  </w:r>
                </w:p>
              </w:tc>
            </w:tr>
            <w:tr w:rsidR="00666078" w:rsidRPr="00CB02F3" w14:paraId="36EC3E7F" w14:textId="77777777" w:rsidTr="00C254F2">
              <w:trPr>
                <w:trHeight w:val="255"/>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519AAB48"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Ārsti</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35A9D37B" w14:textId="2769CBB1"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14:paraId="4F22E5DB" w14:textId="20B80EA8"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1418" w:type="dxa"/>
                  <w:tcBorders>
                    <w:top w:val="nil"/>
                    <w:left w:val="nil"/>
                    <w:bottom w:val="single" w:sz="4" w:space="0" w:color="auto"/>
                    <w:right w:val="single" w:sz="4" w:space="0" w:color="auto"/>
                  </w:tcBorders>
                  <w:shd w:val="clear" w:color="auto" w:fill="auto"/>
                  <w:noWrap/>
                  <w:vAlign w:val="bottom"/>
                </w:tcPr>
                <w:p w14:paraId="08D8EA0A" w14:textId="50171633"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14:paraId="04972F31" w14:textId="20BB9432"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14:paraId="36FA2F10" w14:textId="57310AB2" w:rsidR="00666078" w:rsidRPr="00C92122" w:rsidRDefault="00666078" w:rsidP="00666078">
                  <w:pPr>
                    <w:spacing w:after="0" w:line="240" w:lineRule="auto"/>
                    <w:jc w:val="center"/>
                    <w:rPr>
                      <w:rFonts w:ascii="Times New Roman" w:eastAsia="Times New Roman" w:hAnsi="Times New Roman" w:cs="Times New Roman"/>
                      <w:b/>
                      <w:sz w:val="14"/>
                      <w:szCs w:val="14"/>
                      <w:lang w:eastAsia="lv-LV"/>
                    </w:rPr>
                  </w:pPr>
                  <w:r w:rsidRPr="00C92122">
                    <w:rPr>
                      <w:rFonts w:ascii="Times New Roman" w:hAnsi="Times New Roman" w:cs="Times New Roman"/>
                      <w:b/>
                      <w:sz w:val="14"/>
                      <w:szCs w:val="14"/>
                    </w:rPr>
                    <w:t> </w:t>
                  </w:r>
                </w:p>
              </w:tc>
            </w:tr>
            <w:tr w:rsidR="00666078" w:rsidRPr="00CB02F3" w14:paraId="7F2819FD" w14:textId="77777777" w:rsidTr="00C254F2">
              <w:trPr>
                <w:trHeight w:val="255"/>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20266521"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Māsas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7C027867" w14:textId="0F7421EA"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14:paraId="05D20A52" w14:textId="7545B9EA"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1418" w:type="dxa"/>
                  <w:tcBorders>
                    <w:top w:val="nil"/>
                    <w:left w:val="nil"/>
                    <w:bottom w:val="single" w:sz="4" w:space="0" w:color="auto"/>
                    <w:right w:val="single" w:sz="4" w:space="0" w:color="auto"/>
                  </w:tcBorders>
                  <w:shd w:val="clear" w:color="auto" w:fill="auto"/>
                  <w:noWrap/>
                  <w:vAlign w:val="bottom"/>
                </w:tcPr>
                <w:p w14:paraId="65E2ABDA" w14:textId="0EFA30C9"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14:paraId="43E7AFA6" w14:textId="2F2E3C5A"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14:paraId="2A4A4AE6" w14:textId="1BCE1E6A"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r>
            <w:tr w:rsidR="00666078" w:rsidRPr="00CB02F3" w14:paraId="60833F8E" w14:textId="77777777" w:rsidTr="00C254F2">
              <w:trPr>
                <w:trHeight w:val="159"/>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407A0734"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Ķirurgs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24733F51" w14:textId="4D719A8E"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7450CFB4" w14:textId="1A430F75"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7 667.00</w:t>
                  </w:r>
                </w:p>
              </w:tc>
              <w:tc>
                <w:tcPr>
                  <w:tcW w:w="1418" w:type="dxa"/>
                  <w:tcBorders>
                    <w:top w:val="nil"/>
                    <w:left w:val="nil"/>
                    <w:bottom w:val="single" w:sz="4" w:space="0" w:color="auto"/>
                    <w:right w:val="single" w:sz="4" w:space="0" w:color="auto"/>
                  </w:tcBorders>
                  <w:shd w:val="clear" w:color="auto" w:fill="auto"/>
                  <w:noWrap/>
                  <w:vAlign w:val="bottom"/>
                </w:tcPr>
                <w:p w14:paraId="5B3D1EF4" w14:textId="19B4B520"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52D96C81" w14:textId="44955A40"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7A245FFC" w14:textId="30B429FC"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r>
            <w:tr w:rsidR="00666078" w:rsidRPr="00CB02F3" w14:paraId="3CC10290" w14:textId="77777777" w:rsidTr="00C254F2">
              <w:trPr>
                <w:trHeight w:val="177"/>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262A11EA"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proofErr w:type="spellStart"/>
                  <w:r w:rsidRPr="00CB02F3">
                    <w:rPr>
                      <w:rFonts w:ascii="Times New Roman" w:eastAsia="Times New Roman" w:hAnsi="Times New Roman" w:cs="Times New Roman"/>
                      <w:sz w:val="16"/>
                      <w:szCs w:val="16"/>
                      <w:lang w:eastAsia="lv-LV"/>
                    </w:rPr>
                    <w:t>Internists</w:t>
                  </w:r>
                  <w:proofErr w:type="spellEnd"/>
                  <w:r w:rsidRPr="00CB02F3">
                    <w:rPr>
                      <w:rFonts w:ascii="Times New Roman" w:eastAsia="Times New Roman" w:hAnsi="Times New Roman" w:cs="Times New Roman"/>
                      <w:sz w:val="16"/>
                      <w:szCs w:val="16"/>
                      <w:lang w:eastAsia="lv-LV"/>
                    </w:rPr>
                    <w:t xml:space="preserve"> vai neatliekamās medicīnas ārsts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36FE03FE" w14:textId="0ABB6F22"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49EBF3C6" w14:textId="53A322DF"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7 667.00</w:t>
                  </w:r>
                </w:p>
              </w:tc>
              <w:tc>
                <w:tcPr>
                  <w:tcW w:w="1418" w:type="dxa"/>
                  <w:tcBorders>
                    <w:top w:val="nil"/>
                    <w:left w:val="nil"/>
                    <w:bottom w:val="single" w:sz="4" w:space="0" w:color="auto"/>
                    <w:right w:val="single" w:sz="4" w:space="0" w:color="auto"/>
                  </w:tcBorders>
                  <w:shd w:val="clear" w:color="auto" w:fill="auto"/>
                  <w:noWrap/>
                  <w:vAlign w:val="bottom"/>
                </w:tcPr>
                <w:p w14:paraId="7BF3DE39" w14:textId="347DB5B4"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55A1351B" w14:textId="55B09B6C"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247F2527" w14:textId="734760B0"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r>
            <w:tr w:rsidR="00666078" w:rsidRPr="00CB02F3" w14:paraId="4D122EDE" w14:textId="77777777" w:rsidTr="00C254F2">
              <w:trPr>
                <w:trHeight w:val="225"/>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538C2D65"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Anesteziologs, reanimatologs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43B668C9" w14:textId="145533B4"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47DED2D7" w14:textId="23AD4C4C"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7 667.00</w:t>
                  </w:r>
                </w:p>
              </w:tc>
              <w:tc>
                <w:tcPr>
                  <w:tcW w:w="1418" w:type="dxa"/>
                  <w:tcBorders>
                    <w:top w:val="nil"/>
                    <w:left w:val="nil"/>
                    <w:bottom w:val="single" w:sz="4" w:space="0" w:color="auto"/>
                    <w:right w:val="single" w:sz="4" w:space="0" w:color="auto"/>
                  </w:tcBorders>
                  <w:shd w:val="clear" w:color="auto" w:fill="auto"/>
                  <w:noWrap/>
                  <w:vAlign w:val="bottom"/>
                </w:tcPr>
                <w:p w14:paraId="4A4B6A8E" w14:textId="4A54B329"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4A43AB5E" w14:textId="2E6A0489"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21121090" w14:textId="343CD10A" w:rsidR="00666078" w:rsidRPr="001B7CE1" w:rsidRDefault="00666078" w:rsidP="00666078">
                  <w:pPr>
                    <w:spacing w:after="0" w:line="240" w:lineRule="auto"/>
                    <w:jc w:val="center"/>
                    <w:rPr>
                      <w:rFonts w:ascii="Times New Roman" w:eastAsia="Times New Roman" w:hAnsi="Times New Roman" w:cs="Times New Roman"/>
                      <w:sz w:val="14"/>
                      <w:szCs w:val="14"/>
                      <w:lang w:eastAsia="lv-LV"/>
                    </w:rPr>
                  </w:pPr>
                  <w:r w:rsidRPr="001B7CE1">
                    <w:rPr>
                      <w:rFonts w:ascii="Times New Roman" w:hAnsi="Times New Roman" w:cs="Times New Roman"/>
                      <w:sz w:val="14"/>
                      <w:szCs w:val="14"/>
                    </w:rPr>
                    <w:t> </w:t>
                  </w:r>
                </w:p>
              </w:tc>
            </w:tr>
          </w:tbl>
          <w:p w14:paraId="3F90E364" w14:textId="77777777" w:rsidR="00666078" w:rsidRPr="00CB02F3" w:rsidRDefault="00666078" w:rsidP="00666078">
            <w:pPr>
              <w:pStyle w:val="tvhtml"/>
              <w:spacing w:before="0" w:beforeAutospacing="0" w:after="0" w:afterAutospacing="0"/>
              <w:jc w:val="both"/>
              <w:rPr>
                <w:sz w:val="20"/>
                <w:szCs w:val="20"/>
              </w:rPr>
            </w:pPr>
          </w:p>
          <w:p w14:paraId="25EFEC11" w14:textId="5D816D0F" w:rsidR="00666078" w:rsidRPr="00CB02F3" w:rsidRDefault="00666078" w:rsidP="00666078">
            <w:pPr>
              <w:pStyle w:val="tvhtml"/>
              <w:spacing w:before="0" w:beforeAutospacing="0" w:after="0" w:afterAutospacing="0"/>
              <w:ind w:left="39" w:firstLine="51"/>
              <w:jc w:val="both"/>
              <w:rPr>
                <w:sz w:val="20"/>
                <w:szCs w:val="20"/>
              </w:rPr>
            </w:pPr>
            <w:r w:rsidRPr="00CB02F3">
              <w:rPr>
                <w:color w:val="000000"/>
                <w:sz w:val="20"/>
                <w:szCs w:val="20"/>
              </w:rPr>
              <w:t xml:space="preserve">1.2. </w:t>
            </w:r>
            <w:r w:rsidRPr="00CB02F3">
              <w:rPr>
                <w:sz w:val="20"/>
                <w:szCs w:val="20"/>
              </w:rPr>
              <w:t>Pediatru/</w:t>
            </w:r>
            <w:proofErr w:type="spellStart"/>
            <w:r w:rsidRPr="00CB02F3">
              <w:rPr>
                <w:sz w:val="20"/>
                <w:szCs w:val="20"/>
              </w:rPr>
              <w:t>neonatalogu</w:t>
            </w:r>
            <w:proofErr w:type="spellEnd"/>
            <w:r w:rsidRPr="00CB02F3">
              <w:rPr>
                <w:sz w:val="20"/>
                <w:szCs w:val="20"/>
              </w:rPr>
              <w:t xml:space="preserve"> 14 kabinetu izveidei no 2019.gada 1.aprīļa nepieciešami </w:t>
            </w:r>
            <w:r w:rsidRPr="00CB02F3">
              <w:rPr>
                <w:b/>
                <w:sz w:val="20"/>
                <w:szCs w:val="20"/>
              </w:rPr>
              <w:t>313 776 </w:t>
            </w:r>
            <w:proofErr w:type="spellStart"/>
            <w:r w:rsidRPr="00CB02F3">
              <w:rPr>
                <w:b/>
                <w:i/>
                <w:sz w:val="20"/>
                <w:szCs w:val="20"/>
              </w:rPr>
              <w:t>euro</w:t>
            </w:r>
            <w:proofErr w:type="spellEnd"/>
            <w:r w:rsidRPr="00CB02F3">
              <w:rPr>
                <w:sz w:val="20"/>
                <w:szCs w:val="20"/>
              </w:rPr>
              <w:t xml:space="preserve"> (gadam nepieciešami 418 368 </w:t>
            </w:r>
            <w:proofErr w:type="spellStart"/>
            <w:r w:rsidRPr="00CB02F3">
              <w:rPr>
                <w:i/>
                <w:sz w:val="20"/>
                <w:szCs w:val="20"/>
              </w:rPr>
              <w:t>euro</w:t>
            </w:r>
            <w:proofErr w:type="spellEnd"/>
            <w:r w:rsidRPr="00CB02F3">
              <w:rPr>
                <w:sz w:val="20"/>
                <w:szCs w:val="20"/>
              </w:rPr>
              <w:t>, skat., tabulu Nr.2)</w:t>
            </w:r>
            <w:r>
              <w:rPr>
                <w:sz w:val="20"/>
                <w:szCs w:val="20"/>
              </w:rPr>
              <w:t>.</w:t>
            </w:r>
            <w:r w:rsidRPr="00CB02F3">
              <w:rPr>
                <w:sz w:val="20"/>
                <w:szCs w:val="20"/>
              </w:rPr>
              <w:t xml:space="preserve"> </w:t>
            </w:r>
          </w:p>
          <w:p w14:paraId="14A1D8C6" w14:textId="3CCD2ACE" w:rsidR="00666078" w:rsidRPr="00CB02F3" w:rsidRDefault="00666078" w:rsidP="00666078">
            <w:pPr>
              <w:spacing w:after="0" w:line="240" w:lineRule="auto"/>
              <w:ind w:firstLine="39"/>
              <w:jc w:val="both"/>
              <w:rPr>
                <w:rFonts w:ascii="Times New Roman" w:hAnsi="Times New Roman" w:cs="Times New Roman"/>
                <w:i/>
                <w:sz w:val="20"/>
                <w:szCs w:val="20"/>
              </w:rPr>
            </w:pPr>
          </w:p>
          <w:p w14:paraId="548A7439" w14:textId="6170C69A" w:rsidR="00666078" w:rsidRDefault="00666078" w:rsidP="00666078">
            <w:pPr>
              <w:spacing w:after="0" w:line="240" w:lineRule="auto"/>
              <w:ind w:firstLine="39"/>
              <w:jc w:val="right"/>
              <w:rPr>
                <w:rFonts w:ascii="Times New Roman" w:hAnsi="Times New Roman" w:cs="Times New Roman"/>
                <w:i/>
                <w:sz w:val="20"/>
                <w:szCs w:val="20"/>
              </w:rPr>
            </w:pPr>
            <w:r w:rsidRPr="00CB02F3">
              <w:rPr>
                <w:rFonts w:ascii="Times New Roman" w:hAnsi="Times New Roman" w:cs="Times New Roman"/>
                <w:i/>
                <w:sz w:val="20"/>
                <w:szCs w:val="20"/>
              </w:rPr>
              <w:t>Tabula Nr.2</w:t>
            </w:r>
          </w:p>
          <w:p w14:paraId="3E7FE6A6" w14:textId="5BB4B2E7" w:rsidR="00666078" w:rsidRPr="009C5505" w:rsidRDefault="00666078" w:rsidP="00666078">
            <w:pPr>
              <w:spacing w:after="0" w:line="240" w:lineRule="auto"/>
              <w:ind w:firstLine="39"/>
              <w:jc w:val="center"/>
              <w:rPr>
                <w:rFonts w:ascii="Times New Roman" w:hAnsi="Times New Roman" w:cs="Times New Roman"/>
                <w:sz w:val="20"/>
                <w:szCs w:val="20"/>
              </w:rPr>
            </w:pPr>
            <w:r>
              <w:rPr>
                <w:rFonts w:ascii="Times New Roman" w:hAnsi="Times New Roman" w:cs="Times New Roman"/>
                <w:sz w:val="20"/>
                <w:szCs w:val="20"/>
              </w:rPr>
              <w:t xml:space="preserve">Pediatru/ </w:t>
            </w:r>
            <w:proofErr w:type="spellStart"/>
            <w:r>
              <w:rPr>
                <w:rFonts w:ascii="Times New Roman" w:hAnsi="Times New Roman" w:cs="Times New Roman"/>
                <w:sz w:val="20"/>
                <w:szCs w:val="20"/>
              </w:rPr>
              <w:t>neonatalogu</w:t>
            </w:r>
            <w:proofErr w:type="spellEnd"/>
            <w:r>
              <w:rPr>
                <w:rFonts w:ascii="Times New Roman" w:hAnsi="Times New Roman" w:cs="Times New Roman"/>
                <w:sz w:val="20"/>
                <w:szCs w:val="20"/>
              </w:rPr>
              <w:t xml:space="preserve"> kabinetu izveidei nepieciešamais finansējums</w:t>
            </w:r>
          </w:p>
          <w:tbl>
            <w:tblPr>
              <w:tblW w:w="7755" w:type="dxa"/>
              <w:jc w:val="center"/>
              <w:tblLayout w:type="fixed"/>
              <w:tblLook w:val="04A0" w:firstRow="1" w:lastRow="0" w:firstColumn="1" w:lastColumn="0" w:noHBand="0" w:noVBand="1"/>
            </w:tblPr>
            <w:tblGrid>
              <w:gridCol w:w="1839"/>
              <w:gridCol w:w="525"/>
              <w:gridCol w:w="556"/>
              <w:gridCol w:w="580"/>
              <w:gridCol w:w="535"/>
              <w:gridCol w:w="481"/>
              <w:gridCol w:w="694"/>
              <w:gridCol w:w="786"/>
              <w:gridCol w:w="908"/>
              <w:gridCol w:w="851"/>
            </w:tblGrid>
            <w:tr w:rsidR="00666078" w:rsidRPr="00CB02F3" w14:paraId="3324BF59" w14:textId="77777777" w:rsidTr="002D52F8">
              <w:trPr>
                <w:trHeight w:val="510"/>
                <w:jc w:val="center"/>
              </w:trPr>
              <w:tc>
                <w:tcPr>
                  <w:tcW w:w="1839"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14:paraId="1DF5EB9C"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p>
              </w:tc>
              <w:tc>
                <w:tcPr>
                  <w:tcW w:w="525"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14:paraId="7E5C8E6B"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Kabinetu skaits</w:t>
                  </w:r>
                </w:p>
              </w:tc>
              <w:tc>
                <w:tcPr>
                  <w:tcW w:w="1136" w:type="dxa"/>
                  <w:gridSpan w:val="2"/>
                  <w:tcBorders>
                    <w:top w:val="single" w:sz="4" w:space="0" w:color="auto"/>
                    <w:left w:val="nil"/>
                    <w:bottom w:val="single" w:sz="4" w:space="0" w:color="auto"/>
                    <w:right w:val="single" w:sz="4" w:space="0" w:color="000000" w:themeColor="text1"/>
                  </w:tcBorders>
                  <w:shd w:val="clear" w:color="auto" w:fill="FFC000"/>
                  <w:noWrap/>
                  <w:vAlign w:val="center"/>
                  <w:hideMark/>
                </w:tcPr>
                <w:p w14:paraId="3FD09B67"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Ārsts</w:t>
                  </w:r>
                </w:p>
              </w:tc>
              <w:tc>
                <w:tcPr>
                  <w:tcW w:w="1016" w:type="dxa"/>
                  <w:gridSpan w:val="2"/>
                  <w:tcBorders>
                    <w:top w:val="single" w:sz="4" w:space="0" w:color="auto"/>
                    <w:left w:val="nil"/>
                    <w:bottom w:val="single" w:sz="4" w:space="0" w:color="auto"/>
                    <w:right w:val="single" w:sz="4" w:space="0" w:color="000000" w:themeColor="text1"/>
                  </w:tcBorders>
                  <w:shd w:val="clear" w:color="auto" w:fill="FFC000"/>
                  <w:vAlign w:val="center"/>
                  <w:hideMark/>
                </w:tcPr>
                <w:p w14:paraId="40E69410"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Ārstniecības un pacientu aprūpes persona</w:t>
                  </w:r>
                </w:p>
              </w:tc>
              <w:tc>
                <w:tcPr>
                  <w:tcW w:w="694"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14:paraId="68CAF4E3"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Darba samaksa, </w:t>
                  </w:r>
                  <w:proofErr w:type="spellStart"/>
                  <w:r w:rsidRPr="00CB02F3">
                    <w:rPr>
                      <w:rFonts w:ascii="Times New Roman" w:eastAsia="Times New Roman" w:hAnsi="Times New Roman" w:cs="Times New Roman"/>
                      <w:sz w:val="16"/>
                      <w:szCs w:val="16"/>
                      <w:lang w:eastAsia="lv-LV"/>
                    </w:rPr>
                    <w:t>euro</w:t>
                  </w:r>
                  <w:proofErr w:type="spellEnd"/>
                </w:p>
              </w:tc>
              <w:tc>
                <w:tcPr>
                  <w:tcW w:w="786"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14:paraId="4D21A8D1"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Valsts sociālās apdrošināšanas obligātās iemaksas, </w:t>
                  </w:r>
                  <w:proofErr w:type="spellStart"/>
                  <w:r w:rsidRPr="00CB02F3">
                    <w:rPr>
                      <w:rFonts w:ascii="Times New Roman" w:eastAsia="Times New Roman" w:hAnsi="Times New Roman" w:cs="Times New Roman"/>
                      <w:sz w:val="16"/>
                      <w:szCs w:val="16"/>
                      <w:lang w:eastAsia="lv-LV"/>
                    </w:rPr>
                    <w:t>euro</w:t>
                  </w:r>
                  <w:proofErr w:type="spellEnd"/>
                </w:p>
              </w:tc>
              <w:tc>
                <w:tcPr>
                  <w:tcW w:w="908"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14:paraId="1F563989"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Darbības nodrošināšanai nepieciešamie līdzekļi, </w:t>
                  </w:r>
                  <w:proofErr w:type="spellStart"/>
                  <w:r w:rsidRPr="00CB02F3">
                    <w:rPr>
                      <w:rFonts w:ascii="Times New Roman" w:eastAsia="Times New Roman" w:hAnsi="Times New Roman" w:cs="Times New Roman"/>
                      <w:sz w:val="16"/>
                      <w:szCs w:val="16"/>
                      <w:lang w:eastAsia="lv-LV"/>
                    </w:rPr>
                    <w:t>euro</w:t>
                  </w:r>
                  <w:proofErr w:type="spellEnd"/>
                </w:p>
              </w:tc>
              <w:tc>
                <w:tcPr>
                  <w:tcW w:w="851"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14:paraId="49EA0DEB"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 xml:space="preserve">Finansējuma gada apjoms, </w:t>
                  </w:r>
                  <w:proofErr w:type="spellStart"/>
                  <w:r w:rsidRPr="00CB02F3">
                    <w:rPr>
                      <w:rFonts w:ascii="Times New Roman" w:eastAsia="Times New Roman" w:hAnsi="Times New Roman" w:cs="Times New Roman"/>
                      <w:sz w:val="16"/>
                      <w:szCs w:val="16"/>
                      <w:lang w:eastAsia="lv-LV"/>
                    </w:rPr>
                    <w:t>euro</w:t>
                  </w:r>
                  <w:proofErr w:type="spellEnd"/>
                </w:p>
              </w:tc>
            </w:tr>
            <w:tr w:rsidR="00666078" w:rsidRPr="00CB02F3" w14:paraId="5983B05A" w14:textId="77777777" w:rsidTr="002D52F8">
              <w:trPr>
                <w:cantSplit/>
                <w:trHeight w:val="1134"/>
                <w:jc w:val="center"/>
              </w:trPr>
              <w:tc>
                <w:tcPr>
                  <w:tcW w:w="1839" w:type="dxa"/>
                  <w:vMerge/>
                  <w:tcBorders>
                    <w:left w:val="single" w:sz="4" w:space="0" w:color="auto"/>
                    <w:right w:val="single" w:sz="4" w:space="0" w:color="auto"/>
                  </w:tcBorders>
                  <w:vAlign w:val="center"/>
                  <w:hideMark/>
                </w:tcPr>
                <w:p w14:paraId="23CD7E0B"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25" w:type="dxa"/>
                  <w:vMerge/>
                  <w:tcBorders>
                    <w:left w:val="single" w:sz="4" w:space="0" w:color="auto"/>
                    <w:right w:val="single" w:sz="4" w:space="0" w:color="auto"/>
                  </w:tcBorders>
                  <w:vAlign w:val="center"/>
                  <w:hideMark/>
                </w:tcPr>
                <w:p w14:paraId="1D693521"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56" w:type="dxa"/>
                  <w:tcBorders>
                    <w:top w:val="nil"/>
                    <w:left w:val="single" w:sz="4" w:space="0" w:color="auto"/>
                    <w:bottom w:val="single" w:sz="4" w:space="0" w:color="auto"/>
                    <w:right w:val="single" w:sz="4" w:space="0" w:color="auto"/>
                  </w:tcBorders>
                  <w:shd w:val="clear" w:color="auto" w:fill="FFC000"/>
                  <w:textDirection w:val="btLr"/>
                  <w:vAlign w:val="center"/>
                  <w:hideMark/>
                </w:tcPr>
                <w:p w14:paraId="6827F140"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Personu skaits</w:t>
                  </w:r>
                </w:p>
              </w:tc>
              <w:tc>
                <w:tcPr>
                  <w:tcW w:w="580" w:type="dxa"/>
                  <w:tcBorders>
                    <w:top w:val="nil"/>
                    <w:left w:val="nil"/>
                    <w:bottom w:val="single" w:sz="4" w:space="0" w:color="auto"/>
                    <w:right w:val="single" w:sz="4" w:space="0" w:color="auto"/>
                  </w:tcBorders>
                  <w:shd w:val="clear" w:color="auto" w:fill="FFC000"/>
                  <w:textDirection w:val="btLr"/>
                  <w:vAlign w:val="center"/>
                  <w:hideMark/>
                </w:tcPr>
                <w:p w14:paraId="5F5F2247"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Slodzes apjoms</w:t>
                  </w:r>
                </w:p>
              </w:tc>
              <w:tc>
                <w:tcPr>
                  <w:tcW w:w="535" w:type="dxa"/>
                  <w:tcBorders>
                    <w:top w:val="nil"/>
                    <w:left w:val="nil"/>
                    <w:bottom w:val="single" w:sz="4" w:space="0" w:color="auto"/>
                    <w:right w:val="single" w:sz="4" w:space="0" w:color="auto"/>
                  </w:tcBorders>
                  <w:shd w:val="clear" w:color="auto" w:fill="FFC000"/>
                  <w:textDirection w:val="btLr"/>
                  <w:vAlign w:val="center"/>
                  <w:hideMark/>
                </w:tcPr>
                <w:p w14:paraId="5FB2EB90"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Personu skaits</w:t>
                  </w:r>
                </w:p>
              </w:tc>
              <w:tc>
                <w:tcPr>
                  <w:tcW w:w="481" w:type="dxa"/>
                  <w:tcBorders>
                    <w:top w:val="nil"/>
                    <w:left w:val="nil"/>
                    <w:bottom w:val="single" w:sz="4" w:space="0" w:color="auto"/>
                    <w:right w:val="single" w:sz="4" w:space="0" w:color="auto"/>
                  </w:tcBorders>
                  <w:shd w:val="clear" w:color="auto" w:fill="FFC000"/>
                  <w:textDirection w:val="btLr"/>
                  <w:vAlign w:val="center"/>
                  <w:hideMark/>
                </w:tcPr>
                <w:p w14:paraId="6E03D11F" w14:textId="77777777" w:rsidR="00666078" w:rsidRPr="00CB02F3" w:rsidRDefault="00666078" w:rsidP="00666078">
                  <w:pPr>
                    <w:spacing w:after="0" w:line="240" w:lineRule="auto"/>
                    <w:ind w:left="113" w:right="113"/>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Slodzes apjoms</w:t>
                  </w:r>
                </w:p>
              </w:tc>
              <w:tc>
                <w:tcPr>
                  <w:tcW w:w="694" w:type="dxa"/>
                  <w:vMerge/>
                  <w:tcBorders>
                    <w:right w:val="single" w:sz="4" w:space="0" w:color="auto"/>
                  </w:tcBorders>
                  <w:vAlign w:val="center"/>
                  <w:hideMark/>
                </w:tcPr>
                <w:p w14:paraId="237A7BFD"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786" w:type="dxa"/>
                  <w:vMerge/>
                  <w:tcBorders>
                    <w:left w:val="single" w:sz="4" w:space="0" w:color="auto"/>
                    <w:right w:val="single" w:sz="4" w:space="0" w:color="auto"/>
                  </w:tcBorders>
                  <w:vAlign w:val="center"/>
                  <w:hideMark/>
                </w:tcPr>
                <w:p w14:paraId="2CF357C7"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908" w:type="dxa"/>
                  <w:vMerge/>
                  <w:tcBorders>
                    <w:left w:val="single" w:sz="4" w:space="0" w:color="auto"/>
                    <w:right w:val="single" w:sz="4" w:space="0" w:color="auto"/>
                  </w:tcBorders>
                  <w:vAlign w:val="center"/>
                  <w:hideMark/>
                </w:tcPr>
                <w:p w14:paraId="0E7B2FFC"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851" w:type="dxa"/>
                  <w:vMerge/>
                  <w:tcBorders>
                    <w:left w:val="single" w:sz="4" w:space="0" w:color="auto"/>
                    <w:right w:val="single" w:sz="4" w:space="0" w:color="auto"/>
                  </w:tcBorders>
                  <w:vAlign w:val="center"/>
                  <w:hideMark/>
                </w:tcPr>
                <w:p w14:paraId="26EC7CFD"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r>
            <w:tr w:rsidR="00666078" w:rsidRPr="00CB02F3" w14:paraId="07AE87BF" w14:textId="77777777" w:rsidTr="002D52F8">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1609C"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Pediatrs/</w:t>
                  </w:r>
                </w:p>
                <w:p w14:paraId="31B41A70"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roofErr w:type="spellStart"/>
                  <w:r w:rsidRPr="00CB02F3">
                    <w:rPr>
                      <w:rFonts w:ascii="Times New Roman" w:eastAsia="Times New Roman" w:hAnsi="Times New Roman" w:cs="Times New Roman"/>
                      <w:sz w:val="16"/>
                      <w:szCs w:val="16"/>
                      <w:lang w:eastAsia="lv-LV"/>
                    </w:rPr>
                    <w:t>neonatalogs</w:t>
                  </w:r>
                  <w:proofErr w:type="spellEnd"/>
                </w:p>
              </w:tc>
              <w:tc>
                <w:tcPr>
                  <w:tcW w:w="5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67056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w:t>
                  </w:r>
                </w:p>
              </w:tc>
              <w:tc>
                <w:tcPr>
                  <w:tcW w:w="5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46AAD7"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w:t>
                  </w:r>
                </w:p>
              </w:tc>
              <w:tc>
                <w:tcPr>
                  <w:tcW w:w="5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4C7F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1.0</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47D146"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w:t>
                  </w:r>
                </w:p>
              </w:tc>
              <w:tc>
                <w:tcPr>
                  <w:tcW w:w="4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47187"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1.0</w:t>
                  </w:r>
                </w:p>
              </w:tc>
              <w:tc>
                <w:tcPr>
                  <w:tcW w:w="6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F40EB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21 600</w:t>
                  </w:r>
                </w:p>
              </w:tc>
              <w:tc>
                <w:tcPr>
                  <w:tcW w:w="7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E4CDE1"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5 203</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17BB1D50"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3 080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60411C"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29 883</w:t>
                  </w:r>
                </w:p>
              </w:tc>
            </w:tr>
            <w:tr w:rsidR="00666078" w:rsidRPr="00CB02F3" w14:paraId="54BD4C76" w14:textId="77777777" w:rsidTr="002D52F8">
              <w:trPr>
                <w:trHeight w:val="107"/>
                <w:jc w:val="center"/>
              </w:trPr>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A632F"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2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DBDE27"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E651CA"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DDC8122"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5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F52CB8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4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5682CF"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E522B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7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7135A0"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9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22F3A0"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E8F2F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p>
              </w:tc>
            </w:tr>
            <w:tr w:rsidR="00666078" w:rsidRPr="00CB02F3" w14:paraId="1B193B9E" w14:textId="77777777" w:rsidTr="002D52F8">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B3231"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color w:val="000000"/>
                      <w:sz w:val="16"/>
                      <w:szCs w:val="16"/>
                      <w:lang w:eastAsia="lv-LV"/>
                    </w:rPr>
                    <w:t>12 III, IV un V līmeņa slimnīcas</w:t>
                  </w:r>
                </w:p>
              </w:tc>
              <w:tc>
                <w:tcPr>
                  <w:tcW w:w="525" w:type="dxa"/>
                  <w:tcBorders>
                    <w:top w:val="nil"/>
                    <w:left w:val="nil"/>
                    <w:bottom w:val="single" w:sz="4" w:space="0" w:color="auto"/>
                    <w:right w:val="single" w:sz="4" w:space="0" w:color="auto"/>
                  </w:tcBorders>
                  <w:shd w:val="clear" w:color="auto" w:fill="FFFFFF" w:themeFill="background1"/>
                  <w:vAlign w:val="center"/>
                </w:tcPr>
                <w:p w14:paraId="7D316E25"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12</w:t>
                  </w:r>
                </w:p>
              </w:tc>
              <w:tc>
                <w:tcPr>
                  <w:tcW w:w="4540" w:type="dxa"/>
                  <w:gridSpan w:val="7"/>
                  <w:tcBorders>
                    <w:top w:val="nil"/>
                    <w:left w:val="nil"/>
                    <w:bottom w:val="single" w:sz="4" w:space="0" w:color="auto"/>
                    <w:right w:val="single" w:sz="4" w:space="0" w:color="auto"/>
                  </w:tcBorders>
                  <w:shd w:val="clear" w:color="auto" w:fill="FFFFFF" w:themeFill="background1"/>
                  <w:vAlign w:val="center"/>
                </w:tcPr>
                <w:p w14:paraId="6C5B7474"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FFFFFF" w:themeFill="background1"/>
                  <w:vAlign w:val="center"/>
                </w:tcPr>
                <w:p w14:paraId="0B8F7F7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358 601</w:t>
                  </w:r>
                </w:p>
              </w:tc>
            </w:tr>
            <w:tr w:rsidR="00666078" w:rsidRPr="00CB02F3" w14:paraId="62A7DB89" w14:textId="77777777" w:rsidTr="002D52F8">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D1E6"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color w:val="000000"/>
                      <w:sz w:val="16"/>
                      <w:szCs w:val="16"/>
                      <w:lang w:eastAsia="lv-LV"/>
                    </w:rPr>
                    <w:t>(SIA ,,Kuldīgas slimnīca " un SIA ,,</w:t>
                  </w:r>
                  <w:proofErr w:type="spellStart"/>
                  <w:r w:rsidRPr="00CB02F3">
                    <w:rPr>
                      <w:rFonts w:ascii="Times New Roman" w:eastAsia="Times New Roman" w:hAnsi="Times New Roman" w:cs="Times New Roman"/>
                      <w:color w:val="000000"/>
                      <w:sz w:val="16"/>
                      <w:szCs w:val="16"/>
                      <w:lang w:eastAsia="lv-LV"/>
                    </w:rPr>
                    <w:t>Cēsu</w:t>
                  </w:r>
                  <w:proofErr w:type="spellEnd"/>
                  <w:r w:rsidRPr="00CB02F3">
                    <w:rPr>
                      <w:rFonts w:ascii="Times New Roman" w:eastAsia="Times New Roman" w:hAnsi="Times New Roman" w:cs="Times New Roman"/>
                      <w:color w:val="000000"/>
                      <w:sz w:val="16"/>
                      <w:szCs w:val="16"/>
                      <w:lang w:eastAsia="lv-LV"/>
                    </w:rPr>
                    <w:t xml:space="preserve"> slimnīca")</w:t>
                  </w:r>
                </w:p>
              </w:tc>
              <w:tc>
                <w:tcPr>
                  <w:tcW w:w="525" w:type="dxa"/>
                  <w:tcBorders>
                    <w:top w:val="nil"/>
                    <w:left w:val="nil"/>
                    <w:bottom w:val="single" w:sz="4" w:space="0" w:color="auto"/>
                    <w:right w:val="single" w:sz="4" w:space="0" w:color="auto"/>
                  </w:tcBorders>
                  <w:shd w:val="clear" w:color="auto" w:fill="FFFFFF" w:themeFill="background1"/>
                  <w:vAlign w:val="center"/>
                </w:tcPr>
                <w:p w14:paraId="4A51328E"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2</w:t>
                  </w:r>
                </w:p>
              </w:tc>
              <w:tc>
                <w:tcPr>
                  <w:tcW w:w="4540" w:type="dxa"/>
                  <w:gridSpan w:val="7"/>
                  <w:tcBorders>
                    <w:top w:val="nil"/>
                    <w:left w:val="nil"/>
                    <w:bottom w:val="single" w:sz="4" w:space="0" w:color="auto"/>
                    <w:right w:val="single" w:sz="4" w:space="0" w:color="auto"/>
                  </w:tcBorders>
                  <w:shd w:val="clear" w:color="auto" w:fill="FFFFFF" w:themeFill="background1"/>
                  <w:vAlign w:val="center"/>
                </w:tcPr>
                <w:p w14:paraId="280D4ECC"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FFFFFF" w:themeFill="background1"/>
                  <w:vAlign w:val="center"/>
                </w:tcPr>
                <w:p w14:paraId="2194C074"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59 767</w:t>
                  </w:r>
                </w:p>
              </w:tc>
            </w:tr>
            <w:tr w:rsidR="00666078" w:rsidRPr="00CB02F3" w14:paraId="1A8F65E4" w14:textId="77777777" w:rsidTr="002D52F8">
              <w:trPr>
                <w:trHeight w:val="288"/>
                <w:jc w:val="center"/>
              </w:trPr>
              <w:tc>
                <w:tcPr>
                  <w:tcW w:w="1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DF5DA"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Kopā</w:t>
                  </w:r>
                </w:p>
              </w:tc>
              <w:tc>
                <w:tcPr>
                  <w:tcW w:w="525" w:type="dxa"/>
                  <w:tcBorders>
                    <w:top w:val="nil"/>
                    <w:left w:val="nil"/>
                    <w:bottom w:val="single" w:sz="4" w:space="0" w:color="auto"/>
                    <w:right w:val="single" w:sz="4" w:space="0" w:color="auto"/>
                  </w:tcBorders>
                  <w:shd w:val="clear" w:color="auto" w:fill="FFFFFF" w:themeFill="background1"/>
                  <w:vAlign w:val="center"/>
                </w:tcPr>
                <w:p w14:paraId="32ED994B"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14</w:t>
                  </w:r>
                </w:p>
              </w:tc>
              <w:tc>
                <w:tcPr>
                  <w:tcW w:w="4540" w:type="dxa"/>
                  <w:gridSpan w:val="7"/>
                  <w:tcBorders>
                    <w:top w:val="nil"/>
                    <w:left w:val="nil"/>
                    <w:bottom w:val="single" w:sz="4" w:space="0" w:color="auto"/>
                    <w:right w:val="single" w:sz="4" w:space="0" w:color="auto"/>
                  </w:tcBorders>
                  <w:shd w:val="clear" w:color="auto" w:fill="FFFFFF" w:themeFill="background1"/>
                  <w:vAlign w:val="center"/>
                </w:tcPr>
                <w:p w14:paraId="601E97B4" w14:textId="77777777" w:rsidR="00666078" w:rsidRPr="00CB02F3" w:rsidRDefault="00666078" w:rsidP="00666078">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FFFFFF" w:themeFill="background1"/>
                  <w:vAlign w:val="center"/>
                </w:tcPr>
                <w:p w14:paraId="10AEBCD8"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418 368</w:t>
                  </w:r>
                </w:p>
              </w:tc>
            </w:tr>
          </w:tbl>
          <w:p w14:paraId="77B290E4" w14:textId="77777777" w:rsidR="00666078" w:rsidRDefault="00666078" w:rsidP="00666078">
            <w:pPr>
              <w:spacing w:after="0" w:line="240" w:lineRule="auto"/>
              <w:jc w:val="both"/>
              <w:rPr>
                <w:rFonts w:ascii="Times New Roman" w:hAnsi="Times New Roman" w:cs="Times New Roman"/>
                <w:color w:val="000000" w:themeColor="text1"/>
                <w:sz w:val="20"/>
                <w:szCs w:val="20"/>
              </w:rPr>
            </w:pPr>
          </w:p>
          <w:p w14:paraId="787F2A8D" w14:textId="7AC5F1F9" w:rsidR="00666078" w:rsidRPr="007A6E84" w:rsidRDefault="00666078" w:rsidP="00666078">
            <w:pPr>
              <w:pStyle w:val="tvhtml"/>
              <w:spacing w:before="0" w:beforeAutospacing="0" w:after="0" w:afterAutospacing="0"/>
              <w:ind w:left="39"/>
              <w:jc w:val="both"/>
              <w:rPr>
                <w:sz w:val="20"/>
                <w:szCs w:val="20"/>
              </w:rPr>
            </w:pPr>
            <w:r w:rsidRPr="007A6E84">
              <w:rPr>
                <w:sz w:val="20"/>
                <w:szCs w:val="20"/>
              </w:rPr>
              <w:t>Ņemot vērā to, ka informatīvajā ziņojumā “Par veselības reformu īstenošanu 2019.gadā” pasākumam “Nodrošināt diennakts pediatra/</w:t>
            </w:r>
            <w:proofErr w:type="spellStart"/>
            <w:r w:rsidRPr="007A6E84">
              <w:rPr>
                <w:sz w:val="20"/>
                <w:szCs w:val="20"/>
              </w:rPr>
              <w:t>neonataloga</w:t>
            </w:r>
            <w:proofErr w:type="spellEnd"/>
            <w:r w:rsidRPr="007A6E84">
              <w:rPr>
                <w:sz w:val="20"/>
                <w:szCs w:val="20"/>
              </w:rPr>
              <w:t xml:space="preserve">  pieejamību jau no 2019.gada 1.aprīļa (</w:t>
            </w:r>
            <w:proofErr w:type="spellStart"/>
            <w:r w:rsidRPr="007A6E84">
              <w:rPr>
                <w:sz w:val="20"/>
                <w:szCs w:val="20"/>
              </w:rPr>
              <w:t>Cēsu</w:t>
            </w:r>
            <w:proofErr w:type="spellEnd"/>
            <w:r w:rsidRPr="007A6E84">
              <w:rPr>
                <w:sz w:val="20"/>
                <w:szCs w:val="20"/>
              </w:rPr>
              <w:t xml:space="preserve"> slimnīca un Kuldīgas slimnīca)” bija paredzēts finansējums no 2019.gada 1.aprīļa 259 758 </w:t>
            </w:r>
            <w:proofErr w:type="spellStart"/>
            <w:r w:rsidRPr="007A6E84">
              <w:rPr>
                <w:sz w:val="20"/>
                <w:szCs w:val="20"/>
              </w:rPr>
              <w:t>euro</w:t>
            </w:r>
            <w:proofErr w:type="spellEnd"/>
            <w:r w:rsidRPr="007A6E84">
              <w:rPr>
                <w:sz w:val="20"/>
                <w:szCs w:val="20"/>
              </w:rPr>
              <w:t xml:space="preserve"> (173 172 </w:t>
            </w:r>
            <w:proofErr w:type="spellStart"/>
            <w:r w:rsidRPr="007A6E84">
              <w:rPr>
                <w:sz w:val="20"/>
                <w:szCs w:val="20"/>
              </w:rPr>
              <w:t>euro</w:t>
            </w:r>
            <w:proofErr w:type="spellEnd"/>
            <w:r w:rsidRPr="007A6E84">
              <w:rPr>
                <w:sz w:val="20"/>
                <w:szCs w:val="20"/>
              </w:rPr>
              <w:t xml:space="preserve"> x 2= 346 344 </w:t>
            </w:r>
            <w:proofErr w:type="spellStart"/>
            <w:r w:rsidRPr="007A6E84">
              <w:rPr>
                <w:sz w:val="20"/>
                <w:szCs w:val="20"/>
              </w:rPr>
              <w:t>euro</w:t>
            </w:r>
            <w:proofErr w:type="spellEnd"/>
            <w:r w:rsidRPr="007A6E84">
              <w:rPr>
                <w:sz w:val="20"/>
                <w:szCs w:val="20"/>
              </w:rPr>
              <w:t xml:space="preserve"> gadā), taču Nacionālais veselības dienests ir radis  iespēju nodrošināt diennakts pediatra/</w:t>
            </w:r>
            <w:proofErr w:type="spellStart"/>
            <w:r w:rsidRPr="007A6E84">
              <w:rPr>
                <w:sz w:val="20"/>
                <w:szCs w:val="20"/>
              </w:rPr>
              <w:t>neonataloga</w:t>
            </w:r>
            <w:proofErr w:type="spellEnd"/>
            <w:r w:rsidRPr="007A6E84">
              <w:rPr>
                <w:sz w:val="20"/>
                <w:szCs w:val="20"/>
              </w:rPr>
              <w:t xml:space="preserve"> pieejamību  jau no 2019.gada sākuma, līdz ar to finansējumu 259 758 </w:t>
            </w:r>
            <w:proofErr w:type="spellStart"/>
            <w:r w:rsidRPr="007A6E84">
              <w:rPr>
                <w:sz w:val="20"/>
                <w:szCs w:val="20"/>
              </w:rPr>
              <w:t>euro</w:t>
            </w:r>
            <w:proofErr w:type="spellEnd"/>
            <w:r w:rsidRPr="007A6E84">
              <w:rPr>
                <w:sz w:val="20"/>
                <w:szCs w:val="20"/>
              </w:rPr>
              <w:t xml:space="preserve"> apmērā ir plānots novirzīt citiem veselības nozares reformu pasākumiem. </w:t>
            </w:r>
            <w:r w:rsidRPr="007A6E84">
              <w:rPr>
                <w:sz w:val="20"/>
                <w:szCs w:val="20"/>
                <w:shd w:val="clear" w:color="auto" w:fill="FFFFFF"/>
                <w:lang w:bidi="lv-LV"/>
              </w:rPr>
              <w:t>Atbilstoši Veselības ministrija sagatavos un iesniegs informatīvo ziņojumu par veselības aprūpes prioritāriem pasākumiem.</w:t>
            </w:r>
          </w:p>
          <w:p w14:paraId="3986D443" w14:textId="4DD43A67" w:rsidR="00666078" w:rsidRPr="007A6E84" w:rsidRDefault="00666078" w:rsidP="00666078">
            <w:pPr>
              <w:spacing w:after="0" w:line="240" w:lineRule="auto"/>
              <w:jc w:val="both"/>
              <w:rPr>
                <w:rFonts w:ascii="Times New Roman" w:hAnsi="Times New Roman" w:cs="Times New Roman"/>
                <w:sz w:val="20"/>
                <w:szCs w:val="20"/>
              </w:rPr>
            </w:pPr>
          </w:p>
          <w:p w14:paraId="0948F4FA" w14:textId="7EEE5EE5"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papildus nepieciešami </w:t>
            </w:r>
            <w:r>
              <w:rPr>
                <w:rFonts w:ascii="Times New Roman" w:hAnsi="Times New Roman" w:cs="Times New Roman"/>
                <w:b/>
                <w:i/>
                <w:sz w:val="20"/>
                <w:szCs w:val="20"/>
              </w:rPr>
              <w:t>796 328</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Pr>
                <w:rFonts w:ascii="Times New Roman" w:hAnsi="Times New Roman" w:cs="Times New Roman"/>
                <w:b/>
                <w:i/>
                <w:sz w:val="20"/>
                <w:szCs w:val="20"/>
              </w:rPr>
              <w:t>1 061 770</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Pr>
                <w:rFonts w:ascii="Times New Roman" w:hAnsi="Times New Roman" w:cs="Times New Roman"/>
                <w:b/>
                <w:i/>
                <w:sz w:val="20"/>
                <w:szCs w:val="20"/>
              </w:rPr>
              <w:t>)</w:t>
            </w:r>
            <w:r w:rsidRPr="00CB02F3">
              <w:rPr>
                <w:rFonts w:ascii="Times New Roman" w:hAnsi="Times New Roman" w:cs="Times New Roman"/>
                <w:i/>
                <w:sz w:val="20"/>
                <w:szCs w:val="20"/>
              </w:rPr>
              <w:t>.</w:t>
            </w:r>
          </w:p>
          <w:p w14:paraId="30585D42" w14:textId="77777777" w:rsidR="00666078" w:rsidRPr="00CB02F3" w:rsidRDefault="00666078" w:rsidP="00666078">
            <w:pPr>
              <w:spacing w:after="0" w:line="240" w:lineRule="auto"/>
              <w:jc w:val="both"/>
              <w:rPr>
                <w:rFonts w:ascii="Times New Roman" w:hAnsi="Times New Roman" w:cs="Times New Roman"/>
                <w:sz w:val="20"/>
                <w:szCs w:val="20"/>
              </w:rPr>
            </w:pPr>
          </w:p>
          <w:p w14:paraId="05052028" w14:textId="77777777" w:rsidR="00666078" w:rsidRPr="00FB1419" w:rsidRDefault="00666078" w:rsidP="00666078">
            <w:pPr>
              <w:spacing w:after="0" w:line="240" w:lineRule="auto"/>
              <w:jc w:val="both"/>
              <w:rPr>
                <w:rFonts w:ascii="Times New Roman" w:eastAsia="Calibri" w:hAnsi="Times New Roman" w:cs="Times New Roman"/>
                <w:bCs/>
              </w:rPr>
            </w:pPr>
            <w:r w:rsidRPr="001565D2">
              <w:rPr>
                <w:rFonts w:ascii="Times New Roman" w:hAnsi="Times New Roman" w:cs="Times New Roman"/>
                <w:b/>
                <w:sz w:val="20"/>
                <w:szCs w:val="20"/>
              </w:rPr>
              <w:t>2.</w:t>
            </w:r>
            <w:r w:rsidRPr="001565D2">
              <w:rPr>
                <w:rFonts w:ascii="Times New Roman" w:hAnsi="Times New Roman" w:cs="Times New Roman"/>
                <w:sz w:val="20"/>
                <w:szCs w:val="20"/>
              </w:rPr>
              <w:t xml:space="preserve"> Noteikumu projekta 100.punkts, 3.11.apakšnodaļa “Medicīniskā rehabilitācija” 6.pielikuma 2.20apakšpunkts</w:t>
            </w:r>
            <w:r w:rsidRPr="00CB02F3">
              <w:rPr>
                <w:rFonts w:ascii="Times New Roman" w:hAnsi="Times New Roman" w:cs="Times New Roman"/>
                <w:sz w:val="20"/>
                <w:szCs w:val="20"/>
              </w:rPr>
              <w:t xml:space="preserve"> paredz nodrošināt akūto rehabilitāciju un </w:t>
            </w:r>
            <w:proofErr w:type="spellStart"/>
            <w:r w:rsidRPr="00CB02F3">
              <w:rPr>
                <w:rFonts w:ascii="Times New Roman" w:hAnsi="Times New Roman" w:cs="Times New Roman"/>
                <w:sz w:val="20"/>
                <w:szCs w:val="20"/>
              </w:rPr>
              <w:t>subakūto</w:t>
            </w:r>
            <w:proofErr w:type="spellEnd"/>
            <w:r w:rsidRPr="00CB02F3">
              <w:rPr>
                <w:rFonts w:ascii="Times New Roman" w:hAnsi="Times New Roman" w:cs="Times New Roman"/>
                <w:sz w:val="20"/>
                <w:szCs w:val="20"/>
              </w:rPr>
              <w:t xml:space="preserve"> rehabilitāciju</w:t>
            </w:r>
            <w:r>
              <w:rPr>
                <w:rFonts w:ascii="Times New Roman" w:hAnsi="Times New Roman" w:cs="Times New Roman"/>
                <w:sz w:val="20"/>
                <w:szCs w:val="20"/>
              </w:rPr>
              <w:t xml:space="preserve"> no 2019.gada 1.aprīļa,</w:t>
            </w:r>
            <w:r w:rsidRPr="00CB02F3">
              <w:rPr>
                <w:rFonts w:ascii="Times New Roman" w:hAnsi="Times New Roman" w:cs="Times New Roman"/>
                <w:sz w:val="20"/>
                <w:szCs w:val="20"/>
              </w:rPr>
              <w:t xml:space="preserve"> kopā radot ietekmi </w:t>
            </w:r>
            <w:r w:rsidRPr="00CB02F3">
              <w:rPr>
                <w:rFonts w:ascii="Times New Roman" w:hAnsi="Times New Roman" w:cs="Times New Roman"/>
                <w:b/>
                <w:sz w:val="28"/>
                <w:szCs w:val="28"/>
              </w:rPr>
              <w:t>3 874 774</w:t>
            </w:r>
            <w:r w:rsidRPr="00CB02F3">
              <w:rPr>
                <w:rFonts w:ascii="Times New Roman" w:hAnsi="Times New Roman" w:cs="Times New Roman"/>
                <w:b/>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xml:space="preserve">Iepriekšminētais </w:t>
            </w:r>
            <w:r>
              <w:rPr>
                <w:rFonts w:ascii="Times New Roman" w:eastAsia="Times New Roman" w:hAnsi="Times New Roman" w:cs="Times New Roman"/>
                <w:i/>
                <w:sz w:val="20"/>
                <w:szCs w:val="20"/>
                <w:shd w:val="clear" w:color="auto" w:fill="FFFFFF"/>
                <w:lang w:eastAsia="lv-LV" w:bidi="lv-LV"/>
              </w:rPr>
              <w:t>p</w:t>
            </w:r>
            <w:r w:rsidRPr="0092188A">
              <w:rPr>
                <w:rFonts w:ascii="Times New Roman" w:eastAsia="Times New Roman" w:hAnsi="Times New Roman" w:cs="Times New Roman"/>
                <w:i/>
                <w:sz w:val="20"/>
                <w:szCs w:val="20"/>
                <w:shd w:val="clear" w:color="auto" w:fill="FFFFFF"/>
                <w:lang w:eastAsia="lv-LV" w:bidi="lv-LV"/>
              </w:rPr>
              <w:t xml:space="preserve">asākums tiks īstenots </w:t>
            </w:r>
            <w:r w:rsidRPr="0092188A">
              <w:rPr>
                <w:rFonts w:ascii="Times New Roman" w:hAnsi="Times New Roman" w:cs="Times New Roman"/>
                <w:i/>
                <w:sz w:val="20"/>
                <w:szCs w:val="20"/>
              </w:rPr>
              <w:t xml:space="preserve">apakšprogrammas 33.18.00 </w:t>
            </w:r>
            <w:r w:rsidRPr="0092188A">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r w:rsidRPr="00FB1419">
              <w:rPr>
                <w:rFonts w:ascii="Times New Roman" w:eastAsia="Calibri" w:hAnsi="Times New Roman" w:cs="Times New Roman"/>
                <w:bCs/>
                <w:sz w:val="20"/>
                <w:szCs w:val="20"/>
              </w:rPr>
              <w:t xml:space="preserve">no </w:t>
            </w:r>
            <w:r w:rsidRPr="00FB1419">
              <w:rPr>
                <w:rFonts w:ascii="Times New Roman" w:eastAsia="Calibri" w:hAnsi="Times New Roman" w:cs="Times New Roman"/>
                <w:bCs/>
              </w:rPr>
              <w:t xml:space="preserve">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FB1419">
              <w:rPr>
                <w:rFonts w:ascii="Times New Roman" w:eastAsia="Calibri" w:hAnsi="Times New Roman" w:cs="Times New Roman"/>
                <w:bCs/>
              </w:rPr>
              <w:t>euro</w:t>
            </w:r>
            <w:proofErr w:type="spellEnd"/>
            <w:r w:rsidRPr="00FB1419">
              <w:rPr>
                <w:rFonts w:ascii="Times New Roman" w:eastAsia="Calibri" w:hAnsi="Times New Roman" w:cs="Times New Roman"/>
                <w:bCs/>
              </w:rPr>
              <w:t xml:space="preserve"> apmērā.</w:t>
            </w:r>
          </w:p>
          <w:p w14:paraId="51EF4D98" w14:textId="1BE3962E" w:rsidR="00666078" w:rsidRPr="0092188A" w:rsidRDefault="00666078" w:rsidP="00666078">
            <w:pPr>
              <w:pStyle w:val="ListParagraph"/>
              <w:keepLines/>
              <w:autoSpaceDE w:val="0"/>
              <w:autoSpaceDN w:val="0"/>
              <w:adjustRightInd w:val="0"/>
              <w:spacing w:after="0" w:line="240" w:lineRule="auto"/>
              <w:ind w:left="90"/>
              <w:jc w:val="both"/>
              <w:rPr>
                <w:rFonts w:ascii="Times New Roman" w:eastAsia="Times New Roman" w:hAnsi="Times New Roman" w:cs="Times New Roman"/>
                <w:sz w:val="20"/>
                <w:szCs w:val="20"/>
                <w:shd w:val="clear" w:color="auto" w:fill="FFFFFF"/>
                <w:lang w:eastAsia="lv-LV" w:bidi="lv-LV"/>
              </w:rPr>
            </w:pPr>
          </w:p>
          <w:p w14:paraId="0CD0EA7E" w14:textId="2066BB88" w:rsidR="00666078" w:rsidRPr="00342BED" w:rsidRDefault="00666078" w:rsidP="00666078">
            <w:pPr>
              <w:spacing w:after="0" w:line="240" w:lineRule="auto"/>
              <w:jc w:val="right"/>
              <w:rPr>
                <w:rFonts w:ascii="Times New Roman" w:hAnsi="Times New Roman"/>
                <w:bCs/>
                <w:i/>
                <w:sz w:val="20"/>
                <w:szCs w:val="20"/>
              </w:rPr>
            </w:pPr>
            <w:r w:rsidRPr="00342BED">
              <w:rPr>
                <w:rFonts w:ascii="Times New Roman" w:hAnsi="Times New Roman"/>
                <w:bCs/>
                <w:i/>
                <w:sz w:val="20"/>
                <w:szCs w:val="20"/>
              </w:rPr>
              <w:t>Tabula Nr.3</w:t>
            </w:r>
          </w:p>
          <w:p w14:paraId="33B46DDB" w14:textId="0FAD7793" w:rsidR="00666078" w:rsidRPr="00CB02F3" w:rsidRDefault="00666078" w:rsidP="00666078">
            <w:pPr>
              <w:spacing w:after="0" w:line="240" w:lineRule="auto"/>
              <w:jc w:val="center"/>
              <w:rPr>
                <w:rFonts w:ascii="Times New Roman" w:hAnsi="Times New Roman"/>
                <w:bCs/>
                <w:sz w:val="20"/>
                <w:szCs w:val="20"/>
              </w:rPr>
            </w:pPr>
            <w:r w:rsidRPr="00CB02F3">
              <w:rPr>
                <w:rFonts w:ascii="Times New Roman" w:hAnsi="Times New Roman"/>
                <w:bCs/>
                <w:sz w:val="20"/>
                <w:szCs w:val="20"/>
              </w:rPr>
              <w:t>Akūtās rehabilitācijas pakalpojumu nodrošināšanai nepieciešamais finansējums</w:t>
            </w:r>
          </w:p>
          <w:tbl>
            <w:tblPr>
              <w:tblStyle w:val="TableGrid"/>
              <w:tblW w:w="8469" w:type="dxa"/>
              <w:tblLayout w:type="fixed"/>
              <w:tblLook w:val="04A0" w:firstRow="1" w:lastRow="0" w:firstColumn="1" w:lastColumn="0" w:noHBand="0" w:noVBand="1"/>
            </w:tblPr>
            <w:tblGrid>
              <w:gridCol w:w="1025"/>
              <w:gridCol w:w="851"/>
              <w:gridCol w:w="1134"/>
              <w:gridCol w:w="1134"/>
              <w:gridCol w:w="992"/>
              <w:gridCol w:w="1134"/>
              <w:gridCol w:w="992"/>
              <w:gridCol w:w="1207"/>
            </w:tblGrid>
            <w:tr w:rsidR="00666078" w:rsidRPr="00CB02F3" w14:paraId="2A81B3DA" w14:textId="77777777" w:rsidTr="00535494">
              <w:trPr>
                <w:trHeight w:val="2023"/>
              </w:trPr>
              <w:tc>
                <w:tcPr>
                  <w:tcW w:w="1025" w:type="dxa"/>
                  <w:shd w:val="clear" w:color="auto" w:fill="FFC000"/>
                  <w:vAlign w:val="center"/>
                </w:tcPr>
                <w:p w14:paraId="2BE740BA" w14:textId="77777777" w:rsidR="00666078" w:rsidRPr="00CB02F3" w:rsidRDefault="00666078" w:rsidP="00666078">
                  <w:pPr>
                    <w:jc w:val="center"/>
                    <w:rPr>
                      <w:rFonts w:ascii="Times New Roman" w:hAnsi="Times New Roman"/>
                      <w:bCs/>
                      <w:sz w:val="16"/>
                      <w:szCs w:val="16"/>
                    </w:rPr>
                  </w:pPr>
                  <w:r w:rsidRPr="00CB02F3">
                    <w:rPr>
                      <w:rFonts w:ascii="Times New Roman" w:hAnsi="Times New Roman"/>
                      <w:bCs/>
                      <w:sz w:val="16"/>
                      <w:szCs w:val="16"/>
                    </w:rPr>
                    <w:lastRenderedPageBreak/>
                    <w:t>Rehabilitācijas pakalpojumi vidēji 11% hospitalizēto pacientu*</w:t>
                  </w:r>
                </w:p>
              </w:tc>
              <w:tc>
                <w:tcPr>
                  <w:tcW w:w="851" w:type="dxa"/>
                  <w:shd w:val="clear" w:color="auto" w:fill="FFC000"/>
                  <w:vAlign w:val="center"/>
                </w:tcPr>
                <w:p w14:paraId="61AAF510" w14:textId="77777777" w:rsidR="00666078" w:rsidRPr="00CB02F3" w:rsidRDefault="00666078" w:rsidP="00666078">
                  <w:pPr>
                    <w:jc w:val="center"/>
                    <w:rPr>
                      <w:rFonts w:ascii="Times New Roman" w:hAnsi="Times New Roman"/>
                      <w:bCs/>
                      <w:sz w:val="16"/>
                      <w:szCs w:val="16"/>
                    </w:rPr>
                  </w:pPr>
                  <w:r w:rsidRPr="00CB02F3">
                    <w:rPr>
                      <w:rFonts w:ascii="Times New Roman" w:hAnsi="Times New Roman"/>
                      <w:bCs/>
                      <w:sz w:val="16"/>
                      <w:szCs w:val="16"/>
                    </w:rPr>
                    <w:t>Vidējais ārstēšanas ilgums stacionārā 2017.gadā</w:t>
                  </w:r>
                </w:p>
              </w:tc>
              <w:tc>
                <w:tcPr>
                  <w:tcW w:w="1134" w:type="dxa"/>
                  <w:shd w:val="clear" w:color="auto" w:fill="FFC000"/>
                  <w:vAlign w:val="center"/>
                </w:tcPr>
                <w:p w14:paraId="76884A50" w14:textId="77777777" w:rsidR="00666078" w:rsidRPr="00CB02F3" w:rsidRDefault="00666078" w:rsidP="00666078">
                  <w:pPr>
                    <w:jc w:val="center"/>
                    <w:rPr>
                      <w:rFonts w:ascii="Times New Roman" w:hAnsi="Times New Roman"/>
                      <w:sz w:val="16"/>
                      <w:szCs w:val="16"/>
                    </w:rPr>
                  </w:pPr>
                  <w:r w:rsidRPr="00CB02F3">
                    <w:rPr>
                      <w:rFonts w:ascii="Times New Roman" w:hAnsi="Times New Roman"/>
                      <w:bCs/>
                      <w:sz w:val="16"/>
                      <w:szCs w:val="16"/>
                    </w:rPr>
                    <w:t xml:space="preserve">Funkcionālā stāvokļa novērtēšanai nepieciešamais finansējums, </w:t>
                  </w:r>
                  <w:proofErr w:type="spellStart"/>
                  <w:r w:rsidRPr="00CB02F3">
                    <w:rPr>
                      <w:rFonts w:ascii="Times New Roman" w:hAnsi="Times New Roman"/>
                      <w:bCs/>
                      <w:i/>
                      <w:sz w:val="16"/>
                      <w:szCs w:val="16"/>
                    </w:rPr>
                    <w:t>euro</w:t>
                  </w:r>
                  <w:proofErr w:type="spellEnd"/>
                </w:p>
              </w:tc>
              <w:tc>
                <w:tcPr>
                  <w:tcW w:w="1134" w:type="dxa"/>
                  <w:shd w:val="clear" w:color="auto" w:fill="FFC000"/>
                  <w:vAlign w:val="center"/>
                </w:tcPr>
                <w:p w14:paraId="6597E7A8" w14:textId="77777777" w:rsidR="00666078" w:rsidRPr="00CB02F3" w:rsidRDefault="00666078" w:rsidP="00666078">
                  <w:pPr>
                    <w:jc w:val="center"/>
                    <w:rPr>
                      <w:rFonts w:ascii="Times New Roman" w:hAnsi="Times New Roman"/>
                      <w:sz w:val="16"/>
                      <w:szCs w:val="16"/>
                    </w:rPr>
                  </w:pPr>
                  <w:r w:rsidRPr="00CB02F3">
                    <w:rPr>
                      <w:rFonts w:ascii="Times New Roman" w:hAnsi="Times New Roman"/>
                      <w:bCs/>
                      <w:sz w:val="16"/>
                      <w:szCs w:val="16"/>
                    </w:rPr>
                    <w:t xml:space="preserve">Mobilo vienību nodarbību nodrošināšanai nepieciešamais finansējums, </w:t>
                  </w:r>
                  <w:proofErr w:type="spellStart"/>
                  <w:r w:rsidRPr="00CB02F3">
                    <w:rPr>
                      <w:rFonts w:ascii="Times New Roman" w:hAnsi="Times New Roman"/>
                      <w:bCs/>
                      <w:i/>
                      <w:sz w:val="16"/>
                      <w:szCs w:val="16"/>
                    </w:rPr>
                    <w:t>euro</w:t>
                  </w:r>
                  <w:proofErr w:type="spellEnd"/>
                </w:p>
              </w:tc>
              <w:tc>
                <w:tcPr>
                  <w:tcW w:w="992" w:type="dxa"/>
                  <w:shd w:val="clear" w:color="auto" w:fill="FFC000"/>
                  <w:vAlign w:val="center"/>
                </w:tcPr>
                <w:p w14:paraId="0F9EF6F8" w14:textId="77777777" w:rsidR="00666078" w:rsidRPr="00CB02F3" w:rsidRDefault="00666078" w:rsidP="00666078">
                  <w:pPr>
                    <w:jc w:val="center"/>
                    <w:rPr>
                      <w:rFonts w:ascii="Times New Roman" w:hAnsi="Times New Roman"/>
                      <w:sz w:val="16"/>
                      <w:szCs w:val="16"/>
                    </w:rPr>
                  </w:pPr>
                  <w:r w:rsidRPr="00CB02F3">
                    <w:rPr>
                      <w:rFonts w:ascii="Times New Roman" w:hAnsi="Times New Roman"/>
                      <w:bCs/>
                      <w:sz w:val="16"/>
                      <w:szCs w:val="16"/>
                    </w:rPr>
                    <w:t xml:space="preserve">Individuālā plāna sastādīšanai nepieciešamais finansējums, </w:t>
                  </w:r>
                  <w:proofErr w:type="spellStart"/>
                  <w:r w:rsidRPr="00CB02F3">
                    <w:rPr>
                      <w:rFonts w:ascii="Times New Roman" w:hAnsi="Times New Roman"/>
                      <w:bCs/>
                      <w:i/>
                      <w:sz w:val="16"/>
                      <w:szCs w:val="16"/>
                    </w:rPr>
                    <w:t>euro</w:t>
                  </w:r>
                  <w:proofErr w:type="spellEnd"/>
                </w:p>
              </w:tc>
              <w:tc>
                <w:tcPr>
                  <w:tcW w:w="1134" w:type="dxa"/>
                  <w:shd w:val="clear" w:color="auto" w:fill="FFC000"/>
                  <w:vAlign w:val="center"/>
                </w:tcPr>
                <w:p w14:paraId="607540E3" w14:textId="77777777" w:rsidR="00666078" w:rsidRPr="00CB02F3" w:rsidRDefault="00666078" w:rsidP="00666078">
                  <w:pPr>
                    <w:jc w:val="center"/>
                    <w:rPr>
                      <w:rFonts w:ascii="Times New Roman" w:hAnsi="Times New Roman"/>
                      <w:sz w:val="16"/>
                      <w:szCs w:val="16"/>
                    </w:rPr>
                  </w:pPr>
                  <w:r w:rsidRPr="00CB02F3">
                    <w:rPr>
                      <w:rFonts w:ascii="Times New Roman" w:hAnsi="Times New Roman"/>
                      <w:bCs/>
                      <w:sz w:val="16"/>
                      <w:szCs w:val="16"/>
                    </w:rPr>
                    <w:t xml:space="preserve">Pacientu radinieku apmācībai 50% gadījumu nepieciešamais finansējums, </w:t>
                  </w:r>
                  <w:proofErr w:type="spellStart"/>
                  <w:r w:rsidRPr="00CB02F3">
                    <w:rPr>
                      <w:rFonts w:ascii="Times New Roman" w:hAnsi="Times New Roman"/>
                      <w:bCs/>
                      <w:i/>
                      <w:sz w:val="16"/>
                      <w:szCs w:val="16"/>
                    </w:rPr>
                    <w:t>euro</w:t>
                  </w:r>
                  <w:proofErr w:type="spellEnd"/>
                </w:p>
              </w:tc>
              <w:tc>
                <w:tcPr>
                  <w:tcW w:w="992" w:type="dxa"/>
                  <w:shd w:val="clear" w:color="auto" w:fill="FFC000"/>
                  <w:vAlign w:val="center"/>
                </w:tcPr>
                <w:p w14:paraId="0D473888" w14:textId="77777777" w:rsidR="00666078" w:rsidRPr="00CB02F3" w:rsidRDefault="00666078" w:rsidP="00666078">
                  <w:pPr>
                    <w:jc w:val="center"/>
                    <w:rPr>
                      <w:rFonts w:ascii="Times New Roman" w:hAnsi="Times New Roman"/>
                      <w:sz w:val="16"/>
                      <w:szCs w:val="16"/>
                    </w:rPr>
                  </w:pPr>
                  <w:r w:rsidRPr="00CB02F3">
                    <w:rPr>
                      <w:rFonts w:ascii="Times New Roman" w:hAnsi="Times New Roman"/>
                      <w:bCs/>
                      <w:sz w:val="16"/>
                      <w:szCs w:val="16"/>
                    </w:rPr>
                    <w:t xml:space="preserve">Papildus nepieciešamais finansējums mobilo vienību nodrošināšanai no 2019.gada 1.aprīļa, </w:t>
                  </w:r>
                  <w:proofErr w:type="spellStart"/>
                  <w:r w:rsidRPr="00CB02F3">
                    <w:rPr>
                      <w:rFonts w:ascii="Times New Roman" w:hAnsi="Times New Roman"/>
                      <w:bCs/>
                      <w:i/>
                      <w:sz w:val="16"/>
                      <w:szCs w:val="16"/>
                    </w:rPr>
                    <w:t>euro</w:t>
                  </w:r>
                  <w:proofErr w:type="spellEnd"/>
                </w:p>
              </w:tc>
              <w:tc>
                <w:tcPr>
                  <w:tcW w:w="1207" w:type="dxa"/>
                  <w:shd w:val="clear" w:color="auto" w:fill="FFC000"/>
                </w:tcPr>
                <w:p w14:paraId="00507ABF" w14:textId="77777777" w:rsidR="00666078" w:rsidRPr="00CB02F3" w:rsidRDefault="00666078" w:rsidP="00666078">
                  <w:pPr>
                    <w:jc w:val="center"/>
                    <w:rPr>
                      <w:rFonts w:ascii="Times New Roman" w:hAnsi="Times New Roman"/>
                      <w:bCs/>
                      <w:sz w:val="16"/>
                      <w:szCs w:val="16"/>
                    </w:rPr>
                  </w:pPr>
                  <w:r w:rsidRPr="00CB02F3">
                    <w:rPr>
                      <w:rFonts w:ascii="Times New Roman" w:hAnsi="Times New Roman"/>
                      <w:bCs/>
                      <w:sz w:val="16"/>
                      <w:szCs w:val="16"/>
                    </w:rPr>
                    <w:t xml:space="preserve">Papildus nepieciešamais finansējums mobilo vienību nodrošināšanai  2019.gadam, </w:t>
                  </w:r>
                  <w:proofErr w:type="spellStart"/>
                  <w:r w:rsidRPr="00CB02F3">
                    <w:rPr>
                      <w:rFonts w:ascii="Times New Roman" w:hAnsi="Times New Roman"/>
                      <w:bCs/>
                      <w:i/>
                      <w:sz w:val="16"/>
                      <w:szCs w:val="16"/>
                    </w:rPr>
                    <w:t>euro</w:t>
                  </w:r>
                  <w:proofErr w:type="spellEnd"/>
                </w:p>
              </w:tc>
            </w:tr>
            <w:tr w:rsidR="00666078" w:rsidRPr="00CB02F3" w14:paraId="29077CE8" w14:textId="77777777" w:rsidTr="00535494">
              <w:tc>
                <w:tcPr>
                  <w:tcW w:w="1025" w:type="dxa"/>
                  <w:vAlign w:val="center"/>
                </w:tcPr>
                <w:p w14:paraId="4CDD6A18"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1</w:t>
                  </w:r>
                </w:p>
              </w:tc>
              <w:tc>
                <w:tcPr>
                  <w:tcW w:w="851" w:type="dxa"/>
                  <w:vAlign w:val="center"/>
                </w:tcPr>
                <w:p w14:paraId="653BEFE9"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2</w:t>
                  </w:r>
                </w:p>
              </w:tc>
              <w:tc>
                <w:tcPr>
                  <w:tcW w:w="1134" w:type="dxa"/>
                  <w:vAlign w:val="center"/>
                </w:tcPr>
                <w:p w14:paraId="476FABA4"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3</w:t>
                  </w:r>
                </w:p>
              </w:tc>
              <w:tc>
                <w:tcPr>
                  <w:tcW w:w="1134" w:type="dxa"/>
                  <w:vAlign w:val="center"/>
                </w:tcPr>
                <w:p w14:paraId="22187EEF"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4</w:t>
                  </w:r>
                </w:p>
              </w:tc>
              <w:tc>
                <w:tcPr>
                  <w:tcW w:w="992" w:type="dxa"/>
                  <w:vAlign w:val="center"/>
                </w:tcPr>
                <w:p w14:paraId="20CA4DD3"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5</w:t>
                  </w:r>
                </w:p>
              </w:tc>
              <w:tc>
                <w:tcPr>
                  <w:tcW w:w="1134" w:type="dxa"/>
                  <w:vAlign w:val="center"/>
                </w:tcPr>
                <w:p w14:paraId="0C185792"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6</w:t>
                  </w:r>
                </w:p>
              </w:tc>
              <w:tc>
                <w:tcPr>
                  <w:tcW w:w="992" w:type="dxa"/>
                  <w:vAlign w:val="center"/>
                </w:tcPr>
                <w:p w14:paraId="1CE42D32" w14:textId="77777777" w:rsidR="00666078" w:rsidRPr="00CB02F3" w:rsidRDefault="00666078" w:rsidP="00666078">
                  <w:pPr>
                    <w:spacing w:after="120"/>
                    <w:jc w:val="center"/>
                    <w:rPr>
                      <w:rFonts w:ascii="Times New Roman" w:hAnsi="Times New Roman"/>
                      <w:bCs/>
                      <w:sz w:val="16"/>
                      <w:szCs w:val="16"/>
                    </w:rPr>
                  </w:pPr>
                  <w:r w:rsidRPr="00CB02F3">
                    <w:rPr>
                      <w:rFonts w:ascii="Times New Roman" w:hAnsi="Times New Roman"/>
                      <w:bCs/>
                      <w:sz w:val="16"/>
                      <w:szCs w:val="16"/>
                    </w:rPr>
                    <w:t>7=3+4+5+6</w:t>
                  </w:r>
                </w:p>
              </w:tc>
              <w:tc>
                <w:tcPr>
                  <w:tcW w:w="1207" w:type="dxa"/>
                </w:tcPr>
                <w:p w14:paraId="78A690A2" w14:textId="77777777" w:rsidR="00666078" w:rsidRPr="00CB02F3" w:rsidRDefault="00666078" w:rsidP="00666078">
                  <w:pPr>
                    <w:spacing w:after="120"/>
                    <w:jc w:val="center"/>
                    <w:rPr>
                      <w:rFonts w:ascii="Times New Roman" w:hAnsi="Times New Roman"/>
                      <w:bCs/>
                      <w:sz w:val="16"/>
                      <w:szCs w:val="16"/>
                    </w:rPr>
                  </w:pPr>
                </w:p>
              </w:tc>
            </w:tr>
            <w:tr w:rsidR="00666078" w:rsidRPr="00CB02F3" w14:paraId="493E441F" w14:textId="77777777" w:rsidTr="00535494">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F930B"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28 826</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4AC8E0C4"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17639BE4"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414 518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636047C0"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1 199 352</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FAD8D5A"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136 107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4014B885" w14:textId="77777777" w:rsidR="00666078" w:rsidRPr="00CB02F3" w:rsidRDefault="00666078" w:rsidP="00666078">
                  <w:pPr>
                    <w:spacing w:after="120"/>
                    <w:jc w:val="center"/>
                    <w:rPr>
                      <w:rFonts w:ascii="Times New Roman" w:hAnsi="Times New Roman"/>
                      <w:sz w:val="16"/>
                      <w:szCs w:val="16"/>
                    </w:rPr>
                  </w:pPr>
                  <w:r w:rsidRPr="00CB02F3">
                    <w:rPr>
                      <w:rFonts w:ascii="Times New Roman" w:hAnsi="Times New Roman"/>
                      <w:bCs/>
                      <w:sz w:val="16"/>
                      <w:szCs w:val="16"/>
                    </w:rPr>
                    <w:t>138 558</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5F7A5D9" w14:textId="77777777" w:rsidR="00666078" w:rsidRPr="00CB02F3" w:rsidRDefault="00666078" w:rsidP="00666078">
                  <w:pPr>
                    <w:spacing w:after="120"/>
                    <w:jc w:val="center"/>
                    <w:rPr>
                      <w:rFonts w:ascii="Times New Roman" w:hAnsi="Times New Roman"/>
                      <w:b/>
                      <w:bCs/>
                      <w:sz w:val="16"/>
                      <w:szCs w:val="16"/>
                    </w:rPr>
                  </w:pPr>
                  <w:r w:rsidRPr="00CB02F3">
                    <w:rPr>
                      <w:rFonts w:ascii="Times New Roman" w:hAnsi="Times New Roman"/>
                      <w:b/>
                      <w:bCs/>
                      <w:sz w:val="16"/>
                      <w:szCs w:val="16"/>
                    </w:rPr>
                    <w:t>1 888 535</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38A26660" w14:textId="77777777" w:rsidR="00666078" w:rsidRPr="00CB02F3" w:rsidRDefault="00666078" w:rsidP="00666078">
                  <w:pPr>
                    <w:spacing w:after="120"/>
                    <w:jc w:val="center"/>
                    <w:rPr>
                      <w:rFonts w:ascii="Times New Roman" w:hAnsi="Times New Roman"/>
                      <w:b/>
                      <w:bCs/>
                      <w:sz w:val="16"/>
                      <w:szCs w:val="16"/>
                    </w:rPr>
                  </w:pPr>
                  <w:r w:rsidRPr="00CB02F3">
                    <w:rPr>
                      <w:rFonts w:ascii="Times New Roman" w:hAnsi="Times New Roman"/>
                      <w:b/>
                      <w:bCs/>
                      <w:sz w:val="16"/>
                      <w:szCs w:val="16"/>
                    </w:rPr>
                    <w:t>2 518 044</w:t>
                  </w:r>
                </w:p>
              </w:tc>
            </w:tr>
          </w:tbl>
          <w:p w14:paraId="7F017224" w14:textId="6596DFCE" w:rsidR="00666078" w:rsidRPr="00550677" w:rsidRDefault="00666078" w:rsidP="00666078">
            <w:pPr>
              <w:spacing w:after="120"/>
              <w:jc w:val="both"/>
              <w:rPr>
                <w:rFonts w:ascii="Times New Roman" w:hAnsi="Times New Roman"/>
                <w:b/>
                <w:sz w:val="20"/>
                <w:szCs w:val="20"/>
              </w:rPr>
            </w:pPr>
            <w:r w:rsidRPr="00CB02F3">
              <w:rPr>
                <w:rFonts w:ascii="Times New Roman" w:hAnsi="Times New Roman"/>
                <w:sz w:val="20"/>
                <w:szCs w:val="20"/>
              </w:rPr>
              <w:t xml:space="preserve">Lai nodrošinātu akūtās rehabilitācijas pakalpojumus jaukta profila gultās vismaz 11% gadījumu (28 826 pacientiem) no kopējā hospitalizāciju skaita V-III līmeņa ārstniecības iestādēs nepieciešamais finansējums  </w:t>
            </w:r>
            <w:r w:rsidRPr="00CB02F3">
              <w:rPr>
                <w:rFonts w:ascii="Times New Roman" w:hAnsi="Times New Roman"/>
                <w:b/>
                <w:sz w:val="20"/>
                <w:szCs w:val="20"/>
              </w:rPr>
              <w:t xml:space="preserve">1 888 535 </w:t>
            </w:r>
            <w:proofErr w:type="spellStart"/>
            <w:r w:rsidRPr="00CB02F3">
              <w:rPr>
                <w:rFonts w:ascii="Times New Roman" w:hAnsi="Times New Roman"/>
                <w:b/>
                <w:i/>
                <w:sz w:val="20"/>
                <w:szCs w:val="20"/>
              </w:rPr>
              <w:t>euro</w:t>
            </w:r>
            <w:proofErr w:type="spellEnd"/>
            <w:r w:rsidRPr="00CB02F3">
              <w:rPr>
                <w:rFonts w:ascii="Times New Roman" w:hAnsi="Times New Roman"/>
                <w:b/>
                <w:i/>
                <w:sz w:val="20"/>
                <w:szCs w:val="20"/>
              </w:rPr>
              <w:t xml:space="preserve">, </w:t>
            </w:r>
            <w:r w:rsidRPr="00CB02F3">
              <w:rPr>
                <w:rFonts w:ascii="Times New Roman" w:hAnsi="Times New Roman"/>
                <w:sz w:val="20"/>
                <w:szCs w:val="20"/>
              </w:rPr>
              <w:t xml:space="preserve">skat., tabulu Nr.3 (visam gadam nepieciešamais finansējums – 2 518 044 </w:t>
            </w:r>
            <w:proofErr w:type="spellStart"/>
            <w:r w:rsidRPr="00CB02F3">
              <w:rPr>
                <w:rFonts w:ascii="Times New Roman" w:hAnsi="Times New Roman"/>
                <w:sz w:val="20"/>
                <w:szCs w:val="20"/>
              </w:rPr>
              <w:t>euro</w:t>
            </w:r>
            <w:proofErr w:type="spellEnd"/>
            <w:r w:rsidRPr="00CB02F3">
              <w:rPr>
                <w:rFonts w:ascii="Times New Roman" w:hAnsi="Times New Roman"/>
                <w:sz w:val="20"/>
                <w:szCs w:val="20"/>
              </w:rPr>
              <w:t>)</w:t>
            </w:r>
            <w:r w:rsidRPr="005C168A">
              <w:rPr>
                <w:rFonts w:ascii="Times New Roman" w:hAnsi="Times New Roman"/>
                <w:sz w:val="20"/>
                <w:szCs w:val="20"/>
              </w:rPr>
              <w:t>.</w:t>
            </w:r>
            <w:r>
              <w:rPr>
                <w:rFonts w:ascii="Times New Roman" w:hAnsi="Times New Roman"/>
                <w:sz w:val="20"/>
                <w:szCs w:val="20"/>
              </w:rPr>
              <w:t xml:space="preserve"> </w:t>
            </w:r>
          </w:p>
          <w:p w14:paraId="3E3AEB2E" w14:textId="0E918607" w:rsidR="00666078" w:rsidRPr="00CB02F3" w:rsidRDefault="00666078" w:rsidP="00666078">
            <w:pPr>
              <w:pStyle w:val="ListParagraph"/>
              <w:spacing w:after="0" w:line="240" w:lineRule="auto"/>
              <w:ind w:left="1418"/>
              <w:jc w:val="right"/>
              <w:rPr>
                <w:rFonts w:ascii="Times New Roman" w:hAnsi="Times New Roman"/>
                <w:i/>
                <w:sz w:val="20"/>
                <w:szCs w:val="20"/>
              </w:rPr>
            </w:pPr>
            <w:r>
              <w:rPr>
                <w:rFonts w:ascii="Times New Roman" w:hAnsi="Times New Roman"/>
                <w:i/>
                <w:sz w:val="20"/>
                <w:szCs w:val="20"/>
              </w:rPr>
              <w:t>Tabula Nr.4</w:t>
            </w:r>
          </w:p>
          <w:p w14:paraId="755D1767" w14:textId="77777777" w:rsidR="00666078" w:rsidRPr="00CB02F3" w:rsidRDefault="00666078" w:rsidP="00666078">
            <w:pPr>
              <w:spacing w:after="0" w:line="240" w:lineRule="auto"/>
              <w:jc w:val="center"/>
              <w:rPr>
                <w:rFonts w:ascii="Times New Roman" w:hAnsi="Times New Roman"/>
                <w:sz w:val="20"/>
                <w:szCs w:val="20"/>
              </w:rPr>
            </w:pPr>
            <w:proofErr w:type="spellStart"/>
            <w:r w:rsidRPr="00CB02F3">
              <w:rPr>
                <w:rFonts w:ascii="Times New Roman" w:hAnsi="Times New Roman"/>
                <w:sz w:val="20"/>
                <w:szCs w:val="20"/>
              </w:rPr>
              <w:t>Subakūtās</w:t>
            </w:r>
            <w:proofErr w:type="spellEnd"/>
            <w:r w:rsidRPr="00CB02F3">
              <w:rPr>
                <w:rFonts w:ascii="Times New Roman" w:hAnsi="Times New Roman"/>
                <w:sz w:val="20"/>
                <w:szCs w:val="20"/>
              </w:rPr>
              <w:t>, ilgtermiņa un perinatālā periodā radušos stāvokļu medicīniskās rehabilitācijas pakalpojumu nodrošināšanai nepieciešamais finansējums</w:t>
            </w:r>
          </w:p>
          <w:tbl>
            <w:tblPr>
              <w:tblStyle w:val="TableGrid"/>
              <w:tblW w:w="0" w:type="auto"/>
              <w:jc w:val="center"/>
              <w:tblLayout w:type="fixed"/>
              <w:tblLook w:val="04A0" w:firstRow="1" w:lastRow="0" w:firstColumn="1" w:lastColumn="0" w:noHBand="0" w:noVBand="1"/>
            </w:tblPr>
            <w:tblGrid>
              <w:gridCol w:w="1838"/>
              <w:gridCol w:w="2015"/>
              <w:gridCol w:w="2268"/>
              <w:gridCol w:w="2268"/>
            </w:tblGrid>
            <w:tr w:rsidR="00666078" w:rsidRPr="00CB02F3" w14:paraId="18586E37" w14:textId="77777777" w:rsidTr="00490FD7">
              <w:trPr>
                <w:trHeight w:val="518"/>
                <w:jc w:val="center"/>
              </w:trPr>
              <w:tc>
                <w:tcPr>
                  <w:tcW w:w="1838" w:type="dxa"/>
                  <w:shd w:val="clear" w:color="auto" w:fill="FFC000"/>
                  <w:vAlign w:val="center"/>
                </w:tcPr>
                <w:p w14:paraId="0F57C681"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Pacientu skaits no 2019.gada 1.aprīļa</w:t>
                  </w:r>
                </w:p>
              </w:tc>
              <w:tc>
                <w:tcPr>
                  <w:tcW w:w="2015" w:type="dxa"/>
                  <w:shd w:val="clear" w:color="auto" w:fill="FFC000"/>
                  <w:vAlign w:val="center"/>
                </w:tcPr>
                <w:p w14:paraId="3566EE8C"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Vienas vidējās ārstēšanas izmaksas</w:t>
                  </w:r>
                </w:p>
              </w:tc>
              <w:tc>
                <w:tcPr>
                  <w:tcW w:w="2268" w:type="dxa"/>
                  <w:shd w:val="clear" w:color="auto" w:fill="FFC000"/>
                  <w:vAlign w:val="center"/>
                </w:tcPr>
                <w:p w14:paraId="48DA46BA"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 xml:space="preserve">Nepieciešamais finansējums no 2019.gada 1.aprīļa, </w:t>
                  </w:r>
                  <w:proofErr w:type="spellStart"/>
                  <w:r w:rsidRPr="00CB02F3">
                    <w:rPr>
                      <w:rFonts w:ascii="Times New Roman" w:hAnsi="Times New Roman"/>
                      <w:i/>
                      <w:sz w:val="18"/>
                      <w:szCs w:val="18"/>
                    </w:rPr>
                    <w:t>euro</w:t>
                  </w:r>
                  <w:proofErr w:type="spellEnd"/>
                </w:p>
              </w:tc>
              <w:tc>
                <w:tcPr>
                  <w:tcW w:w="2268" w:type="dxa"/>
                  <w:shd w:val="clear" w:color="auto" w:fill="FFC000"/>
                  <w:vAlign w:val="center"/>
                </w:tcPr>
                <w:p w14:paraId="78D82D8D"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 xml:space="preserve">Nepieciešamais finansējums 2019.gadam, </w:t>
                  </w:r>
                  <w:proofErr w:type="spellStart"/>
                  <w:r w:rsidRPr="00CB02F3">
                    <w:rPr>
                      <w:rFonts w:ascii="Times New Roman" w:hAnsi="Times New Roman"/>
                      <w:i/>
                      <w:sz w:val="18"/>
                      <w:szCs w:val="18"/>
                    </w:rPr>
                    <w:t>euro</w:t>
                  </w:r>
                  <w:proofErr w:type="spellEnd"/>
                </w:p>
              </w:tc>
            </w:tr>
            <w:tr w:rsidR="00666078" w:rsidRPr="00CB02F3" w14:paraId="2B26BE2B" w14:textId="77777777" w:rsidTr="00535494">
              <w:trPr>
                <w:jc w:val="center"/>
              </w:trPr>
              <w:tc>
                <w:tcPr>
                  <w:tcW w:w="1838" w:type="dxa"/>
                </w:tcPr>
                <w:p w14:paraId="1388EE5A"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1</w:t>
                  </w:r>
                </w:p>
              </w:tc>
              <w:tc>
                <w:tcPr>
                  <w:tcW w:w="2015" w:type="dxa"/>
                </w:tcPr>
                <w:p w14:paraId="072CB948"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2</w:t>
                  </w:r>
                </w:p>
              </w:tc>
              <w:tc>
                <w:tcPr>
                  <w:tcW w:w="2268" w:type="dxa"/>
                </w:tcPr>
                <w:p w14:paraId="59CCB6AD"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3=1*2</w:t>
                  </w:r>
                </w:p>
              </w:tc>
              <w:tc>
                <w:tcPr>
                  <w:tcW w:w="2268" w:type="dxa"/>
                </w:tcPr>
                <w:p w14:paraId="1D88FB8B"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4</w:t>
                  </w:r>
                </w:p>
              </w:tc>
            </w:tr>
            <w:tr w:rsidR="00666078" w:rsidRPr="00CB02F3" w14:paraId="7B294C8A" w14:textId="77777777" w:rsidTr="00535494">
              <w:trPr>
                <w:jc w:val="center"/>
              </w:trPr>
              <w:tc>
                <w:tcPr>
                  <w:tcW w:w="1838" w:type="dxa"/>
                  <w:shd w:val="clear" w:color="auto" w:fill="FFFFFF" w:themeFill="background1"/>
                </w:tcPr>
                <w:p w14:paraId="085A33B8"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1 829</w:t>
                  </w:r>
                </w:p>
              </w:tc>
              <w:tc>
                <w:tcPr>
                  <w:tcW w:w="2015" w:type="dxa"/>
                  <w:shd w:val="clear" w:color="auto" w:fill="FFFFFF" w:themeFill="background1"/>
                </w:tcPr>
                <w:p w14:paraId="077EC0E3" w14:textId="77777777" w:rsidR="00666078" w:rsidRPr="00CB02F3" w:rsidRDefault="00666078" w:rsidP="00666078">
                  <w:pPr>
                    <w:jc w:val="center"/>
                    <w:rPr>
                      <w:rFonts w:ascii="Times New Roman" w:hAnsi="Times New Roman"/>
                      <w:sz w:val="18"/>
                      <w:szCs w:val="18"/>
                    </w:rPr>
                  </w:pPr>
                  <w:r w:rsidRPr="00CB02F3">
                    <w:rPr>
                      <w:rFonts w:ascii="Times New Roman" w:hAnsi="Times New Roman"/>
                      <w:sz w:val="18"/>
                      <w:szCs w:val="18"/>
                    </w:rPr>
                    <w:t>1 085,97</w:t>
                  </w:r>
                </w:p>
              </w:tc>
              <w:tc>
                <w:tcPr>
                  <w:tcW w:w="2268" w:type="dxa"/>
                  <w:shd w:val="clear" w:color="auto" w:fill="FFFFFF" w:themeFill="background1"/>
                </w:tcPr>
                <w:p w14:paraId="24BA69EE" w14:textId="77777777" w:rsidR="00666078" w:rsidRPr="00CB02F3" w:rsidRDefault="00666078" w:rsidP="00666078">
                  <w:pPr>
                    <w:jc w:val="center"/>
                    <w:rPr>
                      <w:rFonts w:ascii="Times New Roman" w:hAnsi="Times New Roman"/>
                      <w:b/>
                      <w:sz w:val="18"/>
                      <w:szCs w:val="18"/>
                    </w:rPr>
                  </w:pPr>
                  <w:r w:rsidRPr="00CB02F3">
                    <w:rPr>
                      <w:rFonts w:ascii="Times New Roman" w:hAnsi="Times New Roman"/>
                      <w:b/>
                      <w:sz w:val="18"/>
                      <w:szCs w:val="18"/>
                    </w:rPr>
                    <w:t>1 986 239</w:t>
                  </w:r>
                </w:p>
              </w:tc>
              <w:tc>
                <w:tcPr>
                  <w:tcW w:w="2268" w:type="dxa"/>
                  <w:shd w:val="clear" w:color="auto" w:fill="FFFFFF" w:themeFill="background1"/>
                </w:tcPr>
                <w:p w14:paraId="1E7EA269" w14:textId="3FC208C6" w:rsidR="00666078" w:rsidRPr="00CB02F3" w:rsidRDefault="00666078" w:rsidP="00666078">
                  <w:pPr>
                    <w:jc w:val="center"/>
                    <w:rPr>
                      <w:rFonts w:ascii="Times New Roman" w:hAnsi="Times New Roman"/>
                      <w:b/>
                      <w:sz w:val="18"/>
                      <w:szCs w:val="18"/>
                    </w:rPr>
                  </w:pPr>
                  <w:r w:rsidRPr="00CB02F3">
                    <w:rPr>
                      <w:rFonts w:ascii="Times New Roman" w:hAnsi="Times New Roman"/>
                      <w:b/>
                      <w:sz w:val="18"/>
                      <w:szCs w:val="18"/>
                    </w:rPr>
                    <w:t>3 483</w:t>
                  </w:r>
                  <w:r w:rsidR="00F46490">
                    <w:rPr>
                      <w:rFonts w:ascii="Times New Roman" w:hAnsi="Times New Roman"/>
                      <w:b/>
                      <w:sz w:val="18"/>
                      <w:szCs w:val="18"/>
                    </w:rPr>
                    <w:t> </w:t>
                  </w:r>
                  <w:r w:rsidRPr="00CB02F3">
                    <w:rPr>
                      <w:rFonts w:ascii="Times New Roman" w:hAnsi="Times New Roman"/>
                      <w:b/>
                      <w:sz w:val="18"/>
                      <w:szCs w:val="18"/>
                    </w:rPr>
                    <w:t>058</w:t>
                  </w:r>
                  <w:r w:rsidR="00F46490">
                    <w:rPr>
                      <w:rFonts w:ascii="Times New Roman" w:hAnsi="Times New Roman"/>
                      <w:b/>
                      <w:sz w:val="18"/>
                      <w:szCs w:val="18"/>
                    </w:rPr>
                    <w:t>*</w:t>
                  </w:r>
                </w:p>
              </w:tc>
            </w:tr>
          </w:tbl>
          <w:p w14:paraId="108F70C2" w14:textId="38A1FC18" w:rsidR="00F46490" w:rsidRDefault="00F46490" w:rsidP="00666078">
            <w:pPr>
              <w:spacing w:after="0" w:line="240" w:lineRule="auto"/>
              <w:jc w:val="both"/>
              <w:rPr>
                <w:rFonts w:ascii="Times New Roman" w:hAnsi="Times New Roman"/>
                <w:sz w:val="20"/>
                <w:szCs w:val="20"/>
              </w:rPr>
            </w:pPr>
            <w:r>
              <w:rPr>
                <w:rFonts w:ascii="Times New Roman" w:hAnsi="Times New Roman"/>
                <w:sz w:val="20"/>
                <w:szCs w:val="20"/>
              </w:rPr>
              <w:t xml:space="preserve">*Finansējumā ir iekļauts no valsts budžeta līdzekļiem kompensējamais </w:t>
            </w:r>
            <w:proofErr w:type="spellStart"/>
            <w:r>
              <w:rPr>
                <w:rFonts w:ascii="Times New Roman" w:hAnsi="Times New Roman"/>
                <w:sz w:val="20"/>
                <w:szCs w:val="20"/>
              </w:rPr>
              <w:t>līdzmaksājums</w:t>
            </w:r>
            <w:proofErr w:type="spellEnd"/>
            <w:r w:rsidR="0052682C">
              <w:rPr>
                <w:rFonts w:ascii="Times New Roman" w:hAnsi="Times New Roman"/>
                <w:sz w:val="20"/>
                <w:szCs w:val="20"/>
              </w:rPr>
              <w:t>.</w:t>
            </w:r>
          </w:p>
          <w:p w14:paraId="7A6A4563" w14:textId="11D76D79" w:rsidR="00666078" w:rsidRPr="00CB02F3" w:rsidRDefault="00666078" w:rsidP="00666078">
            <w:pPr>
              <w:spacing w:after="0" w:line="240" w:lineRule="auto"/>
              <w:jc w:val="both"/>
              <w:rPr>
                <w:rFonts w:ascii="Times New Roman" w:hAnsi="Times New Roman"/>
                <w:sz w:val="20"/>
                <w:szCs w:val="20"/>
              </w:rPr>
            </w:pPr>
            <w:proofErr w:type="spellStart"/>
            <w:r w:rsidRPr="00CB02F3">
              <w:rPr>
                <w:rFonts w:ascii="Times New Roman" w:hAnsi="Times New Roman"/>
                <w:sz w:val="20"/>
                <w:szCs w:val="20"/>
              </w:rPr>
              <w:t>Subakūtās</w:t>
            </w:r>
            <w:proofErr w:type="spellEnd"/>
            <w:r w:rsidRPr="00CB02F3">
              <w:rPr>
                <w:rFonts w:ascii="Times New Roman" w:hAnsi="Times New Roman"/>
                <w:sz w:val="20"/>
                <w:szCs w:val="20"/>
              </w:rPr>
              <w:t xml:space="preserve">, ilgtermiņa un perinatālā periodā radušos stāvokļu medicīniskās rehabilitācijas pakalpojumu nodrošināšanai nepieciešami </w:t>
            </w:r>
            <w:r w:rsidRPr="00CB02F3">
              <w:rPr>
                <w:rFonts w:ascii="Times New Roman" w:hAnsi="Times New Roman"/>
                <w:b/>
                <w:sz w:val="20"/>
                <w:szCs w:val="20"/>
              </w:rPr>
              <w:t xml:space="preserve">1 986 239 </w:t>
            </w:r>
            <w:proofErr w:type="spellStart"/>
            <w:r w:rsidRPr="00CB02F3">
              <w:rPr>
                <w:rFonts w:ascii="Times New Roman" w:hAnsi="Times New Roman"/>
                <w:b/>
                <w:i/>
                <w:sz w:val="20"/>
                <w:szCs w:val="20"/>
              </w:rPr>
              <w:t>euro</w:t>
            </w:r>
            <w:proofErr w:type="spellEnd"/>
            <w:r w:rsidRPr="00CB02F3">
              <w:rPr>
                <w:rFonts w:ascii="Times New Roman" w:hAnsi="Times New Roman"/>
                <w:b/>
                <w:i/>
                <w:sz w:val="20"/>
                <w:szCs w:val="20"/>
              </w:rPr>
              <w:t xml:space="preserve"> </w:t>
            </w:r>
            <w:r w:rsidRPr="00CB02F3">
              <w:rPr>
                <w:rFonts w:ascii="Times New Roman" w:hAnsi="Times New Roman"/>
                <w:sz w:val="20"/>
                <w:szCs w:val="20"/>
              </w:rPr>
              <w:t xml:space="preserve">(visam gadam nepieciešami 3 483 058 </w:t>
            </w:r>
            <w:proofErr w:type="spellStart"/>
            <w:r w:rsidRPr="00CB02F3">
              <w:rPr>
                <w:rFonts w:ascii="Times New Roman" w:hAnsi="Times New Roman"/>
                <w:i/>
                <w:sz w:val="20"/>
                <w:szCs w:val="20"/>
              </w:rPr>
              <w:t>euro</w:t>
            </w:r>
            <w:proofErr w:type="spellEnd"/>
            <w:r w:rsidRPr="00CB02F3">
              <w:rPr>
                <w:rFonts w:ascii="Times New Roman" w:hAnsi="Times New Roman"/>
                <w:sz w:val="20"/>
                <w:szCs w:val="20"/>
              </w:rPr>
              <w:t>)</w:t>
            </w:r>
            <w:r w:rsidRPr="00CB02F3">
              <w:rPr>
                <w:rFonts w:ascii="Times New Roman" w:hAnsi="Times New Roman"/>
                <w:i/>
                <w:sz w:val="20"/>
                <w:szCs w:val="20"/>
              </w:rPr>
              <w:t xml:space="preserve"> </w:t>
            </w:r>
            <w:r w:rsidRPr="00CB02F3">
              <w:rPr>
                <w:rFonts w:ascii="Times New Roman" w:hAnsi="Times New Roman"/>
                <w:sz w:val="20"/>
                <w:szCs w:val="20"/>
              </w:rPr>
              <w:t>– veicot tarifu pārrēķinu sadarbībā ar speciālistiem un papildus pakalpojumu nodrošinot 1 829</w:t>
            </w:r>
            <w:r w:rsidRPr="00CB02F3">
              <w:rPr>
                <w:rFonts w:ascii="Times New Roman" w:hAnsi="Times New Roman"/>
                <w:b/>
                <w:sz w:val="20"/>
                <w:szCs w:val="20"/>
              </w:rPr>
              <w:t xml:space="preserve"> </w:t>
            </w:r>
            <w:r w:rsidRPr="00CB02F3">
              <w:rPr>
                <w:rFonts w:ascii="Times New Roman" w:hAnsi="Times New Roman"/>
                <w:sz w:val="20"/>
                <w:szCs w:val="20"/>
              </w:rPr>
              <w:t>pacientiem, skat., tabulu Nr.4.</w:t>
            </w:r>
          </w:p>
          <w:p w14:paraId="109862C2" w14:textId="77777777" w:rsidR="00666078" w:rsidRPr="00CB02F3" w:rsidRDefault="00666078" w:rsidP="00666078">
            <w:pPr>
              <w:spacing w:after="0" w:line="240" w:lineRule="auto"/>
              <w:jc w:val="both"/>
              <w:rPr>
                <w:rFonts w:ascii="Times New Roman" w:hAnsi="Times New Roman"/>
                <w:sz w:val="20"/>
                <w:szCs w:val="20"/>
              </w:rPr>
            </w:pPr>
          </w:p>
          <w:p w14:paraId="59F4DF86" w14:textId="5FDA2355"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papildus nepieciešami </w:t>
            </w:r>
            <w:r w:rsidRPr="00CB02F3">
              <w:rPr>
                <w:rFonts w:ascii="Times New Roman" w:hAnsi="Times New Roman" w:cs="Times New Roman"/>
                <w:b/>
                <w:i/>
                <w:sz w:val="20"/>
                <w:szCs w:val="20"/>
              </w:rPr>
              <w:t xml:space="preserve">3 874 774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sidRPr="00CB02F3">
              <w:rPr>
                <w:rFonts w:ascii="Times New Roman" w:hAnsi="Times New Roman" w:cs="Times New Roman"/>
                <w:b/>
                <w:i/>
                <w:sz w:val="20"/>
                <w:szCs w:val="20"/>
              </w:rPr>
              <w:t xml:space="preserve">6 001 102 </w:t>
            </w:r>
            <w:proofErr w:type="spellStart"/>
            <w:r w:rsidRPr="00CB02F3">
              <w:rPr>
                <w:rFonts w:ascii="Times New Roman" w:hAnsi="Times New Roman" w:cs="Times New Roman"/>
                <w:b/>
                <w:i/>
                <w:sz w:val="20"/>
                <w:szCs w:val="20"/>
              </w:rPr>
              <w:t>euro</w:t>
            </w:r>
            <w:proofErr w:type="spellEnd"/>
            <w:r>
              <w:rPr>
                <w:rFonts w:ascii="Times New Roman" w:hAnsi="Times New Roman" w:cs="Times New Roman"/>
                <w:b/>
                <w:i/>
                <w:sz w:val="20"/>
                <w:szCs w:val="20"/>
              </w:rPr>
              <w:t>)</w:t>
            </w:r>
            <w:r w:rsidRPr="00CB02F3">
              <w:rPr>
                <w:rFonts w:ascii="Times New Roman" w:hAnsi="Times New Roman" w:cs="Times New Roman"/>
                <w:i/>
                <w:sz w:val="20"/>
                <w:szCs w:val="20"/>
              </w:rPr>
              <w:t>.</w:t>
            </w:r>
          </w:p>
          <w:p w14:paraId="222FFB90" w14:textId="77777777" w:rsidR="00666078" w:rsidRPr="00CB02F3" w:rsidRDefault="00666078" w:rsidP="00666078">
            <w:pPr>
              <w:spacing w:after="0" w:line="240" w:lineRule="auto"/>
              <w:jc w:val="both"/>
              <w:rPr>
                <w:rFonts w:ascii="Times New Roman" w:hAnsi="Times New Roman" w:cs="Times New Roman"/>
                <w:i/>
                <w:sz w:val="20"/>
                <w:szCs w:val="20"/>
              </w:rPr>
            </w:pPr>
          </w:p>
          <w:p w14:paraId="16DECCA7" w14:textId="62416325" w:rsidR="00666078" w:rsidRPr="0020416E" w:rsidRDefault="00666078" w:rsidP="00FF31B6">
            <w:pPr>
              <w:spacing w:after="0" w:line="240" w:lineRule="auto"/>
              <w:jc w:val="both"/>
              <w:rPr>
                <w:rFonts w:ascii="Times New Roman" w:eastAsia="Calibri" w:hAnsi="Times New Roman" w:cs="Times New Roman"/>
                <w:bCs/>
                <w:sz w:val="20"/>
                <w:szCs w:val="20"/>
              </w:rPr>
            </w:pPr>
            <w:r w:rsidRPr="001565D2">
              <w:rPr>
                <w:rFonts w:ascii="Times New Roman" w:hAnsi="Times New Roman" w:cs="Times New Roman"/>
                <w:b/>
                <w:sz w:val="20"/>
                <w:szCs w:val="20"/>
              </w:rPr>
              <w:t>3</w:t>
            </w:r>
            <w:r w:rsidRPr="00CB02F3">
              <w:rPr>
                <w:rFonts w:ascii="Times New Roman" w:hAnsi="Times New Roman" w:cs="Times New Roman"/>
                <w:sz w:val="20"/>
                <w:szCs w:val="20"/>
              </w:rPr>
              <w:t xml:space="preserve">. </w:t>
            </w:r>
            <w:r w:rsidRPr="001565D2">
              <w:rPr>
                <w:rFonts w:ascii="Times New Roman" w:hAnsi="Times New Roman" w:cs="Times New Roman"/>
                <w:sz w:val="20"/>
                <w:szCs w:val="20"/>
              </w:rPr>
              <w:t>Noteikumu projekta 185.6, 185.11. un 185.12. apakšpunkts</w:t>
            </w:r>
            <w:r w:rsidRPr="00CB02F3">
              <w:rPr>
                <w:rFonts w:ascii="Times New Roman" w:hAnsi="Times New Roman" w:cs="Times New Roman"/>
                <w:sz w:val="20"/>
                <w:szCs w:val="20"/>
              </w:rPr>
              <w:t xml:space="preserve"> paredz nodrošināt/ attīstīt </w:t>
            </w:r>
            <w:r w:rsidRPr="00CB02F3">
              <w:rPr>
                <w:rFonts w:ascii="Times New Roman" w:eastAsia="Times New Roman" w:hAnsi="Times New Roman"/>
                <w:sz w:val="18"/>
                <w:szCs w:val="18"/>
              </w:rPr>
              <w:t xml:space="preserve">psihiatra </w:t>
            </w:r>
            <w:r w:rsidRPr="00CB02F3">
              <w:rPr>
                <w:rFonts w:ascii="Times New Roman" w:eastAsia="Times New Roman" w:hAnsi="Times New Roman"/>
                <w:sz w:val="20"/>
                <w:szCs w:val="20"/>
              </w:rPr>
              <w:t>komandas ambulatoro darbu, psihiatra komandā iesaistot bērnu psihiatru, psihologu, garīgo māsu un funkcionālos speciālistu</w:t>
            </w:r>
            <w:r>
              <w:rPr>
                <w:rFonts w:ascii="Times New Roman" w:eastAsia="Times New Roman" w:hAnsi="Times New Roman"/>
                <w:sz w:val="20"/>
                <w:szCs w:val="20"/>
              </w:rPr>
              <w:t>s</w:t>
            </w:r>
            <w:r w:rsidRPr="00CB02F3">
              <w:rPr>
                <w:rFonts w:ascii="Times New Roman" w:eastAsia="Times New Roman" w:hAnsi="Times New Roman"/>
                <w:sz w:val="20"/>
                <w:szCs w:val="20"/>
              </w:rPr>
              <w:t xml:space="preserve"> (</w:t>
            </w:r>
            <w:proofErr w:type="spellStart"/>
            <w:r w:rsidRPr="00CB02F3">
              <w:rPr>
                <w:rFonts w:ascii="Times New Roman" w:eastAsia="Times New Roman" w:hAnsi="Times New Roman"/>
                <w:sz w:val="20"/>
                <w:szCs w:val="20"/>
              </w:rPr>
              <w:t>ergoterapeits</w:t>
            </w:r>
            <w:proofErr w:type="spellEnd"/>
            <w:r w:rsidRPr="00CB02F3">
              <w:rPr>
                <w:rFonts w:ascii="Times New Roman" w:eastAsia="Times New Roman" w:hAnsi="Times New Roman"/>
                <w:sz w:val="20"/>
                <w:szCs w:val="20"/>
              </w:rPr>
              <w:t>, fizioterapeits u.tml.), stiprinot esošās psihiatriskās prakses un psihiatriskās prakses cent</w:t>
            </w:r>
            <w:r>
              <w:rPr>
                <w:rFonts w:ascii="Times New Roman" w:eastAsia="Times New Roman" w:hAnsi="Times New Roman"/>
                <w:sz w:val="20"/>
                <w:szCs w:val="20"/>
              </w:rPr>
              <w:t>ru</w:t>
            </w:r>
            <w:r w:rsidRPr="00CB02F3">
              <w:rPr>
                <w:rFonts w:ascii="Times New Roman" w:eastAsia="Times New Roman" w:hAnsi="Times New Roman"/>
                <w:sz w:val="20"/>
                <w:szCs w:val="20"/>
              </w:rPr>
              <w:t>s</w:t>
            </w:r>
            <w:r>
              <w:rPr>
                <w:rFonts w:ascii="Times New Roman" w:eastAsia="Times New Roman" w:hAnsi="Times New Roman"/>
                <w:sz w:val="20"/>
                <w:szCs w:val="20"/>
              </w:rPr>
              <w:t xml:space="preserve"> no 2019.gada 1.aprīļa, </w:t>
            </w:r>
            <w:r w:rsidRPr="00CB02F3">
              <w:rPr>
                <w:rFonts w:ascii="Times New Roman" w:eastAsia="Times New Roman" w:hAnsi="Times New Roman"/>
                <w:sz w:val="20"/>
                <w:szCs w:val="20"/>
              </w:rPr>
              <w:t xml:space="preserve"> radot ietekmi</w:t>
            </w:r>
            <w:r w:rsidRPr="00CB02F3">
              <w:rPr>
                <w:rFonts w:ascii="Times New Roman" w:eastAsia="Times New Roman" w:hAnsi="Times New Roman"/>
                <w:sz w:val="18"/>
                <w:szCs w:val="18"/>
              </w:rPr>
              <w:t xml:space="preserve"> </w:t>
            </w:r>
            <w:r w:rsidRPr="00CB02F3">
              <w:rPr>
                <w:rFonts w:ascii="Times New Roman" w:eastAsia="Times New Roman" w:hAnsi="Times New Roman"/>
                <w:b/>
                <w:sz w:val="28"/>
                <w:szCs w:val="28"/>
              </w:rPr>
              <w:t>759 </w:t>
            </w:r>
            <w:r>
              <w:rPr>
                <w:rFonts w:ascii="Times New Roman" w:eastAsia="Times New Roman" w:hAnsi="Times New Roman"/>
                <w:b/>
                <w:sz w:val="28"/>
                <w:szCs w:val="28"/>
              </w:rPr>
              <w:t>484</w:t>
            </w:r>
            <w:r w:rsidRPr="00CB02F3">
              <w:rPr>
                <w:rFonts w:ascii="Times New Roman" w:eastAsia="Times New Roman" w:hAnsi="Times New Roman"/>
                <w:b/>
                <w:sz w:val="28"/>
                <w:szCs w:val="28"/>
              </w:rPr>
              <w:t xml:space="preserve"> </w:t>
            </w:r>
            <w:proofErr w:type="spellStart"/>
            <w:r w:rsidRPr="00CB02F3">
              <w:rPr>
                <w:rFonts w:ascii="Times New Roman" w:eastAsia="Times New Roman" w:hAnsi="Times New Roman"/>
                <w:b/>
                <w:i/>
                <w:sz w:val="28"/>
                <w:szCs w:val="28"/>
              </w:rPr>
              <w:t>euro</w:t>
            </w:r>
            <w:proofErr w:type="spellEnd"/>
            <w:r w:rsidRPr="00CB02F3">
              <w:rPr>
                <w:rFonts w:ascii="Times New Roman" w:eastAsia="Times New Roman" w:hAnsi="Times New Roman"/>
                <w:i/>
                <w:sz w:val="18"/>
                <w:szCs w:val="18"/>
              </w:rPr>
              <w:t xml:space="preserve"> </w:t>
            </w:r>
            <w:r w:rsidRPr="00CB02F3">
              <w:rPr>
                <w:rFonts w:ascii="Times New Roman" w:eastAsia="Times New Roman" w:hAnsi="Times New Roman" w:cs="Times New Roman"/>
                <w:sz w:val="20"/>
                <w:szCs w:val="20"/>
                <w:shd w:val="clear" w:color="auto" w:fill="FFFFFF"/>
                <w:lang w:eastAsia="lv-LV" w:bidi="lv-LV"/>
              </w:rPr>
              <w:t>, skat., tabulu Nr.</w:t>
            </w:r>
            <w:r>
              <w:rPr>
                <w:rFonts w:ascii="Times New Roman" w:eastAsia="Times New Roman" w:hAnsi="Times New Roman" w:cs="Times New Roman"/>
                <w:sz w:val="20"/>
                <w:szCs w:val="20"/>
                <w:shd w:val="clear" w:color="auto" w:fill="FFFFFF"/>
                <w:lang w:eastAsia="lv-LV" w:bidi="lv-LV"/>
              </w:rPr>
              <w:t>5</w:t>
            </w:r>
            <w:r w:rsidRPr="00CB02F3">
              <w:rPr>
                <w:rFonts w:ascii="Times New Roman" w:eastAsia="Times New Roman" w:hAnsi="Times New Roman" w:cs="Times New Roman"/>
                <w:sz w:val="20"/>
                <w:szCs w:val="20"/>
                <w:shd w:val="clear" w:color="auto" w:fill="FFFFFF"/>
                <w:lang w:eastAsia="lv-LV" w:bidi="lv-LV"/>
              </w:rPr>
              <w:t xml:space="preserve">.  </w:t>
            </w:r>
            <w:r w:rsidRPr="0092188A">
              <w:rPr>
                <w:rFonts w:ascii="Times New Roman" w:eastAsia="Times New Roman" w:hAnsi="Times New Roman" w:cs="Times New Roman"/>
                <w:i/>
                <w:sz w:val="20"/>
                <w:szCs w:val="20"/>
                <w:shd w:val="clear" w:color="auto" w:fill="FFFFFF"/>
                <w:lang w:eastAsia="lv-LV" w:bidi="lv-LV"/>
              </w:rPr>
              <w:t xml:space="preserve">Iepriekšminētais pasākums tiks īstenots </w:t>
            </w:r>
            <w:r w:rsidRPr="0092188A">
              <w:rPr>
                <w:rFonts w:ascii="Times New Roman" w:hAnsi="Times New Roman" w:cs="Times New Roman"/>
                <w:i/>
                <w:sz w:val="20"/>
                <w:szCs w:val="20"/>
              </w:rPr>
              <w:t xml:space="preserve">apakšprogrammas 33.16.00 </w:t>
            </w:r>
            <w:r w:rsidRPr="0092188A">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7C5DD65D" w14:textId="77777777" w:rsidR="00666078" w:rsidRPr="00CB02F3" w:rsidRDefault="00666078" w:rsidP="00666078">
            <w:pPr>
              <w:spacing w:after="0" w:line="240" w:lineRule="auto"/>
              <w:jc w:val="both"/>
              <w:rPr>
                <w:rFonts w:ascii="Times New Roman" w:hAnsi="Times New Roman" w:cs="Times New Roman"/>
                <w:sz w:val="20"/>
                <w:szCs w:val="20"/>
              </w:rPr>
            </w:pPr>
          </w:p>
          <w:p w14:paraId="36F5BABA" w14:textId="6E809932" w:rsidR="00666078" w:rsidRPr="00CB02F3" w:rsidRDefault="00666078" w:rsidP="00666078">
            <w:pPr>
              <w:spacing w:after="0" w:line="240" w:lineRule="auto"/>
              <w:ind w:firstLine="720"/>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Tabula Nr.5</w:t>
            </w:r>
          </w:p>
          <w:p w14:paraId="0C093EAD" w14:textId="77777777" w:rsidR="00666078" w:rsidRPr="00CB02F3" w:rsidRDefault="00666078" w:rsidP="00666078">
            <w:pPr>
              <w:spacing w:after="0" w:line="240" w:lineRule="auto"/>
              <w:ind w:firstLine="720"/>
              <w:jc w:val="center"/>
              <w:rPr>
                <w:rFonts w:ascii="Times New Roman" w:eastAsia="Times New Roman" w:hAnsi="Times New Roman" w:cs="Times New Roman"/>
                <w:bCs/>
                <w:sz w:val="20"/>
                <w:szCs w:val="20"/>
              </w:rPr>
            </w:pPr>
            <w:r w:rsidRPr="00CB02F3">
              <w:rPr>
                <w:rFonts w:ascii="Times New Roman" w:eastAsia="Times New Roman" w:hAnsi="Times New Roman" w:cs="Times New Roman"/>
                <w:bCs/>
                <w:sz w:val="20"/>
                <w:szCs w:val="20"/>
              </w:rPr>
              <w:t>Psihiatrijas prakšu stiprināšanai nepieciešamais finansējums</w:t>
            </w:r>
          </w:p>
          <w:tbl>
            <w:tblPr>
              <w:tblStyle w:val="TableGrid"/>
              <w:tblW w:w="8324" w:type="dxa"/>
              <w:jc w:val="center"/>
              <w:tblLayout w:type="fixed"/>
              <w:tblLook w:val="04A0" w:firstRow="1" w:lastRow="0" w:firstColumn="1" w:lastColumn="0" w:noHBand="0" w:noVBand="1"/>
            </w:tblPr>
            <w:tblGrid>
              <w:gridCol w:w="2547"/>
              <w:gridCol w:w="851"/>
              <w:gridCol w:w="1134"/>
              <w:gridCol w:w="1275"/>
              <w:gridCol w:w="1090"/>
              <w:gridCol w:w="1427"/>
            </w:tblGrid>
            <w:tr w:rsidR="00666078" w:rsidRPr="00CB02F3" w14:paraId="620FEF17" w14:textId="77777777" w:rsidTr="00535494">
              <w:trPr>
                <w:jc w:val="center"/>
              </w:trPr>
              <w:tc>
                <w:tcPr>
                  <w:tcW w:w="2547" w:type="dxa"/>
                  <w:shd w:val="clear" w:color="auto" w:fill="FFC000"/>
                  <w:vAlign w:val="center"/>
                </w:tcPr>
                <w:p w14:paraId="59B622CD"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Pozīcija</w:t>
                  </w:r>
                </w:p>
              </w:tc>
              <w:tc>
                <w:tcPr>
                  <w:tcW w:w="851" w:type="dxa"/>
                  <w:shd w:val="clear" w:color="auto" w:fill="FFC000"/>
                  <w:vAlign w:val="center"/>
                </w:tcPr>
                <w:p w14:paraId="3B61F5E7"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Plānotais ārstu slodžu skaits</w:t>
                  </w:r>
                </w:p>
              </w:tc>
              <w:tc>
                <w:tcPr>
                  <w:tcW w:w="1134" w:type="dxa"/>
                  <w:shd w:val="clear" w:color="auto" w:fill="FFC000"/>
                  <w:vAlign w:val="center"/>
                </w:tcPr>
                <w:p w14:paraId="38237A2E"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Pakalpojuma vidējās izmaksas, </w:t>
                  </w:r>
                  <w:proofErr w:type="spellStart"/>
                  <w:r w:rsidRPr="00CB02F3">
                    <w:rPr>
                      <w:rFonts w:ascii="Times New Roman" w:eastAsia="Times New Roman" w:hAnsi="Times New Roman"/>
                      <w:i/>
                      <w:sz w:val="16"/>
                      <w:szCs w:val="16"/>
                    </w:rPr>
                    <w:t>euro</w:t>
                  </w:r>
                  <w:proofErr w:type="spellEnd"/>
                </w:p>
              </w:tc>
              <w:tc>
                <w:tcPr>
                  <w:tcW w:w="1275" w:type="dxa"/>
                  <w:shd w:val="clear" w:color="auto" w:fill="FFC000"/>
                  <w:vAlign w:val="center"/>
                </w:tcPr>
                <w:p w14:paraId="441319B1"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Pakalpojuma prognozējamais finansējums 2019.gadam, </w:t>
                  </w:r>
                  <w:proofErr w:type="spellStart"/>
                  <w:r w:rsidRPr="00CB02F3">
                    <w:rPr>
                      <w:rFonts w:ascii="Times New Roman" w:eastAsia="Times New Roman" w:hAnsi="Times New Roman"/>
                      <w:i/>
                      <w:sz w:val="16"/>
                      <w:szCs w:val="16"/>
                    </w:rPr>
                    <w:t>euro</w:t>
                  </w:r>
                  <w:proofErr w:type="spellEnd"/>
                </w:p>
              </w:tc>
              <w:tc>
                <w:tcPr>
                  <w:tcW w:w="1090" w:type="dxa"/>
                  <w:shd w:val="clear" w:color="auto" w:fill="FFC000"/>
                  <w:vAlign w:val="center"/>
                </w:tcPr>
                <w:p w14:paraId="2BCD731E"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2018.gada finansējums, </w:t>
                  </w:r>
                  <w:proofErr w:type="spellStart"/>
                  <w:r w:rsidRPr="00CB02F3">
                    <w:rPr>
                      <w:rFonts w:ascii="Times New Roman" w:eastAsia="Times New Roman" w:hAnsi="Times New Roman"/>
                      <w:i/>
                      <w:sz w:val="16"/>
                      <w:szCs w:val="16"/>
                    </w:rPr>
                    <w:t>euro</w:t>
                  </w:r>
                  <w:proofErr w:type="spellEnd"/>
                </w:p>
              </w:tc>
              <w:tc>
                <w:tcPr>
                  <w:tcW w:w="1427" w:type="dxa"/>
                  <w:shd w:val="clear" w:color="auto" w:fill="FFC000"/>
                  <w:vAlign w:val="center"/>
                </w:tcPr>
                <w:p w14:paraId="03C61B3F"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Papildus nepieciešamais finansējums, sākot no 2019.gada 1.aprīļa</w:t>
                  </w:r>
                  <w:r w:rsidRPr="00CB02F3">
                    <w:rPr>
                      <w:rFonts w:ascii="Times New Roman" w:eastAsia="Times New Roman" w:hAnsi="Times New Roman"/>
                      <w:i/>
                      <w:sz w:val="16"/>
                      <w:szCs w:val="16"/>
                    </w:rPr>
                    <w:t xml:space="preserve">, </w:t>
                  </w:r>
                  <w:proofErr w:type="spellStart"/>
                  <w:r w:rsidRPr="00CB02F3">
                    <w:rPr>
                      <w:rFonts w:ascii="Times New Roman" w:eastAsia="Times New Roman" w:hAnsi="Times New Roman"/>
                      <w:i/>
                      <w:sz w:val="16"/>
                      <w:szCs w:val="16"/>
                    </w:rPr>
                    <w:t>euro</w:t>
                  </w:r>
                  <w:proofErr w:type="spellEnd"/>
                </w:p>
              </w:tc>
            </w:tr>
            <w:tr w:rsidR="00666078" w:rsidRPr="00CB02F3" w14:paraId="0E894478" w14:textId="77777777" w:rsidTr="00535494">
              <w:trPr>
                <w:trHeight w:val="433"/>
                <w:jc w:val="center"/>
              </w:trPr>
              <w:tc>
                <w:tcPr>
                  <w:tcW w:w="2547" w:type="dxa"/>
                </w:tcPr>
                <w:p w14:paraId="18542FD5" w14:textId="77777777"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rPr>
                    <w:t>Stiprināt esošās psihiatrijas prakses</w:t>
                  </w:r>
                </w:p>
              </w:tc>
              <w:tc>
                <w:tcPr>
                  <w:tcW w:w="851" w:type="dxa"/>
                  <w:vAlign w:val="center"/>
                </w:tcPr>
                <w:p w14:paraId="70BBB61F" w14:textId="77777777"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rPr>
                    <w:t>32.00</w:t>
                  </w:r>
                </w:p>
              </w:tc>
              <w:tc>
                <w:tcPr>
                  <w:tcW w:w="1134" w:type="dxa"/>
                  <w:vAlign w:val="center"/>
                </w:tcPr>
                <w:p w14:paraId="6C46C8DB" w14:textId="287D1FF0" w:rsidR="00666078" w:rsidRPr="00CB02F3" w:rsidRDefault="00666078" w:rsidP="00666078">
                  <w:pPr>
                    <w:jc w:val="center"/>
                    <w:rPr>
                      <w:rFonts w:ascii="Times New Roman" w:eastAsia="Times New Roman" w:hAnsi="Times New Roman"/>
                      <w:sz w:val="18"/>
                      <w:szCs w:val="18"/>
                    </w:rPr>
                  </w:pPr>
                  <w:r>
                    <w:rPr>
                      <w:rFonts w:ascii="Times New Roman" w:hAnsi="Times New Roman"/>
                      <w:sz w:val="18"/>
                      <w:szCs w:val="18"/>
                      <w:lang w:val="en-US"/>
                    </w:rPr>
                    <w:t>63 395.24</w:t>
                  </w:r>
                </w:p>
              </w:tc>
              <w:tc>
                <w:tcPr>
                  <w:tcW w:w="1275" w:type="dxa"/>
                  <w:vAlign w:val="center"/>
                </w:tcPr>
                <w:p w14:paraId="729474AA" w14:textId="3A27EC66" w:rsidR="00666078" w:rsidRPr="00CB02F3" w:rsidRDefault="00666078" w:rsidP="00666078">
                  <w:pPr>
                    <w:jc w:val="center"/>
                    <w:rPr>
                      <w:rFonts w:ascii="Times New Roman" w:eastAsia="Times New Roman" w:hAnsi="Times New Roman"/>
                      <w:sz w:val="18"/>
                      <w:szCs w:val="18"/>
                    </w:rPr>
                  </w:pPr>
                  <w:r>
                    <w:rPr>
                      <w:rFonts w:ascii="Times New Roman" w:hAnsi="Times New Roman"/>
                      <w:sz w:val="18"/>
                      <w:szCs w:val="18"/>
                      <w:lang w:val="en-US"/>
                    </w:rPr>
                    <w:t>2 028 648</w:t>
                  </w:r>
                </w:p>
              </w:tc>
              <w:tc>
                <w:tcPr>
                  <w:tcW w:w="1090" w:type="dxa"/>
                  <w:vMerge w:val="restart"/>
                  <w:vAlign w:val="center"/>
                </w:tcPr>
                <w:p w14:paraId="444C8861" w14:textId="77777777"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lang w:val="en-US"/>
                    </w:rPr>
                    <w:t>4 151 139</w:t>
                  </w:r>
                </w:p>
                <w:p w14:paraId="4718DD5C" w14:textId="77777777" w:rsidR="00666078" w:rsidRPr="00CB02F3" w:rsidRDefault="00666078" w:rsidP="00666078">
                  <w:pPr>
                    <w:spacing w:line="276" w:lineRule="auto"/>
                    <w:jc w:val="center"/>
                    <w:rPr>
                      <w:rFonts w:ascii="Times New Roman" w:eastAsia="Times New Roman" w:hAnsi="Times New Roman"/>
                      <w:sz w:val="18"/>
                      <w:szCs w:val="18"/>
                    </w:rPr>
                  </w:pPr>
                </w:p>
              </w:tc>
              <w:tc>
                <w:tcPr>
                  <w:tcW w:w="1427" w:type="dxa"/>
                  <w:vMerge w:val="restart"/>
                  <w:vAlign w:val="center"/>
                </w:tcPr>
                <w:p w14:paraId="1FF0F062" w14:textId="472DE3D6" w:rsidR="00666078" w:rsidRPr="00CB02F3" w:rsidRDefault="00666078" w:rsidP="00666078">
                  <w:pPr>
                    <w:jc w:val="center"/>
                    <w:rPr>
                      <w:rFonts w:ascii="Times New Roman" w:eastAsia="Times New Roman" w:hAnsi="Times New Roman"/>
                      <w:sz w:val="18"/>
                      <w:szCs w:val="18"/>
                    </w:rPr>
                  </w:pPr>
                  <w:r w:rsidRPr="00CB02F3">
                    <w:rPr>
                      <w:rFonts w:ascii="Times New Roman" w:eastAsia="Times New Roman" w:hAnsi="Times New Roman"/>
                      <w:sz w:val="18"/>
                      <w:szCs w:val="18"/>
                      <w:lang w:val="en-US"/>
                    </w:rPr>
                    <w:t>759</w:t>
                  </w:r>
                  <w:r>
                    <w:rPr>
                      <w:rFonts w:ascii="Times New Roman" w:eastAsia="Times New Roman" w:hAnsi="Times New Roman"/>
                      <w:sz w:val="18"/>
                      <w:szCs w:val="18"/>
                      <w:lang w:val="en-US"/>
                    </w:rPr>
                    <w:t> 484*</w:t>
                  </w:r>
                </w:p>
                <w:p w14:paraId="7942B0E5" w14:textId="77777777" w:rsidR="00666078" w:rsidRPr="00CB02F3" w:rsidRDefault="00666078" w:rsidP="00666078">
                  <w:pPr>
                    <w:jc w:val="center"/>
                    <w:rPr>
                      <w:rFonts w:ascii="Times New Roman" w:eastAsia="Times New Roman" w:hAnsi="Times New Roman"/>
                      <w:sz w:val="18"/>
                      <w:szCs w:val="18"/>
                    </w:rPr>
                  </w:pPr>
                </w:p>
              </w:tc>
            </w:tr>
            <w:tr w:rsidR="00666078" w:rsidRPr="00CB02F3" w14:paraId="63B6F51F" w14:textId="77777777" w:rsidTr="00535494">
              <w:trPr>
                <w:jc w:val="center"/>
              </w:trPr>
              <w:tc>
                <w:tcPr>
                  <w:tcW w:w="2547" w:type="dxa"/>
                </w:tcPr>
                <w:p w14:paraId="43146C10" w14:textId="77777777"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rPr>
                    <w:t>Stiprināt esošās psihiatrijas prakses (ambulatorās iestādēs)</w:t>
                  </w:r>
                </w:p>
              </w:tc>
              <w:tc>
                <w:tcPr>
                  <w:tcW w:w="851" w:type="dxa"/>
                  <w:vAlign w:val="center"/>
                </w:tcPr>
                <w:p w14:paraId="01826BB2" w14:textId="371D12F9"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rPr>
                    <w:t>4</w:t>
                  </w:r>
                  <w:r>
                    <w:rPr>
                      <w:rFonts w:ascii="Times New Roman" w:eastAsia="Times New Roman" w:hAnsi="Times New Roman"/>
                      <w:sz w:val="18"/>
                      <w:szCs w:val="18"/>
                    </w:rPr>
                    <w:t>6.20</w:t>
                  </w:r>
                </w:p>
              </w:tc>
              <w:tc>
                <w:tcPr>
                  <w:tcW w:w="1134" w:type="dxa"/>
                  <w:vAlign w:val="center"/>
                </w:tcPr>
                <w:p w14:paraId="036A42E4" w14:textId="2944AE52" w:rsidR="00666078" w:rsidRPr="00CB02F3" w:rsidRDefault="00666078" w:rsidP="00666078">
                  <w:pPr>
                    <w:jc w:val="center"/>
                    <w:rPr>
                      <w:rFonts w:ascii="Times New Roman" w:eastAsia="Times New Roman" w:hAnsi="Times New Roman"/>
                      <w:sz w:val="18"/>
                      <w:szCs w:val="18"/>
                    </w:rPr>
                  </w:pPr>
                  <w:r w:rsidRPr="00CB02F3">
                    <w:rPr>
                      <w:rFonts w:ascii="Times New Roman" w:hAnsi="Times New Roman"/>
                      <w:sz w:val="18"/>
                      <w:szCs w:val="18"/>
                      <w:lang w:val="en-US"/>
                    </w:rPr>
                    <w:t>6</w:t>
                  </w:r>
                  <w:r>
                    <w:rPr>
                      <w:rFonts w:ascii="Times New Roman" w:hAnsi="Times New Roman"/>
                      <w:sz w:val="18"/>
                      <w:szCs w:val="18"/>
                      <w:lang w:val="en-US"/>
                    </w:rPr>
                    <w:t>7 860.08</w:t>
                  </w:r>
                </w:p>
              </w:tc>
              <w:tc>
                <w:tcPr>
                  <w:tcW w:w="1275" w:type="dxa"/>
                  <w:vAlign w:val="center"/>
                </w:tcPr>
                <w:p w14:paraId="1E94D34A" w14:textId="3D859917" w:rsidR="00666078" w:rsidRPr="00CB02F3" w:rsidRDefault="00666078" w:rsidP="00666078">
                  <w:pPr>
                    <w:jc w:val="center"/>
                    <w:rPr>
                      <w:rFonts w:ascii="Times New Roman" w:eastAsia="Times New Roman" w:hAnsi="Times New Roman"/>
                      <w:sz w:val="18"/>
                      <w:szCs w:val="18"/>
                    </w:rPr>
                  </w:pPr>
                  <w:r>
                    <w:rPr>
                      <w:rFonts w:ascii="Times New Roman" w:hAnsi="Times New Roman"/>
                      <w:sz w:val="18"/>
                      <w:szCs w:val="18"/>
                    </w:rPr>
                    <w:t>3 135 136</w:t>
                  </w:r>
                </w:p>
              </w:tc>
              <w:tc>
                <w:tcPr>
                  <w:tcW w:w="1090" w:type="dxa"/>
                  <w:vMerge/>
                  <w:vAlign w:val="center"/>
                </w:tcPr>
                <w:p w14:paraId="4E7A6E2B" w14:textId="77777777" w:rsidR="00666078" w:rsidRPr="00CB02F3" w:rsidRDefault="00666078" w:rsidP="00666078">
                  <w:pPr>
                    <w:spacing w:line="276" w:lineRule="auto"/>
                    <w:jc w:val="center"/>
                    <w:rPr>
                      <w:rFonts w:ascii="Times New Roman" w:eastAsia="Times New Roman" w:hAnsi="Times New Roman"/>
                      <w:sz w:val="18"/>
                      <w:szCs w:val="18"/>
                    </w:rPr>
                  </w:pPr>
                </w:p>
              </w:tc>
              <w:tc>
                <w:tcPr>
                  <w:tcW w:w="1427" w:type="dxa"/>
                  <w:vMerge/>
                  <w:vAlign w:val="center"/>
                </w:tcPr>
                <w:p w14:paraId="49E14F95" w14:textId="77777777" w:rsidR="00666078" w:rsidRPr="00CB02F3" w:rsidRDefault="00666078" w:rsidP="00666078">
                  <w:pPr>
                    <w:spacing w:line="276" w:lineRule="auto"/>
                    <w:jc w:val="center"/>
                    <w:rPr>
                      <w:rFonts w:ascii="Times New Roman" w:eastAsia="Times New Roman" w:hAnsi="Times New Roman"/>
                      <w:sz w:val="18"/>
                      <w:szCs w:val="18"/>
                    </w:rPr>
                  </w:pPr>
                </w:p>
              </w:tc>
            </w:tr>
          </w:tbl>
          <w:p w14:paraId="44EB18A8" w14:textId="056735AB" w:rsidR="00666078" w:rsidRDefault="00666078" w:rsidP="00666078">
            <w:pPr>
              <w:pStyle w:val="tvhtml"/>
              <w:spacing w:before="0" w:beforeAutospacing="0" w:after="0" w:afterAutospacing="0"/>
              <w:ind w:left="39" w:firstLine="51"/>
              <w:jc w:val="both"/>
              <w:rPr>
                <w:sz w:val="20"/>
                <w:szCs w:val="20"/>
                <w:shd w:val="clear" w:color="auto" w:fill="FFFFFF"/>
                <w:lang w:bidi="lv-LV"/>
              </w:rPr>
            </w:pPr>
            <w:r w:rsidRPr="00D24DEC">
              <w:rPr>
                <w:sz w:val="20"/>
                <w:szCs w:val="20"/>
              </w:rPr>
              <w:t>*</w:t>
            </w:r>
            <w:r w:rsidRPr="00CB02F3">
              <w:rPr>
                <w:sz w:val="20"/>
                <w:szCs w:val="20"/>
              </w:rPr>
              <w:t>Informatīvajā ziņojumā “Par veselības reformu īstenošanu 2019.gadā” pasākumam “</w:t>
            </w:r>
            <w:r>
              <w:rPr>
                <w:sz w:val="20"/>
                <w:szCs w:val="20"/>
              </w:rPr>
              <w:t>Nodrošināt/ attīstīt psihiatra komandas ambulatoro darbu, psihiatra komandā iesaistot bērnu psihiatru, psihologu, garīgo māsu un funkcionālos speciālistus, stiprinot esošās psihiatriskās prakses</w:t>
            </w:r>
            <w:r w:rsidRPr="00CB02F3">
              <w:rPr>
                <w:sz w:val="20"/>
                <w:szCs w:val="20"/>
              </w:rPr>
              <w:t xml:space="preserve">” bija paredzēts papildus nepieciešamais finansējums no 2019.gada 1.aprīļa </w:t>
            </w:r>
            <w:r>
              <w:rPr>
                <w:sz w:val="20"/>
                <w:szCs w:val="20"/>
              </w:rPr>
              <w:t>759 761</w:t>
            </w:r>
            <w:r w:rsidRPr="00CB02F3">
              <w:rPr>
                <w:sz w:val="20"/>
                <w:szCs w:val="20"/>
              </w:rPr>
              <w:t xml:space="preserve"> </w:t>
            </w:r>
            <w:proofErr w:type="spellStart"/>
            <w:r w:rsidRPr="00D24DEC">
              <w:rPr>
                <w:i/>
                <w:sz w:val="20"/>
                <w:szCs w:val="20"/>
              </w:rPr>
              <w:t>euro</w:t>
            </w:r>
            <w:proofErr w:type="spellEnd"/>
            <w:r w:rsidRPr="00D24DEC">
              <w:rPr>
                <w:i/>
                <w:sz w:val="20"/>
                <w:szCs w:val="20"/>
              </w:rPr>
              <w:t xml:space="preserve"> </w:t>
            </w:r>
            <w:r w:rsidRPr="00CB02F3">
              <w:rPr>
                <w:sz w:val="20"/>
                <w:szCs w:val="20"/>
              </w:rPr>
              <w:t>apmērā. Iepriekšminētajā informatīvajā ziņojumā iekļautie aprēķini tika aktualizēti</w:t>
            </w:r>
            <w:r>
              <w:rPr>
                <w:sz w:val="20"/>
                <w:szCs w:val="20"/>
              </w:rPr>
              <w:t xml:space="preserve"> (Nacionālais veselības dienests veica aptauju)</w:t>
            </w:r>
            <w:r w:rsidRPr="00CB02F3">
              <w:rPr>
                <w:sz w:val="20"/>
                <w:szCs w:val="20"/>
              </w:rPr>
              <w:t xml:space="preserve">, kā rezultātā šim pasākumam tiek plānota neizpilde  pret informatīvā ziņojumā plānoto </w:t>
            </w:r>
            <w:r>
              <w:rPr>
                <w:sz w:val="20"/>
                <w:szCs w:val="20"/>
              </w:rPr>
              <w:t>277</w:t>
            </w:r>
            <w:r w:rsidRPr="00CB02F3">
              <w:rPr>
                <w:sz w:val="20"/>
                <w:szCs w:val="20"/>
              </w:rPr>
              <w:t xml:space="preserve"> </w:t>
            </w:r>
            <w:proofErr w:type="spellStart"/>
            <w:r w:rsidRPr="00D24DEC">
              <w:rPr>
                <w:i/>
                <w:sz w:val="20"/>
                <w:szCs w:val="20"/>
              </w:rPr>
              <w:t>euro</w:t>
            </w:r>
            <w:proofErr w:type="spellEnd"/>
            <w:r w:rsidRPr="00CB02F3">
              <w:rPr>
                <w:sz w:val="20"/>
                <w:szCs w:val="20"/>
              </w:rPr>
              <w:t xml:space="preserve"> apmērā. Veselības ministrija r</w:t>
            </w:r>
            <w:r w:rsidRPr="00CB02F3">
              <w:rPr>
                <w:sz w:val="20"/>
                <w:szCs w:val="20"/>
                <w:shd w:val="clear" w:color="auto" w:fill="FFFFFF"/>
                <w:lang w:bidi="lv-LV"/>
              </w:rPr>
              <w:t xml:space="preserve">adušos ekonomiju </w:t>
            </w:r>
            <w:r>
              <w:rPr>
                <w:sz w:val="20"/>
                <w:szCs w:val="20"/>
                <w:shd w:val="clear" w:color="auto" w:fill="FFFFFF"/>
                <w:lang w:bidi="lv-LV"/>
              </w:rPr>
              <w:t>277</w:t>
            </w:r>
            <w:r w:rsidRPr="00CB02F3">
              <w:rPr>
                <w:sz w:val="20"/>
                <w:szCs w:val="20"/>
                <w:shd w:val="clear" w:color="auto" w:fill="FFFFFF"/>
                <w:lang w:bidi="lv-LV"/>
              </w:rPr>
              <w:t xml:space="preserve"> </w:t>
            </w:r>
            <w:proofErr w:type="spellStart"/>
            <w:r w:rsidRPr="00B43ACC">
              <w:rPr>
                <w:i/>
                <w:sz w:val="20"/>
                <w:szCs w:val="20"/>
                <w:shd w:val="clear" w:color="auto" w:fill="FFFFFF"/>
                <w:lang w:bidi="lv-LV"/>
              </w:rPr>
              <w:t>euro</w:t>
            </w:r>
            <w:proofErr w:type="spellEnd"/>
            <w:r w:rsidRPr="00CB02F3">
              <w:rPr>
                <w:sz w:val="20"/>
                <w:szCs w:val="20"/>
                <w:shd w:val="clear" w:color="auto" w:fill="FFFFFF"/>
                <w:lang w:bidi="lv-LV"/>
              </w:rPr>
              <w:t xml:space="preserve"> apmērā ir plānots novirzīt citiem veselības</w:t>
            </w:r>
            <w:r>
              <w:rPr>
                <w:sz w:val="20"/>
                <w:szCs w:val="20"/>
                <w:shd w:val="clear" w:color="auto" w:fill="FFFFFF"/>
                <w:lang w:bidi="lv-LV"/>
              </w:rPr>
              <w:t xml:space="preserve"> nozares</w:t>
            </w:r>
            <w:r w:rsidRPr="00CB02F3">
              <w:rPr>
                <w:sz w:val="20"/>
                <w:szCs w:val="20"/>
                <w:shd w:val="clear" w:color="auto" w:fill="FFFFFF"/>
                <w:lang w:bidi="lv-LV"/>
              </w:rPr>
              <w:t xml:space="preserve"> reformu </w:t>
            </w:r>
            <w:r w:rsidRPr="00CB02F3">
              <w:rPr>
                <w:sz w:val="20"/>
                <w:szCs w:val="20"/>
                <w:shd w:val="clear" w:color="auto" w:fill="FFFFFF"/>
                <w:lang w:bidi="lv-LV"/>
              </w:rPr>
              <w:lastRenderedPageBreak/>
              <w:t>pasākumiem, atbilstoši Veselības ministrija sagatavos un iesniegs</w:t>
            </w:r>
            <w:r>
              <w:rPr>
                <w:sz w:val="20"/>
                <w:szCs w:val="20"/>
                <w:shd w:val="clear" w:color="auto" w:fill="FFFFFF"/>
                <w:lang w:bidi="lv-LV"/>
              </w:rPr>
              <w:t xml:space="preserve"> Ministru kabinetā</w:t>
            </w:r>
            <w:r w:rsidRPr="00CB02F3">
              <w:rPr>
                <w:sz w:val="20"/>
                <w:szCs w:val="20"/>
                <w:shd w:val="clear" w:color="auto" w:fill="FFFFFF"/>
                <w:lang w:bidi="lv-LV"/>
              </w:rPr>
              <w:t xml:space="preserve"> informatīvo ziņojumu par</w:t>
            </w:r>
            <w:r>
              <w:rPr>
                <w:sz w:val="20"/>
                <w:szCs w:val="20"/>
                <w:shd w:val="clear" w:color="auto" w:fill="FFFFFF"/>
                <w:lang w:bidi="lv-LV"/>
              </w:rPr>
              <w:t xml:space="preserve"> veselības reformu īstenošanu 2019.gadā aktualizētajiem pasākumiem</w:t>
            </w:r>
            <w:r w:rsidRPr="00CB02F3">
              <w:rPr>
                <w:sz w:val="20"/>
                <w:szCs w:val="20"/>
                <w:shd w:val="clear" w:color="auto" w:fill="FFFFFF"/>
                <w:lang w:bidi="lv-LV"/>
              </w:rPr>
              <w:t>.</w:t>
            </w:r>
          </w:p>
          <w:p w14:paraId="26897AAB" w14:textId="79E6EA52" w:rsidR="00666078" w:rsidRPr="00CB02F3" w:rsidRDefault="00666078" w:rsidP="00666078">
            <w:pPr>
              <w:pStyle w:val="tvhtml"/>
              <w:spacing w:before="0" w:beforeAutospacing="0" w:after="0" w:afterAutospacing="0"/>
              <w:ind w:left="39" w:firstLine="51"/>
              <w:jc w:val="both"/>
              <w:rPr>
                <w:sz w:val="20"/>
                <w:szCs w:val="20"/>
                <w:shd w:val="clear" w:color="auto" w:fill="FFFFFF"/>
                <w:lang w:bidi="lv-LV"/>
              </w:rPr>
            </w:pPr>
            <w:r>
              <w:rPr>
                <w:sz w:val="20"/>
                <w:szCs w:val="20"/>
                <w:shd w:val="clear" w:color="auto" w:fill="FFFFFF"/>
                <w:lang w:bidi="lv-LV"/>
              </w:rPr>
              <w:t xml:space="preserve">Gadam nepieciešamais finansējums 1 012 644 </w:t>
            </w:r>
            <w:proofErr w:type="spellStart"/>
            <w:r>
              <w:rPr>
                <w:sz w:val="20"/>
                <w:szCs w:val="20"/>
                <w:shd w:val="clear" w:color="auto" w:fill="FFFFFF"/>
                <w:lang w:bidi="lv-LV"/>
              </w:rPr>
              <w:t>euro</w:t>
            </w:r>
            <w:proofErr w:type="spellEnd"/>
            <w:r>
              <w:rPr>
                <w:sz w:val="20"/>
                <w:szCs w:val="20"/>
                <w:shd w:val="clear" w:color="auto" w:fill="FFFFFF"/>
                <w:lang w:bidi="lv-LV"/>
              </w:rPr>
              <w:t xml:space="preserve"> (759 484 </w:t>
            </w:r>
            <w:proofErr w:type="spellStart"/>
            <w:r>
              <w:rPr>
                <w:sz w:val="20"/>
                <w:szCs w:val="20"/>
                <w:shd w:val="clear" w:color="auto" w:fill="FFFFFF"/>
                <w:lang w:bidi="lv-LV"/>
              </w:rPr>
              <w:t>euro</w:t>
            </w:r>
            <w:proofErr w:type="spellEnd"/>
            <w:r>
              <w:rPr>
                <w:sz w:val="20"/>
                <w:szCs w:val="20"/>
                <w:shd w:val="clear" w:color="auto" w:fill="FFFFFF"/>
                <w:lang w:bidi="lv-LV"/>
              </w:rPr>
              <w:t xml:space="preserve"> /9 mēneši = 84 387 </w:t>
            </w:r>
            <w:proofErr w:type="spellStart"/>
            <w:r>
              <w:rPr>
                <w:sz w:val="20"/>
                <w:szCs w:val="20"/>
                <w:shd w:val="clear" w:color="auto" w:fill="FFFFFF"/>
                <w:lang w:bidi="lv-LV"/>
              </w:rPr>
              <w:t>euro</w:t>
            </w:r>
            <w:proofErr w:type="spellEnd"/>
            <w:r>
              <w:rPr>
                <w:sz w:val="20"/>
                <w:szCs w:val="20"/>
                <w:shd w:val="clear" w:color="auto" w:fill="FFFFFF"/>
                <w:lang w:bidi="lv-LV"/>
              </w:rPr>
              <w:t xml:space="preserve">; 84 387 </w:t>
            </w:r>
            <w:proofErr w:type="spellStart"/>
            <w:r>
              <w:rPr>
                <w:sz w:val="20"/>
                <w:szCs w:val="20"/>
                <w:shd w:val="clear" w:color="auto" w:fill="FFFFFF"/>
                <w:lang w:bidi="lv-LV"/>
              </w:rPr>
              <w:t>euro</w:t>
            </w:r>
            <w:proofErr w:type="spellEnd"/>
            <w:r>
              <w:rPr>
                <w:sz w:val="20"/>
                <w:szCs w:val="20"/>
                <w:shd w:val="clear" w:color="auto" w:fill="FFFFFF"/>
                <w:lang w:bidi="lv-LV"/>
              </w:rPr>
              <w:t xml:space="preserve"> x12 mēneši/gads = 1 012 644 </w:t>
            </w:r>
            <w:proofErr w:type="spellStart"/>
            <w:r>
              <w:rPr>
                <w:sz w:val="20"/>
                <w:szCs w:val="20"/>
                <w:shd w:val="clear" w:color="auto" w:fill="FFFFFF"/>
                <w:lang w:bidi="lv-LV"/>
              </w:rPr>
              <w:t>euro</w:t>
            </w:r>
            <w:proofErr w:type="spellEnd"/>
            <w:r>
              <w:rPr>
                <w:sz w:val="20"/>
                <w:szCs w:val="20"/>
                <w:shd w:val="clear" w:color="auto" w:fill="FFFFFF"/>
                <w:lang w:bidi="lv-LV"/>
              </w:rPr>
              <w:t>).</w:t>
            </w:r>
          </w:p>
          <w:p w14:paraId="6FF16F24" w14:textId="00FBD150" w:rsidR="00666078" w:rsidRPr="00CB02F3" w:rsidRDefault="00666078" w:rsidP="00666078">
            <w:pPr>
              <w:spacing w:after="0"/>
              <w:jc w:val="both"/>
              <w:rPr>
                <w:rFonts w:ascii="Times New Roman" w:eastAsia="Times New Roman" w:hAnsi="Times New Roman" w:cs="Times New Roman"/>
                <w:sz w:val="20"/>
                <w:szCs w:val="20"/>
              </w:rPr>
            </w:pPr>
          </w:p>
          <w:p w14:paraId="35878C2F" w14:textId="0900F9DB"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sidRPr="00CB02F3">
              <w:rPr>
                <w:rFonts w:ascii="Times New Roman" w:hAnsi="Times New Roman" w:cs="Times New Roman"/>
                <w:b/>
                <w:i/>
                <w:sz w:val="20"/>
                <w:szCs w:val="20"/>
              </w:rPr>
              <w:t xml:space="preserve">759 </w:t>
            </w:r>
            <w:r>
              <w:rPr>
                <w:rFonts w:ascii="Times New Roman" w:hAnsi="Times New Roman" w:cs="Times New Roman"/>
                <w:b/>
                <w:i/>
                <w:sz w:val="20"/>
                <w:szCs w:val="20"/>
              </w:rPr>
              <w:t>484</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(2020.gadam nepieciešamais finansējums </w:t>
            </w:r>
            <w:r w:rsidRPr="006239F2">
              <w:rPr>
                <w:rFonts w:ascii="Times New Roman" w:hAnsi="Times New Roman" w:cs="Times New Roman"/>
                <w:i/>
                <w:sz w:val="20"/>
                <w:szCs w:val="20"/>
              </w:rPr>
              <w:t xml:space="preserve">1 012 644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i/>
                <w:sz w:val="20"/>
                <w:szCs w:val="20"/>
              </w:rPr>
              <w:t>).</w:t>
            </w:r>
          </w:p>
          <w:p w14:paraId="2C19A724" w14:textId="77777777" w:rsidR="00666078" w:rsidRPr="00CB02F3" w:rsidRDefault="00666078" w:rsidP="00666078">
            <w:pPr>
              <w:spacing w:after="0"/>
              <w:ind w:firstLine="720"/>
              <w:jc w:val="both"/>
              <w:rPr>
                <w:rFonts w:ascii="Times New Roman" w:eastAsia="Times New Roman" w:hAnsi="Times New Roman" w:cs="Times New Roman"/>
                <w:i/>
                <w:sz w:val="24"/>
                <w:szCs w:val="24"/>
              </w:rPr>
            </w:pPr>
          </w:p>
          <w:p w14:paraId="14F6177D"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CB02F3">
              <w:rPr>
                <w:rFonts w:ascii="Times New Roman" w:hAnsi="Times New Roman" w:cs="Times New Roman"/>
                <w:b/>
                <w:sz w:val="20"/>
                <w:szCs w:val="20"/>
              </w:rPr>
              <w:t>4</w:t>
            </w:r>
            <w:r w:rsidRPr="001565D2">
              <w:rPr>
                <w:rFonts w:ascii="Times New Roman" w:hAnsi="Times New Roman" w:cs="Times New Roman"/>
                <w:sz w:val="20"/>
                <w:szCs w:val="20"/>
              </w:rPr>
              <w:t>.Noteikumu projekta 187.punkts paredz nodrošināt</w:t>
            </w:r>
            <w:r w:rsidRPr="00CB02F3">
              <w:rPr>
                <w:rFonts w:ascii="Times New Roman" w:hAnsi="Times New Roman" w:cs="Times New Roman"/>
                <w:sz w:val="20"/>
                <w:szCs w:val="20"/>
              </w:rPr>
              <w:t xml:space="preserve"> </w:t>
            </w:r>
            <w:r w:rsidRPr="00CB02F3">
              <w:rPr>
                <w:rFonts w:ascii="Times New Roman" w:hAnsi="Times New Roman" w:cs="Times New Roman"/>
                <w:sz w:val="20"/>
                <w:szCs w:val="20"/>
                <w:u w:val="single"/>
              </w:rPr>
              <w:t>papildus</w:t>
            </w:r>
            <w:r w:rsidRPr="00CB02F3">
              <w:rPr>
                <w:rFonts w:ascii="Times New Roman" w:hAnsi="Times New Roman" w:cs="Times New Roman"/>
                <w:sz w:val="20"/>
                <w:szCs w:val="20"/>
              </w:rPr>
              <w:t xml:space="preserve"> diabēta apmācības kabinetu izveidi, radot ietekmi </w:t>
            </w:r>
            <w:r w:rsidRPr="00CB02F3">
              <w:rPr>
                <w:rFonts w:ascii="Times New Roman" w:hAnsi="Times New Roman" w:cs="Times New Roman"/>
                <w:b/>
                <w:sz w:val="28"/>
                <w:szCs w:val="28"/>
              </w:rPr>
              <w:t>2</w:t>
            </w:r>
            <w:r>
              <w:rPr>
                <w:rFonts w:ascii="Times New Roman" w:hAnsi="Times New Roman" w:cs="Times New Roman"/>
                <w:b/>
                <w:sz w:val="28"/>
                <w:szCs w:val="28"/>
              </w:rPr>
              <w:t>25 768</w:t>
            </w:r>
            <w:r w:rsidRPr="00CB02F3">
              <w:rPr>
                <w:rFonts w:ascii="Times New Roman" w:hAnsi="Times New Roman" w:cs="Times New Roman"/>
                <w:b/>
                <w:sz w:val="28"/>
                <w:szCs w:val="28"/>
              </w:rPr>
              <w:t xml:space="preserve"> </w:t>
            </w:r>
            <w:proofErr w:type="spellStart"/>
            <w:r w:rsidRPr="00CB02F3">
              <w:rPr>
                <w:rFonts w:ascii="Times New Roman" w:hAnsi="Times New Roman" w:cs="Times New Roman"/>
                <w:b/>
                <w:i/>
                <w:sz w:val="28"/>
                <w:szCs w:val="28"/>
              </w:rPr>
              <w:t>euro</w:t>
            </w:r>
            <w:proofErr w:type="spellEnd"/>
            <w:r w:rsidRPr="00CB02F3">
              <w:rPr>
                <w:rFonts w:ascii="Times New Roman" w:hAnsi="Times New Roman" w:cs="Times New Roman"/>
                <w:b/>
                <w:sz w:val="28"/>
                <w:szCs w:val="28"/>
              </w:rPr>
              <w:t xml:space="preserve"> </w:t>
            </w:r>
            <w:r w:rsidRPr="00CB02F3">
              <w:rPr>
                <w:rFonts w:ascii="Times New Roman" w:hAnsi="Times New Roman" w:cs="Times New Roman"/>
                <w:sz w:val="20"/>
                <w:szCs w:val="20"/>
              </w:rPr>
              <w:t>(</w:t>
            </w:r>
            <w:r w:rsidRPr="00CB02F3">
              <w:rPr>
                <w:rFonts w:ascii="Times New Roman" w:hAnsi="Times New Roman"/>
                <w:bCs/>
                <w:sz w:val="20"/>
                <w:szCs w:val="20"/>
                <w:lang w:eastAsia="lv-LV"/>
              </w:rPr>
              <w:t>2</w:t>
            </w:r>
            <w:r w:rsidRPr="00CB02F3">
              <w:rPr>
                <w:rFonts w:ascii="Times New Roman" w:hAnsi="Times New Roman" w:cs="Times New Roman"/>
                <w:sz w:val="20"/>
                <w:szCs w:val="20"/>
                <w:lang w:eastAsia="lv-LV"/>
              </w:rPr>
              <w:t>019.gadā ir jāturpina, apmaksāt  2018.gadā 11</w:t>
            </w:r>
            <w:r>
              <w:rPr>
                <w:rFonts w:ascii="Times New Roman" w:hAnsi="Times New Roman" w:cs="Times New Roman"/>
                <w:sz w:val="20"/>
                <w:szCs w:val="20"/>
                <w:lang w:eastAsia="lv-LV"/>
              </w:rPr>
              <w:t xml:space="preserve"> </w:t>
            </w:r>
            <w:r w:rsidRPr="00CB02F3">
              <w:rPr>
                <w:rFonts w:ascii="Times New Roman" w:hAnsi="Times New Roman" w:cs="Times New Roman"/>
                <w:sz w:val="20"/>
                <w:szCs w:val="20"/>
                <w:lang w:eastAsia="lv-LV"/>
              </w:rPr>
              <w:t>atvērtos diabēta apmācības kabinetus (4 kabinetus universitātes slimnīcās un 7 reģionālās slimnīcās)</w:t>
            </w:r>
            <w:r w:rsidRPr="00CB02F3">
              <w:rPr>
                <w:rFonts w:ascii="Times New Roman" w:hAnsi="Times New Roman" w:cs="Times New Roman"/>
                <w:sz w:val="20"/>
                <w:szCs w:val="20"/>
              </w:rPr>
              <w:t>, skat tabulu Nr.6).</w:t>
            </w:r>
            <w:r>
              <w:rPr>
                <w:rFonts w:ascii="Times New Roman" w:hAnsi="Times New Roman" w:cs="Times New Roman"/>
                <w:sz w:val="20"/>
                <w:szCs w:val="20"/>
              </w:rPr>
              <w:t xml:space="preserve"> </w:t>
            </w:r>
            <w:r w:rsidRPr="0092188A">
              <w:rPr>
                <w:rFonts w:ascii="Times New Roman" w:hAnsi="Times New Roman" w:cs="Times New Roman"/>
                <w:i/>
                <w:sz w:val="20"/>
                <w:szCs w:val="20"/>
              </w:rPr>
              <w:t xml:space="preserve">Iepriekšminēto pasākumu plānots īstenot apakšprogrammas 33.16.00 </w:t>
            </w:r>
            <w:r w:rsidRPr="0092188A">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11F453CA" w14:textId="77777777" w:rsidR="00666078" w:rsidRPr="0020416E" w:rsidRDefault="00666078" w:rsidP="00666078">
            <w:pPr>
              <w:spacing w:after="0" w:line="240" w:lineRule="auto"/>
              <w:jc w:val="both"/>
              <w:rPr>
                <w:rFonts w:ascii="Times New Roman" w:hAnsi="Times New Roman" w:cs="Times New Roman"/>
                <w:sz w:val="20"/>
                <w:szCs w:val="20"/>
              </w:rPr>
            </w:pPr>
          </w:p>
          <w:p w14:paraId="181A6CAD" w14:textId="1A3AF364" w:rsidR="00666078" w:rsidRPr="00CB02F3" w:rsidRDefault="00666078" w:rsidP="00666078">
            <w:pPr>
              <w:spacing w:after="0" w:line="240" w:lineRule="auto"/>
              <w:ind w:firstLine="720"/>
              <w:jc w:val="right"/>
              <w:rPr>
                <w:rFonts w:ascii="Times New Roman" w:hAnsi="Times New Roman" w:cs="Times New Roman"/>
                <w:i/>
                <w:iCs/>
                <w:sz w:val="20"/>
                <w:szCs w:val="20"/>
                <w:shd w:val="clear" w:color="auto" w:fill="FFFFFF"/>
              </w:rPr>
            </w:pPr>
            <w:r>
              <w:rPr>
                <w:rFonts w:ascii="Times New Roman" w:hAnsi="Times New Roman" w:cs="Times New Roman"/>
                <w:i/>
                <w:iCs/>
                <w:sz w:val="20"/>
                <w:szCs w:val="20"/>
                <w:shd w:val="clear" w:color="auto" w:fill="FFFFFF"/>
              </w:rPr>
              <w:t>Tabula Nr.6</w:t>
            </w:r>
          </w:p>
          <w:p w14:paraId="2E015978" w14:textId="5BEF605A" w:rsidR="00666078" w:rsidRPr="00CB02F3" w:rsidRDefault="00666078" w:rsidP="00666078">
            <w:pPr>
              <w:spacing w:after="0" w:line="240" w:lineRule="auto"/>
              <w:jc w:val="center"/>
              <w:rPr>
                <w:rFonts w:ascii="Times New Roman" w:hAnsi="Times New Roman" w:cs="Times New Roman"/>
                <w:color w:val="000000"/>
                <w:sz w:val="20"/>
                <w:szCs w:val="20"/>
              </w:rPr>
            </w:pPr>
            <w:r w:rsidRPr="00CB02F3">
              <w:rPr>
                <w:rFonts w:ascii="Times New Roman" w:hAnsi="Times New Roman" w:cs="Times New Roman"/>
                <w:bCs/>
                <w:sz w:val="20"/>
                <w:szCs w:val="20"/>
              </w:rPr>
              <w:t>Papildus diabēta apmācības kabinetu izveidei nepieciešamais finansējums</w:t>
            </w:r>
            <w:r w:rsidRPr="00CB02F3">
              <w:rPr>
                <w:rFonts w:ascii="Times New Roman" w:hAnsi="Times New Roman" w:cs="Times New Roman"/>
                <w:color w:val="000000"/>
                <w:sz w:val="20"/>
                <w:szCs w:val="20"/>
              </w:rPr>
              <w:t xml:space="preserve"> 2017., 2018. un 2019.gadam</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29"/>
              <w:gridCol w:w="708"/>
              <w:gridCol w:w="770"/>
              <w:gridCol w:w="661"/>
              <w:gridCol w:w="962"/>
              <w:gridCol w:w="850"/>
              <w:gridCol w:w="898"/>
              <w:gridCol w:w="953"/>
            </w:tblGrid>
            <w:tr w:rsidR="00666078" w:rsidRPr="00CB02F3" w14:paraId="245C4296" w14:textId="77777777" w:rsidTr="00FD4047">
              <w:trPr>
                <w:trHeight w:val="255"/>
                <w:jc w:val="center"/>
              </w:trPr>
              <w:tc>
                <w:tcPr>
                  <w:tcW w:w="1527" w:type="dxa"/>
                  <w:vMerge w:val="restart"/>
                  <w:shd w:val="clear" w:color="auto" w:fill="FFC000"/>
                  <w:noWrap/>
                  <w:vAlign w:val="center"/>
                  <w:hideMark/>
                </w:tcPr>
                <w:p w14:paraId="38B90DED"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w:t>
                  </w:r>
                </w:p>
              </w:tc>
              <w:tc>
                <w:tcPr>
                  <w:tcW w:w="829" w:type="dxa"/>
                  <w:vMerge w:val="restart"/>
                  <w:shd w:val="clear" w:color="auto" w:fill="FFC000"/>
                  <w:vAlign w:val="center"/>
                  <w:hideMark/>
                </w:tcPr>
                <w:p w14:paraId="2E5803E8"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Papildus kabinetu skaits</w:t>
                  </w:r>
                </w:p>
              </w:tc>
              <w:tc>
                <w:tcPr>
                  <w:tcW w:w="1478" w:type="dxa"/>
                  <w:gridSpan w:val="2"/>
                  <w:shd w:val="clear" w:color="auto" w:fill="FFC000"/>
                  <w:vAlign w:val="center"/>
                  <w:hideMark/>
                </w:tcPr>
                <w:p w14:paraId="019AA7B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Ārstniecības un pacientu aprūpes personas</w:t>
                  </w:r>
                </w:p>
              </w:tc>
              <w:tc>
                <w:tcPr>
                  <w:tcW w:w="661" w:type="dxa"/>
                  <w:vMerge w:val="restart"/>
                  <w:shd w:val="clear" w:color="auto" w:fill="FFC000"/>
                  <w:vAlign w:val="center"/>
                  <w:hideMark/>
                </w:tcPr>
                <w:p w14:paraId="2520AF1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Darba samaksa, </w:t>
                  </w:r>
                  <w:r w:rsidRPr="00CB02F3">
                    <w:rPr>
                      <w:rFonts w:ascii="Times New Roman" w:eastAsia="Times New Roman" w:hAnsi="Times New Roman" w:cs="Times New Roman"/>
                      <w:i/>
                      <w:iCs/>
                      <w:sz w:val="14"/>
                      <w:szCs w:val="14"/>
                      <w:lang w:eastAsia="lv-LV"/>
                    </w:rPr>
                    <w:t>(</w:t>
                  </w:r>
                  <w:proofErr w:type="spellStart"/>
                  <w:r w:rsidRPr="00CB02F3">
                    <w:rPr>
                      <w:rFonts w:ascii="Times New Roman" w:eastAsia="Times New Roman" w:hAnsi="Times New Roman" w:cs="Times New Roman"/>
                      <w:i/>
                      <w:iCs/>
                      <w:sz w:val="14"/>
                      <w:szCs w:val="14"/>
                      <w:lang w:eastAsia="lv-LV"/>
                    </w:rPr>
                    <w:t>euro</w:t>
                  </w:r>
                  <w:proofErr w:type="spellEnd"/>
                  <w:r w:rsidRPr="00CB02F3">
                    <w:rPr>
                      <w:rFonts w:ascii="Times New Roman" w:eastAsia="Times New Roman" w:hAnsi="Times New Roman" w:cs="Times New Roman"/>
                      <w:i/>
                      <w:iCs/>
                      <w:sz w:val="14"/>
                      <w:szCs w:val="14"/>
                      <w:lang w:eastAsia="lv-LV"/>
                    </w:rPr>
                    <w:t>)</w:t>
                  </w:r>
                </w:p>
              </w:tc>
              <w:tc>
                <w:tcPr>
                  <w:tcW w:w="962" w:type="dxa"/>
                  <w:vMerge w:val="restart"/>
                  <w:shd w:val="clear" w:color="auto" w:fill="FFC000"/>
                  <w:vAlign w:val="center"/>
                  <w:hideMark/>
                </w:tcPr>
                <w:p w14:paraId="71E99AC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 xml:space="preserve">Valsts sociālās apdrošināšanas obligātās iemaksas, </w:t>
                  </w:r>
                  <w:r w:rsidRPr="00CB02F3">
                    <w:rPr>
                      <w:rFonts w:ascii="Times New Roman" w:eastAsia="Times New Roman" w:hAnsi="Times New Roman" w:cs="Times New Roman"/>
                      <w:i/>
                      <w:iCs/>
                      <w:sz w:val="14"/>
                      <w:szCs w:val="14"/>
                      <w:lang w:eastAsia="lv-LV"/>
                    </w:rPr>
                    <w:t>(</w:t>
                  </w:r>
                  <w:proofErr w:type="spellStart"/>
                  <w:r w:rsidRPr="00CB02F3">
                    <w:rPr>
                      <w:rFonts w:ascii="Times New Roman" w:eastAsia="Times New Roman" w:hAnsi="Times New Roman" w:cs="Times New Roman"/>
                      <w:i/>
                      <w:iCs/>
                      <w:sz w:val="14"/>
                      <w:szCs w:val="14"/>
                      <w:lang w:eastAsia="lv-LV"/>
                    </w:rPr>
                    <w:t>euro</w:t>
                  </w:r>
                  <w:proofErr w:type="spellEnd"/>
                  <w:r w:rsidRPr="00CB02F3">
                    <w:rPr>
                      <w:rFonts w:ascii="Times New Roman" w:eastAsia="Times New Roman" w:hAnsi="Times New Roman" w:cs="Times New Roman"/>
                      <w:i/>
                      <w:iCs/>
                      <w:sz w:val="14"/>
                      <w:szCs w:val="14"/>
                      <w:lang w:eastAsia="lv-LV"/>
                    </w:rPr>
                    <w:t>)</w:t>
                  </w:r>
                  <w:r w:rsidRPr="00CB02F3">
                    <w:rPr>
                      <w:rFonts w:ascii="Times New Roman" w:eastAsia="Times New Roman" w:hAnsi="Times New Roman" w:cs="Times New Roman"/>
                      <w:sz w:val="14"/>
                      <w:szCs w:val="14"/>
                      <w:lang w:eastAsia="lv-LV"/>
                    </w:rPr>
                    <w:t xml:space="preserve"> </w:t>
                  </w:r>
                </w:p>
              </w:tc>
              <w:tc>
                <w:tcPr>
                  <w:tcW w:w="850" w:type="dxa"/>
                  <w:vMerge w:val="restart"/>
                  <w:shd w:val="clear" w:color="auto" w:fill="FFC000"/>
                  <w:vAlign w:val="center"/>
                  <w:hideMark/>
                </w:tcPr>
                <w:p w14:paraId="29E3F46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Darbības nodrošināšanai nepieciešamie līdzekļi, (</w:t>
                  </w:r>
                  <w:proofErr w:type="spellStart"/>
                  <w:r w:rsidRPr="00CB02F3">
                    <w:rPr>
                      <w:rFonts w:ascii="Times New Roman" w:eastAsia="Times New Roman" w:hAnsi="Times New Roman" w:cs="Times New Roman"/>
                      <w:i/>
                      <w:iCs/>
                      <w:sz w:val="14"/>
                      <w:szCs w:val="14"/>
                      <w:lang w:eastAsia="lv-LV"/>
                    </w:rPr>
                    <w:t>euro</w:t>
                  </w:r>
                  <w:proofErr w:type="spellEnd"/>
                  <w:r w:rsidRPr="00CB02F3">
                    <w:rPr>
                      <w:rFonts w:ascii="Times New Roman" w:eastAsia="Times New Roman" w:hAnsi="Times New Roman" w:cs="Times New Roman"/>
                      <w:i/>
                      <w:iCs/>
                      <w:sz w:val="14"/>
                      <w:szCs w:val="14"/>
                      <w:lang w:eastAsia="lv-LV"/>
                    </w:rPr>
                    <w:t>)</w:t>
                  </w:r>
                  <w:r w:rsidRPr="00CB02F3">
                    <w:rPr>
                      <w:rFonts w:ascii="Times New Roman" w:eastAsia="Times New Roman" w:hAnsi="Times New Roman" w:cs="Times New Roman"/>
                      <w:sz w:val="14"/>
                      <w:szCs w:val="14"/>
                      <w:lang w:eastAsia="lv-LV"/>
                    </w:rPr>
                    <w:t xml:space="preserve"> </w:t>
                  </w:r>
                </w:p>
              </w:tc>
              <w:tc>
                <w:tcPr>
                  <w:tcW w:w="898" w:type="dxa"/>
                  <w:vMerge w:val="restart"/>
                  <w:shd w:val="clear" w:color="auto" w:fill="FFC000"/>
                  <w:vAlign w:val="center"/>
                </w:tcPr>
                <w:p w14:paraId="29244B38"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Finansējuma apjoms no 2019.gada 1.aprīļa, (</w:t>
                  </w:r>
                  <w:proofErr w:type="spellStart"/>
                  <w:r w:rsidRPr="00CB02F3">
                    <w:rPr>
                      <w:rFonts w:ascii="Times New Roman" w:eastAsia="Times New Roman" w:hAnsi="Times New Roman" w:cs="Times New Roman"/>
                      <w:bCs/>
                      <w:sz w:val="14"/>
                      <w:szCs w:val="14"/>
                      <w:lang w:eastAsia="lv-LV"/>
                    </w:rPr>
                    <w:t>euro</w:t>
                  </w:r>
                  <w:proofErr w:type="spellEnd"/>
                  <w:r w:rsidRPr="00CB02F3">
                    <w:rPr>
                      <w:rFonts w:ascii="Times New Roman" w:eastAsia="Times New Roman" w:hAnsi="Times New Roman" w:cs="Times New Roman"/>
                      <w:bCs/>
                      <w:sz w:val="14"/>
                      <w:szCs w:val="14"/>
                      <w:lang w:eastAsia="lv-LV"/>
                    </w:rPr>
                    <w:t>)</w:t>
                  </w:r>
                </w:p>
              </w:tc>
              <w:tc>
                <w:tcPr>
                  <w:tcW w:w="953" w:type="dxa"/>
                  <w:vMerge w:val="restart"/>
                  <w:shd w:val="clear" w:color="auto" w:fill="FFC000"/>
                  <w:vAlign w:val="center"/>
                  <w:hideMark/>
                </w:tcPr>
                <w:p w14:paraId="70666C79"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 xml:space="preserve">Finansējuma gada apjoms, </w:t>
                  </w:r>
                  <w:r w:rsidRPr="00CB02F3">
                    <w:rPr>
                      <w:rFonts w:ascii="Times New Roman" w:eastAsia="Times New Roman" w:hAnsi="Times New Roman" w:cs="Times New Roman"/>
                      <w:bCs/>
                      <w:i/>
                      <w:iCs/>
                      <w:sz w:val="14"/>
                      <w:szCs w:val="14"/>
                      <w:lang w:eastAsia="lv-LV"/>
                    </w:rPr>
                    <w:t>(</w:t>
                  </w:r>
                  <w:proofErr w:type="spellStart"/>
                  <w:r w:rsidRPr="00CB02F3">
                    <w:rPr>
                      <w:rFonts w:ascii="Times New Roman" w:eastAsia="Times New Roman" w:hAnsi="Times New Roman" w:cs="Times New Roman"/>
                      <w:bCs/>
                      <w:i/>
                      <w:iCs/>
                      <w:sz w:val="14"/>
                      <w:szCs w:val="14"/>
                      <w:lang w:eastAsia="lv-LV"/>
                    </w:rPr>
                    <w:t>euro</w:t>
                  </w:r>
                  <w:proofErr w:type="spellEnd"/>
                  <w:r w:rsidRPr="00CB02F3">
                    <w:rPr>
                      <w:rFonts w:ascii="Times New Roman" w:eastAsia="Times New Roman" w:hAnsi="Times New Roman" w:cs="Times New Roman"/>
                      <w:bCs/>
                      <w:sz w:val="14"/>
                      <w:szCs w:val="14"/>
                      <w:lang w:eastAsia="lv-LV"/>
                    </w:rPr>
                    <w:t xml:space="preserve">) </w:t>
                  </w:r>
                </w:p>
              </w:tc>
            </w:tr>
            <w:tr w:rsidR="00666078" w:rsidRPr="00CB02F3" w14:paraId="3D97382B" w14:textId="77777777" w:rsidTr="00130FFE">
              <w:trPr>
                <w:trHeight w:val="624"/>
                <w:jc w:val="center"/>
              </w:trPr>
              <w:tc>
                <w:tcPr>
                  <w:tcW w:w="1527" w:type="dxa"/>
                  <w:vMerge/>
                  <w:vAlign w:val="center"/>
                  <w:hideMark/>
                </w:tcPr>
                <w:p w14:paraId="1C40682D"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829" w:type="dxa"/>
                  <w:vMerge/>
                  <w:vAlign w:val="center"/>
                  <w:hideMark/>
                </w:tcPr>
                <w:p w14:paraId="6DE939AC" w14:textId="77777777" w:rsidR="00666078" w:rsidRPr="00CB02F3" w:rsidRDefault="00666078" w:rsidP="00666078">
                  <w:pPr>
                    <w:spacing w:after="0" w:line="240" w:lineRule="auto"/>
                    <w:rPr>
                      <w:rFonts w:ascii="Times New Roman" w:eastAsia="Times New Roman" w:hAnsi="Times New Roman" w:cs="Times New Roman"/>
                      <w:bCs/>
                      <w:sz w:val="14"/>
                      <w:szCs w:val="1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567C9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Personu skaits</w:t>
                  </w:r>
                </w:p>
              </w:tc>
              <w:tc>
                <w:tcPr>
                  <w:tcW w:w="77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F65F22"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 xml:space="preserve">Slodzes apjoms </w:t>
                  </w:r>
                </w:p>
              </w:tc>
              <w:tc>
                <w:tcPr>
                  <w:tcW w:w="661" w:type="dxa"/>
                  <w:vMerge/>
                  <w:vAlign w:val="center"/>
                  <w:hideMark/>
                </w:tcPr>
                <w:p w14:paraId="75AC709E"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962" w:type="dxa"/>
                  <w:vMerge/>
                  <w:vAlign w:val="center"/>
                  <w:hideMark/>
                </w:tcPr>
                <w:p w14:paraId="7369525C"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850" w:type="dxa"/>
                  <w:vMerge/>
                  <w:vAlign w:val="center"/>
                  <w:hideMark/>
                </w:tcPr>
                <w:p w14:paraId="2A898218" w14:textId="77777777" w:rsidR="00666078" w:rsidRPr="00CB02F3" w:rsidRDefault="00666078" w:rsidP="00666078">
                  <w:pPr>
                    <w:spacing w:after="0" w:line="240" w:lineRule="auto"/>
                    <w:rPr>
                      <w:rFonts w:ascii="Times New Roman" w:eastAsia="Times New Roman" w:hAnsi="Times New Roman" w:cs="Times New Roman"/>
                      <w:sz w:val="14"/>
                      <w:szCs w:val="14"/>
                      <w:lang w:eastAsia="lv-LV"/>
                    </w:rPr>
                  </w:pPr>
                </w:p>
              </w:tc>
              <w:tc>
                <w:tcPr>
                  <w:tcW w:w="898" w:type="dxa"/>
                  <w:vMerge/>
                </w:tcPr>
                <w:p w14:paraId="78509122" w14:textId="77777777" w:rsidR="00666078" w:rsidRPr="00CB02F3" w:rsidRDefault="00666078" w:rsidP="00666078">
                  <w:pPr>
                    <w:spacing w:after="0" w:line="240" w:lineRule="auto"/>
                    <w:rPr>
                      <w:rFonts w:ascii="Times New Roman" w:eastAsia="Times New Roman" w:hAnsi="Times New Roman" w:cs="Times New Roman"/>
                      <w:bCs/>
                      <w:sz w:val="14"/>
                      <w:szCs w:val="14"/>
                      <w:lang w:eastAsia="lv-LV"/>
                    </w:rPr>
                  </w:pPr>
                </w:p>
              </w:tc>
              <w:tc>
                <w:tcPr>
                  <w:tcW w:w="953" w:type="dxa"/>
                  <w:vMerge/>
                  <w:shd w:val="clear" w:color="auto" w:fill="FFC000"/>
                  <w:vAlign w:val="center"/>
                  <w:hideMark/>
                </w:tcPr>
                <w:p w14:paraId="45DCAAF4" w14:textId="77777777" w:rsidR="00666078" w:rsidRPr="00CB02F3" w:rsidRDefault="00666078" w:rsidP="00666078">
                  <w:pPr>
                    <w:spacing w:after="0" w:line="240" w:lineRule="auto"/>
                    <w:rPr>
                      <w:rFonts w:ascii="Times New Roman" w:eastAsia="Times New Roman" w:hAnsi="Times New Roman" w:cs="Times New Roman"/>
                      <w:bCs/>
                      <w:sz w:val="14"/>
                      <w:szCs w:val="14"/>
                      <w:lang w:eastAsia="lv-LV"/>
                    </w:rPr>
                  </w:pPr>
                </w:p>
              </w:tc>
            </w:tr>
            <w:tr w:rsidR="00666078" w:rsidRPr="00CB02F3" w14:paraId="4AC1256C" w14:textId="77777777" w:rsidTr="00FD404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14:paraId="170ACF65" w14:textId="77777777" w:rsidR="00666078" w:rsidRPr="00CB02F3" w:rsidRDefault="00666078" w:rsidP="00666078">
                  <w:pPr>
                    <w:spacing w:after="0" w:line="240" w:lineRule="auto"/>
                    <w:rPr>
                      <w:rFonts w:ascii="Times New Roman" w:eastAsia="Times New Roman" w:hAnsi="Times New Roman" w:cs="Times New Roman"/>
                      <w:i/>
                      <w:iCs/>
                      <w:sz w:val="14"/>
                      <w:szCs w:val="14"/>
                      <w:lang w:eastAsia="lv-LV"/>
                    </w:rPr>
                  </w:pPr>
                  <w:r w:rsidRPr="00CB02F3">
                    <w:rPr>
                      <w:rFonts w:ascii="Times New Roman" w:eastAsia="Times New Roman" w:hAnsi="Times New Roman" w:cs="Times New Roman"/>
                      <w:i/>
                      <w:iCs/>
                      <w:sz w:val="14"/>
                      <w:szCs w:val="14"/>
                      <w:lang w:eastAsia="lv-LV"/>
                    </w:rPr>
                    <w:t>Universitātes slimnīcas</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311B6"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B398D"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4</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BA62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2B88F"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32 400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FFDE"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7 805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AD12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10 672</w:t>
                  </w:r>
                </w:p>
              </w:tc>
              <w:tc>
                <w:tcPr>
                  <w:tcW w:w="898" w:type="dxa"/>
                  <w:tcBorders>
                    <w:top w:val="single" w:sz="4" w:space="0" w:color="auto"/>
                    <w:left w:val="single" w:sz="4" w:space="0" w:color="auto"/>
                    <w:bottom w:val="single" w:sz="4" w:space="0" w:color="auto"/>
                    <w:right w:val="single" w:sz="4" w:space="0" w:color="auto"/>
                  </w:tcBorders>
                  <w:vAlign w:val="center"/>
                </w:tcPr>
                <w:p w14:paraId="00E66F0F"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50 877</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F342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50 877</w:t>
                  </w:r>
                </w:p>
              </w:tc>
            </w:tr>
            <w:tr w:rsidR="00666078" w:rsidRPr="00CB02F3" w14:paraId="591CC4B1" w14:textId="77777777" w:rsidTr="00FD404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14:paraId="2774BD49" w14:textId="77777777" w:rsidR="00666078" w:rsidRPr="00CB02F3" w:rsidRDefault="00666078" w:rsidP="00666078">
                  <w:pPr>
                    <w:spacing w:after="0" w:line="240" w:lineRule="auto"/>
                    <w:rPr>
                      <w:rFonts w:ascii="Times New Roman" w:eastAsia="Times New Roman" w:hAnsi="Times New Roman" w:cs="Times New Roman"/>
                      <w:i/>
                      <w:iCs/>
                      <w:sz w:val="14"/>
                      <w:szCs w:val="14"/>
                      <w:lang w:eastAsia="lv-LV"/>
                    </w:rPr>
                  </w:pPr>
                  <w:r w:rsidRPr="00CB02F3">
                    <w:rPr>
                      <w:rFonts w:ascii="Times New Roman" w:eastAsia="Times New Roman" w:hAnsi="Times New Roman" w:cs="Times New Roman"/>
                      <w:i/>
                      <w:iCs/>
                      <w:sz w:val="14"/>
                      <w:szCs w:val="14"/>
                      <w:lang w:eastAsia="lv-LV"/>
                    </w:rPr>
                    <w:t>Reģionālās slimnīcas</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E6C2A"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86E83"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7</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4569A"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7.0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B48EF"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56 700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BD63"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13 659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33A2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18 676</w:t>
                  </w:r>
                </w:p>
              </w:tc>
              <w:tc>
                <w:tcPr>
                  <w:tcW w:w="898" w:type="dxa"/>
                  <w:tcBorders>
                    <w:top w:val="single" w:sz="4" w:space="0" w:color="auto"/>
                    <w:left w:val="single" w:sz="4" w:space="0" w:color="auto"/>
                    <w:bottom w:val="single" w:sz="4" w:space="0" w:color="auto"/>
                    <w:right w:val="single" w:sz="4" w:space="0" w:color="auto"/>
                  </w:tcBorders>
                  <w:vAlign w:val="center"/>
                </w:tcPr>
                <w:p w14:paraId="327AFD67"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89 035</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82F56"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89 035</w:t>
                  </w:r>
                </w:p>
              </w:tc>
            </w:tr>
            <w:tr w:rsidR="00666078" w:rsidRPr="00CB02F3" w14:paraId="2020DD2A" w14:textId="77777777" w:rsidTr="00FD404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14:paraId="41EF8EFB" w14:textId="77777777" w:rsidR="00666078" w:rsidRPr="00CB02F3" w:rsidRDefault="00666078" w:rsidP="00666078">
                  <w:pPr>
                    <w:spacing w:after="0" w:line="240" w:lineRule="auto"/>
                    <w:rPr>
                      <w:rFonts w:ascii="Times New Roman" w:eastAsia="Times New Roman" w:hAnsi="Times New Roman" w:cs="Times New Roman"/>
                      <w:i/>
                      <w:iCs/>
                      <w:sz w:val="14"/>
                      <w:szCs w:val="14"/>
                      <w:lang w:eastAsia="lv-LV"/>
                    </w:rPr>
                  </w:pPr>
                  <w:r w:rsidRPr="00CB02F3">
                    <w:rPr>
                      <w:rFonts w:ascii="Times New Roman" w:eastAsia="Times New Roman" w:hAnsi="Times New Roman" w:cs="Times New Roman"/>
                      <w:i/>
                      <w:iCs/>
                      <w:sz w:val="14"/>
                      <w:szCs w:val="14"/>
                      <w:lang w:eastAsia="lv-LV"/>
                    </w:rPr>
                    <w:t xml:space="preserve">Reģionālās slimnīcas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D1531"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C2C2"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3</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4AA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2,5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52D3"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20 250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0DD1"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4 878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FE85D"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6 670</w:t>
                  </w:r>
                </w:p>
              </w:tc>
              <w:tc>
                <w:tcPr>
                  <w:tcW w:w="898" w:type="dxa"/>
                  <w:tcBorders>
                    <w:top w:val="single" w:sz="4" w:space="0" w:color="auto"/>
                    <w:left w:val="single" w:sz="4" w:space="0" w:color="auto"/>
                    <w:bottom w:val="single" w:sz="4" w:space="0" w:color="auto"/>
                    <w:right w:val="single" w:sz="4" w:space="0" w:color="auto"/>
                  </w:tcBorders>
                  <w:vAlign w:val="center"/>
                </w:tcPr>
                <w:p w14:paraId="2FE1FEAB"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23 849</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B985"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31 798</w:t>
                  </w:r>
                </w:p>
              </w:tc>
            </w:tr>
            <w:tr w:rsidR="00666078" w:rsidRPr="00CB02F3" w14:paraId="17757FA9" w14:textId="77777777" w:rsidTr="00FD404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739F8" w14:textId="77777777" w:rsidR="00666078" w:rsidRPr="00CB02F3" w:rsidRDefault="00666078" w:rsidP="00666078">
                  <w:pPr>
                    <w:spacing w:after="0" w:line="240" w:lineRule="auto"/>
                    <w:rPr>
                      <w:rFonts w:ascii="Times New Roman" w:eastAsia="Times New Roman" w:hAnsi="Times New Roman" w:cs="Times New Roman"/>
                      <w:i/>
                      <w:iCs/>
                      <w:sz w:val="14"/>
                      <w:szCs w:val="14"/>
                      <w:lang w:eastAsia="lv-LV"/>
                    </w:rPr>
                  </w:pPr>
                  <w:r w:rsidRPr="00CB02F3">
                    <w:rPr>
                      <w:rFonts w:ascii="Times New Roman" w:eastAsia="Times New Roman" w:hAnsi="Times New Roman" w:cs="Times New Roman"/>
                      <w:i/>
                      <w:iCs/>
                      <w:sz w:val="14"/>
                      <w:szCs w:val="14"/>
                      <w:lang w:eastAsia="lv-LV"/>
                    </w:rPr>
                    <w:t xml:space="preserve">Citas ārstniecības iestādes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7A6CD"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6,5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D9CC"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E19FC"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6,5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7BF33"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52 650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EDB85"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12 684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6EE9"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17 342</w:t>
                  </w:r>
                </w:p>
              </w:tc>
              <w:tc>
                <w:tcPr>
                  <w:tcW w:w="898" w:type="dxa"/>
                  <w:tcBorders>
                    <w:top w:val="single" w:sz="4" w:space="0" w:color="auto"/>
                    <w:left w:val="single" w:sz="4" w:space="0" w:color="auto"/>
                    <w:bottom w:val="single" w:sz="4" w:space="0" w:color="auto"/>
                    <w:right w:val="single" w:sz="4" w:space="0" w:color="auto"/>
                  </w:tcBorders>
                  <w:vAlign w:val="center"/>
                </w:tcPr>
                <w:p w14:paraId="4BA3A235"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62 007</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2A29E" w14:textId="77777777" w:rsidR="00666078" w:rsidRPr="00CB02F3" w:rsidRDefault="00666078" w:rsidP="00666078">
                  <w:pPr>
                    <w:spacing w:after="0" w:line="240" w:lineRule="auto"/>
                    <w:jc w:val="center"/>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82 676</w:t>
                  </w:r>
                </w:p>
              </w:tc>
            </w:tr>
            <w:tr w:rsidR="00666078" w:rsidRPr="00CB02F3" w14:paraId="68465542" w14:textId="77777777" w:rsidTr="00353F37">
              <w:trPr>
                <w:trHeight w:val="146"/>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6DE62" w14:textId="77777777" w:rsidR="00666078" w:rsidRPr="00CB02F3" w:rsidRDefault="00666078" w:rsidP="00666078">
                  <w:pPr>
                    <w:spacing w:after="0" w:line="240" w:lineRule="auto"/>
                    <w:jc w:val="right"/>
                    <w:rPr>
                      <w:rFonts w:ascii="Times New Roman" w:eastAsia="Times New Roman" w:hAnsi="Times New Roman" w:cs="Times New Roman"/>
                      <w:sz w:val="14"/>
                      <w:szCs w:val="14"/>
                      <w:lang w:eastAsia="lv-LV"/>
                    </w:rPr>
                  </w:pPr>
                  <w:r w:rsidRPr="00CB02F3">
                    <w:rPr>
                      <w:rFonts w:ascii="Times New Roman" w:eastAsia="Times New Roman" w:hAnsi="Times New Roman" w:cs="Times New Roman"/>
                      <w:sz w:val="14"/>
                      <w:szCs w:val="14"/>
                      <w:lang w:eastAsia="lv-LV"/>
                    </w:rPr>
                    <w:t>KOPĀ</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DFC1E"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DCC51"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26</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13E27E"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20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E4D5EB"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162 000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F5031"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39 026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E44E02" w14:textId="77777777" w:rsidR="00666078" w:rsidRPr="00CB02F3" w:rsidRDefault="00666078" w:rsidP="00666078">
                  <w:pPr>
                    <w:spacing w:after="0" w:line="240" w:lineRule="auto"/>
                    <w:jc w:val="center"/>
                    <w:rPr>
                      <w:rFonts w:ascii="Times New Roman" w:eastAsia="Times New Roman" w:hAnsi="Times New Roman" w:cs="Times New Roman"/>
                      <w:bCs/>
                      <w:sz w:val="14"/>
                      <w:szCs w:val="14"/>
                      <w:lang w:eastAsia="lv-LV"/>
                    </w:rPr>
                  </w:pPr>
                  <w:r w:rsidRPr="00CB02F3">
                    <w:rPr>
                      <w:rFonts w:ascii="Times New Roman" w:eastAsia="Times New Roman" w:hAnsi="Times New Roman" w:cs="Times New Roman"/>
                      <w:bCs/>
                      <w:sz w:val="14"/>
                      <w:szCs w:val="14"/>
                      <w:lang w:eastAsia="lv-LV"/>
                    </w:rPr>
                    <w:t>53 360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14CEA" w14:textId="77777777" w:rsidR="00666078" w:rsidRPr="00777F49" w:rsidRDefault="00666078" w:rsidP="00666078">
                  <w:pPr>
                    <w:spacing w:after="0" w:line="240" w:lineRule="auto"/>
                    <w:jc w:val="center"/>
                    <w:rPr>
                      <w:rFonts w:ascii="Times New Roman" w:eastAsia="Times New Roman" w:hAnsi="Times New Roman" w:cs="Times New Roman"/>
                      <w:b/>
                      <w:bCs/>
                      <w:sz w:val="14"/>
                      <w:szCs w:val="14"/>
                      <w:lang w:eastAsia="lv-LV"/>
                    </w:rPr>
                  </w:pPr>
                  <w:r w:rsidRPr="00777F49">
                    <w:rPr>
                      <w:rFonts w:ascii="Times New Roman" w:eastAsia="Times New Roman" w:hAnsi="Times New Roman" w:cs="Times New Roman"/>
                      <w:b/>
                      <w:bCs/>
                      <w:sz w:val="14"/>
                      <w:szCs w:val="14"/>
                      <w:lang w:eastAsia="lv-LV"/>
                    </w:rPr>
                    <w:t>225 768</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6A99" w14:textId="77777777" w:rsidR="00666078" w:rsidRPr="00777F49" w:rsidRDefault="00666078" w:rsidP="00666078">
                  <w:pPr>
                    <w:spacing w:after="0" w:line="240" w:lineRule="auto"/>
                    <w:jc w:val="center"/>
                    <w:rPr>
                      <w:rFonts w:ascii="Times New Roman" w:eastAsia="Times New Roman" w:hAnsi="Times New Roman" w:cs="Times New Roman"/>
                      <w:b/>
                      <w:bCs/>
                      <w:sz w:val="14"/>
                      <w:szCs w:val="14"/>
                      <w:lang w:eastAsia="lv-LV"/>
                    </w:rPr>
                  </w:pPr>
                  <w:r w:rsidRPr="00777F49">
                    <w:rPr>
                      <w:rFonts w:ascii="Times New Roman" w:eastAsia="Times New Roman" w:hAnsi="Times New Roman" w:cs="Times New Roman"/>
                      <w:b/>
                      <w:bCs/>
                      <w:sz w:val="14"/>
                      <w:szCs w:val="14"/>
                      <w:lang w:eastAsia="lv-LV"/>
                    </w:rPr>
                    <w:t>254 386</w:t>
                  </w:r>
                </w:p>
              </w:tc>
            </w:tr>
          </w:tbl>
          <w:p w14:paraId="6D41B178" w14:textId="60E56F98" w:rsidR="00666078" w:rsidRDefault="00666078" w:rsidP="00666078">
            <w:pPr>
              <w:ind w:firstLine="709"/>
              <w:jc w:val="both"/>
              <w:rPr>
                <w:rFonts w:ascii="Times New Roman" w:hAnsi="Times New Roman" w:cs="Times New Roman"/>
                <w:sz w:val="16"/>
                <w:szCs w:val="16"/>
                <w:lang w:eastAsia="lv-LV"/>
              </w:rPr>
            </w:pPr>
          </w:p>
          <w:p w14:paraId="0BC0D54F" w14:textId="5D1B4F4B"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225 768</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sidRPr="00120CB2">
              <w:rPr>
                <w:rFonts w:ascii="Times New Roman" w:hAnsi="Times New Roman" w:cs="Times New Roman"/>
                <w:i/>
                <w:sz w:val="20"/>
                <w:szCs w:val="20"/>
              </w:rPr>
              <w:t xml:space="preserve">254 386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i/>
                <w:sz w:val="20"/>
                <w:szCs w:val="20"/>
              </w:rPr>
              <w:t>).</w:t>
            </w:r>
          </w:p>
          <w:p w14:paraId="7B69CCCE" w14:textId="77777777" w:rsidR="00666078" w:rsidRPr="00CB02F3" w:rsidRDefault="00666078" w:rsidP="00666078">
            <w:pPr>
              <w:spacing w:after="120"/>
              <w:jc w:val="both"/>
              <w:rPr>
                <w:rFonts w:ascii="Times New Roman" w:hAnsi="Times New Roman" w:cs="Times New Roman"/>
                <w:sz w:val="20"/>
                <w:szCs w:val="20"/>
              </w:rPr>
            </w:pPr>
          </w:p>
          <w:p w14:paraId="720EE4BF"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CB02F3">
              <w:rPr>
                <w:rFonts w:ascii="Times New Roman" w:hAnsi="Times New Roman" w:cs="Times New Roman"/>
                <w:b/>
                <w:sz w:val="20"/>
                <w:szCs w:val="20"/>
              </w:rPr>
              <w:t>5</w:t>
            </w:r>
            <w:r w:rsidRPr="001565D2">
              <w:rPr>
                <w:rFonts w:ascii="Times New Roman" w:hAnsi="Times New Roman" w:cs="Times New Roman"/>
                <w:sz w:val="20"/>
                <w:szCs w:val="20"/>
              </w:rPr>
              <w:t>.Noteikumu projekta 230.punkts paredz palielināt maksājumu</w:t>
            </w:r>
            <w:r w:rsidRPr="00CB02F3">
              <w:rPr>
                <w:rFonts w:ascii="Times New Roman" w:hAnsi="Times New Roman" w:cs="Times New Roman"/>
                <w:sz w:val="20"/>
                <w:szCs w:val="20"/>
              </w:rPr>
              <w:t xml:space="preserve"> par ģimenes ārsta pacientu reģistrā reģistrētajiem pacientiem ar savlaicīgi atklātu vēzi 1. vai 2.stadijā no 71.14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xml:space="preserve"> uz 75.00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xml:space="preserve">, radot ietekmi </w:t>
            </w:r>
            <w:r w:rsidRPr="00CB02F3">
              <w:rPr>
                <w:rFonts w:ascii="Times New Roman" w:hAnsi="Times New Roman" w:cs="Times New Roman"/>
                <w:b/>
                <w:sz w:val="28"/>
                <w:szCs w:val="28"/>
              </w:rPr>
              <w:t xml:space="preserve">19 593 </w:t>
            </w:r>
            <w:proofErr w:type="spellStart"/>
            <w:r w:rsidRPr="00677B05">
              <w:rPr>
                <w:rFonts w:ascii="Times New Roman" w:hAnsi="Times New Roman" w:cs="Times New Roman"/>
                <w:b/>
                <w:i/>
                <w:sz w:val="28"/>
                <w:szCs w:val="28"/>
              </w:rPr>
              <w:t>euro</w:t>
            </w:r>
            <w:proofErr w:type="spellEnd"/>
            <w:r w:rsidRPr="00CB02F3">
              <w:rPr>
                <w:rFonts w:ascii="Times New Roman" w:hAnsi="Times New Roman" w:cs="Times New Roman"/>
                <w:b/>
                <w:sz w:val="28"/>
                <w:szCs w:val="28"/>
              </w:rPr>
              <w:t xml:space="preserve"> </w:t>
            </w:r>
            <w:r w:rsidRPr="00CB02F3">
              <w:rPr>
                <w:rFonts w:ascii="Times New Roman" w:hAnsi="Times New Roman" w:cs="Times New Roman"/>
                <w:sz w:val="20"/>
                <w:szCs w:val="20"/>
              </w:rPr>
              <w:t xml:space="preserve">(3,86 (maksājuma starpība 75,00-71,14)*5076 (pacienti)=19 593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xml:space="preserve">). </w:t>
            </w:r>
            <w:r>
              <w:rPr>
                <w:rFonts w:ascii="Times New Roman" w:hAnsi="Times New Roman" w:cs="Times New Roman"/>
                <w:sz w:val="20"/>
                <w:szCs w:val="20"/>
              </w:rPr>
              <w:t xml:space="preserve">Iepriekšminēto </w:t>
            </w:r>
            <w:r>
              <w:rPr>
                <w:rFonts w:ascii="Times New Roman" w:hAnsi="Times New Roman" w:cs="Times New Roman"/>
                <w:i/>
                <w:sz w:val="20"/>
                <w:szCs w:val="20"/>
              </w:rPr>
              <w:t>p</w:t>
            </w:r>
            <w:r w:rsidRPr="0092188A">
              <w:rPr>
                <w:rFonts w:ascii="Times New Roman" w:hAnsi="Times New Roman" w:cs="Times New Roman"/>
                <w:i/>
                <w:sz w:val="20"/>
                <w:szCs w:val="20"/>
              </w:rPr>
              <w:t xml:space="preserve">asākumu plānots īstenot apakšprogrammas 33.14.00 </w:t>
            </w:r>
            <w:r w:rsidRPr="0092188A">
              <w:rPr>
                <w:rFonts w:ascii="Times New Roman" w:hAnsi="Times New Roman" w:cs="Times New Roman"/>
                <w:i/>
                <w:sz w:val="20"/>
                <w:szCs w:val="20"/>
                <w:shd w:val="clear" w:color="auto" w:fill="FFFFFF"/>
                <w:lang w:bidi="lv-LV"/>
              </w:rPr>
              <w:t>“Primārās ambulatorās veselības aprūpes nodrošināšana”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340A1229" w14:textId="77777777" w:rsidR="00666078" w:rsidRDefault="00666078" w:rsidP="00666078">
            <w:pPr>
              <w:spacing w:after="0" w:line="240" w:lineRule="auto"/>
              <w:jc w:val="both"/>
              <w:rPr>
                <w:rFonts w:ascii="Times New Roman" w:hAnsi="Times New Roman" w:cs="Times New Roman"/>
                <w:sz w:val="20"/>
                <w:szCs w:val="20"/>
              </w:rPr>
            </w:pPr>
          </w:p>
          <w:p w14:paraId="779A97BC" w14:textId="1BCA3329" w:rsidR="00666078"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19 593</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sidRPr="005D752F">
              <w:rPr>
                <w:rFonts w:ascii="Times New Roman" w:hAnsi="Times New Roman" w:cs="Times New Roman"/>
                <w:i/>
                <w:sz w:val="20"/>
                <w:szCs w:val="20"/>
              </w:rPr>
              <w:t xml:space="preserve">19 593 </w:t>
            </w:r>
            <w:proofErr w:type="spellStart"/>
            <w:r w:rsidRPr="005D752F">
              <w:rPr>
                <w:rFonts w:ascii="Times New Roman" w:hAnsi="Times New Roman" w:cs="Times New Roman"/>
                <w:i/>
                <w:sz w:val="20"/>
                <w:szCs w:val="20"/>
              </w:rPr>
              <w:t>euro</w:t>
            </w:r>
            <w:proofErr w:type="spellEnd"/>
            <w:r w:rsidRPr="00CB02F3">
              <w:rPr>
                <w:rFonts w:ascii="Times New Roman" w:hAnsi="Times New Roman" w:cs="Times New Roman"/>
                <w:i/>
                <w:sz w:val="20"/>
                <w:szCs w:val="20"/>
              </w:rPr>
              <w:t>).</w:t>
            </w:r>
          </w:p>
          <w:p w14:paraId="4E3A4CBB" w14:textId="77777777" w:rsidR="00666078" w:rsidRPr="007331A0" w:rsidRDefault="00666078" w:rsidP="00666078">
            <w:pPr>
              <w:spacing w:after="0" w:line="240" w:lineRule="auto"/>
              <w:jc w:val="both"/>
              <w:rPr>
                <w:rFonts w:ascii="Times New Roman" w:hAnsi="Times New Roman" w:cs="Times New Roman"/>
                <w:i/>
                <w:sz w:val="20"/>
                <w:szCs w:val="20"/>
              </w:rPr>
            </w:pPr>
          </w:p>
          <w:p w14:paraId="51C48CBF"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CB02F3">
              <w:rPr>
                <w:rFonts w:ascii="Times New Roman" w:hAnsi="Times New Roman" w:cs="Times New Roman"/>
                <w:b/>
                <w:sz w:val="20"/>
                <w:szCs w:val="20"/>
              </w:rPr>
              <w:t>6</w:t>
            </w:r>
            <w:r w:rsidRPr="00CB02F3">
              <w:rPr>
                <w:rFonts w:ascii="Times New Roman" w:hAnsi="Times New Roman" w:cs="Times New Roman"/>
                <w:sz w:val="20"/>
                <w:szCs w:val="20"/>
              </w:rPr>
              <w:t xml:space="preserve">.Noteikumu 4.pielikuma 5.punkts paredz nodrošināt papildus speciālistu piesaisti valsts apmaksāto pakalpojumu segmentā, </w:t>
            </w:r>
            <w:r>
              <w:rPr>
                <w:rFonts w:ascii="Times New Roman" w:hAnsi="Times New Roman" w:cs="Times New Roman"/>
                <w:sz w:val="20"/>
                <w:szCs w:val="20"/>
              </w:rPr>
              <w:t xml:space="preserve">no 2019.gada 1.aprīļa </w:t>
            </w:r>
            <w:r w:rsidRPr="00CB02F3">
              <w:rPr>
                <w:rFonts w:ascii="Times New Roman" w:hAnsi="Times New Roman" w:cs="Times New Roman"/>
                <w:sz w:val="20"/>
                <w:szCs w:val="20"/>
              </w:rPr>
              <w:t xml:space="preserve">radot ietekmi </w:t>
            </w:r>
            <w:r w:rsidRPr="00CB02F3">
              <w:rPr>
                <w:rFonts w:ascii="Times New Roman" w:hAnsi="Times New Roman" w:cs="Times New Roman"/>
                <w:b/>
                <w:sz w:val="28"/>
                <w:szCs w:val="28"/>
              </w:rPr>
              <w:t>2 681 281</w:t>
            </w:r>
            <w:r w:rsidRPr="00CB02F3">
              <w:rPr>
                <w:rFonts w:ascii="Times New Roman" w:hAnsi="Times New Roman" w:cs="Times New Roman"/>
                <w:b/>
                <w:i/>
                <w:sz w:val="28"/>
                <w:szCs w:val="28"/>
              </w:rPr>
              <w:t xml:space="preserve"> </w:t>
            </w:r>
            <w:proofErr w:type="spellStart"/>
            <w:r w:rsidRPr="00CB02F3">
              <w:rPr>
                <w:rFonts w:ascii="Times New Roman" w:hAnsi="Times New Roman" w:cs="Times New Roman"/>
                <w:b/>
                <w:i/>
                <w:sz w:val="28"/>
                <w:szCs w:val="28"/>
              </w:rPr>
              <w:t>euro</w:t>
            </w:r>
            <w:proofErr w:type="spellEnd"/>
            <w:r w:rsidRPr="00CB02F3">
              <w:rPr>
                <w:rFonts w:ascii="Times New Roman" w:hAnsi="Times New Roman" w:cs="Times New Roman"/>
                <w:sz w:val="20"/>
                <w:szCs w:val="20"/>
              </w:rPr>
              <w:t>, skat., tabulu nr.7)</w:t>
            </w:r>
            <w:r w:rsidRPr="00CB02F3">
              <w:rPr>
                <w:rFonts w:ascii="Times New Roman" w:hAnsi="Times New Roman" w:cs="Times New Roman"/>
                <w:sz w:val="28"/>
                <w:szCs w:val="28"/>
              </w:rPr>
              <w:t xml:space="preserve">. </w:t>
            </w:r>
            <w:r w:rsidRPr="0092188A">
              <w:rPr>
                <w:rFonts w:ascii="Times New Roman" w:hAnsi="Times New Roman" w:cs="Times New Roman"/>
                <w:i/>
                <w:sz w:val="20"/>
                <w:szCs w:val="20"/>
              </w:rPr>
              <w:t xml:space="preserve">Iepriekšminēto pasākumu plānots īstenot apakšprogrammas 33.16.00 </w:t>
            </w:r>
            <w:r w:rsidRPr="0092188A">
              <w:rPr>
                <w:rFonts w:ascii="Times New Roman" w:hAnsi="Times New Roman" w:cs="Times New Roman"/>
                <w:i/>
                <w:sz w:val="20"/>
                <w:szCs w:val="20"/>
                <w:shd w:val="clear" w:color="auto" w:fill="FFFFFF"/>
                <w:lang w:bidi="lv-LV"/>
              </w:rPr>
              <w:t>“Plānveida stacionāro veselības aprūpes pakalpojumu nodrošināšana”</w:t>
            </w:r>
            <w:r w:rsidRPr="0092188A">
              <w:rPr>
                <w:rFonts w:ascii="Times New Roman" w:hAnsi="Times New Roman" w:cs="Times New Roman"/>
                <w:i/>
                <w:sz w:val="20"/>
                <w:szCs w:val="20"/>
              </w:rPr>
              <w:t xml:space="preserve"> ietvaros</w:t>
            </w:r>
            <w:r>
              <w:rPr>
                <w:rFonts w:ascii="Times New Roman" w:hAnsi="Times New Roman" w:cs="Times New Roman"/>
                <w:i/>
                <w:sz w:val="20"/>
                <w:szCs w:val="20"/>
              </w:rPr>
              <w:t xml:space="preserve"> </w:t>
            </w:r>
            <w:r>
              <w:rPr>
                <w:rFonts w:ascii="Times New Roman" w:hAnsi="Times New Roman" w:cs="Times New Roman"/>
                <w:sz w:val="20"/>
                <w:szCs w:val="20"/>
              </w:rPr>
              <w:t xml:space="preserve"> </w:t>
            </w:r>
            <w:r w:rsidRPr="00FB1419">
              <w:rPr>
                <w:rFonts w:ascii="Times New Roman" w:eastAsia="Calibri" w:hAnsi="Times New Roman" w:cs="Times New Roman"/>
                <w:bCs/>
                <w:sz w:val="20"/>
                <w:szCs w:val="20"/>
              </w:rPr>
              <w:t xml:space="preserve">no </w:t>
            </w:r>
            <w:r w:rsidRPr="0020416E">
              <w:rPr>
                <w:rFonts w:ascii="Times New Roman" w:eastAsia="Calibri" w:hAnsi="Times New Roman" w:cs="Times New Roman"/>
                <w:bCs/>
                <w:sz w:val="20"/>
                <w:szCs w:val="20"/>
              </w:rPr>
              <w:t xml:space="preserve">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16CD0EA2" w14:textId="00A840A4" w:rsidR="00666078" w:rsidRPr="00CB02F3" w:rsidRDefault="00666078" w:rsidP="00666078">
            <w:pPr>
              <w:spacing w:after="0" w:line="240" w:lineRule="auto"/>
              <w:jc w:val="both"/>
              <w:rPr>
                <w:rFonts w:ascii="Times New Roman" w:hAnsi="Times New Roman" w:cs="Times New Roman"/>
                <w:sz w:val="28"/>
                <w:szCs w:val="28"/>
              </w:rPr>
            </w:pPr>
          </w:p>
          <w:p w14:paraId="53B72C94" w14:textId="0F8071A3" w:rsidR="00666078" w:rsidRPr="00CB02F3" w:rsidRDefault="00666078" w:rsidP="00666078">
            <w:pPr>
              <w:spacing w:after="0" w:line="240" w:lineRule="auto"/>
              <w:jc w:val="right"/>
              <w:rPr>
                <w:rFonts w:ascii="Times New Roman" w:hAnsi="Times New Roman" w:cs="Times New Roman"/>
                <w:i/>
                <w:sz w:val="20"/>
                <w:szCs w:val="20"/>
                <w:lang w:eastAsia="lv-LV"/>
              </w:rPr>
            </w:pPr>
            <w:r>
              <w:rPr>
                <w:rFonts w:ascii="Times New Roman" w:hAnsi="Times New Roman" w:cs="Times New Roman"/>
                <w:i/>
                <w:sz w:val="20"/>
                <w:szCs w:val="20"/>
                <w:lang w:eastAsia="lv-LV"/>
              </w:rPr>
              <w:t>Tabula Nr.7</w:t>
            </w:r>
          </w:p>
          <w:p w14:paraId="3535FE70" w14:textId="77777777" w:rsidR="00666078" w:rsidRPr="00CB02F3" w:rsidRDefault="00666078" w:rsidP="00666078">
            <w:pPr>
              <w:spacing w:after="0" w:line="240" w:lineRule="auto"/>
              <w:jc w:val="center"/>
              <w:rPr>
                <w:rFonts w:ascii="Times New Roman" w:hAnsi="Times New Roman" w:cs="Times New Roman"/>
                <w:sz w:val="20"/>
                <w:szCs w:val="20"/>
                <w:lang w:eastAsia="lv-LV"/>
              </w:rPr>
            </w:pPr>
            <w:r w:rsidRPr="00CB02F3">
              <w:rPr>
                <w:rFonts w:ascii="Times New Roman" w:hAnsi="Times New Roman" w:cs="Times New Roman"/>
                <w:sz w:val="20"/>
                <w:szCs w:val="20"/>
                <w:lang w:eastAsia="lv-LV"/>
              </w:rPr>
              <w:t>Papildus speciālistu piesaistei valsts apmaksāto pakalpojumus segmentā 2019.gadam nepieciešamais finansējums</w:t>
            </w:r>
          </w:p>
          <w:tbl>
            <w:tblPr>
              <w:tblStyle w:val="TableGrid"/>
              <w:tblW w:w="8819" w:type="dxa"/>
              <w:jc w:val="center"/>
              <w:tblLayout w:type="fixed"/>
              <w:tblLook w:val="04A0" w:firstRow="1" w:lastRow="0" w:firstColumn="1" w:lastColumn="0" w:noHBand="0" w:noVBand="1"/>
            </w:tblPr>
            <w:tblGrid>
              <w:gridCol w:w="1980"/>
              <w:gridCol w:w="1417"/>
              <w:gridCol w:w="1418"/>
              <w:gridCol w:w="1276"/>
              <w:gridCol w:w="1483"/>
              <w:gridCol w:w="1245"/>
            </w:tblGrid>
            <w:tr w:rsidR="00666078" w:rsidRPr="00CB02F3" w14:paraId="54894BCF" w14:textId="77777777" w:rsidTr="00EB633A">
              <w:trPr>
                <w:jc w:val="center"/>
              </w:trPr>
              <w:tc>
                <w:tcPr>
                  <w:tcW w:w="1980" w:type="dxa"/>
                  <w:shd w:val="clear" w:color="auto" w:fill="FFC000"/>
                  <w:vAlign w:val="center"/>
                </w:tcPr>
                <w:p w14:paraId="736ECBE7"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lastRenderedPageBreak/>
                    <w:t>Prognozētā vidējā vienas speciālista konsultācijas cena pirms palielinājuma</w:t>
                  </w:r>
                </w:p>
                <w:p w14:paraId="7C91461D" w14:textId="77777777" w:rsidR="00666078" w:rsidRPr="00CB02F3" w:rsidRDefault="00666078" w:rsidP="00666078">
                  <w:pPr>
                    <w:jc w:val="center"/>
                    <w:rPr>
                      <w:rFonts w:ascii="Times New Roman" w:hAnsi="Times New Roman"/>
                      <w:i/>
                      <w:sz w:val="18"/>
                      <w:szCs w:val="18"/>
                      <w:lang w:eastAsia="lv-LV"/>
                    </w:rPr>
                  </w:pPr>
                  <w:proofErr w:type="spellStart"/>
                  <w:r w:rsidRPr="00CB02F3">
                    <w:rPr>
                      <w:rFonts w:ascii="Times New Roman" w:hAnsi="Times New Roman"/>
                      <w:i/>
                      <w:sz w:val="18"/>
                      <w:szCs w:val="18"/>
                      <w:lang w:eastAsia="lv-LV"/>
                    </w:rPr>
                    <w:t>euro</w:t>
                  </w:r>
                  <w:proofErr w:type="spellEnd"/>
                </w:p>
              </w:tc>
              <w:tc>
                <w:tcPr>
                  <w:tcW w:w="1417" w:type="dxa"/>
                  <w:shd w:val="clear" w:color="auto" w:fill="FFC000"/>
                  <w:vAlign w:val="center"/>
                </w:tcPr>
                <w:p w14:paraId="6C3BC7A2"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Plānotais palielinājums 2019.gadam</w:t>
                  </w:r>
                </w:p>
                <w:p w14:paraId="4C6690DB" w14:textId="77777777" w:rsidR="00666078" w:rsidRPr="00CB02F3" w:rsidRDefault="00666078" w:rsidP="00666078">
                  <w:pPr>
                    <w:jc w:val="center"/>
                    <w:rPr>
                      <w:rFonts w:ascii="Times New Roman" w:hAnsi="Times New Roman"/>
                      <w:i/>
                      <w:sz w:val="18"/>
                      <w:szCs w:val="18"/>
                      <w:lang w:eastAsia="lv-LV"/>
                    </w:rPr>
                  </w:pPr>
                  <w:proofErr w:type="spellStart"/>
                  <w:r w:rsidRPr="00CB02F3">
                    <w:rPr>
                      <w:rFonts w:ascii="Times New Roman" w:hAnsi="Times New Roman"/>
                      <w:i/>
                      <w:sz w:val="18"/>
                      <w:szCs w:val="18"/>
                      <w:lang w:eastAsia="lv-LV"/>
                    </w:rPr>
                    <w:t>euro</w:t>
                  </w:r>
                  <w:proofErr w:type="spellEnd"/>
                </w:p>
              </w:tc>
              <w:tc>
                <w:tcPr>
                  <w:tcW w:w="1418" w:type="dxa"/>
                  <w:shd w:val="clear" w:color="auto" w:fill="FFC000"/>
                  <w:vAlign w:val="center"/>
                </w:tcPr>
                <w:p w14:paraId="15CFF6E8"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Sniegto konsultāciju skaits 2019.gadam</w:t>
                  </w:r>
                </w:p>
              </w:tc>
              <w:tc>
                <w:tcPr>
                  <w:tcW w:w="1276" w:type="dxa"/>
                  <w:shd w:val="clear" w:color="auto" w:fill="FFC000"/>
                  <w:vAlign w:val="center"/>
                </w:tcPr>
                <w:p w14:paraId="663FD17C" w14:textId="77777777" w:rsidR="00666078" w:rsidRPr="00CB02F3" w:rsidRDefault="00666078" w:rsidP="00666078">
                  <w:pPr>
                    <w:jc w:val="center"/>
                    <w:rPr>
                      <w:rFonts w:ascii="Times New Roman" w:hAnsi="Times New Roman"/>
                      <w:bCs/>
                      <w:sz w:val="18"/>
                      <w:szCs w:val="18"/>
                      <w:lang w:eastAsia="lv-LV"/>
                    </w:rPr>
                  </w:pPr>
                  <w:r w:rsidRPr="00CB02F3">
                    <w:rPr>
                      <w:rFonts w:ascii="Times New Roman" w:hAnsi="Times New Roman"/>
                      <w:bCs/>
                      <w:sz w:val="18"/>
                      <w:szCs w:val="18"/>
                      <w:lang w:eastAsia="lv-LV"/>
                    </w:rPr>
                    <w:t>Sniegto konsultāciju skaits  no 2019.gada 1.aprīļa</w:t>
                  </w:r>
                </w:p>
              </w:tc>
              <w:tc>
                <w:tcPr>
                  <w:tcW w:w="1483" w:type="dxa"/>
                  <w:shd w:val="clear" w:color="auto" w:fill="FFC000"/>
                  <w:vAlign w:val="center"/>
                </w:tcPr>
                <w:p w14:paraId="39546C85"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Kopējais nepieciešamais finansējums 2019.gadam</w:t>
                  </w:r>
                </w:p>
                <w:p w14:paraId="76D4086C" w14:textId="77777777" w:rsidR="00666078" w:rsidRPr="00CB02F3" w:rsidRDefault="00666078" w:rsidP="00666078">
                  <w:pPr>
                    <w:jc w:val="center"/>
                    <w:rPr>
                      <w:rFonts w:ascii="Times New Roman" w:hAnsi="Times New Roman"/>
                      <w:i/>
                      <w:sz w:val="18"/>
                      <w:szCs w:val="18"/>
                      <w:lang w:eastAsia="lv-LV"/>
                    </w:rPr>
                  </w:pPr>
                  <w:proofErr w:type="spellStart"/>
                  <w:r w:rsidRPr="00CB02F3">
                    <w:rPr>
                      <w:rFonts w:ascii="Times New Roman" w:hAnsi="Times New Roman"/>
                      <w:i/>
                      <w:sz w:val="18"/>
                      <w:szCs w:val="18"/>
                      <w:lang w:eastAsia="lv-LV"/>
                    </w:rPr>
                    <w:t>euro</w:t>
                  </w:r>
                  <w:proofErr w:type="spellEnd"/>
                </w:p>
              </w:tc>
              <w:tc>
                <w:tcPr>
                  <w:tcW w:w="1245" w:type="dxa"/>
                  <w:shd w:val="clear" w:color="auto" w:fill="FFC000"/>
                  <w:vAlign w:val="center"/>
                </w:tcPr>
                <w:p w14:paraId="3F541CD5" w14:textId="77777777" w:rsidR="00666078" w:rsidRPr="00CB02F3" w:rsidRDefault="00666078" w:rsidP="00666078">
                  <w:pPr>
                    <w:jc w:val="center"/>
                    <w:rPr>
                      <w:rFonts w:ascii="Times New Roman" w:hAnsi="Times New Roman"/>
                      <w:bCs/>
                      <w:sz w:val="18"/>
                      <w:szCs w:val="18"/>
                      <w:lang w:eastAsia="lv-LV"/>
                    </w:rPr>
                  </w:pPr>
                  <w:r w:rsidRPr="00CB02F3">
                    <w:rPr>
                      <w:rFonts w:ascii="Times New Roman" w:hAnsi="Times New Roman"/>
                      <w:bCs/>
                      <w:sz w:val="18"/>
                      <w:szCs w:val="18"/>
                      <w:lang w:eastAsia="lv-LV"/>
                    </w:rPr>
                    <w:t>Kopējais nepieciešamais finansējums no 2019.gada 1.aprīļa</w:t>
                  </w:r>
                </w:p>
                <w:p w14:paraId="18E2EC20" w14:textId="77777777" w:rsidR="00666078" w:rsidRPr="00CB02F3" w:rsidRDefault="00666078" w:rsidP="00666078">
                  <w:pPr>
                    <w:jc w:val="center"/>
                    <w:rPr>
                      <w:rFonts w:ascii="Times New Roman" w:hAnsi="Times New Roman"/>
                      <w:sz w:val="18"/>
                      <w:szCs w:val="18"/>
                      <w:lang w:eastAsia="lv-LV"/>
                    </w:rPr>
                  </w:pPr>
                  <w:proofErr w:type="spellStart"/>
                  <w:r w:rsidRPr="00CB02F3">
                    <w:rPr>
                      <w:rFonts w:ascii="Times New Roman" w:hAnsi="Times New Roman"/>
                      <w:i/>
                      <w:sz w:val="18"/>
                      <w:szCs w:val="18"/>
                      <w:lang w:eastAsia="lv-LV"/>
                    </w:rPr>
                    <w:t>euro</w:t>
                  </w:r>
                  <w:proofErr w:type="spellEnd"/>
                </w:p>
              </w:tc>
            </w:tr>
            <w:tr w:rsidR="00666078" w:rsidRPr="00CB02F3" w14:paraId="3DCFD393" w14:textId="77777777" w:rsidTr="00EB633A">
              <w:trPr>
                <w:jc w:val="center"/>
              </w:trPr>
              <w:tc>
                <w:tcPr>
                  <w:tcW w:w="1980" w:type="dxa"/>
                </w:tcPr>
                <w:p w14:paraId="322E2947"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1</w:t>
                  </w:r>
                </w:p>
              </w:tc>
              <w:tc>
                <w:tcPr>
                  <w:tcW w:w="1417" w:type="dxa"/>
                </w:tcPr>
                <w:p w14:paraId="2FF263E8"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2</w:t>
                  </w:r>
                </w:p>
              </w:tc>
              <w:tc>
                <w:tcPr>
                  <w:tcW w:w="1418" w:type="dxa"/>
                </w:tcPr>
                <w:p w14:paraId="00EF9054"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3</w:t>
                  </w:r>
                </w:p>
              </w:tc>
              <w:tc>
                <w:tcPr>
                  <w:tcW w:w="1276" w:type="dxa"/>
                </w:tcPr>
                <w:p w14:paraId="0180A037"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4=3/12*9</w:t>
                  </w:r>
                </w:p>
              </w:tc>
              <w:tc>
                <w:tcPr>
                  <w:tcW w:w="1483" w:type="dxa"/>
                </w:tcPr>
                <w:p w14:paraId="3E8F0C36"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5=2*3</w:t>
                  </w:r>
                </w:p>
              </w:tc>
              <w:tc>
                <w:tcPr>
                  <w:tcW w:w="1245" w:type="dxa"/>
                </w:tcPr>
                <w:p w14:paraId="10D45BBB"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6=4*2</w:t>
                  </w:r>
                </w:p>
              </w:tc>
            </w:tr>
            <w:tr w:rsidR="00666078" w:rsidRPr="00CB02F3" w14:paraId="4073AA90" w14:textId="77777777" w:rsidTr="00EB633A">
              <w:trPr>
                <w:jc w:val="center"/>
              </w:trPr>
              <w:tc>
                <w:tcPr>
                  <w:tcW w:w="1980" w:type="dxa"/>
                </w:tcPr>
                <w:p w14:paraId="68F4828B"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16,82</w:t>
                  </w:r>
                </w:p>
              </w:tc>
              <w:tc>
                <w:tcPr>
                  <w:tcW w:w="1417" w:type="dxa"/>
                </w:tcPr>
                <w:p w14:paraId="07410E07"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4,10</w:t>
                  </w:r>
                </w:p>
              </w:tc>
              <w:tc>
                <w:tcPr>
                  <w:tcW w:w="1418" w:type="dxa"/>
                </w:tcPr>
                <w:p w14:paraId="65C3DBDC"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871 961</w:t>
                  </w:r>
                </w:p>
              </w:tc>
              <w:tc>
                <w:tcPr>
                  <w:tcW w:w="1276" w:type="dxa"/>
                </w:tcPr>
                <w:p w14:paraId="25D68567" w14:textId="77777777" w:rsidR="00666078" w:rsidRPr="00CB02F3" w:rsidRDefault="00666078" w:rsidP="00666078">
                  <w:pPr>
                    <w:jc w:val="center"/>
                    <w:rPr>
                      <w:rFonts w:ascii="Times New Roman" w:hAnsi="Times New Roman"/>
                      <w:sz w:val="18"/>
                      <w:szCs w:val="18"/>
                      <w:lang w:eastAsia="lv-LV"/>
                    </w:rPr>
                  </w:pPr>
                  <w:r w:rsidRPr="00CB02F3">
                    <w:rPr>
                      <w:rFonts w:ascii="Times New Roman" w:hAnsi="Times New Roman"/>
                      <w:sz w:val="18"/>
                      <w:szCs w:val="18"/>
                      <w:lang w:eastAsia="lv-LV"/>
                    </w:rPr>
                    <w:t>653 971</w:t>
                  </w:r>
                </w:p>
              </w:tc>
              <w:tc>
                <w:tcPr>
                  <w:tcW w:w="1483" w:type="dxa"/>
                </w:tcPr>
                <w:p w14:paraId="31C88B46" w14:textId="77777777" w:rsidR="00666078" w:rsidRPr="00CB02F3" w:rsidRDefault="00666078" w:rsidP="00666078">
                  <w:pPr>
                    <w:jc w:val="center"/>
                    <w:rPr>
                      <w:rFonts w:ascii="Times New Roman" w:hAnsi="Times New Roman"/>
                      <w:b/>
                      <w:sz w:val="18"/>
                      <w:szCs w:val="18"/>
                      <w:lang w:eastAsia="lv-LV"/>
                    </w:rPr>
                  </w:pPr>
                  <w:r w:rsidRPr="00CB02F3">
                    <w:rPr>
                      <w:rFonts w:ascii="Times New Roman" w:hAnsi="Times New Roman"/>
                      <w:b/>
                      <w:sz w:val="18"/>
                      <w:szCs w:val="18"/>
                      <w:lang w:eastAsia="lv-LV"/>
                    </w:rPr>
                    <w:t>3 575 040</w:t>
                  </w:r>
                </w:p>
              </w:tc>
              <w:tc>
                <w:tcPr>
                  <w:tcW w:w="1245" w:type="dxa"/>
                </w:tcPr>
                <w:p w14:paraId="7593C183" w14:textId="77777777" w:rsidR="00666078" w:rsidRPr="00CB02F3" w:rsidRDefault="00666078" w:rsidP="00666078">
                  <w:pPr>
                    <w:jc w:val="center"/>
                    <w:rPr>
                      <w:rFonts w:ascii="Times New Roman" w:hAnsi="Times New Roman"/>
                      <w:b/>
                      <w:sz w:val="18"/>
                      <w:szCs w:val="18"/>
                      <w:lang w:eastAsia="lv-LV"/>
                    </w:rPr>
                  </w:pPr>
                  <w:r w:rsidRPr="00CB02F3">
                    <w:rPr>
                      <w:rFonts w:ascii="Times New Roman" w:hAnsi="Times New Roman"/>
                      <w:b/>
                      <w:sz w:val="18"/>
                      <w:szCs w:val="18"/>
                      <w:lang w:eastAsia="lv-LV"/>
                    </w:rPr>
                    <w:t>2 681 281</w:t>
                  </w:r>
                </w:p>
              </w:tc>
            </w:tr>
          </w:tbl>
          <w:p w14:paraId="4A77C841" w14:textId="77777777" w:rsidR="00666078" w:rsidRDefault="00666078" w:rsidP="00666078">
            <w:pPr>
              <w:spacing w:after="0" w:line="240" w:lineRule="auto"/>
              <w:jc w:val="both"/>
              <w:rPr>
                <w:rFonts w:ascii="Times New Roman" w:hAnsi="Times New Roman" w:cs="Times New Roman"/>
                <w:i/>
                <w:sz w:val="20"/>
                <w:szCs w:val="20"/>
              </w:rPr>
            </w:pPr>
          </w:p>
          <w:p w14:paraId="7D3DF2AA" w14:textId="6EECEEAB" w:rsidR="00666078"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2 681 281</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sidRPr="00EB633A">
              <w:rPr>
                <w:rFonts w:ascii="Times New Roman" w:hAnsi="Times New Roman" w:cs="Times New Roman"/>
                <w:i/>
                <w:sz w:val="20"/>
                <w:szCs w:val="20"/>
              </w:rPr>
              <w:t xml:space="preserve">3 575 040 </w:t>
            </w:r>
            <w:proofErr w:type="spellStart"/>
            <w:r w:rsidRPr="00EB633A">
              <w:rPr>
                <w:rFonts w:ascii="Times New Roman" w:hAnsi="Times New Roman" w:cs="Times New Roman"/>
                <w:i/>
                <w:sz w:val="20"/>
                <w:szCs w:val="20"/>
              </w:rPr>
              <w:t>euro</w:t>
            </w:r>
            <w:proofErr w:type="spellEnd"/>
            <w:r w:rsidRPr="00CB02F3">
              <w:rPr>
                <w:rFonts w:ascii="Times New Roman" w:hAnsi="Times New Roman" w:cs="Times New Roman"/>
                <w:i/>
                <w:sz w:val="20"/>
                <w:szCs w:val="20"/>
              </w:rPr>
              <w:t>).</w:t>
            </w:r>
          </w:p>
          <w:p w14:paraId="54048118" w14:textId="77777777" w:rsidR="00666078" w:rsidRPr="00354412" w:rsidRDefault="00666078" w:rsidP="00666078">
            <w:pPr>
              <w:spacing w:after="120"/>
              <w:rPr>
                <w:rFonts w:ascii="Times New Roman" w:hAnsi="Times New Roman"/>
                <w:b/>
                <w:sz w:val="20"/>
                <w:szCs w:val="20"/>
                <w:lang w:val="en-US"/>
              </w:rPr>
            </w:pPr>
          </w:p>
          <w:p w14:paraId="1083E4D0"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1565D2">
              <w:rPr>
                <w:rFonts w:ascii="Times New Roman" w:hAnsi="Times New Roman"/>
                <w:b/>
                <w:sz w:val="20"/>
                <w:szCs w:val="20"/>
              </w:rPr>
              <w:t>7</w:t>
            </w:r>
            <w:r w:rsidRPr="00CB02F3">
              <w:rPr>
                <w:rFonts w:ascii="Times New Roman" w:hAnsi="Times New Roman"/>
                <w:sz w:val="20"/>
                <w:szCs w:val="20"/>
              </w:rPr>
              <w:t>.</w:t>
            </w:r>
            <w:r w:rsidRPr="001565D2">
              <w:rPr>
                <w:rFonts w:ascii="Times New Roman" w:hAnsi="Times New Roman"/>
                <w:sz w:val="20"/>
                <w:szCs w:val="20"/>
              </w:rPr>
              <w:t>Noteikumu 6.pielikuma 1.1.2.apakšpunkts</w:t>
            </w:r>
            <w:r w:rsidRPr="00CB02F3">
              <w:rPr>
                <w:rFonts w:ascii="Times New Roman" w:hAnsi="Times New Roman"/>
                <w:sz w:val="20"/>
                <w:szCs w:val="20"/>
              </w:rPr>
              <w:t xml:space="preserve"> paredz nodrošināt neatliekamās medicīniskās palīdzības, uzņemšanas nodaļas optimālas darbības nodrošināšanai SIA “Rīgas Austrumu klīniskā universitātes slimnīca” papildus 9 speciālistu dežūras</w:t>
            </w:r>
            <w:r>
              <w:rPr>
                <w:rFonts w:ascii="Times New Roman" w:hAnsi="Times New Roman"/>
                <w:sz w:val="20"/>
                <w:szCs w:val="20"/>
              </w:rPr>
              <w:t xml:space="preserve"> no 2019.gada 1.aprīļa,</w:t>
            </w:r>
            <w:r w:rsidRPr="00CB02F3">
              <w:rPr>
                <w:rFonts w:ascii="Times New Roman" w:hAnsi="Times New Roman"/>
                <w:sz w:val="20"/>
                <w:szCs w:val="20"/>
              </w:rPr>
              <w:t xml:space="preserve"> radot ietekmi </w:t>
            </w:r>
            <w:r w:rsidRPr="00CB02F3">
              <w:rPr>
                <w:rFonts w:ascii="Times New Roman" w:hAnsi="Times New Roman"/>
                <w:b/>
                <w:sz w:val="28"/>
                <w:szCs w:val="28"/>
              </w:rPr>
              <w:t xml:space="preserve">1 206 568 </w:t>
            </w:r>
            <w:proofErr w:type="spellStart"/>
            <w:r w:rsidRPr="00CB02F3">
              <w:rPr>
                <w:rFonts w:ascii="Times New Roman" w:hAnsi="Times New Roman"/>
                <w:b/>
                <w:i/>
                <w:sz w:val="28"/>
                <w:szCs w:val="28"/>
              </w:rPr>
              <w:t>euro</w:t>
            </w:r>
            <w:proofErr w:type="spellEnd"/>
            <w:r w:rsidRPr="00CB02F3">
              <w:rPr>
                <w:rFonts w:ascii="Times New Roman" w:hAnsi="Times New Roman" w:cs="Times New Roman"/>
                <w:sz w:val="20"/>
                <w:szCs w:val="20"/>
              </w:rPr>
              <w:t xml:space="preserve">, skat., tabulu Nr.8. </w:t>
            </w:r>
            <w:r w:rsidRPr="00055415">
              <w:rPr>
                <w:rFonts w:ascii="Times New Roman" w:hAnsi="Times New Roman" w:cs="Times New Roman"/>
                <w:i/>
                <w:sz w:val="20"/>
                <w:szCs w:val="20"/>
              </w:rPr>
              <w:t xml:space="preserve">Iepriekšminēto pasākumu plānots īstenot apakšprogrammas  33.17.00 </w:t>
            </w:r>
            <w:r w:rsidRPr="00055415">
              <w:rPr>
                <w:rFonts w:ascii="Times New Roman" w:hAnsi="Times New Roman" w:cs="Times New Roman"/>
                <w:i/>
                <w:sz w:val="20"/>
                <w:szCs w:val="20"/>
                <w:shd w:val="clear" w:color="auto" w:fill="FFFFFF"/>
                <w:lang w:bidi="lv-LV"/>
              </w:rPr>
              <w:t>“</w:t>
            </w:r>
            <w:r w:rsidRPr="00055415">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055415">
              <w:rPr>
                <w:rFonts w:ascii="Times New Roman" w:hAnsi="Times New Roman" w:cs="Times New Roman"/>
                <w:i/>
                <w:sz w:val="20"/>
                <w:szCs w:val="20"/>
                <w:shd w:val="clear" w:color="auto" w:fill="FFFFFF"/>
                <w:lang w:bidi="lv-LV"/>
              </w:rPr>
              <w:t>”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04F0BC5F" w14:textId="77777777" w:rsidR="00666078" w:rsidRPr="0020416E" w:rsidRDefault="00666078" w:rsidP="00666078">
            <w:pPr>
              <w:spacing w:after="0" w:line="240" w:lineRule="auto"/>
              <w:jc w:val="both"/>
              <w:rPr>
                <w:rFonts w:ascii="Times New Roman" w:hAnsi="Times New Roman" w:cs="Times New Roman"/>
                <w:sz w:val="20"/>
                <w:szCs w:val="20"/>
              </w:rPr>
            </w:pPr>
          </w:p>
          <w:p w14:paraId="3E9960B6" w14:textId="7F0AE6E9" w:rsidR="00666078" w:rsidRPr="00CB02F3" w:rsidRDefault="00666078" w:rsidP="00666078">
            <w:pPr>
              <w:spacing w:after="0" w:line="240" w:lineRule="auto"/>
              <w:jc w:val="right"/>
              <w:rPr>
                <w:rFonts w:ascii="Times New Roman" w:hAnsi="Times New Roman" w:cs="Times New Roman"/>
                <w:i/>
                <w:sz w:val="20"/>
                <w:szCs w:val="20"/>
                <w:lang w:eastAsia="lv-LV"/>
              </w:rPr>
            </w:pPr>
            <w:r>
              <w:rPr>
                <w:rFonts w:ascii="Times New Roman" w:hAnsi="Times New Roman" w:cs="Times New Roman"/>
                <w:i/>
                <w:sz w:val="20"/>
                <w:szCs w:val="20"/>
                <w:lang w:eastAsia="lv-LV"/>
              </w:rPr>
              <w:t>Tabula Nr.8</w:t>
            </w:r>
          </w:p>
          <w:p w14:paraId="1D1FEA01" w14:textId="77777777" w:rsidR="00666078" w:rsidRPr="00CB02F3" w:rsidRDefault="00666078" w:rsidP="00666078">
            <w:pPr>
              <w:spacing w:after="0" w:line="240" w:lineRule="auto"/>
              <w:jc w:val="center"/>
              <w:rPr>
                <w:rFonts w:ascii="Times New Roman" w:eastAsia="Times New Roman" w:hAnsi="Times New Roman" w:cs="Times New Roman"/>
                <w:bCs/>
                <w:sz w:val="20"/>
                <w:szCs w:val="20"/>
                <w:lang w:eastAsia="lv-LV"/>
              </w:rPr>
            </w:pPr>
            <w:r w:rsidRPr="00CB02F3">
              <w:rPr>
                <w:rFonts w:ascii="Times New Roman" w:eastAsia="Times New Roman" w:hAnsi="Times New Roman" w:cs="Times New Roman"/>
                <w:bCs/>
                <w:sz w:val="20"/>
                <w:szCs w:val="20"/>
                <w:lang w:eastAsia="lv-LV"/>
              </w:rPr>
              <w:t>Neatliekamās palīdzības, uzņemšanas nodaļas optimālas darbības nodrošināšanai SIA “Rīgas Austrumu klīniskās universitātes slimnīca” papildus 9 speciālistu dežūrām nepieciešamais finansējums</w:t>
            </w:r>
          </w:p>
          <w:tbl>
            <w:tblPr>
              <w:tblW w:w="8421" w:type="dxa"/>
              <w:jc w:val="center"/>
              <w:tblLayout w:type="fixed"/>
              <w:tblLook w:val="04A0" w:firstRow="1" w:lastRow="0" w:firstColumn="1" w:lastColumn="0" w:noHBand="0" w:noVBand="1"/>
            </w:tblPr>
            <w:tblGrid>
              <w:gridCol w:w="4198"/>
              <w:gridCol w:w="1985"/>
              <w:gridCol w:w="2238"/>
            </w:tblGrid>
            <w:tr w:rsidR="00666078" w:rsidRPr="00CB02F3" w14:paraId="2279599B" w14:textId="77777777" w:rsidTr="00535494">
              <w:trPr>
                <w:trHeight w:val="623"/>
                <w:jc w:val="center"/>
              </w:trPr>
              <w:tc>
                <w:tcPr>
                  <w:tcW w:w="419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60F191" w14:textId="77777777" w:rsidR="00666078" w:rsidRPr="00CB02F3" w:rsidRDefault="00666078" w:rsidP="00666078">
                  <w:pPr>
                    <w:spacing w:after="0" w:line="240" w:lineRule="auto"/>
                    <w:jc w:val="center"/>
                    <w:rPr>
                      <w:rFonts w:ascii="Times New Roman" w:eastAsia="Times New Roman" w:hAnsi="Times New Roman" w:cs="Times New Roman"/>
                      <w:sz w:val="18"/>
                      <w:szCs w:val="18"/>
                      <w:lang w:eastAsia="lv-LV"/>
                    </w:rPr>
                  </w:pPr>
                  <w:r w:rsidRPr="00CB02F3">
                    <w:rPr>
                      <w:rFonts w:ascii="Times New Roman" w:eastAsia="Times New Roman" w:hAnsi="Times New Roman" w:cs="Times New Roman"/>
                      <w:sz w:val="18"/>
                      <w:szCs w:val="18"/>
                      <w:lang w:eastAsia="lv-LV"/>
                    </w:rPr>
                    <w:t>Pasākuma nosaukums</w:t>
                  </w:r>
                </w:p>
              </w:tc>
              <w:tc>
                <w:tcPr>
                  <w:tcW w:w="1985" w:type="dxa"/>
                  <w:tcBorders>
                    <w:top w:val="single" w:sz="4" w:space="0" w:color="auto"/>
                    <w:left w:val="nil"/>
                    <w:bottom w:val="single" w:sz="4" w:space="0" w:color="auto"/>
                    <w:right w:val="single" w:sz="4" w:space="0" w:color="auto"/>
                  </w:tcBorders>
                  <w:shd w:val="clear" w:color="auto" w:fill="FFC000"/>
                  <w:vAlign w:val="center"/>
                  <w:hideMark/>
                </w:tcPr>
                <w:p w14:paraId="5E203345" w14:textId="77777777" w:rsidR="00666078" w:rsidRPr="00CB02F3" w:rsidRDefault="00666078" w:rsidP="00666078">
                  <w:pPr>
                    <w:spacing w:after="0" w:line="240" w:lineRule="auto"/>
                    <w:jc w:val="center"/>
                    <w:rPr>
                      <w:rFonts w:ascii="Times New Roman" w:eastAsia="Times New Roman" w:hAnsi="Times New Roman" w:cs="Times New Roman"/>
                      <w:bCs/>
                      <w:sz w:val="18"/>
                      <w:szCs w:val="18"/>
                      <w:lang w:eastAsia="lv-LV"/>
                    </w:rPr>
                  </w:pPr>
                  <w:r w:rsidRPr="00CB02F3">
                    <w:rPr>
                      <w:rFonts w:ascii="Times New Roman" w:eastAsia="Times New Roman" w:hAnsi="Times New Roman" w:cs="Times New Roman"/>
                      <w:bCs/>
                      <w:sz w:val="18"/>
                      <w:szCs w:val="18"/>
                      <w:lang w:eastAsia="lv-LV"/>
                    </w:rPr>
                    <w:t xml:space="preserve">2019.gadam nepieciešamais finansējums </w:t>
                  </w:r>
                  <w:proofErr w:type="spellStart"/>
                  <w:r w:rsidRPr="00CB02F3">
                    <w:rPr>
                      <w:rFonts w:ascii="Times New Roman" w:eastAsia="Times New Roman" w:hAnsi="Times New Roman" w:cs="Times New Roman"/>
                      <w:bCs/>
                      <w:i/>
                      <w:sz w:val="18"/>
                      <w:szCs w:val="18"/>
                      <w:lang w:eastAsia="lv-LV"/>
                    </w:rPr>
                    <w:t>euro</w:t>
                  </w:r>
                  <w:proofErr w:type="spellEnd"/>
                </w:p>
              </w:tc>
              <w:tc>
                <w:tcPr>
                  <w:tcW w:w="2238" w:type="dxa"/>
                  <w:tcBorders>
                    <w:top w:val="single" w:sz="4" w:space="0" w:color="auto"/>
                    <w:left w:val="nil"/>
                    <w:bottom w:val="single" w:sz="4" w:space="0" w:color="auto"/>
                    <w:right w:val="single" w:sz="4" w:space="0" w:color="auto"/>
                  </w:tcBorders>
                  <w:shd w:val="clear" w:color="auto" w:fill="FFC000"/>
                </w:tcPr>
                <w:p w14:paraId="145BD7FA" w14:textId="77777777" w:rsidR="00666078" w:rsidRPr="00CB02F3" w:rsidRDefault="00666078" w:rsidP="00666078">
                  <w:pPr>
                    <w:spacing w:after="0" w:line="240" w:lineRule="auto"/>
                    <w:jc w:val="center"/>
                    <w:rPr>
                      <w:rFonts w:ascii="Times New Roman" w:eastAsia="Times New Roman" w:hAnsi="Times New Roman" w:cs="Times New Roman"/>
                      <w:bCs/>
                      <w:sz w:val="18"/>
                      <w:szCs w:val="18"/>
                      <w:lang w:eastAsia="lv-LV"/>
                    </w:rPr>
                  </w:pPr>
                  <w:r w:rsidRPr="00CB02F3">
                    <w:rPr>
                      <w:rFonts w:ascii="Times New Roman" w:eastAsia="Times New Roman" w:hAnsi="Times New Roman" w:cs="Times New Roman"/>
                      <w:bCs/>
                      <w:sz w:val="18"/>
                      <w:szCs w:val="18"/>
                      <w:lang w:eastAsia="lv-LV"/>
                    </w:rPr>
                    <w:t xml:space="preserve">No 2019.gada 1.aprīļa nepieciešamais finansējums </w:t>
                  </w:r>
                  <w:proofErr w:type="spellStart"/>
                  <w:r w:rsidRPr="00CB02F3">
                    <w:rPr>
                      <w:rFonts w:ascii="Times New Roman" w:eastAsia="Times New Roman" w:hAnsi="Times New Roman" w:cs="Times New Roman"/>
                      <w:bCs/>
                      <w:i/>
                      <w:sz w:val="18"/>
                      <w:szCs w:val="18"/>
                      <w:lang w:eastAsia="lv-LV"/>
                    </w:rPr>
                    <w:t>euro</w:t>
                  </w:r>
                  <w:proofErr w:type="spellEnd"/>
                </w:p>
              </w:tc>
            </w:tr>
            <w:tr w:rsidR="00666078" w:rsidRPr="00CB02F3" w14:paraId="03FB72BF" w14:textId="77777777" w:rsidTr="00535494">
              <w:trPr>
                <w:trHeight w:val="482"/>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F433C" w14:textId="77777777" w:rsidR="00666078" w:rsidRPr="00CB02F3" w:rsidRDefault="00666078" w:rsidP="00666078">
                  <w:pPr>
                    <w:spacing w:after="0" w:line="240" w:lineRule="auto"/>
                    <w:jc w:val="center"/>
                    <w:rPr>
                      <w:rFonts w:ascii="Times New Roman" w:eastAsia="Times New Roman" w:hAnsi="Times New Roman" w:cs="Times New Roman"/>
                      <w:sz w:val="18"/>
                      <w:szCs w:val="18"/>
                      <w:lang w:eastAsia="lv-LV"/>
                    </w:rPr>
                  </w:pPr>
                  <w:r w:rsidRPr="00CB02F3">
                    <w:rPr>
                      <w:rFonts w:ascii="Times New Roman" w:eastAsia="Times New Roman" w:hAnsi="Times New Roman" w:cs="Times New Roman"/>
                      <w:sz w:val="18"/>
                      <w:szCs w:val="18"/>
                      <w:lang w:eastAsia="lv-LV"/>
                    </w:rPr>
                    <w:t>Neatliekamās palīdzības, uzņemšanas nodaļas optimālas darbības nodrošināšanai SIA “Rīgas Austrumu klīniskā universitātes slimnīca” papildus 9 speciālistu dežūras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7329EA" w14:textId="77777777" w:rsidR="00666078" w:rsidRPr="00CB02F3" w:rsidRDefault="00666078" w:rsidP="00666078">
                  <w:pPr>
                    <w:spacing w:after="0" w:line="240" w:lineRule="auto"/>
                    <w:jc w:val="center"/>
                    <w:rPr>
                      <w:rFonts w:ascii="Times New Roman" w:eastAsia="Times New Roman" w:hAnsi="Times New Roman" w:cs="Times New Roman"/>
                      <w:b/>
                      <w:bCs/>
                      <w:sz w:val="18"/>
                      <w:szCs w:val="18"/>
                      <w:lang w:eastAsia="lv-LV"/>
                    </w:rPr>
                  </w:pPr>
                  <w:r w:rsidRPr="00CB02F3">
                    <w:rPr>
                      <w:rFonts w:ascii="Times New Roman" w:eastAsia="Times New Roman" w:hAnsi="Times New Roman" w:cs="Times New Roman"/>
                      <w:b/>
                      <w:bCs/>
                      <w:sz w:val="18"/>
                      <w:szCs w:val="18"/>
                      <w:lang w:eastAsia="lv-LV"/>
                    </w:rPr>
                    <w:t>1 608 757</w:t>
                  </w:r>
                </w:p>
              </w:tc>
              <w:tc>
                <w:tcPr>
                  <w:tcW w:w="2238" w:type="dxa"/>
                  <w:tcBorders>
                    <w:top w:val="single" w:sz="4" w:space="0" w:color="auto"/>
                    <w:left w:val="nil"/>
                    <w:bottom w:val="single" w:sz="4" w:space="0" w:color="auto"/>
                    <w:right w:val="single" w:sz="4" w:space="0" w:color="auto"/>
                  </w:tcBorders>
                  <w:vAlign w:val="center"/>
                </w:tcPr>
                <w:p w14:paraId="6C1BDD08" w14:textId="77777777" w:rsidR="00666078" w:rsidRPr="00CB02F3" w:rsidRDefault="00666078" w:rsidP="00666078">
                  <w:pPr>
                    <w:spacing w:after="0" w:line="240" w:lineRule="auto"/>
                    <w:jc w:val="center"/>
                    <w:rPr>
                      <w:rFonts w:ascii="Times New Roman" w:eastAsia="Times New Roman" w:hAnsi="Times New Roman" w:cs="Times New Roman"/>
                      <w:b/>
                      <w:bCs/>
                      <w:sz w:val="18"/>
                      <w:szCs w:val="18"/>
                      <w:lang w:eastAsia="lv-LV"/>
                    </w:rPr>
                  </w:pPr>
                  <w:r w:rsidRPr="00CB02F3">
                    <w:rPr>
                      <w:rFonts w:ascii="Times New Roman" w:eastAsia="Times New Roman" w:hAnsi="Times New Roman" w:cs="Times New Roman"/>
                      <w:b/>
                      <w:bCs/>
                      <w:sz w:val="18"/>
                      <w:szCs w:val="18"/>
                      <w:lang w:eastAsia="lv-LV"/>
                    </w:rPr>
                    <w:t>1 206 568</w:t>
                  </w:r>
                </w:p>
              </w:tc>
            </w:tr>
          </w:tbl>
          <w:p w14:paraId="39B96938" w14:textId="77777777" w:rsidR="00666078" w:rsidRDefault="00666078" w:rsidP="00666078">
            <w:pPr>
              <w:spacing w:after="0" w:line="240" w:lineRule="auto"/>
              <w:jc w:val="both"/>
              <w:rPr>
                <w:rFonts w:ascii="Times New Roman" w:hAnsi="Times New Roman" w:cs="Times New Roman"/>
                <w:i/>
                <w:sz w:val="20"/>
                <w:szCs w:val="20"/>
              </w:rPr>
            </w:pPr>
          </w:p>
          <w:p w14:paraId="1D20BA20" w14:textId="12ED8FF2" w:rsidR="00666078"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1 206 568</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sidRPr="009F5441">
              <w:rPr>
                <w:rFonts w:ascii="Times New Roman" w:hAnsi="Times New Roman" w:cs="Times New Roman"/>
                <w:b/>
                <w:i/>
                <w:sz w:val="20"/>
                <w:szCs w:val="20"/>
              </w:rPr>
              <w:t xml:space="preserve">1 608 757 </w:t>
            </w:r>
            <w:proofErr w:type="spellStart"/>
            <w:r w:rsidRPr="009F5441">
              <w:rPr>
                <w:rFonts w:ascii="Times New Roman" w:hAnsi="Times New Roman" w:cs="Times New Roman"/>
                <w:b/>
                <w:i/>
                <w:sz w:val="20"/>
                <w:szCs w:val="20"/>
              </w:rPr>
              <w:t>euro</w:t>
            </w:r>
            <w:proofErr w:type="spellEnd"/>
            <w:r w:rsidRPr="00CB02F3">
              <w:rPr>
                <w:rFonts w:ascii="Times New Roman" w:hAnsi="Times New Roman" w:cs="Times New Roman"/>
                <w:i/>
                <w:sz w:val="20"/>
                <w:szCs w:val="20"/>
              </w:rPr>
              <w:t>).</w:t>
            </w:r>
          </w:p>
          <w:p w14:paraId="14550801" w14:textId="77777777" w:rsidR="00666078" w:rsidRPr="00CB02F3" w:rsidRDefault="00666078" w:rsidP="00666078">
            <w:pPr>
              <w:spacing w:after="120"/>
              <w:jc w:val="both"/>
              <w:rPr>
                <w:rFonts w:ascii="Times New Roman" w:hAnsi="Times New Roman"/>
                <w:sz w:val="20"/>
                <w:szCs w:val="20"/>
              </w:rPr>
            </w:pPr>
          </w:p>
          <w:p w14:paraId="2FCE7815" w14:textId="513F765D" w:rsidR="00666078" w:rsidRPr="0020416E" w:rsidRDefault="00666078" w:rsidP="00666078">
            <w:pPr>
              <w:spacing w:after="0" w:line="240" w:lineRule="auto"/>
              <w:jc w:val="both"/>
              <w:rPr>
                <w:rFonts w:ascii="Times New Roman" w:eastAsia="Calibri" w:hAnsi="Times New Roman" w:cs="Times New Roman"/>
                <w:bCs/>
                <w:sz w:val="20"/>
                <w:szCs w:val="20"/>
              </w:rPr>
            </w:pPr>
            <w:r w:rsidRPr="00CB02F3">
              <w:rPr>
                <w:rFonts w:ascii="Times New Roman" w:hAnsi="Times New Roman"/>
                <w:b/>
                <w:sz w:val="20"/>
                <w:szCs w:val="20"/>
              </w:rPr>
              <w:t>8</w:t>
            </w:r>
            <w:r w:rsidRPr="00CB02F3">
              <w:rPr>
                <w:rFonts w:ascii="Times New Roman" w:hAnsi="Times New Roman"/>
                <w:sz w:val="20"/>
                <w:szCs w:val="20"/>
              </w:rPr>
              <w:t>.</w:t>
            </w:r>
            <w:r w:rsidRPr="001565D2">
              <w:rPr>
                <w:rFonts w:ascii="Times New Roman" w:hAnsi="Times New Roman"/>
                <w:sz w:val="20"/>
                <w:szCs w:val="20"/>
              </w:rPr>
              <w:t>Noteikumu 6.pielikuma 1.2.1., 1.2.5., 1.2.6. apakšpunkts</w:t>
            </w:r>
            <w:r w:rsidRPr="00CB02F3">
              <w:rPr>
                <w:rFonts w:ascii="Times New Roman" w:hAnsi="Times New Roman"/>
                <w:sz w:val="20"/>
                <w:szCs w:val="20"/>
              </w:rPr>
              <w:t xml:space="preserve"> paredz nodrošināt neatliekamās medicīniskās palīdzības, uzņemšanas nodaļas papildus </w:t>
            </w:r>
            <w:proofErr w:type="spellStart"/>
            <w:r w:rsidRPr="00CB02F3">
              <w:rPr>
                <w:rFonts w:ascii="Times New Roman" w:hAnsi="Times New Roman"/>
                <w:sz w:val="20"/>
                <w:szCs w:val="20"/>
              </w:rPr>
              <w:t>neonatologa</w:t>
            </w:r>
            <w:proofErr w:type="spellEnd"/>
            <w:r w:rsidRPr="00CB02F3">
              <w:rPr>
                <w:rFonts w:ascii="Times New Roman" w:hAnsi="Times New Roman"/>
                <w:sz w:val="20"/>
                <w:szCs w:val="20"/>
              </w:rPr>
              <w:t xml:space="preserve"> dežūras nodrošināšanai 3 reģionālajās iestādēs</w:t>
            </w:r>
            <w:r>
              <w:rPr>
                <w:rFonts w:ascii="Times New Roman" w:hAnsi="Times New Roman"/>
                <w:sz w:val="20"/>
                <w:szCs w:val="20"/>
              </w:rPr>
              <w:t xml:space="preserve"> no 2019.gada 1.aprīļa</w:t>
            </w:r>
            <w:r w:rsidRPr="00CB02F3">
              <w:rPr>
                <w:rFonts w:ascii="Times New Roman" w:hAnsi="Times New Roman"/>
                <w:sz w:val="20"/>
                <w:szCs w:val="20"/>
              </w:rPr>
              <w:t xml:space="preserve">, radot ietekmi </w:t>
            </w:r>
            <w:r w:rsidRPr="00CB02F3">
              <w:rPr>
                <w:rFonts w:ascii="Times New Roman" w:hAnsi="Times New Roman"/>
                <w:b/>
                <w:sz w:val="28"/>
                <w:szCs w:val="28"/>
              </w:rPr>
              <w:t xml:space="preserve">389 637 </w:t>
            </w:r>
            <w:proofErr w:type="spellStart"/>
            <w:r w:rsidRPr="00CB02F3">
              <w:rPr>
                <w:rFonts w:ascii="Times New Roman" w:hAnsi="Times New Roman"/>
                <w:b/>
                <w:i/>
                <w:sz w:val="28"/>
                <w:szCs w:val="28"/>
              </w:rPr>
              <w:t>euro</w:t>
            </w:r>
            <w:proofErr w:type="spellEnd"/>
            <w:r w:rsidRPr="00CB02F3">
              <w:rPr>
                <w:rFonts w:ascii="Times New Roman" w:hAnsi="Times New Roman" w:cs="Times New Roman"/>
                <w:sz w:val="20"/>
                <w:szCs w:val="20"/>
              </w:rPr>
              <w:t xml:space="preserve">, skat., tabulu Nr.9). </w:t>
            </w:r>
            <w:r w:rsidRPr="00CA2D9F">
              <w:rPr>
                <w:rFonts w:ascii="Times New Roman" w:hAnsi="Times New Roman" w:cs="Times New Roman"/>
                <w:i/>
                <w:sz w:val="20"/>
                <w:szCs w:val="20"/>
              </w:rPr>
              <w:t xml:space="preserve">Iepriekšminēto pasākumu plānots īstenot apakšprogrammas 33.17.00 </w:t>
            </w:r>
            <w:r w:rsidRPr="00CA2D9F">
              <w:rPr>
                <w:rFonts w:ascii="Times New Roman" w:hAnsi="Times New Roman" w:cs="Times New Roman"/>
                <w:i/>
                <w:sz w:val="20"/>
                <w:szCs w:val="20"/>
                <w:shd w:val="clear" w:color="auto" w:fill="FFFFFF"/>
                <w:lang w:bidi="lv-LV"/>
              </w:rPr>
              <w:t>“</w:t>
            </w:r>
            <w:r w:rsidRPr="00CA2D9F">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CA2D9F">
              <w:rPr>
                <w:rFonts w:ascii="Times New Roman" w:hAnsi="Times New Roman" w:cs="Times New Roman"/>
                <w:i/>
                <w:sz w:val="20"/>
                <w:szCs w:val="20"/>
                <w:shd w:val="clear" w:color="auto" w:fill="FFFFFF"/>
                <w:lang w:bidi="lv-LV"/>
              </w:rPr>
              <w:t>”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0AACAEF9" w14:textId="77777777" w:rsidR="00666078" w:rsidRPr="0020416E" w:rsidRDefault="00666078" w:rsidP="00666078">
            <w:pPr>
              <w:spacing w:after="0" w:line="240" w:lineRule="auto"/>
              <w:jc w:val="both"/>
              <w:rPr>
                <w:rFonts w:ascii="Times New Roman" w:eastAsia="Calibri" w:hAnsi="Times New Roman" w:cs="Times New Roman"/>
                <w:bCs/>
                <w:sz w:val="20"/>
                <w:szCs w:val="20"/>
              </w:rPr>
            </w:pPr>
          </w:p>
          <w:p w14:paraId="3E6A3295" w14:textId="71B900BA" w:rsidR="00666078" w:rsidRPr="00C4517C" w:rsidRDefault="00666078" w:rsidP="00666078">
            <w:pPr>
              <w:spacing w:after="0" w:line="240" w:lineRule="auto"/>
              <w:ind w:firstLine="720"/>
              <w:jc w:val="right"/>
              <w:rPr>
                <w:rFonts w:ascii="Times New Roman" w:hAnsi="Times New Roman" w:cs="Times New Roman"/>
                <w:i/>
                <w:sz w:val="20"/>
                <w:szCs w:val="20"/>
              </w:rPr>
            </w:pPr>
            <w:r w:rsidRPr="00C4517C">
              <w:rPr>
                <w:rFonts w:ascii="Times New Roman" w:hAnsi="Times New Roman" w:cs="Times New Roman"/>
                <w:i/>
                <w:sz w:val="20"/>
                <w:szCs w:val="20"/>
              </w:rPr>
              <w:t>Tabula Nr.9</w:t>
            </w:r>
          </w:p>
          <w:p w14:paraId="0B235CEB" w14:textId="77777777" w:rsidR="00666078" w:rsidRPr="00CB02F3" w:rsidRDefault="00666078" w:rsidP="00666078">
            <w:pPr>
              <w:spacing w:after="0" w:line="240" w:lineRule="auto"/>
              <w:ind w:firstLine="720"/>
              <w:jc w:val="center"/>
              <w:rPr>
                <w:rFonts w:ascii="Times New Roman" w:hAnsi="Times New Roman" w:cs="Times New Roman"/>
                <w:sz w:val="20"/>
                <w:szCs w:val="20"/>
              </w:rPr>
            </w:pPr>
            <w:r w:rsidRPr="00CB02F3">
              <w:rPr>
                <w:rFonts w:ascii="Times New Roman" w:hAnsi="Times New Roman" w:cs="Times New Roman"/>
                <w:sz w:val="20"/>
                <w:szCs w:val="20"/>
              </w:rPr>
              <w:t xml:space="preserve">Neatliekamās palīdzības, uzņemšanas nodaļas papildus </w:t>
            </w:r>
            <w:proofErr w:type="spellStart"/>
            <w:r w:rsidRPr="00CB02F3">
              <w:rPr>
                <w:rFonts w:ascii="Times New Roman" w:hAnsi="Times New Roman" w:cs="Times New Roman"/>
                <w:sz w:val="20"/>
                <w:szCs w:val="20"/>
              </w:rPr>
              <w:t>neonatologa</w:t>
            </w:r>
            <w:proofErr w:type="spellEnd"/>
            <w:r w:rsidRPr="00CB02F3">
              <w:rPr>
                <w:rFonts w:ascii="Times New Roman" w:hAnsi="Times New Roman" w:cs="Times New Roman"/>
                <w:sz w:val="20"/>
                <w:szCs w:val="20"/>
              </w:rPr>
              <w:t xml:space="preserve"> dežūras nodrošināšana 3 reģionālajās slimnīcās</w:t>
            </w:r>
          </w:p>
          <w:tbl>
            <w:tblPr>
              <w:tblW w:w="8505" w:type="dxa"/>
              <w:jc w:val="center"/>
              <w:tblLayout w:type="fixed"/>
              <w:tblLook w:val="04A0" w:firstRow="1" w:lastRow="0" w:firstColumn="1" w:lastColumn="0" w:noHBand="0" w:noVBand="1"/>
            </w:tblPr>
            <w:tblGrid>
              <w:gridCol w:w="5214"/>
              <w:gridCol w:w="1717"/>
              <w:gridCol w:w="1574"/>
            </w:tblGrid>
            <w:tr w:rsidR="00666078" w:rsidRPr="00CB02F3" w14:paraId="610B6E85" w14:textId="77777777" w:rsidTr="00130FFE">
              <w:trPr>
                <w:trHeight w:val="674"/>
                <w:jc w:val="center"/>
              </w:trPr>
              <w:tc>
                <w:tcPr>
                  <w:tcW w:w="521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6B04E3A" w14:textId="77777777" w:rsidR="00666078" w:rsidRPr="00CB02F3" w:rsidRDefault="00666078" w:rsidP="00666078">
                  <w:pPr>
                    <w:spacing w:after="0" w:line="240" w:lineRule="auto"/>
                    <w:jc w:val="center"/>
                    <w:rPr>
                      <w:rFonts w:ascii="Times New Roman" w:eastAsia="Times New Roman" w:hAnsi="Times New Roman" w:cs="Times New Roman"/>
                      <w:sz w:val="16"/>
                      <w:szCs w:val="16"/>
                      <w:lang w:eastAsia="lv-LV"/>
                    </w:rPr>
                  </w:pPr>
                  <w:r w:rsidRPr="00CB02F3">
                    <w:rPr>
                      <w:rFonts w:ascii="Times New Roman" w:eastAsia="Times New Roman" w:hAnsi="Times New Roman" w:cs="Times New Roman"/>
                      <w:sz w:val="16"/>
                      <w:szCs w:val="16"/>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FFC000"/>
                  <w:vAlign w:val="center"/>
                  <w:hideMark/>
                </w:tcPr>
                <w:p w14:paraId="14B60361" w14:textId="77777777" w:rsidR="00666078" w:rsidRPr="00CB02F3" w:rsidRDefault="00666078" w:rsidP="00666078">
                  <w:pPr>
                    <w:spacing w:after="0" w:line="240" w:lineRule="auto"/>
                    <w:jc w:val="center"/>
                    <w:rPr>
                      <w:rFonts w:ascii="Times New Roman" w:eastAsia="Times New Roman" w:hAnsi="Times New Roman" w:cs="Times New Roman"/>
                      <w:bCs/>
                      <w:sz w:val="16"/>
                      <w:szCs w:val="16"/>
                      <w:lang w:eastAsia="lv-LV"/>
                    </w:rPr>
                  </w:pPr>
                  <w:r w:rsidRPr="00CB02F3">
                    <w:rPr>
                      <w:rFonts w:ascii="Times New Roman" w:eastAsia="Times New Roman" w:hAnsi="Times New Roman" w:cs="Times New Roman"/>
                      <w:bCs/>
                      <w:sz w:val="16"/>
                      <w:szCs w:val="16"/>
                      <w:lang w:eastAsia="lv-LV"/>
                    </w:rPr>
                    <w:t xml:space="preserve">2019.gadam nepieciešamais finansējums </w:t>
                  </w:r>
                  <w:proofErr w:type="spellStart"/>
                  <w:r w:rsidRPr="00CB02F3">
                    <w:rPr>
                      <w:rFonts w:ascii="Times New Roman" w:eastAsia="Times New Roman" w:hAnsi="Times New Roman" w:cs="Times New Roman"/>
                      <w:bCs/>
                      <w:i/>
                      <w:sz w:val="16"/>
                      <w:szCs w:val="16"/>
                      <w:lang w:eastAsia="lv-LV"/>
                    </w:rPr>
                    <w:t>euro</w:t>
                  </w:r>
                  <w:proofErr w:type="spellEnd"/>
                </w:p>
              </w:tc>
              <w:tc>
                <w:tcPr>
                  <w:tcW w:w="1574" w:type="dxa"/>
                  <w:tcBorders>
                    <w:top w:val="single" w:sz="4" w:space="0" w:color="auto"/>
                    <w:left w:val="nil"/>
                    <w:bottom w:val="single" w:sz="4" w:space="0" w:color="auto"/>
                    <w:right w:val="single" w:sz="4" w:space="0" w:color="auto"/>
                  </w:tcBorders>
                  <w:shd w:val="clear" w:color="auto" w:fill="FFC000"/>
                </w:tcPr>
                <w:p w14:paraId="25AC60D4" w14:textId="77777777" w:rsidR="00666078" w:rsidRPr="00CB02F3" w:rsidRDefault="00666078" w:rsidP="00666078">
                  <w:pPr>
                    <w:spacing w:after="0" w:line="240" w:lineRule="auto"/>
                    <w:jc w:val="center"/>
                    <w:rPr>
                      <w:rFonts w:ascii="Times New Roman" w:eastAsia="Times New Roman" w:hAnsi="Times New Roman" w:cs="Times New Roman"/>
                      <w:bCs/>
                      <w:sz w:val="16"/>
                      <w:szCs w:val="16"/>
                      <w:lang w:eastAsia="lv-LV"/>
                    </w:rPr>
                  </w:pPr>
                  <w:r w:rsidRPr="00CB02F3">
                    <w:rPr>
                      <w:rFonts w:ascii="Times New Roman" w:eastAsia="Times New Roman" w:hAnsi="Times New Roman" w:cs="Times New Roman"/>
                      <w:bCs/>
                      <w:sz w:val="16"/>
                      <w:szCs w:val="16"/>
                      <w:lang w:eastAsia="lv-LV"/>
                    </w:rPr>
                    <w:t xml:space="preserve">No 2019.gada 1.aprīļa nepieciešamais finansējums </w:t>
                  </w:r>
                  <w:proofErr w:type="spellStart"/>
                  <w:r w:rsidRPr="00CB02F3">
                    <w:rPr>
                      <w:rFonts w:ascii="Times New Roman" w:eastAsia="Times New Roman" w:hAnsi="Times New Roman" w:cs="Times New Roman"/>
                      <w:bCs/>
                      <w:i/>
                      <w:sz w:val="16"/>
                      <w:szCs w:val="16"/>
                      <w:lang w:eastAsia="lv-LV"/>
                    </w:rPr>
                    <w:t>euro</w:t>
                  </w:r>
                  <w:proofErr w:type="spellEnd"/>
                </w:p>
              </w:tc>
            </w:tr>
            <w:tr w:rsidR="00666078" w:rsidRPr="00CB02F3" w14:paraId="26A9960D" w14:textId="77777777" w:rsidTr="00535494">
              <w:trPr>
                <w:trHeight w:val="617"/>
                <w:jc w:val="center"/>
              </w:trPr>
              <w:tc>
                <w:tcPr>
                  <w:tcW w:w="5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BC56D" w14:textId="77777777" w:rsidR="00666078" w:rsidRPr="00CB02F3" w:rsidRDefault="00666078" w:rsidP="00666078">
                  <w:pPr>
                    <w:spacing w:after="0" w:line="240" w:lineRule="auto"/>
                    <w:jc w:val="center"/>
                    <w:rPr>
                      <w:rFonts w:ascii="Times New Roman" w:eastAsia="Times New Roman" w:hAnsi="Times New Roman" w:cs="Times New Roman"/>
                      <w:bCs/>
                      <w:sz w:val="16"/>
                      <w:szCs w:val="16"/>
                      <w:lang w:eastAsia="lv-LV"/>
                    </w:rPr>
                  </w:pPr>
                  <w:r w:rsidRPr="00CB02F3">
                    <w:rPr>
                      <w:rFonts w:ascii="Times New Roman" w:eastAsia="Times New Roman" w:hAnsi="Times New Roman" w:cs="Times New Roman"/>
                      <w:bCs/>
                      <w:sz w:val="16"/>
                      <w:szCs w:val="16"/>
                      <w:lang w:eastAsia="lv-LV"/>
                    </w:rPr>
                    <w:t xml:space="preserve">Neatliekamās palīdzības, uzņemšanas nodaļas papildus </w:t>
                  </w:r>
                  <w:proofErr w:type="spellStart"/>
                  <w:r w:rsidRPr="00CB02F3">
                    <w:rPr>
                      <w:rFonts w:ascii="Times New Roman" w:eastAsia="Times New Roman" w:hAnsi="Times New Roman" w:cs="Times New Roman"/>
                      <w:bCs/>
                      <w:sz w:val="16"/>
                      <w:szCs w:val="16"/>
                      <w:lang w:eastAsia="lv-LV"/>
                    </w:rPr>
                    <w:t>neonatologa</w:t>
                  </w:r>
                  <w:proofErr w:type="spellEnd"/>
                  <w:r w:rsidRPr="00CB02F3">
                    <w:rPr>
                      <w:rFonts w:ascii="Times New Roman" w:eastAsia="Times New Roman" w:hAnsi="Times New Roman" w:cs="Times New Roman"/>
                      <w:bCs/>
                      <w:sz w:val="16"/>
                      <w:szCs w:val="16"/>
                      <w:lang w:eastAsia="lv-LV"/>
                    </w:rPr>
                    <w:t xml:space="preserve"> dežūras nodrošināšana 3 reģionālajās iestādēs</w:t>
                  </w:r>
                </w:p>
              </w:tc>
              <w:tc>
                <w:tcPr>
                  <w:tcW w:w="1717" w:type="dxa"/>
                  <w:tcBorders>
                    <w:top w:val="single" w:sz="4" w:space="0" w:color="auto"/>
                    <w:left w:val="nil"/>
                    <w:bottom w:val="single" w:sz="4" w:space="0" w:color="auto"/>
                    <w:right w:val="single" w:sz="4" w:space="0" w:color="auto"/>
                  </w:tcBorders>
                  <w:shd w:val="clear" w:color="auto" w:fill="auto"/>
                  <w:vAlign w:val="center"/>
                </w:tcPr>
                <w:p w14:paraId="08F1A9AA" w14:textId="77777777" w:rsidR="00666078" w:rsidRPr="00CB02F3" w:rsidRDefault="00666078" w:rsidP="00666078">
                  <w:pPr>
                    <w:spacing w:after="0" w:line="240" w:lineRule="auto"/>
                    <w:jc w:val="center"/>
                    <w:rPr>
                      <w:rFonts w:ascii="Times New Roman" w:eastAsia="Times New Roman" w:hAnsi="Times New Roman" w:cs="Times New Roman"/>
                      <w:b/>
                      <w:bCs/>
                      <w:sz w:val="16"/>
                      <w:szCs w:val="16"/>
                      <w:lang w:eastAsia="lv-LV"/>
                    </w:rPr>
                  </w:pPr>
                  <w:r w:rsidRPr="00CB02F3">
                    <w:rPr>
                      <w:rFonts w:ascii="Times New Roman" w:eastAsia="Times New Roman" w:hAnsi="Times New Roman" w:cs="Times New Roman"/>
                      <w:b/>
                      <w:bCs/>
                      <w:sz w:val="16"/>
                      <w:szCs w:val="16"/>
                      <w:lang w:eastAsia="lv-LV"/>
                    </w:rPr>
                    <w:t>519 516</w:t>
                  </w:r>
                </w:p>
              </w:tc>
              <w:tc>
                <w:tcPr>
                  <w:tcW w:w="1574" w:type="dxa"/>
                  <w:tcBorders>
                    <w:top w:val="single" w:sz="4" w:space="0" w:color="auto"/>
                    <w:left w:val="nil"/>
                    <w:bottom w:val="single" w:sz="4" w:space="0" w:color="auto"/>
                    <w:right w:val="single" w:sz="4" w:space="0" w:color="auto"/>
                  </w:tcBorders>
                  <w:vAlign w:val="center"/>
                </w:tcPr>
                <w:p w14:paraId="3A0681AD" w14:textId="77777777" w:rsidR="00666078" w:rsidRPr="00CB02F3" w:rsidRDefault="00666078" w:rsidP="00666078">
                  <w:pPr>
                    <w:spacing w:after="0" w:line="240" w:lineRule="auto"/>
                    <w:jc w:val="center"/>
                    <w:rPr>
                      <w:rFonts w:ascii="Times New Roman" w:eastAsia="Times New Roman" w:hAnsi="Times New Roman" w:cs="Times New Roman"/>
                      <w:b/>
                      <w:bCs/>
                      <w:sz w:val="16"/>
                      <w:szCs w:val="16"/>
                      <w:lang w:eastAsia="lv-LV"/>
                    </w:rPr>
                  </w:pPr>
                  <w:r w:rsidRPr="00CB02F3">
                    <w:rPr>
                      <w:rFonts w:ascii="Times New Roman" w:eastAsia="Times New Roman" w:hAnsi="Times New Roman" w:cs="Times New Roman"/>
                      <w:b/>
                      <w:bCs/>
                      <w:sz w:val="16"/>
                      <w:szCs w:val="16"/>
                      <w:lang w:eastAsia="lv-LV"/>
                    </w:rPr>
                    <w:t>389 637</w:t>
                  </w:r>
                </w:p>
              </w:tc>
            </w:tr>
          </w:tbl>
          <w:p w14:paraId="52EE4025" w14:textId="54A43E0E" w:rsidR="00666078" w:rsidRDefault="00666078" w:rsidP="00666078">
            <w:pPr>
              <w:pStyle w:val="tvhtml"/>
              <w:spacing w:before="0" w:beforeAutospacing="0" w:after="0" w:afterAutospacing="0"/>
              <w:ind w:left="39" w:firstLine="51"/>
              <w:jc w:val="both"/>
              <w:rPr>
                <w:sz w:val="22"/>
                <w:szCs w:val="22"/>
              </w:rPr>
            </w:pPr>
          </w:p>
          <w:p w14:paraId="0F926BE5" w14:textId="77470091" w:rsidR="00666078"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389 637</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Pr>
                <w:rFonts w:ascii="Times New Roman" w:hAnsi="Times New Roman" w:cs="Times New Roman"/>
                <w:b/>
                <w:i/>
                <w:sz w:val="20"/>
                <w:szCs w:val="20"/>
              </w:rPr>
              <w:t>519 516</w:t>
            </w:r>
            <w:r w:rsidRPr="009F5441">
              <w:rPr>
                <w:rFonts w:ascii="Times New Roman" w:hAnsi="Times New Roman" w:cs="Times New Roman"/>
                <w:b/>
                <w:i/>
                <w:sz w:val="20"/>
                <w:szCs w:val="20"/>
              </w:rPr>
              <w:t xml:space="preserve"> </w:t>
            </w:r>
            <w:proofErr w:type="spellStart"/>
            <w:r w:rsidRPr="009F5441">
              <w:rPr>
                <w:rFonts w:ascii="Times New Roman" w:hAnsi="Times New Roman" w:cs="Times New Roman"/>
                <w:b/>
                <w:i/>
                <w:sz w:val="20"/>
                <w:szCs w:val="20"/>
              </w:rPr>
              <w:t>euro</w:t>
            </w:r>
            <w:proofErr w:type="spellEnd"/>
            <w:r w:rsidRPr="00CB02F3">
              <w:rPr>
                <w:rFonts w:ascii="Times New Roman" w:hAnsi="Times New Roman" w:cs="Times New Roman"/>
                <w:i/>
                <w:sz w:val="20"/>
                <w:szCs w:val="20"/>
              </w:rPr>
              <w:t>).</w:t>
            </w:r>
          </w:p>
          <w:p w14:paraId="306573A3" w14:textId="77777777" w:rsidR="00666078" w:rsidRPr="00CB02F3" w:rsidRDefault="00666078" w:rsidP="00666078">
            <w:pPr>
              <w:pStyle w:val="tvhtml"/>
              <w:spacing w:before="0" w:beforeAutospacing="0" w:after="0" w:afterAutospacing="0"/>
              <w:jc w:val="both"/>
              <w:rPr>
                <w:sz w:val="22"/>
                <w:szCs w:val="22"/>
              </w:rPr>
            </w:pPr>
          </w:p>
          <w:p w14:paraId="3688098C"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1565D2">
              <w:rPr>
                <w:rFonts w:ascii="Times New Roman" w:hAnsi="Times New Roman"/>
                <w:b/>
                <w:sz w:val="20"/>
                <w:szCs w:val="20"/>
              </w:rPr>
              <w:t>9</w:t>
            </w:r>
            <w:r w:rsidRPr="00CB02F3">
              <w:rPr>
                <w:rFonts w:ascii="Times New Roman" w:hAnsi="Times New Roman"/>
                <w:sz w:val="20"/>
                <w:szCs w:val="20"/>
              </w:rPr>
              <w:t>.</w:t>
            </w:r>
            <w:r w:rsidRPr="001565D2">
              <w:rPr>
                <w:rFonts w:ascii="Times New Roman" w:hAnsi="Times New Roman"/>
                <w:sz w:val="20"/>
                <w:szCs w:val="20"/>
              </w:rPr>
              <w:t>Noteikumu projekta 6.pielikuma 1.7.1., 1.7.5., 1.7.6., 1.7.7,</w:t>
            </w:r>
            <w:r w:rsidRPr="00CB02F3">
              <w:rPr>
                <w:rFonts w:ascii="Times New Roman" w:hAnsi="Times New Roman"/>
                <w:sz w:val="20"/>
                <w:szCs w:val="20"/>
              </w:rPr>
              <w:t xml:space="preserve"> 1.7.8. apakšpunkts paredz psihoneiroloģiskām slimnīcām paaugstināt </w:t>
            </w:r>
            <w:proofErr w:type="spellStart"/>
            <w:r w:rsidRPr="00CB02F3">
              <w:rPr>
                <w:rFonts w:ascii="Times New Roman" w:hAnsi="Times New Roman"/>
                <w:sz w:val="20"/>
                <w:szCs w:val="20"/>
              </w:rPr>
              <w:t>gultasdienas</w:t>
            </w:r>
            <w:proofErr w:type="spellEnd"/>
            <w:r w:rsidRPr="00CB02F3">
              <w:rPr>
                <w:rFonts w:ascii="Times New Roman" w:hAnsi="Times New Roman"/>
                <w:sz w:val="20"/>
                <w:szCs w:val="20"/>
              </w:rPr>
              <w:t xml:space="preserve"> tarifu, kā arī izveidot observācijas gultas</w:t>
            </w:r>
            <w:r>
              <w:rPr>
                <w:rFonts w:ascii="Times New Roman" w:hAnsi="Times New Roman"/>
                <w:sz w:val="20"/>
                <w:szCs w:val="20"/>
              </w:rPr>
              <w:t xml:space="preserve"> no 2019.gada 1.aprīļa</w:t>
            </w:r>
            <w:r w:rsidRPr="00CB02F3">
              <w:rPr>
                <w:rFonts w:ascii="Times New Roman" w:hAnsi="Times New Roman"/>
                <w:sz w:val="20"/>
                <w:szCs w:val="20"/>
              </w:rPr>
              <w:t xml:space="preserve">, radot ietekmi </w:t>
            </w:r>
            <w:r w:rsidRPr="00CB02F3">
              <w:rPr>
                <w:rFonts w:ascii="Times New Roman" w:hAnsi="Times New Roman"/>
                <w:b/>
                <w:sz w:val="28"/>
                <w:szCs w:val="28"/>
              </w:rPr>
              <w:t xml:space="preserve">3 076 544 </w:t>
            </w:r>
            <w:proofErr w:type="spellStart"/>
            <w:r w:rsidRPr="00CB02F3">
              <w:rPr>
                <w:rFonts w:ascii="Times New Roman" w:hAnsi="Times New Roman"/>
                <w:b/>
                <w:i/>
                <w:sz w:val="28"/>
                <w:szCs w:val="28"/>
              </w:rPr>
              <w:t>euro</w:t>
            </w:r>
            <w:proofErr w:type="spellEnd"/>
            <w:r>
              <w:rPr>
                <w:rFonts w:ascii="Times New Roman" w:hAnsi="Times New Roman"/>
                <w:b/>
                <w:i/>
                <w:sz w:val="28"/>
                <w:szCs w:val="28"/>
              </w:rPr>
              <w:t xml:space="preserve"> </w:t>
            </w:r>
            <w:r>
              <w:rPr>
                <w:rFonts w:ascii="Times New Roman" w:hAnsi="Times New Roman"/>
                <w:sz w:val="20"/>
                <w:szCs w:val="20"/>
              </w:rPr>
              <w:t xml:space="preserve">(67 466 </w:t>
            </w:r>
            <w:proofErr w:type="spellStart"/>
            <w:r w:rsidRPr="00D852AC">
              <w:rPr>
                <w:rFonts w:ascii="Times New Roman" w:hAnsi="Times New Roman"/>
                <w:i/>
                <w:sz w:val="20"/>
                <w:szCs w:val="20"/>
                <w:u w:val="single"/>
              </w:rPr>
              <w:t>euro</w:t>
            </w:r>
            <w:proofErr w:type="spellEnd"/>
            <w:r>
              <w:rPr>
                <w:rFonts w:ascii="Times New Roman" w:hAnsi="Times New Roman"/>
                <w:sz w:val="20"/>
                <w:szCs w:val="20"/>
              </w:rPr>
              <w:t xml:space="preserve"> + 3 009 078 </w:t>
            </w:r>
            <w:proofErr w:type="spellStart"/>
            <w:r w:rsidRPr="00D852AC">
              <w:rPr>
                <w:rFonts w:ascii="Times New Roman" w:hAnsi="Times New Roman"/>
                <w:i/>
                <w:sz w:val="20"/>
                <w:szCs w:val="20"/>
              </w:rPr>
              <w:t>euro</w:t>
            </w:r>
            <w:proofErr w:type="spellEnd"/>
            <w:r w:rsidRPr="00D852AC">
              <w:rPr>
                <w:rFonts w:ascii="Times New Roman" w:hAnsi="Times New Roman"/>
                <w:i/>
                <w:sz w:val="20"/>
                <w:szCs w:val="20"/>
              </w:rPr>
              <w:t>)</w:t>
            </w:r>
            <w:r w:rsidRPr="00CB02F3">
              <w:rPr>
                <w:rFonts w:ascii="Times New Roman" w:hAnsi="Times New Roman" w:cs="Times New Roman"/>
                <w:sz w:val="20"/>
                <w:szCs w:val="20"/>
              </w:rPr>
              <w:t xml:space="preserve">, skat., tabulu </w:t>
            </w:r>
            <w:r w:rsidRPr="00CB02F3">
              <w:rPr>
                <w:rFonts w:ascii="Times New Roman" w:hAnsi="Times New Roman" w:cs="Times New Roman"/>
                <w:sz w:val="20"/>
                <w:szCs w:val="20"/>
              </w:rPr>
              <w:lastRenderedPageBreak/>
              <w:t xml:space="preserve">Nr.10 un tabula Nr.10.1. </w:t>
            </w:r>
            <w:r w:rsidRPr="002B0DA9">
              <w:rPr>
                <w:rFonts w:ascii="Times New Roman" w:hAnsi="Times New Roman" w:cs="Times New Roman"/>
                <w:i/>
                <w:sz w:val="20"/>
                <w:szCs w:val="20"/>
              </w:rPr>
              <w:t>Iepriekšminēto pasākumu plānots īstenot apakšprogrammas 33.16.00 “</w:t>
            </w:r>
            <w:r w:rsidRPr="002B0DA9">
              <w:rPr>
                <w:rFonts w:ascii="Times New Roman" w:hAnsi="Times New Roman" w:cs="Times New Roman"/>
                <w:i/>
                <w:sz w:val="20"/>
                <w:szCs w:val="20"/>
                <w:shd w:val="clear" w:color="auto" w:fill="FFFFFF"/>
                <w:lang w:bidi="lv-LV"/>
              </w:rPr>
              <w:t>Plānveida stacionāro veselības aprūpes pakalpojumu nodrošināšana</w:t>
            </w:r>
            <w:r w:rsidRPr="002B0DA9">
              <w:rPr>
                <w:rFonts w:ascii="Times New Roman" w:hAnsi="Times New Roman" w:cs="Times New Roman"/>
                <w:i/>
                <w:sz w:val="20"/>
                <w:szCs w:val="20"/>
              </w:rPr>
              <w:t>”</w:t>
            </w:r>
            <w:r>
              <w:rPr>
                <w:rFonts w:ascii="Times New Roman" w:hAnsi="Times New Roman" w:cs="Times New Roman"/>
                <w:i/>
                <w:sz w:val="20"/>
                <w:szCs w:val="20"/>
              </w:rPr>
              <w:t xml:space="preserve"> (479 592 </w:t>
            </w:r>
            <w:proofErr w:type="spellStart"/>
            <w:r>
              <w:rPr>
                <w:rFonts w:ascii="Times New Roman" w:hAnsi="Times New Roman" w:cs="Times New Roman"/>
                <w:i/>
                <w:sz w:val="20"/>
                <w:szCs w:val="20"/>
              </w:rPr>
              <w:t>euro</w:t>
            </w:r>
            <w:proofErr w:type="spellEnd"/>
            <w:r>
              <w:rPr>
                <w:rFonts w:ascii="Times New Roman" w:hAnsi="Times New Roman" w:cs="Times New Roman"/>
                <w:i/>
                <w:sz w:val="20"/>
                <w:szCs w:val="20"/>
              </w:rPr>
              <w:t>) un apakšprogrammas 33.17.00 “</w:t>
            </w:r>
            <w:r w:rsidRPr="00CB02F3">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Pr>
                <w:rFonts w:ascii="Times New Roman" w:hAnsi="Times New Roman" w:cs="Times New Roman"/>
                <w:i/>
                <w:sz w:val="20"/>
                <w:szCs w:val="20"/>
              </w:rPr>
              <w:t xml:space="preserve">” (2 596 952 </w:t>
            </w:r>
            <w:proofErr w:type="spellStart"/>
            <w:r>
              <w:rPr>
                <w:rFonts w:ascii="Times New Roman" w:hAnsi="Times New Roman" w:cs="Times New Roman"/>
                <w:i/>
                <w:sz w:val="20"/>
                <w:szCs w:val="20"/>
              </w:rPr>
              <w:t>euro</w:t>
            </w:r>
            <w:proofErr w:type="spellEnd"/>
            <w:r>
              <w:rPr>
                <w:rFonts w:ascii="Times New Roman" w:hAnsi="Times New Roman" w:cs="Times New Roman"/>
                <w:i/>
                <w:sz w:val="20"/>
                <w:szCs w:val="20"/>
              </w:rPr>
              <w:t>)</w:t>
            </w:r>
            <w:r w:rsidRPr="002B0DA9">
              <w:rPr>
                <w:rFonts w:ascii="Times New Roman" w:hAnsi="Times New Roman" w:cs="Times New Roman"/>
                <w:i/>
                <w:sz w:val="20"/>
                <w:szCs w:val="20"/>
              </w:rPr>
              <w:t xml:space="preserve"> ietvaros</w:t>
            </w:r>
            <w:r>
              <w:rPr>
                <w:rFonts w:ascii="Times New Roman" w:hAnsi="Times New Roman" w:cs="Times New Roman"/>
                <w:sz w:val="20"/>
                <w:szCs w:val="20"/>
              </w:rPr>
              <w:t xml:space="preserve">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191FB9F7" w14:textId="10FC34F3" w:rsidR="00666078" w:rsidRPr="00EF5816" w:rsidRDefault="00666078" w:rsidP="00666078">
            <w:pPr>
              <w:spacing w:after="0" w:line="240" w:lineRule="auto"/>
              <w:jc w:val="both"/>
              <w:rPr>
                <w:rFonts w:ascii="Times New Roman" w:hAnsi="Times New Roman" w:cs="Times New Roman"/>
                <w:sz w:val="20"/>
                <w:szCs w:val="20"/>
              </w:rPr>
            </w:pPr>
          </w:p>
          <w:p w14:paraId="712DE922" w14:textId="170094B3" w:rsidR="00666078" w:rsidRPr="00BF572B" w:rsidRDefault="00666078" w:rsidP="00666078">
            <w:pPr>
              <w:spacing w:after="0" w:line="240" w:lineRule="auto"/>
              <w:ind w:firstLine="720"/>
              <w:jc w:val="right"/>
              <w:rPr>
                <w:rFonts w:ascii="Times New Roman" w:eastAsia="Times New Roman" w:hAnsi="Times New Roman" w:cs="Times New Roman"/>
                <w:i/>
                <w:iCs/>
                <w:sz w:val="20"/>
                <w:szCs w:val="20"/>
              </w:rPr>
            </w:pPr>
            <w:r w:rsidRPr="00BF572B">
              <w:rPr>
                <w:rFonts w:ascii="Times New Roman" w:eastAsia="Times New Roman" w:hAnsi="Times New Roman" w:cs="Times New Roman"/>
                <w:i/>
                <w:iCs/>
                <w:sz w:val="20"/>
                <w:szCs w:val="20"/>
              </w:rPr>
              <w:t>Tabula Nr.10</w:t>
            </w:r>
          </w:p>
          <w:p w14:paraId="0955A43B" w14:textId="77777777" w:rsidR="00666078" w:rsidRPr="00CB02F3" w:rsidRDefault="00666078" w:rsidP="00666078">
            <w:pPr>
              <w:spacing w:after="0" w:line="240" w:lineRule="auto"/>
              <w:jc w:val="center"/>
              <w:rPr>
                <w:rFonts w:ascii="Times New Roman" w:eastAsia="Times New Roman" w:hAnsi="Times New Roman" w:cs="Times New Roman"/>
                <w:bCs/>
                <w:i/>
                <w:iCs/>
                <w:sz w:val="20"/>
                <w:szCs w:val="20"/>
              </w:rPr>
            </w:pPr>
            <w:r w:rsidRPr="00CB02F3">
              <w:rPr>
                <w:rFonts w:ascii="Times New Roman" w:eastAsia="Times New Roman" w:hAnsi="Times New Roman"/>
                <w:bCs/>
                <w:sz w:val="20"/>
                <w:szCs w:val="20"/>
              </w:rPr>
              <w:t>Pacientu observācijas līdz 24 stundām gultas izveidošana slimnīcām, kuras nodrošina akūto psihiatrisko ārstēšanu nepieciešamais finansējums</w:t>
            </w:r>
          </w:p>
          <w:tbl>
            <w:tblPr>
              <w:tblStyle w:val="TableGrid"/>
              <w:tblW w:w="8495" w:type="dxa"/>
              <w:jc w:val="center"/>
              <w:tblLayout w:type="fixed"/>
              <w:tblLook w:val="04A0" w:firstRow="1" w:lastRow="0" w:firstColumn="1" w:lastColumn="0" w:noHBand="0" w:noVBand="1"/>
            </w:tblPr>
            <w:tblGrid>
              <w:gridCol w:w="1831"/>
              <w:gridCol w:w="954"/>
              <w:gridCol w:w="1007"/>
              <w:gridCol w:w="1413"/>
              <w:gridCol w:w="957"/>
              <w:gridCol w:w="1185"/>
              <w:gridCol w:w="1148"/>
            </w:tblGrid>
            <w:tr w:rsidR="00666078" w:rsidRPr="00CB02F3" w14:paraId="6445B064" w14:textId="77777777" w:rsidTr="00130FFE">
              <w:trPr>
                <w:trHeight w:val="1379"/>
                <w:jc w:val="center"/>
              </w:trPr>
              <w:tc>
                <w:tcPr>
                  <w:tcW w:w="1831" w:type="dxa"/>
                  <w:shd w:val="clear" w:color="auto" w:fill="FFC000"/>
                  <w:vAlign w:val="center"/>
                </w:tcPr>
                <w:p w14:paraId="358A2E0C"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Pasākums</w:t>
                  </w:r>
                </w:p>
              </w:tc>
              <w:tc>
                <w:tcPr>
                  <w:tcW w:w="954" w:type="dxa"/>
                  <w:shd w:val="clear" w:color="auto" w:fill="FFC000"/>
                  <w:vAlign w:val="center"/>
                </w:tcPr>
                <w:p w14:paraId="11154832"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Plānotais </w:t>
                  </w:r>
                  <w:proofErr w:type="spellStart"/>
                  <w:r w:rsidRPr="00CB02F3">
                    <w:rPr>
                      <w:rFonts w:ascii="Times New Roman" w:eastAsia="Times New Roman" w:hAnsi="Times New Roman"/>
                      <w:sz w:val="16"/>
                      <w:szCs w:val="16"/>
                    </w:rPr>
                    <w:t>gultasdienu</w:t>
                  </w:r>
                  <w:proofErr w:type="spellEnd"/>
                  <w:r w:rsidRPr="00CB02F3">
                    <w:rPr>
                      <w:rFonts w:ascii="Times New Roman" w:eastAsia="Times New Roman" w:hAnsi="Times New Roman"/>
                      <w:sz w:val="16"/>
                      <w:szCs w:val="16"/>
                    </w:rPr>
                    <w:t xml:space="preserve"> skaits</w:t>
                  </w:r>
                </w:p>
              </w:tc>
              <w:tc>
                <w:tcPr>
                  <w:tcW w:w="1007" w:type="dxa"/>
                  <w:shd w:val="clear" w:color="auto" w:fill="FFC000"/>
                  <w:vAlign w:val="center"/>
                </w:tcPr>
                <w:p w14:paraId="787F64BA"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Gultas dienas tarifs*</w:t>
                  </w:r>
                </w:p>
              </w:tc>
              <w:tc>
                <w:tcPr>
                  <w:tcW w:w="1413" w:type="dxa"/>
                  <w:shd w:val="clear" w:color="auto" w:fill="FFC000"/>
                  <w:vAlign w:val="center"/>
                </w:tcPr>
                <w:p w14:paraId="4A48271C"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Pakalpojuma prognozējamais finansējums 2019.gadam, </w:t>
                  </w:r>
                  <w:proofErr w:type="spellStart"/>
                  <w:r w:rsidRPr="00CB02F3">
                    <w:rPr>
                      <w:rFonts w:ascii="Times New Roman" w:eastAsia="Times New Roman" w:hAnsi="Times New Roman"/>
                      <w:sz w:val="16"/>
                      <w:szCs w:val="16"/>
                    </w:rPr>
                    <w:t>euro</w:t>
                  </w:r>
                  <w:proofErr w:type="spellEnd"/>
                </w:p>
              </w:tc>
              <w:tc>
                <w:tcPr>
                  <w:tcW w:w="957" w:type="dxa"/>
                  <w:shd w:val="clear" w:color="auto" w:fill="FFC000"/>
                  <w:vAlign w:val="center"/>
                </w:tcPr>
                <w:p w14:paraId="4D113A9B"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2018.gada finansējums, </w:t>
                  </w:r>
                  <w:proofErr w:type="spellStart"/>
                  <w:r w:rsidRPr="00CB02F3">
                    <w:rPr>
                      <w:rFonts w:ascii="Times New Roman" w:eastAsia="Times New Roman" w:hAnsi="Times New Roman"/>
                      <w:sz w:val="16"/>
                      <w:szCs w:val="16"/>
                    </w:rPr>
                    <w:t>euro</w:t>
                  </w:r>
                  <w:proofErr w:type="spellEnd"/>
                </w:p>
              </w:tc>
              <w:tc>
                <w:tcPr>
                  <w:tcW w:w="1185" w:type="dxa"/>
                  <w:shd w:val="clear" w:color="auto" w:fill="FFC000"/>
                  <w:vAlign w:val="center"/>
                </w:tcPr>
                <w:p w14:paraId="2902398E"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Papildus nepieciešamais finansējums 2019.gadam</w:t>
                  </w:r>
                </w:p>
              </w:tc>
              <w:tc>
                <w:tcPr>
                  <w:tcW w:w="1148" w:type="dxa"/>
                  <w:shd w:val="clear" w:color="auto" w:fill="FFC000"/>
                  <w:vAlign w:val="center"/>
                </w:tcPr>
                <w:p w14:paraId="5566CFFB" w14:textId="77777777" w:rsidR="00666078" w:rsidRPr="00CB02F3" w:rsidRDefault="00666078" w:rsidP="00666078">
                  <w:pPr>
                    <w:spacing w:line="276" w:lineRule="auto"/>
                    <w:jc w:val="center"/>
                    <w:rPr>
                      <w:rFonts w:ascii="Times New Roman" w:eastAsia="Times New Roman" w:hAnsi="Times New Roman"/>
                      <w:sz w:val="16"/>
                      <w:szCs w:val="16"/>
                      <w:lang w:val="en-US"/>
                    </w:rPr>
                  </w:pPr>
                  <w:r w:rsidRPr="00CB02F3">
                    <w:rPr>
                      <w:rFonts w:ascii="Times New Roman" w:eastAsia="Times New Roman" w:hAnsi="Times New Roman"/>
                      <w:sz w:val="16"/>
                      <w:szCs w:val="16"/>
                    </w:rPr>
                    <w:t xml:space="preserve">Papildus nepieciešamais finansējums 2019.gadam </w:t>
                  </w:r>
                  <w:proofErr w:type="spellStart"/>
                  <w:r w:rsidRPr="00CB02F3">
                    <w:rPr>
                      <w:rFonts w:ascii="Times New Roman" w:eastAsia="Times New Roman" w:hAnsi="Times New Roman"/>
                      <w:sz w:val="16"/>
                      <w:szCs w:val="16"/>
                    </w:rPr>
                    <w:t>euro</w:t>
                  </w:r>
                  <w:proofErr w:type="spellEnd"/>
                  <w:r w:rsidRPr="00CB02F3">
                    <w:rPr>
                      <w:rFonts w:ascii="Times New Roman" w:eastAsia="Times New Roman" w:hAnsi="Times New Roman"/>
                      <w:sz w:val="16"/>
                      <w:szCs w:val="16"/>
                    </w:rPr>
                    <w:t>, sākot no 2019.gada 1.aprīļa</w:t>
                  </w:r>
                </w:p>
              </w:tc>
            </w:tr>
            <w:tr w:rsidR="00666078" w:rsidRPr="00CB02F3" w14:paraId="3243CEC1" w14:textId="77777777" w:rsidTr="00535494">
              <w:trPr>
                <w:trHeight w:val="433"/>
                <w:jc w:val="center"/>
              </w:trPr>
              <w:tc>
                <w:tcPr>
                  <w:tcW w:w="1831" w:type="dxa"/>
                </w:tcPr>
                <w:p w14:paraId="608CCEDB"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Pacientu observācijas līdz 24 stundām gultas izveidošana slimnīcām, kuras nodrošina akūto psihiatrisko ārstēšanu</w:t>
                  </w:r>
                </w:p>
              </w:tc>
              <w:tc>
                <w:tcPr>
                  <w:tcW w:w="954" w:type="dxa"/>
                  <w:vAlign w:val="center"/>
                </w:tcPr>
                <w:p w14:paraId="14E8A24B"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1 574</w:t>
                  </w:r>
                </w:p>
              </w:tc>
              <w:tc>
                <w:tcPr>
                  <w:tcW w:w="1007" w:type="dxa"/>
                  <w:vAlign w:val="center"/>
                </w:tcPr>
                <w:p w14:paraId="3BA6DEF4" w14:textId="77777777" w:rsidR="00666078" w:rsidRPr="00CB02F3" w:rsidRDefault="00666078" w:rsidP="00666078">
                  <w:pPr>
                    <w:jc w:val="center"/>
                    <w:rPr>
                      <w:rFonts w:ascii="Times New Roman" w:eastAsia="Times New Roman" w:hAnsi="Times New Roman"/>
                      <w:sz w:val="16"/>
                      <w:szCs w:val="16"/>
                    </w:rPr>
                  </w:pPr>
                  <w:r w:rsidRPr="00CB02F3">
                    <w:rPr>
                      <w:rFonts w:ascii="Times New Roman" w:eastAsia="Times New Roman" w:hAnsi="Times New Roman"/>
                      <w:sz w:val="16"/>
                      <w:szCs w:val="16"/>
                      <w:lang w:val="en-US"/>
                    </w:rPr>
                    <w:t>57,15</w:t>
                  </w:r>
                </w:p>
              </w:tc>
              <w:tc>
                <w:tcPr>
                  <w:tcW w:w="1413" w:type="dxa"/>
                  <w:vAlign w:val="center"/>
                </w:tcPr>
                <w:p w14:paraId="0BC409F7" w14:textId="77777777" w:rsidR="00666078" w:rsidRPr="00CB02F3" w:rsidRDefault="00666078" w:rsidP="00666078">
                  <w:pPr>
                    <w:jc w:val="center"/>
                    <w:rPr>
                      <w:rFonts w:ascii="Times New Roman" w:eastAsia="Times New Roman" w:hAnsi="Times New Roman"/>
                      <w:sz w:val="16"/>
                      <w:szCs w:val="16"/>
                    </w:rPr>
                  </w:pPr>
                  <w:r w:rsidRPr="00CB02F3">
                    <w:rPr>
                      <w:rFonts w:ascii="Times New Roman" w:eastAsia="Times New Roman" w:hAnsi="Times New Roman"/>
                      <w:sz w:val="16"/>
                      <w:szCs w:val="16"/>
                      <w:lang w:val="en-US"/>
                    </w:rPr>
                    <w:t>89 954</w:t>
                  </w:r>
                </w:p>
              </w:tc>
              <w:tc>
                <w:tcPr>
                  <w:tcW w:w="957" w:type="dxa"/>
                  <w:vAlign w:val="center"/>
                </w:tcPr>
                <w:p w14:paraId="7ABEFB9B"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lang w:val="en-US"/>
                    </w:rPr>
                    <w:t>0</w:t>
                  </w:r>
                </w:p>
              </w:tc>
              <w:tc>
                <w:tcPr>
                  <w:tcW w:w="1185" w:type="dxa"/>
                  <w:vAlign w:val="center"/>
                </w:tcPr>
                <w:p w14:paraId="0BC74FF7" w14:textId="77777777" w:rsidR="00666078" w:rsidRPr="00CB02F3" w:rsidRDefault="00666078" w:rsidP="00666078">
                  <w:pPr>
                    <w:jc w:val="center"/>
                    <w:rPr>
                      <w:rFonts w:ascii="Times New Roman" w:eastAsia="Times New Roman" w:hAnsi="Times New Roman"/>
                      <w:b/>
                      <w:sz w:val="16"/>
                      <w:szCs w:val="16"/>
                    </w:rPr>
                  </w:pPr>
                  <w:r w:rsidRPr="00CB02F3">
                    <w:rPr>
                      <w:rFonts w:ascii="Times New Roman" w:eastAsia="Times New Roman" w:hAnsi="Times New Roman"/>
                      <w:b/>
                      <w:sz w:val="16"/>
                      <w:szCs w:val="16"/>
                      <w:lang w:val="en-US"/>
                    </w:rPr>
                    <w:t>89 954</w:t>
                  </w:r>
                </w:p>
              </w:tc>
              <w:tc>
                <w:tcPr>
                  <w:tcW w:w="1148" w:type="dxa"/>
                  <w:vAlign w:val="center"/>
                </w:tcPr>
                <w:p w14:paraId="78536482" w14:textId="2E7F1CF9" w:rsidR="00666078" w:rsidRPr="00CB02F3" w:rsidRDefault="00666078" w:rsidP="00666078">
                  <w:pPr>
                    <w:jc w:val="center"/>
                    <w:rPr>
                      <w:rFonts w:ascii="Times New Roman" w:eastAsia="Times New Roman" w:hAnsi="Times New Roman"/>
                      <w:b/>
                      <w:sz w:val="16"/>
                      <w:szCs w:val="16"/>
                    </w:rPr>
                  </w:pPr>
                  <w:r w:rsidRPr="00CB02F3">
                    <w:rPr>
                      <w:rFonts w:ascii="Times New Roman" w:eastAsia="Times New Roman" w:hAnsi="Times New Roman"/>
                      <w:b/>
                      <w:sz w:val="16"/>
                      <w:szCs w:val="16"/>
                      <w:lang w:val="en-US"/>
                    </w:rPr>
                    <w:t>67 46</w:t>
                  </w:r>
                  <w:r w:rsidRPr="00455346">
                    <w:rPr>
                      <w:rFonts w:ascii="Times New Roman" w:eastAsia="Times New Roman" w:hAnsi="Times New Roman"/>
                      <w:b/>
                      <w:sz w:val="16"/>
                      <w:szCs w:val="16"/>
                      <w:lang w:val="en-US"/>
                    </w:rPr>
                    <w:t>6</w:t>
                  </w:r>
                  <w:r w:rsidRPr="00CB02F3">
                    <w:rPr>
                      <w:rFonts w:ascii="Times New Roman" w:eastAsia="Times New Roman" w:hAnsi="Times New Roman"/>
                      <w:b/>
                      <w:sz w:val="16"/>
                      <w:szCs w:val="16"/>
                      <w:lang w:val="en-US"/>
                    </w:rPr>
                    <w:t>*</w:t>
                  </w:r>
                </w:p>
              </w:tc>
            </w:tr>
          </w:tbl>
          <w:p w14:paraId="7E4B0EAC" w14:textId="712E3266" w:rsidR="00666078" w:rsidRDefault="00666078" w:rsidP="00666078">
            <w:pPr>
              <w:pStyle w:val="tvhtml"/>
              <w:spacing w:before="0" w:beforeAutospacing="0" w:after="0" w:afterAutospacing="0"/>
              <w:ind w:left="39" w:firstLine="51"/>
              <w:jc w:val="both"/>
              <w:rPr>
                <w:sz w:val="20"/>
                <w:szCs w:val="20"/>
                <w:shd w:val="clear" w:color="auto" w:fill="FFFFFF"/>
                <w:lang w:bidi="lv-LV"/>
              </w:rPr>
            </w:pPr>
            <w:r w:rsidRPr="00CB02F3">
              <w:rPr>
                <w:color w:val="FF0000"/>
                <w:sz w:val="28"/>
                <w:szCs w:val="28"/>
              </w:rPr>
              <w:t xml:space="preserve"> </w:t>
            </w:r>
            <w:r w:rsidRPr="00CB02F3">
              <w:rPr>
                <w:sz w:val="28"/>
                <w:szCs w:val="28"/>
              </w:rPr>
              <w:t>*</w:t>
            </w:r>
            <w:r w:rsidRPr="00CB02F3">
              <w:rPr>
                <w:sz w:val="20"/>
                <w:szCs w:val="20"/>
              </w:rPr>
              <w:t xml:space="preserve">Informatīvajā ziņojumā “Par veselības reformu īstenošanu 2019.gadā” pasākumam “Pacientu observācijas līdz 24 stundām gultas izveidošana slimnīcām, kuras nodrošina akūto psihiatrisko ārstēšanu” bija paredzēts papildus nepieciešamais finansējums no 2019.gada 1.aprīļa 67 502 </w:t>
            </w:r>
            <w:proofErr w:type="spellStart"/>
            <w:r w:rsidRPr="00CB02F3">
              <w:rPr>
                <w:sz w:val="20"/>
                <w:szCs w:val="20"/>
              </w:rPr>
              <w:t>euro</w:t>
            </w:r>
            <w:proofErr w:type="spellEnd"/>
            <w:r w:rsidRPr="00CB02F3">
              <w:rPr>
                <w:sz w:val="20"/>
                <w:szCs w:val="20"/>
              </w:rPr>
              <w:t xml:space="preserve"> apmērā. Iepriekšminētajā informatīvajā ziņojumā iekļautie aprēķini tika aktualizēti</w:t>
            </w:r>
            <w:r>
              <w:rPr>
                <w:sz w:val="20"/>
                <w:szCs w:val="20"/>
              </w:rPr>
              <w:t xml:space="preserve"> (Nacionālais veselības dienests veica aptauju)</w:t>
            </w:r>
            <w:r w:rsidRPr="00CB02F3">
              <w:rPr>
                <w:sz w:val="20"/>
                <w:szCs w:val="20"/>
              </w:rPr>
              <w:t>, kā rezultātā šim pasākumam tiek plānota neizpilde  pret informatīvā ziņojumā plānoto 3</w:t>
            </w:r>
            <w:r>
              <w:rPr>
                <w:sz w:val="20"/>
                <w:szCs w:val="20"/>
              </w:rPr>
              <w:t>6</w:t>
            </w:r>
            <w:r w:rsidRPr="00CB02F3">
              <w:rPr>
                <w:sz w:val="20"/>
                <w:szCs w:val="20"/>
              </w:rPr>
              <w:t xml:space="preserve"> </w:t>
            </w:r>
            <w:proofErr w:type="spellStart"/>
            <w:r w:rsidRPr="00CB02F3">
              <w:rPr>
                <w:sz w:val="20"/>
                <w:szCs w:val="20"/>
              </w:rPr>
              <w:t>euro</w:t>
            </w:r>
            <w:proofErr w:type="spellEnd"/>
            <w:r w:rsidRPr="00CB02F3">
              <w:rPr>
                <w:sz w:val="20"/>
                <w:szCs w:val="20"/>
              </w:rPr>
              <w:t xml:space="preserve"> apmērā. Veselības ministrija r</w:t>
            </w:r>
            <w:r w:rsidRPr="00CB02F3">
              <w:rPr>
                <w:sz w:val="20"/>
                <w:szCs w:val="20"/>
                <w:shd w:val="clear" w:color="auto" w:fill="FFFFFF"/>
                <w:lang w:bidi="lv-LV"/>
              </w:rPr>
              <w:t>adušos ekonomiju 3</w:t>
            </w:r>
            <w:r>
              <w:rPr>
                <w:sz w:val="20"/>
                <w:szCs w:val="20"/>
                <w:shd w:val="clear" w:color="auto" w:fill="FFFFFF"/>
                <w:lang w:bidi="lv-LV"/>
              </w:rPr>
              <w:t>6</w:t>
            </w:r>
            <w:r w:rsidRPr="00CB02F3">
              <w:rPr>
                <w:sz w:val="20"/>
                <w:szCs w:val="20"/>
                <w:shd w:val="clear" w:color="auto" w:fill="FFFFFF"/>
                <w:lang w:bidi="lv-LV"/>
              </w:rPr>
              <w:t xml:space="preserve">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ir plānots novirzīt citiem veselības reformu pasākumiem, atbilstoši Veselības ministrija sagatavos un iesniegs</w:t>
            </w:r>
            <w:r>
              <w:rPr>
                <w:sz w:val="20"/>
                <w:szCs w:val="20"/>
                <w:shd w:val="clear" w:color="auto" w:fill="FFFFFF"/>
                <w:lang w:bidi="lv-LV"/>
              </w:rPr>
              <w:t xml:space="preserve"> Ministru kabinetā</w:t>
            </w:r>
            <w:r w:rsidRPr="00CB02F3">
              <w:rPr>
                <w:sz w:val="20"/>
                <w:szCs w:val="20"/>
                <w:shd w:val="clear" w:color="auto" w:fill="FFFFFF"/>
                <w:lang w:bidi="lv-LV"/>
              </w:rPr>
              <w:t xml:space="preserve"> informatīvo ziņojumu par </w:t>
            </w:r>
            <w:r>
              <w:rPr>
                <w:sz w:val="20"/>
                <w:szCs w:val="20"/>
                <w:shd w:val="clear" w:color="auto" w:fill="FFFFFF"/>
                <w:lang w:bidi="lv-LV"/>
              </w:rPr>
              <w:t>veselības reformu īstenošanu 2019.gadā aktualizētajiem pasākumiem</w:t>
            </w:r>
            <w:r w:rsidRPr="00CB02F3">
              <w:rPr>
                <w:sz w:val="20"/>
                <w:szCs w:val="20"/>
                <w:shd w:val="clear" w:color="auto" w:fill="FFFFFF"/>
                <w:lang w:bidi="lv-LV"/>
              </w:rPr>
              <w:t>.</w:t>
            </w:r>
          </w:p>
          <w:p w14:paraId="5B339CF8" w14:textId="77777777" w:rsidR="00666078" w:rsidRPr="00CB02F3" w:rsidRDefault="00666078" w:rsidP="00666078">
            <w:pPr>
              <w:pStyle w:val="tvhtml"/>
              <w:spacing w:before="0" w:beforeAutospacing="0" w:after="0" w:afterAutospacing="0"/>
              <w:ind w:left="39" w:firstLine="51"/>
              <w:jc w:val="both"/>
              <w:rPr>
                <w:sz w:val="20"/>
                <w:szCs w:val="20"/>
                <w:shd w:val="clear" w:color="auto" w:fill="FFFFFF"/>
                <w:lang w:bidi="lv-LV"/>
              </w:rPr>
            </w:pPr>
          </w:p>
          <w:p w14:paraId="45D284EE" w14:textId="77777777" w:rsidR="00666078" w:rsidRPr="00CB02F3" w:rsidRDefault="00666078" w:rsidP="00666078">
            <w:pPr>
              <w:pStyle w:val="tvhtml"/>
              <w:spacing w:before="0" w:beforeAutospacing="0" w:after="0" w:afterAutospacing="0"/>
              <w:ind w:left="39" w:firstLine="51"/>
              <w:jc w:val="both"/>
              <w:rPr>
                <w:sz w:val="20"/>
                <w:szCs w:val="20"/>
              </w:rPr>
            </w:pPr>
          </w:p>
          <w:p w14:paraId="65D4A6F7" w14:textId="77777777" w:rsidR="00666078" w:rsidRPr="00CB02F3" w:rsidRDefault="00666078" w:rsidP="00666078">
            <w:pPr>
              <w:spacing w:after="0" w:line="240" w:lineRule="auto"/>
              <w:ind w:hanging="17"/>
              <w:jc w:val="both"/>
              <w:rPr>
                <w:rFonts w:ascii="Times New Roman" w:eastAsia="Times New Roman" w:hAnsi="Times New Roman" w:cs="Times New Roman"/>
                <w:iCs/>
                <w:sz w:val="20"/>
                <w:szCs w:val="20"/>
              </w:rPr>
            </w:pPr>
            <w:r w:rsidRPr="00CB02F3">
              <w:rPr>
                <w:rFonts w:ascii="Times New Roman" w:eastAsia="Times New Roman" w:hAnsi="Times New Roman" w:cs="Times New Roman"/>
                <w:sz w:val="20"/>
                <w:szCs w:val="20"/>
              </w:rPr>
              <w:t>Indikatīvi nepieciešamais finansējums 2020.gadam p</w:t>
            </w:r>
            <w:r w:rsidRPr="00CB02F3">
              <w:rPr>
                <w:rFonts w:ascii="Times New Roman" w:eastAsia="Times New Roman" w:hAnsi="Times New Roman"/>
                <w:bCs/>
                <w:sz w:val="20"/>
                <w:szCs w:val="20"/>
              </w:rPr>
              <w:t>acientu observācijas līdz 24 stundām gultu izveidošanai slimnīcām, kuras nodrošina akūto psihiatrisko ārstēšanu</w:t>
            </w:r>
            <w:r w:rsidRPr="00CB02F3">
              <w:rPr>
                <w:rFonts w:ascii="Times New Roman" w:eastAsia="Times New Roman" w:hAnsi="Times New Roman" w:cs="Times New Roman"/>
                <w:iCs/>
                <w:sz w:val="20"/>
                <w:szCs w:val="20"/>
              </w:rPr>
              <w:t xml:space="preserve"> ir saglabājams 2019.gada līmenī.</w:t>
            </w:r>
          </w:p>
          <w:p w14:paraId="2A163ADB" w14:textId="77777777" w:rsidR="00666078" w:rsidRPr="00CB02F3" w:rsidRDefault="00666078" w:rsidP="00666078">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en-US" w:eastAsia="lv-LV" w:bidi="lv-LV"/>
              </w:rPr>
            </w:pPr>
          </w:p>
          <w:p w14:paraId="31DCB754" w14:textId="54855EF4" w:rsidR="00666078" w:rsidRPr="00CB02F3" w:rsidRDefault="00666078" w:rsidP="00666078">
            <w:pPr>
              <w:spacing w:after="0"/>
              <w:ind w:firstLine="720"/>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Tabula Nr.10.1.</w:t>
            </w:r>
          </w:p>
          <w:p w14:paraId="7B71EE33" w14:textId="33F19132" w:rsidR="00666078" w:rsidRPr="00CB02F3" w:rsidRDefault="00666078" w:rsidP="00666078">
            <w:pPr>
              <w:spacing w:after="0"/>
              <w:rPr>
                <w:rFonts w:ascii="Times New Roman" w:eastAsia="Times New Roman" w:hAnsi="Times New Roman" w:cs="Times New Roman"/>
                <w:iCs/>
                <w:sz w:val="20"/>
                <w:szCs w:val="20"/>
              </w:rPr>
            </w:pPr>
            <w:r w:rsidRPr="00CB02F3">
              <w:rPr>
                <w:rFonts w:ascii="Times New Roman" w:eastAsia="Times New Roman" w:hAnsi="Times New Roman" w:cs="Times New Roman"/>
                <w:iCs/>
                <w:sz w:val="20"/>
                <w:szCs w:val="20"/>
              </w:rPr>
              <w:t>Nemedikamentozās ārstēšanas iespēju paplašināšanai stacionārā nepieciešamais finansējums</w:t>
            </w:r>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euro</w:t>
            </w:r>
            <w:proofErr w:type="spellEnd"/>
          </w:p>
          <w:tbl>
            <w:tblPr>
              <w:tblStyle w:val="TableGrid"/>
              <w:tblW w:w="8077" w:type="dxa"/>
              <w:jc w:val="center"/>
              <w:tblLayout w:type="fixed"/>
              <w:tblLook w:val="04A0" w:firstRow="1" w:lastRow="0" w:firstColumn="1" w:lastColumn="0" w:noHBand="0" w:noVBand="1"/>
            </w:tblPr>
            <w:tblGrid>
              <w:gridCol w:w="1766"/>
              <w:gridCol w:w="1245"/>
              <w:gridCol w:w="1006"/>
              <w:gridCol w:w="1368"/>
              <w:gridCol w:w="1275"/>
              <w:gridCol w:w="1417"/>
            </w:tblGrid>
            <w:tr w:rsidR="00666078" w:rsidRPr="00CB02F3" w14:paraId="7503A5D6" w14:textId="77777777" w:rsidTr="00130FFE">
              <w:trPr>
                <w:trHeight w:val="1109"/>
                <w:jc w:val="center"/>
              </w:trPr>
              <w:tc>
                <w:tcPr>
                  <w:tcW w:w="1767" w:type="dxa"/>
                  <w:shd w:val="clear" w:color="auto" w:fill="FFC000"/>
                  <w:vAlign w:val="center"/>
                </w:tcPr>
                <w:p w14:paraId="5CCC0ED1"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Pasākums</w:t>
                  </w:r>
                </w:p>
              </w:tc>
              <w:tc>
                <w:tcPr>
                  <w:tcW w:w="1245" w:type="dxa"/>
                  <w:shd w:val="clear" w:color="auto" w:fill="FFC000"/>
                  <w:vAlign w:val="center"/>
                </w:tcPr>
                <w:p w14:paraId="1B613E2C"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Plānotais manipulāciju skaits/Plānotais </w:t>
                  </w:r>
                  <w:proofErr w:type="spellStart"/>
                  <w:r w:rsidRPr="00CB02F3">
                    <w:rPr>
                      <w:rFonts w:ascii="Times New Roman" w:eastAsia="Times New Roman" w:hAnsi="Times New Roman"/>
                      <w:sz w:val="16"/>
                      <w:szCs w:val="16"/>
                    </w:rPr>
                    <w:t>gultasdienu</w:t>
                  </w:r>
                  <w:proofErr w:type="spellEnd"/>
                  <w:r w:rsidRPr="00CB02F3">
                    <w:rPr>
                      <w:rFonts w:ascii="Times New Roman" w:eastAsia="Times New Roman" w:hAnsi="Times New Roman"/>
                      <w:sz w:val="16"/>
                      <w:szCs w:val="16"/>
                    </w:rPr>
                    <w:t xml:space="preserve"> skaits 2018.g. līgumos</w:t>
                  </w:r>
                </w:p>
              </w:tc>
              <w:tc>
                <w:tcPr>
                  <w:tcW w:w="1006" w:type="dxa"/>
                  <w:shd w:val="clear" w:color="auto" w:fill="FFC000"/>
                  <w:vAlign w:val="center"/>
                </w:tcPr>
                <w:p w14:paraId="7C9AD414"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Tarifs /Izmaiņas </w:t>
                  </w:r>
                  <w:proofErr w:type="spellStart"/>
                  <w:r w:rsidRPr="00CB02F3">
                    <w:rPr>
                      <w:rFonts w:ascii="Times New Roman" w:eastAsia="Times New Roman" w:hAnsi="Times New Roman"/>
                      <w:sz w:val="16"/>
                      <w:szCs w:val="16"/>
                    </w:rPr>
                    <w:t>gultasdienas</w:t>
                  </w:r>
                  <w:proofErr w:type="spellEnd"/>
                  <w:r w:rsidRPr="00CB02F3">
                    <w:rPr>
                      <w:rFonts w:ascii="Times New Roman" w:eastAsia="Times New Roman" w:hAnsi="Times New Roman"/>
                      <w:sz w:val="16"/>
                      <w:szCs w:val="16"/>
                    </w:rPr>
                    <w:t xml:space="preserve"> tarifā</w:t>
                  </w:r>
                </w:p>
              </w:tc>
              <w:tc>
                <w:tcPr>
                  <w:tcW w:w="1367" w:type="dxa"/>
                  <w:shd w:val="clear" w:color="auto" w:fill="FFC000"/>
                  <w:vAlign w:val="center"/>
                </w:tcPr>
                <w:p w14:paraId="5AC70903"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 xml:space="preserve">Pakalpojuma prognozējamais finansējums 2019.gadam, </w:t>
                  </w:r>
                  <w:proofErr w:type="spellStart"/>
                  <w:r w:rsidRPr="00CB02F3">
                    <w:rPr>
                      <w:rFonts w:ascii="Times New Roman" w:eastAsia="Times New Roman" w:hAnsi="Times New Roman"/>
                      <w:i/>
                      <w:sz w:val="16"/>
                      <w:szCs w:val="16"/>
                    </w:rPr>
                    <w:t>euro</w:t>
                  </w:r>
                  <w:proofErr w:type="spellEnd"/>
                </w:p>
              </w:tc>
              <w:tc>
                <w:tcPr>
                  <w:tcW w:w="1275" w:type="dxa"/>
                  <w:shd w:val="clear" w:color="auto" w:fill="FFC000"/>
                  <w:vAlign w:val="center"/>
                </w:tcPr>
                <w:p w14:paraId="20B19AC6" w14:textId="77777777" w:rsidR="00666078" w:rsidRPr="00CB02F3" w:rsidRDefault="00666078" w:rsidP="00666078">
                  <w:pPr>
                    <w:spacing w:line="276" w:lineRule="auto"/>
                    <w:jc w:val="center"/>
                    <w:rPr>
                      <w:rFonts w:ascii="Times New Roman" w:eastAsia="Times New Roman" w:hAnsi="Times New Roman"/>
                      <w:sz w:val="16"/>
                      <w:szCs w:val="16"/>
                    </w:rPr>
                  </w:pPr>
                  <w:r w:rsidRPr="00CB02F3">
                    <w:rPr>
                      <w:rFonts w:ascii="Times New Roman" w:eastAsia="Times New Roman" w:hAnsi="Times New Roman"/>
                      <w:sz w:val="16"/>
                      <w:szCs w:val="16"/>
                    </w:rPr>
                    <w:t>Papildus nepieciešamais finansējums 2019.gadam</w:t>
                  </w:r>
                </w:p>
              </w:tc>
              <w:tc>
                <w:tcPr>
                  <w:tcW w:w="1417" w:type="dxa"/>
                  <w:shd w:val="clear" w:color="auto" w:fill="FFC000"/>
                  <w:vAlign w:val="center"/>
                </w:tcPr>
                <w:p w14:paraId="588B59DF" w14:textId="77777777" w:rsidR="00666078" w:rsidRPr="00CB02F3" w:rsidRDefault="00666078" w:rsidP="00666078">
                  <w:pPr>
                    <w:spacing w:line="276" w:lineRule="auto"/>
                    <w:jc w:val="center"/>
                    <w:rPr>
                      <w:rFonts w:ascii="Times New Roman" w:eastAsia="Times New Roman" w:hAnsi="Times New Roman"/>
                      <w:i/>
                      <w:sz w:val="16"/>
                      <w:szCs w:val="16"/>
                    </w:rPr>
                  </w:pPr>
                  <w:r w:rsidRPr="00CB02F3">
                    <w:rPr>
                      <w:rFonts w:ascii="Times New Roman" w:eastAsia="Times New Roman" w:hAnsi="Times New Roman"/>
                      <w:sz w:val="16"/>
                      <w:szCs w:val="16"/>
                    </w:rPr>
                    <w:t xml:space="preserve">Papildus nepieciešamais finansējums sākot no 2019.gada 1.aprīļa </w:t>
                  </w:r>
                  <w:proofErr w:type="spellStart"/>
                  <w:r w:rsidRPr="00CB02F3">
                    <w:rPr>
                      <w:rFonts w:ascii="Times New Roman" w:eastAsia="Times New Roman" w:hAnsi="Times New Roman"/>
                      <w:i/>
                      <w:sz w:val="16"/>
                      <w:szCs w:val="16"/>
                    </w:rPr>
                    <w:t>euro</w:t>
                  </w:r>
                  <w:proofErr w:type="spellEnd"/>
                </w:p>
              </w:tc>
            </w:tr>
            <w:tr w:rsidR="00666078" w:rsidRPr="00CB02F3" w14:paraId="614EABCC" w14:textId="77777777" w:rsidTr="00B56F7B">
              <w:trPr>
                <w:trHeight w:val="433"/>
                <w:jc w:val="center"/>
              </w:trPr>
              <w:tc>
                <w:tcPr>
                  <w:tcW w:w="1767" w:type="dxa"/>
                </w:tcPr>
                <w:p w14:paraId="27FDFD2D" w14:textId="77777777" w:rsidR="00666078" w:rsidRPr="00CB02F3" w:rsidRDefault="00666078" w:rsidP="00666078">
                  <w:pPr>
                    <w:spacing w:line="276" w:lineRule="auto"/>
                    <w:jc w:val="center"/>
                    <w:rPr>
                      <w:rFonts w:ascii="Times New Roman" w:eastAsia="Times New Roman" w:hAnsi="Times New Roman"/>
                      <w:sz w:val="18"/>
                      <w:szCs w:val="18"/>
                    </w:rPr>
                  </w:pPr>
                  <w:proofErr w:type="spellStart"/>
                  <w:r w:rsidRPr="00CB02F3">
                    <w:rPr>
                      <w:rFonts w:ascii="Times New Roman" w:eastAsia="Times New Roman" w:hAnsi="Times New Roman"/>
                      <w:sz w:val="18"/>
                      <w:szCs w:val="18"/>
                    </w:rPr>
                    <w:t>Gultasdienas</w:t>
                  </w:r>
                  <w:proofErr w:type="spellEnd"/>
                  <w:r w:rsidRPr="00CB02F3">
                    <w:rPr>
                      <w:rFonts w:ascii="Times New Roman" w:eastAsia="Times New Roman" w:hAnsi="Times New Roman"/>
                      <w:sz w:val="18"/>
                      <w:szCs w:val="18"/>
                    </w:rPr>
                    <w:t xml:space="preserve"> izmaksu palielinājums</w:t>
                  </w:r>
                </w:p>
              </w:tc>
              <w:tc>
                <w:tcPr>
                  <w:tcW w:w="1245" w:type="dxa"/>
                  <w:vAlign w:val="center"/>
                </w:tcPr>
                <w:p w14:paraId="55E679B1" w14:textId="77777777" w:rsidR="00666078" w:rsidRPr="00CB02F3" w:rsidRDefault="00666078" w:rsidP="00666078">
                  <w:pPr>
                    <w:spacing w:line="276" w:lineRule="auto"/>
                    <w:jc w:val="center"/>
                    <w:rPr>
                      <w:rFonts w:ascii="Times New Roman" w:eastAsia="Times New Roman" w:hAnsi="Times New Roman"/>
                      <w:sz w:val="18"/>
                      <w:szCs w:val="18"/>
                    </w:rPr>
                  </w:pPr>
                  <w:r w:rsidRPr="00CB02F3">
                    <w:rPr>
                      <w:rFonts w:ascii="Times New Roman" w:eastAsia="Times New Roman" w:hAnsi="Times New Roman"/>
                      <w:sz w:val="18"/>
                      <w:szCs w:val="18"/>
                    </w:rPr>
                    <w:t>441 446</w:t>
                  </w:r>
                </w:p>
              </w:tc>
              <w:tc>
                <w:tcPr>
                  <w:tcW w:w="1006" w:type="dxa"/>
                  <w:vAlign w:val="center"/>
                </w:tcPr>
                <w:p w14:paraId="05D76D0C" w14:textId="77777777" w:rsidR="00666078" w:rsidRPr="00CB02F3" w:rsidRDefault="00666078" w:rsidP="00666078">
                  <w:pPr>
                    <w:jc w:val="center"/>
                    <w:rPr>
                      <w:rFonts w:ascii="Times New Roman" w:eastAsia="Times New Roman" w:hAnsi="Times New Roman"/>
                      <w:sz w:val="18"/>
                      <w:szCs w:val="18"/>
                    </w:rPr>
                  </w:pPr>
                  <w:r w:rsidRPr="00CB02F3">
                    <w:rPr>
                      <w:rFonts w:ascii="Times New Roman" w:eastAsia="Times New Roman" w:hAnsi="Times New Roman"/>
                      <w:sz w:val="18"/>
                      <w:szCs w:val="18"/>
                      <w:lang w:val="en-US"/>
                    </w:rPr>
                    <w:t>7,64</w:t>
                  </w:r>
                </w:p>
              </w:tc>
              <w:tc>
                <w:tcPr>
                  <w:tcW w:w="1367" w:type="dxa"/>
                  <w:vAlign w:val="center"/>
                </w:tcPr>
                <w:p w14:paraId="347F0E7F" w14:textId="77777777" w:rsidR="00666078" w:rsidRPr="00CB02F3" w:rsidRDefault="00666078" w:rsidP="00666078">
                  <w:pPr>
                    <w:jc w:val="center"/>
                    <w:rPr>
                      <w:rFonts w:ascii="Times New Roman" w:eastAsia="Times New Roman" w:hAnsi="Times New Roman"/>
                      <w:sz w:val="18"/>
                      <w:szCs w:val="18"/>
                    </w:rPr>
                  </w:pPr>
                  <w:r w:rsidRPr="00CB02F3">
                    <w:rPr>
                      <w:rFonts w:ascii="Times New Roman" w:eastAsia="Times New Roman" w:hAnsi="Times New Roman"/>
                      <w:sz w:val="18"/>
                      <w:szCs w:val="18"/>
                      <w:lang w:val="en-US"/>
                    </w:rPr>
                    <w:t>3 372 647</w:t>
                  </w:r>
                </w:p>
              </w:tc>
              <w:tc>
                <w:tcPr>
                  <w:tcW w:w="1275" w:type="dxa"/>
                  <w:vAlign w:val="center"/>
                </w:tcPr>
                <w:p w14:paraId="095BED44" w14:textId="77777777" w:rsidR="00666078" w:rsidRPr="00CB02F3" w:rsidRDefault="00666078" w:rsidP="00666078">
                  <w:pPr>
                    <w:jc w:val="center"/>
                    <w:rPr>
                      <w:rFonts w:ascii="Times New Roman" w:eastAsia="Times New Roman" w:hAnsi="Times New Roman"/>
                      <w:b/>
                      <w:sz w:val="18"/>
                      <w:szCs w:val="18"/>
                    </w:rPr>
                  </w:pPr>
                  <w:r w:rsidRPr="00CB02F3">
                    <w:rPr>
                      <w:rFonts w:ascii="Times New Roman" w:eastAsia="Times New Roman" w:hAnsi="Times New Roman"/>
                      <w:b/>
                      <w:sz w:val="18"/>
                      <w:szCs w:val="18"/>
                      <w:lang w:val="en-US"/>
                    </w:rPr>
                    <w:t>3 372 647</w:t>
                  </w:r>
                </w:p>
              </w:tc>
              <w:tc>
                <w:tcPr>
                  <w:tcW w:w="1417" w:type="dxa"/>
                  <w:vAlign w:val="center"/>
                </w:tcPr>
                <w:p w14:paraId="26A9F5FD" w14:textId="104888CB" w:rsidR="00666078" w:rsidRPr="00CB02F3" w:rsidRDefault="00666078" w:rsidP="00666078">
                  <w:pPr>
                    <w:jc w:val="center"/>
                    <w:rPr>
                      <w:rFonts w:ascii="Times New Roman" w:eastAsia="Times New Roman" w:hAnsi="Times New Roman"/>
                      <w:b/>
                      <w:sz w:val="18"/>
                      <w:szCs w:val="18"/>
                    </w:rPr>
                  </w:pPr>
                  <w:r w:rsidRPr="00CB02F3">
                    <w:rPr>
                      <w:rFonts w:ascii="Times New Roman" w:eastAsia="Times New Roman" w:hAnsi="Times New Roman"/>
                      <w:b/>
                      <w:sz w:val="18"/>
                      <w:szCs w:val="18"/>
                      <w:lang w:val="en-US"/>
                    </w:rPr>
                    <w:t>2 529 486*</w:t>
                  </w:r>
                </w:p>
              </w:tc>
            </w:tr>
            <w:tr w:rsidR="00666078" w:rsidRPr="00CB02F3" w:rsidDel="00693CD5" w14:paraId="2405F1F8" w14:textId="77777777" w:rsidTr="00B56F7B">
              <w:trPr>
                <w:trHeight w:val="433"/>
                <w:jc w:val="center"/>
              </w:trPr>
              <w:tc>
                <w:tcPr>
                  <w:tcW w:w="1767" w:type="dxa"/>
                </w:tcPr>
                <w:p w14:paraId="2221967D" w14:textId="77777777" w:rsidR="00666078" w:rsidRPr="00CB02F3" w:rsidRDefault="00666078" w:rsidP="00666078">
                  <w:pPr>
                    <w:jc w:val="center"/>
                    <w:rPr>
                      <w:rFonts w:ascii="Times New Roman" w:eastAsia="Times New Roman" w:hAnsi="Times New Roman"/>
                      <w:sz w:val="18"/>
                      <w:szCs w:val="18"/>
                    </w:rPr>
                  </w:pPr>
                  <w:proofErr w:type="spellStart"/>
                  <w:r w:rsidRPr="00CB02F3">
                    <w:rPr>
                      <w:rFonts w:ascii="Times New Roman" w:eastAsia="Times New Roman" w:hAnsi="Times New Roman"/>
                      <w:sz w:val="18"/>
                      <w:szCs w:val="18"/>
                    </w:rPr>
                    <w:t>Gultasdienas</w:t>
                  </w:r>
                  <w:proofErr w:type="spellEnd"/>
                  <w:r w:rsidRPr="00CB02F3">
                    <w:rPr>
                      <w:rFonts w:ascii="Times New Roman" w:eastAsia="Times New Roman" w:hAnsi="Times New Roman"/>
                      <w:sz w:val="18"/>
                      <w:szCs w:val="18"/>
                    </w:rPr>
                    <w:t xml:space="preserve"> izmaksu palielinājums tāmes finansētās iestādēs</w:t>
                  </w:r>
                </w:p>
              </w:tc>
              <w:tc>
                <w:tcPr>
                  <w:tcW w:w="1245" w:type="dxa"/>
                  <w:vAlign w:val="center"/>
                </w:tcPr>
                <w:p w14:paraId="7D970A08" w14:textId="77777777" w:rsidR="00666078" w:rsidRPr="00CB02F3" w:rsidRDefault="00666078" w:rsidP="00666078">
                  <w:pPr>
                    <w:jc w:val="center"/>
                    <w:rPr>
                      <w:rFonts w:ascii="Times New Roman" w:eastAsia="Times New Roman" w:hAnsi="Times New Roman"/>
                      <w:sz w:val="18"/>
                      <w:szCs w:val="18"/>
                    </w:rPr>
                  </w:pPr>
                </w:p>
              </w:tc>
              <w:tc>
                <w:tcPr>
                  <w:tcW w:w="1006" w:type="dxa"/>
                  <w:vAlign w:val="center"/>
                </w:tcPr>
                <w:p w14:paraId="2668BFD5" w14:textId="77777777" w:rsidR="00666078" w:rsidRPr="00CB02F3" w:rsidRDefault="00666078" w:rsidP="00666078">
                  <w:pPr>
                    <w:jc w:val="center"/>
                    <w:rPr>
                      <w:rFonts w:ascii="Times New Roman" w:eastAsia="Times New Roman" w:hAnsi="Times New Roman"/>
                      <w:sz w:val="18"/>
                      <w:szCs w:val="18"/>
                    </w:rPr>
                  </w:pPr>
                </w:p>
              </w:tc>
              <w:tc>
                <w:tcPr>
                  <w:tcW w:w="1367" w:type="dxa"/>
                  <w:vAlign w:val="center"/>
                </w:tcPr>
                <w:p w14:paraId="1B9409A6" w14:textId="77777777" w:rsidR="00666078" w:rsidRPr="00CB02F3" w:rsidRDefault="00666078" w:rsidP="00666078">
                  <w:pPr>
                    <w:jc w:val="center"/>
                    <w:rPr>
                      <w:rFonts w:ascii="Times New Roman" w:eastAsia="Times New Roman" w:hAnsi="Times New Roman"/>
                      <w:sz w:val="18"/>
                      <w:szCs w:val="18"/>
                    </w:rPr>
                  </w:pPr>
                </w:p>
              </w:tc>
              <w:tc>
                <w:tcPr>
                  <w:tcW w:w="1275" w:type="dxa"/>
                  <w:vAlign w:val="center"/>
                </w:tcPr>
                <w:p w14:paraId="1942F2C9" w14:textId="77777777" w:rsidR="00666078" w:rsidRPr="00CB02F3" w:rsidDel="007B193D" w:rsidRDefault="00666078" w:rsidP="00666078">
                  <w:pPr>
                    <w:jc w:val="center"/>
                    <w:rPr>
                      <w:rFonts w:ascii="Times New Roman" w:hAnsi="Times New Roman"/>
                      <w:b/>
                    </w:rPr>
                  </w:pPr>
                  <w:r w:rsidRPr="00CB02F3">
                    <w:rPr>
                      <w:rFonts w:ascii="Times New Roman" w:eastAsia="Times New Roman" w:hAnsi="Times New Roman"/>
                      <w:b/>
                      <w:sz w:val="18"/>
                      <w:szCs w:val="18"/>
                      <w:lang w:val="en-US"/>
                    </w:rPr>
                    <w:t>639 456</w:t>
                  </w:r>
                </w:p>
              </w:tc>
              <w:tc>
                <w:tcPr>
                  <w:tcW w:w="1417" w:type="dxa"/>
                  <w:vAlign w:val="center"/>
                </w:tcPr>
                <w:p w14:paraId="3868B574" w14:textId="77777777" w:rsidR="00666078" w:rsidRPr="00CB02F3" w:rsidDel="00693CD5" w:rsidRDefault="00666078" w:rsidP="00666078">
                  <w:pPr>
                    <w:jc w:val="center"/>
                    <w:rPr>
                      <w:rFonts w:ascii="Times New Roman" w:eastAsia="Times New Roman" w:hAnsi="Times New Roman"/>
                      <w:b/>
                      <w:sz w:val="18"/>
                      <w:szCs w:val="18"/>
                    </w:rPr>
                  </w:pPr>
                  <w:r w:rsidRPr="00CB02F3">
                    <w:rPr>
                      <w:rFonts w:ascii="Times New Roman" w:hAnsi="Times New Roman"/>
                      <w:b/>
                      <w:sz w:val="18"/>
                      <w:szCs w:val="18"/>
                      <w:lang w:val="en-US"/>
                    </w:rPr>
                    <w:t>479 592</w:t>
                  </w:r>
                </w:p>
              </w:tc>
            </w:tr>
            <w:tr w:rsidR="00666078" w:rsidRPr="00CB02F3" w14:paraId="19FE36B3" w14:textId="77777777" w:rsidTr="00C51158">
              <w:trPr>
                <w:trHeight w:val="101"/>
                <w:jc w:val="center"/>
              </w:trPr>
              <w:tc>
                <w:tcPr>
                  <w:tcW w:w="5386" w:type="dxa"/>
                  <w:gridSpan w:val="4"/>
                </w:tcPr>
                <w:p w14:paraId="0ECEE0FC" w14:textId="77777777" w:rsidR="00666078" w:rsidRPr="00CB02F3" w:rsidRDefault="00666078" w:rsidP="00666078">
                  <w:pPr>
                    <w:spacing w:line="276" w:lineRule="auto"/>
                    <w:jc w:val="right"/>
                    <w:rPr>
                      <w:rFonts w:ascii="Times New Roman" w:eastAsia="Times New Roman" w:hAnsi="Times New Roman"/>
                      <w:sz w:val="18"/>
                      <w:szCs w:val="18"/>
                    </w:rPr>
                  </w:pPr>
                </w:p>
              </w:tc>
              <w:tc>
                <w:tcPr>
                  <w:tcW w:w="1274" w:type="dxa"/>
                </w:tcPr>
                <w:p w14:paraId="13206DDF" w14:textId="2B81C921" w:rsidR="00666078" w:rsidRPr="00C51158" w:rsidRDefault="00666078" w:rsidP="00666078">
                  <w:pPr>
                    <w:spacing w:line="276" w:lineRule="auto"/>
                    <w:jc w:val="center"/>
                    <w:rPr>
                      <w:rFonts w:ascii="Times New Roman" w:eastAsia="Times New Roman" w:hAnsi="Times New Roman"/>
                      <w:b/>
                      <w:sz w:val="18"/>
                      <w:szCs w:val="18"/>
                    </w:rPr>
                  </w:pPr>
                  <w:r w:rsidRPr="00C51158">
                    <w:rPr>
                      <w:rFonts w:ascii="Times New Roman" w:eastAsia="Times New Roman" w:hAnsi="Times New Roman"/>
                      <w:b/>
                      <w:sz w:val="18"/>
                      <w:szCs w:val="18"/>
                    </w:rPr>
                    <w:t>4 012 103</w:t>
                  </w:r>
                </w:p>
              </w:tc>
              <w:tc>
                <w:tcPr>
                  <w:tcW w:w="1417" w:type="dxa"/>
                  <w:vAlign w:val="center"/>
                </w:tcPr>
                <w:p w14:paraId="5E23AF05" w14:textId="77777777" w:rsidR="00666078" w:rsidRPr="00130FFE" w:rsidRDefault="00666078" w:rsidP="00666078">
                  <w:pPr>
                    <w:jc w:val="center"/>
                    <w:rPr>
                      <w:rFonts w:ascii="Times New Roman" w:eastAsia="Times New Roman" w:hAnsi="Times New Roman"/>
                      <w:b/>
                      <w:sz w:val="18"/>
                      <w:szCs w:val="18"/>
                    </w:rPr>
                  </w:pPr>
                  <w:r w:rsidRPr="00130FFE">
                    <w:rPr>
                      <w:rFonts w:ascii="Times New Roman" w:eastAsia="Times New Roman" w:hAnsi="Times New Roman"/>
                      <w:b/>
                      <w:sz w:val="18"/>
                      <w:szCs w:val="18"/>
                    </w:rPr>
                    <w:t>3 009 078</w:t>
                  </w:r>
                </w:p>
              </w:tc>
            </w:tr>
          </w:tbl>
          <w:p w14:paraId="2F4156FF" w14:textId="77777777" w:rsidR="00666078" w:rsidRDefault="00666078" w:rsidP="00666078">
            <w:pPr>
              <w:pStyle w:val="tvhtml"/>
              <w:spacing w:before="0" w:beforeAutospacing="0" w:after="0" w:afterAutospacing="0"/>
              <w:ind w:left="39" w:firstLine="51"/>
              <w:jc w:val="both"/>
              <w:rPr>
                <w:sz w:val="20"/>
                <w:szCs w:val="20"/>
                <w:shd w:val="clear" w:color="auto" w:fill="FFFFFF"/>
                <w:lang w:bidi="lv-LV"/>
              </w:rPr>
            </w:pPr>
            <w:r w:rsidRPr="00CB02F3">
              <w:rPr>
                <w:sz w:val="28"/>
                <w:szCs w:val="28"/>
              </w:rPr>
              <w:t>*</w:t>
            </w:r>
            <w:r w:rsidRPr="00CB02F3">
              <w:rPr>
                <w:sz w:val="20"/>
                <w:szCs w:val="20"/>
              </w:rPr>
              <w:t>Informatīvajā ziņojumā “Par veselības reformu īstenošanu 2019.gadā” pasākumam “</w:t>
            </w:r>
            <w:proofErr w:type="spellStart"/>
            <w:r w:rsidRPr="00CB02F3">
              <w:rPr>
                <w:sz w:val="20"/>
                <w:szCs w:val="20"/>
              </w:rPr>
              <w:t>Gultasdienas</w:t>
            </w:r>
            <w:proofErr w:type="spellEnd"/>
            <w:r w:rsidRPr="00CB02F3">
              <w:rPr>
                <w:sz w:val="20"/>
                <w:szCs w:val="20"/>
              </w:rPr>
              <w:t xml:space="preserve"> izmaksu palielinājums” bija paredzēts papildus nepieciešamais finansējums no 2019.gada 1.aprīļa 2 529 491 </w:t>
            </w:r>
            <w:proofErr w:type="spellStart"/>
            <w:r w:rsidRPr="00CB02F3">
              <w:rPr>
                <w:sz w:val="20"/>
                <w:szCs w:val="20"/>
              </w:rPr>
              <w:t>euro</w:t>
            </w:r>
            <w:proofErr w:type="spellEnd"/>
            <w:r w:rsidRPr="00CB02F3">
              <w:rPr>
                <w:sz w:val="20"/>
                <w:szCs w:val="20"/>
              </w:rPr>
              <w:t xml:space="preserve"> apmērā. Iepriekšminētajā informatīvajā ziņojumā iekļautie aprēķini tika aktualizēti</w:t>
            </w:r>
            <w:r>
              <w:rPr>
                <w:sz w:val="20"/>
                <w:szCs w:val="20"/>
              </w:rPr>
              <w:t xml:space="preserve"> (Nacionālais veselības dienests veica aptauju)</w:t>
            </w:r>
            <w:r w:rsidRPr="00CB02F3">
              <w:rPr>
                <w:sz w:val="20"/>
                <w:szCs w:val="20"/>
              </w:rPr>
              <w:t xml:space="preserve">, kā rezultātā šim pasākumam tiek plānota neizpilde  pret informatīvā ziņojumā plānoto 5 </w:t>
            </w:r>
            <w:proofErr w:type="spellStart"/>
            <w:r w:rsidRPr="00CB02F3">
              <w:rPr>
                <w:sz w:val="20"/>
                <w:szCs w:val="20"/>
              </w:rPr>
              <w:t>euro</w:t>
            </w:r>
            <w:proofErr w:type="spellEnd"/>
            <w:r w:rsidRPr="00CB02F3">
              <w:rPr>
                <w:sz w:val="20"/>
                <w:szCs w:val="20"/>
              </w:rPr>
              <w:t xml:space="preserve"> apmērā. Veselības ministrija r</w:t>
            </w:r>
            <w:r w:rsidRPr="00CB02F3">
              <w:rPr>
                <w:sz w:val="20"/>
                <w:szCs w:val="20"/>
                <w:shd w:val="clear" w:color="auto" w:fill="FFFFFF"/>
                <w:lang w:bidi="lv-LV"/>
              </w:rPr>
              <w:t xml:space="preserve">adušos ekonomiju 5 </w:t>
            </w:r>
            <w:proofErr w:type="spellStart"/>
            <w:r w:rsidRPr="00CB02F3">
              <w:rPr>
                <w:sz w:val="20"/>
                <w:szCs w:val="20"/>
                <w:shd w:val="clear" w:color="auto" w:fill="FFFFFF"/>
                <w:lang w:bidi="lv-LV"/>
              </w:rPr>
              <w:t>euro</w:t>
            </w:r>
            <w:proofErr w:type="spellEnd"/>
            <w:r w:rsidRPr="00CB02F3">
              <w:rPr>
                <w:sz w:val="20"/>
                <w:szCs w:val="20"/>
                <w:shd w:val="clear" w:color="auto" w:fill="FFFFFF"/>
                <w:lang w:bidi="lv-LV"/>
              </w:rPr>
              <w:t xml:space="preserve"> apmērā ir plānots novirzīt citiem veselības reformu pasākumiem, atbilstoši Veselības ministrija sagatavos un iesniegs</w:t>
            </w:r>
            <w:r>
              <w:rPr>
                <w:sz w:val="20"/>
                <w:szCs w:val="20"/>
                <w:shd w:val="clear" w:color="auto" w:fill="FFFFFF"/>
                <w:lang w:bidi="lv-LV"/>
              </w:rPr>
              <w:t xml:space="preserve"> Ministru kabinetā</w:t>
            </w:r>
            <w:r w:rsidRPr="00CB02F3">
              <w:rPr>
                <w:sz w:val="20"/>
                <w:szCs w:val="20"/>
                <w:shd w:val="clear" w:color="auto" w:fill="FFFFFF"/>
                <w:lang w:bidi="lv-LV"/>
              </w:rPr>
              <w:t xml:space="preserve"> informatīvo ziņojumu par </w:t>
            </w:r>
            <w:r>
              <w:rPr>
                <w:sz w:val="20"/>
                <w:szCs w:val="20"/>
                <w:shd w:val="clear" w:color="auto" w:fill="FFFFFF"/>
                <w:lang w:bidi="lv-LV"/>
              </w:rPr>
              <w:t>veselības reformu īstenošanu 2019.gadā aktualizētajiem pasākumiem</w:t>
            </w:r>
            <w:r w:rsidRPr="00CB02F3">
              <w:rPr>
                <w:sz w:val="20"/>
                <w:szCs w:val="20"/>
                <w:shd w:val="clear" w:color="auto" w:fill="FFFFFF"/>
                <w:lang w:bidi="lv-LV"/>
              </w:rPr>
              <w:t>.</w:t>
            </w:r>
          </w:p>
          <w:p w14:paraId="1408164D" w14:textId="0BFE20EA" w:rsidR="00666078" w:rsidRPr="00CB02F3" w:rsidRDefault="00666078" w:rsidP="00666078">
            <w:pPr>
              <w:pStyle w:val="tvhtml"/>
              <w:spacing w:before="0" w:beforeAutospacing="0" w:after="0" w:afterAutospacing="0"/>
              <w:jc w:val="both"/>
              <w:rPr>
                <w:sz w:val="20"/>
                <w:szCs w:val="20"/>
                <w:shd w:val="clear" w:color="auto" w:fill="FFFFFF"/>
                <w:lang w:bidi="lv-LV"/>
              </w:rPr>
            </w:pPr>
          </w:p>
          <w:p w14:paraId="17F92C27" w14:textId="2C13DA2A"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3 076 544</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w:t>
            </w:r>
            <w:r>
              <w:rPr>
                <w:rFonts w:ascii="Times New Roman" w:hAnsi="Times New Roman" w:cs="Times New Roman"/>
                <w:i/>
                <w:sz w:val="20"/>
                <w:szCs w:val="20"/>
              </w:rPr>
              <w:t>4 102 057</w:t>
            </w:r>
            <w:r w:rsidRPr="00C352A7">
              <w:rPr>
                <w:rFonts w:ascii="Times New Roman" w:hAnsi="Times New Roman" w:cs="Times New Roman"/>
                <w:i/>
                <w:sz w:val="20"/>
                <w:szCs w:val="20"/>
              </w:rPr>
              <w:t xml:space="preserve">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i/>
                <w:sz w:val="20"/>
                <w:szCs w:val="20"/>
              </w:rPr>
              <w:t>).</w:t>
            </w:r>
          </w:p>
          <w:p w14:paraId="7B76E74B" w14:textId="4DEEBF02" w:rsidR="00666078" w:rsidRPr="0097040C" w:rsidRDefault="00666078" w:rsidP="00666078">
            <w:pPr>
              <w:keepLines/>
              <w:autoSpaceDE w:val="0"/>
              <w:autoSpaceDN w:val="0"/>
              <w:adjustRightInd w:val="0"/>
              <w:spacing w:after="0" w:line="240" w:lineRule="auto"/>
              <w:jc w:val="both"/>
              <w:rPr>
                <w:rFonts w:ascii="Times New Roman" w:hAnsi="Times New Roman" w:cs="Times New Roman"/>
                <w:i/>
                <w:sz w:val="20"/>
                <w:szCs w:val="20"/>
              </w:rPr>
            </w:pPr>
          </w:p>
          <w:p w14:paraId="56487F06" w14:textId="77777777" w:rsidR="00666078" w:rsidRPr="00FB1419" w:rsidRDefault="00666078" w:rsidP="00666078">
            <w:pPr>
              <w:spacing w:after="0" w:line="240" w:lineRule="auto"/>
              <w:jc w:val="both"/>
              <w:rPr>
                <w:rFonts w:ascii="Times New Roman" w:eastAsia="Calibri" w:hAnsi="Times New Roman" w:cs="Times New Roman"/>
                <w:bCs/>
              </w:rPr>
            </w:pPr>
            <w:r w:rsidRPr="00CB02F3">
              <w:rPr>
                <w:rFonts w:ascii="Times New Roman" w:hAnsi="Times New Roman"/>
                <w:b/>
                <w:sz w:val="20"/>
                <w:szCs w:val="20"/>
              </w:rPr>
              <w:t>10</w:t>
            </w:r>
            <w:r w:rsidRPr="00CB02F3">
              <w:rPr>
                <w:rFonts w:ascii="Times New Roman" w:hAnsi="Times New Roman"/>
                <w:sz w:val="20"/>
                <w:szCs w:val="20"/>
              </w:rPr>
              <w:t>.</w:t>
            </w:r>
            <w:r w:rsidRPr="001565D2">
              <w:rPr>
                <w:rFonts w:ascii="Times New Roman" w:hAnsi="Times New Roman"/>
                <w:sz w:val="20"/>
                <w:szCs w:val="20"/>
              </w:rPr>
              <w:t>Noteikumu projekts paredz papildināt 12.pielikumu ar 2.2.</w:t>
            </w:r>
            <w:r w:rsidRPr="00CB02F3">
              <w:rPr>
                <w:rFonts w:ascii="Times New Roman" w:hAnsi="Times New Roman"/>
                <w:sz w:val="20"/>
                <w:szCs w:val="20"/>
              </w:rPr>
              <w:t>12.</w:t>
            </w:r>
            <w:r w:rsidRPr="00CB02F3">
              <w:rPr>
                <w:rFonts w:ascii="Times New Roman" w:hAnsi="Times New Roman"/>
                <w:sz w:val="20"/>
                <w:szCs w:val="20"/>
                <w:vertAlign w:val="superscript"/>
              </w:rPr>
              <w:t>1</w:t>
            </w:r>
            <w:r w:rsidRPr="00CB02F3">
              <w:rPr>
                <w:rFonts w:ascii="Times New Roman" w:hAnsi="Times New Roman"/>
                <w:sz w:val="20"/>
                <w:szCs w:val="20"/>
              </w:rPr>
              <w:t xml:space="preserve">  apakšpunktu, kurš paredz nodrošināt aknu </w:t>
            </w:r>
            <w:proofErr w:type="spellStart"/>
            <w:r w:rsidRPr="00CB02F3">
              <w:rPr>
                <w:rFonts w:ascii="Times New Roman" w:hAnsi="Times New Roman"/>
                <w:sz w:val="20"/>
                <w:szCs w:val="20"/>
              </w:rPr>
              <w:t>elastogrāfiju</w:t>
            </w:r>
            <w:proofErr w:type="spellEnd"/>
            <w:r w:rsidRPr="00CB02F3">
              <w:rPr>
                <w:rFonts w:ascii="Times New Roman" w:hAnsi="Times New Roman"/>
                <w:sz w:val="20"/>
                <w:szCs w:val="20"/>
              </w:rPr>
              <w:t xml:space="preserve"> ar </w:t>
            </w:r>
            <w:proofErr w:type="spellStart"/>
            <w:r w:rsidRPr="00CB02F3">
              <w:rPr>
                <w:rFonts w:ascii="Times New Roman" w:hAnsi="Times New Roman"/>
                <w:sz w:val="20"/>
                <w:szCs w:val="20"/>
              </w:rPr>
              <w:t>FibroScan</w:t>
            </w:r>
            <w:proofErr w:type="spellEnd"/>
            <w:r w:rsidRPr="00CB02F3">
              <w:rPr>
                <w:rFonts w:ascii="Times New Roman" w:hAnsi="Times New Roman"/>
                <w:sz w:val="20"/>
                <w:szCs w:val="20"/>
              </w:rPr>
              <w:t xml:space="preserve"> iekārtu no 2019.gada 1.aprīļa, radot ietekmi </w:t>
            </w:r>
            <w:r w:rsidRPr="00CB02F3">
              <w:rPr>
                <w:rFonts w:ascii="Times New Roman" w:hAnsi="Times New Roman"/>
                <w:b/>
                <w:sz w:val="28"/>
                <w:szCs w:val="28"/>
              </w:rPr>
              <w:t xml:space="preserve">24 500 </w:t>
            </w:r>
            <w:proofErr w:type="spellStart"/>
            <w:r w:rsidRPr="00CB02F3">
              <w:rPr>
                <w:rFonts w:ascii="Times New Roman" w:hAnsi="Times New Roman"/>
                <w:b/>
                <w:i/>
                <w:sz w:val="28"/>
                <w:szCs w:val="28"/>
              </w:rPr>
              <w:t>euro</w:t>
            </w:r>
            <w:proofErr w:type="spellEnd"/>
            <w:r w:rsidRPr="00CB02F3">
              <w:rPr>
                <w:rFonts w:ascii="Times New Roman" w:hAnsi="Times New Roman" w:cs="Times New Roman"/>
                <w:sz w:val="20"/>
                <w:szCs w:val="20"/>
              </w:rPr>
              <w:t>, skat., tabulu Nr.11</w:t>
            </w:r>
            <w:r w:rsidRPr="00CB02F3">
              <w:rPr>
                <w:rFonts w:ascii="Times New Roman" w:hAnsi="Times New Roman"/>
                <w:sz w:val="20"/>
                <w:szCs w:val="20"/>
              </w:rPr>
              <w:t xml:space="preserve">. </w:t>
            </w:r>
            <w:r w:rsidRPr="002B0DA9">
              <w:rPr>
                <w:rFonts w:ascii="Times New Roman" w:hAnsi="Times New Roman" w:cs="Times New Roman"/>
                <w:i/>
                <w:sz w:val="20"/>
                <w:szCs w:val="20"/>
              </w:rPr>
              <w:t xml:space="preserve">Iepriekšminēto pasākumu plānots īstenot apakšprogrammas 33.18.00 </w:t>
            </w:r>
            <w:r w:rsidRPr="002B0DA9">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r w:rsidRPr="0020416E">
              <w:rPr>
                <w:rFonts w:ascii="Times New Roman" w:eastAsia="Calibri" w:hAnsi="Times New Roman" w:cs="Times New Roman"/>
                <w:bCs/>
                <w:sz w:val="20"/>
                <w:szCs w:val="20"/>
              </w:rPr>
              <w:t>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w:t>
            </w:r>
            <w:r w:rsidRPr="00FB1419">
              <w:rPr>
                <w:rFonts w:ascii="Times New Roman" w:eastAsia="Calibri" w:hAnsi="Times New Roman" w:cs="Times New Roman"/>
                <w:bCs/>
              </w:rPr>
              <w:t xml:space="preserve"> 154 205 000 </w:t>
            </w:r>
            <w:proofErr w:type="spellStart"/>
            <w:r w:rsidRPr="00FB1419">
              <w:rPr>
                <w:rFonts w:ascii="Times New Roman" w:eastAsia="Calibri" w:hAnsi="Times New Roman" w:cs="Times New Roman"/>
                <w:bCs/>
              </w:rPr>
              <w:t>euro</w:t>
            </w:r>
            <w:proofErr w:type="spellEnd"/>
            <w:r w:rsidRPr="00FB1419">
              <w:rPr>
                <w:rFonts w:ascii="Times New Roman" w:eastAsia="Calibri" w:hAnsi="Times New Roman" w:cs="Times New Roman"/>
                <w:bCs/>
              </w:rPr>
              <w:t xml:space="preserve"> apmērā.</w:t>
            </w:r>
          </w:p>
          <w:p w14:paraId="3DFF174D" w14:textId="4009E2A4" w:rsidR="00666078" w:rsidRPr="00422B7F" w:rsidRDefault="00666078" w:rsidP="00666078">
            <w:pPr>
              <w:keepLines/>
              <w:autoSpaceDE w:val="0"/>
              <w:autoSpaceDN w:val="0"/>
              <w:adjustRightInd w:val="0"/>
              <w:spacing w:after="0" w:line="240" w:lineRule="auto"/>
              <w:jc w:val="both"/>
              <w:rPr>
                <w:rFonts w:ascii="Times New Roman" w:hAnsi="Times New Roman"/>
                <w:sz w:val="20"/>
                <w:szCs w:val="20"/>
              </w:rPr>
            </w:pPr>
          </w:p>
          <w:p w14:paraId="7E2DB1FF" w14:textId="58A2E3C7" w:rsidR="00666078" w:rsidRPr="00304288" w:rsidRDefault="00666078" w:rsidP="00666078">
            <w:pPr>
              <w:spacing w:after="0" w:line="240" w:lineRule="auto"/>
              <w:ind w:firstLine="720"/>
              <w:jc w:val="right"/>
              <w:rPr>
                <w:rFonts w:ascii="Times New Roman" w:hAnsi="Times New Roman" w:cs="Times New Roman"/>
                <w:i/>
                <w:iCs/>
                <w:sz w:val="20"/>
                <w:szCs w:val="20"/>
              </w:rPr>
            </w:pPr>
            <w:r w:rsidRPr="00304288">
              <w:rPr>
                <w:rFonts w:ascii="Times New Roman" w:hAnsi="Times New Roman" w:cs="Times New Roman"/>
                <w:i/>
                <w:iCs/>
                <w:sz w:val="20"/>
                <w:szCs w:val="20"/>
              </w:rPr>
              <w:t>Tabula Nr.11</w:t>
            </w:r>
          </w:p>
          <w:p w14:paraId="3A12795A" w14:textId="1D1970D0" w:rsidR="00666078" w:rsidRPr="00CB02F3" w:rsidRDefault="00666078" w:rsidP="00666078">
            <w:pPr>
              <w:spacing w:after="0" w:line="240" w:lineRule="auto"/>
              <w:ind w:firstLine="720"/>
              <w:jc w:val="center"/>
              <w:rPr>
                <w:rFonts w:ascii="Times New Roman" w:hAnsi="Times New Roman" w:cs="Times New Roman"/>
                <w:i/>
                <w:iCs/>
                <w:sz w:val="20"/>
                <w:szCs w:val="20"/>
              </w:rPr>
            </w:pPr>
            <w:r w:rsidRPr="00CB02F3">
              <w:rPr>
                <w:rFonts w:ascii="Times New Roman" w:hAnsi="Times New Roman"/>
                <w:bCs/>
                <w:color w:val="000000"/>
                <w:sz w:val="20"/>
                <w:szCs w:val="20"/>
                <w:shd w:val="clear" w:color="auto" w:fill="FFFFFF"/>
              </w:rPr>
              <w:t xml:space="preserve">Aknu </w:t>
            </w:r>
            <w:proofErr w:type="spellStart"/>
            <w:r w:rsidRPr="00CB02F3">
              <w:rPr>
                <w:rFonts w:ascii="Times New Roman" w:eastAsia="Times New Roman" w:hAnsi="Times New Roman"/>
                <w:bCs/>
                <w:color w:val="212121"/>
                <w:sz w:val="20"/>
                <w:szCs w:val="20"/>
                <w:shd w:val="clear" w:color="auto" w:fill="FFFFFF"/>
                <w:lang w:eastAsia="lv-LV"/>
              </w:rPr>
              <w:t>elastogrāfijas</w:t>
            </w:r>
            <w:proofErr w:type="spellEnd"/>
            <w:r w:rsidRPr="00CB02F3">
              <w:rPr>
                <w:rFonts w:ascii="Times New Roman" w:eastAsia="Times New Roman" w:hAnsi="Times New Roman"/>
                <w:bCs/>
                <w:color w:val="212121"/>
                <w:sz w:val="20"/>
                <w:szCs w:val="20"/>
                <w:shd w:val="clear" w:color="auto" w:fill="FFFFFF"/>
                <w:lang w:eastAsia="lv-LV"/>
              </w:rPr>
              <w:t xml:space="preserve"> ar </w:t>
            </w:r>
            <w:proofErr w:type="spellStart"/>
            <w:r w:rsidRPr="00CB02F3">
              <w:rPr>
                <w:rFonts w:ascii="Times New Roman" w:eastAsia="Times New Roman" w:hAnsi="Times New Roman"/>
                <w:bCs/>
                <w:i/>
                <w:iCs/>
                <w:color w:val="212121"/>
                <w:sz w:val="20"/>
                <w:szCs w:val="20"/>
                <w:shd w:val="clear" w:color="auto" w:fill="FFFFFF"/>
                <w:lang w:eastAsia="lv-LV"/>
              </w:rPr>
              <w:t>FibroScan</w:t>
            </w:r>
            <w:proofErr w:type="spellEnd"/>
            <w:r w:rsidRPr="00CB02F3">
              <w:rPr>
                <w:rFonts w:ascii="Times New Roman" w:eastAsia="Times New Roman" w:hAnsi="Times New Roman"/>
                <w:bCs/>
                <w:color w:val="212121"/>
                <w:sz w:val="20"/>
                <w:szCs w:val="20"/>
                <w:lang w:eastAsia="lv-LV"/>
              </w:rPr>
              <w:t xml:space="preserve"> iekārtu veikšanai nepieciešamais finansējums</w:t>
            </w:r>
            <w:r>
              <w:rPr>
                <w:rFonts w:ascii="Times New Roman" w:eastAsia="Times New Roman" w:hAnsi="Times New Roman"/>
                <w:bCs/>
                <w:color w:val="212121"/>
                <w:sz w:val="20"/>
                <w:szCs w:val="20"/>
                <w:lang w:eastAsia="lv-LV"/>
              </w:rPr>
              <w:t xml:space="preserve">, </w:t>
            </w:r>
            <w:proofErr w:type="spellStart"/>
            <w:r>
              <w:rPr>
                <w:rFonts w:ascii="Times New Roman" w:eastAsia="Times New Roman" w:hAnsi="Times New Roman"/>
                <w:bCs/>
                <w:color w:val="212121"/>
                <w:sz w:val="20"/>
                <w:szCs w:val="20"/>
                <w:lang w:eastAsia="lv-LV"/>
              </w:rPr>
              <w:t>euro</w:t>
            </w:r>
            <w:proofErr w:type="spellEnd"/>
          </w:p>
          <w:tbl>
            <w:tblPr>
              <w:tblStyle w:val="TableGrid"/>
              <w:tblW w:w="8414" w:type="dxa"/>
              <w:jc w:val="center"/>
              <w:tblLayout w:type="fixed"/>
              <w:tblLook w:val="04A0" w:firstRow="1" w:lastRow="0" w:firstColumn="1" w:lastColumn="0" w:noHBand="0" w:noVBand="1"/>
            </w:tblPr>
            <w:tblGrid>
              <w:gridCol w:w="1234"/>
              <w:gridCol w:w="1397"/>
              <w:gridCol w:w="1283"/>
              <w:gridCol w:w="1060"/>
              <w:gridCol w:w="748"/>
              <w:gridCol w:w="1418"/>
              <w:gridCol w:w="1274"/>
            </w:tblGrid>
            <w:tr w:rsidR="00666078" w:rsidRPr="00CB02F3" w14:paraId="69010791" w14:textId="77777777" w:rsidTr="00535494">
              <w:trPr>
                <w:jc w:val="center"/>
              </w:trPr>
              <w:tc>
                <w:tcPr>
                  <w:tcW w:w="1234" w:type="dxa"/>
                  <w:shd w:val="clear" w:color="auto" w:fill="FFC000"/>
                  <w:vAlign w:val="center"/>
                </w:tcPr>
                <w:p w14:paraId="71C632F5"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Manipulācijas kods</w:t>
                  </w:r>
                </w:p>
              </w:tc>
              <w:tc>
                <w:tcPr>
                  <w:tcW w:w="1397" w:type="dxa"/>
                  <w:shd w:val="clear" w:color="auto" w:fill="FFC000"/>
                  <w:vAlign w:val="center"/>
                </w:tcPr>
                <w:p w14:paraId="5B9DC2DC"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Manipulācijas nosaukums</w:t>
                  </w:r>
                </w:p>
              </w:tc>
              <w:tc>
                <w:tcPr>
                  <w:tcW w:w="1283" w:type="dxa"/>
                  <w:shd w:val="clear" w:color="auto" w:fill="FFC000"/>
                  <w:vAlign w:val="center"/>
                </w:tcPr>
                <w:p w14:paraId="4E495474"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Manipulāciju skaits no 2019.gada 1.aprīļa</w:t>
                  </w:r>
                </w:p>
              </w:tc>
              <w:tc>
                <w:tcPr>
                  <w:tcW w:w="1060" w:type="dxa"/>
                  <w:shd w:val="clear" w:color="auto" w:fill="FFC000"/>
                  <w:vAlign w:val="center"/>
                </w:tcPr>
                <w:p w14:paraId="6E39BA82"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Manipulāciju skaits 2019.gadam</w:t>
                  </w:r>
                </w:p>
              </w:tc>
              <w:tc>
                <w:tcPr>
                  <w:tcW w:w="748" w:type="dxa"/>
                  <w:shd w:val="clear" w:color="auto" w:fill="FFC000"/>
                  <w:vAlign w:val="center"/>
                </w:tcPr>
                <w:p w14:paraId="37B4FB4C"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 xml:space="preserve">Tarifs, </w:t>
                  </w:r>
                  <w:proofErr w:type="spellStart"/>
                  <w:r w:rsidRPr="00CB02F3">
                    <w:rPr>
                      <w:rFonts w:ascii="Times New Roman" w:eastAsia="Times New Roman" w:hAnsi="Times New Roman"/>
                      <w:i/>
                      <w:color w:val="212121"/>
                      <w:sz w:val="16"/>
                      <w:szCs w:val="16"/>
                      <w:lang w:eastAsia="lv-LV"/>
                    </w:rPr>
                    <w:t>euro</w:t>
                  </w:r>
                  <w:proofErr w:type="spellEnd"/>
                </w:p>
              </w:tc>
              <w:tc>
                <w:tcPr>
                  <w:tcW w:w="1418" w:type="dxa"/>
                  <w:shd w:val="clear" w:color="auto" w:fill="FFC000"/>
                  <w:vAlign w:val="center"/>
                </w:tcPr>
                <w:p w14:paraId="35196601"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 xml:space="preserve">Summa no 2019.gada 1.aprīļa, </w:t>
                  </w:r>
                  <w:proofErr w:type="spellStart"/>
                  <w:r w:rsidRPr="00CB02F3">
                    <w:rPr>
                      <w:rFonts w:ascii="Times New Roman" w:eastAsia="Times New Roman" w:hAnsi="Times New Roman"/>
                      <w:i/>
                      <w:color w:val="212121"/>
                      <w:sz w:val="16"/>
                      <w:szCs w:val="16"/>
                      <w:lang w:eastAsia="lv-LV"/>
                    </w:rPr>
                    <w:t>euro</w:t>
                  </w:r>
                  <w:proofErr w:type="spellEnd"/>
                </w:p>
              </w:tc>
              <w:tc>
                <w:tcPr>
                  <w:tcW w:w="1274" w:type="dxa"/>
                  <w:shd w:val="clear" w:color="auto" w:fill="FFC000"/>
                  <w:vAlign w:val="center"/>
                </w:tcPr>
                <w:p w14:paraId="2A6B1493"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 xml:space="preserve">Summa 2019.gadam, </w:t>
                  </w:r>
                  <w:proofErr w:type="spellStart"/>
                  <w:r w:rsidRPr="00CB02F3">
                    <w:rPr>
                      <w:rFonts w:ascii="Times New Roman" w:eastAsia="Times New Roman" w:hAnsi="Times New Roman"/>
                      <w:i/>
                      <w:color w:val="212121"/>
                      <w:sz w:val="16"/>
                      <w:szCs w:val="16"/>
                      <w:lang w:eastAsia="lv-LV"/>
                    </w:rPr>
                    <w:t>euro</w:t>
                  </w:r>
                  <w:proofErr w:type="spellEnd"/>
                </w:p>
              </w:tc>
            </w:tr>
            <w:tr w:rsidR="00666078" w:rsidRPr="00CB02F3" w14:paraId="340CE859" w14:textId="77777777" w:rsidTr="00535494">
              <w:trPr>
                <w:jc w:val="center"/>
              </w:trPr>
              <w:tc>
                <w:tcPr>
                  <w:tcW w:w="1234" w:type="dxa"/>
                </w:tcPr>
                <w:p w14:paraId="678C4068" w14:textId="77777777" w:rsidR="00666078" w:rsidRPr="00CB02F3" w:rsidRDefault="00666078" w:rsidP="00666078">
                  <w:pPr>
                    <w:rPr>
                      <w:rFonts w:ascii="Segoe UI" w:eastAsia="Times New Roman" w:hAnsi="Segoe UI" w:cs="Segoe UI"/>
                      <w:color w:val="212121"/>
                      <w:sz w:val="16"/>
                      <w:szCs w:val="16"/>
                      <w:lang w:eastAsia="lv-LV"/>
                    </w:rPr>
                  </w:pPr>
                </w:p>
              </w:tc>
              <w:tc>
                <w:tcPr>
                  <w:tcW w:w="1397" w:type="dxa"/>
                </w:tcPr>
                <w:p w14:paraId="0A8FC3DB"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hAnsi="Times New Roman"/>
                      <w:color w:val="000000"/>
                      <w:sz w:val="16"/>
                      <w:szCs w:val="16"/>
                      <w:shd w:val="clear" w:color="auto" w:fill="FFFFFF"/>
                    </w:rPr>
                    <w:t xml:space="preserve">Aknu </w:t>
                  </w:r>
                  <w:proofErr w:type="spellStart"/>
                  <w:r w:rsidRPr="00CB02F3">
                    <w:rPr>
                      <w:rFonts w:ascii="Times New Roman" w:eastAsia="Times New Roman" w:hAnsi="Times New Roman"/>
                      <w:color w:val="212121"/>
                      <w:sz w:val="16"/>
                      <w:szCs w:val="16"/>
                      <w:shd w:val="clear" w:color="auto" w:fill="FFFFFF"/>
                      <w:lang w:eastAsia="lv-LV"/>
                    </w:rPr>
                    <w:t>elastogrāfija</w:t>
                  </w:r>
                  <w:proofErr w:type="spellEnd"/>
                  <w:r w:rsidRPr="00CB02F3">
                    <w:rPr>
                      <w:rFonts w:ascii="Times New Roman" w:eastAsia="Times New Roman" w:hAnsi="Times New Roman"/>
                      <w:color w:val="212121"/>
                      <w:sz w:val="16"/>
                      <w:szCs w:val="16"/>
                      <w:shd w:val="clear" w:color="auto" w:fill="FFFFFF"/>
                      <w:lang w:eastAsia="lv-LV"/>
                    </w:rPr>
                    <w:t xml:space="preserve"> ar </w:t>
                  </w:r>
                  <w:proofErr w:type="spellStart"/>
                  <w:r w:rsidRPr="00CB02F3">
                    <w:rPr>
                      <w:rFonts w:ascii="Times New Roman" w:eastAsia="Times New Roman" w:hAnsi="Times New Roman"/>
                      <w:i/>
                      <w:iCs/>
                      <w:color w:val="212121"/>
                      <w:sz w:val="16"/>
                      <w:szCs w:val="16"/>
                      <w:shd w:val="clear" w:color="auto" w:fill="FFFFFF"/>
                      <w:lang w:eastAsia="lv-LV"/>
                    </w:rPr>
                    <w:t>FibroScan</w:t>
                  </w:r>
                  <w:proofErr w:type="spellEnd"/>
                  <w:r w:rsidRPr="00CB02F3">
                    <w:rPr>
                      <w:rFonts w:ascii="Times New Roman" w:eastAsia="Times New Roman" w:hAnsi="Times New Roman"/>
                      <w:color w:val="212121"/>
                      <w:sz w:val="16"/>
                      <w:szCs w:val="16"/>
                      <w:lang w:eastAsia="lv-LV"/>
                    </w:rPr>
                    <w:t xml:space="preserve"> iekārtu</w:t>
                  </w:r>
                </w:p>
              </w:tc>
              <w:tc>
                <w:tcPr>
                  <w:tcW w:w="1283" w:type="dxa"/>
                  <w:vAlign w:val="center"/>
                </w:tcPr>
                <w:p w14:paraId="48595584"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5 000</w:t>
                  </w:r>
                </w:p>
              </w:tc>
              <w:tc>
                <w:tcPr>
                  <w:tcW w:w="1060" w:type="dxa"/>
                  <w:vAlign w:val="center"/>
                </w:tcPr>
                <w:p w14:paraId="26328232"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6 250</w:t>
                  </w:r>
                </w:p>
              </w:tc>
              <w:tc>
                <w:tcPr>
                  <w:tcW w:w="748" w:type="dxa"/>
                  <w:vAlign w:val="center"/>
                </w:tcPr>
                <w:p w14:paraId="7AB97873" w14:textId="77777777" w:rsidR="00666078" w:rsidRPr="00CB02F3" w:rsidRDefault="00666078" w:rsidP="00666078">
                  <w:pPr>
                    <w:jc w:val="center"/>
                    <w:rPr>
                      <w:rFonts w:ascii="Times New Roman" w:eastAsia="Times New Roman" w:hAnsi="Times New Roman"/>
                      <w:color w:val="212121"/>
                      <w:sz w:val="16"/>
                      <w:szCs w:val="16"/>
                      <w:lang w:eastAsia="lv-LV"/>
                    </w:rPr>
                  </w:pPr>
                  <w:r w:rsidRPr="00CB02F3">
                    <w:rPr>
                      <w:rFonts w:ascii="Times New Roman" w:eastAsia="Times New Roman" w:hAnsi="Times New Roman"/>
                      <w:color w:val="212121"/>
                      <w:sz w:val="16"/>
                      <w:szCs w:val="16"/>
                      <w:lang w:eastAsia="lv-LV"/>
                    </w:rPr>
                    <w:t>4.91</w:t>
                  </w:r>
                </w:p>
              </w:tc>
              <w:tc>
                <w:tcPr>
                  <w:tcW w:w="1418" w:type="dxa"/>
                  <w:vAlign w:val="center"/>
                </w:tcPr>
                <w:p w14:paraId="384ECE23" w14:textId="77777777" w:rsidR="00666078" w:rsidRPr="00CB02F3" w:rsidRDefault="00666078" w:rsidP="00666078">
                  <w:pPr>
                    <w:jc w:val="center"/>
                    <w:rPr>
                      <w:rFonts w:ascii="Times New Roman" w:eastAsia="Times New Roman" w:hAnsi="Times New Roman"/>
                      <w:b/>
                      <w:color w:val="212121"/>
                      <w:sz w:val="16"/>
                      <w:szCs w:val="16"/>
                      <w:lang w:eastAsia="lv-LV"/>
                    </w:rPr>
                  </w:pPr>
                  <w:r w:rsidRPr="00CB02F3">
                    <w:rPr>
                      <w:rFonts w:ascii="Times New Roman" w:eastAsia="Times New Roman" w:hAnsi="Times New Roman"/>
                      <w:b/>
                      <w:color w:val="212121"/>
                      <w:sz w:val="16"/>
                      <w:szCs w:val="16"/>
                      <w:lang w:eastAsia="lv-LV"/>
                    </w:rPr>
                    <w:t>24 500</w:t>
                  </w:r>
                </w:p>
              </w:tc>
              <w:tc>
                <w:tcPr>
                  <w:tcW w:w="1274" w:type="dxa"/>
                  <w:vAlign w:val="center"/>
                </w:tcPr>
                <w:p w14:paraId="4246E005" w14:textId="77777777" w:rsidR="00666078" w:rsidRPr="00CB02F3" w:rsidRDefault="00666078" w:rsidP="00666078">
                  <w:pPr>
                    <w:jc w:val="center"/>
                    <w:rPr>
                      <w:rFonts w:ascii="Times New Roman" w:eastAsia="Times New Roman" w:hAnsi="Times New Roman"/>
                      <w:b/>
                      <w:color w:val="212121"/>
                      <w:sz w:val="16"/>
                      <w:szCs w:val="16"/>
                      <w:lang w:eastAsia="lv-LV"/>
                    </w:rPr>
                  </w:pPr>
                  <w:r w:rsidRPr="00CB02F3">
                    <w:rPr>
                      <w:rFonts w:ascii="Times New Roman" w:eastAsia="Times New Roman" w:hAnsi="Times New Roman"/>
                      <w:b/>
                      <w:color w:val="212121"/>
                      <w:sz w:val="16"/>
                      <w:szCs w:val="16"/>
                      <w:lang w:eastAsia="lv-LV"/>
                    </w:rPr>
                    <w:t>30 688</w:t>
                  </w:r>
                </w:p>
              </w:tc>
            </w:tr>
          </w:tbl>
          <w:p w14:paraId="6E3A7193" w14:textId="77777777" w:rsidR="00666078" w:rsidRPr="00CB02F3" w:rsidRDefault="00666078" w:rsidP="00666078">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en-US" w:eastAsia="lv-LV" w:bidi="lv-LV"/>
              </w:rPr>
            </w:pPr>
          </w:p>
          <w:p w14:paraId="53EFDB17" w14:textId="59D8EC9B"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sidRPr="00CB02F3">
              <w:rPr>
                <w:rFonts w:ascii="Times New Roman" w:hAnsi="Times New Roman" w:cs="Times New Roman"/>
                <w:b/>
                <w:i/>
                <w:sz w:val="20"/>
                <w:szCs w:val="20"/>
              </w:rPr>
              <w:t xml:space="preserve">24 500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sidRPr="00CB02F3">
              <w:rPr>
                <w:rFonts w:ascii="Times New Roman" w:hAnsi="Times New Roman" w:cs="Times New Roman"/>
                <w:b/>
                <w:i/>
                <w:sz w:val="20"/>
                <w:szCs w:val="20"/>
              </w:rPr>
              <w:t xml:space="preserve">30 688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i/>
                <w:sz w:val="20"/>
                <w:szCs w:val="20"/>
              </w:rPr>
              <w:t>) .</w:t>
            </w:r>
          </w:p>
          <w:p w14:paraId="02F03362" w14:textId="77777777" w:rsidR="00666078" w:rsidRPr="00CB02F3" w:rsidRDefault="00666078" w:rsidP="00666078">
            <w:pPr>
              <w:keepLines/>
              <w:autoSpaceDE w:val="0"/>
              <w:autoSpaceDN w:val="0"/>
              <w:adjustRightInd w:val="0"/>
              <w:spacing w:after="0" w:line="240" w:lineRule="auto"/>
              <w:jc w:val="both"/>
              <w:rPr>
                <w:rFonts w:ascii="Times New Roman" w:hAnsi="Times New Roman"/>
                <w:b/>
                <w:sz w:val="20"/>
                <w:szCs w:val="20"/>
              </w:rPr>
            </w:pPr>
          </w:p>
          <w:p w14:paraId="5F3161FB" w14:textId="0488B0BB" w:rsidR="00666078" w:rsidRPr="0020416E" w:rsidRDefault="00666078" w:rsidP="00666078">
            <w:pPr>
              <w:keepLines/>
              <w:autoSpaceDE w:val="0"/>
              <w:autoSpaceDN w:val="0"/>
              <w:adjustRightInd w:val="0"/>
              <w:spacing w:after="0" w:line="240" w:lineRule="auto"/>
              <w:jc w:val="both"/>
              <w:rPr>
                <w:rFonts w:ascii="Times New Roman" w:hAnsi="Times New Roman" w:cs="Times New Roman"/>
                <w:sz w:val="20"/>
                <w:szCs w:val="20"/>
              </w:rPr>
            </w:pPr>
            <w:r w:rsidRPr="00CB02F3">
              <w:rPr>
                <w:rFonts w:ascii="Times New Roman" w:hAnsi="Times New Roman"/>
                <w:b/>
                <w:sz w:val="20"/>
                <w:szCs w:val="20"/>
              </w:rPr>
              <w:t>11</w:t>
            </w:r>
            <w:r w:rsidRPr="00CB02F3">
              <w:rPr>
                <w:rFonts w:ascii="Times New Roman" w:hAnsi="Times New Roman"/>
                <w:sz w:val="20"/>
                <w:szCs w:val="20"/>
              </w:rPr>
              <w:t>.</w:t>
            </w:r>
            <w:r w:rsidRPr="001565D2">
              <w:rPr>
                <w:rFonts w:ascii="Times New Roman" w:hAnsi="Times New Roman"/>
                <w:sz w:val="20"/>
                <w:szCs w:val="20"/>
              </w:rPr>
              <w:t xml:space="preserve">Noteikumu projekta 8.pielikuma 1.2 </w:t>
            </w:r>
            <w:proofErr w:type="spellStart"/>
            <w:r w:rsidRPr="001565D2">
              <w:rPr>
                <w:rFonts w:ascii="Times New Roman" w:hAnsi="Times New Roman"/>
                <w:sz w:val="20"/>
                <w:szCs w:val="20"/>
              </w:rPr>
              <w:t>apakšpunta</w:t>
            </w:r>
            <w:proofErr w:type="spellEnd"/>
            <w:r w:rsidRPr="001565D2">
              <w:rPr>
                <w:rFonts w:ascii="Times New Roman" w:hAnsi="Times New Roman"/>
                <w:sz w:val="20"/>
                <w:szCs w:val="20"/>
              </w:rPr>
              <w:t xml:space="preserve"> 1.2.9.apakšpunkts p</w:t>
            </w:r>
            <w:r w:rsidRPr="00CB02F3">
              <w:rPr>
                <w:rFonts w:ascii="Times New Roman" w:hAnsi="Times New Roman"/>
                <w:sz w:val="20"/>
                <w:szCs w:val="20"/>
              </w:rPr>
              <w:t xml:space="preserve">aredz nodrošināt </w:t>
            </w:r>
            <w:proofErr w:type="spellStart"/>
            <w:r w:rsidRPr="00CB02F3">
              <w:rPr>
                <w:rFonts w:ascii="Times New Roman" w:hAnsi="Times New Roman"/>
                <w:sz w:val="20"/>
                <w:szCs w:val="20"/>
              </w:rPr>
              <w:t>kolorektālā</w:t>
            </w:r>
            <w:proofErr w:type="spellEnd"/>
            <w:r w:rsidRPr="00CB02F3">
              <w:rPr>
                <w:rFonts w:ascii="Times New Roman" w:hAnsi="Times New Roman"/>
                <w:sz w:val="20"/>
                <w:szCs w:val="20"/>
              </w:rPr>
              <w:t xml:space="preserve"> vēža </w:t>
            </w:r>
            <w:proofErr w:type="spellStart"/>
            <w:r w:rsidRPr="00CB02F3">
              <w:rPr>
                <w:rFonts w:ascii="Times New Roman" w:hAnsi="Times New Roman"/>
                <w:sz w:val="20"/>
                <w:szCs w:val="20"/>
              </w:rPr>
              <w:t>skrīningu</w:t>
            </w:r>
            <w:proofErr w:type="spellEnd"/>
            <w:r w:rsidRPr="00CB02F3">
              <w:rPr>
                <w:rFonts w:ascii="Times New Roman" w:hAnsi="Times New Roman"/>
                <w:sz w:val="20"/>
                <w:szCs w:val="20"/>
              </w:rPr>
              <w:t xml:space="preserve">, radot ietekmi </w:t>
            </w:r>
            <w:r w:rsidRPr="00CB02F3">
              <w:rPr>
                <w:rFonts w:ascii="Times New Roman" w:hAnsi="Times New Roman"/>
                <w:b/>
                <w:sz w:val="28"/>
                <w:szCs w:val="28"/>
              </w:rPr>
              <w:t xml:space="preserve">195 930 </w:t>
            </w:r>
            <w:proofErr w:type="spellStart"/>
            <w:r w:rsidRPr="00CB02F3">
              <w:rPr>
                <w:rFonts w:ascii="Times New Roman" w:hAnsi="Times New Roman"/>
                <w:b/>
                <w:i/>
                <w:sz w:val="28"/>
                <w:szCs w:val="28"/>
              </w:rPr>
              <w:t>euro</w:t>
            </w:r>
            <w:proofErr w:type="spellEnd"/>
            <w:r w:rsidRPr="00CB02F3">
              <w:rPr>
                <w:rFonts w:ascii="Times New Roman" w:hAnsi="Times New Roman"/>
                <w:sz w:val="20"/>
                <w:szCs w:val="20"/>
              </w:rPr>
              <w:t xml:space="preserve"> (</w:t>
            </w:r>
            <w:r w:rsidRPr="00CB02F3">
              <w:rPr>
                <w:rFonts w:ascii="Times New Roman" w:hAnsi="Times New Roman" w:cs="Times New Roman"/>
                <w:sz w:val="20"/>
                <w:szCs w:val="20"/>
              </w:rPr>
              <w:t xml:space="preserve">nepieciešamais finansējums no 2019.gada 1.aprīļa – 195 930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skat., tabulu Nr.12)</w:t>
            </w:r>
            <w:r w:rsidRPr="00CB02F3">
              <w:rPr>
                <w:rFonts w:ascii="Times New Roman" w:hAnsi="Times New Roman"/>
                <w:sz w:val="20"/>
                <w:szCs w:val="20"/>
              </w:rPr>
              <w:t>.</w:t>
            </w:r>
            <w:r w:rsidRPr="00CB02F3">
              <w:rPr>
                <w:rFonts w:ascii="Times New Roman" w:hAnsi="Times New Roman" w:cs="Times New Roman"/>
                <w:sz w:val="20"/>
                <w:szCs w:val="20"/>
              </w:rPr>
              <w:t xml:space="preserve"> </w:t>
            </w:r>
            <w:r w:rsidRPr="002B0DA9">
              <w:rPr>
                <w:rFonts w:ascii="Times New Roman" w:hAnsi="Times New Roman" w:cs="Times New Roman"/>
                <w:i/>
                <w:sz w:val="20"/>
                <w:szCs w:val="20"/>
              </w:rPr>
              <w:t xml:space="preserve">Iepriekšminēto pasākumu plānots īstenot apakšprogrammas 33.14.00 </w:t>
            </w:r>
            <w:r w:rsidRPr="002B0DA9">
              <w:rPr>
                <w:rFonts w:ascii="Times New Roman" w:hAnsi="Times New Roman" w:cs="Times New Roman"/>
                <w:i/>
                <w:sz w:val="20"/>
                <w:szCs w:val="20"/>
                <w:shd w:val="clear" w:color="auto" w:fill="FFFFFF"/>
                <w:lang w:bidi="lv-LV"/>
              </w:rPr>
              <w:t>“Primārās ambulatorās veselības aprūpes nodrošināšana”</w:t>
            </w:r>
            <w:r>
              <w:rPr>
                <w:rFonts w:ascii="Times New Roman" w:hAnsi="Times New Roman" w:cs="Times New Roman"/>
                <w:sz w:val="20"/>
                <w:szCs w:val="20"/>
                <w:shd w:val="clear" w:color="auto" w:fill="FFFFFF"/>
                <w:lang w:bidi="lv-LV"/>
              </w:rPr>
              <w:t xml:space="preserve"> ietvaros   </w:t>
            </w:r>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2914FD32" w14:textId="77777777" w:rsidR="00666078" w:rsidRPr="00CB1785" w:rsidRDefault="00666078" w:rsidP="00666078">
            <w:pPr>
              <w:keepLines/>
              <w:autoSpaceDE w:val="0"/>
              <w:autoSpaceDN w:val="0"/>
              <w:adjustRightInd w:val="0"/>
              <w:spacing w:after="0" w:line="240" w:lineRule="auto"/>
              <w:jc w:val="both"/>
              <w:rPr>
                <w:rFonts w:ascii="Times New Roman" w:eastAsia="Times New Roman" w:hAnsi="Times New Roman" w:cs="Times New Roman"/>
                <w:i/>
                <w:sz w:val="20"/>
                <w:szCs w:val="20"/>
                <w:shd w:val="clear" w:color="auto" w:fill="FFFFFF"/>
                <w:lang w:eastAsia="lv-LV" w:bidi="lv-LV"/>
              </w:rPr>
            </w:pPr>
          </w:p>
          <w:p w14:paraId="2542225C" w14:textId="03A5DCEA" w:rsidR="00666078" w:rsidRPr="00CB1785" w:rsidRDefault="00666078" w:rsidP="00666078">
            <w:pPr>
              <w:spacing w:after="0" w:line="240" w:lineRule="auto"/>
              <w:ind w:firstLine="720"/>
              <w:jc w:val="right"/>
              <w:rPr>
                <w:rFonts w:ascii="Times New Roman" w:hAnsi="Times New Roman"/>
                <w:bCs/>
                <w:i/>
                <w:iCs/>
                <w:sz w:val="20"/>
                <w:szCs w:val="20"/>
              </w:rPr>
            </w:pPr>
            <w:r w:rsidRPr="00CB1785">
              <w:rPr>
                <w:rFonts w:ascii="Times New Roman" w:hAnsi="Times New Roman" w:cs="Times New Roman"/>
                <w:bCs/>
                <w:i/>
                <w:iCs/>
                <w:sz w:val="20"/>
                <w:szCs w:val="20"/>
              </w:rPr>
              <w:t>Tabula Nr.12</w:t>
            </w:r>
          </w:p>
          <w:p w14:paraId="752CE9ED" w14:textId="2835A018" w:rsidR="00666078" w:rsidRPr="00CB02F3" w:rsidRDefault="00666078" w:rsidP="00666078">
            <w:pPr>
              <w:spacing w:after="0" w:line="240" w:lineRule="auto"/>
              <w:ind w:firstLine="720"/>
              <w:jc w:val="center"/>
              <w:rPr>
                <w:rFonts w:ascii="Times New Roman" w:hAnsi="Times New Roman"/>
                <w:sz w:val="20"/>
                <w:szCs w:val="20"/>
              </w:rPr>
            </w:pPr>
            <w:r w:rsidRPr="00CB02F3">
              <w:rPr>
                <w:rFonts w:ascii="Times New Roman" w:hAnsi="Times New Roman"/>
                <w:sz w:val="20"/>
                <w:szCs w:val="20"/>
              </w:rPr>
              <w:t xml:space="preserve">Zarnu vēža </w:t>
            </w:r>
            <w:proofErr w:type="spellStart"/>
            <w:r w:rsidRPr="00CB02F3">
              <w:rPr>
                <w:rFonts w:ascii="Times New Roman" w:hAnsi="Times New Roman"/>
                <w:sz w:val="20"/>
                <w:szCs w:val="20"/>
              </w:rPr>
              <w:t>skrīnings</w:t>
            </w:r>
            <w:proofErr w:type="spellEnd"/>
            <w:r>
              <w:rPr>
                <w:rFonts w:ascii="Times New Roman" w:hAnsi="Times New Roman"/>
                <w:sz w:val="20"/>
                <w:szCs w:val="20"/>
              </w:rPr>
              <w:t>, nepieciešamais finansējums</w:t>
            </w:r>
            <w:r w:rsidRPr="00CB02F3">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euro</w:t>
            </w:r>
            <w:proofErr w:type="spellEnd"/>
            <w:r>
              <w:rPr>
                <w:rFonts w:ascii="Times New Roman" w:hAnsi="Times New Roman"/>
                <w:sz w:val="20"/>
                <w:szCs w:val="20"/>
              </w:rPr>
              <w:t>)</w:t>
            </w:r>
          </w:p>
          <w:tbl>
            <w:tblPr>
              <w:tblW w:w="8582" w:type="dxa"/>
              <w:jc w:val="center"/>
              <w:tblLayout w:type="fixed"/>
              <w:tblLook w:val="04A0" w:firstRow="1" w:lastRow="0" w:firstColumn="1" w:lastColumn="0" w:noHBand="0" w:noVBand="1"/>
            </w:tblPr>
            <w:tblGrid>
              <w:gridCol w:w="1074"/>
              <w:gridCol w:w="1226"/>
              <w:gridCol w:w="2750"/>
              <w:gridCol w:w="1386"/>
              <w:gridCol w:w="2146"/>
            </w:tblGrid>
            <w:tr w:rsidR="00666078" w:rsidRPr="00CB02F3" w14:paraId="17E38BF1" w14:textId="77777777" w:rsidTr="003248C5">
              <w:trPr>
                <w:trHeight w:val="511"/>
                <w:jc w:val="center"/>
              </w:trPr>
              <w:tc>
                <w:tcPr>
                  <w:tcW w:w="1074" w:type="dxa"/>
                  <w:tcBorders>
                    <w:top w:val="single" w:sz="4" w:space="0" w:color="auto"/>
                    <w:left w:val="nil"/>
                    <w:bottom w:val="single" w:sz="4" w:space="0" w:color="auto"/>
                    <w:right w:val="single" w:sz="4" w:space="0" w:color="auto"/>
                  </w:tcBorders>
                  <w:shd w:val="clear" w:color="auto" w:fill="FFC000"/>
                  <w:vAlign w:val="center"/>
                  <w:hideMark/>
                </w:tcPr>
                <w:p w14:paraId="57172660" w14:textId="77777777" w:rsidR="00666078" w:rsidRPr="00CB02F3"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CB02F3">
                    <w:rPr>
                      <w:rFonts w:ascii="Times New Roman" w:eastAsia="Times New Roman" w:hAnsi="Times New Roman" w:cs="Times New Roman"/>
                      <w:bCs/>
                      <w:color w:val="000000"/>
                      <w:sz w:val="16"/>
                      <w:szCs w:val="16"/>
                      <w:lang w:eastAsia="lv-LV"/>
                    </w:rPr>
                    <w:t xml:space="preserve">Gads </w:t>
                  </w:r>
                </w:p>
              </w:tc>
              <w:tc>
                <w:tcPr>
                  <w:tcW w:w="1226" w:type="dxa"/>
                  <w:tcBorders>
                    <w:top w:val="single" w:sz="4" w:space="0" w:color="auto"/>
                    <w:left w:val="nil"/>
                    <w:bottom w:val="single" w:sz="4" w:space="0" w:color="auto"/>
                    <w:right w:val="single" w:sz="4" w:space="0" w:color="auto"/>
                  </w:tcBorders>
                  <w:shd w:val="clear" w:color="auto" w:fill="FFC000"/>
                  <w:vAlign w:val="center"/>
                  <w:hideMark/>
                </w:tcPr>
                <w:p w14:paraId="2E2825B1" w14:textId="77777777" w:rsidR="00666078" w:rsidRPr="00CB02F3"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CB02F3">
                    <w:rPr>
                      <w:rFonts w:ascii="Times New Roman" w:eastAsia="Times New Roman" w:hAnsi="Times New Roman" w:cs="Times New Roman"/>
                      <w:bCs/>
                      <w:color w:val="000000"/>
                      <w:sz w:val="16"/>
                      <w:szCs w:val="16"/>
                      <w:lang w:eastAsia="lv-LV"/>
                    </w:rPr>
                    <w:t>Atsaucība</w:t>
                  </w:r>
                </w:p>
              </w:tc>
              <w:tc>
                <w:tcPr>
                  <w:tcW w:w="2750" w:type="dxa"/>
                  <w:tcBorders>
                    <w:top w:val="single" w:sz="4" w:space="0" w:color="auto"/>
                    <w:left w:val="nil"/>
                    <w:bottom w:val="single" w:sz="4" w:space="0" w:color="auto"/>
                    <w:right w:val="single" w:sz="4" w:space="0" w:color="auto"/>
                  </w:tcBorders>
                  <w:shd w:val="clear" w:color="auto" w:fill="FFC000"/>
                  <w:vAlign w:val="center"/>
                  <w:hideMark/>
                </w:tcPr>
                <w:p w14:paraId="553AB198" w14:textId="77777777" w:rsidR="00666078" w:rsidRPr="00CB02F3"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CB02F3">
                    <w:rPr>
                      <w:rFonts w:ascii="Times New Roman" w:eastAsia="Times New Roman" w:hAnsi="Times New Roman" w:cs="Times New Roman"/>
                      <w:bCs/>
                      <w:color w:val="000000"/>
                      <w:sz w:val="16"/>
                      <w:szCs w:val="16"/>
                      <w:lang w:eastAsia="lv-LV"/>
                    </w:rPr>
                    <w:t xml:space="preserve">Mērķa grupas lielums zarnu vēža </w:t>
                  </w:r>
                  <w:proofErr w:type="spellStart"/>
                  <w:r w:rsidRPr="00CB02F3">
                    <w:rPr>
                      <w:rFonts w:ascii="Times New Roman" w:eastAsia="Times New Roman" w:hAnsi="Times New Roman" w:cs="Times New Roman"/>
                      <w:bCs/>
                      <w:color w:val="000000"/>
                      <w:sz w:val="16"/>
                      <w:szCs w:val="16"/>
                      <w:lang w:eastAsia="lv-LV"/>
                    </w:rPr>
                    <w:t>skrīningam</w:t>
                  </w:r>
                  <w:proofErr w:type="spellEnd"/>
                  <w:r w:rsidRPr="00CB02F3">
                    <w:rPr>
                      <w:rFonts w:ascii="Times New Roman" w:eastAsia="Times New Roman" w:hAnsi="Times New Roman" w:cs="Times New Roman"/>
                      <w:bCs/>
                      <w:color w:val="000000"/>
                      <w:sz w:val="16"/>
                      <w:szCs w:val="16"/>
                      <w:lang w:eastAsia="lv-LV"/>
                    </w:rPr>
                    <w:t xml:space="preserve"> (2016. gada 9 mēneši)</w:t>
                  </w:r>
                </w:p>
              </w:tc>
              <w:tc>
                <w:tcPr>
                  <w:tcW w:w="1386" w:type="dxa"/>
                  <w:tcBorders>
                    <w:top w:val="single" w:sz="4" w:space="0" w:color="auto"/>
                    <w:left w:val="nil"/>
                    <w:bottom w:val="single" w:sz="4" w:space="0" w:color="auto"/>
                    <w:right w:val="single" w:sz="4" w:space="0" w:color="auto"/>
                  </w:tcBorders>
                  <w:shd w:val="clear" w:color="auto" w:fill="FFC000"/>
                  <w:vAlign w:val="center"/>
                  <w:hideMark/>
                </w:tcPr>
                <w:p w14:paraId="47BBFA32" w14:textId="77777777" w:rsidR="00666078" w:rsidRPr="00CB02F3"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CB02F3">
                    <w:rPr>
                      <w:rFonts w:ascii="Times New Roman" w:eastAsia="Times New Roman" w:hAnsi="Times New Roman" w:cs="Times New Roman"/>
                      <w:bCs/>
                      <w:color w:val="000000"/>
                      <w:sz w:val="16"/>
                      <w:szCs w:val="16"/>
                      <w:lang w:eastAsia="lv-LV"/>
                    </w:rPr>
                    <w:t xml:space="preserve">Starpība starp testu izmaksām </w:t>
                  </w:r>
                </w:p>
              </w:tc>
              <w:tc>
                <w:tcPr>
                  <w:tcW w:w="2146" w:type="dxa"/>
                  <w:tcBorders>
                    <w:top w:val="single" w:sz="4" w:space="0" w:color="auto"/>
                    <w:left w:val="nil"/>
                    <w:bottom w:val="single" w:sz="4" w:space="0" w:color="auto"/>
                    <w:right w:val="single" w:sz="4" w:space="0" w:color="auto"/>
                  </w:tcBorders>
                  <w:shd w:val="clear" w:color="auto" w:fill="FFC000"/>
                  <w:vAlign w:val="center"/>
                  <w:hideMark/>
                </w:tcPr>
                <w:p w14:paraId="117A322C" w14:textId="77777777" w:rsidR="00666078" w:rsidRPr="00CB02F3"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CB02F3">
                    <w:rPr>
                      <w:rFonts w:ascii="Times New Roman" w:eastAsia="Times New Roman" w:hAnsi="Times New Roman" w:cs="Times New Roman"/>
                      <w:bCs/>
                      <w:color w:val="000000"/>
                      <w:sz w:val="16"/>
                      <w:szCs w:val="16"/>
                      <w:lang w:eastAsia="lv-LV"/>
                    </w:rPr>
                    <w:t xml:space="preserve">Kopā nepieciešamais finansējums, </w:t>
                  </w:r>
                  <w:proofErr w:type="spellStart"/>
                  <w:r w:rsidRPr="00CB02F3">
                    <w:rPr>
                      <w:rFonts w:ascii="Times New Roman" w:eastAsia="Times New Roman" w:hAnsi="Times New Roman" w:cs="Times New Roman"/>
                      <w:bCs/>
                      <w:i/>
                      <w:color w:val="000000"/>
                      <w:sz w:val="16"/>
                      <w:szCs w:val="16"/>
                      <w:lang w:eastAsia="lv-LV"/>
                    </w:rPr>
                    <w:t>euro</w:t>
                  </w:r>
                  <w:proofErr w:type="spellEnd"/>
                </w:p>
              </w:tc>
            </w:tr>
            <w:tr w:rsidR="00666078" w:rsidRPr="00CB02F3" w14:paraId="1B188F1C" w14:textId="77777777" w:rsidTr="00535494">
              <w:trPr>
                <w:trHeight w:val="300"/>
                <w:jc w:val="center"/>
              </w:trPr>
              <w:tc>
                <w:tcPr>
                  <w:tcW w:w="1074" w:type="dxa"/>
                  <w:tcBorders>
                    <w:top w:val="nil"/>
                    <w:left w:val="nil"/>
                    <w:bottom w:val="single" w:sz="4" w:space="0" w:color="auto"/>
                    <w:right w:val="single" w:sz="4" w:space="0" w:color="auto"/>
                  </w:tcBorders>
                  <w:shd w:val="clear" w:color="auto" w:fill="FFFFFF" w:themeFill="background1"/>
                  <w:noWrap/>
                  <w:vAlign w:val="bottom"/>
                  <w:hideMark/>
                </w:tcPr>
                <w:p w14:paraId="0F7C5ABF"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2019</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14:paraId="30B1FBB9"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0.125</w:t>
                  </w:r>
                </w:p>
              </w:tc>
              <w:tc>
                <w:tcPr>
                  <w:tcW w:w="2750" w:type="dxa"/>
                  <w:tcBorders>
                    <w:top w:val="nil"/>
                    <w:left w:val="nil"/>
                    <w:bottom w:val="single" w:sz="4" w:space="0" w:color="auto"/>
                    <w:right w:val="single" w:sz="4" w:space="0" w:color="auto"/>
                  </w:tcBorders>
                  <w:shd w:val="clear" w:color="auto" w:fill="FFFFFF" w:themeFill="background1"/>
                  <w:noWrap/>
                  <w:vAlign w:val="bottom"/>
                  <w:hideMark/>
                </w:tcPr>
                <w:p w14:paraId="3712B3BC"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824 968</w:t>
                  </w:r>
                </w:p>
              </w:tc>
              <w:tc>
                <w:tcPr>
                  <w:tcW w:w="1386" w:type="dxa"/>
                  <w:tcBorders>
                    <w:top w:val="nil"/>
                    <w:left w:val="nil"/>
                    <w:bottom w:val="single" w:sz="4" w:space="0" w:color="auto"/>
                    <w:right w:val="single" w:sz="4" w:space="0" w:color="auto"/>
                  </w:tcBorders>
                  <w:shd w:val="clear" w:color="auto" w:fill="FFFFFF" w:themeFill="background1"/>
                  <w:noWrap/>
                  <w:vAlign w:val="bottom"/>
                  <w:hideMark/>
                </w:tcPr>
                <w:p w14:paraId="638610BB"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1.9</w:t>
                  </w:r>
                </w:p>
              </w:tc>
              <w:tc>
                <w:tcPr>
                  <w:tcW w:w="2146" w:type="dxa"/>
                  <w:tcBorders>
                    <w:top w:val="nil"/>
                    <w:left w:val="nil"/>
                    <w:bottom w:val="single" w:sz="4" w:space="0" w:color="auto"/>
                    <w:right w:val="single" w:sz="4" w:space="0" w:color="auto"/>
                  </w:tcBorders>
                  <w:shd w:val="clear" w:color="auto" w:fill="FFFFFF" w:themeFill="background1"/>
                  <w:noWrap/>
                  <w:vAlign w:val="bottom"/>
                  <w:hideMark/>
                </w:tcPr>
                <w:p w14:paraId="293CC32E" w14:textId="77777777" w:rsidR="00666078" w:rsidRPr="00CB02F3" w:rsidRDefault="00666078" w:rsidP="00666078">
                  <w:pPr>
                    <w:spacing w:after="0" w:line="240" w:lineRule="auto"/>
                    <w:jc w:val="center"/>
                    <w:rPr>
                      <w:rFonts w:ascii="Times New Roman" w:eastAsia="Times New Roman" w:hAnsi="Times New Roman" w:cs="Times New Roman"/>
                      <w:b/>
                      <w:color w:val="000000"/>
                      <w:sz w:val="16"/>
                      <w:szCs w:val="16"/>
                      <w:lang w:eastAsia="lv-LV"/>
                    </w:rPr>
                  </w:pPr>
                  <w:r w:rsidRPr="00CB02F3">
                    <w:rPr>
                      <w:rFonts w:ascii="Times New Roman" w:eastAsia="Times New Roman" w:hAnsi="Times New Roman" w:cs="Times New Roman"/>
                      <w:b/>
                      <w:color w:val="000000"/>
                      <w:sz w:val="16"/>
                      <w:szCs w:val="16"/>
                      <w:lang w:eastAsia="lv-LV"/>
                    </w:rPr>
                    <w:t>195 930</w:t>
                  </w:r>
                </w:p>
              </w:tc>
            </w:tr>
            <w:tr w:rsidR="00666078" w:rsidRPr="00CB02F3" w14:paraId="0004A5BC" w14:textId="77777777" w:rsidTr="00535494">
              <w:trPr>
                <w:trHeight w:val="300"/>
                <w:jc w:val="center"/>
              </w:trPr>
              <w:tc>
                <w:tcPr>
                  <w:tcW w:w="1074" w:type="dxa"/>
                  <w:tcBorders>
                    <w:top w:val="single" w:sz="4" w:space="0" w:color="auto"/>
                    <w:left w:val="nil"/>
                    <w:bottom w:val="single" w:sz="4" w:space="0" w:color="auto"/>
                    <w:right w:val="single" w:sz="4" w:space="0" w:color="auto"/>
                  </w:tcBorders>
                  <w:shd w:val="clear" w:color="auto" w:fill="FFFFFF" w:themeFill="background1"/>
                  <w:noWrap/>
                  <w:vAlign w:val="bottom"/>
                </w:tcPr>
                <w:p w14:paraId="1836DF05"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2020</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14:paraId="0C167EFD"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0.5</w:t>
                  </w:r>
                </w:p>
              </w:tc>
              <w:tc>
                <w:tcPr>
                  <w:tcW w:w="2750" w:type="dxa"/>
                  <w:tcBorders>
                    <w:top w:val="single" w:sz="4" w:space="0" w:color="auto"/>
                    <w:left w:val="nil"/>
                    <w:bottom w:val="single" w:sz="4" w:space="0" w:color="auto"/>
                    <w:right w:val="single" w:sz="4" w:space="0" w:color="auto"/>
                  </w:tcBorders>
                  <w:shd w:val="clear" w:color="auto" w:fill="FFFFFF" w:themeFill="background1"/>
                  <w:noWrap/>
                  <w:vAlign w:val="bottom"/>
                </w:tcPr>
                <w:p w14:paraId="56125DEA"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824 968</w:t>
                  </w:r>
                </w:p>
              </w:tc>
              <w:tc>
                <w:tcPr>
                  <w:tcW w:w="1386" w:type="dxa"/>
                  <w:tcBorders>
                    <w:top w:val="single" w:sz="4" w:space="0" w:color="auto"/>
                    <w:left w:val="nil"/>
                    <w:bottom w:val="single" w:sz="4" w:space="0" w:color="auto"/>
                    <w:right w:val="single" w:sz="4" w:space="0" w:color="auto"/>
                  </w:tcBorders>
                  <w:shd w:val="clear" w:color="auto" w:fill="FFFFFF" w:themeFill="background1"/>
                  <w:noWrap/>
                  <w:vAlign w:val="bottom"/>
                </w:tcPr>
                <w:p w14:paraId="19A9C815"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1.9</w:t>
                  </w:r>
                </w:p>
              </w:tc>
              <w:tc>
                <w:tcPr>
                  <w:tcW w:w="2146" w:type="dxa"/>
                  <w:tcBorders>
                    <w:top w:val="single" w:sz="4" w:space="0" w:color="auto"/>
                    <w:left w:val="nil"/>
                    <w:bottom w:val="single" w:sz="4" w:space="0" w:color="auto"/>
                    <w:right w:val="single" w:sz="4" w:space="0" w:color="auto"/>
                  </w:tcBorders>
                  <w:shd w:val="clear" w:color="auto" w:fill="FFFFFF" w:themeFill="background1"/>
                  <w:noWrap/>
                  <w:vAlign w:val="bottom"/>
                </w:tcPr>
                <w:p w14:paraId="216D7A97" w14:textId="77777777" w:rsidR="00666078" w:rsidRPr="00CB02F3" w:rsidRDefault="00666078" w:rsidP="00666078">
                  <w:pPr>
                    <w:spacing w:after="0" w:line="240" w:lineRule="auto"/>
                    <w:jc w:val="center"/>
                    <w:rPr>
                      <w:rFonts w:ascii="Times New Roman" w:eastAsia="Times New Roman" w:hAnsi="Times New Roman" w:cs="Times New Roman"/>
                      <w:b/>
                      <w:color w:val="000000"/>
                      <w:sz w:val="16"/>
                      <w:szCs w:val="16"/>
                      <w:lang w:eastAsia="lv-LV"/>
                    </w:rPr>
                  </w:pPr>
                  <w:r w:rsidRPr="00CB02F3">
                    <w:rPr>
                      <w:rFonts w:ascii="Times New Roman" w:eastAsia="Times New Roman" w:hAnsi="Times New Roman" w:cs="Times New Roman"/>
                      <w:b/>
                      <w:color w:val="000000"/>
                      <w:sz w:val="16"/>
                      <w:szCs w:val="16"/>
                      <w:lang w:eastAsia="lv-LV"/>
                    </w:rPr>
                    <w:t>783 720</w:t>
                  </w:r>
                </w:p>
              </w:tc>
            </w:tr>
            <w:tr w:rsidR="00666078" w:rsidRPr="00CB02F3" w14:paraId="23154AD3" w14:textId="77777777" w:rsidTr="00535494">
              <w:trPr>
                <w:trHeight w:val="300"/>
                <w:jc w:val="center"/>
              </w:trPr>
              <w:tc>
                <w:tcPr>
                  <w:tcW w:w="1074" w:type="dxa"/>
                  <w:tcBorders>
                    <w:top w:val="single" w:sz="4" w:space="0" w:color="auto"/>
                    <w:left w:val="nil"/>
                    <w:bottom w:val="single" w:sz="4" w:space="0" w:color="auto"/>
                    <w:right w:val="single" w:sz="4" w:space="0" w:color="auto"/>
                  </w:tcBorders>
                  <w:shd w:val="clear" w:color="auto" w:fill="FFFFFF" w:themeFill="background1"/>
                  <w:noWrap/>
                  <w:vAlign w:val="bottom"/>
                </w:tcPr>
                <w:p w14:paraId="4D56DD96"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2021</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14:paraId="187F977E"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0.75</w:t>
                  </w:r>
                </w:p>
              </w:tc>
              <w:tc>
                <w:tcPr>
                  <w:tcW w:w="27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E36F7F"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824 968</w:t>
                  </w:r>
                </w:p>
              </w:tc>
              <w:tc>
                <w:tcPr>
                  <w:tcW w:w="1386" w:type="dxa"/>
                  <w:tcBorders>
                    <w:top w:val="single" w:sz="4" w:space="0" w:color="auto"/>
                    <w:left w:val="nil"/>
                    <w:bottom w:val="single" w:sz="4" w:space="0" w:color="auto"/>
                    <w:right w:val="single" w:sz="4" w:space="0" w:color="auto"/>
                  </w:tcBorders>
                  <w:shd w:val="clear" w:color="auto" w:fill="FFFFFF" w:themeFill="background1"/>
                  <w:noWrap/>
                  <w:vAlign w:val="bottom"/>
                </w:tcPr>
                <w:p w14:paraId="3D395A37"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1.9</w:t>
                  </w:r>
                </w:p>
              </w:tc>
              <w:tc>
                <w:tcPr>
                  <w:tcW w:w="2146" w:type="dxa"/>
                  <w:tcBorders>
                    <w:top w:val="single" w:sz="4" w:space="0" w:color="auto"/>
                    <w:left w:val="nil"/>
                    <w:bottom w:val="single" w:sz="4" w:space="0" w:color="auto"/>
                    <w:right w:val="single" w:sz="4" w:space="0" w:color="auto"/>
                  </w:tcBorders>
                  <w:shd w:val="clear" w:color="auto" w:fill="FFFFFF" w:themeFill="background1"/>
                  <w:noWrap/>
                  <w:vAlign w:val="bottom"/>
                </w:tcPr>
                <w:p w14:paraId="5C46CC37" w14:textId="77777777" w:rsidR="00666078" w:rsidRPr="00CB02F3" w:rsidRDefault="00666078" w:rsidP="00666078">
                  <w:pPr>
                    <w:spacing w:after="0" w:line="240" w:lineRule="auto"/>
                    <w:jc w:val="center"/>
                    <w:rPr>
                      <w:rFonts w:ascii="Times New Roman" w:eastAsia="Times New Roman" w:hAnsi="Times New Roman" w:cs="Times New Roman"/>
                      <w:b/>
                      <w:color w:val="000000"/>
                      <w:sz w:val="16"/>
                      <w:szCs w:val="16"/>
                      <w:lang w:eastAsia="lv-LV"/>
                    </w:rPr>
                  </w:pPr>
                  <w:r w:rsidRPr="00CB02F3">
                    <w:rPr>
                      <w:rFonts w:ascii="Times New Roman" w:eastAsia="Times New Roman" w:hAnsi="Times New Roman" w:cs="Times New Roman"/>
                      <w:b/>
                      <w:color w:val="000000"/>
                      <w:sz w:val="16"/>
                      <w:szCs w:val="16"/>
                      <w:lang w:eastAsia="lv-LV"/>
                    </w:rPr>
                    <w:t>1 175 579</w:t>
                  </w:r>
                </w:p>
              </w:tc>
            </w:tr>
          </w:tbl>
          <w:p w14:paraId="02E44943" w14:textId="1E60596D" w:rsidR="00666078" w:rsidRPr="00CB02F3" w:rsidRDefault="00666078" w:rsidP="00666078">
            <w:pPr>
              <w:spacing w:after="0" w:line="240" w:lineRule="auto"/>
              <w:ind w:firstLine="720"/>
              <w:jc w:val="center"/>
              <w:rPr>
                <w:rFonts w:ascii="Times New Roman" w:hAnsi="Times New Roman"/>
                <w:sz w:val="24"/>
                <w:szCs w:val="24"/>
              </w:rPr>
            </w:pPr>
          </w:p>
          <w:p w14:paraId="27160786" w14:textId="5781BFB4"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sidRPr="00CB02F3">
              <w:rPr>
                <w:rFonts w:ascii="Times New Roman" w:hAnsi="Times New Roman" w:cs="Times New Roman"/>
                <w:b/>
                <w:i/>
                <w:sz w:val="20"/>
                <w:szCs w:val="20"/>
              </w:rPr>
              <w:t xml:space="preserve">195 930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(2020.gadam nepieciešamais finansējums – </w:t>
            </w:r>
            <w:r w:rsidRPr="00CB02F3">
              <w:rPr>
                <w:rFonts w:ascii="Times New Roman" w:hAnsi="Times New Roman" w:cs="Times New Roman"/>
                <w:b/>
                <w:i/>
                <w:sz w:val="20"/>
                <w:szCs w:val="20"/>
              </w:rPr>
              <w:t xml:space="preserve">783 720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2021.gadam nepieciešamais finansējums – </w:t>
            </w:r>
            <w:r w:rsidRPr="00CB02F3">
              <w:rPr>
                <w:rFonts w:ascii="Times New Roman" w:hAnsi="Times New Roman" w:cs="Times New Roman"/>
                <w:b/>
                <w:i/>
                <w:sz w:val="20"/>
                <w:szCs w:val="20"/>
              </w:rPr>
              <w:t xml:space="preserve">1 175 579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i/>
                <w:sz w:val="20"/>
                <w:szCs w:val="20"/>
              </w:rPr>
              <w:t>).</w:t>
            </w:r>
          </w:p>
          <w:p w14:paraId="0ADB4332" w14:textId="0A792E9F" w:rsidR="00666078" w:rsidRDefault="00666078" w:rsidP="00666078">
            <w:pPr>
              <w:spacing w:after="0" w:line="240" w:lineRule="auto"/>
              <w:jc w:val="both"/>
              <w:rPr>
                <w:rFonts w:ascii="Times New Roman" w:eastAsia="Times New Roman" w:hAnsi="Times New Roman" w:cs="Times New Roman"/>
                <w:shd w:val="clear" w:color="auto" w:fill="FFFFFF"/>
                <w:lang w:eastAsia="lv-LV" w:bidi="lv-LV"/>
              </w:rPr>
            </w:pPr>
          </w:p>
          <w:p w14:paraId="5781CCF5" w14:textId="77777777" w:rsidR="00666078" w:rsidRPr="0020416E" w:rsidRDefault="00666078" w:rsidP="00666078">
            <w:pPr>
              <w:spacing w:after="0" w:line="240" w:lineRule="auto"/>
              <w:jc w:val="both"/>
              <w:rPr>
                <w:rFonts w:ascii="Times New Roman" w:eastAsia="Calibri" w:hAnsi="Times New Roman" w:cs="Times New Roman"/>
                <w:bCs/>
                <w:sz w:val="20"/>
                <w:szCs w:val="20"/>
              </w:rPr>
            </w:pPr>
            <w:r w:rsidRPr="00D341D9">
              <w:rPr>
                <w:rFonts w:ascii="Times New Roman" w:eastAsia="Times New Roman" w:hAnsi="Times New Roman" w:cs="Times New Roman"/>
                <w:b/>
                <w:sz w:val="20"/>
                <w:szCs w:val="20"/>
                <w:lang w:eastAsia="lv-LV" w:bidi="lv-LV"/>
              </w:rPr>
              <w:t>12</w:t>
            </w:r>
            <w:r w:rsidRPr="001565D2">
              <w:rPr>
                <w:rFonts w:ascii="Times New Roman" w:eastAsia="Times New Roman" w:hAnsi="Times New Roman" w:cs="Times New Roman"/>
                <w:lang w:eastAsia="lv-LV" w:bidi="lv-LV"/>
              </w:rPr>
              <w:t>. Noteikumu projekta 5.pielikuma 12.2 apakšpunkts</w:t>
            </w:r>
            <w:r>
              <w:rPr>
                <w:rFonts w:ascii="Times New Roman" w:eastAsia="Times New Roman" w:hAnsi="Times New Roman" w:cs="Times New Roman"/>
                <w:shd w:val="clear" w:color="auto" w:fill="FFFFFF"/>
                <w:lang w:eastAsia="lv-LV" w:bidi="lv-LV"/>
              </w:rPr>
              <w:t xml:space="preserve"> paredz nodrošināt urīnpūšļa </w:t>
            </w:r>
            <w:proofErr w:type="spellStart"/>
            <w:r>
              <w:rPr>
                <w:rFonts w:ascii="Times New Roman" w:eastAsia="Times New Roman" w:hAnsi="Times New Roman" w:cs="Times New Roman"/>
                <w:shd w:val="clear" w:color="auto" w:fill="FFFFFF"/>
                <w:lang w:eastAsia="lv-LV" w:bidi="lv-LV"/>
              </w:rPr>
              <w:t>fotodinamisko</w:t>
            </w:r>
            <w:proofErr w:type="spellEnd"/>
            <w:r>
              <w:rPr>
                <w:rFonts w:ascii="Times New Roman" w:eastAsia="Times New Roman" w:hAnsi="Times New Roman" w:cs="Times New Roman"/>
                <w:shd w:val="clear" w:color="auto" w:fill="FFFFFF"/>
                <w:lang w:eastAsia="lv-LV" w:bidi="lv-LV"/>
              </w:rPr>
              <w:t xml:space="preserve"> diagnostiku un </w:t>
            </w:r>
            <w:proofErr w:type="spellStart"/>
            <w:r>
              <w:rPr>
                <w:rFonts w:ascii="Times New Roman" w:eastAsia="Times New Roman" w:hAnsi="Times New Roman" w:cs="Times New Roman"/>
                <w:shd w:val="clear" w:color="auto" w:fill="FFFFFF"/>
                <w:lang w:eastAsia="lv-LV" w:bidi="lv-LV"/>
              </w:rPr>
              <w:t>prostatas</w:t>
            </w:r>
            <w:proofErr w:type="spellEnd"/>
            <w:r>
              <w:rPr>
                <w:rFonts w:ascii="Times New Roman" w:eastAsia="Times New Roman" w:hAnsi="Times New Roman" w:cs="Times New Roman"/>
                <w:shd w:val="clear" w:color="auto" w:fill="FFFFFF"/>
                <w:lang w:eastAsia="lv-LV" w:bidi="lv-LV"/>
              </w:rPr>
              <w:t xml:space="preserve"> vēža diagnostikas un ārstēšanas (divi tarifi biopsijām un viens priekšdziedzera vēža minimāli </w:t>
            </w:r>
            <w:proofErr w:type="spellStart"/>
            <w:r>
              <w:rPr>
                <w:rFonts w:ascii="Times New Roman" w:eastAsia="Times New Roman" w:hAnsi="Times New Roman" w:cs="Times New Roman"/>
                <w:shd w:val="clear" w:color="auto" w:fill="FFFFFF"/>
                <w:lang w:eastAsia="lv-LV" w:bidi="lv-LV"/>
              </w:rPr>
              <w:t>invazīvas</w:t>
            </w:r>
            <w:proofErr w:type="spellEnd"/>
            <w:r>
              <w:rPr>
                <w:rFonts w:ascii="Times New Roman" w:eastAsia="Times New Roman" w:hAnsi="Times New Roman" w:cs="Times New Roman"/>
                <w:shd w:val="clear" w:color="auto" w:fill="FFFFFF"/>
                <w:lang w:eastAsia="lv-LV" w:bidi="lv-LV"/>
              </w:rPr>
              <w:t xml:space="preserve"> ārstēšanas procedūrai ar AIFU iekārtu), radot ietekmi </w:t>
            </w:r>
            <w:r w:rsidRPr="005E5A99">
              <w:rPr>
                <w:rFonts w:ascii="Times New Roman" w:eastAsia="Times New Roman" w:hAnsi="Times New Roman" w:cs="Times New Roman"/>
                <w:b/>
                <w:sz w:val="28"/>
                <w:szCs w:val="28"/>
                <w:shd w:val="clear" w:color="auto" w:fill="FFFFFF"/>
                <w:lang w:eastAsia="lv-LV" w:bidi="lv-LV"/>
              </w:rPr>
              <w:t xml:space="preserve">165 874 </w:t>
            </w:r>
            <w:proofErr w:type="spellStart"/>
            <w:r w:rsidRPr="005E5A99">
              <w:rPr>
                <w:rFonts w:ascii="Times New Roman" w:eastAsia="Times New Roman" w:hAnsi="Times New Roman" w:cs="Times New Roman"/>
                <w:b/>
                <w:i/>
                <w:sz w:val="28"/>
                <w:szCs w:val="28"/>
                <w:shd w:val="clear" w:color="auto" w:fill="FFFFFF"/>
                <w:lang w:eastAsia="lv-LV" w:bidi="lv-LV"/>
              </w:rPr>
              <w:t>euro</w:t>
            </w:r>
            <w:proofErr w:type="spellEnd"/>
            <w:r>
              <w:rPr>
                <w:rFonts w:ascii="Times New Roman" w:eastAsia="Times New Roman" w:hAnsi="Times New Roman" w:cs="Times New Roman"/>
                <w:b/>
                <w:i/>
                <w:sz w:val="28"/>
                <w:szCs w:val="28"/>
                <w:shd w:val="clear" w:color="auto" w:fill="FFFFFF"/>
                <w:lang w:eastAsia="lv-LV" w:bidi="lv-LV"/>
              </w:rPr>
              <w:t xml:space="preserve"> </w:t>
            </w:r>
            <w:r w:rsidRPr="00B80EBB">
              <w:rPr>
                <w:rFonts w:ascii="Times New Roman" w:eastAsia="Times New Roman" w:hAnsi="Times New Roman" w:cs="Times New Roman"/>
                <w:sz w:val="20"/>
                <w:szCs w:val="20"/>
                <w:shd w:val="clear" w:color="auto" w:fill="FFFFFF"/>
                <w:lang w:eastAsia="lv-LV" w:bidi="lv-LV"/>
              </w:rPr>
              <w:t>(</w:t>
            </w:r>
            <w:r>
              <w:rPr>
                <w:rFonts w:ascii="Times New Roman" w:eastAsia="Times New Roman" w:hAnsi="Times New Roman" w:cs="Times New Roman"/>
                <w:sz w:val="20"/>
                <w:szCs w:val="20"/>
                <w:shd w:val="clear" w:color="auto" w:fill="FFFFFF"/>
                <w:lang w:eastAsia="lv-LV" w:bidi="lv-LV"/>
              </w:rPr>
              <w:t xml:space="preserve">nepieciešamais finansējums no 2019.gada 1.aprīļa  - 165 874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skat tabulu Nr.13 un tabulu Nr.14). </w:t>
            </w:r>
            <w:r w:rsidRPr="002B0DA9">
              <w:rPr>
                <w:rFonts w:ascii="Times New Roman" w:hAnsi="Times New Roman" w:cs="Times New Roman"/>
                <w:i/>
                <w:sz w:val="20"/>
                <w:szCs w:val="20"/>
              </w:rPr>
              <w:t xml:space="preserve">Iepriekšminēto pasākumu plānots īstenot apakšprogrammas 33.18.00 </w:t>
            </w:r>
            <w:r w:rsidRPr="002B0DA9">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bookmarkStart w:id="2" w:name="_GoBack"/>
            <w:r w:rsidRPr="0020416E">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20416E">
              <w:rPr>
                <w:rFonts w:ascii="Times New Roman" w:eastAsia="Calibri" w:hAnsi="Times New Roman" w:cs="Times New Roman"/>
                <w:bCs/>
                <w:sz w:val="20"/>
                <w:szCs w:val="20"/>
              </w:rPr>
              <w:t>euro</w:t>
            </w:r>
            <w:proofErr w:type="spellEnd"/>
            <w:r w:rsidRPr="0020416E">
              <w:rPr>
                <w:rFonts w:ascii="Times New Roman" w:eastAsia="Calibri" w:hAnsi="Times New Roman" w:cs="Times New Roman"/>
                <w:bCs/>
                <w:sz w:val="20"/>
                <w:szCs w:val="20"/>
              </w:rPr>
              <w:t xml:space="preserve"> apmērā.</w:t>
            </w:r>
          </w:p>
          <w:p w14:paraId="36F74FED" w14:textId="48C20D57" w:rsidR="00666078" w:rsidRPr="0020416E" w:rsidRDefault="00666078" w:rsidP="00666078">
            <w:pPr>
              <w:spacing w:after="0" w:line="240" w:lineRule="auto"/>
              <w:jc w:val="both"/>
              <w:rPr>
                <w:rFonts w:ascii="Times New Roman" w:eastAsia="Times New Roman" w:hAnsi="Times New Roman" w:cs="Times New Roman"/>
                <w:sz w:val="20"/>
                <w:szCs w:val="20"/>
                <w:shd w:val="clear" w:color="auto" w:fill="FFFFFF"/>
                <w:lang w:eastAsia="lv-LV" w:bidi="lv-LV"/>
              </w:rPr>
            </w:pPr>
          </w:p>
          <w:bookmarkEnd w:id="2"/>
          <w:p w14:paraId="5F678869" w14:textId="48165E62" w:rsidR="00666078" w:rsidRPr="001A65C8" w:rsidRDefault="00666078" w:rsidP="00666078">
            <w:pPr>
              <w:spacing w:after="0" w:line="240" w:lineRule="auto"/>
              <w:ind w:firstLine="720"/>
              <w:jc w:val="right"/>
              <w:rPr>
                <w:rFonts w:ascii="Times New Roman" w:hAnsi="Times New Roman" w:cs="Times New Roman"/>
                <w:i/>
                <w:iCs/>
                <w:sz w:val="20"/>
                <w:szCs w:val="20"/>
              </w:rPr>
            </w:pPr>
            <w:r w:rsidRPr="001A65C8">
              <w:rPr>
                <w:rFonts w:ascii="Times New Roman" w:hAnsi="Times New Roman" w:cs="Times New Roman"/>
                <w:i/>
                <w:iCs/>
                <w:sz w:val="20"/>
                <w:szCs w:val="20"/>
              </w:rPr>
              <w:t xml:space="preserve">13.tabula </w:t>
            </w:r>
          </w:p>
          <w:p w14:paraId="21E91E35" w14:textId="77777777" w:rsidR="00666078" w:rsidRPr="009F4830" w:rsidRDefault="00666078" w:rsidP="00666078">
            <w:pPr>
              <w:spacing w:after="0" w:line="240" w:lineRule="auto"/>
              <w:ind w:firstLine="720"/>
              <w:jc w:val="center"/>
              <w:rPr>
                <w:rFonts w:ascii="Times New Roman" w:hAnsi="Times New Roman" w:cs="Times New Roman"/>
                <w:iCs/>
                <w:sz w:val="20"/>
                <w:szCs w:val="20"/>
              </w:rPr>
            </w:pPr>
            <w:r w:rsidRPr="009F4830">
              <w:rPr>
                <w:rFonts w:ascii="Times New Roman" w:eastAsia="Times New Roman" w:hAnsi="Times New Roman" w:cs="Times New Roman"/>
                <w:color w:val="000000"/>
                <w:sz w:val="20"/>
                <w:szCs w:val="20"/>
                <w:lang w:eastAsia="lv-LV"/>
              </w:rPr>
              <w:t xml:space="preserve">Urīnpūšļa </w:t>
            </w:r>
            <w:proofErr w:type="spellStart"/>
            <w:r w:rsidRPr="009F4830">
              <w:rPr>
                <w:rFonts w:ascii="Times New Roman" w:eastAsia="Times New Roman" w:hAnsi="Times New Roman" w:cs="Times New Roman"/>
                <w:color w:val="000000"/>
                <w:sz w:val="20"/>
                <w:szCs w:val="20"/>
                <w:lang w:eastAsia="lv-LV"/>
              </w:rPr>
              <w:t>fotodinamiskai</w:t>
            </w:r>
            <w:proofErr w:type="spellEnd"/>
            <w:r w:rsidRPr="009F4830">
              <w:rPr>
                <w:rFonts w:ascii="Times New Roman" w:eastAsia="Times New Roman" w:hAnsi="Times New Roman" w:cs="Times New Roman"/>
                <w:color w:val="000000"/>
                <w:sz w:val="20"/>
                <w:szCs w:val="20"/>
                <w:lang w:eastAsia="lv-LV"/>
              </w:rPr>
              <w:t xml:space="preserve"> diagnostikai nepieciešamais finansējums</w:t>
            </w:r>
          </w:p>
          <w:tbl>
            <w:tblPr>
              <w:tblW w:w="8429" w:type="dxa"/>
              <w:jc w:val="center"/>
              <w:tblLayout w:type="fixed"/>
              <w:tblLook w:val="04A0" w:firstRow="1" w:lastRow="0" w:firstColumn="1" w:lastColumn="0" w:noHBand="0" w:noVBand="1"/>
            </w:tblPr>
            <w:tblGrid>
              <w:gridCol w:w="771"/>
              <w:gridCol w:w="1918"/>
              <w:gridCol w:w="1016"/>
              <w:gridCol w:w="1061"/>
              <w:gridCol w:w="851"/>
              <w:gridCol w:w="1275"/>
              <w:gridCol w:w="1537"/>
            </w:tblGrid>
            <w:tr w:rsidR="00666078" w:rsidRPr="007F2269" w14:paraId="613AC437" w14:textId="77777777" w:rsidTr="009F4830">
              <w:trPr>
                <w:trHeight w:val="964"/>
                <w:jc w:val="center"/>
              </w:trPr>
              <w:tc>
                <w:tcPr>
                  <w:tcW w:w="77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389214"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lastRenderedPageBreak/>
                    <w:t>Kods</w:t>
                  </w:r>
                </w:p>
              </w:tc>
              <w:tc>
                <w:tcPr>
                  <w:tcW w:w="19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048ACEF"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Manipulācijas nosaukums</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14:paraId="1F1F11FC"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Plānotais manipulāciju skaits 2019.gadam</w:t>
                  </w:r>
                </w:p>
              </w:tc>
              <w:tc>
                <w:tcPr>
                  <w:tcW w:w="1061" w:type="dxa"/>
                  <w:tcBorders>
                    <w:top w:val="single" w:sz="4" w:space="0" w:color="auto"/>
                    <w:left w:val="single" w:sz="4" w:space="0" w:color="auto"/>
                    <w:bottom w:val="single" w:sz="4" w:space="0" w:color="auto"/>
                    <w:right w:val="single" w:sz="4" w:space="0" w:color="auto"/>
                  </w:tcBorders>
                  <w:shd w:val="clear" w:color="auto" w:fill="FFC000"/>
                  <w:vAlign w:val="center"/>
                </w:tcPr>
                <w:p w14:paraId="0601BD21"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Plānotais manipulāciju skaits no 2019.gada 1.aprīļa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BC14088"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 xml:space="preserve">Tarifs, </w:t>
                  </w:r>
                </w:p>
                <w:p w14:paraId="0FD554F6" w14:textId="77777777" w:rsidR="00666078" w:rsidRPr="009F4830" w:rsidRDefault="00666078" w:rsidP="00666078">
                  <w:pPr>
                    <w:spacing w:after="0" w:line="240" w:lineRule="auto"/>
                    <w:jc w:val="center"/>
                    <w:rPr>
                      <w:rFonts w:ascii="Times New Roman" w:eastAsia="Times New Roman" w:hAnsi="Times New Roman" w:cs="Times New Roman"/>
                      <w:i/>
                      <w:sz w:val="16"/>
                      <w:szCs w:val="16"/>
                      <w:lang w:eastAsia="lv-LV"/>
                    </w:rPr>
                  </w:pPr>
                  <w:proofErr w:type="spellStart"/>
                  <w:r w:rsidRPr="009F4830">
                    <w:rPr>
                      <w:rFonts w:ascii="Times New Roman" w:eastAsia="Times New Roman" w:hAnsi="Times New Roman" w:cs="Times New Roman"/>
                      <w:i/>
                      <w:sz w:val="16"/>
                      <w:szCs w:val="16"/>
                      <w:lang w:eastAsia="lv-LV"/>
                    </w:rPr>
                    <w:t>euro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062913A6"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 xml:space="preserve">Nepieciešamais finansējums no 2019.gada 1.aprīļa, </w:t>
                  </w:r>
                  <w:proofErr w:type="spellStart"/>
                  <w:r w:rsidRPr="009F4830">
                    <w:rPr>
                      <w:rFonts w:ascii="Times New Roman" w:eastAsia="Times New Roman" w:hAnsi="Times New Roman" w:cs="Times New Roman"/>
                      <w:i/>
                      <w:sz w:val="16"/>
                      <w:szCs w:val="16"/>
                      <w:lang w:eastAsia="lv-LV"/>
                    </w:rPr>
                    <w:t>euro</w:t>
                  </w:r>
                  <w:proofErr w:type="spellEnd"/>
                </w:p>
              </w:tc>
              <w:tc>
                <w:tcPr>
                  <w:tcW w:w="1537" w:type="dxa"/>
                  <w:tcBorders>
                    <w:top w:val="single" w:sz="4" w:space="0" w:color="auto"/>
                    <w:left w:val="single" w:sz="4" w:space="0" w:color="auto"/>
                    <w:bottom w:val="single" w:sz="4" w:space="0" w:color="auto"/>
                    <w:right w:val="single" w:sz="4" w:space="0" w:color="auto"/>
                  </w:tcBorders>
                  <w:shd w:val="clear" w:color="auto" w:fill="FFC000"/>
                  <w:vAlign w:val="center"/>
                </w:tcPr>
                <w:p w14:paraId="70E37635"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 xml:space="preserve">Nepieciešamais finansējums 2019.gadam </w:t>
                  </w:r>
                  <w:proofErr w:type="spellStart"/>
                  <w:r w:rsidRPr="009F4830">
                    <w:rPr>
                      <w:rFonts w:ascii="Times New Roman" w:eastAsia="Times New Roman" w:hAnsi="Times New Roman" w:cs="Times New Roman"/>
                      <w:i/>
                      <w:sz w:val="16"/>
                      <w:szCs w:val="16"/>
                      <w:lang w:eastAsia="lv-LV"/>
                    </w:rPr>
                    <w:t>euro</w:t>
                  </w:r>
                  <w:proofErr w:type="spellEnd"/>
                </w:p>
              </w:tc>
            </w:tr>
            <w:tr w:rsidR="00666078" w:rsidRPr="007F2269" w14:paraId="70A66625" w14:textId="77777777" w:rsidTr="009F4830">
              <w:trPr>
                <w:trHeight w:val="255"/>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660A7"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1</w:t>
                  </w:r>
                </w:p>
              </w:tc>
              <w:tc>
                <w:tcPr>
                  <w:tcW w:w="1918" w:type="dxa"/>
                  <w:tcBorders>
                    <w:top w:val="nil"/>
                    <w:left w:val="nil"/>
                    <w:bottom w:val="single" w:sz="4" w:space="0" w:color="auto"/>
                    <w:right w:val="single" w:sz="4" w:space="0" w:color="auto"/>
                  </w:tcBorders>
                  <w:shd w:val="clear" w:color="auto" w:fill="FFFFFF" w:themeFill="background1"/>
                  <w:vAlign w:val="center"/>
                  <w:hideMark/>
                </w:tcPr>
                <w:p w14:paraId="0C36A503"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2</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27651C5D"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FDDF11"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393B9"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127067D"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6=4*5</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09A8F"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7=3*5</w:t>
                  </w:r>
                </w:p>
              </w:tc>
            </w:tr>
            <w:tr w:rsidR="00666078" w:rsidRPr="007F2269" w14:paraId="318961DB" w14:textId="77777777" w:rsidTr="009F4830">
              <w:trPr>
                <w:trHeight w:val="558"/>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A97F92" w14:textId="77777777" w:rsidR="00666078" w:rsidRPr="009F4830" w:rsidRDefault="00666078" w:rsidP="00666078">
                  <w:pPr>
                    <w:spacing w:after="0" w:line="240" w:lineRule="auto"/>
                    <w:jc w:val="center"/>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19071</w:t>
                  </w:r>
                </w:p>
              </w:tc>
              <w:tc>
                <w:tcPr>
                  <w:tcW w:w="1918" w:type="dxa"/>
                  <w:tcBorders>
                    <w:top w:val="nil"/>
                    <w:left w:val="nil"/>
                    <w:bottom w:val="single" w:sz="4" w:space="0" w:color="auto"/>
                    <w:right w:val="single" w:sz="4" w:space="0" w:color="auto"/>
                  </w:tcBorders>
                  <w:shd w:val="clear" w:color="auto" w:fill="FFFFFF" w:themeFill="background1"/>
                  <w:vAlign w:val="center"/>
                  <w:hideMark/>
                </w:tcPr>
                <w:p w14:paraId="138FCDB2" w14:textId="77777777" w:rsidR="00666078" w:rsidRPr="009F4830" w:rsidRDefault="00666078" w:rsidP="00666078">
                  <w:pPr>
                    <w:spacing w:after="0" w:line="240" w:lineRule="auto"/>
                    <w:rPr>
                      <w:rFonts w:ascii="Times New Roman" w:eastAsia="Times New Roman" w:hAnsi="Times New Roman" w:cs="Times New Roman"/>
                      <w:sz w:val="16"/>
                      <w:szCs w:val="16"/>
                      <w:lang w:eastAsia="lv-LV"/>
                    </w:rPr>
                  </w:pPr>
                  <w:r w:rsidRPr="009F4830">
                    <w:rPr>
                      <w:rFonts w:ascii="Times New Roman" w:eastAsia="Times New Roman" w:hAnsi="Times New Roman" w:cs="Times New Roman"/>
                      <w:sz w:val="16"/>
                      <w:szCs w:val="16"/>
                      <w:lang w:eastAsia="lv-LV"/>
                    </w:rPr>
                    <w:t xml:space="preserve">Piemaksa manipulācijām 19059 un 19075 par urīnpūšļa </w:t>
                  </w:r>
                  <w:proofErr w:type="spellStart"/>
                  <w:r w:rsidRPr="009F4830">
                    <w:rPr>
                      <w:rFonts w:ascii="Times New Roman" w:eastAsia="Times New Roman" w:hAnsi="Times New Roman" w:cs="Times New Roman"/>
                      <w:sz w:val="16"/>
                      <w:szCs w:val="16"/>
                      <w:lang w:eastAsia="lv-LV"/>
                    </w:rPr>
                    <w:t>fotodinamisku</w:t>
                  </w:r>
                  <w:proofErr w:type="spellEnd"/>
                  <w:r w:rsidRPr="009F4830">
                    <w:rPr>
                      <w:rFonts w:ascii="Times New Roman" w:eastAsia="Times New Roman" w:hAnsi="Times New Roman" w:cs="Times New Roman"/>
                      <w:sz w:val="16"/>
                      <w:szCs w:val="16"/>
                      <w:lang w:eastAsia="lv-LV"/>
                    </w:rPr>
                    <w:t xml:space="preserve"> diagnostiku (FDD). Iekļautas medikamenta </w:t>
                  </w:r>
                  <w:proofErr w:type="spellStart"/>
                  <w:r w:rsidRPr="009F4830">
                    <w:rPr>
                      <w:rFonts w:ascii="Times New Roman" w:eastAsia="Times New Roman" w:hAnsi="Times New Roman" w:cs="Times New Roman"/>
                      <w:sz w:val="16"/>
                      <w:szCs w:val="16"/>
                      <w:lang w:eastAsia="lv-LV"/>
                    </w:rPr>
                    <w:t>Hexvix</w:t>
                  </w:r>
                  <w:proofErr w:type="spellEnd"/>
                  <w:r w:rsidRPr="009F4830">
                    <w:rPr>
                      <w:rFonts w:ascii="Times New Roman" w:eastAsia="Times New Roman" w:hAnsi="Times New Roman" w:cs="Times New Roman"/>
                      <w:sz w:val="16"/>
                      <w:szCs w:val="16"/>
                      <w:lang w:eastAsia="lv-LV"/>
                    </w:rPr>
                    <w:t xml:space="preserve"> 85 mg izmaksas</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0ED2EE59" w14:textId="77777777" w:rsidR="00666078" w:rsidRPr="009F4830" w:rsidRDefault="00666078" w:rsidP="00666078">
                  <w:pPr>
                    <w:spacing w:after="0" w:line="240" w:lineRule="auto"/>
                    <w:jc w:val="center"/>
                    <w:rPr>
                      <w:rFonts w:ascii="Times New Roman" w:eastAsia="Times New Roman" w:hAnsi="Times New Roman" w:cs="Times New Roman"/>
                      <w:bCs/>
                      <w:sz w:val="16"/>
                      <w:szCs w:val="16"/>
                      <w:lang w:eastAsia="lv-LV"/>
                    </w:rPr>
                  </w:pPr>
                  <w:r w:rsidRPr="009F4830">
                    <w:rPr>
                      <w:rFonts w:ascii="Times New Roman" w:eastAsia="Times New Roman" w:hAnsi="Times New Roman" w:cs="Times New Roman"/>
                      <w:bCs/>
                      <w:sz w:val="16"/>
                      <w:szCs w:val="16"/>
                      <w:lang w:eastAsia="lv-LV"/>
                    </w:rPr>
                    <w:t>120</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E8726" w14:textId="77777777" w:rsidR="00666078" w:rsidRPr="009F4830" w:rsidRDefault="00666078" w:rsidP="00666078">
                  <w:pPr>
                    <w:spacing w:after="0" w:line="240" w:lineRule="auto"/>
                    <w:jc w:val="center"/>
                    <w:rPr>
                      <w:rFonts w:ascii="Times New Roman" w:eastAsia="Times New Roman" w:hAnsi="Times New Roman" w:cs="Times New Roman"/>
                      <w:bCs/>
                      <w:sz w:val="16"/>
                      <w:szCs w:val="16"/>
                      <w:lang w:eastAsia="lv-LV"/>
                    </w:rPr>
                  </w:pPr>
                  <w:r w:rsidRPr="009F4830">
                    <w:rPr>
                      <w:rFonts w:ascii="Times New Roman" w:eastAsia="Times New Roman" w:hAnsi="Times New Roman" w:cs="Times New Roman"/>
                      <w:bCs/>
                      <w:sz w:val="16"/>
                      <w:szCs w:val="16"/>
                      <w:lang w:eastAsia="lv-LV"/>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3AD33" w14:textId="77777777" w:rsidR="00666078" w:rsidRPr="009F4830" w:rsidRDefault="00666078" w:rsidP="00666078">
                  <w:pPr>
                    <w:spacing w:after="0" w:line="240" w:lineRule="auto"/>
                    <w:jc w:val="center"/>
                    <w:rPr>
                      <w:rFonts w:ascii="Times New Roman" w:eastAsia="Times New Roman" w:hAnsi="Times New Roman" w:cs="Times New Roman"/>
                      <w:bCs/>
                      <w:sz w:val="16"/>
                      <w:szCs w:val="16"/>
                      <w:lang w:eastAsia="lv-LV"/>
                    </w:rPr>
                  </w:pPr>
                  <w:r w:rsidRPr="009F4830">
                    <w:rPr>
                      <w:rFonts w:ascii="Times New Roman" w:eastAsia="Times New Roman" w:hAnsi="Times New Roman" w:cs="Times New Roman"/>
                      <w:bCs/>
                      <w:sz w:val="16"/>
                      <w:szCs w:val="16"/>
                      <w:lang w:eastAsia="lv-LV"/>
                    </w:rPr>
                    <w:t>607.36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842B0" w14:textId="77777777" w:rsidR="00666078" w:rsidRPr="009F4830" w:rsidRDefault="00666078" w:rsidP="00666078">
                  <w:pPr>
                    <w:spacing w:after="0" w:line="240" w:lineRule="auto"/>
                    <w:jc w:val="center"/>
                    <w:rPr>
                      <w:rFonts w:ascii="Times New Roman" w:eastAsia="Times New Roman" w:hAnsi="Times New Roman" w:cs="Times New Roman"/>
                      <w:b/>
                      <w:bCs/>
                      <w:sz w:val="16"/>
                      <w:szCs w:val="16"/>
                      <w:lang w:eastAsia="lv-LV"/>
                    </w:rPr>
                  </w:pPr>
                  <w:r w:rsidRPr="009F4830">
                    <w:rPr>
                      <w:rFonts w:ascii="Times New Roman" w:eastAsia="Times New Roman" w:hAnsi="Times New Roman" w:cs="Times New Roman"/>
                      <w:b/>
                      <w:bCs/>
                      <w:sz w:val="16"/>
                      <w:szCs w:val="16"/>
                      <w:lang w:eastAsia="lv-LV"/>
                    </w:rPr>
                    <w:t>54 662</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32683" w14:textId="77777777" w:rsidR="00666078" w:rsidRPr="009F4830" w:rsidRDefault="00666078" w:rsidP="00666078">
                  <w:pPr>
                    <w:spacing w:after="0" w:line="240" w:lineRule="auto"/>
                    <w:jc w:val="center"/>
                    <w:rPr>
                      <w:rFonts w:ascii="Times New Roman" w:eastAsia="Times New Roman" w:hAnsi="Times New Roman" w:cs="Times New Roman"/>
                      <w:b/>
                      <w:bCs/>
                      <w:sz w:val="16"/>
                      <w:szCs w:val="16"/>
                      <w:lang w:eastAsia="lv-LV"/>
                    </w:rPr>
                  </w:pPr>
                  <w:r w:rsidRPr="009F4830">
                    <w:rPr>
                      <w:rFonts w:ascii="Times New Roman" w:eastAsia="Times New Roman" w:hAnsi="Times New Roman" w:cs="Times New Roman"/>
                      <w:b/>
                      <w:bCs/>
                      <w:sz w:val="16"/>
                      <w:szCs w:val="16"/>
                      <w:lang w:eastAsia="lv-LV"/>
                    </w:rPr>
                    <w:t>72 883</w:t>
                  </w:r>
                </w:p>
              </w:tc>
            </w:tr>
          </w:tbl>
          <w:p w14:paraId="76B4068D" w14:textId="736C50EC" w:rsidR="00666078" w:rsidRDefault="00666078" w:rsidP="00666078">
            <w:pPr>
              <w:spacing w:after="0" w:line="240" w:lineRule="auto"/>
              <w:jc w:val="both"/>
              <w:rPr>
                <w:rFonts w:ascii="Times New Roman" w:eastAsia="Times New Roman" w:hAnsi="Times New Roman" w:cs="Times New Roman"/>
                <w:shd w:val="clear" w:color="auto" w:fill="FFFFFF"/>
                <w:lang w:eastAsia="lv-LV" w:bidi="lv-LV"/>
              </w:rPr>
            </w:pPr>
          </w:p>
          <w:p w14:paraId="2AED5067" w14:textId="6608606A" w:rsidR="00666078" w:rsidRPr="001A65C8" w:rsidRDefault="00666078" w:rsidP="00666078">
            <w:pPr>
              <w:spacing w:after="0" w:line="240" w:lineRule="auto"/>
              <w:ind w:firstLine="720"/>
              <w:jc w:val="right"/>
              <w:rPr>
                <w:rFonts w:ascii="Times New Roman" w:hAnsi="Times New Roman" w:cs="Times New Roman"/>
                <w:i/>
                <w:iCs/>
                <w:sz w:val="20"/>
                <w:szCs w:val="20"/>
              </w:rPr>
            </w:pPr>
            <w:r w:rsidRPr="001A65C8">
              <w:rPr>
                <w:rFonts w:ascii="Times New Roman" w:hAnsi="Times New Roman" w:cs="Times New Roman"/>
                <w:i/>
                <w:iCs/>
                <w:sz w:val="20"/>
                <w:szCs w:val="20"/>
              </w:rPr>
              <w:t>14.tabula</w:t>
            </w:r>
          </w:p>
          <w:p w14:paraId="6D324792" w14:textId="28AA1634" w:rsidR="00666078" w:rsidRPr="004F0750" w:rsidRDefault="00666078" w:rsidP="00666078">
            <w:pPr>
              <w:spacing w:after="0" w:line="240" w:lineRule="auto"/>
              <w:jc w:val="center"/>
              <w:rPr>
                <w:rFonts w:ascii="Times New Roman" w:hAnsi="Times New Roman" w:cs="Times New Roman"/>
                <w:sz w:val="20"/>
                <w:szCs w:val="20"/>
              </w:rPr>
            </w:pPr>
            <w:proofErr w:type="spellStart"/>
            <w:r w:rsidRPr="004F0750">
              <w:rPr>
                <w:rFonts w:ascii="Times New Roman" w:hAnsi="Times New Roman" w:cs="Times New Roman"/>
                <w:sz w:val="20"/>
                <w:szCs w:val="20"/>
              </w:rPr>
              <w:t>Prostatas</w:t>
            </w:r>
            <w:proofErr w:type="spellEnd"/>
            <w:r w:rsidRPr="004F0750">
              <w:rPr>
                <w:rFonts w:ascii="Times New Roman" w:hAnsi="Times New Roman" w:cs="Times New Roman"/>
                <w:sz w:val="20"/>
                <w:szCs w:val="20"/>
              </w:rPr>
              <w:t xml:space="preserve"> vēža diagnostikas un ārstēšanas (divi tarifi biopsijām un viens priekšdziedzera vēža minimāli </w:t>
            </w:r>
            <w:proofErr w:type="spellStart"/>
            <w:r w:rsidRPr="004F0750">
              <w:rPr>
                <w:rFonts w:ascii="Times New Roman" w:hAnsi="Times New Roman" w:cs="Times New Roman"/>
                <w:sz w:val="20"/>
                <w:szCs w:val="20"/>
              </w:rPr>
              <w:t>invazīvas</w:t>
            </w:r>
            <w:proofErr w:type="spellEnd"/>
            <w:r w:rsidRPr="004F0750">
              <w:rPr>
                <w:rFonts w:ascii="Times New Roman" w:hAnsi="Times New Roman" w:cs="Times New Roman"/>
                <w:sz w:val="20"/>
                <w:szCs w:val="20"/>
              </w:rPr>
              <w:t xml:space="preserve"> ārstēšanas procedūrai ar AIFU iekārtu) tarifam nepieciešamais finansējums </w:t>
            </w:r>
          </w:p>
          <w:tbl>
            <w:tblPr>
              <w:tblW w:w="8746" w:type="dxa"/>
              <w:tblLayout w:type="fixed"/>
              <w:tblLook w:val="04A0" w:firstRow="1" w:lastRow="0" w:firstColumn="1" w:lastColumn="0" w:noHBand="0" w:noVBand="1"/>
            </w:tblPr>
            <w:tblGrid>
              <w:gridCol w:w="2515"/>
              <w:gridCol w:w="1275"/>
              <w:gridCol w:w="1560"/>
              <w:gridCol w:w="1417"/>
              <w:gridCol w:w="1701"/>
              <w:gridCol w:w="278"/>
            </w:tblGrid>
            <w:tr w:rsidR="00666078" w:rsidRPr="008228A7" w14:paraId="7CF550BB" w14:textId="77777777" w:rsidTr="004F0750">
              <w:trPr>
                <w:trHeight w:val="480"/>
              </w:trPr>
              <w:tc>
                <w:tcPr>
                  <w:tcW w:w="251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CF0A92B"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Pasākums</w:t>
                  </w:r>
                </w:p>
              </w:tc>
              <w:tc>
                <w:tcPr>
                  <w:tcW w:w="1275" w:type="dxa"/>
                  <w:tcBorders>
                    <w:top w:val="single" w:sz="4" w:space="0" w:color="auto"/>
                    <w:left w:val="nil"/>
                    <w:bottom w:val="single" w:sz="4" w:space="0" w:color="auto"/>
                    <w:right w:val="single" w:sz="4" w:space="0" w:color="auto"/>
                  </w:tcBorders>
                  <w:shd w:val="clear" w:color="auto" w:fill="FFC000"/>
                </w:tcPr>
                <w:p w14:paraId="7796BDA5"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Pacientu skaits 2019.gadā</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6CF659C6"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 xml:space="preserve">Viena pacienta vidējās izmaksas 2019.gadā </w:t>
                  </w:r>
                  <w:proofErr w:type="spellStart"/>
                  <w:r w:rsidRPr="00D21B3F">
                    <w:rPr>
                      <w:rFonts w:ascii="Times New Roman" w:eastAsia="Times New Roman" w:hAnsi="Times New Roman" w:cs="Times New Roman"/>
                      <w:bCs/>
                      <w:i/>
                      <w:color w:val="000000"/>
                      <w:sz w:val="16"/>
                      <w:szCs w:val="16"/>
                      <w:lang w:eastAsia="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1DF046E"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Plānotais finansējums</w:t>
                  </w:r>
                </w:p>
                <w:p w14:paraId="23B9C169"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 xml:space="preserve">2019.gadā </w:t>
                  </w:r>
                  <w:proofErr w:type="spellStart"/>
                  <w:r w:rsidRPr="00D21B3F">
                    <w:rPr>
                      <w:rFonts w:ascii="Times New Roman" w:eastAsia="Times New Roman" w:hAnsi="Times New Roman" w:cs="Times New Roman"/>
                      <w:bCs/>
                      <w:i/>
                      <w:color w:val="000000"/>
                      <w:sz w:val="16"/>
                      <w:szCs w:val="16"/>
                      <w:lang w:eastAsia="lv-LV"/>
                    </w:rPr>
                    <w:t>euro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283D9DA1"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 xml:space="preserve">Plānotais finansējums no </w:t>
                  </w:r>
                </w:p>
                <w:p w14:paraId="5ED50413" w14:textId="77777777" w:rsidR="00666078" w:rsidRPr="00D21B3F" w:rsidRDefault="00666078" w:rsidP="00666078">
                  <w:pPr>
                    <w:spacing w:after="0" w:line="240" w:lineRule="auto"/>
                    <w:jc w:val="center"/>
                    <w:rPr>
                      <w:rFonts w:ascii="Times New Roman" w:eastAsia="Times New Roman" w:hAnsi="Times New Roman" w:cs="Times New Roman"/>
                      <w:bCs/>
                      <w:color w:val="000000"/>
                      <w:sz w:val="16"/>
                      <w:szCs w:val="16"/>
                      <w:lang w:eastAsia="lv-LV"/>
                    </w:rPr>
                  </w:pPr>
                  <w:r w:rsidRPr="00D21B3F">
                    <w:rPr>
                      <w:rFonts w:ascii="Times New Roman" w:eastAsia="Times New Roman" w:hAnsi="Times New Roman" w:cs="Times New Roman"/>
                      <w:bCs/>
                      <w:color w:val="000000"/>
                      <w:sz w:val="16"/>
                      <w:szCs w:val="16"/>
                      <w:lang w:eastAsia="lv-LV"/>
                    </w:rPr>
                    <w:t xml:space="preserve">2019.gada 1.aprīļa </w:t>
                  </w:r>
                  <w:proofErr w:type="spellStart"/>
                  <w:r w:rsidRPr="00D21B3F">
                    <w:rPr>
                      <w:rFonts w:ascii="Times New Roman" w:eastAsia="Times New Roman" w:hAnsi="Times New Roman" w:cs="Times New Roman"/>
                      <w:bCs/>
                      <w:i/>
                      <w:color w:val="000000"/>
                      <w:sz w:val="16"/>
                      <w:szCs w:val="16"/>
                      <w:lang w:eastAsia="lv-LV"/>
                    </w:rPr>
                    <w:t>euro</w:t>
                  </w:r>
                  <w:proofErr w:type="spellEnd"/>
                </w:p>
              </w:tc>
              <w:tc>
                <w:tcPr>
                  <w:tcW w:w="278" w:type="dxa"/>
                </w:tcPr>
                <w:p w14:paraId="2D0A3DE5" w14:textId="77777777" w:rsidR="00666078" w:rsidRPr="008228A7" w:rsidRDefault="00666078" w:rsidP="00666078"/>
              </w:tc>
            </w:tr>
            <w:tr w:rsidR="00666078" w:rsidRPr="008228A7" w14:paraId="7E744FC0" w14:textId="77777777" w:rsidTr="004F0750">
              <w:trPr>
                <w:gridAfter w:val="1"/>
                <w:wAfter w:w="278" w:type="dxa"/>
                <w:trHeight w:val="316"/>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270E44" w14:textId="77777777" w:rsidR="00666078" w:rsidRPr="00D21B3F" w:rsidRDefault="00666078" w:rsidP="00666078">
                  <w:pPr>
                    <w:spacing w:after="0" w:line="240" w:lineRule="auto"/>
                    <w:ind w:firstLineChars="100" w:firstLine="160"/>
                    <w:jc w:val="center"/>
                    <w:rPr>
                      <w:rFonts w:ascii="Times New Roman" w:eastAsia="Times New Roman" w:hAnsi="Times New Roman" w:cs="Times New Roman"/>
                      <w:color w:val="000000"/>
                      <w:sz w:val="16"/>
                      <w:szCs w:val="16"/>
                      <w:lang w:eastAsia="lv-LV"/>
                    </w:rPr>
                  </w:pPr>
                  <w:proofErr w:type="spellStart"/>
                  <w:r w:rsidRPr="00D21B3F">
                    <w:rPr>
                      <w:rFonts w:ascii="Times New Roman" w:eastAsia="Times New Roman" w:hAnsi="Times New Roman" w:cs="Times New Roman"/>
                      <w:color w:val="000000"/>
                      <w:sz w:val="16"/>
                      <w:szCs w:val="16"/>
                      <w:lang w:eastAsia="lv-LV"/>
                    </w:rPr>
                    <w:t>Transperineāla</w:t>
                  </w:r>
                  <w:proofErr w:type="spellEnd"/>
                  <w:r w:rsidRPr="00D21B3F">
                    <w:rPr>
                      <w:rFonts w:ascii="Times New Roman" w:eastAsia="Times New Roman" w:hAnsi="Times New Roman" w:cs="Times New Roman"/>
                      <w:color w:val="000000"/>
                      <w:sz w:val="16"/>
                      <w:szCs w:val="16"/>
                      <w:lang w:eastAsia="lv-LV"/>
                    </w:rPr>
                    <w:t xml:space="preserve"> tēmēta </w:t>
                  </w:r>
                  <w:proofErr w:type="spellStart"/>
                  <w:r w:rsidRPr="00D21B3F">
                    <w:rPr>
                      <w:rFonts w:ascii="Times New Roman" w:eastAsia="Times New Roman" w:hAnsi="Times New Roman" w:cs="Times New Roman"/>
                      <w:color w:val="000000"/>
                      <w:sz w:val="16"/>
                      <w:szCs w:val="16"/>
                      <w:lang w:eastAsia="lv-LV"/>
                    </w:rPr>
                    <w:t>prostatas</w:t>
                  </w:r>
                  <w:proofErr w:type="spellEnd"/>
                  <w:r w:rsidRPr="00D21B3F">
                    <w:rPr>
                      <w:rFonts w:ascii="Times New Roman" w:eastAsia="Times New Roman" w:hAnsi="Times New Roman" w:cs="Times New Roman"/>
                      <w:color w:val="000000"/>
                      <w:sz w:val="16"/>
                      <w:szCs w:val="16"/>
                      <w:lang w:eastAsia="lv-LV"/>
                    </w:rPr>
                    <w:t xml:space="preserve"> biopsija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5B3C1D"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E1695"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199.96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4F0EC"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39 992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B80AD"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29 994</w:t>
                  </w:r>
                </w:p>
              </w:tc>
            </w:tr>
            <w:tr w:rsidR="00666078" w:rsidRPr="008228A7" w14:paraId="2B7C997E" w14:textId="77777777" w:rsidTr="004F0750">
              <w:trPr>
                <w:gridAfter w:val="1"/>
                <w:wAfter w:w="278" w:type="dxa"/>
                <w:trHeight w:val="267"/>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246FF6" w14:textId="77777777" w:rsidR="00666078" w:rsidRPr="00D21B3F" w:rsidRDefault="00666078" w:rsidP="00666078">
                  <w:pPr>
                    <w:spacing w:after="0" w:line="240" w:lineRule="auto"/>
                    <w:ind w:firstLineChars="100" w:firstLine="160"/>
                    <w:jc w:val="center"/>
                    <w:rPr>
                      <w:rFonts w:ascii="Times New Roman" w:eastAsia="Times New Roman" w:hAnsi="Times New Roman" w:cs="Times New Roman"/>
                      <w:color w:val="000000"/>
                      <w:sz w:val="16"/>
                      <w:szCs w:val="16"/>
                      <w:lang w:eastAsia="lv-LV"/>
                    </w:rPr>
                  </w:pPr>
                  <w:proofErr w:type="spellStart"/>
                  <w:r w:rsidRPr="00D21B3F">
                    <w:rPr>
                      <w:rFonts w:ascii="Times New Roman" w:eastAsia="Times New Roman" w:hAnsi="Times New Roman" w:cs="Times New Roman"/>
                      <w:color w:val="000000"/>
                      <w:sz w:val="16"/>
                      <w:szCs w:val="16"/>
                      <w:lang w:eastAsia="lv-LV"/>
                    </w:rPr>
                    <w:t>Transrektāla</w:t>
                  </w:r>
                  <w:proofErr w:type="spellEnd"/>
                  <w:r w:rsidRPr="00D21B3F">
                    <w:rPr>
                      <w:rFonts w:ascii="Times New Roman" w:eastAsia="Times New Roman" w:hAnsi="Times New Roman" w:cs="Times New Roman"/>
                      <w:color w:val="000000"/>
                      <w:sz w:val="16"/>
                      <w:szCs w:val="16"/>
                      <w:lang w:eastAsia="lv-LV"/>
                    </w:rPr>
                    <w:t xml:space="preserve"> tēmēta </w:t>
                  </w:r>
                  <w:proofErr w:type="spellStart"/>
                  <w:r w:rsidRPr="00D21B3F">
                    <w:rPr>
                      <w:rFonts w:ascii="Times New Roman" w:eastAsia="Times New Roman" w:hAnsi="Times New Roman" w:cs="Times New Roman"/>
                      <w:color w:val="000000"/>
                      <w:sz w:val="16"/>
                      <w:szCs w:val="16"/>
                      <w:lang w:eastAsia="lv-LV"/>
                    </w:rPr>
                    <w:t>prostatas</w:t>
                  </w:r>
                  <w:proofErr w:type="spellEnd"/>
                  <w:r w:rsidRPr="00D21B3F">
                    <w:rPr>
                      <w:rFonts w:ascii="Times New Roman" w:eastAsia="Times New Roman" w:hAnsi="Times New Roman" w:cs="Times New Roman"/>
                      <w:color w:val="000000"/>
                      <w:sz w:val="16"/>
                      <w:szCs w:val="16"/>
                      <w:lang w:eastAsia="lv-LV"/>
                    </w:rPr>
                    <w:t xml:space="preserve"> biopsija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E809E8"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0E572"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260.80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09EC"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31 296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C95D3"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23 472</w:t>
                  </w:r>
                </w:p>
              </w:tc>
            </w:tr>
            <w:tr w:rsidR="00666078" w:rsidRPr="008228A7" w14:paraId="4E2D456C" w14:textId="77777777" w:rsidTr="00D21B3F">
              <w:trPr>
                <w:gridAfter w:val="1"/>
                <w:wAfter w:w="278" w:type="dxa"/>
                <w:trHeight w:val="999"/>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194871" w14:textId="77777777" w:rsidR="00666078" w:rsidRPr="00D21B3F" w:rsidRDefault="00666078" w:rsidP="00666078">
                  <w:pPr>
                    <w:spacing w:after="0" w:line="240" w:lineRule="auto"/>
                    <w:ind w:firstLineChars="100" w:firstLine="160"/>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 xml:space="preserve">Priekšdziedzera vēža minimāli </w:t>
                  </w:r>
                  <w:proofErr w:type="spellStart"/>
                  <w:r w:rsidRPr="00D21B3F">
                    <w:rPr>
                      <w:rFonts w:ascii="Times New Roman" w:eastAsia="Times New Roman" w:hAnsi="Times New Roman" w:cs="Times New Roman"/>
                      <w:color w:val="000000"/>
                      <w:sz w:val="16"/>
                      <w:szCs w:val="16"/>
                      <w:lang w:eastAsia="lv-LV"/>
                    </w:rPr>
                    <w:t>invazīvas</w:t>
                  </w:r>
                  <w:proofErr w:type="spellEnd"/>
                  <w:r w:rsidRPr="00D21B3F">
                    <w:rPr>
                      <w:rFonts w:ascii="Times New Roman" w:eastAsia="Times New Roman" w:hAnsi="Times New Roman" w:cs="Times New Roman"/>
                      <w:color w:val="000000"/>
                      <w:sz w:val="16"/>
                      <w:szCs w:val="16"/>
                      <w:lang w:eastAsia="lv-LV"/>
                    </w:rPr>
                    <w:t xml:space="preserve"> ārstēšanas procedūra ar AIFU (augstas intensitātes fokusēta ultraskaņa) iekārtu</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2FD16CD"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AB0F"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1 924.85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F5092"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76 994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296BA" w14:textId="77777777" w:rsidR="00666078" w:rsidRPr="00D21B3F"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D21B3F">
                    <w:rPr>
                      <w:rFonts w:ascii="Times New Roman" w:eastAsia="Times New Roman" w:hAnsi="Times New Roman" w:cs="Times New Roman"/>
                      <w:color w:val="000000"/>
                      <w:sz w:val="16"/>
                      <w:szCs w:val="16"/>
                      <w:lang w:eastAsia="lv-LV"/>
                    </w:rPr>
                    <w:t>57 746</w:t>
                  </w:r>
                </w:p>
              </w:tc>
            </w:tr>
            <w:tr w:rsidR="00666078" w:rsidRPr="008228A7" w14:paraId="718F5BA5" w14:textId="77777777" w:rsidTr="004F0750">
              <w:trPr>
                <w:gridAfter w:val="1"/>
                <w:wAfter w:w="278" w:type="dxa"/>
                <w:trHeight w:val="255"/>
              </w:trPr>
              <w:tc>
                <w:tcPr>
                  <w:tcW w:w="535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CD1C2C" w14:textId="77777777" w:rsidR="00666078" w:rsidRPr="00D21B3F" w:rsidRDefault="00666078" w:rsidP="00666078">
                  <w:pPr>
                    <w:spacing w:after="0" w:line="240" w:lineRule="auto"/>
                    <w:jc w:val="right"/>
                    <w:rPr>
                      <w:rFonts w:ascii="Times New Roman" w:eastAsia="Times New Roman" w:hAnsi="Times New Roman" w:cs="Times New Roman"/>
                      <w:sz w:val="16"/>
                      <w:szCs w:val="16"/>
                      <w:lang w:eastAsia="lv-LV"/>
                    </w:rPr>
                  </w:pPr>
                  <w:r w:rsidRPr="00D21B3F">
                    <w:rPr>
                      <w:rFonts w:ascii="Times New Roman" w:eastAsia="Times New Roman" w:hAnsi="Times New Roman" w:cs="Times New Roman"/>
                      <w:b/>
                      <w:color w:val="000000"/>
                      <w:sz w:val="16"/>
                      <w:szCs w:val="16"/>
                      <w:lang w:eastAsia="lv-LV"/>
                    </w:rPr>
                    <w:t>Kopā: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BE98F5" w14:textId="77777777" w:rsidR="00666078" w:rsidRPr="00D21B3F" w:rsidRDefault="00666078" w:rsidP="00666078">
                  <w:pPr>
                    <w:spacing w:after="0" w:line="240" w:lineRule="auto"/>
                    <w:jc w:val="center"/>
                    <w:rPr>
                      <w:rFonts w:ascii="Times New Roman" w:eastAsia="Times New Roman" w:hAnsi="Times New Roman" w:cs="Times New Roman"/>
                      <w:b/>
                      <w:sz w:val="16"/>
                      <w:szCs w:val="16"/>
                      <w:lang w:eastAsia="lv-LV"/>
                    </w:rPr>
                  </w:pPr>
                  <w:r w:rsidRPr="00D21B3F">
                    <w:rPr>
                      <w:rFonts w:ascii="Times New Roman" w:eastAsia="Times New Roman" w:hAnsi="Times New Roman" w:cs="Times New Roman"/>
                      <w:b/>
                      <w:sz w:val="16"/>
                      <w:szCs w:val="16"/>
                      <w:lang w:eastAsia="lv-LV"/>
                    </w:rPr>
                    <w:t>148 282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A1BC" w14:textId="77777777" w:rsidR="00666078" w:rsidRPr="00D21B3F" w:rsidRDefault="00666078" w:rsidP="00666078">
                  <w:pPr>
                    <w:spacing w:after="0" w:line="240" w:lineRule="auto"/>
                    <w:jc w:val="center"/>
                    <w:rPr>
                      <w:rFonts w:ascii="Times New Roman" w:eastAsia="Times New Roman" w:hAnsi="Times New Roman" w:cs="Times New Roman"/>
                      <w:b/>
                      <w:sz w:val="16"/>
                      <w:szCs w:val="16"/>
                      <w:lang w:eastAsia="lv-LV"/>
                    </w:rPr>
                  </w:pPr>
                  <w:r w:rsidRPr="00D21B3F">
                    <w:rPr>
                      <w:rFonts w:ascii="Times New Roman" w:eastAsia="Times New Roman" w:hAnsi="Times New Roman" w:cs="Times New Roman"/>
                      <w:b/>
                      <w:sz w:val="16"/>
                      <w:szCs w:val="16"/>
                      <w:lang w:eastAsia="lv-LV"/>
                    </w:rPr>
                    <w:t>111 212</w:t>
                  </w:r>
                </w:p>
              </w:tc>
            </w:tr>
          </w:tbl>
          <w:p w14:paraId="1D6957C3" w14:textId="2C30EBD3" w:rsidR="00666078" w:rsidRDefault="00666078" w:rsidP="00666078">
            <w:pPr>
              <w:spacing w:after="0" w:line="240" w:lineRule="auto"/>
              <w:jc w:val="both"/>
              <w:rPr>
                <w:rFonts w:ascii="Times New Roman" w:eastAsia="Times New Roman" w:hAnsi="Times New Roman" w:cs="Times New Roman"/>
                <w:shd w:val="clear" w:color="auto" w:fill="FFFFFF"/>
                <w:lang w:eastAsia="lv-LV" w:bidi="lv-LV"/>
              </w:rPr>
            </w:pPr>
          </w:p>
          <w:p w14:paraId="35AEE019" w14:textId="48FAE63A"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165 874</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Pr>
                <w:rFonts w:ascii="Times New Roman" w:hAnsi="Times New Roman" w:cs="Times New Roman"/>
                <w:b/>
                <w:i/>
                <w:sz w:val="20"/>
                <w:szCs w:val="20"/>
              </w:rPr>
              <w:t>221 165</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i/>
                <w:sz w:val="20"/>
                <w:szCs w:val="20"/>
              </w:rPr>
              <w:t>) .</w:t>
            </w:r>
          </w:p>
          <w:p w14:paraId="386F5A68" w14:textId="22EC1329" w:rsidR="00666078" w:rsidRDefault="00666078" w:rsidP="00666078">
            <w:pPr>
              <w:spacing w:after="0" w:line="240" w:lineRule="auto"/>
              <w:jc w:val="both"/>
              <w:rPr>
                <w:rFonts w:ascii="Times New Roman" w:eastAsia="Times New Roman" w:hAnsi="Times New Roman" w:cs="Times New Roman"/>
                <w:shd w:val="clear" w:color="auto" w:fill="FFFFFF"/>
                <w:lang w:eastAsia="lv-LV" w:bidi="lv-LV"/>
              </w:rPr>
            </w:pPr>
          </w:p>
          <w:p w14:paraId="28C048FB" w14:textId="73BC823F"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5A94E638" w14:textId="15F8B901" w:rsidR="00666078" w:rsidRPr="00CB02F3" w:rsidRDefault="00666078" w:rsidP="00666078">
            <w:pPr>
              <w:keepLines/>
              <w:shd w:val="clear" w:color="auto" w:fill="FFFFFF" w:themeFill="background1"/>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5740BC">
              <w:rPr>
                <w:rFonts w:ascii="Times New Roman" w:hAnsi="Times New Roman" w:cs="Times New Roman"/>
                <w:b/>
                <w:sz w:val="20"/>
                <w:szCs w:val="20"/>
                <w:lang w:bidi="lv-LV"/>
              </w:rPr>
              <w:t>13</w:t>
            </w:r>
            <w:r w:rsidRPr="001565D2">
              <w:rPr>
                <w:rFonts w:ascii="Times New Roman" w:hAnsi="Times New Roman" w:cs="Times New Roman"/>
                <w:sz w:val="20"/>
                <w:szCs w:val="20"/>
                <w:lang w:bidi="lv-LV"/>
              </w:rPr>
              <w:t>.Noteikumu</w:t>
            </w:r>
            <w:r w:rsidRPr="001565D2">
              <w:rPr>
                <w:rFonts w:ascii="Times New Roman" w:hAnsi="Times New Roman" w:cs="Times New Roman"/>
                <w:sz w:val="20"/>
                <w:szCs w:val="20"/>
                <w:shd w:val="clear" w:color="auto" w:fill="FFFFFF"/>
                <w:lang w:bidi="lv-LV"/>
              </w:rPr>
              <w:t xml:space="preserve"> projekta 4.1.5.apakšpunkts paredz</w:t>
            </w:r>
            <w:r w:rsidRPr="00CB02F3">
              <w:rPr>
                <w:rFonts w:ascii="Times New Roman" w:hAnsi="Times New Roman" w:cs="Times New Roman"/>
                <w:sz w:val="20"/>
                <w:szCs w:val="20"/>
                <w:shd w:val="clear" w:color="auto" w:fill="FFFFFF"/>
                <w:lang w:bidi="lv-LV"/>
              </w:rPr>
              <w:t xml:space="preserve">, ka zobu ekstrakcijas akūtos gadījumos vispārējā anestēzijā pacientiem ar I invaliditātes grupu, kas noteikta garīgo spēju ierobežojuma dēļ, radot ietekmi  no 2019.gada 1.aprīļa </w:t>
            </w:r>
            <w:r w:rsidRPr="00CB02F3">
              <w:rPr>
                <w:rFonts w:ascii="Times New Roman" w:hAnsi="Times New Roman" w:cs="Times New Roman"/>
                <w:b/>
                <w:sz w:val="28"/>
                <w:szCs w:val="28"/>
                <w:shd w:val="clear" w:color="auto" w:fill="FFFFFF"/>
                <w:lang w:bidi="lv-LV"/>
              </w:rPr>
              <w:t xml:space="preserve">567 </w:t>
            </w:r>
            <w:proofErr w:type="spellStart"/>
            <w:r w:rsidRPr="00CB02F3">
              <w:rPr>
                <w:rFonts w:ascii="Times New Roman" w:hAnsi="Times New Roman" w:cs="Times New Roman"/>
                <w:b/>
                <w:i/>
                <w:sz w:val="28"/>
                <w:szCs w:val="28"/>
                <w:shd w:val="clear" w:color="auto" w:fill="FFFFFF"/>
                <w:lang w:bidi="lv-LV"/>
              </w:rPr>
              <w:t>euro</w:t>
            </w:r>
            <w:proofErr w:type="spellEnd"/>
            <w:r w:rsidRPr="00CB02F3">
              <w:rPr>
                <w:rFonts w:ascii="Times New Roman" w:hAnsi="Times New Roman" w:cs="Times New Roman"/>
                <w:sz w:val="20"/>
                <w:szCs w:val="20"/>
                <w:shd w:val="clear" w:color="auto" w:fill="FFFFFF"/>
                <w:lang w:bidi="lv-LV"/>
              </w:rPr>
              <w:t>, skat., tabulu Nr.1</w:t>
            </w:r>
            <w:r>
              <w:rPr>
                <w:rFonts w:ascii="Times New Roman" w:hAnsi="Times New Roman" w:cs="Times New Roman"/>
                <w:sz w:val="20"/>
                <w:szCs w:val="20"/>
                <w:shd w:val="clear" w:color="auto" w:fill="FFFFFF"/>
                <w:lang w:bidi="lv-LV"/>
              </w:rPr>
              <w:t>4</w:t>
            </w:r>
            <w:r w:rsidRPr="00CB02F3">
              <w:rPr>
                <w:rFonts w:ascii="Times New Roman" w:hAnsi="Times New Roman" w:cs="Times New Roman"/>
                <w:sz w:val="20"/>
                <w:szCs w:val="20"/>
                <w:shd w:val="clear" w:color="auto" w:fill="FFFFFF"/>
                <w:lang w:bidi="lv-LV"/>
              </w:rPr>
              <w:t>. Iepriekšminēto pasākumu plānots īstenot</w:t>
            </w:r>
            <w:r w:rsidRPr="00CB02F3">
              <w:rPr>
                <w:rFonts w:ascii="Times New Roman" w:hAnsi="Times New Roman" w:cs="Times New Roman"/>
                <w:i/>
                <w:sz w:val="20"/>
                <w:szCs w:val="20"/>
                <w:shd w:val="clear" w:color="auto" w:fill="FFFFFF"/>
                <w:lang w:bidi="lv-LV"/>
              </w:rPr>
              <w:t xml:space="preserve"> apakšprogrammā 33.14.00 “Primārās ambulatorās veselības aprūpes nodrošināšana”</w:t>
            </w:r>
            <w:r w:rsidRPr="00CB02F3">
              <w:rPr>
                <w:rFonts w:ascii="Times New Roman" w:hAnsi="Times New Roman" w:cs="Times New Roman"/>
                <w:sz w:val="20"/>
                <w:szCs w:val="20"/>
                <w:shd w:val="clear" w:color="auto" w:fill="FFFFFF"/>
                <w:lang w:bidi="lv-LV"/>
              </w:rPr>
              <w:t>, ņemot vērā to ka plānojot nepieciešamo finansējumu 2019.</w:t>
            </w:r>
            <w:r>
              <w:rPr>
                <w:rFonts w:ascii="Times New Roman" w:hAnsi="Times New Roman" w:cs="Times New Roman"/>
                <w:sz w:val="20"/>
                <w:szCs w:val="20"/>
                <w:shd w:val="clear" w:color="auto" w:fill="FFFFFF"/>
                <w:lang w:bidi="lv-LV"/>
              </w:rPr>
              <w:t xml:space="preserve"> </w:t>
            </w:r>
            <w:r w:rsidRPr="00CB02F3">
              <w:rPr>
                <w:rFonts w:ascii="Times New Roman" w:hAnsi="Times New Roman" w:cs="Times New Roman"/>
                <w:sz w:val="20"/>
                <w:szCs w:val="20"/>
                <w:shd w:val="clear" w:color="auto" w:fill="FFFFFF"/>
                <w:lang w:bidi="lv-LV"/>
              </w:rPr>
              <w:t>gadam, tika prognozēts, ka par valsts apmaksātu zobārstniecības pakalpojumu nodrošināšanu tiks noslēgts līgums ar SIA “</w:t>
            </w:r>
            <w:proofErr w:type="spellStart"/>
            <w:r w:rsidRPr="00CB02F3">
              <w:rPr>
                <w:rFonts w:ascii="Times New Roman" w:hAnsi="Times New Roman" w:cs="Times New Roman"/>
                <w:sz w:val="20"/>
                <w:szCs w:val="20"/>
                <w:shd w:val="clear" w:color="auto" w:fill="FFFFFF"/>
                <w:lang w:bidi="lv-LV"/>
              </w:rPr>
              <w:t>Dental</w:t>
            </w:r>
            <w:proofErr w:type="spellEnd"/>
            <w:r w:rsidRPr="00CB02F3">
              <w:rPr>
                <w:rFonts w:ascii="Times New Roman" w:hAnsi="Times New Roman" w:cs="Times New Roman"/>
                <w:sz w:val="20"/>
                <w:szCs w:val="20"/>
                <w:shd w:val="clear" w:color="auto" w:fill="FFFFFF"/>
                <w:lang w:bidi="lv-LV"/>
              </w:rPr>
              <w:t xml:space="preserve"> A” (ar plānoto līguma summu 7581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gadam), taču pašreiz līgums ar šo pakalpojuma sniedzēju nav noslēgts. Līdz ar to līdzekļu ekonomija no diviem mēnešiem ir 1264 </w:t>
            </w:r>
            <w:proofErr w:type="spellStart"/>
            <w:r w:rsidRPr="00CB02F3">
              <w:rPr>
                <w:rFonts w:ascii="Times New Roman" w:hAnsi="Times New Roman" w:cs="Times New Roman"/>
                <w:i/>
                <w:sz w:val="20"/>
                <w:szCs w:val="20"/>
                <w:shd w:val="clear" w:color="auto" w:fill="FFFFFF"/>
                <w:lang w:bidi="lv-LV"/>
              </w:rPr>
              <w:t>euro</w:t>
            </w:r>
            <w:proofErr w:type="spellEnd"/>
            <w:r w:rsidRPr="00CB02F3">
              <w:rPr>
                <w:rFonts w:ascii="Times New Roman" w:hAnsi="Times New Roman" w:cs="Times New Roman"/>
                <w:i/>
                <w:sz w:val="20"/>
                <w:szCs w:val="20"/>
                <w:shd w:val="clear" w:color="auto" w:fill="FFFFFF"/>
                <w:lang w:bidi="lv-LV"/>
              </w:rPr>
              <w:t xml:space="preserve"> </w:t>
            </w:r>
            <w:r w:rsidRPr="00CB02F3">
              <w:rPr>
                <w:rFonts w:ascii="Times New Roman" w:hAnsi="Times New Roman" w:cs="Times New Roman"/>
                <w:sz w:val="20"/>
                <w:szCs w:val="20"/>
                <w:shd w:val="clear" w:color="auto" w:fill="FFFFFF"/>
                <w:lang w:bidi="lv-LV"/>
              </w:rPr>
              <w:t>(7581euro : 12 (</w:t>
            </w:r>
            <w:proofErr w:type="spellStart"/>
            <w:r w:rsidRPr="00CB02F3">
              <w:rPr>
                <w:rFonts w:ascii="Times New Roman" w:hAnsi="Times New Roman" w:cs="Times New Roman"/>
                <w:sz w:val="20"/>
                <w:szCs w:val="20"/>
                <w:shd w:val="clear" w:color="auto" w:fill="FFFFFF"/>
                <w:lang w:bidi="lv-LV"/>
              </w:rPr>
              <w:t>meneši</w:t>
            </w:r>
            <w:proofErr w:type="spellEnd"/>
            <w:r w:rsidRPr="00CB02F3">
              <w:rPr>
                <w:rFonts w:ascii="Times New Roman" w:hAnsi="Times New Roman" w:cs="Times New Roman"/>
                <w:sz w:val="20"/>
                <w:szCs w:val="20"/>
                <w:shd w:val="clear" w:color="auto" w:fill="FFFFFF"/>
                <w:lang w:bidi="lv-LV"/>
              </w:rPr>
              <w:t>) = 631,75</w:t>
            </w:r>
            <w:r>
              <w:rPr>
                <w:rFonts w:ascii="Times New Roman" w:hAnsi="Times New Roman" w:cs="Times New Roman"/>
                <w:sz w:val="20"/>
                <w:szCs w:val="20"/>
                <w:shd w:val="clear" w:color="auto" w:fill="FFFFFF"/>
                <w:lang w:bidi="lv-LV"/>
              </w:rPr>
              <w:t xml:space="preserve"> </w:t>
            </w:r>
            <w:proofErr w:type="spellStart"/>
            <w:r w:rsidRPr="004E60C3">
              <w:rPr>
                <w:rFonts w:ascii="Times New Roman" w:hAnsi="Times New Roman" w:cs="Times New Roman"/>
                <w:i/>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(finansējums vienam mēnesim); 631,75</w:t>
            </w:r>
            <w:r>
              <w:rPr>
                <w:rFonts w:ascii="Times New Roman" w:hAnsi="Times New Roman" w:cs="Times New Roman"/>
                <w:sz w:val="20"/>
                <w:szCs w:val="20"/>
                <w:shd w:val="clear" w:color="auto" w:fill="FFFFFF"/>
                <w:lang w:bidi="lv-LV"/>
              </w:rPr>
              <w:t xml:space="preserve"> </w:t>
            </w:r>
            <w:proofErr w:type="spellStart"/>
            <w:r w:rsidRPr="004E60C3">
              <w:rPr>
                <w:rFonts w:ascii="Times New Roman" w:hAnsi="Times New Roman" w:cs="Times New Roman"/>
                <w:i/>
                <w:sz w:val="20"/>
                <w:szCs w:val="20"/>
                <w:shd w:val="clear" w:color="auto" w:fill="FFFFFF"/>
                <w:lang w:bidi="lv-LV"/>
              </w:rPr>
              <w:t>euro</w:t>
            </w:r>
            <w:proofErr w:type="spellEnd"/>
            <w:r>
              <w:rPr>
                <w:rFonts w:ascii="Times New Roman" w:hAnsi="Times New Roman" w:cs="Times New Roman"/>
                <w:i/>
                <w:sz w:val="20"/>
                <w:szCs w:val="20"/>
                <w:shd w:val="clear" w:color="auto" w:fill="FFFFFF"/>
                <w:lang w:bidi="lv-LV"/>
              </w:rPr>
              <w:t xml:space="preserve"> </w:t>
            </w:r>
            <w:r>
              <w:rPr>
                <w:rFonts w:ascii="Times New Roman" w:hAnsi="Times New Roman" w:cs="Times New Roman"/>
                <w:sz w:val="20"/>
                <w:szCs w:val="20"/>
                <w:shd w:val="clear" w:color="auto" w:fill="FFFFFF"/>
                <w:lang w:bidi="lv-LV"/>
              </w:rPr>
              <w:t>(finansējums vienam mēnesim)</w:t>
            </w:r>
            <w:r w:rsidRPr="00CB02F3">
              <w:rPr>
                <w:rFonts w:ascii="Times New Roman" w:hAnsi="Times New Roman" w:cs="Times New Roman"/>
                <w:sz w:val="20"/>
                <w:szCs w:val="20"/>
                <w:shd w:val="clear" w:color="auto" w:fill="FFFFFF"/>
                <w:lang w:bidi="lv-LV"/>
              </w:rPr>
              <w:t xml:space="preserve"> </w:t>
            </w:r>
            <w:r>
              <w:rPr>
                <w:rFonts w:ascii="Times New Roman" w:hAnsi="Times New Roman" w:cs="Times New Roman"/>
                <w:sz w:val="20"/>
                <w:szCs w:val="20"/>
                <w:shd w:val="clear" w:color="auto" w:fill="FFFFFF"/>
                <w:lang w:bidi="lv-LV"/>
              </w:rPr>
              <w:t>x 3</w:t>
            </w:r>
            <w:r w:rsidRPr="00CB02F3">
              <w:rPr>
                <w:rFonts w:ascii="Times New Roman" w:hAnsi="Times New Roman" w:cs="Times New Roman"/>
                <w:sz w:val="20"/>
                <w:szCs w:val="20"/>
                <w:shd w:val="clear" w:color="auto" w:fill="FFFFFF"/>
                <w:lang w:bidi="lv-LV"/>
              </w:rPr>
              <w:t xml:space="preserve"> (mēneši: janvāris, februāris</w:t>
            </w:r>
            <w:r>
              <w:rPr>
                <w:rFonts w:ascii="Times New Roman" w:hAnsi="Times New Roman" w:cs="Times New Roman"/>
                <w:sz w:val="20"/>
                <w:szCs w:val="20"/>
                <w:shd w:val="clear" w:color="auto" w:fill="FFFFFF"/>
                <w:lang w:bidi="lv-LV"/>
              </w:rPr>
              <w:t>, marts</w:t>
            </w:r>
            <w:r w:rsidRPr="00CB02F3">
              <w:rPr>
                <w:rFonts w:ascii="Times New Roman" w:hAnsi="Times New Roman" w:cs="Times New Roman"/>
                <w:sz w:val="20"/>
                <w:szCs w:val="20"/>
                <w:shd w:val="clear" w:color="auto" w:fill="FFFFFF"/>
                <w:lang w:bidi="lv-LV"/>
              </w:rPr>
              <w:t>) = 1</w:t>
            </w:r>
            <w:r>
              <w:rPr>
                <w:rFonts w:ascii="Times New Roman" w:hAnsi="Times New Roman" w:cs="Times New Roman"/>
                <w:sz w:val="20"/>
                <w:szCs w:val="20"/>
                <w:shd w:val="clear" w:color="auto" w:fill="FFFFFF"/>
                <w:lang w:bidi="lv-LV"/>
              </w:rPr>
              <w:t>895</w:t>
            </w:r>
            <w:r w:rsidRPr="00CB02F3">
              <w:rPr>
                <w:rFonts w:ascii="Times New Roman" w:hAnsi="Times New Roman" w:cs="Times New Roman"/>
                <w:sz w:val="20"/>
                <w:szCs w:val="20"/>
                <w:shd w:val="clear" w:color="auto" w:fill="FFFFFF"/>
                <w:lang w:bidi="lv-LV"/>
              </w:rPr>
              <w:t xml:space="preserve">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(līdzekļu ekonomija</w:t>
            </w:r>
            <w:r w:rsidRPr="00CB02F3">
              <w:rPr>
                <w:rFonts w:ascii="Times New Roman" w:hAnsi="Times New Roman" w:cs="Times New Roman"/>
                <w:i/>
                <w:sz w:val="20"/>
                <w:szCs w:val="20"/>
                <w:shd w:val="clear" w:color="auto" w:fill="FFFFFF"/>
                <w:lang w:bidi="lv-LV"/>
              </w:rPr>
              <w:t xml:space="preserve">. </w:t>
            </w:r>
            <w:r w:rsidRPr="00CB02F3">
              <w:rPr>
                <w:rFonts w:ascii="Times New Roman" w:hAnsi="Times New Roman" w:cs="Times New Roman"/>
                <w:sz w:val="20"/>
                <w:szCs w:val="20"/>
                <w:shd w:val="clear" w:color="auto" w:fill="FFFFFF"/>
                <w:lang w:bidi="lv-LV"/>
              </w:rPr>
              <w:t>Ņemot vērā iepriekšminēto, zobu ekstrakcijām akūtos gadījumos vispārējā anestēzijā pacientiem ar I invaliditātes grupu finansējuma resursi tiks rasti apakšprogrammas 33.14.00 “Primārās ambulatorās veselības aprūpes nodrošināšana” ietvaros, jo iepriekšminētajā apakšprogrammā indikatīvi tiek prognozēta līdzekļu ekonomija (pamatojoties uz nenoslēgto SIA “</w:t>
            </w:r>
            <w:proofErr w:type="spellStart"/>
            <w:r w:rsidRPr="00CB02F3">
              <w:rPr>
                <w:rFonts w:ascii="Times New Roman" w:hAnsi="Times New Roman" w:cs="Times New Roman"/>
                <w:sz w:val="20"/>
                <w:szCs w:val="20"/>
                <w:shd w:val="clear" w:color="auto" w:fill="FFFFFF"/>
                <w:lang w:bidi="lv-LV"/>
              </w:rPr>
              <w:t>DentalA</w:t>
            </w:r>
            <w:proofErr w:type="spellEnd"/>
            <w:r w:rsidRPr="00CB02F3">
              <w:rPr>
                <w:rFonts w:ascii="Times New Roman" w:hAnsi="Times New Roman" w:cs="Times New Roman"/>
                <w:sz w:val="20"/>
                <w:szCs w:val="20"/>
                <w:shd w:val="clear" w:color="auto" w:fill="FFFFFF"/>
                <w:lang w:bidi="lv-LV"/>
              </w:rPr>
              <w:t xml:space="preserve">”  līgumu). </w:t>
            </w:r>
          </w:p>
          <w:p w14:paraId="66846183" w14:textId="7F9DCB4F"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00010BAF" w14:textId="77B1ABF5" w:rsidR="00666078" w:rsidRDefault="00666078" w:rsidP="00666078">
            <w:pPr>
              <w:keepLines/>
              <w:autoSpaceDE w:val="0"/>
              <w:autoSpaceDN w:val="0"/>
              <w:adjustRightInd w:val="0"/>
              <w:spacing w:after="0" w:line="240" w:lineRule="auto"/>
              <w:jc w:val="right"/>
              <w:rPr>
                <w:rFonts w:ascii="Times New Roman" w:hAnsi="Times New Roman" w:cs="Times New Roman"/>
                <w:i/>
                <w:sz w:val="20"/>
                <w:szCs w:val="20"/>
                <w:shd w:val="clear" w:color="auto" w:fill="FFFFFF"/>
                <w:lang w:bidi="lv-LV"/>
              </w:rPr>
            </w:pPr>
            <w:r w:rsidRPr="00344527">
              <w:rPr>
                <w:rFonts w:ascii="Times New Roman" w:hAnsi="Times New Roman" w:cs="Times New Roman"/>
                <w:i/>
                <w:sz w:val="20"/>
                <w:szCs w:val="20"/>
                <w:shd w:val="clear" w:color="auto" w:fill="FFFFFF"/>
                <w:lang w:bidi="lv-LV"/>
              </w:rPr>
              <w:t>Tabula Nr.1</w:t>
            </w:r>
            <w:r>
              <w:rPr>
                <w:rFonts w:ascii="Times New Roman" w:hAnsi="Times New Roman" w:cs="Times New Roman"/>
                <w:i/>
                <w:sz w:val="20"/>
                <w:szCs w:val="20"/>
                <w:shd w:val="clear" w:color="auto" w:fill="FFFFFF"/>
                <w:lang w:bidi="lv-LV"/>
              </w:rPr>
              <w:t>4</w:t>
            </w:r>
          </w:p>
          <w:p w14:paraId="36F83E5C" w14:textId="53B3F5F4" w:rsidR="00666078" w:rsidRPr="00C143D3" w:rsidRDefault="00666078" w:rsidP="00666078">
            <w:pPr>
              <w:keepLines/>
              <w:autoSpaceDE w:val="0"/>
              <w:autoSpaceDN w:val="0"/>
              <w:adjustRightInd w:val="0"/>
              <w:spacing w:after="0" w:line="240" w:lineRule="auto"/>
              <w:jc w:val="center"/>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Zobu ekstrakciju veikšanai nepieciešamais finansējums, </w:t>
            </w:r>
            <w:proofErr w:type="spellStart"/>
            <w:r>
              <w:rPr>
                <w:rFonts w:ascii="Times New Roman" w:hAnsi="Times New Roman" w:cs="Times New Roman"/>
                <w:sz w:val="20"/>
                <w:szCs w:val="20"/>
                <w:shd w:val="clear" w:color="auto" w:fill="FFFFFF"/>
                <w:lang w:bidi="lv-LV"/>
              </w:rPr>
              <w:t>euro</w:t>
            </w:r>
            <w:proofErr w:type="spellEnd"/>
          </w:p>
          <w:tbl>
            <w:tblPr>
              <w:tblW w:w="8476" w:type="dxa"/>
              <w:tblLayout w:type="fixed"/>
              <w:tblLook w:val="04A0" w:firstRow="1" w:lastRow="0" w:firstColumn="1" w:lastColumn="0" w:noHBand="0" w:noVBand="1"/>
            </w:tblPr>
            <w:tblGrid>
              <w:gridCol w:w="695"/>
              <w:gridCol w:w="1118"/>
              <w:gridCol w:w="1123"/>
              <w:gridCol w:w="1145"/>
              <w:gridCol w:w="1134"/>
              <w:gridCol w:w="1276"/>
              <w:gridCol w:w="992"/>
              <w:gridCol w:w="993"/>
            </w:tblGrid>
            <w:tr w:rsidR="00666078" w:rsidRPr="00CB02F3" w14:paraId="2E95475D" w14:textId="77777777" w:rsidTr="00D36FF5">
              <w:trPr>
                <w:trHeight w:val="261"/>
              </w:trPr>
              <w:tc>
                <w:tcPr>
                  <w:tcW w:w="695"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14:paraId="1937BF6C" w14:textId="728354E1"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Plānotais pacientu skaits gadā*</w:t>
                  </w:r>
                </w:p>
              </w:tc>
              <w:tc>
                <w:tcPr>
                  <w:tcW w:w="5796" w:type="dxa"/>
                  <w:gridSpan w:val="5"/>
                  <w:tcBorders>
                    <w:top w:val="single" w:sz="4" w:space="0" w:color="auto"/>
                    <w:left w:val="nil"/>
                    <w:bottom w:val="single" w:sz="4" w:space="0" w:color="auto"/>
                    <w:right w:val="single" w:sz="4" w:space="0" w:color="auto"/>
                  </w:tcBorders>
                  <w:shd w:val="clear" w:color="000000" w:fill="FFC000"/>
                  <w:noWrap/>
                  <w:vAlign w:val="center"/>
                  <w:hideMark/>
                </w:tcPr>
                <w:p w14:paraId="0AB74B55" w14:textId="286CD710"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Vidējās viena zoba </w:t>
                  </w:r>
                  <w:proofErr w:type="spellStart"/>
                  <w:r w:rsidRPr="00CB02F3">
                    <w:rPr>
                      <w:rFonts w:ascii="Times New Roman" w:eastAsia="Times New Roman" w:hAnsi="Times New Roman" w:cs="Times New Roman"/>
                      <w:color w:val="000000"/>
                      <w:sz w:val="16"/>
                      <w:szCs w:val="16"/>
                      <w:lang w:eastAsia="lv-LV"/>
                    </w:rPr>
                    <w:t>ekstarkcijas</w:t>
                  </w:r>
                  <w:proofErr w:type="spellEnd"/>
                  <w:r w:rsidRPr="00CB02F3">
                    <w:rPr>
                      <w:rFonts w:ascii="Times New Roman" w:eastAsia="Times New Roman" w:hAnsi="Times New Roman" w:cs="Times New Roman"/>
                      <w:color w:val="000000"/>
                      <w:sz w:val="16"/>
                      <w:szCs w:val="16"/>
                      <w:lang w:eastAsia="lv-LV"/>
                    </w:rPr>
                    <w:t xml:space="preserve">,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14:paraId="34D1BF17" w14:textId="08920D90"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18 pacientiem pakalpojuma laikā tiek veiktas divu zobu ekstrakcijas reizē, </w:t>
                  </w:r>
                  <w:proofErr w:type="spellStart"/>
                  <w:r w:rsidRPr="00CB02F3">
                    <w:rPr>
                      <w:rFonts w:ascii="Times New Roman" w:eastAsia="Times New Roman" w:hAnsi="Times New Roman" w:cs="Times New Roman"/>
                      <w:color w:val="000000"/>
                      <w:sz w:val="16"/>
                      <w:szCs w:val="16"/>
                      <w:lang w:eastAsia="lv-LV"/>
                    </w:rPr>
                    <w:t>euro</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14:paraId="6D9CAC92"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15 pacientiem pakalpojuma laikā tiek veikta viena zobu ekstrakcija reizē, </w:t>
                  </w:r>
                  <w:proofErr w:type="spellStart"/>
                  <w:r w:rsidRPr="00CB02F3">
                    <w:rPr>
                      <w:rFonts w:ascii="Times New Roman" w:eastAsia="Times New Roman" w:hAnsi="Times New Roman" w:cs="Times New Roman"/>
                      <w:color w:val="000000"/>
                      <w:sz w:val="16"/>
                      <w:szCs w:val="16"/>
                      <w:lang w:eastAsia="lv-LV"/>
                    </w:rPr>
                    <w:t>euro</w:t>
                  </w:r>
                  <w:proofErr w:type="spellEnd"/>
                </w:p>
              </w:tc>
            </w:tr>
            <w:tr w:rsidR="00666078" w:rsidRPr="00CB02F3" w14:paraId="0C3B56EE" w14:textId="77777777" w:rsidTr="008D2A10">
              <w:trPr>
                <w:trHeight w:val="1320"/>
              </w:trPr>
              <w:tc>
                <w:tcPr>
                  <w:tcW w:w="695" w:type="dxa"/>
                  <w:vMerge/>
                  <w:tcBorders>
                    <w:top w:val="single" w:sz="4" w:space="0" w:color="auto"/>
                    <w:left w:val="single" w:sz="4" w:space="0" w:color="auto"/>
                    <w:bottom w:val="single" w:sz="4" w:space="0" w:color="000000"/>
                    <w:right w:val="single" w:sz="4" w:space="0" w:color="auto"/>
                  </w:tcBorders>
                  <w:vAlign w:val="center"/>
                  <w:hideMark/>
                </w:tcPr>
                <w:p w14:paraId="2FDF8B09"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c>
                <w:tcPr>
                  <w:tcW w:w="1118" w:type="dxa"/>
                  <w:tcBorders>
                    <w:top w:val="nil"/>
                    <w:left w:val="nil"/>
                    <w:bottom w:val="single" w:sz="4" w:space="0" w:color="auto"/>
                    <w:right w:val="single" w:sz="4" w:space="0" w:color="auto"/>
                  </w:tcBorders>
                  <w:shd w:val="clear" w:color="000000" w:fill="FFC000"/>
                  <w:vAlign w:val="center"/>
                  <w:hideMark/>
                </w:tcPr>
                <w:p w14:paraId="2DE5A05A"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70401-Viensaknes zoba ekstrakcija, ieskaitot brūces apdari, tarifs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1123" w:type="dxa"/>
                  <w:tcBorders>
                    <w:top w:val="nil"/>
                    <w:left w:val="nil"/>
                    <w:bottom w:val="single" w:sz="4" w:space="0" w:color="auto"/>
                    <w:right w:val="single" w:sz="4" w:space="0" w:color="auto"/>
                  </w:tcBorders>
                  <w:shd w:val="clear" w:color="000000" w:fill="FFC000"/>
                  <w:vAlign w:val="center"/>
                  <w:hideMark/>
                </w:tcPr>
                <w:p w14:paraId="5D456C7E"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70402 - </w:t>
                  </w:r>
                  <w:proofErr w:type="spellStart"/>
                  <w:r w:rsidRPr="00CB02F3">
                    <w:rPr>
                      <w:rFonts w:ascii="Times New Roman" w:eastAsia="Times New Roman" w:hAnsi="Times New Roman" w:cs="Times New Roman"/>
                      <w:color w:val="000000"/>
                      <w:sz w:val="16"/>
                      <w:szCs w:val="16"/>
                      <w:lang w:eastAsia="lv-LV"/>
                    </w:rPr>
                    <w:t>Daudzsakņu</w:t>
                  </w:r>
                  <w:proofErr w:type="spellEnd"/>
                  <w:r w:rsidRPr="00CB02F3">
                    <w:rPr>
                      <w:rFonts w:ascii="Times New Roman" w:eastAsia="Times New Roman" w:hAnsi="Times New Roman" w:cs="Times New Roman"/>
                      <w:color w:val="000000"/>
                      <w:sz w:val="16"/>
                      <w:szCs w:val="16"/>
                      <w:lang w:eastAsia="lv-LV"/>
                    </w:rPr>
                    <w:t xml:space="preserve"> zoba ekstrakcija, ieskaitot brūces apdari, tarifs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1145" w:type="dxa"/>
                  <w:tcBorders>
                    <w:top w:val="nil"/>
                    <w:left w:val="nil"/>
                    <w:bottom w:val="single" w:sz="4" w:space="0" w:color="auto"/>
                    <w:right w:val="single" w:sz="4" w:space="0" w:color="auto"/>
                  </w:tcBorders>
                  <w:shd w:val="clear" w:color="000000" w:fill="FFC000"/>
                  <w:vAlign w:val="center"/>
                  <w:hideMark/>
                </w:tcPr>
                <w:p w14:paraId="4B6008C5"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70404 - </w:t>
                  </w:r>
                  <w:proofErr w:type="spellStart"/>
                  <w:r w:rsidRPr="00CB02F3">
                    <w:rPr>
                      <w:rFonts w:ascii="Times New Roman" w:eastAsia="Times New Roman" w:hAnsi="Times New Roman" w:cs="Times New Roman"/>
                      <w:color w:val="000000"/>
                      <w:sz w:val="16"/>
                      <w:szCs w:val="16"/>
                      <w:lang w:eastAsia="lv-LV"/>
                    </w:rPr>
                    <w:t>Viensaknes</w:t>
                  </w:r>
                  <w:proofErr w:type="spellEnd"/>
                  <w:r w:rsidRPr="00CB02F3">
                    <w:rPr>
                      <w:rFonts w:ascii="Times New Roman" w:eastAsia="Times New Roman" w:hAnsi="Times New Roman" w:cs="Times New Roman"/>
                      <w:color w:val="000000"/>
                      <w:sz w:val="16"/>
                      <w:szCs w:val="16"/>
                      <w:lang w:eastAsia="lv-LV"/>
                    </w:rPr>
                    <w:t xml:space="preserve"> zoba ekstrakcija ar </w:t>
                  </w:r>
                  <w:proofErr w:type="spellStart"/>
                  <w:r w:rsidRPr="00CB02F3">
                    <w:rPr>
                      <w:rFonts w:ascii="Times New Roman" w:eastAsia="Times New Roman" w:hAnsi="Times New Roman" w:cs="Times New Roman"/>
                      <w:color w:val="000000"/>
                      <w:sz w:val="16"/>
                      <w:szCs w:val="16"/>
                      <w:lang w:eastAsia="lv-LV"/>
                    </w:rPr>
                    <w:t>osteotomiju</w:t>
                  </w:r>
                  <w:proofErr w:type="spellEnd"/>
                  <w:r w:rsidRPr="00CB02F3">
                    <w:rPr>
                      <w:rFonts w:ascii="Times New Roman" w:eastAsia="Times New Roman" w:hAnsi="Times New Roman" w:cs="Times New Roman"/>
                      <w:color w:val="000000"/>
                      <w:sz w:val="16"/>
                      <w:szCs w:val="16"/>
                      <w:lang w:eastAsia="lv-LV"/>
                    </w:rPr>
                    <w:t>, ieskaitot brūces apdari, tarifs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FC000"/>
                  <w:vAlign w:val="center"/>
                  <w:hideMark/>
                </w:tcPr>
                <w:p w14:paraId="3E3D5618"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70405 - </w:t>
                  </w:r>
                  <w:proofErr w:type="spellStart"/>
                  <w:r w:rsidRPr="00CB02F3">
                    <w:rPr>
                      <w:rFonts w:ascii="Times New Roman" w:eastAsia="Times New Roman" w:hAnsi="Times New Roman" w:cs="Times New Roman"/>
                      <w:color w:val="000000"/>
                      <w:sz w:val="16"/>
                      <w:szCs w:val="16"/>
                      <w:lang w:eastAsia="lv-LV"/>
                    </w:rPr>
                    <w:t>Daudzsakņu</w:t>
                  </w:r>
                  <w:proofErr w:type="spellEnd"/>
                  <w:r w:rsidRPr="00CB02F3">
                    <w:rPr>
                      <w:rFonts w:ascii="Times New Roman" w:eastAsia="Times New Roman" w:hAnsi="Times New Roman" w:cs="Times New Roman"/>
                      <w:color w:val="000000"/>
                      <w:sz w:val="16"/>
                      <w:szCs w:val="16"/>
                      <w:lang w:eastAsia="lv-LV"/>
                    </w:rPr>
                    <w:t xml:space="preserve"> zoba ekstrakcija ar </w:t>
                  </w:r>
                  <w:proofErr w:type="spellStart"/>
                  <w:r w:rsidRPr="00CB02F3">
                    <w:rPr>
                      <w:rFonts w:ascii="Times New Roman" w:eastAsia="Times New Roman" w:hAnsi="Times New Roman" w:cs="Times New Roman"/>
                      <w:color w:val="000000"/>
                      <w:sz w:val="16"/>
                      <w:szCs w:val="16"/>
                      <w:lang w:eastAsia="lv-LV"/>
                    </w:rPr>
                    <w:t>osteotomiju</w:t>
                  </w:r>
                  <w:proofErr w:type="spellEnd"/>
                  <w:r w:rsidRPr="00CB02F3">
                    <w:rPr>
                      <w:rFonts w:ascii="Times New Roman" w:eastAsia="Times New Roman" w:hAnsi="Times New Roman" w:cs="Times New Roman"/>
                      <w:color w:val="000000"/>
                      <w:sz w:val="16"/>
                      <w:szCs w:val="16"/>
                      <w:lang w:eastAsia="lv-LV"/>
                    </w:rPr>
                    <w:t>, ieskaitot brūces apdari, tarifs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1276" w:type="dxa"/>
                  <w:tcBorders>
                    <w:top w:val="nil"/>
                    <w:left w:val="nil"/>
                    <w:bottom w:val="single" w:sz="4" w:space="0" w:color="auto"/>
                    <w:right w:val="single" w:sz="4" w:space="0" w:color="auto"/>
                  </w:tcBorders>
                  <w:shd w:val="clear" w:color="000000" w:fill="FFC000"/>
                  <w:vAlign w:val="center"/>
                  <w:hideMark/>
                </w:tcPr>
                <w:p w14:paraId="521C991B"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70406 - Novirzīta vai </w:t>
                  </w:r>
                  <w:proofErr w:type="spellStart"/>
                  <w:r w:rsidRPr="00CB02F3">
                    <w:rPr>
                      <w:rFonts w:ascii="Times New Roman" w:eastAsia="Times New Roman" w:hAnsi="Times New Roman" w:cs="Times New Roman"/>
                      <w:color w:val="000000"/>
                      <w:sz w:val="16"/>
                      <w:szCs w:val="16"/>
                      <w:lang w:eastAsia="lv-LV"/>
                    </w:rPr>
                    <w:t>retinēta</w:t>
                  </w:r>
                  <w:proofErr w:type="spellEnd"/>
                  <w:r w:rsidRPr="00CB02F3">
                    <w:rPr>
                      <w:rFonts w:ascii="Times New Roman" w:eastAsia="Times New Roman" w:hAnsi="Times New Roman" w:cs="Times New Roman"/>
                      <w:color w:val="000000"/>
                      <w:sz w:val="16"/>
                      <w:szCs w:val="16"/>
                      <w:lang w:eastAsia="lv-LV"/>
                    </w:rPr>
                    <w:t xml:space="preserve"> zoba ekstrakcija ar </w:t>
                  </w:r>
                  <w:proofErr w:type="spellStart"/>
                  <w:r w:rsidRPr="00CB02F3">
                    <w:rPr>
                      <w:rFonts w:ascii="Times New Roman" w:eastAsia="Times New Roman" w:hAnsi="Times New Roman" w:cs="Times New Roman"/>
                      <w:color w:val="000000"/>
                      <w:sz w:val="16"/>
                      <w:szCs w:val="16"/>
                      <w:lang w:eastAsia="lv-LV"/>
                    </w:rPr>
                    <w:t>osteotomiju</w:t>
                  </w:r>
                  <w:proofErr w:type="spellEnd"/>
                  <w:r w:rsidRPr="00CB02F3">
                    <w:rPr>
                      <w:rFonts w:ascii="Times New Roman" w:eastAsia="Times New Roman" w:hAnsi="Times New Roman" w:cs="Times New Roman"/>
                      <w:color w:val="000000"/>
                      <w:sz w:val="16"/>
                      <w:szCs w:val="16"/>
                      <w:lang w:eastAsia="lv-LV"/>
                    </w:rPr>
                    <w:t>, ieskaitot brūces apdari, tarifs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2A781A"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E4E4860"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r>
            <w:tr w:rsidR="00666078" w:rsidRPr="00CB02F3" w14:paraId="410D328E" w14:textId="77777777" w:rsidTr="00996E45">
              <w:trPr>
                <w:trHeight w:val="255"/>
              </w:trPr>
              <w:tc>
                <w:tcPr>
                  <w:tcW w:w="6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2A9F2"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33</w:t>
                  </w:r>
                </w:p>
              </w:tc>
              <w:tc>
                <w:tcPr>
                  <w:tcW w:w="1118" w:type="dxa"/>
                  <w:tcBorders>
                    <w:top w:val="nil"/>
                    <w:left w:val="nil"/>
                    <w:bottom w:val="single" w:sz="4" w:space="0" w:color="auto"/>
                    <w:right w:val="single" w:sz="4" w:space="0" w:color="auto"/>
                  </w:tcBorders>
                  <w:shd w:val="clear" w:color="auto" w:fill="auto"/>
                  <w:noWrap/>
                  <w:vAlign w:val="center"/>
                  <w:hideMark/>
                </w:tcPr>
                <w:p w14:paraId="3EBE9FAD"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6.03</w:t>
                  </w:r>
                </w:p>
              </w:tc>
              <w:tc>
                <w:tcPr>
                  <w:tcW w:w="1123" w:type="dxa"/>
                  <w:tcBorders>
                    <w:top w:val="nil"/>
                    <w:left w:val="nil"/>
                    <w:bottom w:val="single" w:sz="4" w:space="0" w:color="auto"/>
                    <w:right w:val="single" w:sz="4" w:space="0" w:color="auto"/>
                  </w:tcBorders>
                  <w:shd w:val="clear" w:color="auto" w:fill="auto"/>
                  <w:noWrap/>
                  <w:vAlign w:val="center"/>
                  <w:hideMark/>
                </w:tcPr>
                <w:p w14:paraId="320085DE"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11.47</w:t>
                  </w:r>
                </w:p>
              </w:tc>
              <w:tc>
                <w:tcPr>
                  <w:tcW w:w="1145" w:type="dxa"/>
                  <w:tcBorders>
                    <w:top w:val="nil"/>
                    <w:left w:val="nil"/>
                    <w:bottom w:val="single" w:sz="4" w:space="0" w:color="auto"/>
                    <w:right w:val="single" w:sz="4" w:space="0" w:color="auto"/>
                  </w:tcBorders>
                  <w:shd w:val="clear" w:color="auto" w:fill="auto"/>
                  <w:noWrap/>
                  <w:vAlign w:val="center"/>
                  <w:hideMark/>
                </w:tcPr>
                <w:p w14:paraId="591C5D34"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14.56</w:t>
                  </w:r>
                </w:p>
              </w:tc>
              <w:tc>
                <w:tcPr>
                  <w:tcW w:w="1134" w:type="dxa"/>
                  <w:tcBorders>
                    <w:top w:val="nil"/>
                    <w:left w:val="nil"/>
                    <w:bottom w:val="single" w:sz="4" w:space="0" w:color="auto"/>
                    <w:right w:val="single" w:sz="4" w:space="0" w:color="auto"/>
                  </w:tcBorders>
                  <w:shd w:val="clear" w:color="000000" w:fill="FFFFFF"/>
                  <w:vAlign w:val="center"/>
                  <w:hideMark/>
                </w:tcPr>
                <w:p w14:paraId="30307FA4"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18.54</w:t>
                  </w:r>
                </w:p>
              </w:tc>
              <w:tc>
                <w:tcPr>
                  <w:tcW w:w="1276" w:type="dxa"/>
                  <w:tcBorders>
                    <w:top w:val="nil"/>
                    <w:left w:val="nil"/>
                    <w:bottom w:val="single" w:sz="4" w:space="0" w:color="auto"/>
                    <w:right w:val="single" w:sz="4" w:space="0" w:color="auto"/>
                  </w:tcBorders>
                  <w:shd w:val="clear" w:color="000000" w:fill="FFFFFF"/>
                  <w:vAlign w:val="center"/>
                  <w:hideMark/>
                </w:tcPr>
                <w:p w14:paraId="4F9D71B2"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23.56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F9F91"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534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958B6"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222</w:t>
                  </w:r>
                </w:p>
              </w:tc>
            </w:tr>
            <w:tr w:rsidR="00666078" w:rsidRPr="00CB02F3" w14:paraId="1767D69C" w14:textId="77777777" w:rsidTr="00996E45">
              <w:trPr>
                <w:trHeight w:val="233"/>
              </w:trPr>
              <w:tc>
                <w:tcPr>
                  <w:tcW w:w="695" w:type="dxa"/>
                  <w:vMerge/>
                  <w:tcBorders>
                    <w:top w:val="nil"/>
                    <w:left w:val="single" w:sz="4" w:space="0" w:color="auto"/>
                    <w:bottom w:val="single" w:sz="4" w:space="0" w:color="auto"/>
                    <w:right w:val="single" w:sz="4" w:space="0" w:color="auto"/>
                  </w:tcBorders>
                  <w:vAlign w:val="center"/>
                  <w:hideMark/>
                </w:tcPr>
                <w:p w14:paraId="325955C4"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c>
                <w:tcPr>
                  <w:tcW w:w="57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3C146D" w14:textId="77777777" w:rsidR="00666078" w:rsidRPr="00CB02F3"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14.83</w:t>
                  </w:r>
                </w:p>
              </w:tc>
              <w:tc>
                <w:tcPr>
                  <w:tcW w:w="992" w:type="dxa"/>
                  <w:vMerge/>
                  <w:tcBorders>
                    <w:top w:val="nil"/>
                    <w:left w:val="single" w:sz="4" w:space="0" w:color="auto"/>
                    <w:bottom w:val="single" w:sz="4" w:space="0" w:color="auto"/>
                    <w:right w:val="single" w:sz="4" w:space="0" w:color="auto"/>
                  </w:tcBorders>
                  <w:vAlign w:val="center"/>
                  <w:hideMark/>
                </w:tcPr>
                <w:p w14:paraId="23E8535F"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22D318B7" w14:textId="77777777" w:rsidR="00666078" w:rsidRPr="00CB02F3" w:rsidRDefault="00666078" w:rsidP="00666078">
                  <w:pPr>
                    <w:spacing w:after="0" w:line="240" w:lineRule="auto"/>
                    <w:rPr>
                      <w:rFonts w:ascii="Times New Roman" w:eastAsia="Times New Roman" w:hAnsi="Times New Roman" w:cs="Times New Roman"/>
                      <w:color w:val="000000"/>
                      <w:sz w:val="16"/>
                      <w:szCs w:val="16"/>
                      <w:lang w:eastAsia="lv-LV"/>
                    </w:rPr>
                  </w:pPr>
                </w:p>
              </w:tc>
            </w:tr>
            <w:tr w:rsidR="00666078" w:rsidRPr="00CB02F3" w14:paraId="2B7D37BD" w14:textId="77777777" w:rsidTr="00996E45">
              <w:trPr>
                <w:trHeight w:val="139"/>
              </w:trPr>
              <w:tc>
                <w:tcPr>
                  <w:tcW w:w="64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A0E602" w14:textId="77777777" w:rsidR="00666078" w:rsidRPr="00CB02F3" w:rsidRDefault="00666078" w:rsidP="00666078">
                  <w:pPr>
                    <w:spacing w:after="0" w:line="240" w:lineRule="auto"/>
                    <w:jc w:val="right"/>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Gadam nepieciešamais finansējums zobu ekstrakciju veikšanai ir, </w:t>
                  </w:r>
                  <w:proofErr w:type="spellStart"/>
                  <w:r w:rsidRPr="00CB02F3">
                    <w:rPr>
                      <w:rFonts w:ascii="Times New Roman" w:eastAsia="Times New Roman" w:hAnsi="Times New Roman" w:cs="Times New Roman"/>
                      <w:color w:val="000000"/>
                      <w:sz w:val="16"/>
                      <w:szCs w:val="16"/>
                      <w:lang w:eastAsia="lv-LV"/>
                    </w:rPr>
                    <w:t>euro</w:t>
                  </w:r>
                  <w:proofErr w:type="spellEnd"/>
                  <w:r w:rsidRPr="00CB02F3">
                    <w:rPr>
                      <w:rFonts w:ascii="Times New Roman" w:eastAsia="Times New Roman" w:hAnsi="Times New Roman" w:cs="Times New Roman"/>
                      <w:color w:val="000000"/>
                      <w:sz w:val="16"/>
                      <w:szCs w:val="16"/>
                      <w:lang w:eastAsia="lv-LV"/>
                    </w:rPr>
                    <w:t>:</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48B35" w14:textId="77777777" w:rsidR="00666078" w:rsidRPr="00CB02F3" w:rsidRDefault="00666078" w:rsidP="00666078">
                  <w:pPr>
                    <w:spacing w:after="0" w:line="240" w:lineRule="auto"/>
                    <w:jc w:val="center"/>
                    <w:rPr>
                      <w:rFonts w:ascii="Times New Roman" w:eastAsia="Times New Roman" w:hAnsi="Times New Roman" w:cs="Times New Roman"/>
                      <w:b/>
                      <w:bCs/>
                      <w:color w:val="000000"/>
                      <w:sz w:val="16"/>
                      <w:szCs w:val="16"/>
                      <w:lang w:eastAsia="lv-LV"/>
                    </w:rPr>
                  </w:pPr>
                  <w:r w:rsidRPr="00CB02F3">
                    <w:rPr>
                      <w:rFonts w:ascii="Times New Roman" w:eastAsia="Times New Roman" w:hAnsi="Times New Roman" w:cs="Times New Roman"/>
                      <w:b/>
                      <w:bCs/>
                      <w:color w:val="000000"/>
                      <w:sz w:val="16"/>
                      <w:szCs w:val="16"/>
                      <w:lang w:eastAsia="lv-LV"/>
                    </w:rPr>
                    <w:t>756</w:t>
                  </w:r>
                </w:p>
              </w:tc>
            </w:tr>
            <w:tr w:rsidR="00666078" w:rsidRPr="00CB02F3" w14:paraId="1B41AC65" w14:textId="77777777" w:rsidTr="00996E45">
              <w:trPr>
                <w:trHeight w:val="243"/>
              </w:trPr>
              <w:tc>
                <w:tcPr>
                  <w:tcW w:w="64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D00C12" w14:textId="77777777" w:rsidR="00666078" w:rsidRPr="00CB02F3" w:rsidRDefault="00666078" w:rsidP="00666078">
                  <w:pPr>
                    <w:spacing w:after="0" w:line="240" w:lineRule="auto"/>
                    <w:jc w:val="right"/>
                    <w:rPr>
                      <w:rFonts w:ascii="Times New Roman" w:eastAsia="Times New Roman" w:hAnsi="Times New Roman" w:cs="Times New Roman"/>
                      <w:color w:val="000000"/>
                      <w:sz w:val="16"/>
                      <w:szCs w:val="16"/>
                      <w:lang w:eastAsia="lv-LV"/>
                    </w:rPr>
                  </w:pPr>
                  <w:r w:rsidRPr="00CB02F3">
                    <w:rPr>
                      <w:rFonts w:ascii="Times New Roman" w:eastAsia="Times New Roman" w:hAnsi="Times New Roman" w:cs="Times New Roman"/>
                      <w:color w:val="000000"/>
                      <w:sz w:val="16"/>
                      <w:szCs w:val="16"/>
                      <w:lang w:eastAsia="lv-LV"/>
                    </w:rPr>
                    <w:t xml:space="preserve">Nepieciešamais finansējums zobu  ekstrakciju veikšanai  no 2019.gada 1.aprīļa, </w:t>
                  </w:r>
                  <w:proofErr w:type="spellStart"/>
                  <w:r w:rsidRPr="00CB02F3">
                    <w:rPr>
                      <w:rFonts w:ascii="Times New Roman" w:eastAsia="Times New Roman" w:hAnsi="Times New Roman" w:cs="Times New Roman"/>
                      <w:color w:val="000000"/>
                      <w:sz w:val="16"/>
                      <w:szCs w:val="16"/>
                      <w:lang w:eastAsia="lv-LV"/>
                    </w:rPr>
                    <w:t>euro</w:t>
                  </w:r>
                  <w:proofErr w:type="spellEnd"/>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6C1A82" w14:textId="77777777" w:rsidR="00666078" w:rsidRPr="00CB02F3" w:rsidRDefault="00666078" w:rsidP="00666078">
                  <w:pPr>
                    <w:spacing w:after="0" w:line="240" w:lineRule="auto"/>
                    <w:jc w:val="center"/>
                    <w:rPr>
                      <w:rFonts w:ascii="Times New Roman" w:eastAsia="Times New Roman" w:hAnsi="Times New Roman" w:cs="Times New Roman"/>
                      <w:b/>
                      <w:bCs/>
                      <w:color w:val="000000"/>
                      <w:sz w:val="16"/>
                      <w:szCs w:val="16"/>
                      <w:lang w:eastAsia="lv-LV"/>
                    </w:rPr>
                  </w:pPr>
                  <w:r w:rsidRPr="00CB02F3">
                    <w:rPr>
                      <w:rFonts w:ascii="Times New Roman" w:eastAsia="Times New Roman" w:hAnsi="Times New Roman" w:cs="Times New Roman"/>
                      <w:b/>
                      <w:bCs/>
                      <w:color w:val="000000"/>
                      <w:sz w:val="16"/>
                      <w:szCs w:val="16"/>
                      <w:lang w:eastAsia="lv-LV"/>
                    </w:rPr>
                    <w:t>567</w:t>
                  </w:r>
                </w:p>
              </w:tc>
            </w:tr>
          </w:tbl>
          <w:p w14:paraId="10E8350B" w14:textId="78B8C25D"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CB02F3">
              <w:rPr>
                <w:rFonts w:ascii="Times New Roman" w:hAnsi="Times New Roman" w:cs="Times New Roman"/>
                <w:sz w:val="20"/>
                <w:szCs w:val="20"/>
                <w:shd w:val="clear" w:color="auto" w:fill="FFFFFF"/>
                <w:lang w:bidi="lv-LV"/>
              </w:rPr>
              <w:lastRenderedPageBreak/>
              <w:t>*Saskaņā ar biedrības “Latvijas Mutes, sejas un žokļu ķirurgu asociācija” sniegtiem datiem;</w:t>
            </w:r>
          </w:p>
          <w:p w14:paraId="63057141" w14:textId="4DF09B7C"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CB02F3">
              <w:rPr>
                <w:rFonts w:ascii="Times New Roman" w:hAnsi="Times New Roman" w:cs="Times New Roman"/>
                <w:sz w:val="20"/>
                <w:szCs w:val="20"/>
                <w:shd w:val="clear" w:color="auto" w:fill="FFFFFF"/>
                <w:lang w:bidi="lv-LV"/>
              </w:rPr>
              <w:t xml:space="preserve">**Iekļautas visas manipulācijas no valsts apmaksājamo manipulāciju klāsta, ar kurām iespējams uzskaitīt veiktu zobu ekstrakciju. Pilns manipulāciju saraksts pieejams Nacionālā veselības dienesta tīmekļa vietnes </w:t>
            </w:r>
            <w:hyperlink r:id="rId8" w:history="1">
              <w:r w:rsidRPr="00CB02F3">
                <w:rPr>
                  <w:rStyle w:val="Hyperlink"/>
                  <w:rFonts w:ascii="Times New Roman" w:hAnsi="Times New Roman" w:cs="Times New Roman"/>
                  <w:sz w:val="20"/>
                  <w:szCs w:val="20"/>
                  <w:shd w:val="clear" w:color="auto" w:fill="FFFFFF"/>
                  <w:lang w:bidi="lv-LV"/>
                </w:rPr>
                <w:t>www.vmnvd.gov.lv</w:t>
              </w:r>
            </w:hyperlink>
            <w:r w:rsidRPr="00CB02F3">
              <w:rPr>
                <w:rFonts w:ascii="Times New Roman" w:hAnsi="Times New Roman" w:cs="Times New Roman"/>
                <w:sz w:val="20"/>
                <w:szCs w:val="20"/>
                <w:shd w:val="clear" w:color="auto" w:fill="FFFFFF"/>
                <w:lang w:bidi="lv-LV"/>
              </w:rPr>
              <w:t xml:space="preserve"> sadaļā “Līgumpartneriem”.</w:t>
            </w:r>
          </w:p>
          <w:p w14:paraId="2289C41B" w14:textId="1A351468"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00FD508C" w14:textId="2B518F19"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sidRPr="00CB02F3">
              <w:rPr>
                <w:rFonts w:ascii="Times New Roman" w:hAnsi="Times New Roman" w:cs="Times New Roman"/>
                <w:b/>
                <w:i/>
                <w:sz w:val="20"/>
                <w:szCs w:val="20"/>
              </w:rPr>
              <w:t xml:space="preserve">567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sidRPr="00CB02F3">
              <w:rPr>
                <w:rFonts w:ascii="Times New Roman" w:hAnsi="Times New Roman" w:cs="Times New Roman"/>
                <w:b/>
                <w:i/>
                <w:sz w:val="20"/>
                <w:szCs w:val="20"/>
              </w:rPr>
              <w:t xml:space="preserve">756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i/>
                <w:sz w:val="20"/>
                <w:szCs w:val="20"/>
              </w:rPr>
              <w:t>) .</w:t>
            </w:r>
          </w:p>
          <w:p w14:paraId="015C9009" w14:textId="570E49DD"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63DC7C69" w14:textId="47B6EF6A" w:rsidR="00666078" w:rsidRPr="00571C8E" w:rsidRDefault="00666078" w:rsidP="00666078">
            <w:pPr>
              <w:keepLines/>
              <w:tabs>
                <w:tab w:val="left" w:pos="3591"/>
              </w:tabs>
              <w:autoSpaceDE w:val="0"/>
              <w:autoSpaceDN w:val="0"/>
              <w:adjustRightInd w:val="0"/>
              <w:spacing w:after="0" w:line="240" w:lineRule="auto"/>
              <w:jc w:val="both"/>
              <w:rPr>
                <w:rFonts w:ascii="Times New Roman" w:hAnsi="Times New Roman" w:cs="Times New Roman"/>
                <w:sz w:val="20"/>
                <w:szCs w:val="20"/>
                <w:shd w:val="clear" w:color="auto" w:fill="FFFFFF"/>
              </w:rPr>
            </w:pPr>
            <w:r w:rsidRPr="005740BC">
              <w:rPr>
                <w:rFonts w:ascii="Times New Roman" w:hAnsi="Times New Roman" w:cs="Times New Roman"/>
                <w:b/>
                <w:sz w:val="20"/>
                <w:szCs w:val="20"/>
                <w:shd w:val="clear" w:color="auto" w:fill="FFFFFF"/>
                <w:lang w:bidi="lv-LV"/>
              </w:rPr>
              <w:t>14</w:t>
            </w:r>
            <w:r w:rsidRPr="001565D2">
              <w:rPr>
                <w:rFonts w:ascii="Times New Roman" w:hAnsi="Times New Roman" w:cs="Times New Roman"/>
                <w:sz w:val="20"/>
                <w:szCs w:val="20"/>
                <w:shd w:val="clear" w:color="auto" w:fill="FFFFFF"/>
                <w:lang w:bidi="lv-LV"/>
              </w:rPr>
              <w:t xml:space="preserve">. Noteikumu projekta 158.punkts paredz, </w:t>
            </w:r>
            <w:r w:rsidRPr="001565D2">
              <w:rPr>
                <w:rFonts w:ascii="Times New Roman" w:hAnsi="Times New Roman" w:cs="Times New Roman"/>
                <w:sz w:val="20"/>
                <w:szCs w:val="20"/>
                <w:shd w:val="clear" w:color="auto" w:fill="FFFFFF"/>
              </w:rPr>
              <w:t>ja iepriekš</w:t>
            </w:r>
            <w:r w:rsidRPr="00CB02F3">
              <w:rPr>
                <w:rFonts w:ascii="Times New Roman" w:hAnsi="Times New Roman" w:cs="Times New Roman"/>
                <w:sz w:val="20"/>
                <w:szCs w:val="20"/>
                <w:shd w:val="clear" w:color="auto" w:fill="FFFFFF"/>
              </w:rPr>
              <w:t xml:space="preserve"> pacienta </w:t>
            </w:r>
            <w:proofErr w:type="spellStart"/>
            <w:r w:rsidRPr="00CB02F3">
              <w:rPr>
                <w:rFonts w:ascii="Times New Roman" w:hAnsi="Times New Roman" w:cs="Times New Roman"/>
                <w:sz w:val="20"/>
                <w:szCs w:val="20"/>
                <w:shd w:val="clear" w:color="auto" w:fill="FFFFFF"/>
              </w:rPr>
              <w:t>līdzmaksājums</w:t>
            </w:r>
            <w:proofErr w:type="spellEnd"/>
            <w:r w:rsidRPr="00CB02F3">
              <w:rPr>
                <w:rFonts w:ascii="Times New Roman" w:hAnsi="Times New Roman" w:cs="Times New Roman"/>
                <w:sz w:val="20"/>
                <w:szCs w:val="20"/>
                <w:shd w:val="clear" w:color="auto" w:fill="FFFFFF"/>
              </w:rPr>
              <w:t xml:space="preserve"> par vienā </w:t>
            </w:r>
            <w:proofErr w:type="spellStart"/>
            <w:r w:rsidRPr="00CB02F3">
              <w:rPr>
                <w:rFonts w:ascii="Times New Roman" w:hAnsi="Times New Roman" w:cs="Times New Roman"/>
                <w:sz w:val="20"/>
                <w:szCs w:val="20"/>
                <w:shd w:val="clear" w:color="auto" w:fill="FFFFFF"/>
              </w:rPr>
              <w:t>stacionēšanas</w:t>
            </w:r>
            <w:proofErr w:type="spellEnd"/>
            <w:r w:rsidRPr="00CB02F3">
              <w:rPr>
                <w:rFonts w:ascii="Times New Roman" w:hAnsi="Times New Roman" w:cs="Times New Roman"/>
                <w:sz w:val="20"/>
                <w:szCs w:val="20"/>
                <w:shd w:val="clear" w:color="auto" w:fill="FFFFFF"/>
              </w:rPr>
              <w:t xml:space="preserve"> reizē veiktām ķirurģiskām operācijām tika segts tikai trūcīgām personām un Neatliekamās medicīniskās  palīdzības dienesta  darbiniekiem, tad to paplašinām un nodrošinām, ka šis </w:t>
            </w:r>
            <w:proofErr w:type="spellStart"/>
            <w:r w:rsidRPr="00CB02F3">
              <w:rPr>
                <w:rFonts w:ascii="Times New Roman" w:hAnsi="Times New Roman" w:cs="Times New Roman"/>
                <w:sz w:val="20"/>
                <w:szCs w:val="20"/>
                <w:shd w:val="clear" w:color="auto" w:fill="FFFFFF"/>
              </w:rPr>
              <w:t>līdzmaksājums</w:t>
            </w:r>
            <w:proofErr w:type="spellEnd"/>
            <w:r w:rsidRPr="00CB02F3">
              <w:rPr>
                <w:rFonts w:ascii="Times New Roman" w:hAnsi="Times New Roman" w:cs="Times New Roman"/>
                <w:sz w:val="20"/>
                <w:szCs w:val="20"/>
                <w:shd w:val="clear" w:color="auto" w:fill="FFFFFF"/>
              </w:rPr>
              <w:t xml:space="preserve"> tiek segts arī gadījumos, ja persona pirms tam vērsusies Nacionālajā veselības dienestā ar maksājumus apliecinošiem dokumentiem, lai saņemtu izziņu, kas apliecina, ka kalendārā gada laikā jau ir veikusi </w:t>
            </w:r>
            <w:proofErr w:type="spellStart"/>
            <w:r w:rsidRPr="00CB02F3">
              <w:rPr>
                <w:rFonts w:ascii="Times New Roman" w:hAnsi="Times New Roman" w:cs="Times New Roman"/>
                <w:sz w:val="20"/>
                <w:szCs w:val="20"/>
                <w:shd w:val="clear" w:color="auto" w:fill="FFFFFF"/>
              </w:rPr>
              <w:t>līdzmaksājumus</w:t>
            </w:r>
            <w:proofErr w:type="spellEnd"/>
            <w:r w:rsidRPr="00CB02F3">
              <w:rPr>
                <w:rFonts w:ascii="Times New Roman" w:hAnsi="Times New Roman" w:cs="Times New Roman"/>
                <w:sz w:val="20"/>
                <w:szCs w:val="20"/>
                <w:shd w:val="clear" w:color="auto" w:fill="FFFFFF"/>
              </w:rPr>
              <w:t xml:space="preserve"> 570 </w:t>
            </w:r>
            <w:proofErr w:type="spellStart"/>
            <w:r w:rsidRPr="00CB02F3">
              <w:rPr>
                <w:rFonts w:ascii="Times New Roman" w:hAnsi="Times New Roman" w:cs="Times New Roman"/>
                <w:sz w:val="20"/>
                <w:szCs w:val="20"/>
                <w:shd w:val="clear" w:color="auto" w:fill="FFFFFF"/>
              </w:rPr>
              <w:t>euro</w:t>
            </w:r>
            <w:proofErr w:type="spellEnd"/>
            <w:r w:rsidRPr="00CB02F3">
              <w:rPr>
                <w:rFonts w:ascii="Times New Roman" w:hAnsi="Times New Roman" w:cs="Times New Roman"/>
                <w:sz w:val="20"/>
                <w:szCs w:val="20"/>
                <w:shd w:val="clear" w:color="auto" w:fill="FFFFFF"/>
              </w:rPr>
              <w:t xml:space="preserve"> apmērā</w:t>
            </w:r>
            <w:r w:rsidRPr="00CB02F3">
              <w:rPr>
                <w:rFonts w:ascii="Times New Roman" w:hAnsi="Times New Roman" w:cs="Times New Roman"/>
                <w:sz w:val="20"/>
                <w:szCs w:val="20"/>
                <w:shd w:val="clear" w:color="auto" w:fill="FFFFFF"/>
                <w:lang w:bidi="lv-LV"/>
              </w:rPr>
              <w:t xml:space="preserve">, radot ietekmi no 2019.gada 1.aprīļa </w:t>
            </w:r>
            <w:r w:rsidRPr="00CB02F3">
              <w:rPr>
                <w:rFonts w:ascii="Times New Roman" w:hAnsi="Times New Roman" w:cs="Times New Roman"/>
                <w:b/>
                <w:sz w:val="28"/>
                <w:szCs w:val="28"/>
                <w:shd w:val="clear" w:color="auto" w:fill="FFFFFF"/>
                <w:lang w:bidi="lv-LV"/>
              </w:rPr>
              <w:t xml:space="preserve">765 </w:t>
            </w:r>
            <w:proofErr w:type="spellStart"/>
            <w:r w:rsidRPr="00CB02F3">
              <w:rPr>
                <w:rFonts w:ascii="Times New Roman" w:hAnsi="Times New Roman" w:cs="Times New Roman"/>
                <w:b/>
                <w:i/>
                <w:sz w:val="28"/>
                <w:szCs w:val="28"/>
                <w:shd w:val="clear" w:color="auto" w:fill="FFFFFF"/>
                <w:lang w:bidi="lv-LV"/>
              </w:rPr>
              <w:t>euro</w:t>
            </w:r>
            <w:proofErr w:type="spellEnd"/>
            <w:r w:rsidRPr="00CB02F3">
              <w:rPr>
                <w:rFonts w:ascii="Times New Roman" w:hAnsi="Times New Roman" w:cs="Times New Roman"/>
                <w:i/>
                <w:sz w:val="28"/>
                <w:szCs w:val="28"/>
                <w:shd w:val="clear" w:color="auto" w:fill="FFFFFF"/>
                <w:lang w:bidi="lv-LV"/>
              </w:rPr>
              <w:t>.</w:t>
            </w:r>
            <w:r w:rsidRPr="00CB02F3">
              <w:rPr>
                <w:rFonts w:ascii="Times New Roman" w:hAnsi="Times New Roman" w:cs="Times New Roman"/>
                <w:sz w:val="28"/>
                <w:szCs w:val="28"/>
                <w:shd w:val="clear" w:color="auto" w:fill="FFFFFF"/>
                <w:lang w:bidi="lv-LV"/>
              </w:rPr>
              <w:t xml:space="preserve"> </w:t>
            </w:r>
            <w:r w:rsidRPr="00600804">
              <w:rPr>
                <w:rFonts w:ascii="Times New Roman" w:hAnsi="Times New Roman" w:cs="Times New Roman"/>
                <w:sz w:val="20"/>
                <w:szCs w:val="20"/>
                <w:shd w:val="clear" w:color="auto" w:fill="FFFFFF"/>
                <w:lang w:bidi="lv-LV"/>
              </w:rPr>
              <w:t xml:space="preserve">Iepriekšminēto pasākumu plānots īstenot </w:t>
            </w:r>
            <w:r w:rsidRPr="00F430F0">
              <w:rPr>
                <w:rFonts w:ascii="Times New Roman" w:hAnsi="Times New Roman" w:cs="Times New Roman"/>
                <w:sz w:val="20"/>
                <w:szCs w:val="20"/>
                <w:shd w:val="clear" w:color="auto" w:fill="FFFFFF" w:themeFill="background1"/>
                <w:lang w:bidi="lv-LV"/>
              </w:rPr>
              <w:t>apakšprogrammas 33.17.00 “Neatliekamās medicīniskās palīdzības nodrošināšana stacionārās ārstniecības iestādēs” ietvaros.</w:t>
            </w:r>
            <w:r w:rsidRPr="00F430F0">
              <w:rPr>
                <w:rFonts w:ascii="Times New Roman" w:hAnsi="Times New Roman" w:cs="Times New Roman"/>
                <w:sz w:val="20"/>
                <w:szCs w:val="20"/>
                <w:shd w:val="clear" w:color="auto" w:fill="FFFFFF"/>
                <w:lang w:bidi="lv-LV"/>
              </w:rPr>
              <w:t xml:space="preserve">  </w:t>
            </w:r>
          </w:p>
          <w:p w14:paraId="36E51081" w14:textId="3B817ACA" w:rsidR="00666078" w:rsidRPr="00CB02F3" w:rsidRDefault="00666078" w:rsidP="00666078">
            <w:pPr>
              <w:shd w:val="clear" w:color="auto" w:fill="FFFFFF"/>
              <w:spacing w:after="0" w:line="240" w:lineRule="auto"/>
              <w:jc w:val="both"/>
              <w:rPr>
                <w:rFonts w:ascii="Times New Roman" w:eastAsia="Times New Roman" w:hAnsi="Times New Roman" w:cs="Times New Roman"/>
                <w:sz w:val="20"/>
                <w:szCs w:val="20"/>
                <w:lang w:eastAsia="lv-LV"/>
              </w:rPr>
            </w:pPr>
            <w:r w:rsidRPr="00CB02F3">
              <w:rPr>
                <w:rFonts w:ascii="Times New Roman" w:eastAsia="Times New Roman" w:hAnsi="Times New Roman" w:cs="Times New Roman"/>
                <w:sz w:val="20"/>
                <w:szCs w:val="20"/>
                <w:lang w:eastAsia="lv-LV"/>
              </w:rPr>
              <w:t xml:space="preserve">Attiecīgi, lai paredzētu šādu grozījumu ietekmi, no Vadības informācijas sistēmas tika atlasīti dati par to, cik reizes pēc tam, kad no Nacionālā veselības dienesta ir saņemta izziņa par līdzmaksājumu maksimālā apmēra 570 </w:t>
            </w:r>
            <w:proofErr w:type="spellStart"/>
            <w:r w:rsidRPr="00CB02F3">
              <w:rPr>
                <w:rFonts w:ascii="Times New Roman" w:eastAsia="Times New Roman" w:hAnsi="Times New Roman" w:cs="Times New Roman"/>
                <w:sz w:val="20"/>
                <w:szCs w:val="20"/>
                <w:lang w:eastAsia="lv-LV"/>
              </w:rPr>
              <w:t>euro</w:t>
            </w:r>
            <w:proofErr w:type="spellEnd"/>
            <w:r w:rsidRPr="00CB02F3">
              <w:rPr>
                <w:rFonts w:ascii="Times New Roman" w:eastAsia="Times New Roman" w:hAnsi="Times New Roman" w:cs="Times New Roman"/>
                <w:sz w:val="20"/>
                <w:szCs w:val="20"/>
                <w:lang w:eastAsia="lv-LV"/>
              </w:rPr>
              <w:t xml:space="preserve"> sasniegšanu, šādu izziņu saņēmušās personas ir ārstējušās stacionārā un cik reizēs no tām operāciju zālē ir veikta ķirurģiskā operācija (par kuru personai būtu jāveic </w:t>
            </w:r>
            <w:proofErr w:type="spellStart"/>
            <w:r w:rsidRPr="00CB02F3">
              <w:rPr>
                <w:rFonts w:ascii="Times New Roman" w:eastAsia="Times New Roman" w:hAnsi="Times New Roman" w:cs="Times New Roman"/>
                <w:sz w:val="20"/>
                <w:szCs w:val="20"/>
                <w:lang w:eastAsia="lv-LV"/>
              </w:rPr>
              <w:t>līdzmaksājums</w:t>
            </w:r>
            <w:proofErr w:type="spellEnd"/>
            <w:r w:rsidRPr="00CB02F3">
              <w:rPr>
                <w:rFonts w:ascii="Times New Roman" w:eastAsia="Times New Roman" w:hAnsi="Times New Roman" w:cs="Times New Roman"/>
                <w:sz w:val="20"/>
                <w:szCs w:val="20"/>
                <w:lang w:eastAsia="lv-LV"/>
              </w:rPr>
              <w:t xml:space="preserve"> ārstniecības iestādei 31,00 </w:t>
            </w:r>
            <w:proofErr w:type="spellStart"/>
            <w:r w:rsidRPr="00CB02F3">
              <w:rPr>
                <w:rFonts w:ascii="Times New Roman" w:eastAsia="Times New Roman" w:hAnsi="Times New Roman" w:cs="Times New Roman"/>
                <w:sz w:val="20"/>
                <w:szCs w:val="20"/>
                <w:lang w:eastAsia="lv-LV"/>
              </w:rPr>
              <w:t>euro</w:t>
            </w:r>
            <w:proofErr w:type="spellEnd"/>
            <w:r w:rsidRPr="00CB02F3">
              <w:rPr>
                <w:rFonts w:ascii="Times New Roman" w:eastAsia="Times New Roman" w:hAnsi="Times New Roman" w:cs="Times New Roman"/>
                <w:sz w:val="20"/>
                <w:szCs w:val="20"/>
                <w:lang w:eastAsia="lv-LV"/>
              </w:rPr>
              <w:t xml:space="preserve"> apmērā). Attiecīgi iegūti dati, ka bijuši 95 šādu personu hospitalizācijas gadījumi, no kuriem tikai 22 gadījumos veikta ķirurģiska operācija, par kuru būtu piemērojams 31 </w:t>
            </w:r>
            <w:proofErr w:type="spellStart"/>
            <w:r w:rsidRPr="00CB02F3">
              <w:rPr>
                <w:rFonts w:ascii="Times New Roman" w:eastAsia="Times New Roman" w:hAnsi="Times New Roman" w:cs="Times New Roman"/>
                <w:sz w:val="20"/>
                <w:szCs w:val="20"/>
                <w:lang w:eastAsia="lv-LV"/>
              </w:rPr>
              <w:t>euro</w:t>
            </w:r>
            <w:proofErr w:type="spellEnd"/>
            <w:r w:rsidRPr="00CB02F3">
              <w:rPr>
                <w:rFonts w:ascii="Times New Roman" w:eastAsia="Times New Roman" w:hAnsi="Times New Roman" w:cs="Times New Roman"/>
                <w:sz w:val="20"/>
                <w:szCs w:val="20"/>
                <w:lang w:eastAsia="lv-LV"/>
              </w:rPr>
              <w:t xml:space="preserve"> </w:t>
            </w:r>
            <w:proofErr w:type="spellStart"/>
            <w:r w:rsidRPr="00CB02F3">
              <w:rPr>
                <w:rFonts w:ascii="Times New Roman" w:eastAsia="Times New Roman" w:hAnsi="Times New Roman" w:cs="Times New Roman"/>
                <w:sz w:val="20"/>
                <w:szCs w:val="20"/>
                <w:lang w:eastAsia="lv-LV"/>
              </w:rPr>
              <w:t>līdzmaksājums</w:t>
            </w:r>
            <w:proofErr w:type="spellEnd"/>
            <w:r w:rsidRPr="00CB02F3">
              <w:rPr>
                <w:rFonts w:ascii="Times New Roman" w:eastAsia="Times New Roman" w:hAnsi="Times New Roman" w:cs="Times New Roman"/>
                <w:sz w:val="20"/>
                <w:szCs w:val="20"/>
                <w:lang w:eastAsia="lv-LV"/>
              </w:rPr>
              <w:t xml:space="preserve">. Tālāk, pieņemot, ka šis personu skaits varētu būt svārstīgs, prognozēts, ka to skaits var palielināties uz pusi (t.i. 22 + 50% = 33). Un iegūtais personu skaits reizināts ar līdzmaksājuma apmēru par ķirurģisku operāciju – 31,00 </w:t>
            </w:r>
            <w:proofErr w:type="spellStart"/>
            <w:r w:rsidRPr="00CB02F3">
              <w:rPr>
                <w:rFonts w:ascii="Times New Roman" w:eastAsia="Times New Roman" w:hAnsi="Times New Roman" w:cs="Times New Roman"/>
                <w:sz w:val="20"/>
                <w:szCs w:val="20"/>
                <w:lang w:eastAsia="lv-LV"/>
              </w:rPr>
              <w:t>euro</w:t>
            </w:r>
            <w:proofErr w:type="spellEnd"/>
            <w:r w:rsidRPr="00CB02F3">
              <w:rPr>
                <w:rFonts w:ascii="Times New Roman" w:eastAsia="Times New Roman" w:hAnsi="Times New Roman" w:cs="Times New Roman"/>
                <w:sz w:val="20"/>
                <w:szCs w:val="20"/>
                <w:lang w:eastAsia="lv-LV"/>
              </w:rPr>
              <w:t xml:space="preserve">*, kas, pieņemot grozījumus, Nacionālajam veselības dienestam būtu jāsedz, t.i., 31 x 22 = 1023 </w:t>
            </w:r>
            <w:proofErr w:type="spellStart"/>
            <w:r w:rsidRPr="00CB02F3">
              <w:rPr>
                <w:rFonts w:ascii="Times New Roman" w:eastAsia="Times New Roman" w:hAnsi="Times New Roman" w:cs="Times New Roman"/>
                <w:sz w:val="20"/>
                <w:szCs w:val="20"/>
                <w:lang w:eastAsia="lv-LV"/>
              </w:rPr>
              <w:t>euro</w:t>
            </w:r>
            <w:proofErr w:type="spellEnd"/>
            <w:r w:rsidRPr="00CB02F3">
              <w:rPr>
                <w:rFonts w:ascii="Times New Roman" w:eastAsia="Times New Roman" w:hAnsi="Times New Roman" w:cs="Times New Roman"/>
                <w:sz w:val="20"/>
                <w:szCs w:val="20"/>
                <w:lang w:eastAsia="lv-LV"/>
              </w:rPr>
              <w:t xml:space="preserve"> gadā; </w:t>
            </w:r>
            <w:r w:rsidRPr="00CB02F3">
              <w:rPr>
                <w:rFonts w:ascii="Times New Roman" w:hAnsi="Times New Roman" w:cs="Times New Roman"/>
                <w:sz w:val="20"/>
                <w:szCs w:val="20"/>
                <w:shd w:val="clear" w:color="auto" w:fill="FFFFFF"/>
                <w:lang w:bidi="lv-LV"/>
              </w:rPr>
              <w:t xml:space="preserve">ietekme deviņiem mēnešiem 1023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:12 (mēneši) = 85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(vienam mēnesim); 85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9 (mēneši) = 765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(deviņiem mēnešiem).</w:t>
            </w:r>
          </w:p>
          <w:p w14:paraId="617BC666" w14:textId="05E59EB6"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CB02F3">
              <w:rPr>
                <w:rFonts w:ascii="Times New Roman" w:hAnsi="Times New Roman" w:cs="Times New Roman"/>
                <w:sz w:val="20"/>
                <w:szCs w:val="20"/>
                <w:shd w:val="clear" w:color="auto" w:fill="FFFFFF"/>
                <w:lang w:bidi="lv-LV"/>
              </w:rPr>
              <w:t xml:space="preserve">* Sniedzot stacionāros veselības aprūpes pakalpojumus, ārstniecības iestāde par vienā </w:t>
            </w:r>
            <w:proofErr w:type="spellStart"/>
            <w:r w:rsidRPr="00CB02F3">
              <w:rPr>
                <w:rFonts w:ascii="Times New Roman" w:hAnsi="Times New Roman" w:cs="Times New Roman"/>
                <w:sz w:val="20"/>
                <w:szCs w:val="20"/>
                <w:shd w:val="clear" w:color="auto" w:fill="FFFFFF"/>
                <w:lang w:bidi="lv-LV"/>
              </w:rPr>
              <w:t>stacionēšanas</w:t>
            </w:r>
            <w:proofErr w:type="spellEnd"/>
            <w:r w:rsidRPr="00CB02F3">
              <w:rPr>
                <w:rFonts w:ascii="Times New Roman" w:hAnsi="Times New Roman" w:cs="Times New Roman"/>
                <w:sz w:val="20"/>
                <w:szCs w:val="20"/>
                <w:shd w:val="clear" w:color="auto" w:fill="FFFFFF"/>
                <w:lang w:bidi="lv-LV"/>
              </w:rPr>
              <w:t xml:space="preserve"> reizē operāciju zālē veiktajām ķirurģiskajām operācijām, kas manipulāciju sarakstā (saraksts pieejams Nacionālā veselības dienesta tīmekļa vietnē)  norādītas kā lielās ķirurģiskās operācijas, papildus var iekasēt līdzmaksājumu ne vairāk kā 31,00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apmērā.</w:t>
            </w:r>
          </w:p>
          <w:p w14:paraId="55066DFA" w14:textId="72B6030F"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14B6E68B" w14:textId="29487802"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rPr>
            </w:pPr>
            <w:r w:rsidRPr="004D7681">
              <w:rPr>
                <w:rFonts w:ascii="Times New Roman" w:hAnsi="Times New Roman" w:cs="Times New Roman"/>
                <w:sz w:val="20"/>
                <w:szCs w:val="20"/>
                <w:shd w:val="clear" w:color="auto" w:fill="FFFFFF"/>
              </w:rPr>
              <w:t xml:space="preserve">Iepriekšminēto pasākumu plānots īstenot, ņemot vērā faktu, ka katru gadu samazinās pacientu līdzmaksājumu apjoms, ko kompensē no valsts budžeta līdzekļiem. Turklāt katru gadu samazinās no valsts budžeta kompensējamais pacientu līdzmaksājumu vidējais apjoms uz vienu hospitalizāciju. 2016.gadā rēķinot uz vienu hospitalizēto pacientu no valsts budžeta kompensētais līdzmaksājuma apjoms bija 51,71 </w:t>
            </w:r>
            <w:proofErr w:type="spellStart"/>
            <w:r w:rsidRPr="004D7681">
              <w:rPr>
                <w:rFonts w:ascii="Times New Roman" w:hAnsi="Times New Roman" w:cs="Times New Roman"/>
                <w:sz w:val="20"/>
                <w:szCs w:val="20"/>
                <w:shd w:val="clear" w:color="auto" w:fill="FFFFFF"/>
              </w:rPr>
              <w:t>euro</w:t>
            </w:r>
            <w:proofErr w:type="spellEnd"/>
            <w:r w:rsidRPr="004D7681">
              <w:rPr>
                <w:rFonts w:ascii="Times New Roman" w:hAnsi="Times New Roman" w:cs="Times New Roman"/>
                <w:sz w:val="20"/>
                <w:szCs w:val="20"/>
                <w:shd w:val="clear" w:color="auto" w:fill="FFFFFF"/>
              </w:rPr>
              <w:t xml:space="preserve">, 2017.gadā – 50,42 </w:t>
            </w:r>
            <w:proofErr w:type="spellStart"/>
            <w:r w:rsidRPr="004D7681">
              <w:rPr>
                <w:rFonts w:ascii="Times New Roman" w:hAnsi="Times New Roman" w:cs="Times New Roman"/>
                <w:sz w:val="20"/>
                <w:szCs w:val="20"/>
                <w:shd w:val="clear" w:color="auto" w:fill="FFFFFF"/>
              </w:rPr>
              <w:t>euro</w:t>
            </w:r>
            <w:proofErr w:type="spellEnd"/>
            <w:r w:rsidRPr="004D7681">
              <w:rPr>
                <w:rFonts w:ascii="Times New Roman" w:hAnsi="Times New Roman" w:cs="Times New Roman"/>
                <w:sz w:val="20"/>
                <w:szCs w:val="20"/>
                <w:shd w:val="clear" w:color="auto" w:fill="FFFFFF"/>
              </w:rPr>
              <w:t xml:space="preserve">, bet 2018.gadā tas sasniedza vidēji 44,44 </w:t>
            </w:r>
            <w:proofErr w:type="spellStart"/>
            <w:r w:rsidRPr="004D7681">
              <w:rPr>
                <w:rFonts w:ascii="Times New Roman" w:hAnsi="Times New Roman" w:cs="Times New Roman"/>
                <w:sz w:val="20"/>
                <w:szCs w:val="20"/>
                <w:shd w:val="clear" w:color="auto" w:fill="FFFFFF"/>
              </w:rPr>
              <w:t>euro</w:t>
            </w:r>
            <w:proofErr w:type="spellEnd"/>
            <w:r w:rsidRPr="004D7681">
              <w:rPr>
                <w:rFonts w:ascii="Times New Roman" w:hAnsi="Times New Roman" w:cs="Times New Roman"/>
                <w:sz w:val="20"/>
                <w:szCs w:val="20"/>
                <w:shd w:val="clear" w:color="auto" w:fill="FFFFFF"/>
              </w:rPr>
              <w:t xml:space="preserve"> uz vienu hospitalizēto pacientu. Bez tam pacientu līdzmaksājumu kompensācijai plānotais apjoms  periodā no 2016. gada līdz 2018.gadam pilnībā netika apgūts. Savukārt normatīvos aktos paredzētā kārtība nosaka, ka finansējuma apjoms šim mērķim tiek plānots iepriekšējā gada apjomā. Prognozējams, ka arī 2019.gadā līdzmaksājumu segšanai novirzītie līdzekļi 14 742 228 </w:t>
            </w:r>
            <w:proofErr w:type="spellStart"/>
            <w:r w:rsidRPr="004D7681">
              <w:rPr>
                <w:rFonts w:ascii="Times New Roman" w:hAnsi="Times New Roman" w:cs="Times New Roman"/>
                <w:sz w:val="20"/>
                <w:szCs w:val="20"/>
                <w:shd w:val="clear" w:color="auto" w:fill="FFFFFF"/>
              </w:rPr>
              <w:t>euro</w:t>
            </w:r>
            <w:proofErr w:type="spellEnd"/>
            <w:r w:rsidRPr="004D7681">
              <w:rPr>
                <w:rFonts w:ascii="Times New Roman" w:hAnsi="Times New Roman" w:cs="Times New Roman"/>
                <w:sz w:val="20"/>
                <w:szCs w:val="20"/>
                <w:shd w:val="clear" w:color="auto" w:fill="FFFFFF"/>
              </w:rPr>
              <w:t xml:space="preserve"> netiks apgūti pilnā apmērā, t.i., pie izpildes 99.9% apmērā no gadam plānotā veidosies līdzekļu ietaupījums 1472 </w:t>
            </w:r>
            <w:proofErr w:type="spellStart"/>
            <w:r w:rsidRPr="004D7681">
              <w:rPr>
                <w:rFonts w:ascii="Times New Roman" w:hAnsi="Times New Roman" w:cs="Times New Roman"/>
                <w:sz w:val="20"/>
                <w:szCs w:val="20"/>
                <w:shd w:val="clear" w:color="auto" w:fill="FFFFFF"/>
              </w:rPr>
              <w:t>euro</w:t>
            </w:r>
            <w:proofErr w:type="spellEnd"/>
            <w:r w:rsidRPr="004D7681">
              <w:rPr>
                <w:rFonts w:ascii="Times New Roman" w:hAnsi="Times New Roman" w:cs="Times New Roman"/>
                <w:sz w:val="20"/>
                <w:szCs w:val="20"/>
                <w:shd w:val="clear" w:color="auto" w:fill="FFFFFF"/>
              </w:rPr>
              <w:t>, tajā skaitā 33.17.00 apakšprogrammā “Neatliekamās medicīniskās palīdzības nodrošināšana stacionārās ārstniecības iestādēs”, no kā var novirzīt līdzekļus šim pasākumam.</w:t>
            </w:r>
          </w:p>
          <w:p w14:paraId="5C30BF77" w14:textId="552E10CB"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3D18FEDE" w14:textId="4BA7397A" w:rsidR="00666078" w:rsidRPr="00CB02F3" w:rsidRDefault="00666078" w:rsidP="00666078">
            <w:pPr>
              <w:spacing w:after="0" w:line="240" w:lineRule="auto"/>
              <w:jc w:val="both"/>
              <w:rPr>
                <w:rFonts w:ascii="Times New Roman" w:hAnsi="Times New Roman" w:cs="Times New Roman"/>
                <w:i/>
                <w:sz w:val="20"/>
                <w:szCs w:val="20"/>
              </w:rPr>
            </w:pPr>
            <w:r w:rsidRPr="00CB02F3">
              <w:rPr>
                <w:rFonts w:ascii="Times New Roman" w:hAnsi="Times New Roman" w:cs="Times New Roman"/>
                <w:i/>
                <w:sz w:val="20"/>
                <w:szCs w:val="20"/>
              </w:rPr>
              <w:t xml:space="preserve">Kopumā iepriekšminētā pasākuma īstenošanai no 2019.gada 1.aprīļa  nepieciešami </w:t>
            </w:r>
            <w:r>
              <w:rPr>
                <w:rFonts w:ascii="Times New Roman" w:hAnsi="Times New Roman" w:cs="Times New Roman"/>
                <w:b/>
                <w:i/>
                <w:sz w:val="20"/>
                <w:szCs w:val="20"/>
              </w:rPr>
              <w:t>765</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sidRPr="00CB02F3">
              <w:rPr>
                <w:rFonts w:ascii="Times New Roman" w:hAnsi="Times New Roman" w:cs="Times New Roman"/>
                <w:b/>
                <w:i/>
                <w:sz w:val="20"/>
                <w:szCs w:val="20"/>
              </w:rPr>
              <w:t xml:space="preserve"> </w:t>
            </w:r>
            <w:r w:rsidRPr="00CB02F3">
              <w:rPr>
                <w:rFonts w:ascii="Times New Roman" w:hAnsi="Times New Roman" w:cs="Times New Roman"/>
                <w:i/>
                <w:sz w:val="20"/>
                <w:szCs w:val="20"/>
              </w:rPr>
              <w:t xml:space="preserve">(gadam nepieciešamais finansējums – </w:t>
            </w:r>
            <w:r>
              <w:rPr>
                <w:rFonts w:ascii="Times New Roman" w:hAnsi="Times New Roman" w:cs="Times New Roman"/>
                <w:b/>
                <w:i/>
                <w:sz w:val="20"/>
                <w:szCs w:val="20"/>
              </w:rPr>
              <w:t>1023</w:t>
            </w:r>
            <w:r w:rsidRPr="00CB02F3">
              <w:rPr>
                <w:rFonts w:ascii="Times New Roman" w:hAnsi="Times New Roman" w:cs="Times New Roman"/>
                <w:b/>
                <w:i/>
                <w:sz w:val="20"/>
                <w:szCs w:val="20"/>
              </w:rPr>
              <w:t xml:space="preserve"> </w:t>
            </w:r>
            <w:proofErr w:type="spellStart"/>
            <w:r w:rsidRPr="00CB02F3">
              <w:rPr>
                <w:rFonts w:ascii="Times New Roman" w:hAnsi="Times New Roman" w:cs="Times New Roman"/>
                <w:b/>
                <w:i/>
                <w:sz w:val="20"/>
                <w:szCs w:val="20"/>
              </w:rPr>
              <w:t>euro</w:t>
            </w:r>
            <w:proofErr w:type="spellEnd"/>
            <w:r>
              <w:rPr>
                <w:rFonts w:ascii="Times New Roman" w:hAnsi="Times New Roman" w:cs="Times New Roman"/>
                <w:i/>
                <w:sz w:val="20"/>
                <w:szCs w:val="20"/>
              </w:rPr>
              <w:t>)</w:t>
            </w:r>
            <w:r w:rsidRPr="00CB02F3">
              <w:rPr>
                <w:rFonts w:ascii="Times New Roman" w:hAnsi="Times New Roman" w:cs="Times New Roman"/>
                <w:i/>
                <w:sz w:val="20"/>
                <w:szCs w:val="20"/>
              </w:rPr>
              <w:t>.</w:t>
            </w:r>
          </w:p>
          <w:p w14:paraId="5EF80B1C" w14:textId="77777777" w:rsidR="00666078" w:rsidRPr="00CB02F3"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645A7948" w14:textId="1F86CF83" w:rsidR="00666078" w:rsidRPr="007A6C2D" w:rsidRDefault="00666078" w:rsidP="00666078">
            <w:pPr>
              <w:keepLine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5740BC">
              <w:rPr>
                <w:rFonts w:ascii="Times New Roman" w:hAnsi="Times New Roman" w:cs="Times New Roman"/>
                <w:b/>
                <w:sz w:val="20"/>
                <w:szCs w:val="20"/>
                <w:shd w:val="clear" w:color="auto" w:fill="FFFFFF"/>
                <w:lang w:bidi="lv-LV"/>
              </w:rPr>
              <w:t>15</w:t>
            </w:r>
            <w:r w:rsidRPr="00CB02F3">
              <w:rPr>
                <w:rFonts w:ascii="Times New Roman" w:hAnsi="Times New Roman" w:cs="Times New Roman"/>
                <w:sz w:val="20"/>
                <w:szCs w:val="20"/>
                <w:shd w:val="clear" w:color="auto" w:fill="FFFFFF"/>
                <w:lang w:bidi="lv-LV"/>
              </w:rPr>
              <w:t xml:space="preserve">. </w:t>
            </w:r>
            <w:r w:rsidRPr="001565D2">
              <w:rPr>
                <w:rFonts w:ascii="Times New Roman" w:eastAsia="Times New Roman" w:hAnsi="Times New Roman" w:cs="Times New Roman"/>
                <w:color w:val="000000"/>
                <w:sz w:val="20"/>
                <w:szCs w:val="20"/>
                <w:lang w:eastAsia="lv-LV"/>
              </w:rPr>
              <w:t>Noteikumu projekta 230.punkts un noteikumu projekta 11.pielikuma 8.1.</w:t>
            </w:r>
            <w:r w:rsidRPr="00CB02F3">
              <w:rPr>
                <w:rFonts w:ascii="Times New Roman" w:eastAsia="Times New Roman" w:hAnsi="Times New Roman" w:cs="Times New Roman"/>
                <w:color w:val="000000"/>
                <w:sz w:val="20"/>
                <w:szCs w:val="20"/>
                <w:lang w:eastAsia="lv-LV"/>
              </w:rPr>
              <w:t xml:space="preserve">punkts paredz vienādot maksājumu par </w:t>
            </w:r>
            <w:proofErr w:type="spellStart"/>
            <w:r w:rsidRPr="00CB02F3">
              <w:rPr>
                <w:rFonts w:ascii="Times New Roman" w:eastAsia="Times New Roman" w:hAnsi="Times New Roman" w:cs="Times New Roman"/>
                <w:color w:val="000000"/>
                <w:sz w:val="20"/>
                <w:szCs w:val="20"/>
                <w:lang w:eastAsia="lv-LV"/>
              </w:rPr>
              <w:t>feldšerpunkta</w:t>
            </w:r>
            <w:proofErr w:type="spellEnd"/>
            <w:r w:rsidRPr="00CB02F3">
              <w:rPr>
                <w:rFonts w:ascii="Times New Roman" w:eastAsia="Times New Roman" w:hAnsi="Times New Roman" w:cs="Times New Roman"/>
                <w:color w:val="000000"/>
                <w:sz w:val="20"/>
                <w:szCs w:val="20"/>
                <w:lang w:eastAsia="lv-LV"/>
              </w:rPr>
              <w:t xml:space="preserve"> darbību ar maksājumu par ģimenes ārsta prakses otro un katru nākamo vietu  (142,88 </w:t>
            </w:r>
            <w:proofErr w:type="spellStart"/>
            <w:r w:rsidRPr="00CB02F3">
              <w:rPr>
                <w:rFonts w:ascii="Times New Roman" w:eastAsia="Times New Roman" w:hAnsi="Times New Roman" w:cs="Times New Roman"/>
                <w:i/>
                <w:color w:val="000000"/>
                <w:sz w:val="20"/>
                <w:szCs w:val="20"/>
                <w:lang w:eastAsia="lv-LV"/>
              </w:rPr>
              <w:t>euro</w:t>
            </w:r>
            <w:proofErr w:type="spellEnd"/>
            <w:r w:rsidRPr="00CB02F3">
              <w:rPr>
                <w:rFonts w:ascii="Times New Roman" w:eastAsia="Times New Roman" w:hAnsi="Times New Roman" w:cs="Times New Roman"/>
                <w:color w:val="000000"/>
                <w:sz w:val="20"/>
                <w:szCs w:val="20"/>
                <w:lang w:eastAsia="lv-LV"/>
              </w:rPr>
              <w:t xml:space="preserve">), radot ietekmi no 2019.gada 1.jūlija  </w:t>
            </w:r>
            <w:r w:rsidRPr="00CB02F3">
              <w:rPr>
                <w:rFonts w:ascii="Times New Roman" w:eastAsia="Times New Roman" w:hAnsi="Times New Roman" w:cs="Times New Roman"/>
                <w:b/>
                <w:color w:val="000000"/>
                <w:sz w:val="28"/>
                <w:szCs w:val="28"/>
                <w:lang w:eastAsia="lv-LV"/>
              </w:rPr>
              <w:t xml:space="preserve">708 </w:t>
            </w:r>
            <w:proofErr w:type="spellStart"/>
            <w:r w:rsidRPr="00CB02F3">
              <w:rPr>
                <w:rFonts w:ascii="Times New Roman" w:eastAsia="Times New Roman" w:hAnsi="Times New Roman" w:cs="Times New Roman"/>
                <w:b/>
                <w:i/>
                <w:color w:val="000000"/>
                <w:sz w:val="28"/>
                <w:szCs w:val="28"/>
                <w:lang w:eastAsia="lv-LV"/>
              </w:rPr>
              <w:t>euro</w:t>
            </w:r>
            <w:proofErr w:type="spellEnd"/>
            <w:r w:rsidRPr="00CB02F3">
              <w:rPr>
                <w:rFonts w:ascii="Times New Roman" w:eastAsia="Times New Roman" w:hAnsi="Times New Roman" w:cs="Times New Roman"/>
                <w:color w:val="000000"/>
                <w:sz w:val="20"/>
                <w:szCs w:val="20"/>
                <w:lang w:eastAsia="lv-LV"/>
              </w:rPr>
              <w:t>, skat., tabulu Nr.1</w:t>
            </w:r>
            <w:r>
              <w:rPr>
                <w:rFonts w:ascii="Times New Roman" w:eastAsia="Times New Roman" w:hAnsi="Times New Roman" w:cs="Times New Roman"/>
                <w:color w:val="000000"/>
                <w:sz w:val="20"/>
                <w:szCs w:val="20"/>
                <w:lang w:eastAsia="lv-LV"/>
              </w:rPr>
              <w:t>5</w:t>
            </w:r>
            <w:r w:rsidRPr="00CB02F3">
              <w:rPr>
                <w:rFonts w:ascii="Times New Roman" w:eastAsia="Times New Roman" w:hAnsi="Times New Roman" w:cs="Times New Roman"/>
                <w:color w:val="000000"/>
                <w:sz w:val="20"/>
                <w:szCs w:val="20"/>
                <w:lang w:eastAsia="lv-LV"/>
              </w:rPr>
              <w:t xml:space="preserve">.   </w:t>
            </w:r>
            <w:r w:rsidRPr="007A6C2D">
              <w:rPr>
                <w:rFonts w:ascii="Times New Roman" w:eastAsia="Times New Roman" w:hAnsi="Times New Roman" w:cs="Times New Roman"/>
                <w:sz w:val="20"/>
                <w:szCs w:val="20"/>
                <w:lang w:eastAsia="lv-LV"/>
              </w:rPr>
              <w:t xml:space="preserve">Iepriekšminēto pasākumu plānots īstenot  apakšprogrammas 33.14.00 “Primārās ambulatorās veselības aprūpes nodrošināšana”. </w:t>
            </w:r>
            <w:r w:rsidRPr="007A6C2D">
              <w:rPr>
                <w:rFonts w:ascii="Times New Roman" w:hAnsi="Times New Roman" w:cs="Times New Roman"/>
                <w:sz w:val="20"/>
                <w:szCs w:val="20"/>
                <w:shd w:val="clear" w:color="auto" w:fill="FFFFFF"/>
                <w:lang w:bidi="lv-LV"/>
              </w:rPr>
              <w:t>Finansējums</w:t>
            </w:r>
            <w:r>
              <w:rPr>
                <w:rFonts w:ascii="Times New Roman" w:hAnsi="Times New Roman" w:cs="Times New Roman"/>
                <w:sz w:val="20"/>
                <w:szCs w:val="20"/>
                <w:shd w:val="clear" w:color="auto" w:fill="FFFFFF"/>
                <w:lang w:bidi="lv-LV"/>
              </w:rPr>
              <w:t xml:space="preserve"> 2019.gadam 2020.gadam un turpmāk</w:t>
            </w:r>
            <w:r w:rsidRPr="007A6C2D">
              <w:rPr>
                <w:rFonts w:ascii="Times New Roman" w:hAnsi="Times New Roman" w:cs="Times New Roman"/>
                <w:sz w:val="20"/>
                <w:szCs w:val="20"/>
                <w:shd w:val="clear" w:color="auto" w:fill="FFFFFF"/>
                <w:lang w:bidi="lv-LV"/>
              </w:rPr>
              <w:t xml:space="preserve"> tiks rasts apakšprogrammas </w:t>
            </w:r>
            <w:r w:rsidRPr="007A6C2D">
              <w:rPr>
                <w:rFonts w:ascii="Times New Roman" w:eastAsia="Times New Roman" w:hAnsi="Times New Roman" w:cs="Times New Roman"/>
                <w:sz w:val="20"/>
                <w:szCs w:val="20"/>
                <w:lang w:eastAsia="lv-LV"/>
              </w:rPr>
              <w:t>33.14.00 “Primārās ambulatorās veselības aprūpes nodrošināšana” ietvaros, nepieciešamības gadījumā lemjot par apropriācijas pārdali.</w:t>
            </w:r>
          </w:p>
          <w:p w14:paraId="19BAB7D7" w14:textId="5520E9E2" w:rsidR="00666078" w:rsidRDefault="00666078" w:rsidP="00666078">
            <w:pPr>
              <w:keepLines/>
              <w:autoSpaceDE w:val="0"/>
              <w:autoSpaceDN w:val="0"/>
              <w:adjustRightInd w:val="0"/>
              <w:spacing w:after="0" w:line="240" w:lineRule="auto"/>
              <w:jc w:val="both"/>
              <w:rPr>
                <w:rFonts w:ascii="Times New Roman" w:hAnsi="Times New Roman" w:cs="Times New Roman"/>
                <w:color w:val="FF0000"/>
                <w:sz w:val="20"/>
                <w:szCs w:val="20"/>
                <w:shd w:val="clear" w:color="auto" w:fill="FFFFFF"/>
                <w:lang w:bidi="lv-LV"/>
              </w:rPr>
            </w:pPr>
          </w:p>
          <w:p w14:paraId="3AC0772A" w14:textId="77777777" w:rsidR="00666078" w:rsidRPr="00CB02F3" w:rsidRDefault="00666078" w:rsidP="00666078">
            <w:pPr>
              <w:keepLines/>
              <w:autoSpaceDE w:val="0"/>
              <w:autoSpaceDN w:val="0"/>
              <w:adjustRightInd w:val="0"/>
              <w:spacing w:after="0" w:line="240" w:lineRule="auto"/>
              <w:jc w:val="both"/>
              <w:rPr>
                <w:rFonts w:ascii="Times New Roman" w:hAnsi="Times New Roman" w:cs="Times New Roman"/>
                <w:color w:val="FF0000"/>
                <w:sz w:val="20"/>
                <w:szCs w:val="20"/>
                <w:shd w:val="clear" w:color="auto" w:fill="FFFFFF"/>
                <w:lang w:bidi="lv-LV"/>
              </w:rPr>
            </w:pPr>
          </w:p>
          <w:p w14:paraId="32BAB352" w14:textId="403990C7" w:rsidR="00666078" w:rsidRPr="00F762F7" w:rsidRDefault="00666078" w:rsidP="00666078">
            <w:pPr>
              <w:keepLines/>
              <w:autoSpaceDE w:val="0"/>
              <w:autoSpaceDN w:val="0"/>
              <w:adjustRightInd w:val="0"/>
              <w:spacing w:after="0" w:line="240" w:lineRule="auto"/>
              <w:jc w:val="right"/>
              <w:rPr>
                <w:rFonts w:ascii="Times New Roman" w:hAnsi="Times New Roman" w:cs="Times New Roman"/>
                <w:i/>
                <w:sz w:val="20"/>
                <w:szCs w:val="20"/>
                <w:shd w:val="clear" w:color="auto" w:fill="FFFFFF"/>
                <w:lang w:bidi="lv-LV"/>
              </w:rPr>
            </w:pPr>
            <w:r w:rsidRPr="00F762F7">
              <w:rPr>
                <w:rFonts w:ascii="Times New Roman" w:hAnsi="Times New Roman" w:cs="Times New Roman"/>
                <w:i/>
                <w:sz w:val="20"/>
                <w:szCs w:val="20"/>
                <w:shd w:val="clear" w:color="auto" w:fill="FFFFFF"/>
                <w:lang w:bidi="lv-LV"/>
              </w:rPr>
              <w:t>Tabula Nr.15</w:t>
            </w:r>
          </w:p>
          <w:tbl>
            <w:tblPr>
              <w:tblW w:w="8409" w:type="dxa"/>
              <w:tblLayout w:type="fixed"/>
              <w:tblLook w:val="04A0" w:firstRow="1" w:lastRow="0" w:firstColumn="1" w:lastColumn="0" w:noHBand="0" w:noVBand="1"/>
            </w:tblPr>
            <w:tblGrid>
              <w:gridCol w:w="1381"/>
              <w:gridCol w:w="1134"/>
              <w:gridCol w:w="836"/>
              <w:gridCol w:w="1007"/>
              <w:gridCol w:w="850"/>
              <w:gridCol w:w="993"/>
              <w:gridCol w:w="1039"/>
              <w:gridCol w:w="1169"/>
            </w:tblGrid>
            <w:tr w:rsidR="00666078" w:rsidRPr="00CB02F3" w14:paraId="5BE9F3E0" w14:textId="77777777" w:rsidTr="00D36FF5">
              <w:trPr>
                <w:trHeight w:val="482"/>
              </w:trPr>
              <w:tc>
                <w:tcPr>
                  <w:tcW w:w="1381"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14:paraId="4DA2036B"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Prognozētais otro prakšu skaits</w:t>
                  </w:r>
                </w:p>
              </w:tc>
              <w:tc>
                <w:tcPr>
                  <w:tcW w:w="1970" w:type="dxa"/>
                  <w:gridSpan w:val="2"/>
                  <w:tcBorders>
                    <w:top w:val="single" w:sz="4" w:space="0" w:color="auto"/>
                    <w:left w:val="nil"/>
                    <w:bottom w:val="single" w:sz="4" w:space="0" w:color="auto"/>
                    <w:right w:val="single" w:sz="4" w:space="0" w:color="auto"/>
                  </w:tcBorders>
                  <w:shd w:val="clear" w:color="000000" w:fill="FFC000"/>
                  <w:vAlign w:val="center"/>
                  <w:hideMark/>
                </w:tcPr>
                <w:p w14:paraId="5B69EDA5"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Pašreizējais maksājums,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1857" w:type="dxa"/>
                  <w:gridSpan w:val="2"/>
                  <w:tcBorders>
                    <w:top w:val="single" w:sz="4" w:space="0" w:color="auto"/>
                    <w:left w:val="nil"/>
                    <w:bottom w:val="single" w:sz="4" w:space="0" w:color="auto"/>
                    <w:right w:val="single" w:sz="4" w:space="0" w:color="auto"/>
                  </w:tcBorders>
                  <w:shd w:val="clear" w:color="000000" w:fill="FFC000"/>
                  <w:vAlign w:val="center"/>
                  <w:hideMark/>
                </w:tcPr>
                <w:p w14:paraId="09CEC19D"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Plānotais maksājums (izmaksu ietekme),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2032" w:type="dxa"/>
                  <w:gridSpan w:val="2"/>
                  <w:tcBorders>
                    <w:top w:val="single" w:sz="4" w:space="0" w:color="auto"/>
                    <w:left w:val="nil"/>
                    <w:bottom w:val="single" w:sz="4" w:space="0" w:color="auto"/>
                    <w:right w:val="single" w:sz="4" w:space="0" w:color="auto"/>
                  </w:tcBorders>
                  <w:shd w:val="clear" w:color="000000" w:fill="FFC000"/>
                  <w:vAlign w:val="center"/>
                  <w:hideMark/>
                </w:tcPr>
                <w:p w14:paraId="5BE66260"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Starpība (izmaksu ietekme),</w:t>
                  </w:r>
                  <w:r w:rsidRPr="00244BAD">
                    <w:rPr>
                      <w:rFonts w:ascii="Times New Roman" w:eastAsia="Times New Roman" w:hAnsi="Times New Roman" w:cs="Times New Roman"/>
                      <w:i/>
                      <w:iCs/>
                      <w:color w:val="000000"/>
                      <w:sz w:val="16"/>
                      <w:szCs w:val="16"/>
                      <w:lang w:eastAsia="lv-LV"/>
                    </w:rPr>
                    <w:t xml:space="preserve">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116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058DB83"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Izmaksu ietekme </w:t>
                  </w:r>
                  <w:r w:rsidRPr="00244BAD">
                    <w:rPr>
                      <w:rFonts w:ascii="Times New Roman" w:eastAsia="Times New Roman" w:hAnsi="Times New Roman" w:cs="Times New Roman"/>
                      <w:color w:val="000000"/>
                      <w:sz w:val="16"/>
                      <w:szCs w:val="16"/>
                      <w:lang w:eastAsia="lv-LV"/>
                    </w:rPr>
                    <w:lastRenderedPageBreak/>
                    <w:t xml:space="preserve">2019.gadam (piemērojot jauno maksājumu ar 01.07.2019.), </w:t>
                  </w:r>
                  <w:proofErr w:type="spellStart"/>
                  <w:r w:rsidRPr="00244BAD">
                    <w:rPr>
                      <w:rFonts w:ascii="Times New Roman" w:eastAsia="Times New Roman" w:hAnsi="Times New Roman" w:cs="Times New Roman"/>
                      <w:i/>
                      <w:iCs/>
                      <w:color w:val="000000"/>
                      <w:sz w:val="16"/>
                      <w:szCs w:val="16"/>
                      <w:lang w:eastAsia="lv-LV"/>
                    </w:rPr>
                    <w:t>euro</w:t>
                  </w:r>
                  <w:proofErr w:type="spellEnd"/>
                </w:p>
              </w:tc>
            </w:tr>
            <w:tr w:rsidR="00666078" w:rsidRPr="00CB02F3" w14:paraId="1F61514A" w14:textId="77777777" w:rsidTr="00D36FF5">
              <w:trPr>
                <w:trHeight w:val="770"/>
              </w:trPr>
              <w:tc>
                <w:tcPr>
                  <w:tcW w:w="1381" w:type="dxa"/>
                  <w:vMerge/>
                  <w:tcBorders>
                    <w:top w:val="single" w:sz="4" w:space="0" w:color="auto"/>
                    <w:left w:val="single" w:sz="4" w:space="0" w:color="auto"/>
                    <w:bottom w:val="single" w:sz="4" w:space="0" w:color="000000"/>
                    <w:right w:val="single" w:sz="4" w:space="0" w:color="auto"/>
                  </w:tcBorders>
                  <w:vAlign w:val="center"/>
                  <w:hideMark/>
                </w:tcPr>
                <w:p w14:paraId="393DB690" w14:textId="77777777" w:rsidR="00666078" w:rsidRPr="00244BAD" w:rsidRDefault="00666078" w:rsidP="00666078">
                  <w:pPr>
                    <w:spacing w:after="0" w:line="240" w:lineRule="auto"/>
                    <w:rPr>
                      <w:rFonts w:ascii="Times New Roman" w:eastAsia="Times New Roman" w:hAnsi="Times New Roman" w:cs="Times New Roman"/>
                      <w:color w:val="000000"/>
                      <w:sz w:val="16"/>
                      <w:szCs w:val="16"/>
                      <w:lang w:eastAsia="lv-LV"/>
                    </w:rPr>
                  </w:pPr>
                </w:p>
              </w:tc>
              <w:tc>
                <w:tcPr>
                  <w:tcW w:w="1134" w:type="dxa"/>
                  <w:tcBorders>
                    <w:top w:val="nil"/>
                    <w:left w:val="nil"/>
                    <w:bottom w:val="single" w:sz="4" w:space="0" w:color="auto"/>
                    <w:right w:val="single" w:sz="4" w:space="0" w:color="auto"/>
                  </w:tcBorders>
                  <w:shd w:val="clear" w:color="000000" w:fill="FFC000"/>
                  <w:vAlign w:val="center"/>
                  <w:hideMark/>
                </w:tcPr>
                <w:p w14:paraId="0F917228"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Mēnesī,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836" w:type="dxa"/>
                  <w:tcBorders>
                    <w:top w:val="nil"/>
                    <w:left w:val="nil"/>
                    <w:bottom w:val="single" w:sz="4" w:space="0" w:color="auto"/>
                    <w:right w:val="single" w:sz="4" w:space="0" w:color="auto"/>
                  </w:tcBorders>
                  <w:shd w:val="clear" w:color="000000" w:fill="FFC000"/>
                  <w:vAlign w:val="center"/>
                  <w:hideMark/>
                </w:tcPr>
                <w:p w14:paraId="59D512B7"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Izmaksas gadā,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1007" w:type="dxa"/>
                  <w:tcBorders>
                    <w:top w:val="nil"/>
                    <w:left w:val="nil"/>
                    <w:bottom w:val="single" w:sz="4" w:space="0" w:color="auto"/>
                    <w:right w:val="single" w:sz="4" w:space="0" w:color="auto"/>
                  </w:tcBorders>
                  <w:shd w:val="clear" w:color="000000" w:fill="FFC000"/>
                  <w:vAlign w:val="center"/>
                  <w:hideMark/>
                </w:tcPr>
                <w:p w14:paraId="5E3BDA6F"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Mēnesī,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850" w:type="dxa"/>
                  <w:tcBorders>
                    <w:top w:val="nil"/>
                    <w:left w:val="nil"/>
                    <w:bottom w:val="single" w:sz="4" w:space="0" w:color="auto"/>
                    <w:right w:val="single" w:sz="4" w:space="0" w:color="auto"/>
                  </w:tcBorders>
                  <w:shd w:val="clear" w:color="000000" w:fill="FFC000"/>
                  <w:vAlign w:val="center"/>
                  <w:hideMark/>
                </w:tcPr>
                <w:p w14:paraId="3937BA01"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Izmaksas gadā,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993" w:type="dxa"/>
                  <w:tcBorders>
                    <w:top w:val="nil"/>
                    <w:left w:val="nil"/>
                    <w:bottom w:val="single" w:sz="4" w:space="0" w:color="auto"/>
                    <w:right w:val="single" w:sz="4" w:space="0" w:color="auto"/>
                  </w:tcBorders>
                  <w:shd w:val="clear" w:color="000000" w:fill="FFC000"/>
                  <w:vAlign w:val="center"/>
                  <w:hideMark/>
                </w:tcPr>
                <w:p w14:paraId="29E77E7F"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Starpība,</w:t>
                  </w:r>
                  <w:r w:rsidRPr="00244BAD">
                    <w:rPr>
                      <w:rFonts w:ascii="Times New Roman" w:eastAsia="Times New Roman" w:hAnsi="Times New Roman" w:cs="Times New Roman"/>
                      <w:i/>
                      <w:iCs/>
                      <w:color w:val="000000"/>
                      <w:sz w:val="16"/>
                      <w:szCs w:val="16"/>
                      <w:lang w:eastAsia="lv-LV"/>
                    </w:rPr>
                    <w:t xml:space="preserve">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1039" w:type="dxa"/>
                  <w:tcBorders>
                    <w:top w:val="nil"/>
                    <w:left w:val="nil"/>
                    <w:bottom w:val="single" w:sz="4" w:space="0" w:color="auto"/>
                    <w:right w:val="single" w:sz="4" w:space="0" w:color="auto"/>
                  </w:tcBorders>
                  <w:shd w:val="clear" w:color="000000" w:fill="FFC000"/>
                  <w:vAlign w:val="center"/>
                  <w:hideMark/>
                </w:tcPr>
                <w:p w14:paraId="30ECA894"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 xml:space="preserve">Starpība gadā, </w:t>
                  </w:r>
                  <w:proofErr w:type="spellStart"/>
                  <w:r w:rsidRPr="00244BAD">
                    <w:rPr>
                      <w:rFonts w:ascii="Times New Roman" w:eastAsia="Times New Roman" w:hAnsi="Times New Roman" w:cs="Times New Roman"/>
                      <w:i/>
                      <w:iCs/>
                      <w:color w:val="000000"/>
                      <w:sz w:val="16"/>
                      <w:szCs w:val="16"/>
                      <w:lang w:eastAsia="lv-LV"/>
                    </w:rPr>
                    <w:t>euro</w:t>
                  </w:r>
                  <w:proofErr w:type="spellEnd"/>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20BF276" w14:textId="77777777" w:rsidR="00666078" w:rsidRPr="00244BAD" w:rsidRDefault="00666078" w:rsidP="00666078">
                  <w:pPr>
                    <w:spacing w:after="0" w:line="240" w:lineRule="auto"/>
                    <w:rPr>
                      <w:rFonts w:ascii="Times New Roman" w:eastAsia="Times New Roman" w:hAnsi="Times New Roman" w:cs="Times New Roman"/>
                      <w:color w:val="000000"/>
                      <w:sz w:val="16"/>
                      <w:szCs w:val="16"/>
                      <w:lang w:eastAsia="lv-LV"/>
                    </w:rPr>
                  </w:pPr>
                </w:p>
              </w:tc>
            </w:tr>
            <w:tr w:rsidR="00666078" w:rsidRPr="00CB02F3" w14:paraId="205D72E0" w14:textId="77777777" w:rsidTr="00D36FF5">
              <w:trPr>
                <w:trHeight w:val="300"/>
              </w:trPr>
              <w:tc>
                <w:tcPr>
                  <w:tcW w:w="1381" w:type="dxa"/>
                  <w:tcBorders>
                    <w:top w:val="nil"/>
                    <w:left w:val="single" w:sz="4" w:space="0" w:color="auto"/>
                    <w:bottom w:val="single" w:sz="4" w:space="0" w:color="auto"/>
                    <w:right w:val="single" w:sz="4" w:space="0" w:color="auto"/>
                  </w:tcBorders>
                  <w:shd w:val="clear" w:color="auto" w:fill="auto"/>
                  <w:vAlign w:val="center"/>
                  <w:hideMark/>
                </w:tcPr>
                <w:p w14:paraId="7378551B"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6A65D9C1"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142.29</w:t>
                  </w:r>
                </w:p>
              </w:tc>
              <w:tc>
                <w:tcPr>
                  <w:tcW w:w="836" w:type="dxa"/>
                  <w:tcBorders>
                    <w:top w:val="nil"/>
                    <w:left w:val="nil"/>
                    <w:bottom w:val="single" w:sz="4" w:space="0" w:color="auto"/>
                    <w:right w:val="single" w:sz="4" w:space="0" w:color="auto"/>
                  </w:tcBorders>
                  <w:shd w:val="clear" w:color="auto" w:fill="auto"/>
                  <w:vAlign w:val="center"/>
                  <w:hideMark/>
                </w:tcPr>
                <w:p w14:paraId="605F9F26"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341496</w:t>
                  </w:r>
                </w:p>
              </w:tc>
              <w:tc>
                <w:tcPr>
                  <w:tcW w:w="1007" w:type="dxa"/>
                  <w:tcBorders>
                    <w:top w:val="nil"/>
                    <w:left w:val="nil"/>
                    <w:bottom w:val="single" w:sz="4" w:space="0" w:color="auto"/>
                    <w:right w:val="single" w:sz="4" w:space="0" w:color="auto"/>
                  </w:tcBorders>
                  <w:shd w:val="clear" w:color="auto" w:fill="auto"/>
                  <w:vAlign w:val="center"/>
                  <w:hideMark/>
                </w:tcPr>
                <w:p w14:paraId="4F694D12"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142.88</w:t>
                  </w:r>
                </w:p>
              </w:tc>
              <w:tc>
                <w:tcPr>
                  <w:tcW w:w="850" w:type="dxa"/>
                  <w:tcBorders>
                    <w:top w:val="nil"/>
                    <w:left w:val="nil"/>
                    <w:bottom w:val="single" w:sz="4" w:space="0" w:color="auto"/>
                    <w:right w:val="single" w:sz="4" w:space="0" w:color="auto"/>
                  </w:tcBorders>
                  <w:shd w:val="clear" w:color="auto" w:fill="auto"/>
                  <w:vAlign w:val="center"/>
                  <w:hideMark/>
                </w:tcPr>
                <w:p w14:paraId="15BE8455"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342912</w:t>
                  </w:r>
                </w:p>
              </w:tc>
              <w:tc>
                <w:tcPr>
                  <w:tcW w:w="993" w:type="dxa"/>
                  <w:tcBorders>
                    <w:top w:val="nil"/>
                    <w:left w:val="nil"/>
                    <w:bottom w:val="single" w:sz="4" w:space="0" w:color="auto"/>
                    <w:right w:val="single" w:sz="4" w:space="0" w:color="auto"/>
                  </w:tcBorders>
                  <w:shd w:val="clear" w:color="auto" w:fill="auto"/>
                  <w:vAlign w:val="center"/>
                  <w:hideMark/>
                </w:tcPr>
                <w:p w14:paraId="48E76DB8" w14:textId="77777777" w:rsidR="00666078" w:rsidRPr="00244BAD" w:rsidRDefault="00666078" w:rsidP="00666078">
                  <w:pPr>
                    <w:spacing w:after="0" w:line="240" w:lineRule="auto"/>
                    <w:jc w:val="center"/>
                    <w:rPr>
                      <w:rFonts w:ascii="Times New Roman" w:eastAsia="Times New Roman" w:hAnsi="Times New Roman" w:cs="Times New Roman"/>
                      <w:color w:val="000000"/>
                      <w:sz w:val="16"/>
                      <w:szCs w:val="16"/>
                      <w:lang w:eastAsia="lv-LV"/>
                    </w:rPr>
                  </w:pPr>
                  <w:r w:rsidRPr="00244BAD">
                    <w:rPr>
                      <w:rFonts w:ascii="Times New Roman" w:eastAsia="Times New Roman" w:hAnsi="Times New Roman" w:cs="Times New Roman"/>
                      <w:color w:val="000000"/>
                      <w:sz w:val="16"/>
                      <w:szCs w:val="16"/>
                      <w:lang w:eastAsia="lv-LV"/>
                    </w:rPr>
                    <w:t>0.59</w:t>
                  </w:r>
                </w:p>
              </w:tc>
              <w:tc>
                <w:tcPr>
                  <w:tcW w:w="1039" w:type="dxa"/>
                  <w:tcBorders>
                    <w:top w:val="nil"/>
                    <w:left w:val="nil"/>
                    <w:bottom w:val="single" w:sz="4" w:space="0" w:color="auto"/>
                    <w:right w:val="single" w:sz="4" w:space="0" w:color="auto"/>
                  </w:tcBorders>
                  <w:shd w:val="clear" w:color="auto" w:fill="auto"/>
                  <w:vAlign w:val="center"/>
                  <w:hideMark/>
                </w:tcPr>
                <w:p w14:paraId="71691890" w14:textId="77777777" w:rsidR="00666078" w:rsidRPr="00244BAD" w:rsidRDefault="00666078" w:rsidP="00666078">
                  <w:pPr>
                    <w:spacing w:after="0" w:line="240" w:lineRule="auto"/>
                    <w:jc w:val="center"/>
                    <w:rPr>
                      <w:rFonts w:ascii="Times New Roman" w:eastAsia="Times New Roman" w:hAnsi="Times New Roman" w:cs="Times New Roman"/>
                      <w:b/>
                      <w:bCs/>
                      <w:color w:val="000000"/>
                      <w:sz w:val="16"/>
                      <w:szCs w:val="16"/>
                      <w:lang w:eastAsia="lv-LV"/>
                    </w:rPr>
                  </w:pPr>
                  <w:r w:rsidRPr="00244BAD">
                    <w:rPr>
                      <w:rFonts w:ascii="Times New Roman" w:eastAsia="Times New Roman" w:hAnsi="Times New Roman" w:cs="Times New Roman"/>
                      <w:b/>
                      <w:bCs/>
                      <w:color w:val="000000"/>
                      <w:sz w:val="16"/>
                      <w:szCs w:val="16"/>
                      <w:lang w:eastAsia="lv-LV"/>
                    </w:rPr>
                    <w:t>1416</w:t>
                  </w:r>
                </w:p>
              </w:tc>
              <w:tc>
                <w:tcPr>
                  <w:tcW w:w="1169" w:type="dxa"/>
                  <w:tcBorders>
                    <w:top w:val="nil"/>
                    <w:left w:val="nil"/>
                    <w:bottom w:val="single" w:sz="4" w:space="0" w:color="auto"/>
                    <w:right w:val="single" w:sz="4" w:space="0" w:color="auto"/>
                  </w:tcBorders>
                  <w:shd w:val="clear" w:color="auto" w:fill="auto"/>
                  <w:vAlign w:val="center"/>
                  <w:hideMark/>
                </w:tcPr>
                <w:p w14:paraId="67E03BA7" w14:textId="77777777" w:rsidR="00666078" w:rsidRPr="00244BAD" w:rsidRDefault="00666078" w:rsidP="00666078">
                  <w:pPr>
                    <w:spacing w:after="0" w:line="240" w:lineRule="auto"/>
                    <w:jc w:val="center"/>
                    <w:rPr>
                      <w:rFonts w:ascii="Times New Roman" w:eastAsia="Times New Roman" w:hAnsi="Times New Roman" w:cs="Times New Roman"/>
                      <w:b/>
                      <w:bCs/>
                      <w:color w:val="000000"/>
                      <w:sz w:val="16"/>
                      <w:szCs w:val="16"/>
                      <w:lang w:eastAsia="lv-LV"/>
                    </w:rPr>
                  </w:pPr>
                  <w:r w:rsidRPr="00244BAD">
                    <w:rPr>
                      <w:rFonts w:ascii="Times New Roman" w:eastAsia="Times New Roman" w:hAnsi="Times New Roman" w:cs="Times New Roman"/>
                      <w:b/>
                      <w:bCs/>
                      <w:color w:val="000000"/>
                      <w:sz w:val="16"/>
                      <w:szCs w:val="16"/>
                      <w:lang w:eastAsia="lv-LV"/>
                    </w:rPr>
                    <w:t>708</w:t>
                  </w:r>
                </w:p>
              </w:tc>
            </w:tr>
          </w:tbl>
          <w:p w14:paraId="7E6E1E05" w14:textId="77777777" w:rsidR="00666078" w:rsidRDefault="00666078" w:rsidP="00666078">
            <w:pPr>
              <w:keepLines/>
              <w:autoSpaceDE w:val="0"/>
              <w:autoSpaceDN w:val="0"/>
              <w:adjustRightInd w:val="0"/>
              <w:spacing w:after="0" w:line="240" w:lineRule="auto"/>
              <w:jc w:val="both"/>
              <w:rPr>
                <w:rFonts w:ascii="Times New Roman" w:hAnsi="Times New Roman" w:cs="Times New Roman"/>
                <w:color w:val="FF0000"/>
                <w:sz w:val="20"/>
                <w:szCs w:val="20"/>
                <w:shd w:val="clear" w:color="auto" w:fill="FFFFFF"/>
                <w:lang w:bidi="lv-LV"/>
              </w:rPr>
            </w:pPr>
          </w:p>
          <w:p w14:paraId="0AD01576" w14:textId="39974863"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3458E2">
              <w:rPr>
                <w:rFonts w:ascii="Times New Roman" w:hAnsi="Times New Roman" w:cs="Times New Roman"/>
                <w:sz w:val="20"/>
                <w:szCs w:val="20"/>
                <w:shd w:val="clear" w:color="auto" w:fill="FFFFFF"/>
                <w:lang w:bidi="lv-LV"/>
              </w:rPr>
              <w:t xml:space="preserve">Kopumā </w:t>
            </w:r>
            <w:proofErr w:type="spellStart"/>
            <w:r w:rsidRPr="003458E2">
              <w:rPr>
                <w:rFonts w:ascii="Times New Roman" w:hAnsi="Times New Roman" w:cs="Times New Roman"/>
                <w:sz w:val="20"/>
                <w:szCs w:val="20"/>
                <w:shd w:val="clear" w:color="auto" w:fill="FFFFFF"/>
                <w:lang w:bidi="lv-LV"/>
              </w:rPr>
              <w:t>ieprikšminētā</w:t>
            </w:r>
            <w:proofErr w:type="spellEnd"/>
            <w:r w:rsidRPr="003458E2">
              <w:rPr>
                <w:rFonts w:ascii="Times New Roman" w:hAnsi="Times New Roman" w:cs="Times New Roman"/>
                <w:sz w:val="20"/>
                <w:szCs w:val="20"/>
                <w:shd w:val="clear" w:color="auto" w:fill="FFFFFF"/>
                <w:lang w:bidi="lv-LV"/>
              </w:rPr>
              <w:t xml:space="preserve"> pasākuma īstenošanai no 2019.gada 1.aprīļa nepieciešami 708 </w:t>
            </w:r>
            <w:proofErr w:type="spellStart"/>
            <w:r w:rsidRPr="003458E2">
              <w:rPr>
                <w:rFonts w:ascii="Times New Roman" w:hAnsi="Times New Roman" w:cs="Times New Roman"/>
                <w:sz w:val="20"/>
                <w:szCs w:val="20"/>
                <w:shd w:val="clear" w:color="auto" w:fill="FFFFFF"/>
                <w:lang w:bidi="lv-LV"/>
              </w:rPr>
              <w:t>euro</w:t>
            </w:r>
            <w:proofErr w:type="spellEnd"/>
            <w:r w:rsidRPr="003458E2">
              <w:rPr>
                <w:rFonts w:ascii="Times New Roman" w:hAnsi="Times New Roman" w:cs="Times New Roman"/>
                <w:sz w:val="20"/>
                <w:szCs w:val="20"/>
                <w:shd w:val="clear" w:color="auto" w:fill="FFFFFF"/>
                <w:lang w:bidi="lv-LV"/>
              </w:rPr>
              <w:t xml:space="preserve"> (gadam nepieciešamais finansējums – 708 </w:t>
            </w:r>
            <w:proofErr w:type="spellStart"/>
            <w:r w:rsidRPr="003458E2">
              <w:rPr>
                <w:rFonts w:ascii="Times New Roman" w:hAnsi="Times New Roman" w:cs="Times New Roman"/>
                <w:sz w:val="20"/>
                <w:szCs w:val="20"/>
                <w:shd w:val="clear" w:color="auto" w:fill="FFFFFF"/>
                <w:lang w:bidi="lv-LV"/>
              </w:rPr>
              <w:t>euro</w:t>
            </w:r>
            <w:proofErr w:type="spellEnd"/>
            <w:r w:rsidRPr="003458E2">
              <w:rPr>
                <w:rFonts w:ascii="Times New Roman" w:hAnsi="Times New Roman" w:cs="Times New Roman"/>
                <w:sz w:val="20"/>
                <w:szCs w:val="20"/>
                <w:shd w:val="clear" w:color="auto" w:fill="FFFFFF"/>
                <w:lang w:bidi="lv-LV"/>
              </w:rPr>
              <w:t>).</w:t>
            </w:r>
          </w:p>
          <w:p w14:paraId="7BC0D481" w14:textId="77777777"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5C7FE18F" w14:textId="2BF7C286" w:rsidR="00666078" w:rsidRDefault="00666078" w:rsidP="00666078">
            <w:pPr>
              <w:spacing w:after="0" w:line="240" w:lineRule="auto"/>
              <w:jc w:val="both"/>
              <w:rPr>
                <w:rFonts w:ascii="Times New Roman" w:eastAsia="Times New Roman" w:hAnsi="Times New Roman" w:cs="Times New Roman"/>
                <w:color w:val="000000"/>
                <w:sz w:val="20"/>
                <w:szCs w:val="20"/>
                <w:lang w:eastAsia="lv-LV"/>
              </w:rPr>
            </w:pPr>
            <w:r w:rsidRPr="005F369C">
              <w:rPr>
                <w:rFonts w:ascii="Times New Roman" w:hAnsi="Times New Roman" w:cs="Times New Roman"/>
                <w:b/>
                <w:sz w:val="20"/>
                <w:szCs w:val="20"/>
                <w:shd w:val="clear" w:color="auto" w:fill="FFFFFF"/>
                <w:lang w:bidi="lv-LV"/>
              </w:rPr>
              <w:t>16</w:t>
            </w:r>
            <w:r>
              <w:rPr>
                <w:rFonts w:ascii="Times New Roman" w:hAnsi="Times New Roman" w:cs="Times New Roman"/>
                <w:sz w:val="20"/>
                <w:szCs w:val="20"/>
                <w:shd w:val="clear" w:color="auto" w:fill="FFFFFF"/>
                <w:lang w:bidi="lv-LV"/>
              </w:rPr>
              <w:t xml:space="preserve">. Noteikumu projekta 5.pielikumā valsts apmaksājamo veselības aprūpes pakalpojumu klāstā iekļauts jauns pakalpojums </w:t>
            </w:r>
            <w:r w:rsidRPr="00292921">
              <w:rPr>
                <w:rFonts w:ascii="Times New Roman" w:eastAsia="Times New Roman" w:hAnsi="Times New Roman" w:cs="Times New Roman"/>
                <w:color w:val="000000"/>
                <w:sz w:val="20"/>
                <w:szCs w:val="20"/>
                <w:lang w:eastAsia="lv-LV"/>
              </w:rPr>
              <w:t xml:space="preserve">– robotizēta </w:t>
            </w:r>
            <w:proofErr w:type="spellStart"/>
            <w:r w:rsidRPr="00292921">
              <w:rPr>
                <w:rFonts w:ascii="Times New Roman" w:eastAsia="Times New Roman" w:hAnsi="Times New Roman" w:cs="Times New Roman"/>
                <w:color w:val="000000"/>
                <w:sz w:val="20"/>
                <w:szCs w:val="20"/>
                <w:lang w:eastAsia="lv-LV"/>
              </w:rPr>
              <w:t>stereotaktiskā</w:t>
            </w:r>
            <w:proofErr w:type="spellEnd"/>
            <w:r w:rsidRPr="00292921">
              <w:rPr>
                <w:rFonts w:ascii="Times New Roman" w:eastAsia="Times New Roman" w:hAnsi="Times New Roman" w:cs="Times New Roman"/>
                <w:color w:val="000000"/>
                <w:sz w:val="20"/>
                <w:szCs w:val="20"/>
                <w:lang w:eastAsia="lv-LV"/>
              </w:rPr>
              <w:t xml:space="preserve"> </w:t>
            </w:r>
            <w:proofErr w:type="spellStart"/>
            <w:r w:rsidRPr="00292921">
              <w:rPr>
                <w:rFonts w:ascii="Times New Roman" w:eastAsia="Times New Roman" w:hAnsi="Times New Roman" w:cs="Times New Roman"/>
                <w:color w:val="000000"/>
                <w:sz w:val="20"/>
                <w:szCs w:val="20"/>
                <w:lang w:eastAsia="lv-LV"/>
              </w:rPr>
              <w:t>radioķirurģija</w:t>
            </w:r>
            <w:proofErr w:type="spellEnd"/>
            <w:r w:rsidRPr="00292921">
              <w:rPr>
                <w:rFonts w:ascii="Times New Roman" w:eastAsia="Times New Roman" w:hAnsi="Times New Roman" w:cs="Times New Roman"/>
                <w:color w:val="000000"/>
                <w:sz w:val="20"/>
                <w:szCs w:val="20"/>
                <w:lang w:eastAsia="lv-LV"/>
              </w:rPr>
              <w:t xml:space="preserve"> (“</w:t>
            </w:r>
            <w:proofErr w:type="spellStart"/>
            <w:r w:rsidRPr="00292921">
              <w:rPr>
                <w:rFonts w:ascii="Times New Roman" w:eastAsia="Times New Roman" w:hAnsi="Times New Roman" w:cs="Times New Roman"/>
                <w:color w:val="000000"/>
                <w:sz w:val="20"/>
                <w:szCs w:val="20"/>
                <w:lang w:eastAsia="lv-LV"/>
              </w:rPr>
              <w:t>Cyberknife</w:t>
            </w:r>
            <w:proofErr w:type="spellEnd"/>
            <w:r w:rsidRPr="00292921">
              <w:rPr>
                <w:rFonts w:ascii="Times New Roman" w:eastAsia="Times New Roman" w:hAnsi="Times New Roman" w:cs="Times New Roman"/>
                <w:color w:val="000000"/>
                <w:sz w:val="20"/>
                <w:szCs w:val="20"/>
                <w:lang w:eastAsia="lv-LV"/>
              </w:rPr>
              <w:t xml:space="preserve">”, manipulāciju kodi 50470, </w:t>
            </w:r>
            <w:r>
              <w:rPr>
                <w:rFonts w:ascii="Times New Roman" w:eastAsia="Times New Roman" w:hAnsi="Times New Roman" w:cs="Times New Roman"/>
                <w:color w:val="000000"/>
                <w:sz w:val="20"/>
                <w:szCs w:val="20"/>
                <w:lang w:eastAsia="lv-LV"/>
              </w:rPr>
              <w:t xml:space="preserve">50471, 504 72), radot ietekmi no 2019.gada 1.aprīļa </w:t>
            </w:r>
            <w:r w:rsidRPr="003458E2">
              <w:rPr>
                <w:rFonts w:ascii="Times New Roman" w:eastAsia="Times New Roman" w:hAnsi="Times New Roman" w:cs="Times New Roman"/>
                <w:b/>
                <w:color w:val="000000"/>
                <w:sz w:val="28"/>
                <w:szCs w:val="28"/>
                <w:lang w:eastAsia="lv-LV"/>
              </w:rPr>
              <w:t>7 21</w:t>
            </w:r>
            <w:r>
              <w:rPr>
                <w:rFonts w:ascii="Times New Roman" w:eastAsia="Times New Roman" w:hAnsi="Times New Roman" w:cs="Times New Roman"/>
                <w:b/>
                <w:color w:val="000000"/>
                <w:sz w:val="28"/>
                <w:szCs w:val="28"/>
                <w:lang w:eastAsia="lv-LV"/>
              </w:rPr>
              <w:t>8</w:t>
            </w:r>
            <w:r w:rsidRPr="003458E2">
              <w:rPr>
                <w:rFonts w:ascii="Times New Roman" w:eastAsia="Times New Roman" w:hAnsi="Times New Roman" w:cs="Times New Roman"/>
                <w:b/>
                <w:color w:val="000000"/>
                <w:sz w:val="28"/>
                <w:szCs w:val="28"/>
                <w:lang w:eastAsia="lv-LV"/>
              </w:rPr>
              <w:t xml:space="preserve"> </w:t>
            </w:r>
            <w:proofErr w:type="spellStart"/>
            <w:r w:rsidRPr="003458E2">
              <w:rPr>
                <w:rFonts w:ascii="Times New Roman" w:eastAsia="Times New Roman" w:hAnsi="Times New Roman" w:cs="Times New Roman"/>
                <w:b/>
                <w:color w:val="000000"/>
                <w:sz w:val="28"/>
                <w:szCs w:val="28"/>
                <w:lang w:eastAsia="lv-LV"/>
              </w:rPr>
              <w:t>euro</w:t>
            </w:r>
            <w:proofErr w:type="spellEnd"/>
            <w:r>
              <w:rPr>
                <w:rFonts w:ascii="Times New Roman" w:eastAsia="Times New Roman" w:hAnsi="Times New Roman" w:cs="Times New Roman"/>
                <w:color w:val="000000"/>
                <w:sz w:val="20"/>
                <w:szCs w:val="20"/>
                <w:lang w:eastAsia="lv-LV"/>
              </w:rPr>
              <w:t xml:space="preserve">, skat., tabulu Nr.16. Iepriekšminēto pasākumu plānots īstenot apakšprogrammas 33.16.00 “Plānveida stacionāro veselības aprūpes pakalpojumu nodrošināšana” ietvaros. </w:t>
            </w:r>
          </w:p>
          <w:p w14:paraId="7BBA2CE7" w14:textId="77777777" w:rsidR="00666078" w:rsidRPr="00401A6D" w:rsidRDefault="00666078" w:rsidP="00666078">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Jaunā pakalpojuma ieviešanai plānotais finansējums 7 218 </w:t>
            </w:r>
            <w:proofErr w:type="spellStart"/>
            <w:r>
              <w:rPr>
                <w:rFonts w:ascii="Times New Roman" w:eastAsia="Times New Roman" w:hAnsi="Times New Roman" w:cs="Times New Roman"/>
                <w:color w:val="000000"/>
                <w:sz w:val="20"/>
                <w:szCs w:val="20"/>
                <w:lang w:eastAsia="lv-LV"/>
              </w:rPr>
              <w:t>euro</w:t>
            </w:r>
            <w:proofErr w:type="spellEnd"/>
            <w:r>
              <w:rPr>
                <w:rFonts w:ascii="Times New Roman" w:eastAsia="Times New Roman" w:hAnsi="Times New Roman" w:cs="Times New Roman"/>
                <w:color w:val="000000"/>
                <w:sz w:val="20"/>
                <w:szCs w:val="20"/>
                <w:lang w:eastAsia="lv-LV"/>
              </w:rPr>
              <w:t xml:space="preserve"> apmērā tiks rasts 33.16.00 “Plānveida stacionāro veselības aprūpes pakalpojumu nodrošināšana” budžeta programmas ietvaros no līdzekļu ekonomijas  medicīniskajai apaugļošanai. </w:t>
            </w:r>
            <w:r w:rsidRPr="00401A6D">
              <w:rPr>
                <w:rFonts w:ascii="Times New Roman" w:eastAsia="Times New Roman" w:hAnsi="Times New Roman" w:cs="Times New Roman"/>
                <w:color w:val="000000"/>
                <w:sz w:val="20"/>
                <w:szCs w:val="20"/>
                <w:lang w:eastAsia="lv-LV"/>
              </w:rPr>
              <w:t>2017.gadā rindā uz valsts apmaksātas medicīniskās apaugļošanas veikšanu kopumā gaidīja 2600 pacientes</w:t>
            </w:r>
            <w:r>
              <w:rPr>
                <w:rFonts w:ascii="Times New Roman" w:eastAsia="Times New Roman" w:hAnsi="Times New Roman" w:cs="Times New Roman"/>
                <w:color w:val="000000"/>
                <w:sz w:val="20"/>
                <w:szCs w:val="20"/>
                <w:lang w:eastAsia="lv-LV"/>
              </w:rPr>
              <w:t>,</w:t>
            </w:r>
            <w:r w:rsidRPr="00401A6D">
              <w:rPr>
                <w:rFonts w:ascii="Times New Roman" w:eastAsia="Times New Roman" w:hAnsi="Times New Roman" w:cs="Times New Roman"/>
                <w:color w:val="000000"/>
                <w:sz w:val="20"/>
                <w:szCs w:val="20"/>
                <w:lang w:eastAsia="lv-LV"/>
              </w:rPr>
              <w:t xml:space="preserve"> no kurām 300 pacientes bija pierakstījušās vairāk nekā vienā ārstniecības iestādē, līdz ar to vienlaicīgi atradās vairākās gaidīšanas rindās, kas pagarināja to garumu. Lai uzlabotu valsts apmaksātas medicīniskās apaugļošanas pakalpojuma pieejamību, samazinot gaidīšanas laiku līdz procedūras veikšanai un uzlabojot informācijas kvalitāti par gaidīšanas rindā esošo pacientu skaitu, no 2018. gada ieviesta centralizēta rinda medicīn</w:t>
            </w:r>
            <w:r>
              <w:rPr>
                <w:rFonts w:ascii="Times New Roman" w:eastAsia="Times New Roman" w:hAnsi="Times New Roman" w:cs="Times New Roman"/>
                <w:color w:val="000000"/>
                <w:sz w:val="20"/>
                <w:szCs w:val="20"/>
                <w:lang w:eastAsia="lv-LV"/>
              </w:rPr>
              <w:t>iskās apaugļošanas veikšanai.</w:t>
            </w:r>
          </w:p>
          <w:p w14:paraId="3059969A" w14:textId="3344F502" w:rsidR="00666078" w:rsidRDefault="00666078" w:rsidP="00666078">
            <w:pPr>
              <w:spacing w:after="0" w:line="240" w:lineRule="auto"/>
              <w:jc w:val="both"/>
              <w:rPr>
                <w:rFonts w:ascii="Times New Roman" w:hAnsi="Times New Roman" w:cs="Times New Roman"/>
                <w:color w:val="FF0000"/>
                <w:sz w:val="20"/>
                <w:szCs w:val="20"/>
                <w:shd w:val="clear" w:color="auto" w:fill="FFFFFF"/>
                <w:lang w:bidi="lv-LV"/>
              </w:rPr>
            </w:pPr>
            <w:r w:rsidRPr="00401A6D">
              <w:rPr>
                <w:rFonts w:ascii="Times New Roman" w:eastAsia="Times New Roman" w:hAnsi="Times New Roman" w:cs="Times New Roman"/>
                <w:color w:val="000000"/>
                <w:sz w:val="20"/>
                <w:szCs w:val="20"/>
                <w:lang w:eastAsia="lv-LV"/>
              </w:rPr>
              <w:t xml:space="preserve">2017. gadā medicīniskās apaugļošanas pakalpojumus saņēmuši 747 pacienti. 2018. gadā kopumā medicīniskās apaugļošanas pakalpojumus saņēmuši 1393 pacienti. 2018.gada nogalē rindā reģistrēto pacientu skaits ir samazinājies līdz 838 pacientiem. 2018.gadā no medicīniskās apaugļošanas pakalpojumiem plānotā apjoma 959 467 </w:t>
            </w:r>
            <w:proofErr w:type="spellStart"/>
            <w:r w:rsidRPr="00401A6D">
              <w:rPr>
                <w:rFonts w:ascii="Times New Roman" w:eastAsia="Times New Roman" w:hAnsi="Times New Roman" w:cs="Times New Roman"/>
                <w:color w:val="000000"/>
                <w:sz w:val="20"/>
                <w:szCs w:val="20"/>
                <w:lang w:eastAsia="lv-LV"/>
              </w:rPr>
              <w:t>euro</w:t>
            </w:r>
            <w:proofErr w:type="spellEnd"/>
            <w:r w:rsidRPr="00401A6D">
              <w:rPr>
                <w:rFonts w:ascii="Times New Roman" w:eastAsia="Times New Roman" w:hAnsi="Times New Roman" w:cs="Times New Roman"/>
                <w:color w:val="000000"/>
                <w:sz w:val="20"/>
                <w:szCs w:val="20"/>
                <w:lang w:eastAsia="lv-LV"/>
              </w:rPr>
              <w:t xml:space="preserve"> tika izlietoti 733 369 </w:t>
            </w:r>
            <w:proofErr w:type="spellStart"/>
            <w:r w:rsidRPr="00401A6D">
              <w:rPr>
                <w:rFonts w:ascii="Times New Roman" w:eastAsia="Times New Roman" w:hAnsi="Times New Roman" w:cs="Times New Roman"/>
                <w:color w:val="000000"/>
                <w:sz w:val="20"/>
                <w:szCs w:val="20"/>
                <w:lang w:eastAsia="lv-LV"/>
              </w:rPr>
              <w:t>euro</w:t>
            </w:r>
            <w:proofErr w:type="spellEnd"/>
            <w:r w:rsidRPr="00401A6D">
              <w:rPr>
                <w:rFonts w:ascii="Times New Roman" w:eastAsia="Times New Roman" w:hAnsi="Times New Roman" w:cs="Times New Roman"/>
                <w:color w:val="000000"/>
                <w:sz w:val="20"/>
                <w:szCs w:val="20"/>
                <w:lang w:eastAsia="lv-LV"/>
              </w:rPr>
              <w:t xml:space="preserve">. Ņemot vērā rindas ievērojamo samazināšanos, prognozējams, ka 2019.gadā var veidoties līdzekļu ekonomija medicīniskās apaugļošanas pakalpojumiem, kas ļauj pārdalīt līdzekļus jauna pakalpojuma  - robotizēta </w:t>
            </w:r>
            <w:proofErr w:type="spellStart"/>
            <w:r w:rsidRPr="00401A6D">
              <w:rPr>
                <w:rFonts w:ascii="Times New Roman" w:eastAsia="Times New Roman" w:hAnsi="Times New Roman" w:cs="Times New Roman"/>
                <w:color w:val="000000"/>
                <w:sz w:val="20"/>
                <w:szCs w:val="20"/>
                <w:lang w:eastAsia="lv-LV"/>
              </w:rPr>
              <w:t>stereotaktiskā</w:t>
            </w:r>
            <w:proofErr w:type="spellEnd"/>
            <w:r w:rsidRPr="00401A6D">
              <w:rPr>
                <w:rFonts w:ascii="Times New Roman" w:eastAsia="Times New Roman" w:hAnsi="Times New Roman" w:cs="Times New Roman"/>
                <w:color w:val="000000"/>
                <w:sz w:val="20"/>
                <w:szCs w:val="20"/>
                <w:lang w:eastAsia="lv-LV"/>
              </w:rPr>
              <w:t xml:space="preserve"> </w:t>
            </w:r>
            <w:proofErr w:type="spellStart"/>
            <w:r w:rsidRPr="00401A6D">
              <w:rPr>
                <w:rFonts w:ascii="Times New Roman" w:eastAsia="Times New Roman" w:hAnsi="Times New Roman" w:cs="Times New Roman"/>
                <w:color w:val="000000"/>
                <w:sz w:val="20"/>
                <w:szCs w:val="20"/>
                <w:lang w:eastAsia="lv-LV"/>
              </w:rPr>
              <w:t>radioķirurģija</w:t>
            </w:r>
            <w:proofErr w:type="spellEnd"/>
            <w:r w:rsidRPr="00401A6D">
              <w:rPr>
                <w:rFonts w:ascii="Times New Roman" w:eastAsia="Times New Roman" w:hAnsi="Times New Roman" w:cs="Times New Roman"/>
                <w:color w:val="000000"/>
                <w:sz w:val="20"/>
                <w:szCs w:val="20"/>
                <w:lang w:eastAsia="lv-LV"/>
              </w:rPr>
              <w:t xml:space="preserve"> - ieviešanai 2019.gadā 7 218 </w:t>
            </w:r>
            <w:proofErr w:type="spellStart"/>
            <w:r w:rsidRPr="00401A6D">
              <w:rPr>
                <w:rFonts w:ascii="Times New Roman" w:eastAsia="Times New Roman" w:hAnsi="Times New Roman" w:cs="Times New Roman"/>
                <w:color w:val="000000"/>
                <w:sz w:val="20"/>
                <w:szCs w:val="20"/>
                <w:lang w:eastAsia="lv-LV"/>
              </w:rPr>
              <w:t>euro</w:t>
            </w:r>
            <w:proofErr w:type="spellEnd"/>
            <w:r w:rsidRPr="00401A6D">
              <w:rPr>
                <w:rFonts w:ascii="Times New Roman" w:eastAsia="Times New Roman" w:hAnsi="Times New Roman" w:cs="Times New Roman"/>
                <w:color w:val="000000"/>
                <w:sz w:val="20"/>
                <w:szCs w:val="20"/>
                <w:lang w:eastAsia="lv-LV"/>
              </w:rPr>
              <w:t xml:space="preserve"> un 2020.gadā</w:t>
            </w:r>
            <w:r>
              <w:rPr>
                <w:rFonts w:ascii="Times New Roman" w:eastAsia="Times New Roman" w:hAnsi="Times New Roman" w:cs="Times New Roman"/>
                <w:color w:val="000000"/>
                <w:sz w:val="20"/>
                <w:szCs w:val="20"/>
                <w:lang w:eastAsia="lv-LV"/>
              </w:rPr>
              <w:t xml:space="preserve"> un turpmāk</w:t>
            </w:r>
            <w:r w:rsidRPr="00401A6D">
              <w:rPr>
                <w:rFonts w:ascii="Times New Roman" w:eastAsia="Times New Roman" w:hAnsi="Times New Roman" w:cs="Times New Roman"/>
                <w:color w:val="000000"/>
                <w:sz w:val="20"/>
                <w:szCs w:val="20"/>
                <w:lang w:eastAsia="lv-LV"/>
              </w:rPr>
              <w:t xml:space="preserve"> - 21 655 </w:t>
            </w:r>
            <w:proofErr w:type="spellStart"/>
            <w:r w:rsidRPr="00401A6D">
              <w:rPr>
                <w:rFonts w:ascii="Times New Roman" w:eastAsia="Times New Roman" w:hAnsi="Times New Roman" w:cs="Times New Roman"/>
                <w:color w:val="000000"/>
                <w:sz w:val="20"/>
                <w:szCs w:val="20"/>
                <w:lang w:eastAsia="lv-LV"/>
              </w:rPr>
              <w:t>euro</w:t>
            </w:r>
            <w:proofErr w:type="spellEnd"/>
            <w:r w:rsidRPr="00401A6D">
              <w:rPr>
                <w:rFonts w:ascii="Times New Roman" w:eastAsia="Times New Roman" w:hAnsi="Times New Roman" w:cs="Times New Roman"/>
                <w:color w:val="000000"/>
                <w:sz w:val="20"/>
                <w:szCs w:val="20"/>
                <w:lang w:eastAsia="lv-LV"/>
              </w:rPr>
              <w:t>.</w:t>
            </w:r>
          </w:p>
          <w:p w14:paraId="70A15D03" w14:textId="61C02BD3" w:rsidR="00666078" w:rsidRDefault="00666078" w:rsidP="00666078">
            <w:pPr>
              <w:spacing w:after="0" w:line="240" w:lineRule="auto"/>
              <w:jc w:val="right"/>
              <w:rPr>
                <w:rFonts w:ascii="Times New Roman" w:eastAsia="Times New Roman" w:hAnsi="Times New Roman" w:cs="Times New Roman"/>
                <w:i/>
                <w:color w:val="000000"/>
                <w:sz w:val="20"/>
                <w:szCs w:val="20"/>
                <w:lang w:eastAsia="lv-LV"/>
              </w:rPr>
            </w:pPr>
            <w:r w:rsidRPr="00CA35A3">
              <w:rPr>
                <w:rFonts w:ascii="Times New Roman" w:eastAsia="Times New Roman" w:hAnsi="Times New Roman" w:cs="Times New Roman"/>
                <w:i/>
                <w:color w:val="000000"/>
                <w:sz w:val="20"/>
                <w:szCs w:val="20"/>
                <w:lang w:eastAsia="lv-LV"/>
              </w:rPr>
              <w:t xml:space="preserve">Tabula </w:t>
            </w:r>
            <w:r>
              <w:rPr>
                <w:rFonts w:ascii="Times New Roman" w:eastAsia="Times New Roman" w:hAnsi="Times New Roman" w:cs="Times New Roman"/>
                <w:i/>
                <w:color w:val="000000"/>
                <w:sz w:val="20"/>
                <w:szCs w:val="20"/>
                <w:lang w:eastAsia="lv-LV"/>
              </w:rPr>
              <w:t>N</w:t>
            </w:r>
            <w:r w:rsidRPr="00CA35A3">
              <w:rPr>
                <w:rFonts w:ascii="Times New Roman" w:eastAsia="Times New Roman" w:hAnsi="Times New Roman" w:cs="Times New Roman"/>
                <w:i/>
                <w:color w:val="000000"/>
                <w:sz w:val="20"/>
                <w:szCs w:val="20"/>
                <w:lang w:eastAsia="lv-LV"/>
              </w:rPr>
              <w:t>r.16</w:t>
            </w:r>
          </w:p>
          <w:p w14:paraId="23D3BE43" w14:textId="78676C05" w:rsidR="00666078" w:rsidRPr="00CA35A3" w:rsidRDefault="00666078" w:rsidP="00666078">
            <w:pPr>
              <w:spacing w:after="0" w:line="240" w:lineRule="auto"/>
              <w:jc w:val="center"/>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i/>
                <w:color w:val="000000"/>
                <w:sz w:val="20"/>
                <w:szCs w:val="20"/>
                <w:lang w:eastAsia="lv-LV"/>
              </w:rPr>
              <w:t xml:space="preserve">Robotizētās </w:t>
            </w:r>
            <w:proofErr w:type="spellStart"/>
            <w:r>
              <w:rPr>
                <w:rFonts w:ascii="Times New Roman" w:eastAsia="Times New Roman" w:hAnsi="Times New Roman" w:cs="Times New Roman"/>
                <w:i/>
                <w:color w:val="000000"/>
                <w:sz w:val="20"/>
                <w:szCs w:val="20"/>
                <w:lang w:eastAsia="lv-LV"/>
              </w:rPr>
              <w:t>stereotaktiskās</w:t>
            </w:r>
            <w:proofErr w:type="spellEnd"/>
            <w:r>
              <w:rPr>
                <w:rFonts w:ascii="Times New Roman" w:eastAsia="Times New Roman" w:hAnsi="Times New Roman" w:cs="Times New Roman"/>
                <w:i/>
                <w:color w:val="000000"/>
                <w:sz w:val="20"/>
                <w:szCs w:val="20"/>
                <w:lang w:eastAsia="lv-LV"/>
              </w:rPr>
              <w:t xml:space="preserve"> </w:t>
            </w:r>
            <w:proofErr w:type="spellStart"/>
            <w:r>
              <w:rPr>
                <w:rFonts w:ascii="Times New Roman" w:eastAsia="Times New Roman" w:hAnsi="Times New Roman" w:cs="Times New Roman"/>
                <w:i/>
                <w:color w:val="000000"/>
                <w:sz w:val="20"/>
                <w:szCs w:val="20"/>
                <w:lang w:eastAsia="lv-LV"/>
              </w:rPr>
              <w:t>radioķirurģijas</w:t>
            </w:r>
            <w:proofErr w:type="spellEnd"/>
            <w:r>
              <w:rPr>
                <w:rFonts w:ascii="Times New Roman" w:eastAsia="Times New Roman" w:hAnsi="Times New Roman" w:cs="Times New Roman"/>
                <w:i/>
                <w:color w:val="000000"/>
                <w:sz w:val="20"/>
                <w:szCs w:val="20"/>
                <w:lang w:eastAsia="lv-LV"/>
              </w:rPr>
              <w:t xml:space="preserve"> </w:t>
            </w:r>
            <w:proofErr w:type="spellStart"/>
            <w:r>
              <w:rPr>
                <w:rFonts w:ascii="Times New Roman" w:eastAsia="Times New Roman" w:hAnsi="Times New Roman" w:cs="Times New Roman"/>
                <w:i/>
                <w:color w:val="000000"/>
                <w:sz w:val="20"/>
                <w:szCs w:val="20"/>
                <w:lang w:eastAsia="lv-LV"/>
              </w:rPr>
              <w:t>finasējums</w:t>
            </w:r>
            <w:proofErr w:type="spellEnd"/>
            <w:r>
              <w:rPr>
                <w:rFonts w:ascii="Times New Roman" w:eastAsia="Times New Roman" w:hAnsi="Times New Roman" w:cs="Times New Roman"/>
                <w:i/>
                <w:color w:val="000000"/>
                <w:sz w:val="20"/>
                <w:szCs w:val="20"/>
                <w:lang w:eastAsia="lv-LV"/>
              </w:rPr>
              <w:t xml:space="preserve">, </w:t>
            </w:r>
            <w:proofErr w:type="spellStart"/>
            <w:r>
              <w:rPr>
                <w:rFonts w:ascii="Times New Roman" w:eastAsia="Times New Roman" w:hAnsi="Times New Roman" w:cs="Times New Roman"/>
                <w:i/>
                <w:color w:val="000000"/>
                <w:sz w:val="20"/>
                <w:szCs w:val="20"/>
                <w:lang w:eastAsia="lv-LV"/>
              </w:rPr>
              <w:t>euro</w:t>
            </w:r>
            <w:proofErr w:type="spellEnd"/>
          </w:p>
          <w:tbl>
            <w:tblPr>
              <w:tblW w:w="18560" w:type="dxa"/>
              <w:tblLayout w:type="fixed"/>
              <w:tblLook w:val="04A0" w:firstRow="1" w:lastRow="0" w:firstColumn="1" w:lastColumn="0" w:noHBand="0" w:noVBand="1"/>
            </w:tblPr>
            <w:tblGrid>
              <w:gridCol w:w="18560"/>
            </w:tblGrid>
            <w:tr w:rsidR="00666078" w:rsidRPr="00CB02F3" w14:paraId="5DA688EA" w14:textId="77777777" w:rsidTr="0043374F">
              <w:trPr>
                <w:trHeight w:val="570"/>
              </w:trPr>
              <w:tc>
                <w:tcPr>
                  <w:tcW w:w="18560" w:type="dxa"/>
                  <w:tcBorders>
                    <w:top w:val="nil"/>
                    <w:left w:val="nil"/>
                    <w:bottom w:val="nil"/>
                    <w:right w:val="nil"/>
                  </w:tcBorders>
                  <w:shd w:val="clear" w:color="auto" w:fill="auto"/>
                  <w:noWrap/>
                  <w:vAlign w:val="center"/>
                </w:tcPr>
                <w:p w14:paraId="6C6E1623" w14:textId="77777777" w:rsidR="00666078" w:rsidRDefault="00666078" w:rsidP="00666078">
                  <w:pPr>
                    <w:spacing w:after="0" w:line="240" w:lineRule="auto"/>
                    <w:jc w:val="right"/>
                    <w:rPr>
                      <w:rFonts w:ascii="Times New Roman" w:eastAsia="Times New Roman" w:hAnsi="Times New Roman" w:cs="Times New Roman"/>
                      <w:sz w:val="20"/>
                      <w:szCs w:val="20"/>
                      <w:lang w:eastAsia="lv-LV"/>
                    </w:rPr>
                  </w:pPr>
                </w:p>
                <w:tbl>
                  <w:tblPr>
                    <w:tblW w:w="8340" w:type="dxa"/>
                    <w:shd w:val="clear" w:color="auto" w:fill="FFFFFF"/>
                    <w:tblLayout w:type="fixed"/>
                    <w:tblCellMar>
                      <w:left w:w="0" w:type="dxa"/>
                      <w:right w:w="0" w:type="dxa"/>
                    </w:tblCellMar>
                    <w:tblLook w:val="04A0" w:firstRow="1" w:lastRow="0" w:firstColumn="1" w:lastColumn="0" w:noHBand="0" w:noVBand="1"/>
                  </w:tblPr>
                  <w:tblGrid>
                    <w:gridCol w:w="1119"/>
                    <w:gridCol w:w="1551"/>
                    <w:gridCol w:w="992"/>
                    <w:gridCol w:w="1134"/>
                    <w:gridCol w:w="1276"/>
                    <w:gridCol w:w="1134"/>
                    <w:gridCol w:w="1134"/>
                  </w:tblGrid>
                  <w:tr w:rsidR="00666078" w:rsidRPr="00A07165" w14:paraId="4AF65894" w14:textId="77777777" w:rsidTr="00AD29A7">
                    <w:trPr>
                      <w:trHeight w:val="794"/>
                    </w:trPr>
                    <w:tc>
                      <w:tcPr>
                        <w:tcW w:w="1119"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5B85BC9F" w14:textId="74F1844D"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Manipulācijas kods</w:t>
                        </w:r>
                      </w:p>
                    </w:tc>
                    <w:tc>
                      <w:tcPr>
                        <w:tcW w:w="1551"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34A20178"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Manipulācijas nosaukums</w:t>
                        </w:r>
                      </w:p>
                    </w:tc>
                    <w:tc>
                      <w:tcPr>
                        <w:tcW w:w="992"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461F2D0A"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Tarifs, eiro</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350FA74F"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Plānotais pacientu skaits 2019.g..</w:t>
                        </w:r>
                      </w:p>
                    </w:tc>
                    <w:tc>
                      <w:tcPr>
                        <w:tcW w:w="127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349250E6" w14:textId="26C3C6EA"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Finansējums, 2019.g.(sākot no 1.aprīļa)</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6C36612B"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Plānotais pacientu skaits 2020.g. un turpmāk</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7D3A91BF" w14:textId="01D1FACD"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Pr>
                            <w:rFonts w:ascii="Times New Roman" w:eastAsia="Times New Roman" w:hAnsi="Times New Roman" w:cs="Times New Roman"/>
                            <w:color w:val="000000"/>
                            <w:sz w:val="16"/>
                            <w:szCs w:val="16"/>
                            <w:lang w:eastAsia="lv-LV"/>
                          </w:rPr>
                          <w:t>F</w:t>
                        </w:r>
                        <w:r w:rsidRPr="00AD29A7">
                          <w:rPr>
                            <w:rFonts w:ascii="Times New Roman" w:eastAsia="Times New Roman" w:hAnsi="Times New Roman" w:cs="Times New Roman"/>
                            <w:color w:val="000000"/>
                            <w:sz w:val="16"/>
                            <w:szCs w:val="16"/>
                            <w:lang w:eastAsia="lv-LV"/>
                          </w:rPr>
                          <w:t>inansējums</w:t>
                        </w:r>
                        <w:r>
                          <w:rPr>
                            <w:rFonts w:ascii="Times New Roman" w:eastAsia="Times New Roman" w:hAnsi="Times New Roman" w:cs="Times New Roman"/>
                            <w:color w:val="000000"/>
                            <w:sz w:val="16"/>
                            <w:szCs w:val="16"/>
                            <w:lang w:eastAsia="lv-LV"/>
                          </w:rPr>
                          <w:t xml:space="preserve"> gadā</w:t>
                        </w:r>
                        <w:r w:rsidRPr="00AD29A7">
                          <w:rPr>
                            <w:rFonts w:ascii="Times New Roman" w:eastAsia="Times New Roman" w:hAnsi="Times New Roman" w:cs="Times New Roman"/>
                            <w:color w:val="000000"/>
                            <w:sz w:val="16"/>
                            <w:szCs w:val="16"/>
                            <w:lang w:eastAsia="lv-LV"/>
                          </w:rPr>
                          <w:t>, eiro</w:t>
                        </w:r>
                      </w:p>
                    </w:tc>
                  </w:tr>
                  <w:tr w:rsidR="00666078" w:rsidRPr="00A07165" w14:paraId="522EA40A" w14:textId="77777777" w:rsidTr="00AD29A7">
                    <w:trPr>
                      <w:trHeight w:val="886"/>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0F9E8"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50470</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038D0"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 xml:space="preserve">Pacienta individuālā plāna sagatavošana </w:t>
                        </w:r>
                        <w:proofErr w:type="spellStart"/>
                        <w:r w:rsidRPr="00AD29A7">
                          <w:rPr>
                            <w:rFonts w:ascii="Times New Roman" w:eastAsia="Times New Roman" w:hAnsi="Times New Roman" w:cs="Times New Roman"/>
                            <w:color w:val="212121"/>
                            <w:sz w:val="16"/>
                            <w:szCs w:val="16"/>
                            <w:lang w:eastAsia="lv-LV"/>
                          </w:rPr>
                          <w:t>stereotaktiskajai</w:t>
                        </w:r>
                        <w:proofErr w:type="spellEnd"/>
                        <w:r w:rsidRPr="00AD29A7">
                          <w:rPr>
                            <w:rFonts w:ascii="Times New Roman" w:eastAsia="Times New Roman" w:hAnsi="Times New Roman" w:cs="Times New Roman"/>
                            <w:color w:val="212121"/>
                            <w:sz w:val="16"/>
                            <w:szCs w:val="16"/>
                            <w:lang w:eastAsia="lv-LV"/>
                          </w:rPr>
                          <w:t xml:space="preserve"> </w:t>
                        </w:r>
                        <w:proofErr w:type="spellStart"/>
                        <w:r w:rsidRPr="00AD29A7">
                          <w:rPr>
                            <w:rFonts w:ascii="Times New Roman" w:eastAsia="Times New Roman" w:hAnsi="Times New Roman" w:cs="Times New Roman"/>
                            <w:color w:val="212121"/>
                            <w:sz w:val="16"/>
                            <w:szCs w:val="16"/>
                            <w:lang w:eastAsia="lv-LV"/>
                          </w:rPr>
                          <w:t>radioķirurģijai</w:t>
                        </w:r>
                        <w:proofErr w:type="spellEnd"/>
                        <w:r w:rsidRPr="00AD29A7">
                          <w:rPr>
                            <w:rFonts w:ascii="Times New Roman" w:eastAsia="Times New Roman" w:hAnsi="Times New Roman" w:cs="Times New Roman"/>
                            <w:color w:val="212121"/>
                            <w:sz w:val="16"/>
                            <w:szCs w:val="16"/>
                            <w:lang w:eastAsia="lv-LV"/>
                          </w:rPr>
                          <w:t>, pielietojot robotizētu manipulatoru</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403CE1"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2 874.09</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6C8238"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CC6932"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5 748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C8E9C"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7E2A4"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17 245</w:t>
                        </w:r>
                      </w:p>
                    </w:tc>
                  </w:tr>
                  <w:tr w:rsidR="00666078" w:rsidRPr="00A07165" w14:paraId="43621D7D" w14:textId="77777777" w:rsidTr="00AD29A7">
                    <w:trPr>
                      <w:trHeight w:val="591"/>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7F424"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50471</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DE11E"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 xml:space="preserve">Pacienta individuālā plāna 1. frakcijas izpilde, pielietojot robotizētu </w:t>
                        </w:r>
                        <w:proofErr w:type="spellStart"/>
                        <w:r w:rsidRPr="00AD29A7">
                          <w:rPr>
                            <w:rFonts w:ascii="Times New Roman" w:eastAsia="Times New Roman" w:hAnsi="Times New Roman" w:cs="Times New Roman"/>
                            <w:color w:val="212121"/>
                            <w:sz w:val="16"/>
                            <w:szCs w:val="16"/>
                            <w:lang w:eastAsia="lv-LV"/>
                          </w:rPr>
                          <w:t>stereotaktisko</w:t>
                        </w:r>
                        <w:proofErr w:type="spellEnd"/>
                        <w:r w:rsidRPr="00AD29A7">
                          <w:rPr>
                            <w:rFonts w:ascii="Times New Roman" w:eastAsia="Times New Roman" w:hAnsi="Times New Roman" w:cs="Times New Roman"/>
                            <w:color w:val="212121"/>
                            <w:sz w:val="16"/>
                            <w:szCs w:val="16"/>
                            <w:lang w:eastAsia="lv-LV"/>
                          </w:rPr>
                          <w:t xml:space="preserve"> </w:t>
                        </w:r>
                        <w:proofErr w:type="spellStart"/>
                        <w:r w:rsidRPr="00AD29A7">
                          <w:rPr>
                            <w:rFonts w:ascii="Times New Roman" w:eastAsia="Times New Roman" w:hAnsi="Times New Roman" w:cs="Times New Roman"/>
                            <w:color w:val="212121"/>
                            <w:sz w:val="16"/>
                            <w:szCs w:val="16"/>
                            <w:lang w:eastAsia="lv-LV"/>
                          </w:rPr>
                          <w:t>radioķirurģiju</w:t>
                        </w:r>
                        <w:proofErr w:type="spellEnd"/>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F22625"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476.05</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AE4902"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3BD52"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952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2ECB2"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6F56CF"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2 856</w:t>
                        </w:r>
                      </w:p>
                    </w:tc>
                  </w:tr>
                  <w:tr w:rsidR="00666078" w:rsidRPr="00A07165" w14:paraId="77E6DA7F" w14:textId="77777777" w:rsidTr="00AD29A7">
                    <w:trPr>
                      <w:trHeight w:val="886"/>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21988"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50472</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6A3712"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212121"/>
                            <w:sz w:val="16"/>
                            <w:szCs w:val="16"/>
                            <w:lang w:eastAsia="lv-LV"/>
                          </w:rPr>
                          <w:t xml:space="preserve">Pacienta individuālā plāna izpilde sākot ar 2. frakciju, pielietojot robotizētu </w:t>
                        </w:r>
                        <w:proofErr w:type="spellStart"/>
                        <w:r w:rsidRPr="00AD29A7">
                          <w:rPr>
                            <w:rFonts w:ascii="Times New Roman" w:eastAsia="Times New Roman" w:hAnsi="Times New Roman" w:cs="Times New Roman"/>
                            <w:color w:val="212121"/>
                            <w:sz w:val="16"/>
                            <w:szCs w:val="16"/>
                            <w:lang w:eastAsia="lv-LV"/>
                          </w:rPr>
                          <w:t>stereotaktisko</w:t>
                        </w:r>
                        <w:proofErr w:type="spellEnd"/>
                        <w:r w:rsidRPr="00AD29A7">
                          <w:rPr>
                            <w:rFonts w:ascii="Times New Roman" w:eastAsia="Times New Roman" w:hAnsi="Times New Roman" w:cs="Times New Roman"/>
                            <w:color w:val="212121"/>
                            <w:sz w:val="16"/>
                            <w:szCs w:val="16"/>
                            <w:lang w:eastAsia="lv-LV"/>
                          </w:rPr>
                          <w:t xml:space="preserve"> </w:t>
                        </w:r>
                        <w:proofErr w:type="spellStart"/>
                        <w:r w:rsidRPr="00AD29A7">
                          <w:rPr>
                            <w:rFonts w:ascii="Times New Roman" w:eastAsia="Times New Roman" w:hAnsi="Times New Roman" w:cs="Times New Roman"/>
                            <w:color w:val="212121"/>
                            <w:sz w:val="16"/>
                            <w:szCs w:val="16"/>
                            <w:lang w:eastAsia="lv-LV"/>
                          </w:rPr>
                          <w:t>radioķirurģiju</w:t>
                        </w:r>
                        <w:proofErr w:type="spellEnd"/>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CF7E03"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259.04</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221613"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5C0B3"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518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E7F26"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50B2C5"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color w:val="000000"/>
                            <w:sz w:val="16"/>
                            <w:szCs w:val="16"/>
                            <w:lang w:eastAsia="lv-LV"/>
                          </w:rPr>
                          <w:t>1 554</w:t>
                        </w:r>
                      </w:p>
                    </w:tc>
                  </w:tr>
                  <w:tr w:rsidR="00666078" w:rsidRPr="00A07165" w14:paraId="3A11B89E" w14:textId="77777777" w:rsidTr="00AD29A7">
                    <w:trPr>
                      <w:trHeight w:val="456"/>
                    </w:trPr>
                    <w:tc>
                      <w:tcPr>
                        <w:tcW w:w="479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93D69" w14:textId="67012E2E" w:rsidR="00666078" w:rsidRPr="00AD29A7" w:rsidRDefault="00666078" w:rsidP="00666078">
                        <w:pPr>
                          <w:spacing w:after="0" w:line="240" w:lineRule="auto"/>
                          <w:jc w:val="right"/>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b/>
                            <w:bCs/>
                            <w:color w:val="000000"/>
                            <w:sz w:val="16"/>
                            <w:szCs w:val="16"/>
                            <w:lang w:eastAsia="lv-LV"/>
                          </w:rPr>
                          <w:t>Kopā</w:t>
                        </w:r>
                        <w:r>
                          <w:rPr>
                            <w:rFonts w:ascii="Times New Roman" w:eastAsia="Times New Roman" w:hAnsi="Times New Roman" w:cs="Times New Roman"/>
                            <w:b/>
                            <w:bCs/>
                            <w:color w:val="000000"/>
                            <w:sz w:val="16"/>
                            <w:szCs w:val="16"/>
                            <w:lang w:eastAsia="lv-LV"/>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5C7F9"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b/>
                            <w:bCs/>
                            <w:color w:val="000000"/>
                            <w:sz w:val="16"/>
                            <w:szCs w:val="16"/>
                            <w:lang w:eastAsia="lv-LV"/>
                          </w:rPr>
                          <w:t>7218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58BC6" w14:textId="77777777" w:rsidR="00666078" w:rsidRPr="00AD29A7" w:rsidRDefault="00666078" w:rsidP="00666078">
                        <w:pPr>
                          <w:spacing w:after="0" w:line="240" w:lineRule="auto"/>
                          <w:jc w:val="center"/>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b/>
                            <w:bCs/>
                            <w:color w:val="000000"/>
                            <w:sz w:val="16"/>
                            <w:szCs w:val="16"/>
                            <w:lang w:eastAsia="lv-LV"/>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700F8E" w14:textId="77777777" w:rsidR="00666078" w:rsidRPr="00AD29A7" w:rsidRDefault="00666078" w:rsidP="00666078">
                        <w:pPr>
                          <w:spacing w:after="0" w:line="240" w:lineRule="auto"/>
                          <w:jc w:val="right"/>
                          <w:rPr>
                            <w:rFonts w:ascii="Times New Roman" w:eastAsia="Times New Roman" w:hAnsi="Times New Roman" w:cs="Times New Roman"/>
                            <w:color w:val="212121"/>
                            <w:sz w:val="16"/>
                            <w:szCs w:val="16"/>
                            <w:lang w:eastAsia="lv-LV"/>
                          </w:rPr>
                        </w:pPr>
                        <w:r w:rsidRPr="00AD29A7">
                          <w:rPr>
                            <w:rFonts w:ascii="Times New Roman" w:eastAsia="Times New Roman" w:hAnsi="Times New Roman" w:cs="Times New Roman"/>
                            <w:b/>
                            <w:bCs/>
                            <w:color w:val="000000"/>
                            <w:sz w:val="16"/>
                            <w:szCs w:val="16"/>
                            <w:lang w:eastAsia="lv-LV"/>
                          </w:rPr>
                          <w:t>21 655</w:t>
                        </w:r>
                      </w:p>
                    </w:tc>
                  </w:tr>
                </w:tbl>
                <w:p w14:paraId="54E44CCE" w14:textId="77777777" w:rsidR="00666078" w:rsidRPr="00A07165" w:rsidRDefault="00666078" w:rsidP="00666078">
                  <w:pPr>
                    <w:shd w:val="clear" w:color="auto" w:fill="FFFFFF"/>
                    <w:spacing w:after="0" w:line="240" w:lineRule="auto"/>
                    <w:jc w:val="both"/>
                    <w:rPr>
                      <w:rFonts w:ascii="Calibri" w:eastAsia="Times New Roman" w:hAnsi="Calibri" w:cs="Calibri"/>
                      <w:color w:val="212121"/>
                      <w:lang w:eastAsia="lv-LV"/>
                    </w:rPr>
                  </w:pPr>
                  <w:r w:rsidRPr="00A07165">
                    <w:rPr>
                      <w:rFonts w:ascii="Times New Roman" w:eastAsia="Times New Roman" w:hAnsi="Times New Roman" w:cs="Times New Roman"/>
                      <w:color w:val="FF0000"/>
                      <w:sz w:val="20"/>
                      <w:szCs w:val="20"/>
                      <w:shd w:val="clear" w:color="auto" w:fill="FFFFFF"/>
                      <w:lang w:eastAsia="lv-LV"/>
                    </w:rPr>
                    <w:t> </w:t>
                  </w:r>
                </w:p>
                <w:p w14:paraId="51023B37" w14:textId="7F9D8AF3" w:rsidR="00666078" w:rsidRPr="00CB02F3" w:rsidRDefault="00666078" w:rsidP="00666078">
                  <w:pPr>
                    <w:spacing w:after="0" w:line="240" w:lineRule="auto"/>
                    <w:rPr>
                      <w:rFonts w:ascii="Times New Roman" w:eastAsia="Times New Roman" w:hAnsi="Times New Roman" w:cs="Times New Roman"/>
                      <w:color w:val="000000"/>
                      <w:sz w:val="20"/>
                      <w:szCs w:val="20"/>
                      <w:lang w:eastAsia="lv-LV"/>
                    </w:rPr>
                  </w:pPr>
                </w:p>
              </w:tc>
            </w:tr>
          </w:tbl>
          <w:p w14:paraId="4000E1D5" w14:textId="069D7ED6"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E85E02">
              <w:rPr>
                <w:rFonts w:ascii="Times New Roman" w:hAnsi="Times New Roman" w:cs="Times New Roman"/>
                <w:sz w:val="20"/>
                <w:szCs w:val="20"/>
              </w:rPr>
              <w:t xml:space="preserve">Kopumā </w:t>
            </w:r>
            <w:proofErr w:type="spellStart"/>
            <w:r w:rsidRPr="00E85E02">
              <w:rPr>
                <w:rFonts w:ascii="Times New Roman" w:hAnsi="Times New Roman" w:cs="Times New Roman"/>
                <w:sz w:val="20"/>
                <w:szCs w:val="20"/>
                <w:shd w:val="clear" w:color="auto" w:fill="FFFFFF"/>
                <w:lang w:bidi="lv-LV"/>
              </w:rPr>
              <w:t>ie</w:t>
            </w:r>
            <w:r w:rsidRPr="003458E2">
              <w:rPr>
                <w:rFonts w:ascii="Times New Roman" w:hAnsi="Times New Roman" w:cs="Times New Roman"/>
                <w:sz w:val="20"/>
                <w:szCs w:val="20"/>
                <w:shd w:val="clear" w:color="auto" w:fill="FFFFFF"/>
                <w:lang w:bidi="lv-LV"/>
              </w:rPr>
              <w:t>prikšminētā</w:t>
            </w:r>
            <w:proofErr w:type="spellEnd"/>
            <w:r w:rsidRPr="003458E2">
              <w:rPr>
                <w:rFonts w:ascii="Times New Roman" w:hAnsi="Times New Roman" w:cs="Times New Roman"/>
                <w:sz w:val="20"/>
                <w:szCs w:val="20"/>
                <w:shd w:val="clear" w:color="auto" w:fill="FFFFFF"/>
                <w:lang w:bidi="lv-LV"/>
              </w:rPr>
              <w:t xml:space="preserve"> pasākuma īstenošanai no 2019.gada 1.aprīļa nepieciešami </w:t>
            </w:r>
            <w:r>
              <w:rPr>
                <w:rFonts w:ascii="Times New Roman" w:hAnsi="Times New Roman" w:cs="Times New Roman"/>
                <w:sz w:val="20"/>
                <w:szCs w:val="20"/>
                <w:shd w:val="clear" w:color="auto" w:fill="FFFFFF"/>
                <w:lang w:bidi="lv-LV"/>
              </w:rPr>
              <w:t>7 218</w:t>
            </w:r>
            <w:r w:rsidRPr="003458E2">
              <w:rPr>
                <w:rFonts w:ascii="Times New Roman" w:hAnsi="Times New Roman" w:cs="Times New Roman"/>
                <w:sz w:val="20"/>
                <w:szCs w:val="20"/>
                <w:shd w:val="clear" w:color="auto" w:fill="FFFFFF"/>
                <w:lang w:bidi="lv-LV"/>
              </w:rPr>
              <w:t xml:space="preserve"> </w:t>
            </w:r>
            <w:proofErr w:type="spellStart"/>
            <w:r w:rsidRPr="003458E2">
              <w:rPr>
                <w:rFonts w:ascii="Times New Roman" w:hAnsi="Times New Roman" w:cs="Times New Roman"/>
                <w:sz w:val="20"/>
                <w:szCs w:val="20"/>
                <w:shd w:val="clear" w:color="auto" w:fill="FFFFFF"/>
                <w:lang w:bidi="lv-LV"/>
              </w:rPr>
              <w:t>euro</w:t>
            </w:r>
            <w:proofErr w:type="spellEnd"/>
            <w:r w:rsidRPr="003458E2">
              <w:rPr>
                <w:rFonts w:ascii="Times New Roman" w:hAnsi="Times New Roman" w:cs="Times New Roman"/>
                <w:sz w:val="20"/>
                <w:szCs w:val="20"/>
                <w:shd w:val="clear" w:color="auto" w:fill="FFFFFF"/>
                <w:lang w:bidi="lv-LV"/>
              </w:rPr>
              <w:t xml:space="preserve"> (gadam nepieciešamais finansējums – </w:t>
            </w:r>
            <w:r>
              <w:rPr>
                <w:rFonts w:ascii="Times New Roman" w:hAnsi="Times New Roman" w:cs="Times New Roman"/>
                <w:sz w:val="20"/>
                <w:szCs w:val="20"/>
                <w:shd w:val="clear" w:color="auto" w:fill="FFFFFF"/>
                <w:lang w:bidi="lv-LV"/>
              </w:rPr>
              <w:t>21 655</w:t>
            </w:r>
            <w:r w:rsidRPr="003458E2">
              <w:rPr>
                <w:rFonts w:ascii="Times New Roman" w:hAnsi="Times New Roman" w:cs="Times New Roman"/>
                <w:sz w:val="20"/>
                <w:szCs w:val="20"/>
                <w:shd w:val="clear" w:color="auto" w:fill="FFFFFF"/>
                <w:lang w:bidi="lv-LV"/>
              </w:rPr>
              <w:t xml:space="preserve"> </w:t>
            </w:r>
            <w:proofErr w:type="spellStart"/>
            <w:r w:rsidRPr="003458E2">
              <w:rPr>
                <w:rFonts w:ascii="Times New Roman" w:hAnsi="Times New Roman" w:cs="Times New Roman"/>
                <w:sz w:val="20"/>
                <w:szCs w:val="20"/>
                <w:shd w:val="clear" w:color="auto" w:fill="FFFFFF"/>
                <w:lang w:bidi="lv-LV"/>
              </w:rPr>
              <w:t>euro</w:t>
            </w:r>
            <w:proofErr w:type="spellEnd"/>
            <w:r w:rsidRPr="003458E2">
              <w:rPr>
                <w:rFonts w:ascii="Times New Roman" w:hAnsi="Times New Roman" w:cs="Times New Roman"/>
                <w:sz w:val="20"/>
                <w:szCs w:val="20"/>
                <w:shd w:val="clear" w:color="auto" w:fill="FFFFFF"/>
                <w:lang w:bidi="lv-LV"/>
              </w:rPr>
              <w:t>).</w:t>
            </w:r>
          </w:p>
          <w:p w14:paraId="74020EE5" w14:textId="34525A11" w:rsidR="00666078" w:rsidRDefault="00666078" w:rsidP="00666078">
            <w:pPr>
              <w:spacing w:after="0" w:line="240" w:lineRule="auto"/>
              <w:jc w:val="both"/>
              <w:rPr>
                <w:rFonts w:ascii="Times New Roman" w:hAnsi="Times New Roman" w:cs="Times New Roman"/>
                <w:b/>
                <w:color w:val="FF0000"/>
                <w:sz w:val="20"/>
                <w:szCs w:val="20"/>
              </w:rPr>
            </w:pPr>
          </w:p>
          <w:p w14:paraId="5BA61AAC" w14:textId="35FE3348" w:rsidR="00666078" w:rsidRDefault="00666078" w:rsidP="00666078">
            <w:pPr>
              <w:spacing w:after="0" w:line="240" w:lineRule="auto"/>
              <w:jc w:val="both"/>
              <w:rPr>
                <w:rFonts w:ascii="Times New Roman" w:eastAsia="Times New Roman" w:hAnsi="Times New Roman" w:cs="Times New Roman"/>
                <w:sz w:val="20"/>
                <w:szCs w:val="20"/>
                <w:shd w:val="clear" w:color="auto" w:fill="FFFFFF"/>
                <w:lang w:eastAsia="lv-LV" w:bidi="lv-LV"/>
              </w:rPr>
            </w:pPr>
            <w:r w:rsidRPr="005740BC">
              <w:rPr>
                <w:rFonts w:ascii="Times New Roman" w:hAnsi="Times New Roman" w:cs="Times New Roman"/>
                <w:b/>
                <w:sz w:val="20"/>
                <w:szCs w:val="20"/>
              </w:rPr>
              <w:t>17</w:t>
            </w:r>
            <w:r w:rsidRPr="00D001CD">
              <w:rPr>
                <w:rFonts w:ascii="Times New Roman" w:hAnsi="Times New Roman" w:cs="Times New Roman"/>
                <w:sz w:val="20"/>
                <w:szCs w:val="20"/>
              </w:rPr>
              <w:t>.</w:t>
            </w:r>
            <w:r w:rsidRPr="0058258C">
              <w:rPr>
                <w:rFonts w:ascii="Times New Roman" w:hAnsi="Times New Roman" w:cs="Times New Roman"/>
                <w:b/>
                <w:color w:val="FF0000"/>
                <w:sz w:val="20"/>
                <w:szCs w:val="20"/>
              </w:rPr>
              <w:t xml:space="preserve"> </w:t>
            </w:r>
            <w:r w:rsidRPr="0058258C">
              <w:rPr>
                <w:rFonts w:ascii="Times New Roman" w:hAnsi="Times New Roman" w:cs="Times New Roman"/>
                <w:color w:val="FF0000"/>
                <w:sz w:val="20"/>
                <w:szCs w:val="20"/>
                <w:shd w:val="clear" w:color="auto" w:fill="FFFFFF"/>
              </w:rPr>
              <w:t> </w:t>
            </w:r>
            <w:r w:rsidRPr="003B6951">
              <w:rPr>
                <w:rFonts w:ascii="Times New Roman" w:hAnsi="Times New Roman" w:cs="Times New Roman"/>
                <w:color w:val="212121"/>
                <w:sz w:val="20"/>
                <w:szCs w:val="20"/>
                <w:shd w:val="clear" w:color="auto" w:fill="FFFFFF"/>
              </w:rPr>
              <w:t xml:space="preserve">Noteikumu projekta 7. pielikuma 2.4. apakšpunkts paredz nodrošināt “individuāli veidotas </w:t>
            </w:r>
            <w:proofErr w:type="spellStart"/>
            <w:r w:rsidRPr="003B6951">
              <w:rPr>
                <w:rFonts w:ascii="Times New Roman" w:hAnsi="Times New Roman" w:cs="Times New Roman"/>
                <w:color w:val="212121"/>
                <w:sz w:val="20"/>
                <w:szCs w:val="20"/>
                <w:shd w:val="clear" w:color="auto" w:fill="FFFFFF"/>
              </w:rPr>
              <w:t>stentprotēzes</w:t>
            </w:r>
            <w:proofErr w:type="spellEnd"/>
            <w:r w:rsidRPr="003B6951">
              <w:rPr>
                <w:rFonts w:ascii="Times New Roman" w:hAnsi="Times New Roman" w:cs="Times New Roman"/>
                <w:color w:val="212121"/>
                <w:sz w:val="20"/>
                <w:szCs w:val="20"/>
                <w:shd w:val="clear" w:color="auto" w:fill="FFFFFF"/>
              </w:rPr>
              <w:t xml:space="preserve"> </w:t>
            </w:r>
            <w:proofErr w:type="spellStart"/>
            <w:r w:rsidRPr="003B6951">
              <w:rPr>
                <w:rFonts w:ascii="Times New Roman" w:hAnsi="Times New Roman" w:cs="Times New Roman"/>
                <w:color w:val="212121"/>
                <w:sz w:val="20"/>
                <w:szCs w:val="20"/>
                <w:shd w:val="clear" w:color="auto" w:fill="FFFFFF"/>
              </w:rPr>
              <w:t>endovazālas</w:t>
            </w:r>
            <w:proofErr w:type="spellEnd"/>
            <w:r w:rsidRPr="003B6951">
              <w:rPr>
                <w:rFonts w:ascii="Times New Roman" w:hAnsi="Times New Roman" w:cs="Times New Roman"/>
                <w:color w:val="212121"/>
                <w:sz w:val="20"/>
                <w:szCs w:val="20"/>
                <w:shd w:val="clear" w:color="auto" w:fill="FFFFFF"/>
              </w:rPr>
              <w:t xml:space="preserve"> </w:t>
            </w:r>
            <w:proofErr w:type="spellStart"/>
            <w:r w:rsidRPr="003B6951">
              <w:rPr>
                <w:rFonts w:ascii="Times New Roman" w:hAnsi="Times New Roman" w:cs="Times New Roman"/>
                <w:color w:val="212121"/>
                <w:sz w:val="20"/>
                <w:szCs w:val="20"/>
                <w:shd w:val="clear" w:color="auto" w:fill="FFFFFF"/>
              </w:rPr>
              <w:t>torakoabdominālas</w:t>
            </w:r>
            <w:proofErr w:type="spellEnd"/>
            <w:r w:rsidRPr="003B6951">
              <w:rPr>
                <w:rFonts w:ascii="Times New Roman" w:hAnsi="Times New Roman" w:cs="Times New Roman"/>
                <w:color w:val="212121"/>
                <w:sz w:val="20"/>
                <w:szCs w:val="20"/>
                <w:shd w:val="clear" w:color="auto" w:fill="FFFFFF"/>
              </w:rPr>
              <w:t xml:space="preserve"> aneirismas gadījumos” VSIA “Paula Stradiņa klīniskā universitātes slimnīca” no 2019.gada 1.aprīļa</w:t>
            </w:r>
            <w:r>
              <w:rPr>
                <w:rFonts w:ascii="Times New Roman" w:hAnsi="Times New Roman" w:cs="Times New Roman"/>
                <w:color w:val="212121"/>
                <w:sz w:val="20"/>
                <w:szCs w:val="20"/>
                <w:shd w:val="clear" w:color="auto" w:fill="FFFFFF"/>
              </w:rPr>
              <w:t xml:space="preserve">, kopā radot ietekmi </w:t>
            </w:r>
            <w:r w:rsidRPr="00265FD2">
              <w:rPr>
                <w:rFonts w:ascii="Times New Roman" w:hAnsi="Times New Roman" w:cs="Times New Roman"/>
                <w:b/>
                <w:sz w:val="28"/>
                <w:szCs w:val="28"/>
                <w:shd w:val="clear" w:color="auto" w:fill="FFFFFF"/>
              </w:rPr>
              <w:t xml:space="preserve">54 190 </w:t>
            </w:r>
            <w:proofErr w:type="spellStart"/>
            <w:r w:rsidRPr="00265FD2">
              <w:rPr>
                <w:rFonts w:ascii="Times New Roman" w:hAnsi="Times New Roman" w:cs="Times New Roman"/>
                <w:b/>
                <w:i/>
                <w:sz w:val="28"/>
                <w:szCs w:val="28"/>
                <w:shd w:val="clear" w:color="auto" w:fill="FFFFFF"/>
              </w:rPr>
              <w:t>euro</w:t>
            </w:r>
            <w:proofErr w:type="spellEnd"/>
            <w:r>
              <w:rPr>
                <w:rFonts w:ascii="Times New Roman" w:hAnsi="Times New Roman" w:cs="Times New Roman"/>
                <w:color w:val="212121"/>
                <w:sz w:val="20"/>
                <w:szCs w:val="20"/>
                <w:shd w:val="clear" w:color="auto" w:fill="FFFFFF"/>
              </w:rPr>
              <w:t xml:space="preserve">. </w:t>
            </w:r>
            <w:r w:rsidRPr="00451C9C">
              <w:rPr>
                <w:rFonts w:ascii="Times New Roman" w:hAnsi="Times New Roman" w:cs="Times New Roman"/>
                <w:color w:val="212121"/>
                <w:sz w:val="20"/>
                <w:szCs w:val="20"/>
                <w:shd w:val="clear" w:color="auto" w:fill="FFFFFF"/>
              </w:rPr>
              <w:t xml:space="preserve">Iepriekšminētais pasākums tiks īstenots </w:t>
            </w:r>
            <w:r w:rsidRPr="00451C9C">
              <w:rPr>
                <w:rFonts w:ascii="Times New Roman" w:eastAsia="Times New Roman" w:hAnsi="Times New Roman" w:cs="Times New Roman"/>
                <w:sz w:val="20"/>
                <w:szCs w:val="20"/>
                <w:shd w:val="clear" w:color="auto" w:fill="FFFFFF"/>
                <w:lang w:eastAsia="lv-LV" w:bidi="lv-LV"/>
              </w:rPr>
              <w:t>apakšprogrammas 33.17.00 “Neatliekamā medicīniskās palīdzības nodrošināšana stacionārās ārstniecības iestādēs” ietvaros.</w:t>
            </w:r>
            <w:r>
              <w:rPr>
                <w:rFonts w:ascii="Times New Roman" w:eastAsia="Times New Roman" w:hAnsi="Times New Roman" w:cs="Times New Roman"/>
                <w:sz w:val="20"/>
                <w:szCs w:val="20"/>
                <w:shd w:val="clear" w:color="auto" w:fill="FFFFFF"/>
                <w:lang w:eastAsia="lv-LV" w:bidi="lv-LV"/>
              </w:rPr>
              <w:t xml:space="preserve"> </w:t>
            </w:r>
          </w:p>
          <w:p w14:paraId="0AA1EF61" w14:textId="05AE8885" w:rsidR="00666078" w:rsidRDefault="00666078" w:rsidP="00666078">
            <w:pPr>
              <w:spacing w:after="0" w:line="240" w:lineRule="auto"/>
              <w:jc w:val="both"/>
              <w:rPr>
                <w:rFonts w:ascii="Times New Roman" w:eastAsia="Times New Roman" w:hAnsi="Times New Roman" w:cs="Times New Roman"/>
                <w:sz w:val="20"/>
                <w:szCs w:val="20"/>
                <w:shd w:val="clear" w:color="auto" w:fill="FFFFFF"/>
                <w:lang w:eastAsia="lv-LV" w:bidi="lv-LV"/>
              </w:rPr>
            </w:pPr>
            <w:r>
              <w:rPr>
                <w:rFonts w:ascii="Times New Roman" w:eastAsia="Times New Roman" w:hAnsi="Times New Roman" w:cs="Times New Roman"/>
                <w:sz w:val="20"/>
                <w:szCs w:val="20"/>
                <w:shd w:val="clear" w:color="auto" w:fill="FFFFFF"/>
                <w:lang w:eastAsia="lv-LV" w:bidi="lv-LV"/>
              </w:rPr>
              <w:t xml:space="preserve">Finansējuma nodrošinājums 2019.gadā  un turpmāk tiks rasts, ņemot vērā iepriekšminētajā apakšprogrammā  esošo pakalpojumu programmu “Krūšu aortas </w:t>
            </w:r>
            <w:proofErr w:type="spellStart"/>
            <w:r>
              <w:rPr>
                <w:rFonts w:ascii="Times New Roman" w:eastAsia="Times New Roman" w:hAnsi="Times New Roman" w:cs="Times New Roman"/>
                <w:sz w:val="20"/>
                <w:szCs w:val="20"/>
                <w:shd w:val="clear" w:color="auto" w:fill="FFFFFF"/>
                <w:lang w:eastAsia="lv-LV" w:bidi="lv-LV"/>
              </w:rPr>
              <w:t>endoprotezēšana</w:t>
            </w:r>
            <w:proofErr w:type="spellEnd"/>
            <w:r>
              <w:rPr>
                <w:rFonts w:ascii="Times New Roman" w:eastAsia="Times New Roman" w:hAnsi="Times New Roman" w:cs="Times New Roman"/>
                <w:sz w:val="20"/>
                <w:szCs w:val="20"/>
                <w:shd w:val="clear" w:color="auto" w:fill="FFFFFF"/>
                <w:lang w:eastAsia="lv-LV" w:bidi="lv-LV"/>
              </w:rPr>
              <w:t xml:space="preserve">”, kur 2018.gadā bija plānoti 18 pacienti ar gadījumu tarifu 18 775.30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un kopējo finansējumu 337 955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ņemot vērā, ka izpilde 2018.gadā līgumu apjomu plānošanas periodā bijusi 78%. 2019.gada līgumos ieplānoti 14 pacienti ar gadījumu </w:t>
            </w:r>
            <w:proofErr w:type="spellStart"/>
            <w:r>
              <w:rPr>
                <w:rFonts w:ascii="Times New Roman" w:eastAsia="Times New Roman" w:hAnsi="Times New Roman" w:cs="Times New Roman"/>
                <w:sz w:val="20"/>
                <w:szCs w:val="20"/>
                <w:shd w:val="clear" w:color="auto" w:fill="FFFFFF"/>
                <w:lang w:eastAsia="lv-LV" w:bidi="lv-LV"/>
              </w:rPr>
              <w:t>ārstēšnas</w:t>
            </w:r>
            <w:proofErr w:type="spellEnd"/>
            <w:r>
              <w:rPr>
                <w:rFonts w:ascii="Times New Roman" w:eastAsia="Times New Roman" w:hAnsi="Times New Roman" w:cs="Times New Roman"/>
                <w:sz w:val="20"/>
                <w:szCs w:val="20"/>
                <w:shd w:val="clear" w:color="auto" w:fill="FFFFFF"/>
                <w:lang w:eastAsia="lv-LV" w:bidi="lv-LV"/>
              </w:rPr>
              <w:t xml:space="preserve"> tarifu 19 094.29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un kopējais finansējums programmas nodrošināšanai ir 267 320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līdz ar to veidojot 70 635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(337 955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 267 320 </w:t>
            </w:r>
            <w:proofErr w:type="spellStart"/>
            <w:r>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finansējuma rezervi. </w:t>
            </w:r>
          </w:p>
          <w:p w14:paraId="60B4991C" w14:textId="0B62A091" w:rsidR="00666078" w:rsidRDefault="00666078" w:rsidP="00666078">
            <w:pPr>
              <w:spacing w:after="0" w:line="240" w:lineRule="auto"/>
              <w:jc w:val="both"/>
              <w:rPr>
                <w:rFonts w:ascii="Times New Roman" w:eastAsia="Times New Roman" w:hAnsi="Times New Roman" w:cs="Times New Roman"/>
                <w:sz w:val="20"/>
                <w:szCs w:val="20"/>
                <w:shd w:val="clear" w:color="auto" w:fill="FFFFFF"/>
                <w:lang w:eastAsia="lv-LV" w:bidi="lv-LV"/>
              </w:rPr>
            </w:pPr>
          </w:p>
          <w:p w14:paraId="057F18D6" w14:textId="753BA62B" w:rsidR="00666078" w:rsidRPr="008A4623" w:rsidRDefault="00666078" w:rsidP="00666078">
            <w:pPr>
              <w:spacing w:after="0" w:line="240" w:lineRule="auto"/>
              <w:jc w:val="both"/>
              <w:rPr>
                <w:rFonts w:ascii="Times New Roman" w:eastAsia="Calibri" w:hAnsi="Times New Roman" w:cs="Times New Roman"/>
                <w:bCs/>
              </w:rPr>
            </w:pPr>
            <w:r w:rsidRPr="005740BC">
              <w:rPr>
                <w:rFonts w:ascii="Times New Roman" w:hAnsi="Times New Roman" w:cs="Times New Roman"/>
                <w:b/>
                <w:sz w:val="20"/>
                <w:szCs w:val="20"/>
                <w:shd w:val="clear" w:color="auto" w:fill="FFFFFF"/>
                <w:lang w:bidi="lv-LV"/>
              </w:rPr>
              <w:t>18</w:t>
            </w:r>
            <w:r w:rsidRPr="008A4623">
              <w:rPr>
                <w:rFonts w:ascii="Times New Roman" w:hAnsi="Times New Roman" w:cs="Times New Roman"/>
                <w:sz w:val="20"/>
                <w:szCs w:val="20"/>
                <w:shd w:val="clear" w:color="auto" w:fill="FFFFFF"/>
                <w:lang w:bidi="lv-LV"/>
              </w:rPr>
              <w:t xml:space="preserve">.Noteikumu projekta 6.pielikuma 2.10.8. punkts un 2.18.7.1. paredz divu jaunu iezīmēto pakalpojumu programmu izveidošanu “Mikroķirurģija” un “Mikroķirurģija bērniem (ģenētika)” ar gadījuma apmaksas tarifu (“Mikroķirurģija” ar tarifu 1 927.23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par gadījumu, 9 mēnešos nodrošinot pakalpojumus 1138 pacientiem, “Mikroķirurģija bērniem” ar tarifu 2 416.67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par gadījumu, 9 mēnešos nodrošinot pakalpojumus 29 pacientiem), izpildes nodrošinājumu deleģējot SIA “Rīgas Austrumu klīniskā universitātes slimnīca”, VISA “Traumatoloģijas un ortopēdijas slimnīca” un VSIA “Bērnu klīniskā universitātes slimnīca”, kopā radot ietekmi 2 263 271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t.sk VSIA “Rīgas Austrumu klīniskā universitātes slimnīca” ar ietekmi 1 941 791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VSIA “Bērnu klīniskā universitātes </w:t>
            </w:r>
            <w:proofErr w:type="spellStart"/>
            <w:r w:rsidRPr="008A4623">
              <w:rPr>
                <w:rFonts w:ascii="Times New Roman" w:hAnsi="Times New Roman" w:cs="Times New Roman"/>
                <w:sz w:val="20"/>
                <w:szCs w:val="20"/>
                <w:shd w:val="clear" w:color="auto" w:fill="FFFFFF"/>
                <w:lang w:bidi="lv-LV"/>
              </w:rPr>
              <w:t>slimnica</w:t>
            </w:r>
            <w:proofErr w:type="spellEnd"/>
            <w:r w:rsidRPr="008A4623">
              <w:rPr>
                <w:rFonts w:ascii="Times New Roman" w:hAnsi="Times New Roman" w:cs="Times New Roman"/>
                <w:sz w:val="20"/>
                <w:szCs w:val="20"/>
                <w:shd w:val="clear" w:color="auto" w:fill="FFFFFF"/>
                <w:lang w:bidi="lv-LV"/>
              </w:rPr>
              <w:t xml:space="preserve">” ar ietekmi 151 884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un VSIA “Traumatoloģijas un ortopēdijas slimnīca” 169 596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Pasākums tiks īstenots, finansējumu pārvirzot no DRG pakalpojumu programmu apmaksai paredzētā fiksētā maksājuma un DRG pakalpojumu programmu ieviešanas maksājuma, no DRG pakalpoju klāsta svītrojot pakalpojumu programmas “Mikroķirurģija pieaugušajiem” un “Mikroķirurģija bērniem”. Iepriekšminēto pasākumu plānots </w:t>
            </w:r>
            <w:r w:rsidRPr="008A4623">
              <w:rPr>
                <w:rFonts w:ascii="Times New Roman" w:hAnsi="Times New Roman" w:cs="Times New Roman"/>
                <w:sz w:val="20"/>
                <w:szCs w:val="20"/>
                <w:shd w:val="clear" w:color="auto" w:fill="FFFFFF"/>
              </w:rPr>
              <w:t xml:space="preserve">īstenots </w:t>
            </w:r>
            <w:r w:rsidRPr="008A4623">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p>
          <w:p w14:paraId="5063CEF0" w14:textId="20069B91"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388ABD01" w14:textId="77777777" w:rsidR="00666078" w:rsidRPr="00404EC1" w:rsidRDefault="00666078" w:rsidP="00666078">
            <w:pPr>
              <w:keepLines/>
              <w:autoSpaceDE w:val="0"/>
              <w:autoSpaceDN w:val="0"/>
              <w:adjustRightInd w:val="0"/>
              <w:spacing w:after="0" w:line="240" w:lineRule="auto"/>
              <w:jc w:val="both"/>
              <w:rPr>
                <w:rFonts w:ascii="Times New Roman" w:hAnsi="Times New Roman" w:cs="Times New Roman"/>
                <w:color w:val="FF0000"/>
                <w:sz w:val="20"/>
                <w:szCs w:val="20"/>
                <w:shd w:val="clear" w:color="auto" w:fill="FFFFFF"/>
                <w:lang w:bidi="lv-LV"/>
              </w:rPr>
            </w:pPr>
          </w:p>
          <w:p w14:paraId="0984861B" w14:textId="120BB457" w:rsidR="00666078" w:rsidRPr="009E6610" w:rsidRDefault="00666078" w:rsidP="00666078">
            <w:pPr>
              <w:spacing w:after="0" w:line="240" w:lineRule="auto"/>
              <w:jc w:val="both"/>
              <w:rPr>
                <w:rFonts w:ascii="Times New Roman" w:hAnsi="Times New Roman" w:cs="Times New Roman"/>
                <w:b/>
                <w:sz w:val="28"/>
                <w:szCs w:val="28"/>
              </w:rPr>
            </w:pPr>
            <w:r w:rsidRPr="009E6610">
              <w:rPr>
                <w:rFonts w:ascii="Times New Roman" w:hAnsi="Times New Roman" w:cs="Times New Roman"/>
                <w:sz w:val="24"/>
                <w:szCs w:val="24"/>
              </w:rPr>
              <w:t xml:space="preserve">Kopumā iepriekšminēto pasākumu īstenošanai 2019.gadā pavisam kopā ir nepieciešamais finansējums ir </w:t>
            </w:r>
            <w:r w:rsidR="005073A3">
              <w:rPr>
                <w:rFonts w:ascii="Times New Roman" w:hAnsi="Times New Roman" w:cs="Times New Roman"/>
                <w:b/>
                <w:sz w:val="28"/>
                <w:szCs w:val="28"/>
              </w:rPr>
              <w:t>15 743 000</w:t>
            </w:r>
            <w:r w:rsidRPr="009E6610">
              <w:rPr>
                <w:rFonts w:ascii="Times New Roman" w:hAnsi="Times New Roman" w:cs="Times New Roman"/>
                <w:b/>
                <w:sz w:val="28"/>
                <w:szCs w:val="28"/>
              </w:rPr>
              <w:t xml:space="preserve"> </w:t>
            </w:r>
            <w:proofErr w:type="spellStart"/>
            <w:r w:rsidRPr="009E6610">
              <w:rPr>
                <w:rFonts w:ascii="Times New Roman" w:hAnsi="Times New Roman" w:cs="Times New Roman"/>
                <w:b/>
                <w:i/>
                <w:sz w:val="28"/>
                <w:szCs w:val="28"/>
              </w:rPr>
              <w:t>euro</w:t>
            </w:r>
            <w:proofErr w:type="spellEnd"/>
            <w:r>
              <w:rPr>
                <w:rFonts w:ascii="Times New Roman" w:hAnsi="Times New Roman" w:cs="Times New Roman"/>
                <w:b/>
                <w:i/>
                <w:sz w:val="28"/>
                <w:szCs w:val="28"/>
              </w:rPr>
              <w:t>.</w:t>
            </w:r>
          </w:p>
          <w:p w14:paraId="529F786B" w14:textId="77777777" w:rsidR="00666078" w:rsidRPr="00CB02F3" w:rsidRDefault="00666078" w:rsidP="00666078">
            <w:pPr>
              <w:spacing w:after="0" w:line="240" w:lineRule="auto"/>
              <w:jc w:val="both"/>
              <w:rPr>
                <w:rFonts w:ascii="Times New Roman" w:eastAsia="Times New Roman" w:hAnsi="Times New Roman" w:cs="Times New Roman"/>
                <w:shd w:val="clear" w:color="auto" w:fill="FFFFFF"/>
                <w:lang w:eastAsia="lv-LV" w:bidi="lv-LV"/>
              </w:rPr>
            </w:pPr>
          </w:p>
          <w:p w14:paraId="4ADB7F05" w14:textId="60CACC94" w:rsidR="00666078" w:rsidRPr="00CB02F3" w:rsidRDefault="00666078" w:rsidP="00666078">
            <w:pPr>
              <w:spacing w:after="0" w:line="240" w:lineRule="auto"/>
              <w:jc w:val="both"/>
              <w:rPr>
                <w:rFonts w:ascii="Times New Roman" w:eastAsia="Times New Roman" w:hAnsi="Times New Roman" w:cs="Times New Roman"/>
                <w:b/>
                <w:i/>
                <w:shd w:val="clear" w:color="auto" w:fill="FFFFFF"/>
                <w:lang w:eastAsia="lv-LV" w:bidi="lv-LV"/>
              </w:rPr>
            </w:pPr>
            <w:r w:rsidRPr="00CB02F3">
              <w:rPr>
                <w:rFonts w:ascii="Times New Roman" w:eastAsia="Times New Roman" w:hAnsi="Times New Roman" w:cs="Times New Roman"/>
                <w:b/>
                <w:i/>
                <w:shd w:val="clear" w:color="auto" w:fill="FFFFFF"/>
                <w:lang w:eastAsia="lv-LV" w:bidi="lv-LV"/>
              </w:rPr>
              <w:t>Ietekme 2020.gadam</w:t>
            </w:r>
            <w:r w:rsidR="00F17EC7">
              <w:rPr>
                <w:rFonts w:ascii="Times New Roman" w:eastAsia="Times New Roman" w:hAnsi="Times New Roman" w:cs="Times New Roman"/>
                <w:b/>
                <w:i/>
                <w:shd w:val="clear" w:color="auto" w:fill="FFFFFF"/>
                <w:lang w:eastAsia="lv-LV" w:bidi="lv-LV"/>
              </w:rPr>
              <w:t xml:space="preserve"> </w:t>
            </w:r>
          </w:p>
          <w:p w14:paraId="61A4B263" w14:textId="77777777" w:rsidR="00666078" w:rsidRPr="00CB02F3" w:rsidRDefault="00666078" w:rsidP="00666078">
            <w:pPr>
              <w:spacing w:after="0" w:line="240" w:lineRule="auto"/>
              <w:jc w:val="both"/>
              <w:rPr>
                <w:rFonts w:ascii="Times New Roman" w:eastAsia="Times New Roman" w:hAnsi="Times New Roman" w:cs="Times New Roman"/>
                <w:b/>
                <w:i/>
                <w:shd w:val="clear" w:color="auto" w:fill="FFFFFF"/>
                <w:lang w:eastAsia="lv-LV" w:bidi="lv-LV"/>
              </w:rPr>
            </w:pPr>
          </w:p>
          <w:p w14:paraId="251E09C3" w14:textId="6F4FEC82" w:rsidR="00666078" w:rsidRPr="00784B8E" w:rsidRDefault="00666078" w:rsidP="00666078">
            <w:pPr>
              <w:pStyle w:val="ListParagraph"/>
              <w:keepLines/>
              <w:autoSpaceDE w:val="0"/>
              <w:autoSpaceDN w:val="0"/>
              <w:adjustRightInd w:val="0"/>
              <w:spacing w:after="0" w:line="240" w:lineRule="auto"/>
              <w:ind w:left="13" w:firstLine="77"/>
              <w:jc w:val="both"/>
              <w:rPr>
                <w:rFonts w:ascii="Times New Roman" w:eastAsia="Times New Roman" w:hAnsi="Times New Roman" w:cs="Times New Roman"/>
                <w:sz w:val="20"/>
                <w:szCs w:val="20"/>
                <w:shd w:val="clear" w:color="auto" w:fill="FFFFFF"/>
                <w:lang w:eastAsia="lv-LV" w:bidi="lv-LV"/>
              </w:rPr>
            </w:pPr>
            <w:r w:rsidRPr="00784B8E">
              <w:rPr>
                <w:rFonts w:ascii="Times New Roman" w:eastAsia="Times New Roman" w:hAnsi="Times New Roman" w:cs="Times New Roman"/>
                <w:b/>
                <w:sz w:val="20"/>
                <w:szCs w:val="20"/>
                <w:shd w:val="clear" w:color="auto" w:fill="FFFFFF"/>
                <w:lang w:eastAsia="lv-LV" w:bidi="lv-LV"/>
              </w:rPr>
              <w:t>1.</w:t>
            </w:r>
            <w:r w:rsidRPr="00CB02F3">
              <w:rPr>
                <w:rFonts w:ascii="Times New Roman" w:eastAsia="Times New Roman" w:hAnsi="Times New Roman" w:cs="Times New Roman"/>
                <w:sz w:val="20"/>
                <w:szCs w:val="20"/>
                <w:shd w:val="clear" w:color="auto" w:fill="FFFFFF"/>
                <w:lang w:eastAsia="lv-LV" w:bidi="lv-LV"/>
              </w:rPr>
              <w:t xml:space="preserve">Noteikumu projekta </w:t>
            </w:r>
            <w:r>
              <w:rPr>
                <w:rFonts w:ascii="Times New Roman" w:eastAsia="Times New Roman" w:hAnsi="Times New Roman" w:cs="Times New Roman"/>
                <w:sz w:val="20"/>
                <w:szCs w:val="20"/>
                <w:shd w:val="clear" w:color="auto" w:fill="FFFFFF"/>
                <w:lang w:eastAsia="lv-LV" w:bidi="lv-LV"/>
              </w:rPr>
              <w:t>185.14</w:t>
            </w:r>
            <w:r w:rsidRPr="00CB02F3">
              <w:rPr>
                <w:rFonts w:ascii="Times New Roman" w:eastAsia="Times New Roman" w:hAnsi="Times New Roman" w:cs="Times New Roman"/>
                <w:sz w:val="20"/>
                <w:szCs w:val="20"/>
                <w:shd w:val="clear" w:color="auto" w:fill="FFFFFF"/>
                <w:lang w:eastAsia="lv-LV" w:bidi="lv-LV"/>
              </w:rPr>
              <w:t xml:space="preserve"> apakšpunkts paredz nodrošināt pediatra kā tiešās pieejamības speciālista palīdzības pieejamība III, IV un V līmeņa slimnīcās, tai skaitā neatliekamās medicīniskās palīdzības situācijā, radot ietekmi </w:t>
            </w:r>
            <w:r>
              <w:rPr>
                <w:rFonts w:ascii="Times New Roman" w:eastAsia="Times New Roman" w:hAnsi="Times New Roman" w:cs="Times New Roman"/>
                <w:b/>
                <w:sz w:val="28"/>
                <w:szCs w:val="28"/>
                <w:shd w:val="clear" w:color="auto" w:fill="FFFFFF"/>
                <w:lang w:eastAsia="lv-LV" w:bidi="lv-LV"/>
              </w:rPr>
              <w:t>1 061 770</w:t>
            </w:r>
            <w:r w:rsidRPr="00CB02F3">
              <w:rPr>
                <w:rFonts w:ascii="Times New Roman" w:eastAsia="Times New Roman" w:hAnsi="Times New Roman" w:cs="Times New Roman"/>
                <w:b/>
                <w:sz w:val="20"/>
                <w:szCs w:val="20"/>
                <w:shd w:val="clear" w:color="auto" w:fill="FFFFFF"/>
                <w:lang w:eastAsia="lv-LV" w:bidi="lv-LV"/>
              </w:rPr>
              <w:t xml:space="preserve"> </w:t>
            </w:r>
            <w:proofErr w:type="spellStart"/>
            <w:r w:rsidRPr="00CB02F3">
              <w:rPr>
                <w:rFonts w:ascii="Times New Roman" w:eastAsia="Times New Roman" w:hAnsi="Times New Roman" w:cs="Times New Roman"/>
                <w:b/>
                <w:i/>
                <w:sz w:val="20"/>
                <w:szCs w:val="20"/>
                <w:shd w:val="clear" w:color="auto" w:fill="FFFFFF"/>
                <w:lang w:eastAsia="lv-LV" w:bidi="lv-LV"/>
              </w:rPr>
              <w:t>euro</w:t>
            </w:r>
            <w:proofErr w:type="spellEnd"/>
            <w:r w:rsidRPr="00CB02F3">
              <w:rPr>
                <w:rFonts w:ascii="Times New Roman" w:eastAsia="Times New Roman" w:hAnsi="Times New Roman" w:cs="Times New Roman"/>
                <w:b/>
                <w:i/>
                <w:sz w:val="20"/>
                <w:szCs w:val="20"/>
                <w:shd w:val="clear" w:color="auto" w:fill="FFFFFF"/>
                <w:lang w:eastAsia="lv-LV" w:bidi="lv-LV"/>
              </w:rPr>
              <w:t xml:space="preserve"> </w:t>
            </w:r>
            <w:r w:rsidRPr="00CB02F3">
              <w:rPr>
                <w:rFonts w:ascii="Times New Roman" w:eastAsia="Times New Roman" w:hAnsi="Times New Roman" w:cs="Times New Roman"/>
                <w:sz w:val="20"/>
                <w:szCs w:val="20"/>
                <w:shd w:val="clear" w:color="auto" w:fill="FFFFFF"/>
                <w:lang w:eastAsia="lv-LV" w:bidi="lv-LV"/>
              </w:rPr>
              <w:t xml:space="preserve">(skat., 1. un 2.tabulu pie 2019.gada ietekmes).  </w:t>
            </w:r>
            <w:r w:rsidRPr="00001D05">
              <w:rPr>
                <w:rFonts w:ascii="Times New Roman" w:eastAsia="Times New Roman" w:hAnsi="Times New Roman" w:cs="Times New Roman"/>
                <w:i/>
                <w:sz w:val="20"/>
                <w:szCs w:val="20"/>
                <w:shd w:val="clear" w:color="auto" w:fill="FFFFFF"/>
                <w:lang w:eastAsia="lv-LV" w:bidi="lv-LV"/>
              </w:rPr>
              <w:t>Iepriekšminētais pasākums tiks īstenots apakšprogrammas 33.16.00 “Plānveida stacionāro veselības aprūpes pakalpojumu nodrošināšana” un apakšprogrammas 33.17.00 “Neatliekamā medicīniskās palīdzības nodrošināšana stacionārās ārstniecības iestādēs” ietvaros.</w:t>
            </w:r>
            <w:r>
              <w:rPr>
                <w:rFonts w:ascii="Times New Roman" w:eastAsia="Times New Roman" w:hAnsi="Times New Roman" w:cs="Times New Roman"/>
                <w:sz w:val="20"/>
                <w:szCs w:val="20"/>
                <w:shd w:val="clear" w:color="auto" w:fill="FFFFFF"/>
                <w:lang w:eastAsia="lv-LV" w:bidi="lv-LV"/>
              </w:rPr>
              <w:t xml:space="preserve"> </w:t>
            </w:r>
            <w:r w:rsidRPr="00DA6C7F">
              <w:rPr>
                <w:rFonts w:ascii="Times New Roman" w:hAnsi="Times New Roman" w:cs="Times New Roman"/>
                <w:sz w:val="20"/>
                <w:szCs w:val="20"/>
              </w:rPr>
              <w:t xml:space="preserve">Finansējums 2020.gadam </w:t>
            </w:r>
            <w:r>
              <w:rPr>
                <w:rFonts w:ascii="Times New Roman" w:hAnsi="Times New Roman" w:cs="Times New Roman"/>
                <w:sz w:val="20"/>
                <w:szCs w:val="20"/>
              </w:rPr>
              <w:t>1 061 770</w:t>
            </w:r>
            <w:r w:rsidRPr="00DA6C7F">
              <w:rPr>
                <w:rFonts w:ascii="Times New Roman" w:hAnsi="Times New Roman" w:cs="Times New Roman"/>
                <w:sz w:val="20"/>
                <w:szCs w:val="20"/>
              </w:rPr>
              <w:t xml:space="preserve"> </w:t>
            </w:r>
            <w:proofErr w:type="spellStart"/>
            <w:r w:rsidRPr="00DA6C7F">
              <w:rPr>
                <w:rFonts w:ascii="Times New Roman" w:hAnsi="Times New Roman" w:cs="Times New Roman"/>
                <w:i/>
                <w:sz w:val="20"/>
                <w:szCs w:val="20"/>
              </w:rPr>
              <w:t>euro</w:t>
            </w:r>
            <w:proofErr w:type="spellEnd"/>
            <w:r w:rsidRPr="00DA6C7F">
              <w:rPr>
                <w:rFonts w:ascii="Times New Roman" w:hAnsi="Times New Roman" w:cs="Times New Roman"/>
                <w:sz w:val="20"/>
                <w:szCs w:val="20"/>
              </w:rPr>
              <w:t xml:space="preserve"> </w:t>
            </w:r>
            <w:r w:rsidRPr="00DA6C7F">
              <w:rPr>
                <w:rFonts w:ascii="Times New Roman" w:eastAsia="Calibri" w:hAnsi="Times New Roman" w:cs="Times New Roman"/>
                <w:bCs/>
                <w:sz w:val="20"/>
                <w:szCs w:val="20"/>
              </w:rPr>
              <w:t>apmērā</w:t>
            </w:r>
            <w:r w:rsidRPr="00DA6C7F">
              <w:rPr>
                <w:rFonts w:ascii="Times New Roman" w:hAnsi="Times New Roman" w:cs="Times New Roman"/>
                <w:sz w:val="20"/>
                <w:szCs w:val="20"/>
              </w:rPr>
              <w:t xml:space="preserve"> tiks nodrošināts no budžeta resora </w:t>
            </w:r>
            <w:r w:rsidRPr="00DA6C7F">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Pr>
                <w:rFonts w:ascii="Times New Roman" w:eastAsia="Calibri" w:hAnsi="Times New Roman" w:cs="Times New Roman"/>
                <w:bCs/>
                <w:sz w:val="20"/>
                <w:szCs w:val="20"/>
              </w:rPr>
              <w:t xml:space="preserve"> (</w:t>
            </w:r>
            <w:r w:rsidRPr="00DA6C7F">
              <w:rPr>
                <w:rFonts w:ascii="Times New Roman" w:eastAsia="Times New Roman" w:hAnsi="Times New Roman" w:cs="Times New Roman"/>
                <w:sz w:val="20"/>
                <w:szCs w:val="20"/>
                <w:shd w:val="clear" w:color="auto" w:fill="FFFFFF"/>
                <w:lang w:eastAsia="lv-LV" w:bidi="lv-LV"/>
              </w:rPr>
              <w:t xml:space="preserve">apakšprogramma 33.16.00 “Plānveida stacionāro veselības aprūpes pakalpojumu nodrošināšana” – 418 368 </w:t>
            </w:r>
            <w:proofErr w:type="spellStart"/>
            <w:r w:rsidRPr="00DA6C7F">
              <w:rPr>
                <w:rFonts w:ascii="Times New Roman" w:eastAsia="Times New Roman" w:hAnsi="Times New Roman" w:cs="Times New Roman"/>
                <w:sz w:val="20"/>
                <w:szCs w:val="20"/>
                <w:shd w:val="clear" w:color="auto" w:fill="FFFFFF"/>
                <w:lang w:eastAsia="lv-LV" w:bidi="lv-LV"/>
              </w:rPr>
              <w:t>euro</w:t>
            </w:r>
            <w:proofErr w:type="spellEnd"/>
            <w:r w:rsidRPr="00DA6C7F">
              <w:rPr>
                <w:rFonts w:ascii="Times New Roman" w:eastAsia="Times New Roman" w:hAnsi="Times New Roman" w:cs="Times New Roman"/>
                <w:sz w:val="20"/>
                <w:szCs w:val="20"/>
                <w:shd w:val="clear" w:color="auto" w:fill="FFFFFF"/>
                <w:lang w:eastAsia="lv-LV" w:bidi="lv-LV"/>
              </w:rPr>
              <w:t xml:space="preserve">, apakšprogramma 33.17.00 “Neatliekamā medicīniskās palīdzības nodrošināšana stacionārās ārstniecības iestādēs” – 643 402 </w:t>
            </w:r>
            <w:proofErr w:type="spellStart"/>
            <w:r w:rsidRPr="00DA6C7F">
              <w:rPr>
                <w:rFonts w:ascii="Times New Roman" w:eastAsia="Times New Roman" w:hAnsi="Times New Roman" w:cs="Times New Roman"/>
                <w:sz w:val="20"/>
                <w:szCs w:val="20"/>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w:t>
            </w:r>
            <w:r>
              <w:rPr>
                <w:rFonts w:ascii="Times New Roman" w:eastAsia="Calibri" w:hAnsi="Times New Roman" w:cs="Times New Roman"/>
                <w:bCs/>
                <w:sz w:val="20"/>
                <w:szCs w:val="20"/>
              </w:rPr>
              <w:t xml:space="preserve">. </w:t>
            </w:r>
            <w:r w:rsidRPr="00DA6C7F">
              <w:rPr>
                <w:rFonts w:ascii="Times New Roman" w:eastAsia="Calibri" w:hAnsi="Times New Roman" w:cs="Times New Roman"/>
                <w:bCs/>
                <w:sz w:val="20"/>
                <w:szCs w:val="20"/>
              </w:rPr>
              <w:t xml:space="preserve"> </w:t>
            </w:r>
          </w:p>
          <w:p w14:paraId="670CE45C" w14:textId="77777777" w:rsidR="00666078" w:rsidRPr="00CB02F3" w:rsidRDefault="00666078" w:rsidP="00666078">
            <w:pPr>
              <w:pStyle w:val="ListParagraph"/>
              <w:keepLines/>
              <w:autoSpaceDE w:val="0"/>
              <w:autoSpaceDN w:val="0"/>
              <w:adjustRightInd w:val="0"/>
              <w:spacing w:after="0" w:line="240" w:lineRule="auto"/>
              <w:ind w:left="450"/>
              <w:jc w:val="both"/>
              <w:rPr>
                <w:rFonts w:ascii="Times New Roman" w:eastAsia="Times New Roman" w:hAnsi="Times New Roman" w:cs="Times New Roman"/>
                <w:sz w:val="20"/>
                <w:szCs w:val="20"/>
                <w:shd w:val="clear" w:color="auto" w:fill="FFFFFF"/>
                <w:lang w:eastAsia="lv-LV" w:bidi="lv-LV"/>
              </w:rPr>
            </w:pPr>
          </w:p>
          <w:p w14:paraId="0C693F1B" w14:textId="3317BEF6" w:rsidR="00666078" w:rsidRPr="00784B8E" w:rsidRDefault="00666078" w:rsidP="00666078">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lv-LV" w:bidi="lv-LV"/>
              </w:rPr>
            </w:pPr>
            <w:r w:rsidRPr="00784B8E">
              <w:rPr>
                <w:rFonts w:ascii="Times New Roman" w:hAnsi="Times New Roman" w:cs="Times New Roman"/>
                <w:b/>
                <w:sz w:val="20"/>
                <w:szCs w:val="20"/>
              </w:rPr>
              <w:t>2.</w:t>
            </w:r>
            <w:r w:rsidRPr="00784B8E">
              <w:rPr>
                <w:rFonts w:ascii="Times New Roman" w:hAnsi="Times New Roman" w:cs="Times New Roman"/>
                <w:sz w:val="20"/>
                <w:szCs w:val="20"/>
              </w:rPr>
              <w:t xml:space="preserve">Noteikumu projekta </w:t>
            </w:r>
            <w:r>
              <w:rPr>
                <w:rFonts w:ascii="Times New Roman" w:hAnsi="Times New Roman" w:cs="Times New Roman"/>
                <w:sz w:val="20"/>
                <w:szCs w:val="20"/>
              </w:rPr>
              <w:t>211.11.apakš</w:t>
            </w:r>
            <w:r w:rsidRPr="00784B8E">
              <w:rPr>
                <w:rFonts w:ascii="Times New Roman" w:hAnsi="Times New Roman" w:cs="Times New Roman"/>
                <w:sz w:val="20"/>
                <w:szCs w:val="20"/>
              </w:rPr>
              <w:t>punkts</w:t>
            </w:r>
            <w:r>
              <w:rPr>
                <w:rFonts w:ascii="Times New Roman" w:hAnsi="Times New Roman" w:cs="Times New Roman"/>
                <w:sz w:val="20"/>
                <w:szCs w:val="20"/>
              </w:rPr>
              <w:t>, 3.11.apakšnodaļa “Medicīniskā rehabilitācija”</w:t>
            </w:r>
            <w:r w:rsidRPr="00784B8E">
              <w:rPr>
                <w:rFonts w:ascii="Times New Roman" w:hAnsi="Times New Roman" w:cs="Times New Roman"/>
                <w:sz w:val="20"/>
                <w:szCs w:val="20"/>
              </w:rPr>
              <w:t xml:space="preserve"> paredz nodrošināt akūto rehabilitāciju un </w:t>
            </w:r>
            <w:proofErr w:type="spellStart"/>
            <w:r w:rsidRPr="00784B8E">
              <w:rPr>
                <w:rFonts w:ascii="Times New Roman" w:hAnsi="Times New Roman" w:cs="Times New Roman"/>
                <w:sz w:val="20"/>
                <w:szCs w:val="20"/>
              </w:rPr>
              <w:t>subakūto</w:t>
            </w:r>
            <w:proofErr w:type="spellEnd"/>
            <w:r w:rsidRPr="00784B8E">
              <w:rPr>
                <w:rFonts w:ascii="Times New Roman" w:hAnsi="Times New Roman" w:cs="Times New Roman"/>
                <w:sz w:val="20"/>
                <w:szCs w:val="20"/>
              </w:rPr>
              <w:t xml:space="preserve"> rehabilitāciju, radot ietekmi </w:t>
            </w:r>
            <w:r w:rsidRPr="00784B8E">
              <w:rPr>
                <w:rFonts w:ascii="Times New Roman" w:hAnsi="Times New Roman" w:cs="Times New Roman"/>
                <w:b/>
                <w:sz w:val="28"/>
                <w:szCs w:val="28"/>
              </w:rPr>
              <w:t>6 001 102</w:t>
            </w:r>
            <w:r w:rsidRPr="00784B8E">
              <w:rPr>
                <w:rFonts w:ascii="Times New Roman" w:hAnsi="Times New Roman" w:cs="Times New Roman"/>
                <w:b/>
                <w:sz w:val="20"/>
                <w:szCs w:val="20"/>
              </w:rPr>
              <w:t xml:space="preserve"> </w:t>
            </w:r>
            <w:proofErr w:type="spellStart"/>
            <w:r w:rsidRPr="00784B8E">
              <w:rPr>
                <w:rFonts w:ascii="Times New Roman" w:hAnsi="Times New Roman" w:cs="Times New Roman"/>
                <w:b/>
                <w:i/>
                <w:sz w:val="20"/>
                <w:szCs w:val="20"/>
              </w:rPr>
              <w:t>euro</w:t>
            </w:r>
            <w:proofErr w:type="spellEnd"/>
            <w:r w:rsidRPr="00784B8E">
              <w:rPr>
                <w:rFonts w:ascii="Times New Roman" w:hAnsi="Times New Roman" w:cs="Times New Roman"/>
                <w:sz w:val="20"/>
                <w:szCs w:val="20"/>
              </w:rPr>
              <w:t xml:space="preserve"> </w:t>
            </w:r>
            <w:r w:rsidRPr="00784B8E">
              <w:rPr>
                <w:rFonts w:ascii="Times New Roman" w:eastAsia="Times New Roman" w:hAnsi="Times New Roman" w:cs="Times New Roman"/>
                <w:sz w:val="20"/>
                <w:szCs w:val="20"/>
                <w:shd w:val="clear" w:color="auto" w:fill="FFFFFF"/>
                <w:lang w:eastAsia="lv-LV" w:bidi="lv-LV"/>
              </w:rPr>
              <w:t xml:space="preserve">(skat., 3. un 4.tabulu pie 2019.gada ietekmes).  </w:t>
            </w:r>
            <w:r w:rsidRPr="00001D05">
              <w:rPr>
                <w:rFonts w:ascii="Times New Roman" w:eastAsia="Times New Roman" w:hAnsi="Times New Roman" w:cs="Times New Roman"/>
                <w:i/>
                <w:sz w:val="20"/>
                <w:szCs w:val="20"/>
                <w:shd w:val="clear" w:color="auto" w:fill="FFFFFF"/>
                <w:lang w:eastAsia="lv-LV" w:bidi="lv-LV"/>
              </w:rPr>
              <w:t xml:space="preserve">Iepriekšminētais pasākums tiks īstenots apakšprogrammas 33.18.00 </w:t>
            </w:r>
            <w:r w:rsidRPr="00001D05">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784B8E">
              <w:rPr>
                <w:rFonts w:ascii="Times New Roman" w:hAnsi="Times New Roman" w:cs="Times New Roman"/>
                <w:sz w:val="20"/>
                <w:szCs w:val="20"/>
              </w:rPr>
              <w:t xml:space="preserve">Finansējums 2020.gadam 6 001 102 </w:t>
            </w:r>
            <w:proofErr w:type="spellStart"/>
            <w:r w:rsidRPr="00784B8E">
              <w:rPr>
                <w:rFonts w:ascii="Times New Roman" w:hAnsi="Times New Roman" w:cs="Times New Roman"/>
                <w:i/>
                <w:sz w:val="20"/>
                <w:szCs w:val="20"/>
              </w:rPr>
              <w:t>euro</w:t>
            </w:r>
            <w:proofErr w:type="spellEnd"/>
            <w:r w:rsidRPr="00784B8E">
              <w:rPr>
                <w:rFonts w:ascii="Times New Roman" w:hAnsi="Times New Roman" w:cs="Times New Roman"/>
                <w:sz w:val="20"/>
                <w:szCs w:val="20"/>
              </w:rPr>
              <w:t xml:space="preserve"> </w:t>
            </w:r>
            <w:r w:rsidRPr="00784B8E">
              <w:rPr>
                <w:rFonts w:ascii="Times New Roman" w:eastAsia="Calibri" w:hAnsi="Times New Roman" w:cs="Times New Roman"/>
                <w:bCs/>
                <w:sz w:val="20"/>
                <w:szCs w:val="20"/>
              </w:rPr>
              <w:t>apmērā</w:t>
            </w:r>
            <w:r w:rsidRPr="00784B8E">
              <w:rPr>
                <w:rFonts w:ascii="Times New Roman" w:hAnsi="Times New Roman" w:cs="Times New Roman"/>
                <w:sz w:val="20"/>
                <w:szCs w:val="20"/>
              </w:rPr>
              <w:t xml:space="preserve"> tiks nodrošināts no budžeta resora </w:t>
            </w:r>
            <w:r w:rsidRPr="00784B8E">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784B8E">
              <w:rPr>
                <w:rFonts w:ascii="Times New Roman" w:hAnsi="Times New Roman" w:cs="Times New Roman"/>
                <w:sz w:val="20"/>
                <w:szCs w:val="20"/>
              </w:rPr>
              <w:t xml:space="preserve">apakšprogramma 33.18.00 </w:t>
            </w:r>
            <w:r w:rsidRPr="00784B8E">
              <w:rPr>
                <w:rFonts w:ascii="Times New Roman" w:hAnsi="Times New Roman" w:cs="Times New Roman"/>
                <w:sz w:val="20"/>
                <w:szCs w:val="20"/>
                <w:shd w:val="clear" w:color="auto" w:fill="FFFFFF"/>
                <w:lang w:bidi="lv-LV"/>
              </w:rPr>
              <w:t>“Plānveida stacionāro veselības aprūpes pakalpojumu nodrošināšana”</w:t>
            </w:r>
            <w:r w:rsidRPr="00784B8E">
              <w:rPr>
                <w:rFonts w:ascii="Times New Roman" w:eastAsia="Calibri" w:hAnsi="Times New Roman" w:cs="Times New Roman"/>
                <w:bCs/>
                <w:sz w:val="20"/>
                <w:szCs w:val="20"/>
              </w:rPr>
              <w:t xml:space="preserve">).  </w:t>
            </w:r>
          </w:p>
          <w:p w14:paraId="3CA6AA4D" w14:textId="77777777" w:rsidR="00666078" w:rsidRPr="00CB02F3" w:rsidRDefault="00666078" w:rsidP="00666078">
            <w:pPr>
              <w:pStyle w:val="ListParagraph"/>
              <w:keepLines/>
              <w:autoSpaceDE w:val="0"/>
              <w:autoSpaceDN w:val="0"/>
              <w:adjustRightInd w:val="0"/>
              <w:spacing w:after="0" w:line="240" w:lineRule="auto"/>
              <w:ind w:left="90"/>
              <w:jc w:val="both"/>
              <w:rPr>
                <w:rFonts w:ascii="Times New Roman" w:eastAsia="Times New Roman" w:hAnsi="Times New Roman" w:cs="Times New Roman"/>
                <w:sz w:val="20"/>
                <w:szCs w:val="20"/>
                <w:shd w:val="clear" w:color="auto" w:fill="FFFFFF"/>
                <w:lang w:eastAsia="lv-LV" w:bidi="lv-LV"/>
              </w:rPr>
            </w:pPr>
          </w:p>
          <w:p w14:paraId="60E02E5A" w14:textId="0C41E3AC" w:rsidR="00666078" w:rsidRPr="007D2841" w:rsidRDefault="00666078" w:rsidP="00666078">
            <w:pPr>
              <w:keepLines/>
              <w:autoSpaceDE w:val="0"/>
              <w:autoSpaceDN w:val="0"/>
              <w:adjustRightInd w:val="0"/>
              <w:spacing w:after="0" w:line="240" w:lineRule="auto"/>
              <w:jc w:val="both"/>
              <w:rPr>
                <w:rFonts w:ascii="Times New Roman" w:eastAsia="Times New Roman" w:hAnsi="Times New Roman"/>
                <w:sz w:val="18"/>
                <w:szCs w:val="18"/>
              </w:rPr>
            </w:pPr>
            <w:r w:rsidRPr="00716165">
              <w:rPr>
                <w:rFonts w:ascii="Times New Roman" w:hAnsi="Times New Roman" w:cs="Times New Roman"/>
                <w:b/>
                <w:sz w:val="20"/>
                <w:szCs w:val="20"/>
              </w:rPr>
              <w:lastRenderedPageBreak/>
              <w:t>3.</w:t>
            </w:r>
            <w:r w:rsidRPr="00716165">
              <w:rPr>
                <w:rFonts w:ascii="Times New Roman" w:hAnsi="Times New Roman" w:cs="Times New Roman"/>
                <w:sz w:val="20"/>
                <w:szCs w:val="20"/>
              </w:rPr>
              <w:t>N</w:t>
            </w:r>
            <w:r w:rsidRPr="000E1A14">
              <w:rPr>
                <w:rFonts w:ascii="Times New Roman" w:hAnsi="Times New Roman" w:cs="Times New Roman"/>
                <w:sz w:val="20"/>
                <w:szCs w:val="20"/>
              </w:rPr>
              <w:t>oteikumu projekta 185.</w:t>
            </w:r>
            <w:r>
              <w:rPr>
                <w:rFonts w:ascii="Times New Roman" w:hAnsi="Times New Roman" w:cs="Times New Roman"/>
                <w:sz w:val="20"/>
                <w:szCs w:val="20"/>
              </w:rPr>
              <w:t>6., 185.11. un 185.12.</w:t>
            </w:r>
            <w:r w:rsidRPr="000E1A14">
              <w:rPr>
                <w:rFonts w:ascii="Times New Roman" w:hAnsi="Times New Roman" w:cs="Times New Roman"/>
                <w:sz w:val="20"/>
                <w:szCs w:val="20"/>
              </w:rPr>
              <w:t xml:space="preserve"> apakšpunkts paredz nodrošināt/ attīstīt </w:t>
            </w:r>
            <w:r w:rsidRPr="000E1A14">
              <w:rPr>
                <w:rFonts w:ascii="Times New Roman" w:eastAsia="Times New Roman" w:hAnsi="Times New Roman"/>
                <w:sz w:val="20"/>
                <w:szCs w:val="20"/>
              </w:rPr>
              <w:t>psihiatra komandas ambulatoro darbu, psihiatra komandā iesaistot bērnu psihiatru, psihologu, garīgo māsu un funkcionālos speciālistu (</w:t>
            </w:r>
            <w:proofErr w:type="spellStart"/>
            <w:r w:rsidRPr="000E1A14">
              <w:rPr>
                <w:rFonts w:ascii="Times New Roman" w:eastAsia="Times New Roman" w:hAnsi="Times New Roman"/>
                <w:sz w:val="20"/>
                <w:szCs w:val="20"/>
              </w:rPr>
              <w:t>ergoterapeits</w:t>
            </w:r>
            <w:proofErr w:type="spellEnd"/>
            <w:r w:rsidRPr="000E1A14">
              <w:rPr>
                <w:rFonts w:ascii="Times New Roman" w:eastAsia="Times New Roman" w:hAnsi="Times New Roman"/>
                <w:sz w:val="20"/>
                <w:szCs w:val="20"/>
              </w:rPr>
              <w:t xml:space="preserve">, fizioterapeits u.tml.), stiprinot esošās psihiatriskās prakses un psihiatriskās prakses centros, radot ietekmi </w:t>
            </w:r>
            <w:r>
              <w:rPr>
                <w:rFonts w:ascii="Times New Roman" w:eastAsia="Times New Roman" w:hAnsi="Times New Roman"/>
                <w:b/>
                <w:sz w:val="28"/>
                <w:szCs w:val="28"/>
              </w:rPr>
              <w:t>1 012 644</w:t>
            </w:r>
            <w:r w:rsidRPr="000E1A14">
              <w:rPr>
                <w:rFonts w:ascii="Times New Roman" w:eastAsia="Times New Roman" w:hAnsi="Times New Roman"/>
                <w:b/>
                <w:sz w:val="28"/>
                <w:szCs w:val="28"/>
              </w:rPr>
              <w:t xml:space="preserve"> </w:t>
            </w:r>
            <w:proofErr w:type="spellStart"/>
            <w:r w:rsidRPr="000E1A14">
              <w:rPr>
                <w:rFonts w:ascii="Times New Roman" w:eastAsia="Times New Roman" w:hAnsi="Times New Roman"/>
                <w:b/>
                <w:i/>
                <w:sz w:val="28"/>
                <w:szCs w:val="28"/>
              </w:rPr>
              <w:t>euro</w:t>
            </w:r>
            <w:proofErr w:type="spellEnd"/>
            <w:r w:rsidRPr="000E1A14">
              <w:rPr>
                <w:rFonts w:ascii="Times New Roman" w:eastAsia="Times New Roman" w:hAnsi="Times New Roman"/>
                <w:i/>
                <w:sz w:val="18"/>
                <w:szCs w:val="18"/>
              </w:rPr>
              <w:t xml:space="preserve"> </w:t>
            </w:r>
            <w:r w:rsidRPr="000E1A14">
              <w:rPr>
                <w:rFonts w:ascii="Times New Roman" w:eastAsia="Times New Roman" w:hAnsi="Times New Roman"/>
                <w:sz w:val="18"/>
                <w:szCs w:val="18"/>
              </w:rPr>
              <w:t>(</w:t>
            </w:r>
            <w:r w:rsidRPr="00CE74E4">
              <w:rPr>
                <w:rFonts w:ascii="Times New Roman" w:eastAsia="Times New Roman" w:hAnsi="Times New Roman"/>
                <w:sz w:val="20"/>
                <w:szCs w:val="20"/>
              </w:rPr>
              <w:t>skat., 5.tabulu pie 2019.gada ietekmes</w:t>
            </w:r>
            <w:r>
              <w:rPr>
                <w:rFonts w:ascii="Times New Roman" w:eastAsia="Times New Roman" w:hAnsi="Times New Roman"/>
                <w:sz w:val="20"/>
                <w:szCs w:val="20"/>
              </w:rPr>
              <w:t xml:space="preserve">). </w:t>
            </w:r>
            <w:r w:rsidRPr="00391643">
              <w:rPr>
                <w:rFonts w:ascii="Times New Roman" w:eastAsia="Times New Roman" w:hAnsi="Times New Roman"/>
                <w:i/>
                <w:sz w:val="20"/>
                <w:szCs w:val="20"/>
              </w:rPr>
              <w:t>Iepriekšminētais pasākums</w:t>
            </w:r>
            <w:r w:rsidRPr="00391643">
              <w:rPr>
                <w:rFonts w:ascii="Times New Roman" w:eastAsia="Times New Roman" w:hAnsi="Times New Roman"/>
                <w:i/>
                <w:sz w:val="18"/>
                <w:szCs w:val="18"/>
              </w:rPr>
              <w:t xml:space="preserve"> </w:t>
            </w:r>
            <w:r w:rsidRPr="00391643">
              <w:rPr>
                <w:rFonts w:ascii="Times New Roman" w:eastAsia="Times New Roman" w:hAnsi="Times New Roman"/>
                <w:i/>
                <w:sz w:val="20"/>
                <w:szCs w:val="20"/>
              </w:rPr>
              <w:t>tiks īstenots apakšprogrammas 33.16.00 “</w:t>
            </w:r>
            <w:r w:rsidRPr="00391643">
              <w:rPr>
                <w:rFonts w:ascii="Times New Roman" w:hAnsi="Times New Roman" w:cs="Times New Roman"/>
                <w:i/>
                <w:sz w:val="20"/>
                <w:szCs w:val="20"/>
                <w:shd w:val="clear" w:color="auto" w:fill="FFFFFF"/>
                <w:lang w:bidi="lv-LV"/>
              </w:rPr>
              <w:t>Plānveida stacionāro veselības aprūpes pakalpojumu nodrošināšana</w:t>
            </w:r>
            <w:r w:rsidRPr="00391643">
              <w:rPr>
                <w:rFonts w:ascii="Times New Roman" w:eastAsia="Times New Roman" w:hAnsi="Times New Roman"/>
                <w:i/>
                <w:sz w:val="20"/>
                <w:szCs w:val="20"/>
              </w:rPr>
              <w:t>” ietvaros.</w:t>
            </w:r>
            <w:r>
              <w:rPr>
                <w:rFonts w:ascii="Times New Roman" w:eastAsia="Times New Roman" w:hAnsi="Times New Roman"/>
                <w:sz w:val="20"/>
                <w:szCs w:val="20"/>
              </w:rPr>
              <w:t xml:space="preserve"> </w:t>
            </w:r>
            <w:r w:rsidRPr="00CB02F3">
              <w:rPr>
                <w:rFonts w:ascii="Times New Roman" w:hAnsi="Times New Roman" w:cs="Times New Roman"/>
                <w:sz w:val="20"/>
                <w:szCs w:val="20"/>
              </w:rPr>
              <w:t xml:space="preserve">Finansējums 2020.gadam 3 229 896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135F1F7F" w14:textId="77777777" w:rsidR="00666078" w:rsidRPr="00CB02F3" w:rsidRDefault="00666078" w:rsidP="00666078">
            <w:pPr>
              <w:spacing w:after="0"/>
              <w:jc w:val="both"/>
              <w:rPr>
                <w:rFonts w:ascii="Times New Roman" w:eastAsia="Times New Roman" w:hAnsi="Times New Roman" w:cs="Times New Roman"/>
                <w:sz w:val="24"/>
                <w:szCs w:val="24"/>
              </w:rPr>
            </w:pPr>
          </w:p>
          <w:p w14:paraId="4347F4B9" w14:textId="23F68ED9" w:rsidR="00666078" w:rsidRPr="003E5772" w:rsidRDefault="00666078" w:rsidP="00666078">
            <w:pPr>
              <w:pStyle w:val="ListParagraph"/>
              <w:keepLines/>
              <w:autoSpaceDE w:val="0"/>
              <w:autoSpaceDN w:val="0"/>
              <w:adjustRightInd w:val="0"/>
              <w:spacing w:after="0" w:line="240" w:lineRule="auto"/>
              <w:ind w:left="90"/>
              <w:jc w:val="both"/>
              <w:rPr>
                <w:rFonts w:ascii="Times New Roman" w:hAnsi="Times New Roman" w:cs="Times New Roman"/>
              </w:rPr>
            </w:pPr>
            <w:r w:rsidRPr="00217059">
              <w:rPr>
                <w:rFonts w:ascii="Times New Roman" w:hAnsi="Times New Roman" w:cs="Times New Roman"/>
                <w:b/>
                <w:sz w:val="20"/>
                <w:szCs w:val="20"/>
              </w:rPr>
              <w:t>4</w:t>
            </w:r>
            <w:r w:rsidRPr="00CB02F3">
              <w:rPr>
                <w:rFonts w:ascii="Times New Roman" w:hAnsi="Times New Roman" w:cs="Times New Roman"/>
                <w:sz w:val="20"/>
                <w:szCs w:val="20"/>
              </w:rPr>
              <w:t xml:space="preserve">.Noteikumu projekta 187.punkts paredz nodrošināt </w:t>
            </w:r>
            <w:r w:rsidRPr="00CB02F3">
              <w:rPr>
                <w:rFonts w:ascii="Times New Roman" w:hAnsi="Times New Roman" w:cs="Times New Roman"/>
                <w:sz w:val="20"/>
                <w:szCs w:val="20"/>
                <w:u w:val="single"/>
              </w:rPr>
              <w:t>papildus</w:t>
            </w:r>
            <w:r w:rsidRPr="00CB02F3">
              <w:rPr>
                <w:rFonts w:ascii="Times New Roman" w:hAnsi="Times New Roman" w:cs="Times New Roman"/>
                <w:sz w:val="20"/>
                <w:szCs w:val="20"/>
              </w:rPr>
              <w:t xml:space="preserve"> diabēta apmācības kabinetu izveidi, radot ietekmi </w:t>
            </w:r>
            <w:r w:rsidRPr="00CB02F3">
              <w:rPr>
                <w:rFonts w:ascii="Times New Roman" w:hAnsi="Times New Roman" w:cs="Times New Roman"/>
                <w:b/>
                <w:sz w:val="28"/>
                <w:szCs w:val="28"/>
              </w:rPr>
              <w:t xml:space="preserve">254 386 </w:t>
            </w:r>
            <w:proofErr w:type="spellStart"/>
            <w:r w:rsidRPr="00CB02F3">
              <w:rPr>
                <w:rFonts w:ascii="Times New Roman" w:hAnsi="Times New Roman" w:cs="Times New Roman"/>
                <w:b/>
                <w:sz w:val="28"/>
                <w:szCs w:val="28"/>
              </w:rPr>
              <w:t>euro</w:t>
            </w:r>
            <w:proofErr w:type="spellEnd"/>
            <w:r w:rsidRPr="00CB02F3">
              <w:rPr>
                <w:rFonts w:ascii="Times New Roman" w:hAnsi="Times New Roman" w:cs="Times New Roman"/>
                <w:b/>
                <w:sz w:val="28"/>
                <w:szCs w:val="28"/>
              </w:rPr>
              <w:t xml:space="preserve"> </w:t>
            </w:r>
            <w:r w:rsidRPr="00CB02F3">
              <w:rPr>
                <w:rFonts w:ascii="Times New Roman" w:hAnsi="Times New Roman" w:cs="Times New Roman"/>
                <w:sz w:val="20"/>
                <w:szCs w:val="20"/>
              </w:rPr>
              <w:t>(skat., tabulu Nr.6 pie 2019.gada ietekmes).</w:t>
            </w:r>
            <w:r w:rsidRPr="00CB02F3">
              <w:rPr>
                <w:rFonts w:ascii="Times New Roman" w:hAnsi="Times New Roman" w:cs="Times New Roman"/>
              </w:rPr>
              <w:t xml:space="preserve"> </w:t>
            </w:r>
            <w:r w:rsidRPr="00391643">
              <w:rPr>
                <w:rFonts w:ascii="Times New Roman" w:eastAsia="Times New Roman" w:hAnsi="Times New Roman"/>
                <w:i/>
                <w:sz w:val="20"/>
                <w:szCs w:val="20"/>
              </w:rPr>
              <w:t>Iepriekšminētais pasākums</w:t>
            </w:r>
            <w:r w:rsidRPr="00391643">
              <w:rPr>
                <w:rFonts w:ascii="Times New Roman" w:eastAsia="Times New Roman" w:hAnsi="Times New Roman"/>
                <w:i/>
                <w:sz w:val="18"/>
                <w:szCs w:val="18"/>
              </w:rPr>
              <w:t xml:space="preserve"> </w:t>
            </w:r>
            <w:r w:rsidRPr="00391643">
              <w:rPr>
                <w:rFonts w:ascii="Times New Roman" w:eastAsia="Times New Roman" w:hAnsi="Times New Roman"/>
                <w:i/>
                <w:sz w:val="20"/>
                <w:szCs w:val="20"/>
              </w:rPr>
              <w:t>tiks īstenots apakšprogrammas 33.16.00 “</w:t>
            </w:r>
            <w:r w:rsidRPr="00391643">
              <w:rPr>
                <w:rFonts w:ascii="Times New Roman" w:hAnsi="Times New Roman" w:cs="Times New Roman"/>
                <w:i/>
                <w:sz w:val="20"/>
                <w:szCs w:val="20"/>
                <w:shd w:val="clear" w:color="auto" w:fill="FFFFFF"/>
                <w:lang w:bidi="lv-LV"/>
              </w:rPr>
              <w:t>Plānveida stacionāro veselības aprūpes pakalpojumu nodrošināšana</w:t>
            </w:r>
            <w:r w:rsidRPr="00391643">
              <w:rPr>
                <w:rFonts w:ascii="Times New Roman" w:eastAsia="Times New Roman" w:hAnsi="Times New Roman"/>
                <w:i/>
                <w:sz w:val="20"/>
                <w:szCs w:val="20"/>
              </w:rPr>
              <w:t>”.</w:t>
            </w:r>
            <w:r>
              <w:rPr>
                <w:rFonts w:ascii="Times New Roman" w:eastAsia="Times New Roman" w:hAnsi="Times New Roman"/>
                <w:sz w:val="20"/>
                <w:szCs w:val="20"/>
              </w:rPr>
              <w:t xml:space="preserve"> </w:t>
            </w:r>
            <w:r w:rsidRPr="003E5772">
              <w:rPr>
                <w:rFonts w:ascii="Times New Roman" w:hAnsi="Times New Roman" w:cs="Times New Roman"/>
                <w:sz w:val="20"/>
                <w:szCs w:val="20"/>
              </w:rPr>
              <w:t xml:space="preserve">Finansējums 2020.gadam 254 386 </w:t>
            </w:r>
            <w:proofErr w:type="spellStart"/>
            <w:r w:rsidRPr="003E5772">
              <w:rPr>
                <w:rFonts w:ascii="Times New Roman" w:hAnsi="Times New Roman" w:cs="Times New Roman"/>
                <w:i/>
                <w:sz w:val="20"/>
                <w:szCs w:val="20"/>
              </w:rPr>
              <w:t>euro</w:t>
            </w:r>
            <w:proofErr w:type="spellEnd"/>
            <w:r w:rsidRPr="003E5772">
              <w:rPr>
                <w:rFonts w:ascii="Times New Roman" w:hAnsi="Times New Roman" w:cs="Times New Roman"/>
                <w:sz w:val="20"/>
                <w:szCs w:val="20"/>
              </w:rPr>
              <w:t xml:space="preserve"> </w:t>
            </w:r>
            <w:r w:rsidRPr="003E5772">
              <w:rPr>
                <w:rFonts w:ascii="Times New Roman" w:eastAsia="Calibri" w:hAnsi="Times New Roman" w:cs="Times New Roman"/>
                <w:bCs/>
                <w:sz w:val="20"/>
                <w:szCs w:val="20"/>
              </w:rPr>
              <w:t>apmērā</w:t>
            </w:r>
            <w:r w:rsidRPr="003E5772">
              <w:rPr>
                <w:rFonts w:ascii="Times New Roman" w:hAnsi="Times New Roman" w:cs="Times New Roman"/>
                <w:sz w:val="20"/>
                <w:szCs w:val="20"/>
              </w:rPr>
              <w:t xml:space="preserve"> tiks nodrošināts no budžeta resora </w:t>
            </w:r>
            <w:r w:rsidRPr="003E5772">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3E5772">
              <w:rPr>
                <w:rFonts w:ascii="Times New Roman" w:hAnsi="Times New Roman" w:cs="Times New Roman"/>
                <w:sz w:val="20"/>
                <w:szCs w:val="20"/>
              </w:rPr>
              <w:t xml:space="preserve">apakšprogramma 33.16.00 </w:t>
            </w:r>
            <w:r w:rsidRPr="003E5772">
              <w:rPr>
                <w:rFonts w:ascii="Times New Roman" w:hAnsi="Times New Roman" w:cs="Times New Roman"/>
                <w:sz w:val="20"/>
                <w:szCs w:val="20"/>
                <w:shd w:val="clear" w:color="auto" w:fill="FFFFFF"/>
                <w:lang w:bidi="lv-LV"/>
              </w:rPr>
              <w:t>“Plānveida stacionāro veselības aprūpes pakalpojumu nodrošināšana”)</w:t>
            </w:r>
            <w:r w:rsidRPr="003E5772">
              <w:rPr>
                <w:rFonts w:ascii="Times New Roman" w:eastAsia="Calibri" w:hAnsi="Times New Roman" w:cs="Times New Roman"/>
                <w:bCs/>
                <w:sz w:val="20"/>
                <w:szCs w:val="20"/>
              </w:rPr>
              <w:t xml:space="preserve">.  </w:t>
            </w:r>
          </w:p>
          <w:p w14:paraId="3A842FC7" w14:textId="77777777" w:rsidR="00666078" w:rsidRPr="00CB02F3" w:rsidRDefault="00666078" w:rsidP="00666078">
            <w:pPr>
              <w:spacing w:after="0" w:line="240" w:lineRule="auto"/>
              <w:ind w:firstLine="39"/>
              <w:jc w:val="both"/>
              <w:rPr>
                <w:rFonts w:ascii="Times New Roman" w:hAnsi="Times New Roman" w:cs="Times New Roman"/>
                <w:sz w:val="20"/>
                <w:szCs w:val="20"/>
              </w:rPr>
            </w:pPr>
          </w:p>
          <w:p w14:paraId="7C29C593" w14:textId="50E6AE5B" w:rsidR="00666078" w:rsidRPr="00CB02F3" w:rsidRDefault="00666078" w:rsidP="00666078">
            <w:pPr>
              <w:spacing w:after="0" w:line="240" w:lineRule="auto"/>
              <w:jc w:val="both"/>
              <w:rPr>
                <w:rFonts w:ascii="Times New Roman" w:hAnsi="Times New Roman" w:cs="Times New Roman"/>
                <w:sz w:val="20"/>
                <w:szCs w:val="20"/>
              </w:rPr>
            </w:pPr>
            <w:r w:rsidRPr="00CB02F3">
              <w:rPr>
                <w:rFonts w:ascii="Times New Roman" w:hAnsi="Times New Roman" w:cs="Times New Roman"/>
                <w:sz w:val="20"/>
                <w:szCs w:val="20"/>
              </w:rPr>
              <w:t xml:space="preserve"> </w:t>
            </w:r>
            <w:r w:rsidRPr="00096348">
              <w:rPr>
                <w:rFonts w:ascii="Times New Roman" w:hAnsi="Times New Roman" w:cs="Times New Roman"/>
                <w:b/>
                <w:sz w:val="20"/>
                <w:szCs w:val="20"/>
              </w:rPr>
              <w:t>5</w:t>
            </w:r>
            <w:r w:rsidRPr="00CB02F3">
              <w:rPr>
                <w:rFonts w:ascii="Times New Roman" w:hAnsi="Times New Roman" w:cs="Times New Roman"/>
                <w:sz w:val="20"/>
                <w:szCs w:val="20"/>
              </w:rPr>
              <w:t>.Noteikumu projekta 23</w:t>
            </w:r>
            <w:r>
              <w:rPr>
                <w:rFonts w:ascii="Times New Roman" w:hAnsi="Times New Roman" w:cs="Times New Roman"/>
                <w:sz w:val="20"/>
                <w:szCs w:val="20"/>
              </w:rPr>
              <w:t>0</w:t>
            </w:r>
            <w:r w:rsidRPr="00CB02F3">
              <w:rPr>
                <w:rFonts w:ascii="Times New Roman" w:hAnsi="Times New Roman" w:cs="Times New Roman"/>
                <w:sz w:val="20"/>
                <w:szCs w:val="20"/>
              </w:rPr>
              <w:t xml:space="preserve">.punkts paredz palielināt maksājumu par ģimenes ārsta pacientu reģistrā reģistrētajiem pacientiem ar savlaicīgi atklātu vēzi 1. vai 2.stadijā no 71.14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xml:space="preserve"> uz 75.00 </w:t>
            </w:r>
            <w:proofErr w:type="spellStart"/>
            <w:r w:rsidRPr="00CB02F3">
              <w:rPr>
                <w:rFonts w:ascii="Times New Roman" w:hAnsi="Times New Roman" w:cs="Times New Roman"/>
                <w:sz w:val="20"/>
                <w:szCs w:val="20"/>
              </w:rPr>
              <w:t>euro</w:t>
            </w:r>
            <w:proofErr w:type="spellEnd"/>
            <w:r w:rsidRPr="00CB02F3">
              <w:rPr>
                <w:rFonts w:ascii="Times New Roman" w:hAnsi="Times New Roman" w:cs="Times New Roman"/>
                <w:sz w:val="20"/>
                <w:szCs w:val="20"/>
              </w:rPr>
              <w:t xml:space="preserve">, radot ietekmi </w:t>
            </w:r>
            <w:r w:rsidRPr="00CB02F3">
              <w:rPr>
                <w:rFonts w:ascii="Times New Roman" w:hAnsi="Times New Roman" w:cs="Times New Roman"/>
                <w:b/>
                <w:sz w:val="28"/>
                <w:szCs w:val="28"/>
              </w:rPr>
              <w:t xml:space="preserve">19 593 </w:t>
            </w:r>
            <w:proofErr w:type="spellStart"/>
            <w:r w:rsidRPr="00CB02F3">
              <w:rPr>
                <w:rFonts w:ascii="Times New Roman" w:hAnsi="Times New Roman" w:cs="Times New Roman"/>
                <w:b/>
                <w:sz w:val="28"/>
                <w:szCs w:val="28"/>
              </w:rPr>
              <w:t>euro</w:t>
            </w:r>
            <w:proofErr w:type="spellEnd"/>
            <w:r w:rsidRPr="00CB02F3">
              <w:rPr>
                <w:rFonts w:ascii="Times New Roman" w:hAnsi="Times New Roman" w:cs="Times New Roman"/>
                <w:b/>
                <w:sz w:val="28"/>
                <w:szCs w:val="28"/>
              </w:rPr>
              <w:t xml:space="preserve"> </w:t>
            </w:r>
            <w:r w:rsidRPr="00CB02F3">
              <w:rPr>
                <w:rFonts w:ascii="Times New Roman" w:hAnsi="Times New Roman" w:cs="Times New Roman"/>
                <w:sz w:val="20"/>
                <w:szCs w:val="20"/>
              </w:rPr>
              <w:t xml:space="preserve">(skat., aprēķinu pie 2019.gada ietekmes). </w:t>
            </w:r>
            <w:r w:rsidRPr="00391643">
              <w:rPr>
                <w:rFonts w:ascii="Times New Roman" w:hAnsi="Times New Roman" w:cs="Times New Roman"/>
                <w:i/>
                <w:sz w:val="20"/>
                <w:szCs w:val="20"/>
              </w:rPr>
              <w:t xml:space="preserve">Iepriekšminētais pasākums tiks īstenots apakšprogrammas 33.14.00 </w:t>
            </w:r>
            <w:r w:rsidRPr="00391643">
              <w:rPr>
                <w:rFonts w:ascii="Times New Roman" w:hAnsi="Times New Roman" w:cs="Times New Roman"/>
                <w:i/>
                <w:sz w:val="20"/>
                <w:szCs w:val="20"/>
                <w:shd w:val="clear" w:color="auto" w:fill="FFFFFF"/>
                <w:lang w:bidi="lv-LV"/>
              </w:rPr>
              <w:t>“Primārās ambulatorās veselības aprūpes nodrošināšana” ietvaros</w:t>
            </w:r>
            <w:r>
              <w:rPr>
                <w:rFonts w:ascii="Times New Roman" w:hAnsi="Times New Roman" w:cs="Times New Roman"/>
                <w:sz w:val="20"/>
                <w:szCs w:val="20"/>
                <w:shd w:val="clear" w:color="auto" w:fill="FFFFFF"/>
                <w:lang w:bidi="lv-LV"/>
              </w:rPr>
              <w:t>.</w:t>
            </w:r>
            <w:r>
              <w:rPr>
                <w:rFonts w:ascii="Times New Roman" w:hAnsi="Times New Roman" w:cs="Times New Roman"/>
                <w:sz w:val="20"/>
                <w:szCs w:val="20"/>
              </w:rPr>
              <w:t xml:space="preserve"> </w:t>
            </w:r>
            <w:r w:rsidRPr="00CB02F3">
              <w:rPr>
                <w:rFonts w:ascii="Times New Roman" w:hAnsi="Times New Roman" w:cs="Times New Roman"/>
                <w:sz w:val="20"/>
                <w:szCs w:val="20"/>
              </w:rPr>
              <w:t xml:space="preserve">Finansējums 2020.gadam 19 593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CB02F3">
              <w:rPr>
                <w:rFonts w:ascii="Times New Roman" w:hAnsi="Times New Roman" w:cs="Times New Roman"/>
                <w:sz w:val="20"/>
                <w:szCs w:val="20"/>
                <w:shd w:val="clear" w:color="auto" w:fill="FFFFFF"/>
                <w:lang w:bidi="lv-LV"/>
              </w:rPr>
              <w:t>.</w:t>
            </w:r>
          </w:p>
          <w:p w14:paraId="698D81E6" w14:textId="77777777" w:rsidR="00666078" w:rsidRPr="00CB02F3" w:rsidRDefault="00666078" w:rsidP="00666078">
            <w:pPr>
              <w:spacing w:after="0" w:line="240" w:lineRule="auto"/>
              <w:jc w:val="both"/>
              <w:rPr>
                <w:rFonts w:ascii="Times New Roman" w:hAnsi="Times New Roman" w:cs="Times New Roman"/>
                <w:sz w:val="20"/>
                <w:szCs w:val="20"/>
              </w:rPr>
            </w:pPr>
          </w:p>
          <w:p w14:paraId="74BD4B2A" w14:textId="1E9B00C6" w:rsidR="00666078" w:rsidRPr="00CB02F3" w:rsidRDefault="00666078" w:rsidP="00666078">
            <w:pPr>
              <w:pStyle w:val="ListParagraph"/>
              <w:keepLines/>
              <w:autoSpaceDE w:val="0"/>
              <w:autoSpaceDN w:val="0"/>
              <w:adjustRightInd w:val="0"/>
              <w:spacing w:after="0" w:line="240" w:lineRule="auto"/>
              <w:ind w:left="90"/>
              <w:jc w:val="both"/>
              <w:rPr>
                <w:rFonts w:ascii="Times New Roman" w:eastAsia="Calibri" w:hAnsi="Times New Roman" w:cs="Times New Roman"/>
                <w:bCs/>
                <w:sz w:val="20"/>
                <w:szCs w:val="20"/>
              </w:rPr>
            </w:pPr>
            <w:r w:rsidRPr="00096348">
              <w:rPr>
                <w:rFonts w:ascii="Times New Roman" w:hAnsi="Times New Roman" w:cs="Times New Roman"/>
                <w:b/>
                <w:sz w:val="20"/>
                <w:szCs w:val="20"/>
              </w:rPr>
              <w:t>6</w:t>
            </w:r>
            <w:r w:rsidRPr="00CB02F3">
              <w:rPr>
                <w:rFonts w:ascii="Times New Roman" w:hAnsi="Times New Roman" w:cs="Times New Roman"/>
                <w:sz w:val="20"/>
                <w:szCs w:val="20"/>
              </w:rPr>
              <w:t xml:space="preserve">.Noteikumu projekta 4.pielikuma 5.punkts paredz nodrošināt papildus speciālistu piesaisti valsts apmaksāto pakalpojumu segmentā, radot ietekmi </w:t>
            </w:r>
            <w:r w:rsidRPr="00CB02F3">
              <w:rPr>
                <w:rFonts w:ascii="Times New Roman" w:hAnsi="Times New Roman" w:cs="Times New Roman"/>
                <w:b/>
                <w:sz w:val="28"/>
                <w:szCs w:val="28"/>
              </w:rPr>
              <w:t>3 575 040</w:t>
            </w:r>
            <w:r w:rsidRPr="00CB02F3">
              <w:rPr>
                <w:rFonts w:ascii="Times New Roman" w:hAnsi="Times New Roman" w:cs="Times New Roman"/>
                <w:b/>
                <w:i/>
                <w:sz w:val="28"/>
                <w:szCs w:val="28"/>
              </w:rPr>
              <w:t xml:space="preserve"> </w:t>
            </w:r>
            <w:proofErr w:type="spellStart"/>
            <w:r w:rsidRPr="00CB02F3">
              <w:rPr>
                <w:rFonts w:ascii="Times New Roman" w:hAnsi="Times New Roman" w:cs="Times New Roman"/>
                <w:b/>
                <w:i/>
                <w:sz w:val="28"/>
                <w:szCs w:val="28"/>
              </w:rPr>
              <w:t>euro</w:t>
            </w:r>
            <w:proofErr w:type="spellEnd"/>
            <w:r w:rsidRPr="00CB02F3">
              <w:rPr>
                <w:rFonts w:ascii="Times New Roman" w:hAnsi="Times New Roman" w:cs="Times New Roman"/>
                <w:b/>
                <w:sz w:val="28"/>
                <w:szCs w:val="28"/>
              </w:rPr>
              <w:t xml:space="preserve"> </w:t>
            </w:r>
            <w:r w:rsidRPr="00CB02F3">
              <w:rPr>
                <w:rFonts w:ascii="Times New Roman" w:hAnsi="Times New Roman" w:cs="Times New Roman"/>
                <w:sz w:val="20"/>
                <w:szCs w:val="20"/>
              </w:rPr>
              <w:t xml:space="preserve">(skat., tabulu Nr.7 pie 2019.gada ietekmes). </w:t>
            </w:r>
            <w:r w:rsidRPr="00391643">
              <w:rPr>
                <w:rFonts w:ascii="Times New Roman" w:eastAsia="Times New Roman" w:hAnsi="Times New Roman"/>
                <w:i/>
                <w:sz w:val="20"/>
                <w:szCs w:val="20"/>
              </w:rPr>
              <w:t>Iepriekšminētais pasākums</w:t>
            </w:r>
            <w:r w:rsidRPr="00391643">
              <w:rPr>
                <w:rFonts w:ascii="Times New Roman" w:eastAsia="Times New Roman" w:hAnsi="Times New Roman"/>
                <w:i/>
                <w:sz w:val="18"/>
                <w:szCs w:val="18"/>
              </w:rPr>
              <w:t xml:space="preserve"> </w:t>
            </w:r>
            <w:r w:rsidRPr="00391643">
              <w:rPr>
                <w:rFonts w:ascii="Times New Roman" w:eastAsia="Times New Roman" w:hAnsi="Times New Roman"/>
                <w:i/>
                <w:sz w:val="20"/>
                <w:szCs w:val="20"/>
              </w:rPr>
              <w:t>tiks īstenots apakšprogrammas 33.16.00 “</w:t>
            </w:r>
            <w:r w:rsidRPr="00391643">
              <w:rPr>
                <w:rFonts w:ascii="Times New Roman" w:hAnsi="Times New Roman" w:cs="Times New Roman"/>
                <w:i/>
                <w:sz w:val="20"/>
                <w:szCs w:val="20"/>
                <w:shd w:val="clear" w:color="auto" w:fill="FFFFFF"/>
                <w:lang w:bidi="lv-LV"/>
              </w:rPr>
              <w:t>Plānveida stacionāro veselības aprūpes pakalpojumu nodrošināšana</w:t>
            </w:r>
            <w:r w:rsidRPr="00391643">
              <w:rPr>
                <w:rFonts w:ascii="Times New Roman" w:eastAsia="Times New Roman" w:hAnsi="Times New Roman"/>
                <w:i/>
                <w:sz w:val="20"/>
                <w:szCs w:val="20"/>
              </w:rPr>
              <w:t>” ietvaros</w:t>
            </w:r>
            <w:r>
              <w:rPr>
                <w:rFonts w:ascii="Times New Roman" w:eastAsia="Times New Roman" w:hAnsi="Times New Roman"/>
                <w:sz w:val="20"/>
                <w:szCs w:val="20"/>
              </w:rPr>
              <w:t xml:space="preserve">. </w:t>
            </w:r>
            <w:r w:rsidRPr="00CB02F3">
              <w:rPr>
                <w:rFonts w:ascii="Times New Roman" w:hAnsi="Times New Roman" w:cs="Times New Roman"/>
                <w:sz w:val="20"/>
                <w:szCs w:val="20"/>
              </w:rPr>
              <w:t xml:space="preserve">Finansējums 2020.gadam 3 575 040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1CF978B4" w14:textId="77777777" w:rsidR="00666078" w:rsidRPr="00CB02F3" w:rsidRDefault="00666078" w:rsidP="00666078">
            <w:pPr>
              <w:spacing w:after="0" w:line="240" w:lineRule="auto"/>
              <w:jc w:val="both"/>
              <w:rPr>
                <w:rFonts w:ascii="Times New Roman" w:hAnsi="Times New Roman" w:cs="Times New Roman"/>
                <w:sz w:val="20"/>
                <w:szCs w:val="20"/>
              </w:rPr>
            </w:pPr>
          </w:p>
          <w:p w14:paraId="29986157" w14:textId="3A4BBDCA" w:rsidR="00666078" w:rsidRPr="00CB02F3" w:rsidRDefault="00666078" w:rsidP="00666078">
            <w:pPr>
              <w:pStyle w:val="ListParagraph"/>
              <w:keepLines/>
              <w:autoSpaceDE w:val="0"/>
              <w:autoSpaceDN w:val="0"/>
              <w:adjustRightInd w:val="0"/>
              <w:spacing w:after="0" w:line="240" w:lineRule="auto"/>
              <w:ind w:left="90"/>
              <w:jc w:val="both"/>
              <w:rPr>
                <w:rFonts w:ascii="Times New Roman" w:eastAsia="Calibri" w:hAnsi="Times New Roman" w:cs="Times New Roman"/>
                <w:bCs/>
                <w:sz w:val="20"/>
                <w:szCs w:val="20"/>
              </w:rPr>
            </w:pPr>
            <w:r w:rsidRPr="00FB4C32">
              <w:rPr>
                <w:rFonts w:ascii="Times New Roman" w:hAnsi="Times New Roman"/>
                <w:b/>
                <w:sz w:val="20"/>
                <w:szCs w:val="20"/>
              </w:rPr>
              <w:t>7</w:t>
            </w:r>
            <w:r w:rsidRPr="00FB4C32">
              <w:rPr>
                <w:rFonts w:ascii="Times New Roman" w:hAnsi="Times New Roman"/>
                <w:sz w:val="20"/>
                <w:szCs w:val="20"/>
              </w:rPr>
              <w:t>.</w:t>
            </w:r>
            <w:r w:rsidRPr="00CB02F3">
              <w:rPr>
                <w:rFonts w:ascii="Times New Roman" w:hAnsi="Times New Roman"/>
                <w:sz w:val="20"/>
                <w:szCs w:val="20"/>
              </w:rPr>
              <w:t xml:space="preserve">Noteikumu projekta 6.pielikuma 1.1.2.apakšpunkts paredz nodrošināt neatliekamās medicīniskās palīdzības, uzņemšanas nodaļas optimālas darbības nodrošināšanai SIA “Rīgas Austrumu klīniskā universitātes slimnīca” papildus 9 speciālistu dežūras, radot ietekmi </w:t>
            </w:r>
            <w:r w:rsidRPr="00CB02F3">
              <w:rPr>
                <w:rFonts w:ascii="Times New Roman" w:hAnsi="Times New Roman"/>
                <w:b/>
                <w:sz w:val="28"/>
                <w:szCs w:val="28"/>
              </w:rPr>
              <w:t xml:space="preserve">1 608 757 </w:t>
            </w:r>
            <w:proofErr w:type="spellStart"/>
            <w:r w:rsidRPr="00CB02F3">
              <w:rPr>
                <w:rFonts w:ascii="Times New Roman" w:hAnsi="Times New Roman"/>
                <w:b/>
                <w:i/>
                <w:sz w:val="28"/>
                <w:szCs w:val="28"/>
              </w:rPr>
              <w:t>euro</w:t>
            </w:r>
            <w:proofErr w:type="spellEnd"/>
            <w:r w:rsidRPr="00CB02F3">
              <w:rPr>
                <w:rFonts w:ascii="Times New Roman" w:hAnsi="Times New Roman"/>
                <w:sz w:val="20"/>
                <w:szCs w:val="20"/>
              </w:rPr>
              <w:t xml:space="preserve"> </w:t>
            </w:r>
            <w:r w:rsidRPr="00CB02F3">
              <w:rPr>
                <w:rFonts w:ascii="Times New Roman" w:hAnsi="Times New Roman" w:cs="Times New Roman"/>
                <w:sz w:val="20"/>
                <w:szCs w:val="20"/>
              </w:rPr>
              <w:t>(skat., tabulu Nr.8 pie 2019.gada ietekmes).</w:t>
            </w:r>
            <w:r>
              <w:rPr>
                <w:rFonts w:ascii="Times New Roman" w:hAnsi="Times New Roman" w:cs="Times New Roman"/>
                <w:sz w:val="20"/>
                <w:szCs w:val="20"/>
              </w:rPr>
              <w:t xml:space="preserve"> </w:t>
            </w:r>
            <w:r w:rsidRPr="00391643">
              <w:rPr>
                <w:rFonts w:ascii="Times New Roman" w:hAnsi="Times New Roman" w:cs="Times New Roman"/>
                <w:i/>
                <w:sz w:val="20"/>
                <w:szCs w:val="20"/>
              </w:rPr>
              <w:t xml:space="preserve">Iepriekšminētais pasākums tiks īstenots apakšprogrammas 33.17.00 </w:t>
            </w:r>
            <w:r w:rsidRPr="00391643">
              <w:rPr>
                <w:rFonts w:ascii="Times New Roman" w:hAnsi="Times New Roman" w:cs="Times New Roman"/>
                <w:i/>
                <w:sz w:val="20"/>
                <w:szCs w:val="20"/>
                <w:shd w:val="clear" w:color="auto" w:fill="FFFFFF"/>
                <w:lang w:bidi="lv-LV"/>
              </w:rPr>
              <w:t>“</w:t>
            </w:r>
            <w:r w:rsidRPr="00391643">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391643">
              <w:rPr>
                <w:rFonts w:ascii="Times New Roman" w:hAnsi="Times New Roman" w:cs="Times New Roman"/>
                <w:i/>
                <w:sz w:val="20"/>
                <w:szCs w:val="20"/>
                <w:shd w:val="clear" w:color="auto" w:fill="FFFFFF"/>
                <w:lang w:bidi="lv-LV"/>
              </w:rPr>
              <w:t>” ietvaros</w:t>
            </w:r>
            <w:r>
              <w:rPr>
                <w:rFonts w:ascii="Times New Roman" w:hAnsi="Times New Roman" w:cs="Times New Roman"/>
                <w:sz w:val="20"/>
                <w:szCs w:val="20"/>
                <w:shd w:val="clear" w:color="auto" w:fill="FFFFFF"/>
                <w:lang w:bidi="lv-LV"/>
              </w:rPr>
              <w:t xml:space="preserve">. </w:t>
            </w:r>
            <w:r w:rsidRPr="00CB02F3">
              <w:rPr>
                <w:rFonts w:ascii="Times New Roman" w:hAnsi="Times New Roman" w:cs="Times New Roman"/>
                <w:sz w:val="20"/>
                <w:szCs w:val="20"/>
              </w:rPr>
              <w:t xml:space="preserve"> Finansējums 2020.gadam 1 608 757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55DB192D" w14:textId="77777777" w:rsidR="00666078" w:rsidRPr="00CB02F3" w:rsidRDefault="00666078" w:rsidP="00666078">
            <w:pPr>
              <w:spacing w:after="0" w:line="240" w:lineRule="auto"/>
              <w:jc w:val="both"/>
              <w:rPr>
                <w:rFonts w:ascii="Times New Roman" w:hAnsi="Times New Roman"/>
                <w:sz w:val="20"/>
                <w:szCs w:val="20"/>
              </w:rPr>
            </w:pPr>
          </w:p>
          <w:p w14:paraId="5161B3A1" w14:textId="6C545D12" w:rsidR="00666078" w:rsidRPr="006431B3" w:rsidRDefault="00666078" w:rsidP="00666078">
            <w:pPr>
              <w:spacing w:after="0" w:line="240" w:lineRule="auto"/>
              <w:jc w:val="both"/>
              <w:rPr>
                <w:rFonts w:ascii="Times New Roman" w:hAnsi="Times New Roman" w:cs="Times New Roman"/>
                <w:sz w:val="20"/>
                <w:szCs w:val="20"/>
              </w:rPr>
            </w:pPr>
            <w:r w:rsidRPr="00FC2DFE">
              <w:rPr>
                <w:rFonts w:ascii="Times New Roman" w:hAnsi="Times New Roman"/>
                <w:b/>
                <w:sz w:val="20"/>
                <w:szCs w:val="20"/>
              </w:rPr>
              <w:t>8</w:t>
            </w:r>
            <w:r w:rsidRPr="00FC2DFE">
              <w:rPr>
                <w:rFonts w:ascii="Times New Roman" w:hAnsi="Times New Roman"/>
                <w:sz w:val="20"/>
                <w:szCs w:val="20"/>
              </w:rPr>
              <w:t>.</w:t>
            </w:r>
            <w:r w:rsidRPr="00CB02F3">
              <w:rPr>
                <w:rFonts w:ascii="Times New Roman" w:hAnsi="Times New Roman"/>
                <w:sz w:val="20"/>
                <w:szCs w:val="20"/>
              </w:rPr>
              <w:t xml:space="preserve">Noteikumu projekta 6.pielikuma 1.2.1., 1.2.5., 1.2.6. apakšpunkts paredz nodrošināt neatliekamās medicīniskās palīdzības, uzņemšanas nodaļas papildus </w:t>
            </w:r>
            <w:proofErr w:type="spellStart"/>
            <w:r w:rsidRPr="00CB02F3">
              <w:rPr>
                <w:rFonts w:ascii="Times New Roman" w:hAnsi="Times New Roman"/>
                <w:sz w:val="20"/>
                <w:szCs w:val="20"/>
              </w:rPr>
              <w:t>neonatologa</w:t>
            </w:r>
            <w:proofErr w:type="spellEnd"/>
            <w:r w:rsidRPr="00CB02F3">
              <w:rPr>
                <w:rFonts w:ascii="Times New Roman" w:hAnsi="Times New Roman"/>
                <w:sz w:val="20"/>
                <w:szCs w:val="20"/>
              </w:rPr>
              <w:t xml:space="preserve"> dežūras nodrošināšanai 3 reģionālajās iestādēs, radot ietekmi </w:t>
            </w:r>
            <w:r w:rsidRPr="00CB02F3">
              <w:rPr>
                <w:rFonts w:ascii="Times New Roman" w:hAnsi="Times New Roman"/>
                <w:b/>
                <w:sz w:val="28"/>
                <w:szCs w:val="28"/>
              </w:rPr>
              <w:t xml:space="preserve">519 516 </w:t>
            </w:r>
            <w:proofErr w:type="spellStart"/>
            <w:r w:rsidRPr="00CB02F3">
              <w:rPr>
                <w:rFonts w:ascii="Times New Roman" w:hAnsi="Times New Roman"/>
                <w:b/>
                <w:i/>
                <w:sz w:val="28"/>
                <w:szCs w:val="28"/>
              </w:rPr>
              <w:t>euro</w:t>
            </w:r>
            <w:proofErr w:type="spellEnd"/>
            <w:r w:rsidRPr="00CB02F3">
              <w:rPr>
                <w:rFonts w:ascii="Times New Roman" w:hAnsi="Times New Roman"/>
                <w:sz w:val="20"/>
                <w:szCs w:val="20"/>
              </w:rPr>
              <w:t xml:space="preserve"> </w:t>
            </w:r>
            <w:r w:rsidRPr="00CB02F3">
              <w:rPr>
                <w:rFonts w:ascii="Times New Roman" w:hAnsi="Times New Roman" w:cs="Times New Roman"/>
                <w:sz w:val="20"/>
                <w:szCs w:val="20"/>
              </w:rPr>
              <w:t xml:space="preserve">(skat., tabulu Nr.9 pie 2019.gada ietekmes). </w:t>
            </w:r>
            <w:r w:rsidRPr="00391643">
              <w:rPr>
                <w:rFonts w:ascii="Times New Roman" w:hAnsi="Times New Roman" w:cs="Times New Roman"/>
                <w:i/>
                <w:sz w:val="20"/>
                <w:szCs w:val="20"/>
              </w:rPr>
              <w:t>Iepriekšminētais pasākums tiks īstenots apakšprogrammas 33.17.00 “</w:t>
            </w:r>
            <w:r w:rsidRPr="00391643">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391643">
              <w:rPr>
                <w:rFonts w:ascii="Times New Roman" w:hAnsi="Times New Roman" w:cs="Times New Roman"/>
                <w:i/>
                <w:sz w:val="20"/>
                <w:szCs w:val="20"/>
              </w:rPr>
              <w:t>”.</w:t>
            </w:r>
            <w:r>
              <w:rPr>
                <w:rFonts w:ascii="Times New Roman" w:hAnsi="Times New Roman" w:cs="Times New Roman"/>
                <w:sz w:val="20"/>
                <w:szCs w:val="20"/>
              </w:rPr>
              <w:t xml:space="preserve"> </w:t>
            </w:r>
            <w:r w:rsidRPr="00CB02F3">
              <w:rPr>
                <w:rFonts w:ascii="Times New Roman" w:hAnsi="Times New Roman" w:cs="Times New Roman"/>
                <w:sz w:val="20"/>
                <w:szCs w:val="20"/>
              </w:rPr>
              <w:t xml:space="preserve">Finansējums 2020.gadam 519 516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2C3510FD" w14:textId="77777777" w:rsidR="00666078" w:rsidRPr="00CB02F3" w:rsidRDefault="00666078" w:rsidP="00666078">
            <w:pPr>
              <w:spacing w:after="0" w:line="240" w:lineRule="auto"/>
              <w:jc w:val="both"/>
              <w:rPr>
                <w:rFonts w:ascii="Times New Roman" w:hAnsi="Times New Roman"/>
                <w:sz w:val="20"/>
                <w:szCs w:val="20"/>
              </w:rPr>
            </w:pPr>
          </w:p>
          <w:p w14:paraId="0AD98A29" w14:textId="280AD856" w:rsidR="00666078" w:rsidRPr="00E6424A" w:rsidRDefault="00666078" w:rsidP="00666078">
            <w:pPr>
              <w:spacing w:after="0" w:line="240" w:lineRule="auto"/>
              <w:jc w:val="both"/>
              <w:rPr>
                <w:rFonts w:ascii="Times New Roman" w:hAnsi="Times New Roman" w:cs="Times New Roman"/>
                <w:sz w:val="20"/>
                <w:szCs w:val="20"/>
                <w:lang w:val="en-US"/>
              </w:rPr>
            </w:pPr>
            <w:r w:rsidRPr="00D341D9">
              <w:rPr>
                <w:rFonts w:ascii="Times New Roman" w:hAnsi="Times New Roman"/>
                <w:b/>
                <w:sz w:val="20"/>
                <w:szCs w:val="20"/>
              </w:rPr>
              <w:t>9</w:t>
            </w:r>
            <w:r w:rsidRPr="00CB02F3">
              <w:rPr>
                <w:rFonts w:ascii="Times New Roman" w:hAnsi="Times New Roman"/>
                <w:sz w:val="20"/>
                <w:szCs w:val="20"/>
              </w:rPr>
              <w:t xml:space="preserve">.Noteikumu projekta 6.pielikuma 1.7.1., 1.7.5., 1.7.6., 1.7.7, 1.7.8. apakšpunkts paredz nodrošināt izveidot observācijas gultas psihoneiroloģiskām slimnīcām, radot ietekmi </w:t>
            </w:r>
            <w:r w:rsidRPr="00CB02F3">
              <w:rPr>
                <w:rFonts w:ascii="Times New Roman" w:hAnsi="Times New Roman"/>
                <w:b/>
                <w:sz w:val="28"/>
                <w:szCs w:val="28"/>
              </w:rPr>
              <w:t xml:space="preserve">4 102 057 </w:t>
            </w:r>
            <w:proofErr w:type="spellStart"/>
            <w:r w:rsidRPr="00CB02F3">
              <w:rPr>
                <w:rFonts w:ascii="Times New Roman" w:hAnsi="Times New Roman"/>
                <w:b/>
                <w:i/>
                <w:sz w:val="28"/>
                <w:szCs w:val="28"/>
              </w:rPr>
              <w:t>euro</w:t>
            </w:r>
            <w:proofErr w:type="spellEnd"/>
            <w:r w:rsidRPr="00CB02F3">
              <w:rPr>
                <w:rFonts w:ascii="Times New Roman" w:hAnsi="Times New Roman"/>
                <w:sz w:val="20"/>
                <w:szCs w:val="20"/>
              </w:rPr>
              <w:t xml:space="preserve"> </w:t>
            </w:r>
            <w:r w:rsidRPr="00CB02F3">
              <w:rPr>
                <w:rFonts w:ascii="Times New Roman" w:hAnsi="Times New Roman" w:cs="Times New Roman"/>
                <w:sz w:val="20"/>
                <w:szCs w:val="20"/>
              </w:rPr>
              <w:t>(skat., tabulu Nr.10 un tabulu Nr.10.1 pie 2019.gada ietekmes).</w:t>
            </w:r>
            <w:r>
              <w:rPr>
                <w:rFonts w:ascii="Times New Roman" w:hAnsi="Times New Roman" w:cs="Times New Roman"/>
                <w:sz w:val="20"/>
                <w:szCs w:val="20"/>
              </w:rPr>
              <w:t xml:space="preserve"> </w:t>
            </w:r>
            <w:r w:rsidRPr="00391643">
              <w:rPr>
                <w:rFonts w:ascii="Times New Roman" w:hAnsi="Times New Roman" w:cs="Times New Roman"/>
                <w:i/>
                <w:sz w:val="20"/>
                <w:szCs w:val="20"/>
              </w:rPr>
              <w:t xml:space="preserve">Iepriekšminētais pasākums tiks īstenots </w:t>
            </w:r>
            <w:r w:rsidRPr="00391643">
              <w:rPr>
                <w:rFonts w:ascii="Times New Roman" w:hAnsi="Times New Roman" w:cs="Times New Roman"/>
                <w:i/>
                <w:sz w:val="20"/>
                <w:szCs w:val="20"/>
              </w:rPr>
              <w:lastRenderedPageBreak/>
              <w:t xml:space="preserve">apakšprogrammas 33.17.00 </w:t>
            </w:r>
            <w:r w:rsidRPr="00391643">
              <w:rPr>
                <w:rFonts w:ascii="Times New Roman" w:hAnsi="Times New Roman" w:cs="Times New Roman"/>
                <w:i/>
                <w:sz w:val="20"/>
                <w:szCs w:val="20"/>
                <w:shd w:val="clear" w:color="auto" w:fill="FFFFFF"/>
                <w:lang w:bidi="lv-LV"/>
              </w:rPr>
              <w:t>“</w:t>
            </w:r>
            <w:r w:rsidRPr="00391643">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391643">
              <w:rPr>
                <w:rFonts w:ascii="Times New Roman" w:hAnsi="Times New Roman" w:cs="Times New Roman"/>
                <w:i/>
                <w:sz w:val="20"/>
                <w:szCs w:val="20"/>
                <w:shd w:val="clear" w:color="auto" w:fill="FFFFFF"/>
                <w:lang w:bidi="lv-LV"/>
              </w:rPr>
              <w:t xml:space="preserve">” un </w:t>
            </w:r>
            <w:r w:rsidRPr="00391643">
              <w:rPr>
                <w:rFonts w:ascii="Times New Roman" w:hAnsi="Times New Roman" w:cs="Times New Roman"/>
                <w:i/>
                <w:sz w:val="20"/>
                <w:szCs w:val="20"/>
              </w:rPr>
              <w:t xml:space="preserve">apakšprogrammas 33.16.00 </w:t>
            </w:r>
            <w:r w:rsidRPr="00391643">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sz w:val="20"/>
                <w:szCs w:val="20"/>
              </w:rPr>
              <w:t xml:space="preserve"> </w:t>
            </w:r>
            <w:r w:rsidRPr="00CB02F3">
              <w:rPr>
                <w:rFonts w:ascii="Times New Roman" w:hAnsi="Times New Roman" w:cs="Times New Roman"/>
                <w:sz w:val="20"/>
                <w:szCs w:val="20"/>
              </w:rPr>
              <w:t xml:space="preserve">Finansējums 2020.gadam 4 102 057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CB02F3">
              <w:rPr>
                <w:rFonts w:ascii="Times New Roman" w:hAnsi="Times New Roman" w:cs="Times New Roman"/>
                <w:sz w:val="20"/>
                <w:szCs w:val="20"/>
              </w:rPr>
              <w:t xml:space="preserve">apakšprogramma 33.17.00 </w:t>
            </w:r>
            <w:r w:rsidRPr="00CB02F3">
              <w:rPr>
                <w:rFonts w:ascii="Times New Roman" w:hAnsi="Times New Roman" w:cs="Times New Roman"/>
                <w:sz w:val="20"/>
                <w:szCs w:val="20"/>
                <w:shd w:val="clear" w:color="auto" w:fill="FFFFFF"/>
                <w:lang w:bidi="lv-LV"/>
              </w:rPr>
              <w:t>“</w:t>
            </w:r>
            <w:r w:rsidRPr="00CB02F3">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sidRPr="00CB02F3">
              <w:rPr>
                <w:rFonts w:ascii="Times New Roman" w:hAnsi="Times New Roman" w:cs="Times New Roman"/>
                <w:sz w:val="20"/>
                <w:szCs w:val="20"/>
                <w:shd w:val="clear" w:color="auto" w:fill="FFFFFF"/>
                <w:lang w:bidi="lv-LV"/>
              </w:rPr>
              <w:t xml:space="preserve">” – 3 462 601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 xml:space="preserve"> un </w:t>
            </w:r>
            <w:r w:rsidRPr="00CB02F3">
              <w:rPr>
                <w:rFonts w:ascii="Times New Roman" w:hAnsi="Times New Roman" w:cs="Times New Roman"/>
                <w:sz w:val="20"/>
                <w:szCs w:val="20"/>
              </w:rPr>
              <w:t xml:space="preserve">apakšprogramma 33.16.00 </w:t>
            </w:r>
            <w:r w:rsidRPr="00CB02F3">
              <w:rPr>
                <w:rFonts w:ascii="Times New Roman" w:hAnsi="Times New Roman" w:cs="Times New Roman"/>
                <w:sz w:val="20"/>
                <w:szCs w:val="20"/>
                <w:shd w:val="clear" w:color="auto" w:fill="FFFFFF"/>
                <w:lang w:bidi="lv-LV"/>
              </w:rPr>
              <w:t xml:space="preserve">“Plānveida stacionāro veselības aprūpes pakalpojumu nodrošināšana” – 639 456 </w:t>
            </w:r>
            <w:proofErr w:type="spellStart"/>
            <w:r w:rsidRPr="00CB02F3">
              <w:rPr>
                <w:rFonts w:ascii="Times New Roman" w:hAnsi="Times New Roman" w:cs="Times New Roman"/>
                <w:sz w:val="20"/>
                <w:szCs w:val="20"/>
                <w:shd w:val="clear" w:color="auto" w:fill="FFFFFF"/>
                <w:lang w:bidi="lv-LV"/>
              </w:rPr>
              <w:t>euro</w:t>
            </w:r>
            <w:proofErr w:type="spellEnd"/>
            <w:r w:rsidRPr="00CB02F3">
              <w:rPr>
                <w:rFonts w:ascii="Times New Roman" w:hAnsi="Times New Roman" w:cs="Times New Roman"/>
                <w:sz w:val="20"/>
                <w:szCs w:val="20"/>
                <w:shd w:val="clear" w:color="auto" w:fill="FFFFFF"/>
                <w:lang w:bidi="lv-LV"/>
              </w:rPr>
              <w:t>)</w:t>
            </w:r>
            <w:r w:rsidRPr="00CB02F3">
              <w:rPr>
                <w:rFonts w:ascii="Times New Roman" w:eastAsia="Calibri" w:hAnsi="Times New Roman" w:cs="Times New Roman"/>
                <w:bCs/>
                <w:sz w:val="20"/>
                <w:szCs w:val="20"/>
              </w:rPr>
              <w:t>.</w:t>
            </w:r>
            <w:r w:rsidRPr="00CB02F3">
              <w:rPr>
                <w:rFonts w:ascii="Times New Roman" w:eastAsia="Calibri" w:hAnsi="Times New Roman" w:cs="Times New Roman"/>
                <w:bCs/>
              </w:rPr>
              <w:t xml:space="preserve">  </w:t>
            </w:r>
          </w:p>
          <w:p w14:paraId="56960EF9" w14:textId="77777777" w:rsidR="00666078" w:rsidRPr="00CB02F3" w:rsidRDefault="00666078" w:rsidP="00666078">
            <w:pPr>
              <w:spacing w:after="0" w:line="240" w:lineRule="auto"/>
              <w:jc w:val="both"/>
              <w:rPr>
                <w:rFonts w:ascii="Times New Roman" w:hAnsi="Times New Roman"/>
                <w:sz w:val="20"/>
                <w:szCs w:val="20"/>
              </w:rPr>
            </w:pPr>
          </w:p>
          <w:p w14:paraId="55C95C9E" w14:textId="3CBBB7EB" w:rsidR="00666078" w:rsidRPr="00CB02F3" w:rsidRDefault="00666078" w:rsidP="00666078">
            <w:pPr>
              <w:keepLines/>
              <w:autoSpaceDE w:val="0"/>
              <w:autoSpaceDN w:val="0"/>
              <w:adjustRightInd w:val="0"/>
              <w:spacing w:after="0" w:line="240" w:lineRule="auto"/>
              <w:jc w:val="both"/>
              <w:rPr>
                <w:rFonts w:ascii="Times New Roman" w:hAnsi="Times New Roman"/>
                <w:sz w:val="20"/>
                <w:szCs w:val="20"/>
              </w:rPr>
            </w:pPr>
            <w:r w:rsidRPr="00D6246C">
              <w:rPr>
                <w:rFonts w:ascii="Times New Roman" w:hAnsi="Times New Roman"/>
                <w:b/>
                <w:sz w:val="20"/>
                <w:szCs w:val="20"/>
              </w:rPr>
              <w:t>10</w:t>
            </w:r>
            <w:r w:rsidRPr="00D6246C">
              <w:rPr>
                <w:rFonts w:ascii="Times New Roman" w:hAnsi="Times New Roman"/>
                <w:sz w:val="20"/>
                <w:szCs w:val="20"/>
              </w:rPr>
              <w:t>.</w:t>
            </w:r>
            <w:r w:rsidRPr="00CB02F3">
              <w:rPr>
                <w:rFonts w:ascii="Times New Roman" w:hAnsi="Times New Roman"/>
                <w:sz w:val="20"/>
                <w:szCs w:val="20"/>
              </w:rPr>
              <w:t xml:space="preserve">Noteikumu projekts paredz papildināt 12.pielikumu ar 2.2.12.  apakšpunktu, kurš paredz nodrošināt aknu </w:t>
            </w:r>
            <w:proofErr w:type="spellStart"/>
            <w:r w:rsidRPr="00CB02F3">
              <w:rPr>
                <w:rFonts w:ascii="Times New Roman" w:hAnsi="Times New Roman"/>
                <w:sz w:val="20"/>
                <w:szCs w:val="20"/>
              </w:rPr>
              <w:t>elastogrāfiju</w:t>
            </w:r>
            <w:proofErr w:type="spellEnd"/>
            <w:r w:rsidRPr="00CB02F3">
              <w:rPr>
                <w:rFonts w:ascii="Times New Roman" w:hAnsi="Times New Roman"/>
                <w:sz w:val="20"/>
                <w:szCs w:val="20"/>
              </w:rPr>
              <w:t xml:space="preserve"> ar </w:t>
            </w:r>
            <w:proofErr w:type="spellStart"/>
            <w:r w:rsidRPr="00CB02F3">
              <w:rPr>
                <w:rFonts w:ascii="Times New Roman" w:hAnsi="Times New Roman"/>
                <w:sz w:val="20"/>
                <w:szCs w:val="20"/>
              </w:rPr>
              <w:t>FibroScan</w:t>
            </w:r>
            <w:proofErr w:type="spellEnd"/>
            <w:r w:rsidRPr="00CB02F3">
              <w:rPr>
                <w:rFonts w:ascii="Times New Roman" w:hAnsi="Times New Roman"/>
                <w:sz w:val="20"/>
                <w:szCs w:val="20"/>
              </w:rPr>
              <w:t xml:space="preserve"> iekārtu, radot ietekmi </w:t>
            </w:r>
            <w:r w:rsidRPr="00CB02F3">
              <w:rPr>
                <w:rFonts w:ascii="Times New Roman" w:hAnsi="Times New Roman"/>
                <w:b/>
                <w:sz w:val="28"/>
                <w:szCs w:val="28"/>
              </w:rPr>
              <w:t xml:space="preserve">30 688 </w:t>
            </w:r>
            <w:proofErr w:type="spellStart"/>
            <w:r w:rsidRPr="00CB02F3">
              <w:rPr>
                <w:rFonts w:ascii="Times New Roman" w:hAnsi="Times New Roman"/>
                <w:b/>
                <w:i/>
                <w:sz w:val="28"/>
                <w:szCs w:val="28"/>
              </w:rPr>
              <w:t>euro</w:t>
            </w:r>
            <w:proofErr w:type="spellEnd"/>
            <w:r w:rsidRPr="00CB02F3">
              <w:rPr>
                <w:rFonts w:ascii="Times New Roman" w:hAnsi="Times New Roman"/>
                <w:b/>
                <w:i/>
                <w:sz w:val="28"/>
                <w:szCs w:val="28"/>
              </w:rPr>
              <w:t xml:space="preserve"> </w:t>
            </w:r>
            <w:r w:rsidRPr="00CB02F3">
              <w:rPr>
                <w:rFonts w:ascii="Times New Roman" w:hAnsi="Times New Roman"/>
                <w:sz w:val="20"/>
                <w:szCs w:val="20"/>
              </w:rPr>
              <w:t>(skat., tabulu Nr.11 pie 2019.gada ietekmes).</w:t>
            </w:r>
            <w:r>
              <w:rPr>
                <w:rFonts w:ascii="Times New Roman" w:hAnsi="Times New Roman"/>
                <w:sz w:val="20"/>
                <w:szCs w:val="20"/>
              </w:rPr>
              <w:t xml:space="preserve"> </w:t>
            </w:r>
            <w:r w:rsidRPr="00391643">
              <w:rPr>
                <w:rFonts w:ascii="Times New Roman" w:hAnsi="Times New Roman"/>
                <w:i/>
                <w:sz w:val="20"/>
                <w:szCs w:val="20"/>
              </w:rPr>
              <w:t xml:space="preserve">Iepriekšminētais pasākums tiks īstenots apakšprogrammas </w:t>
            </w:r>
            <w:r w:rsidRPr="00391643">
              <w:rPr>
                <w:rFonts w:ascii="Times New Roman" w:hAnsi="Times New Roman" w:cs="Times New Roman"/>
                <w:i/>
                <w:sz w:val="20"/>
                <w:szCs w:val="20"/>
              </w:rPr>
              <w:t xml:space="preserve">33.18.00 </w:t>
            </w:r>
            <w:r w:rsidRPr="00391643">
              <w:rPr>
                <w:rFonts w:ascii="Times New Roman" w:hAnsi="Times New Roman" w:cs="Times New Roman"/>
                <w:i/>
                <w:sz w:val="20"/>
                <w:szCs w:val="20"/>
                <w:shd w:val="clear" w:color="auto" w:fill="FFFFFF"/>
                <w:lang w:bidi="lv-LV"/>
              </w:rPr>
              <w:t>“Plānveida stacionāro veselības aprūpes pakalpojumu nodrošināšana”.</w:t>
            </w:r>
            <w:r w:rsidRPr="00CB02F3">
              <w:rPr>
                <w:rFonts w:ascii="Times New Roman" w:hAnsi="Times New Roman"/>
                <w:sz w:val="20"/>
                <w:szCs w:val="20"/>
              </w:rPr>
              <w:t xml:space="preserve">  </w:t>
            </w:r>
            <w:r w:rsidRPr="00CB02F3">
              <w:rPr>
                <w:rFonts w:ascii="Times New Roman" w:hAnsi="Times New Roman" w:cs="Times New Roman"/>
                <w:sz w:val="20"/>
                <w:szCs w:val="20"/>
              </w:rPr>
              <w:t xml:space="preserve">Finansējums 2020.gadam 30 688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CB02F3">
              <w:rPr>
                <w:rFonts w:ascii="Times New Roman" w:hAnsi="Times New Roman" w:cs="Times New Roman"/>
                <w:sz w:val="20"/>
                <w:szCs w:val="20"/>
                <w:shd w:val="clear" w:color="auto" w:fill="FFFFFF"/>
                <w:lang w:bidi="lv-LV"/>
              </w:rPr>
              <w:t xml:space="preserve">. </w:t>
            </w:r>
          </w:p>
          <w:p w14:paraId="28F30466" w14:textId="77777777" w:rsidR="00666078" w:rsidRPr="00CB02F3" w:rsidRDefault="00666078" w:rsidP="00666078">
            <w:pPr>
              <w:spacing w:after="0" w:line="240" w:lineRule="auto"/>
              <w:jc w:val="both"/>
              <w:rPr>
                <w:rFonts w:ascii="Times New Roman" w:hAnsi="Times New Roman"/>
                <w:sz w:val="20"/>
                <w:szCs w:val="20"/>
              </w:rPr>
            </w:pPr>
          </w:p>
          <w:p w14:paraId="0DFC7F38" w14:textId="65B882CB" w:rsidR="00666078" w:rsidRDefault="00666078" w:rsidP="00666078">
            <w:pPr>
              <w:keepLines/>
              <w:autoSpaceDE w:val="0"/>
              <w:autoSpaceDN w:val="0"/>
              <w:adjustRightInd w:val="0"/>
              <w:spacing w:after="0" w:line="240" w:lineRule="auto"/>
              <w:jc w:val="both"/>
              <w:rPr>
                <w:rFonts w:ascii="Times New Roman" w:eastAsia="Calibri" w:hAnsi="Times New Roman" w:cs="Times New Roman"/>
                <w:bCs/>
                <w:sz w:val="20"/>
                <w:szCs w:val="20"/>
              </w:rPr>
            </w:pPr>
            <w:r w:rsidRPr="00A1474A">
              <w:rPr>
                <w:rFonts w:ascii="Times New Roman" w:hAnsi="Times New Roman"/>
                <w:b/>
                <w:sz w:val="20"/>
                <w:szCs w:val="20"/>
              </w:rPr>
              <w:t>11</w:t>
            </w:r>
            <w:r w:rsidRPr="00CB02F3">
              <w:rPr>
                <w:rFonts w:ascii="Times New Roman" w:hAnsi="Times New Roman"/>
                <w:sz w:val="20"/>
                <w:szCs w:val="20"/>
              </w:rPr>
              <w:t xml:space="preserve">.Noteikumu projekta 8.pielikuma 1.2 apakšpunkta 1.2.9.apakšpunkts paredz nodrošināt </w:t>
            </w:r>
            <w:proofErr w:type="spellStart"/>
            <w:r w:rsidRPr="00CB02F3">
              <w:rPr>
                <w:rFonts w:ascii="Times New Roman" w:hAnsi="Times New Roman"/>
                <w:sz w:val="20"/>
                <w:szCs w:val="20"/>
              </w:rPr>
              <w:t>kolorektālā</w:t>
            </w:r>
            <w:proofErr w:type="spellEnd"/>
            <w:r w:rsidRPr="00CB02F3">
              <w:rPr>
                <w:rFonts w:ascii="Times New Roman" w:hAnsi="Times New Roman"/>
                <w:sz w:val="20"/>
                <w:szCs w:val="20"/>
              </w:rPr>
              <w:t xml:space="preserve"> vēža </w:t>
            </w:r>
            <w:proofErr w:type="spellStart"/>
            <w:r w:rsidRPr="00CB02F3">
              <w:rPr>
                <w:rFonts w:ascii="Times New Roman" w:hAnsi="Times New Roman"/>
                <w:sz w:val="20"/>
                <w:szCs w:val="20"/>
              </w:rPr>
              <w:t>skrīningu</w:t>
            </w:r>
            <w:proofErr w:type="spellEnd"/>
            <w:r w:rsidRPr="00CB02F3">
              <w:rPr>
                <w:rFonts w:ascii="Times New Roman" w:hAnsi="Times New Roman"/>
                <w:sz w:val="20"/>
                <w:szCs w:val="20"/>
              </w:rPr>
              <w:t xml:space="preserve">, radot ietekmi </w:t>
            </w:r>
            <w:r w:rsidRPr="00CB02F3">
              <w:rPr>
                <w:rFonts w:ascii="Times New Roman" w:hAnsi="Times New Roman"/>
                <w:b/>
                <w:sz w:val="28"/>
                <w:szCs w:val="28"/>
              </w:rPr>
              <w:t xml:space="preserve">783 720 </w:t>
            </w:r>
            <w:proofErr w:type="spellStart"/>
            <w:r w:rsidRPr="00CB02F3">
              <w:rPr>
                <w:rFonts w:ascii="Times New Roman" w:hAnsi="Times New Roman"/>
                <w:b/>
                <w:i/>
                <w:sz w:val="28"/>
                <w:szCs w:val="28"/>
              </w:rPr>
              <w:t>euro</w:t>
            </w:r>
            <w:proofErr w:type="spellEnd"/>
            <w:r w:rsidRPr="00CB02F3">
              <w:rPr>
                <w:rFonts w:ascii="Times New Roman" w:hAnsi="Times New Roman"/>
                <w:sz w:val="20"/>
                <w:szCs w:val="20"/>
              </w:rPr>
              <w:t xml:space="preserve"> (skat., tabulu Nr.12 pie 2019.gada ietekmes). </w:t>
            </w:r>
            <w:r w:rsidRPr="00BA3736">
              <w:rPr>
                <w:rFonts w:ascii="Times New Roman" w:hAnsi="Times New Roman"/>
                <w:i/>
                <w:sz w:val="20"/>
                <w:szCs w:val="20"/>
              </w:rPr>
              <w:t xml:space="preserve">Iepriekšminētais pasākums tiks īstenots apakšprogrammas </w:t>
            </w:r>
            <w:r w:rsidRPr="00BA3736">
              <w:rPr>
                <w:rFonts w:ascii="Times New Roman" w:hAnsi="Times New Roman" w:cs="Times New Roman"/>
                <w:i/>
                <w:sz w:val="20"/>
                <w:szCs w:val="20"/>
              </w:rPr>
              <w:t xml:space="preserve">33.14.00 </w:t>
            </w:r>
            <w:r w:rsidRPr="00BA3736">
              <w:rPr>
                <w:rFonts w:ascii="Times New Roman" w:hAnsi="Times New Roman" w:cs="Times New Roman"/>
                <w:i/>
                <w:sz w:val="20"/>
                <w:szCs w:val="20"/>
                <w:shd w:val="clear" w:color="auto" w:fill="FFFFFF"/>
                <w:lang w:bidi="lv-LV"/>
              </w:rPr>
              <w:t xml:space="preserve">“Primārās ambulatorās veselības aprūpes </w:t>
            </w:r>
            <w:proofErr w:type="spellStart"/>
            <w:r w:rsidRPr="00BA3736">
              <w:rPr>
                <w:rFonts w:ascii="Times New Roman" w:hAnsi="Times New Roman" w:cs="Times New Roman"/>
                <w:i/>
                <w:sz w:val="20"/>
                <w:szCs w:val="20"/>
                <w:shd w:val="clear" w:color="auto" w:fill="FFFFFF"/>
                <w:lang w:bidi="lv-LV"/>
              </w:rPr>
              <w:t>nodrošināšana”</w:t>
            </w:r>
            <w:r>
              <w:rPr>
                <w:rFonts w:ascii="Times New Roman" w:hAnsi="Times New Roman" w:cs="Times New Roman"/>
                <w:i/>
                <w:sz w:val="20"/>
                <w:szCs w:val="20"/>
                <w:shd w:val="clear" w:color="auto" w:fill="FFFFFF"/>
                <w:lang w:bidi="lv-LV"/>
              </w:rPr>
              <w:t>ietvaros</w:t>
            </w:r>
            <w:proofErr w:type="spellEnd"/>
            <w:r w:rsidRPr="00BA3736">
              <w:rPr>
                <w:rFonts w:ascii="Times New Roman" w:hAnsi="Times New Roman" w:cs="Times New Roman"/>
                <w:i/>
                <w:sz w:val="20"/>
                <w:szCs w:val="20"/>
                <w:shd w:val="clear" w:color="auto" w:fill="FFFFFF"/>
                <w:lang w:bidi="lv-LV"/>
              </w:rPr>
              <w:t>.</w:t>
            </w:r>
            <w:r>
              <w:rPr>
                <w:rFonts w:ascii="Times New Roman" w:hAnsi="Times New Roman"/>
                <w:sz w:val="20"/>
                <w:szCs w:val="20"/>
              </w:rPr>
              <w:t xml:space="preserve"> </w:t>
            </w:r>
            <w:r w:rsidRPr="00CB02F3">
              <w:rPr>
                <w:rFonts w:ascii="Times New Roman" w:hAnsi="Times New Roman" w:cs="Times New Roman"/>
                <w:sz w:val="20"/>
                <w:szCs w:val="20"/>
              </w:rPr>
              <w:t xml:space="preserve">Finansējums 2020.gadam 783 720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Pr>
                <w:rFonts w:ascii="Times New Roman" w:eastAsia="Calibri" w:hAnsi="Times New Roman" w:cs="Times New Roman"/>
                <w:bCs/>
                <w:sz w:val="20"/>
                <w:szCs w:val="20"/>
              </w:rPr>
              <w:t xml:space="preserve">. </w:t>
            </w:r>
            <w:r w:rsidRPr="00CB02F3">
              <w:rPr>
                <w:rFonts w:ascii="Times New Roman" w:eastAsia="Calibri" w:hAnsi="Times New Roman" w:cs="Times New Roman"/>
                <w:bCs/>
                <w:sz w:val="20"/>
                <w:szCs w:val="20"/>
              </w:rPr>
              <w:t xml:space="preserve"> </w:t>
            </w:r>
          </w:p>
          <w:p w14:paraId="36B1E3E6" w14:textId="6180B1EA" w:rsidR="00666078" w:rsidRDefault="00666078" w:rsidP="00666078">
            <w:pPr>
              <w:keepLines/>
              <w:shd w:val="clear" w:color="auto" w:fill="FFFFFF" w:themeFill="background1"/>
              <w:autoSpaceDE w:val="0"/>
              <w:autoSpaceDN w:val="0"/>
              <w:adjustRightInd w:val="0"/>
              <w:spacing w:after="0" w:line="240" w:lineRule="auto"/>
              <w:jc w:val="both"/>
              <w:rPr>
                <w:rFonts w:ascii="Times New Roman" w:hAnsi="Times New Roman"/>
                <w:sz w:val="20"/>
                <w:szCs w:val="20"/>
              </w:rPr>
            </w:pPr>
          </w:p>
          <w:p w14:paraId="0EAB448F" w14:textId="7CE43FF9" w:rsidR="00666078" w:rsidRPr="00CB02F3" w:rsidRDefault="00666078" w:rsidP="00666078">
            <w:pPr>
              <w:keepLines/>
              <w:shd w:val="clear" w:color="auto" w:fill="FFFFFF" w:themeFill="background1"/>
              <w:autoSpaceDE w:val="0"/>
              <w:autoSpaceDN w:val="0"/>
              <w:adjustRightInd w:val="0"/>
              <w:spacing w:after="0" w:line="240" w:lineRule="auto"/>
              <w:jc w:val="both"/>
              <w:rPr>
                <w:rFonts w:ascii="Times New Roman" w:hAnsi="Times New Roman"/>
                <w:sz w:val="20"/>
                <w:szCs w:val="20"/>
              </w:rPr>
            </w:pPr>
            <w:r w:rsidRPr="00975A11">
              <w:rPr>
                <w:rFonts w:ascii="Times New Roman" w:eastAsia="Times New Roman" w:hAnsi="Times New Roman" w:cs="Times New Roman"/>
                <w:b/>
                <w:shd w:val="clear" w:color="auto" w:fill="FFFFFF"/>
                <w:lang w:eastAsia="lv-LV" w:bidi="lv-LV"/>
              </w:rPr>
              <w:t>12</w:t>
            </w:r>
            <w:r>
              <w:rPr>
                <w:rFonts w:ascii="Times New Roman" w:eastAsia="Times New Roman" w:hAnsi="Times New Roman" w:cs="Times New Roman"/>
                <w:shd w:val="clear" w:color="auto" w:fill="FFFFFF"/>
                <w:lang w:eastAsia="lv-LV" w:bidi="lv-LV"/>
              </w:rPr>
              <w:t xml:space="preserve">. Noteikumu projekta 5.pielikuma 12.2 apakšpunkts paredz nodrošināt urīnpūšļa </w:t>
            </w:r>
            <w:proofErr w:type="spellStart"/>
            <w:r>
              <w:rPr>
                <w:rFonts w:ascii="Times New Roman" w:eastAsia="Times New Roman" w:hAnsi="Times New Roman" w:cs="Times New Roman"/>
                <w:shd w:val="clear" w:color="auto" w:fill="FFFFFF"/>
                <w:lang w:eastAsia="lv-LV" w:bidi="lv-LV"/>
              </w:rPr>
              <w:t>fotodinamisko</w:t>
            </w:r>
            <w:proofErr w:type="spellEnd"/>
            <w:r>
              <w:rPr>
                <w:rFonts w:ascii="Times New Roman" w:eastAsia="Times New Roman" w:hAnsi="Times New Roman" w:cs="Times New Roman"/>
                <w:shd w:val="clear" w:color="auto" w:fill="FFFFFF"/>
                <w:lang w:eastAsia="lv-LV" w:bidi="lv-LV"/>
              </w:rPr>
              <w:t xml:space="preserve"> diagnostiku un </w:t>
            </w:r>
            <w:proofErr w:type="spellStart"/>
            <w:r>
              <w:rPr>
                <w:rFonts w:ascii="Times New Roman" w:eastAsia="Times New Roman" w:hAnsi="Times New Roman" w:cs="Times New Roman"/>
                <w:shd w:val="clear" w:color="auto" w:fill="FFFFFF"/>
                <w:lang w:eastAsia="lv-LV" w:bidi="lv-LV"/>
              </w:rPr>
              <w:t>prostatas</w:t>
            </w:r>
            <w:proofErr w:type="spellEnd"/>
            <w:r>
              <w:rPr>
                <w:rFonts w:ascii="Times New Roman" w:eastAsia="Times New Roman" w:hAnsi="Times New Roman" w:cs="Times New Roman"/>
                <w:shd w:val="clear" w:color="auto" w:fill="FFFFFF"/>
                <w:lang w:eastAsia="lv-LV" w:bidi="lv-LV"/>
              </w:rPr>
              <w:t xml:space="preserve"> vēža diagnostikas un ārstēšanas (divi tarifi biopsijām un viens priekšdziedzera vēža minimāli </w:t>
            </w:r>
            <w:proofErr w:type="spellStart"/>
            <w:r>
              <w:rPr>
                <w:rFonts w:ascii="Times New Roman" w:eastAsia="Times New Roman" w:hAnsi="Times New Roman" w:cs="Times New Roman"/>
                <w:shd w:val="clear" w:color="auto" w:fill="FFFFFF"/>
                <w:lang w:eastAsia="lv-LV" w:bidi="lv-LV"/>
              </w:rPr>
              <w:t>invazīvas</w:t>
            </w:r>
            <w:proofErr w:type="spellEnd"/>
            <w:r>
              <w:rPr>
                <w:rFonts w:ascii="Times New Roman" w:eastAsia="Times New Roman" w:hAnsi="Times New Roman" w:cs="Times New Roman"/>
                <w:shd w:val="clear" w:color="auto" w:fill="FFFFFF"/>
                <w:lang w:eastAsia="lv-LV" w:bidi="lv-LV"/>
              </w:rPr>
              <w:t xml:space="preserve"> ārstēšanas procedūrai ar AIFU iekārtu), radot ietekmi </w:t>
            </w:r>
            <w:r>
              <w:rPr>
                <w:rFonts w:ascii="Times New Roman" w:eastAsia="Times New Roman" w:hAnsi="Times New Roman" w:cs="Times New Roman"/>
                <w:b/>
                <w:sz w:val="28"/>
                <w:szCs w:val="28"/>
                <w:shd w:val="clear" w:color="auto" w:fill="FFFFFF"/>
                <w:lang w:eastAsia="lv-LV" w:bidi="lv-LV"/>
              </w:rPr>
              <w:t>221 165</w:t>
            </w:r>
            <w:r w:rsidRPr="005E5A99">
              <w:rPr>
                <w:rFonts w:ascii="Times New Roman" w:eastAsia="Times New Roman" w:hAnsi="Times New Roman" w:cs="Times New Roman"/>
                <w:b/>
                <w:sz w:val="28"/>
                <w:szCs w:val="28"/>
                <w:shd w:val="clear" w:color="auto" w:fill="FFFFFF"/>
                <w:lang w:eastAsia="lv-LV" w:bidi="lv-LV"/>
              </w:rPr>
              <w:t xml:space="preserve"> </w:t>
            </w:r>
            <w:proofErr w:type="spellStart"/>
            <w:r w:rsidRPr="005E5A99">
              <w:rPr>
                <w:rFonts w:ascii="Times New Roman" w:eastAsia="Times New Roman" w:hAnsi="Times New Roman" w:cs="Times New Roman"/>
                <w:b/>
                <w:i/>
                <w:sz w:val="28"/>
                <w:szCs w:val="28"/>
                <w:shd w:val="clear" w:color="auto" w:fill="FFFFFF"/>
                <w:lang w:eastAsia="lv-LV" w:bidi="lv-LV"/>
              </w:rPr>
              <w:t>euro</w:t>
            </w:r>
            <w:proofErr w:type="spellEnd"/>
            <w:r>
              <w:rPr>
                <w:rFonts w:ascii="Times New Roman" w:eastAsia="Times New Roman" w:hAnsi="Times New Roman" w:cs="Times New Roman"/>
                <w:sz w:val="20"/>
                <w:szCs w:val="20"/>
                <w:shd w:val="clear" w:color="auto" w:fill="FFFFFF"/>
                <w:lang w:eastAsia="lv-LV" w:bidi="lv-LV"/>
              </w:rPr>
              <w:t xml:space="preserve">, skat tabulu Nr.13 un tabulu Nr.14 pie 2019.gada ietekmes. </w:t>
            </w:r>
            <w:r w:rsidRPr="002B0DA9">
              <w:rPr>
                <w:rFonts w:ascii="Times New Roman" w:hAnsi="Times New Roman" w:cs="Times New Roman"/>
                <w:i/>
                <w:sz w:val="20"/>
                <w:szCs w:val="20"/>
              </w:rPr>
              <w:t xml:space="preserve">Iepriekšminēto pasākumu plānots īstenot apakšprogrammas 33.18.00 </w:t>
            </w:r>
            <w:r w:rsidRPr="002B0DA9">
              <w:rPr>
                <w:rFonts w:ascii="Times New Roman" w:hAnsi="Times New Roman" w:cs="Times New Roman"/>
                <w:i/>
                <w:sz w:val="20"/>
                <w:szCs w:val="20"/>
                <w:shd w:val="clear" w:color="auto" w:fill="FFFFFF"/>
                <w:lang w:bidi="lv-LV"/>
              </w:rPr>
              <w:t>“Plānveida stacionāro veselības aprūpes pakalpojumu nodrošināšana” ietvaros</w:t>
            </w:r>
            <w:r>
              <w:rPr>
                <w:rFonts w:ascii="Times New Roman" w:hAnsi="Times New Roman" w:cs="Times New Roman"/>
                <w:i/>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 </w:t>
            </w:r>
            <w:r w:rsidRPr="00CB02F3">
              <w:rPr>
                <w:rFonts w:ascii="Times New Roman" w:hAnsi="Times New Roman" w:cs="Times New Roman"/>
                <w:sz w:val="20"/>
                <w:szCs w:val="20"/>
              </w:rPr>
              <w:t xml:space="preserve">Finansējums 2020.gadam </w:t>
            </w:r>
            <w:r>
              <w:rPr>
                <w:rFonts w:ascii="Times New Roman" w:hAnsi="Times New Roman" w:cs="Times New Roman"/>
                <w:sz w:val="20"/>
                <w:szCs w:val="20"/>
              </w:rPr>
              <w:t>221 165</w:t>
            </w:r>
            <w:r w:rsidRPr="00CB02F3">
              <w:rPr>
                <w:rFonts w:ascii="Times New Roman" w:hAnsi="Times New Roman" w:cs="Times New Roman"/>
                <w:sz w:val="20"/>
                <w:szCs w:val="20"/>
              </w:rPr>
              <w:t xml:space="preserve">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CB02F3">
              <w:rPr>
                <w:rFonts w:ascii="Times New Roman" w:hAnsi="Times New Roman" w:cs="Times New Roman"/>
                <w:sz w:val="20"/>
                <w:szCs w:val="20"/>
                <w:shd w:val="clear" w:color="auto" w:fill="FFFFFF"/>
                <w:lang w:bidi="lv-LV"/>
              </w:rPr>
              <w:t xml:space="preserve">. </w:t>
            </w:r>
          </w:p>
          <w:p w14:paraId="0213C62C" w14:textId="4BA6284D" w:rsidR="00666078" w:rsidRDefault="00666078" w:rsidP="00666078">
            <w:pPr>
              <w:keepLines/>
              <w:autoSpaceDE w:val="0"/>
              <w:autoSpaceDN w:val="0"/>
              <w:adjustRightInd w:val="0"/>
              <w:spacing w:after="0" w:line="240" w:lineRule="auto"/>
              <w:jc w:val="both"/>
              <w:rPr>
                <w:rFonts w:ascii="Times New Roman" w:hAnsi="Times New Roman"/>
                <w:sz w:val="20"/>
                <w:szCs w:val="20"/>
              </w:rPr>
            </w:pPr>
          </w:p>
          <w:p w14:paraId="0C9910B2" w14:textId="5E99E139"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772DB5">
              <w:rPr>
                <w:rFonts w:ascii="Times New Roman" w:hAnsi="Times New Roman"/>
                <w:b/>
                <w:sz w:val="20"/>
                <w:szCs w:val="20"/>
              </w:rPr>
              <w:t>1</w:t>
            </w:r>
            <w:r>
              <w:rPr>
                <w:rFonts w:ascii="Times New Roman" w:hAnsi="Times New Roman"/>
                <w:b/>
                <w:sz w:val="20"/>
                <w:szCs w:val="20"/>
              </w:rPr>
              <w:t>3</w:t>
            </w:r>
            <w:r>
              <w:rPr>
                <w:rFonts w:ascii="Times New Roman" w:hAnsi="Times New Roman"/>
                <w:sz w:val="20"/>
                <w:szCs w:val="20"/>
              </w:rPr>
              <w:t>.</w:t>
            </w:r>
            <w:r w:rsidRPr="00CB02F3">
              <w:rPr>
                <w:rFonts w:ascii="Times New Roman" w:hAnsi="Times New Roman" w:cs="Times New Roman"/>
                <w:sz w:val="20"/>
                <w:szCs w:val="20"/>
                <w:shd w:val="clear" w:color="auto" w:fill="FFFFFF"/>
                <w:lang w:bidi="lv-LV"/>
              </w:rPr>
              <w:t>Noteikumu projekta 4.1.5.apakšpunkts paredz, ka zobu ekstrakcijas akūtos gadījumos vispārējā anestēzijā pacientiem ar I invaliditātes grupu, kas noteikta garīgo spēju ierobežojuma dēļ, radot ietekmi</w:t>
            </w:r>
            <w:r>
              <w:rPr>
                <w:rFonts w:ascii="Times New Roman" w:hAnsi="Times New Roman" w:cs="Times New Roman"/>
                <w:sz w:val="20"/>
                <w:szCs w:val="20"/>
                <w:shd w:val="clear" w:color="auto" w:fill="FFFFFF"/>
                <w:lang w:bidi="lv-LV"/>
              </w:rPr>
              <w:t xml:space="preserve"> 2020.gadā</w:t>
            </w:r>
            <w:r w:rsidRPr="00CB02F3">
              <w:rPr>
                <w:rFonts w:ascii="Times New Roman" w:hAnsi="Times New Roman" w:cs="Times New Roman"/>
                <w:sz w:val="20"/>
                <w:szCs w:val="20"/>
                <w:shd w:val="clear" w:color="auto" w:fill="FFFFFF"/>
                <w:lang w:bidi="lv-LV"/>
              </w:rPr>
              <w:t xml:space="preserve">   </w:t>
            </w:r>
            <w:r>
              <w:rPr>
                <w:rFonts w:ascii="Times New Roman" w:hAnsi="Times New Roman" w:cs="Times New Roman"/>
                <w:b/>
                <w:sz w:val="28"/>
                <w:szCs w:val="28"/>
                <w:shd w:val="clear" w:color="auto" w:fill="FFFFFF"/>
                <w:lang w:bidi="lv-LV"/>
              </w:rPr>
              <w:t>756</w:t>
            </w:r>
            <w:r w:rsidRPr="00CB02F3">
              <w:rPr>
                <w:rFonts w:ascii="Times New Roman" w:hAnsi="Times New Roman" w:cs="Times New Roman"/>
                <w:b/>
                <w:sz w:val="28"/>
                <w:szCs w:val="28"/>
                <w:shd w:val="clear" w:color="auto" w:fill="FFFFFF"/>
                <w:lang w:bidi="lv-LV"/>
              </w:rPr>
              <w:t xml:space="preserve"> </w:t>
            </w:r>
            <w:proofErr w:type="spellStart"/>
            <w:r w:rsidRPr="00CB02F3">
              <w:rPr>
                <w:rFonts w:ascii="Times New Roman" w:hAnsi="Times New Roman" w:cs="Times New Roman"/>
                <w:b/>
                <w:i/>
                <w:sz w:val="28"/>
                <w:szCs w:val="28"/>
                <w:shd w:val="clear" w:color="auto" w:fill="FFFFFF"/>
                <w:lang w:bidi="lv-LV"/>
              </w:rPr>
              <w:t>euro</w:t>
            </w:r>
            <w:proofErr w:type="spellEnd"/>
            <w:r w:rsidRPr="00CB02F3">
              <w:rPr>
                <w:rFonts w:ascii="Times New Roman" w:hAnsi="Times New Roman" w:cs="Times New Roman"/>
                <w:sz w:val="20"/>
                <w:szCs w:val="20"/>
                <w:shd w:val="clear" w:color="auto" w:fill="FFFFFF"/>
                <w:lang w:bidi="lv-LV"/>
              </w:rPr>
              <w:t>, skat</w:t>
            </w:r>
            <w:r w:rsidRPr="003D59BF">
              <w:rPr>
                <w:rFonts w:ascii="Times New Roman" w:hAnsi="Times New Roman" w:cs="Times New Roman"/>
                <w:sz w:val="20"/>
                <w:szCs w:val="20"/>
                <w:shd w:val="clear" w:color="auto" w:fill="FFFFFF"/>
                <w:lang w:bidi="lv-LV"/>
              </w:rPr>
              <w:t>., tabulu Nr.13. Iepriekšminēto pasākumu plānots īstenot</w:t>
            </w:r>
            <w:r w:rsidRPr="003D59BF">
              <w:rPr>
                <w:rFonts w:ascii="Times New Roman" w:hAnsi="Times New Roman" w:cs="Times New Roman"/>
                <w:i/>
                <w:sz w:val="20"/>
                <w:szCs w:val="20"/>
                <w:shd w:val="clear" w:color="auto" w:fill="FFFFFF"/>
                <w:lang w:bidi="lv-LV"/>
              </w:rPr>
              <w:t xml:space="preserve"> apakšprogrammā 33.14.00 “Primārās ambulatorās veselības aprūpes nodrošināšana”</w:t>
            </w:r>
            <w:r w:rsidRPr="003D59BF">
              <w:rPr>
                <w:rFonts w:ascii="Times New Roman" w:hAnsi="Times New Roman" w:cs="Times New Roman"/>
                <w:sz w:val="20"/>
                <w:szCs w:val="20"/>
                <w:shd w:val="clear" w:color="auto" w:fill="FFFFFF"/>
                <w:lang w:bidi="lv-LV"/>
              </w:rPr>
              <w:t>, ņemot vērā to ka plānojot nepieciešamo finansējumu 2019.gadam, tika prognozēts, ka par valsts apmaksātu zobārstniecības pakalpojumu nodrošināšanu tiks noslēgts līgums ar SIA “</w:t>
            </w:r>
            <w:proofErr w:type="spellStart"/>
            <w:r w:rsidRPr="003D59BF">
              <w:rPr>
                <w:rFonts w:ascii="Times New Roman" w:hAnsi="Times New Roman" w:cs="Times New Roman"/>
                <w:sz w:val="20"/>
                <w:szCs w:val="20"/>
                <w:shd w:val="clear" w:color="auto" w:fill="FFFFFF"/>
                <w:lang w:bidi="lv-LV"/>
              </w:rPr>
              <w:t>Dental</w:t>
            </w:r>
            <w:proofErr w:type="spellEnd"/>
            <w:r w:rsidRPr="003D59BF">
              <w:rPr>
                <w:rFonts w:ascii="Times New Roman" w:hAnsi="Times New Roman" w:cs="Times New Roman"/>
                <w:sz w:val="20"/>
                <w:szCs w:val="20"/>
                <w:shd w:val="clear" w:color="auto" w:fill="FFFFFF"/>
                <w:lang w:bidi="lv-LV"/>
              </w:rPr>
              <w:t xml:space="preserve"> A”, taču līgums pagaidām nav noslēgts, līdz ar to veidojas līdzekļu ekonomija.</w:t>
            </w:r>
          </w:p>
          <w:p w14:paraId="53503310" w14:textId="46C3C6A7"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01E56B2A" w14:textId="603AA331" w:rsidR="00666078" w:rsidRDefault="00666078" w:rsidP="00666078">
            <w:pPr>
              <w:keepLines/>
              <w:autoSpaceDE w:val="0"/>
              <w:autoSpaceDN w:val="0"/>
              <w:adjustRightInd w:val="0"/>
              <w:spacing w:after="0" w:line="240" w:lineRule="auto"/>
              <w:jc w:val="both"/>
              <w:rPr>
                <w:rFonts w:ascii="Times New Roman" w:hAnsi="Times New Roman" w:cs="Times New Roman"/>
                <w:shd w:val="clear" w:color="auto" w:fill="FFFFFF"/>
                <w:lang w:bidi="lv-LV"/>
              </w:rPr>
            </w:pPr>
            <w:r w:rsidRPr="004C41CB">
              <w:rPr>
                <w:rFonts w:ascii="Times New Roman" w:hAnsi="Times New Roman" w:cs="Times New Roman"/>
                <w:b/>
                <w:sz w:val="20"/>
                <w:szCs w:val="20"/>
                <w:shd w:val="clear" w:color="auto" w:fill="FFFFFF"/>
                <w:lang w:bidi="lv-LV"/>
              </w:rPr>
              <w:t>1</w:t>
            </w:r>
            <w:r>
              <w:rPr>
                <w:rFonts w:ascii="Times New Roman" w:hAnsi="Times New Roman" w:cs="Times New Roman"/>
                <w:b/>
                <w:sz w:val="20"/>
                <w:szCs w:val="20"/>
                <w:shd w:val="clear" w:color="auto" w:fill="FFFFFF"/>
                <w:lang w:bidi="lv-LV"/>
              </w:rPr>
              <w:t>4</w:t>
            </w:r>
            <w:r>
              <w:rPr>
                <w:rFonts w:ascii="Times New Roman" w:hAnsi="Times New Roman" w:cs="Times New Roman"/>
                <w:sz w:val="20"/>
                <w:szCs w:val="20"/>
                <w:shd w:val="clear" w:color="auto" w:fill="FFFFFF"/>
                <w:lang w:bidi="lv-LV"/>
              </w:rPr>
              <w:t>.</w:t>
            </w:r>
            <w:r w:rsidRPr="00CB02F3">
              <w:rPr>
                <w:rFonts w:ascii="Times New Roman" w:hAnsi="Times New Roman" w:cs="Times New Roman"/>
                <w:sz w:val="20"/>
                <w:szCs w:val="20"/>
                <w:shd w:val="clear" w:color="auto" w:fill="FFFFFF"/>
                <w:lang w:bidi="lv-LV"/>
              </w:rPr>
              <w:t xml:space="preserve"> Noteikumu projekta 158.punkts paredz, </w:t>
            </w:r>
            <w:r w:rsidRPr="00CB02F3">
              <w:rPr>
                <w:rFonts w:ascii="Times New Roman" w:hAnsi="Times New Roman" w:cs="Times New Roman"/>
                <w:sz w:val="20"/>
                <w:szCs w:val="20"/>
                <w:shd w:val="clear" w:color="auto" w:fill="FFFFFF"/>
              </w:rPr>
              <w:t xml:space="preserve">ja iepriekš pacienta </w:t>
            </w:r>
            <w:proofErr w:type="spellStart"/>
            <w:r w:rsidRPr="00CB02F3">
              <w:rPr>
                <w:rFonts w:ascii="Times New Roman" w:hAnsi="Times New Roman" w:cs="Times New Roman"/>
                <w:sz w:val="20"/>
                <w:szCs w:val="20"/>
                <w:shd w:val="clear" w:color="auto" w:fill="FFFFFF"/>
              </w:rPr>
              <w:t>līdzmaksājums</w:t>
            </w:r>
            <w:proofErr w:type="spellEnd"/>
            <w:r w:rsidRPr="00CB02F3">
              <w:rPr>
                <w:rFonts w:ascii="Times New Roman" w:hAnsi="Times New Roman" w:cs="Times New Roman"/>
                <w:sz w:val="20"/>
                <w:szCs w:val="20"/>
                <w:shd w:val="clear" w:color="auto" w:fill="FFFFFF"/>
              </w:rPr>
              <w:t xml:space="preserve"> par vienā </w:t>
            </w:r>
            <w:proofErr w:type="spellStart"/>
            <w:r w:rsidRPr="00CB02F3">
              <w:rPr>
                <w:rFonts w:ascii="Times New Roman" w:hAnsi="Times New Roman" w:cs="Times New Roman"/>
                <w:sz w:val="20"/>
                <w:szCs w:val="20"/>
                <w:shd w:val="clear" w:color="auto" w:fill="FFFFFF"/>
              </w:rPr>
              <w:t>stacionēšanas</w:t>
            </w:r>
            <w:proofErr w:type="spellEnd"/>
            <w:r w:rsidRPr="00CB02F3">
              <w:rPr>
                <w:rFonts w:ascii="Times New Roman" w:hAnsi="Times New Roman" w:cs="Times New Roman"/>
                <w:sz w:val="20"/>
                <w:szCs w:val="20"/>
                <w:shd w:val="clear" w:color="auto" w:fill="FFFFFF"/>
              </w:rPr>
              <w:t xml:space="preserve"> reizē veiktām ķirurģiskām operācijām tika segts tikai trūcīgām personām un Neatliekamās medicīniskās  palīdzības dienesta  darbiniekiem, tad to paplašinām un nodrošinām, ka šis </w:t>
            </w:r>
            <w:proofErr w:type="spellStart"/>
            <w:r w:rsidRPr="00CB02F3">
              <w:rPr>
                <w:rFonts w:ascii="Times New Roman" w:hAnsi="Times New Roman" w:cs="Times New Roman"/>
                <w:sz w:val="20"/>
                <w:szCs w:val="20"/>
                <w:shd w:val="clear" w:color="auto" w:fill="FFFFFF"/>
              </w:rPr>
              <w:t>līdzmaksājums</w:t>
            </w:r>
            <w:proofErr w:type="spellEnd"/>
            <w:r w:rsidRPr="00CB02F3">
              <w:rPr>
                <w:rFonts w:ascii="Times New Roman" w:hAnsi="Times New Roman" w:cs="Times New Roman"/>
                <w:sz w:val="20"/>
                <w:szCs w:val="20"/>
                <w:shd w:val="clear" w:color="auto" w:fill="FFFFFF"/>
              </w:rPr>
              <w:t xml:space="preserve"> tiek segts arī gadījumos, ja persona pirms tam vērsusies Nacionālajā veselības dienestā ar maksājumus apliecinošiem dokumentiem, lai saņemtu izziņu, kas apliecina, ka kalendārā gada laikā jau ir veikusi </w:t>
            </w:r>
            <w:proofErr w:type="spellStart"/>
            <w:r w:rsidRPr="00CB02F3">
              <w:rPr>
                <w:rFonts w:ascii="Times New Roman" w:hAnsi="Times New Roman" w:cs="Times New Roman"/>
                <w:sz w:val="20"/>
                <w:szCs w:val="20"/>
                <w:shd w:val="clear" w:color="auto" w:fill="FFFFFF"/>
              </w:rPr>
              <w:t>līdzmaksājumus</w:t>
            </w:r>
            <w:proofErr w:type="spellEnd"/>
            <w:r w:rsidRPr="00CB02F3">
              <w:rPr>
                <w:rFonts w:ascii="Times New Roman" w:hAnsi="Times New Roman" w:cs="Times New Roman"/>
                <w:sz w:val="20"/>
                <w:szCs w:val="20"/>
                <w:shd w:val="clear" w:color="auto" w:fill="FFFFFF"/>
              </w:rPr>
              <w:t xml:space="preserve"> 570 </w:t>
            </w:r>
            <w:proofErr w:type="spellStart"/>
            <w:r w:rsidRPr="00CB02F3">
              <w:rPr>
                <w:rFonts w:ascii="Times New Roman" w:hAnsi="Times New Roman" w:cs="Times New Roman"/>
                <w:sz w:val="20"/>
                <w:szCs w:val="20"/>
                <w:shd w:val="clear" w:color="auto" w:fill="FFFFFF"/>
              </w:rPr>
              <w:t>euro</w:t>
            </w:r>
            <w:proofErr w:type="spellEnd"/>
            <w:r w:rsidRPr="00CB02F3">
              <w:rPr>
                <w:rFonts w:ascii="Times New Roman" w:hAnsi="Times New Roman" w:cs="Times New Roman"/>
                <w:sz w:val="20"/>
                <w:szCs w:val="20"/>
                <w:shd w:val="clear" w:color="auto" w:fill="FFFFFF"/>
              </w:rPr>
              <w:t xml:space="preserve"> apmērā</w:t>
            </w:r>
            <w:r w:rsidRPr="00CB02F3">
              <w:rPr>
                <w:rFonts w:ascii="Times New Roman" w:hAnsi="Times New Roman" w:cs="Times New Roman"/>
                <w:sz w:val="20"/>
                <w:szCs w:val="20"/>
                <w:shd w:val="clear" w:color="auto" w:fill="FFFFFF"/>
                <w:lang w:bidi="lv-LV"/>
              </w:rPr>
              <w:t xml:space="preserve">, radot ietekmi </w:t>
            </w:r>
            <w:r>
              <w:rPr>
                <w:rFonts w:ascii="Times New Roman" w:hAnsi="Times New Roman" w:cs="Times New Roman"/>
                <w:sz w:val="20"/>
                <w:szCs w:val="20"/>
                <w:shd w:val="clear" w:color="auto" w:fill="FFFFFF"/>
                <w:lang w:bidi="lv-LV"/>
              </w:rPr>
              <w:t>2020.gadā</w:t>
            </w:r>
            <w:r w:rsidRPr="00CB02F3">
              <w:rPr>
                <w:rFonts w:ascii="Times New Roman" w:hAnsi="Times New Roman" w:cs="Times New Roman"/>
                <w:sz w:val="20"/>
                <w:szCs w:val="20"/>
                <w:shd w:val="clear" w:color="auto" w:fill="FFFFFF"/>
                <w:lang w:bidi="lv-LV"/>
              </w:rPr>
              <w:t xml:space="preserve"> </w:t>
            </w:r>
            <w:r>
              <w:rPr>
                <w:rFonts w:ascii="Times New Roman" w:hAnsi="Times New Roman" w:cs="Times New Roman"/>
                <w:b/>
                <w:sz w:val="28"/>
                <w:szCs w:val="28"/>
                <w:shd w:val="clear" w:color="auto" w:fill="FFFFFF"/>
                <w:lang w:bidi="lv-LV"/>
              </w:rPr>
              <w:t>1023</w:t>
            </w:r>
            <w:r w:rsidRPr="00CB02F3">
              <w:rPr>
                <w:rFonts w:ascii="Times New Roman" w:hAnsi="Times New Roman" w:cs="Times New Roman"/>
                <w:b/>
                <w:sz w:val="28"/>
                <w:szCs w:val="28"/>
                <w:shd w:val="clear" w:color="auto" w:fill="FFFFFF"/>
                <w:lang w:bidi="lv-LV"/>
              </w:rPr>
              <w:t xml:space="preserve"> </w:t>
            </w:r>
            <w:proofErr w:type="spellStart"/>
            <w:r w:rsidRPr="00CB02F3">
              <w:rPr>
                <w:rFonts w:ascii="Times New Roman" w:hAnsi="Times New Roman" w:cs="Times New Roman"/>
                <w:b/>
                <w:i/>
                <w:sz w:val="28"/>
                <w:szCs w:val="28"/>
                <w:shd w:val="clear" w:color="auto" w:fill="FFFFFF"/>
                <w:lang w:bidi="lv-LV"/>
              </w:rPr>
              <w:t>euro</w:t>
            </w:r>
            <w:proofErr w:type="spellEnd"/>
            <w:r w:rsidRPr="00CB02F3">
              <w:rPr>
                <w:rFonts w:ascii="Times New Roman" w:hAnsi="Times New Roman" w:cs="Times New Roman"/>
                <w:i/>
                <w:sz w:val="28"/>
                <w:szCs w:val="28"/>
                <w:shd w:val="clear" w:color="auto" w:fill="FFFFFF"/>
                <w:lang w:bidi="lv-LV"/>
              </w:rPr>
              <w:t>.</w:t>
            </w:r>
            <w:r w:rsidRPr="00CB02F3">
              <w:rPr>
                <w:rFonts w:ascii="Times New Roman" w:hAnsi="Times New Roman" w:cs="Times New Roman"/>
                <w:sz w:val="28"/>
                <w:szCs w:val="28"/>
                <w:shd w:val="clear" w:color="auto" w:fill="FFFFFF"/>
                <w:lang w:bidi="lv-LV"/>
              </w:rPr>
              <w:t xml:space="preserve"> </w:t>
            </w:r>
            <w:r w:rsidRPr="000E13AF">
              <w:rPr>
                <w:rFonts w:ascii="Times New Roman" w:hAnsi="Times New Roman" w:cs="Times New Roman"/>
                <w:i/>
                <w:shd w:val="clear" w:color="auto" w:fill="FFFFFF"/>
                <w:lang w:bidi="lv-LV"/>
              </w:rPr>
              <w:t>Iepriekšminēto pasākumu plānots īstenot apakšprogrammas 33.17.00 “Neatliekamās medicīniskās palīdzības nodrošināšana stacionārās ārstniecības iestādēs” ietvaros.</w:t>
            </w:r>
            <w:r>
              <w:rPr>
                <w:rFonts w:ascii="Times New Roman" w:hAnsi="Times New Roman" w:cs="Times New Roman"/>
                <w:shd w:val="clear" w:color="auto" w:fill="FFFFFF"/>
                <w:lang w:bidi="lv-LV"/>
              </w:rPr>
              <w:t xml:space="preserve"> Prognozējams, ka arī turpmākajos gados  līdzmaksājumu segšanai novirzītie līdzekļi netiks apgūti pilnā apmērā.</w:t>
            </w:r>
          </w:p>
          <w:p w14:paraId="720C07B0" w14:textId="77777777" w:rsidR="00666078" w:rsidRDefault="00666078" w:rsidP="00666078">
            <w:pPr>
              <w:keepLines/>
              <w:autoSpaceDE w:val="0"/>
              <w:autoSpaceDN w:val="0"/>
              <w:adjustRightInd w:val="0"/>
              <w:spacing w:after="0" w:line="240" w:lineRule="auto"/>
              <w:jc w:val="both"/>
              <w:rPr>
                <w:rFonts w:ascii="Times New Roman" w:hAnsi="Times New Roman" w:cs="Times New Roman"/>
                <w:shd w:val="clear" w:color="auto" w:fill="FFFFFF"/>
                <w:lang w:bidi="lv-LV"/>
              </w:rPr>
            </w:pPr>
          </w:p>
          <w:p w14:paraId="74E3A557" w14:textId="045A4DAF" w:rsidR="00666078" w:rsidRDefault="00666078" w:rsidP="00666078">
            <w:pPr>
              <w:keepLines/>
              <w:autoSpaceDE w:val="0"/>
              <w:autoSpaceDN w:val="0"/>
              <w:adjustRightInd w:val="0"/>
              <w:spacing w:after="0" w:line="240" w:lineRule="auto"/>
              <w:jc w:val="both"/>
              <w:rPr>
                <w:rFonts w:ascii="Times New Roman" w:eastAsia="Times New Roman" w:hAnsi="Times New Roman" w:cs="Times New Roman"/>
                <w:color w:val="FF0000"/>
                <w:sz w:val="20"/>
                <w:szCs w:val="20"/>
                <w:lang w:eastAsia="lv-LV"/>
              </w:rPr>
            </w:pPr>
            <w:r w:rsidRPr="007427A9">
              <w:rPr>
                <w:rFonts w:ascii="Times New Roman" w:hAnsi="Times New Roman" w:cs="Times New Roman"/>
                <w:b/>
                <w:sz w:val="20"/>
                <w:szCs w:val="20"/>
                <w:lang w:bidi="lv-LV"/>
              </w:rPr>
              <w:lastRenderedPageBreak/>
              <w:t>15</w:t>
            </w:r>
            <w:r w:rsidRPr="007427A9">
              <w:rPr>
                <w:rFonts w:ascii="Times New Roman" w:hAnsi="Times New Roman" w:cs="Times New Roman"/>
                <w:sz w:val="20"/>
                <w:szCs w:val="20"/>
                <w:lang w:bidi="lv-LV"/>
              </w:rPr>
              <w:t xml:space="preserve">. </w:t>
            </w:r>
            <w:r w:rsidRPr="007427A9">
              <w:rPr>
                <w:rFonts w:ascii="Times New Roman" w:eastAsia="Times New Roman" w:hAnsi="Times New Roman" w:cs="Times New Roman"/>
                <w:color w:val="000000"/>
                <w:sz w:val="20"/>
                <w:szCs w:val="20"/>
                <w:lang w:eastAsia="lv-LV"/>
              </w:rPr>
              <w:t>Noteikumu projekta 230.punkts un noteikumu projekta 11.pielikuma 8.</w:t>
            </w:r>
            <w:r w:rsidRPr="007427A9">
              <w:rPr>
                <w:rFonts w:ascii="Times New Roman" w:eastAsia="Times New Roman" w:hAnsi="Times New Roman" w:cs="Times New Roman"/>
                <w:color w:val="000000"/>
                <w:sz w:val="20"/>
                <w:szCs w:val="20"/>
                <w:vertAlign w:val="superscript"/>
                <w:lang w:eastAsia="lv-LV"/>
              </w:rPr>
              <w:t>1</w:t>
            </w:r>
            <w:r w:rsidRPr="007427A9">
              <w:rPr>
                <w:rFonts w:ascii="Times New Roman" w:eastAsia="Times New Roman" w:hAnsi="Times New Roman" w:cs="Times New Roman"/>
                <w:color w:val="000000"/>
                <w:sz w:val="20"/>
                <w:szCs w:val="20"/>
                <w:lang w:eastAsia="lv-LV"/>
              </w:rPr>
              <w:t xml:space="preserve"> punkts paredz vienādot maksājumu par </w:t>
            </w:r>
            <w:proofErr w:type="spellStart"/>
            <w:r w:rsidRPr="007427A9">
              <w:rPr>
                <w:rFonts w:ascii="Times New Roman" w:eastAsia="Times New Roman" w:hAnsi="Times New Roman" w:cs="Times New Roman"/>
                <w:color w:val="000000"/>
                <w:sz w:val="20"/>
                <w:szCs w:val="20"/>
                <w:lang w:eastAsia="lv-LV"/>
              </w:rPr>
              <w:t>feldšerpunkta</w:t>
            </w:r>
            <w:proofErr w:type="spellEnd"/>
            <w:r w:rsidRPr="007427A9">
              <w:rPr>
                <w:rFonts w:ascii="Times New Roman" w:eastAsia="Times New Roman" w:hAnsi="Times New Roman" w:cs="Times New Roman"/>
                <w:color w:val="000000"/>
                <w:sz w:val="20"/>
                <w:szCs w:val="20"/>
                <w:lang w:eastAsia="lv-LV"/>
              </w:rPr>
              <w:t xml:space="preserve"> darbību ar maksājumu par ģimenes ārsta prakses otro un katru nākamo vietu  (142,88 </w:t>
            </w:r>
            <w:proofErr w:type="spellStart"/>
            <w:r w:rsidRPr="007427A9">
              <w:rPr>
                <w:rFonts w:ascii="Times New Roman" w:eastAsia="Times New Roman" w:hAnsi="Times New Roman" w:cs="Times New Roman"/>
                <w:i/>
                <w:color w:val="000000"/>
                <w:sz w:val="20"/>
                <w:szCs w:val="20"/>
                <w:lang w:eastAsia="lv-LV"/>
              </w:rPr>
              <w:t>euro</w:t>
            </w:r>
            <w:proofErr w:type="spellEnd"/>
            <w:r w:rsidRPr="007427A9">
              <w:rPr>
                <w:rFonts w:ascii="Times New Roman" w:eastAsia="Times New Roman" w:hAnsi="Times New Roman" w:cs="Times New Roman"/>
                <w:color w:val="000000"/>
                <w:sz w:val="20"/>
                <w:szCs w:val="20"/>
                <w:lang w:eastAsia="lv-LV"/>
              </w:rPr>
              <w:t xml:space="preserve">), radot ietekmi 2020.gadā  </w:t>
            </w:r>
            <w:r w:rsidRPr="007427A9">
              <w:rPr>
                <w:rFonts w:ascii="Times New Roman" w:eastAsia="Times New Roman" w:hAnsi="Times New Roman" w:cs="Times New Roman"/>
                <w:b/>
                <w:color w:val="000000"/>
                <w:sz w:val="28"/>
                <w:szCs w:val="28"/>
                <w:lang w:eastAsia="lv-LV"/>
              </w:rPr>
              <w:t xml:space="preserve">708 </w:t>
            </w:r>
            <w:proofErr w:type="spellStart"/>
            <w:r w:rsidRPr="007427A9">
              <w:rPr>
                <w:rFonts w:ascii="Times New Roman" w:eastAsia="Times New Roman" w:hAnsi="Times New Roman" w:cs="Times New Roman"/>
                <w:b/>
                <w:i/>
                <w:color w:val="000000"/>
                <w:sz w:val="28"/>
                <w:szCs w:val="28"/>
                <w:lang w:eastAsia="lv-LV"/>
              </w:rPr>
              <w:t>euro</w:t>
            </w:r>
            <w:proofErr w:type="spellEnd"/>
            <w:r w:rsidRPr="007427A9">
              <w:rPr>
                <w:rFonts w:ascii="Times New Roman" w:eastAsia="Times New Roman" w:hAnsi="Times New Roman" w:cs="Times New Roman"/>
                <w:color w:val="000000"/>
                <w:sz w:val="20"/>
                <w:szCs w:val="20"/>
                <w:lang w:eastAsia="lv-LV"/>
              </w:rPr>
              <w:t>, skat., tabulu Nr.13</w:t>
            </w:r>
            <w:r w:rsidRPr="007427A9">
              <w:rPr>
                <w:rFonts w:ascii="Times New Roman" w:eastAsia="Times New Roman" w:hAnsi="Times New Roman" w:cs="Times New Roman"/>
                <w:sz w:val="20"/>
                <w:szCs w:val="20"/>
                <w:lang w:eastAsia="lv-LV"/>
              </w:rPr>
              <w:t>.   Iepriekšminēto pasākumu plānots īstenot  apakšprogrammas 33.14.00 “Primārās ambulatorās veselības aprūpes</w:t>
            </w:r>
            <w:r w:rsidRPr="00DD60FB">
              <w:rPr>
                <w:rFonts w:ascii="Times New Roman" w:eastAsia="Times New Roman" w:hAnsi="Times New Roman" w:cs="Times New Roman"/>
                <w:sz w:val="20"/>
                <w:szCs w:val="20"/>
                <w:lang w:eastAsia="lv-LV"/>
              </w:rPr>
              <w:t xml:space="preserve"> nodrošināšana”</w:t>
            </w:r>
            <w:r>
              <w:rPr>
                <w:rFonts w:ascii="Times New Roman" w:eastAsia="Times New Roman" w:hAnsi="Times New Roman" w:cs="Times New Roman"/>
                <w:sz w:val="20"/>
                <w:szCs w:val="20"/>
                <w:lang w:eastAsia="lv-LV"/>
              </w:rPr>
              <w:t xml:space="preserve"> ietvaros</w:t>
            </w:r>
            <w:r w:rsidRPr="00DD60FB">
              <w:rPr>
                <w:rFonts w:ascii="Times New Roman" w:eastAsia="Times New Roman" w:hAnsi="Times New Roman" w:cs="Times New Roman"/>
                <w:sz w:val="20"/>
                <w:szCs w:val="20"/>
                <w:lang w:eastAsia="lv-LV"/>
              </w:rPr>
              <w:t xml:space="preserve">. </w:t>
            </w:r>
          </w:p>
          <w:p w14:paraId="771EF51D" w14:textId="79AE4342" w:rsidR="00666078" w:rsidRDefault="00666078" w:rsidP="00666078">
            <w:pPr>
              <w:keepLines/>
              <w:autoSpaceDE w:val="0"/>
              <w:autoSpaceDN w:val="0"/>
              <w:adjustRightInd w:val="0"/>
              <w:spacing w:after="0" w:line="240" w:lineRule="auto"/>
              <w:jc w:val="both"/>
              <w:rPr>
                <w:rFonts w:ascii="Times New Roman" w:hAnsi="Times New Roman" w:cs="Times New Roman"/>
                <w:color w:val="FF0000"/>
                <w:sz w:val="20"/>
                <w:szCs w:val="20"/>
                <w:shd w:val="clear" w:color="auto" w:fill="FFFFFF"/>
                <w:lang w:bidi="lv-LV"/>
              </w:rPr>
            </w:pPr>
          </w:p>
          <w:p w14:paraId="2D572BBF" w14:textId="56CACBF7" w:rsidR="00666078" w:rsidRPr="0098356E" w:rsidRDefault="00666078" w:rsidP="00666078">
            <w:pPr>
              <w:keepLines/>
              <w:autoSpaceDE w:val="0"/>
              <w:autoSpaceDN w:val="0"/>
              <w:adjustRightInd w:val="0"/>
              <w:spacing w:after="0" w:line="240" w:lineRule="auto"/>
              <w:jc w:val="both"/>
              <w:rPr>
                <w:rFonts w:ascii="Times New Roman" w:hAnsi="Times New Roman" w:cs="Times New Roman"/>
                <w:i/>
                <w:sz w:val="20"/>
                <w:szCs w:val="20"/>
                <w:shd w:val="clear" w:color="auto" w:fill="FFFFFF"/>
                <w:lang w:val="en-US" w:bidi="lv-LV"/>
              </w:rPr>
            </w:pPr>
            <w:r w:rsidRPr="004C21BC">
              <w:rPr>
                <w:rFonts w:ascii="Times New Roman" w:hAnsi="Times New Roman" w:cs="Times New Roman"/>
                <w:b/>
                <w:sz w:val="20"/>
                <w:szCs w:val="20"/>
                <w:shd w:val="clear" w:color="auto" w:fill="FFFFFF"/>
                <w:lang w:bidi="lv-LV"/>
              </w:rPr>
              <w:t>16</w:t>
            </w:r>
            <w:r w:rsidRPr="00515ADE">
              <w:rPr>
                <w:rFonts w:ascii="Times New Roman" w:hAnsi="Times New Roman" w:cs="Times New Roman"/>
                <w:sz w:val="20"/>
                <w:szCs w:val="20"/>
                <w:shd w:val="clear" w:color="auto" w:fill="FFFFFF"/>
                <w:lang w:bidi="lv-LV"/>
              </w:rPr>
              <w:t xml:space="preserve">. Noteikumu projekta 12.pielikuma 3.6.apakšpunkts paredz iekļaut dienas stacionāra veidus ar jaunu pakalpojumu veidu “robotizēta </w:t>
            </w:r>
            <w:proofErr w:type="spellStart"/>
            <w:r w:rsidRPr="00515ADE">
              <w:rPr>
                <w:rFonts w:ascii="Times New Roman" w:hAnsi="Times New Roman" w:cs="Times New Roman"/>
                <w:sz w:val="20"/>
                <w:szCs w:val="20"/>
                <w:shd w:val="clear" w:color="auto" w:fill="FFFFFF"/>
                <w:lang w:bidi="lv-LV"/>
              </w:rPr>
              <w:t>stereotaktiskā</w:t>
            </w:r>
            <w:proofErr w:type="spellEnd"/>
            <w:r w:rsidRPr="00515ADE">
              <w:rPr>
                <w:rFonts w:ascii="Times New Roman" w:hAnsi="Times New Roman" w:cs="Times New Roman"/>
                <w:sz w:val="20"/>
                <w:szCs w:val="20"/>
                <w:shd w:val="clear" w:color="auto" w:fill="FFFFFF"/>
                <w:lang w:bidi="lv-LV"/>
              </w:rPr>
              <w:t xml:space="preserve"> </w:t>
            </w:r>
            <w:proofErr w:type="spellStart"/>
            <w:r w:rsidRPr="00515ADE">
              <w:rPr>
                <w:rFonts w:ascii="Times New Roman" w:hAnsi="Times New Roman" w:cs="Times New Roman"/>
                <w:sz w:val="20"/>
                <w:szCs w:val="20"/>
                <w:shd w:val="clear" w:color="auto" w:fill="FFFFFF"/>
                <w:lang w:bidi="lv-LV"/>
              </w:rPr>
              <w:t>radioķirurģija</w:t>
            </w:r>
            <w:proofErr w:type="spellEnd"/>
            <w:r w:rsidRPr="00515ADE">
              <w:rPr>
                <w:rFonts w:ascii="Times New Roman" w:hAnsi="Times New Roman" w:cs="Times New Roman"/>
                <w:sz w:val="20"/>
                <w:szCs w:val="20"/>
                <w:shd w:val="clear" w:color="auto" w:fill="FFFFFF"/>
                <w:lang w:bidi="lv-LV"/>
              </w:rPr>
              <w:t xml:space="preserve">”, radot ietekmi no 2020.gadā </w:t>
            </w:r>
            <w:r>
              <w:rPr>
                <w:rFonts w:ascii="Times New Roman" w:hAnsi="Times New Roman" w:cs="Times New Roman"/>
                <w:b/>
                <w:sz w:val="28"/>
                <w:szCs w:val="28"/>
                <w:shd w:val="clear" w:color="auto" w:fill="FFFFFF"/>
                <w:lang w:bidi="lv-LV"/>
              </w:rPr>
              <w:t>21 655</w:t>
            </w:r>
            <w:r w:rsidRPr="00515ADE">
              <w:rPr>
                <w:rFonts w:ascii="Times New Roman" w:hAnsi="Times New Roman" w:cs="Times New Roman"/>
                <w:b/>
                <w:sz w:val="28"/>
                <w:szCs w:val="28"/>
                <w:shd w:val="clear" w:color="auto" w:fill="FFFFFF"/>
                <w:lang w:bidi="lv-LV"/>
              </w:rPr>
              <w:t xml:space="preserve"> </w:t>
            </w:r>
            <w:proofErr w:type="spellStart"/>
            <w:r w:rsidRPr="00515ADE">
              <w:rPr>
                <w:rFonts w:ascii="Times New Roman" w:hAnsi="Times New Roman" w:cs="Times New Roman"/>
                <w:b/>
                <w:i/>
                <w:sz w:val="28"/>
                <w:szCs w:val="28"/>
                <w:shd w:val="clear" w:color="auto" w:fill="FFFFFF"/>
                <w:lang w:bidi="lv-LV"/>
              </w:rPr>
              <w:t>euro</w:t>
            </w:r>
            <w:proofErr w:type="spellEnd"/>
            <w:r w:rsidRPr="00515ADE">
              <w:rPr>
                <w:rFonts w:ascii="Times New Roman" w:hAnsi="Times New Roman" w:cs="Times New Roman"/>
                <w:b/>
                <w:sz w:val="28"/>
                <w:szCs w:val="28"/>
                <w:shd w:val="clear" w:color="auto" w:fill="FFFFFF"/>
                <w:lang w:bidi="lv-LV"/>
              </w:rPr>
              <w:t xml:space="preserve">. </w:t>
            </w:r>
            <w:r w:rsidRPr="00E812C7">
              <w:rPr>
                <w:rFonts w:ascii="Times New Roman" w:hAnsi="Times New Roman" w:cs="Times New Roman"/>
                <w:sz w:val="20"/>
                <w:szCs w:val="20"/>
                <w:shd w:val="clear" w:color="auto" w:fill="FFFFFF"/>
                <w:lang w:bidi="lv-LV"/>
              </w:rPr>
              <w:t>Iepriekšminēto pasākumu plānots īstenot apakšprogrammas</w:t>
            </w:r>
            <w:r w:rsidRPr="0098356E">
              <w:rPr>
                <w:rFonts w:ascii="Times New Roman" w:hAnsi="Times New Roman" w:cs="Times New Roman"/>
                <w:sz w:val="28"/>
                <w:szCs w:val="28"/>
                <w:shd w:val="clear" w:color="auto" w:fill="FFFFFF"/>
                <w:lang w:bidi="lv-LV"/>
              </w:rPr>
              <w:t>.</w:t>
            </w:r>
            <w:r w:rsidRPr="00CB02F3">
              <w:rPr>
                <w:rFonts w:ascii="Times New Roman" w:hAnsi="Times New Roman" w:cs="Times New Roman"/>
                <w:sz w:val="20"/>
                <w:szCs w:val="20"/>
                <w:shd w:val="clear" w:color="auto" w:fill="FFFFFF"/>
                <w:lang w:bidi="lv-LV"/>
              </w:rPr>
              <w:t xml:space="preserve"> </w:t>
            </w:r>
            <w:r w:rsidRPr="0098356E">
              <w:rPr>
                <w:rFonts w:ascii="Times New Roman" w:hAnsi="Times New Roman" w:cs="Times New Roman"/>
                <w:i/>
                <w:sz w:val="20"/>
                <w:szCs w:val="20"/>
                <w:shd w:val="clear" w:color="auto" w:fill="FFFFFF"/>
                <w:lang w:bidi="lv-LV"/>
              </w:rPr>
              <w:t xml:space="preserve">Iepriekšminēto pasākumu plānots īstenot </w:t>
            </w:r>
            <w:r w:rsidRPr="0098356E">
              <w:rPr>
                <w:rFonts w:ascii="Times New Roman" w:hAnsi="Times New Roman" w:cs="Times New Roman"/>
                <w:i/>
                <w:sz w:val="20"/>
                <w:szCs w:val="20"/>
              </w:rPr>
              <w:t xml:space="preserve">apakšprogrammas 33.16.00 </w:t>
            </w:r>
            <w:r w:rsidRPr="0098356E">
              <w:rPr>
                <w:rFonts w:ascii="Times New Roman" w:hAnsi="Times New Roman" w:cs="Times New Roman"/>
                <w:i/>
                <w:sz w:val="20"/>
                <w:szCs w:val="20"/>
                <w:shd w:val="clear" w:color="auto" w:fill="FFFFFF"/>
                <w:lang w:bidi="lv-LV"/>
              </w:rPr>
              <w:t>“Plānveida stacionāro veselības aprūpes pakalpojumu nodrošināšana” ietvaros.</w:t>
            </w:r>
          </w:p>
          <w:p w14:paraId="2516C2B7" w14:textId="154C9B6E" w:rsidR="00666078" w:rsidRPr="0098356E" w:rsidRDefault="00666078" w:rsidP="00666078">
            <w:pPr>
              <w:keepLines/>
              <w:autoSpaceDE w:val="0"/>
              <w:autoSpaceDN w:val="0"/>
              <w:adjustRightInd w:val="0"/>
              <w:spacing w:after="0" w:line="240" w:lineRule="auto"/>
              <w:jc w:val="both"/>
              <w:rPr>
                <w:rFonts w:ascii="Times New Roman" w:hAnsi="Times New Roman" w:cs="Times New Roman"/>
                <w:i/>
                <w:sz w:val="20"/>
                <w:szCs w:val="20"/>
                <w:shd w:val="clear" w:color="auto" w:fill="FFFFFF"/>
              </w:rPr>
            </w:pPr>
          </w:p>
          <w:p w14:paraId="59DAE7FD" w14:textId="7C692C26" w:rsidR="00666078" w:rsidRDefault="00666078" w:rsidP="00666078">
            <w:pPr>
              <w:keepLines/>
              <w:autoSpaceDE w:val="0"/>
              <w:autoSpaceDN w:val="0"/>
              <w:adjustRightInd w:val="0"/>
              <w:spacing w:after="0" w:line="240" w:lineRule="auto"/>
              <w:jc w:val="both"/>
              <w:rPr>
                <w:rFonts w:ascii="Times New Roman" w:hAnsi="Times New Roman" w:cs="Times New Roman"/>
                <w:shd w:val="clear" w:color="auto" w:fill="FFFFFF"/>
                <w:lang w:bidi="lv-LV"/>
              </w:rPr>
            </w:pPr>
            <w:r w:rsidRPr="00D341D9">
              <w:rPr>
                <w:rFonts w:ascii="Times New Roman" w:hAnsi="Times New Roman" w:cs="Times New Roman"/>
                <w:b/>
                <w:sz w:val="20"/>
                <w:szCs w:val="20"/>
              </w:rPr>
              <w:t>17</w:t>
            </w:r>
            <w:r w:rsidRPr="000A5ACD">
              <w:rPr>
                <w:rFonts w:ascii="Times New Roman" w:hAnsi="Times New Roman" w:cs="Times New Roman"/>
                <w:b/>
                <w:sz w:val="20"/>
                <w:szCs w:val="20"/>
              </w:rPr>
              <w:t xml:space="preserve">. </w:t>
            </w:r>
            <w:r w:rsidRPr="000A5ACD">
              <w:rPr>
                <w:rFonts w:ascii="Times New Roman" w:hAnsi="Times New Roman" w:cs="Times New Roman"/>
                <w:sz w:val="20"/>
                <w:szCs w:val="20"/>
                <w:shd w:val="clear" w:color="auto" w:fill="FFFFFF"/>
              </w:rPr>
              <w:t> N</w:t>
            </w:r>
            <w:r w:rsidRPr="003B6951">
              <w:rPr>
                <w:rFonts w:ascii="Times New Roman" w:hAnsi="Times New Roman" w:cs="Times New Roman"/>
                <w:color w:val="212121"/>
                <w:sz w:val="20"/>
                <w:szCs w:val="20"/>
                <w:shd w:val="clear" w:color="auto" w:fill="FFFFFF"/>
              </w:rPr>
              <w:t xml:space="preserve">oteikumu projekta 7. pielikuma 2.4. apakšpunkts paredz nodrošināt “individuāli veidotas </w:t>
            </w:r>
            <w:proofErr w:type="spellStart"/>
            <w:r w:rsidRPr="003B6951">
              <w:rPr>
                <w:rFonts w:ascii="Times New Roman" w:hAnsi="Times New Roman" w:cs="Times New Roman"/>
                <w:color w:val="212121"/>
                <w:sz w:val="20"/>
                <w:szCs w:val="20"/>
                <w:shd w:val="clear" w:color="auto" w:fill="FFFFFF"/>
              </w:rPr>
              <w:t>stentprotēzes</w:t>
            </w:r>
            <w:proofErr w:type="spellEnd"/>
            <w:r w:rsidRPr="003B6951">
              <w:rPr>
                <w:rFonts w:ascii="Times New Roman" w:hAnsi="Times New Roman" w:cs="Times New Roman"/>
                <w:color w:val="212121"/>
                <w:sz w:val="20"/>
                <w:szCs w:val="20"/>
                <w:shd w:val="clear" w:color="auto" w:fill="FFFFFF"/>
              </w:rPr>
              <w:t xml:space="preserve"> </w:t>
            </w:r>
            <w:proofErr w:type="spellStart"/>
            <w:r w:rsidRPr="003B6951">
              <w:rPr>
                <w:rFonts w:ascii="Times New Roman" w:hAnsi="Times New Roman" w:cs="Times New Roman"/>
                <w:color w:val="212121"/>
                <w:sz w:val="20"/>
                <w:szCs w:val="20"/>
                <w:shd w:val="clear" w:color="auto" w:fill="FFFFFF"/>
              </w:rPr>
              <w:t>endovazālas</w:t>
            </w:r>
            <w:proofErr w:type="spellEnd"/>
            <w:r w:rsidRPr="003B6951">
              <w:rPr>
                <w:rFonts w:ascii="Times New Roman" w:hAnsi="Times New Roman" w:cs="Times New Roman"/>
                <w:color w:val="212121"/>
                <w:sz w:val="20"/>
                <w:szCs w:val="20"/>
                <w:shd w:val="clear" w:color="auto" w:fill="FFFFFF"/>
              </w:rPr>
              <w:t xml:space="preserve"> </w:t>
            </w:r>
            <w:proofErr w:type="spellStart"/>
            <w:r w:rsidRPr="003B6951">
              <w:rPr>
                <w:rFonts w:ascii="Times New Roman" w:hAnsi="Times New Roman" w:cs="Times New Roman"/>
                <w:color w:val="212121"/>
                <w:sz w:val="20"/>
                <w:szCs w:val="20"/>
                <w:shd w:val="clear" w:color="auto" w:fill="FFFFFF"/>
              </w:rPr>
              <w:t>torakoabdominālas</w:t>
            </w:r>
            <w:proofErr w:type="spellEnd"/>
            <w:r w:rsidRPr="003B6951">
              <w:rPr>
                <w:rFonts w:ascii="Times New Roman" w:hAnsi="Times New Roman" w:cs="Times New Roman"/>
                <w:color w:val="212121"/>
                <w:sz w:val="20"/>
                <w:szCs w:val="20"/>
                <w:shd w:val="clear" w:color="auto" w:fill="FFFFFF"/>
              </w:rPr>
              <w:t xml:space="preserve"> aneirismas gadījumos” VSIA “Paula Stradiņa klīniskā universitātes slimnīca” no 2019.gada 1.aprīļa</w:t>
            </w:r>
            <w:r>
              <w:rPr>
                <w:rFonts w:ascii="Times New Roman" w:hAnsi="Times New Roman" w:cs="Times New Roman"/>
                <w:color w:val="212121"/>
                <w:sz w:val="20"/>
                <w:szCs w:val="20"/>
                <w:shd w:val="clear" w:color="auto" w:fill="FFFFFF"/>
              </w:rPr>
              <w:t xml:space="preserve">, kopā radot ietekmi </w:t>
            </w:r>
            <w:r>
              <w:rPr>
                <w:rFonts w:ascii="Times New Roman" w:hAnsi="Times New Roman" w:cs="Times New Roman"/>
                <w:b/>
                <w:sz w:val="28"/>
                <w:szCs w:val="28"/>
                <w:shd w:val="clear" w:color="auto" w:fill="FFFFFF"/>
              </w:rPr>
              <w:t>54 190</w:t>
            </w:r>
            <w:r w:rsidRPr="00451C9C">
              <w:rPr>
                <w:rFonts w:ascii="Times New Roman" w:hAnsi="Times New Roman" w:cs="Times New Roman"/>
                <w:b/>
                <w:sz w:val="28"/>
                <w:szCs w:val="28"/>
                <w:shd w:val="clear" w:color="auto" w:fill="FFFFFF"/>
              </w:rPr>
              <w:t xml:space="preserve"> </w:t>
            </w:r>
            <w:proofErr w:type="spellStart"/>
            <w:r w:rsidRPr="00451C9C">
              <w:rPr>
                <w:rFonts w:ascii="Times New Roman" w:hAnsi="Times New Roman" w:cs="Times New Roman"/>
                <w:b/>
                <w:i/>
                <w:sz w:val="28"/>
                <w:szCs w:val="28"/>
                <w:shd w:val="clear" w:color="auto" w:fill="FFFFFF"/>
              </w:rPr>
              <w:t>euro</w:t>
            </w:r>
            <w:proofErr w:type="spellEnd"/>
            <w:r>
              <w:rPr>
                <w:rFonts w:ascii="Times New Roman" w:hAnsi="Times New Roman" w:cs="Times New Roman"/>
                <w:color w:val="212121"/>
                <w:sz w:val="20"/>
                <w:szCs w:val="20"/>
                <w:shd w:val="clear" w:color="auto" w:fill="FFFFFF"/>
              </w:rPr>
              <w:t xml:space="preserve">. </w:t>
            </w:r>
            <w:r w:rsidRPr="00451C9C">
              <w:rPr>
                <w:rFonts w:ascii="Times New Roman" w:hAnsi="Times New Roman" w:cs="Times New Roman"/>
                <w:color w:val="212121"/>
                <w:sz w:val="20"/>
                <w:szCs w:val="20"/>
                <w:shd w:val="clear" w:color="auto" w:fill="FFFFFF"/>
              </w:rPr>
              <w:t xml:space="preserve">Iepriekšminētais pasākums tiks īstenots </w:t>
            </w:r>
            <w:r w:rsidRPr="00451C9C">
              <w:rPr>
                <w:rFonts w:ascii="Times New Roman" w:eastAsia="Times New Roman" w:hAnsi="Times New Roman" w:cs="Times New Roman"/>
                <w:sz w:val="20"/>
                <w:szCs w:val="20"/>
                <w:shd w:val="clear" w:color="auto" w:fill="FFFFFF"/>
                <w:lang w:eastAsia="lv-LV" w:bidi="lv-LV"/>
              </w:rPr>
              <w:t>apakšprogrammas 33.17.00 “Neatliekamā medicīniskās palīdzības nodrošināšana stacionārās ārstniecības iestādēs” ietvaros.</w:t>
            </w:r>
            <w:r>
              <w:rPr>
                <w:rFonts w:ascii="Times New Roman" w:eastAsia="Times New Roman" w:hAnsi="Times New Roman" w:cs="Times New Roman"/>
                <w:sz w:val="20"/>
                <w:szCs w:val="20"/>
                <w:shd w:val="clear" w:color="auto" w:fill="FFFFFF"/>
                <w:lang w:eastAsia="lv-LV" w:bidi="lv-LV"/>
              </w:rPr>
              <w:t xml:space="preserve"> </w:t>
            </w:r>
            <w:r>
              <w:rPr>
                <w:rFonts w:ascii="Times New Roman" w:hAnsi="Times New Roman" w:cs="Times New Roman"/>
                <w:shd w:val="clear" w:color="auto" w:fill="FFFFFF"/>
                <w:lang w:bidi="lv-LV"/>
              </w:rPr>
              <w:t xml:space="preserve">Arī turpmākajos gados tiks raksta līdzekļu ekonomija no pakalpojumu programmas “Krūšu aortas </w:t>
            </w:r>
            <w:proofErr w:type="spellStart"/>
            <w:r>
              <w:rPr>
                <w:rFonts w:ascii="Times New Roman" w:hAnsi="Times New Roman" w:cs="Times New Roman"/>
                <w:shd w:val="clear" w:color="auto" w:fill="FFFFFF"/>
                <w:lang w:bidi="lv-LV"/>
              </w:rPr>
              <w:t>endoprotezēšana</w:t>
            </w:r>
            <w:proofErr w:type="spellEnd"/>
            <w:r>
              <w:rPr>
                <w:rFonts w:ascii="Times New Roman" w:hAnsi="Times New Roman" w:cs="Times New Roman"/>
                <w:shd w:val="clear" w:color="auto" w:fill="FFFFFF"/>
                <w:lang w:bidi="lv-LV"/>
              </w:rPr>
              <w:t xml:space="preserve">”. </w:t>
            </w:r>
          </w:p>
          <w:p w14:paraId="69CF9654" w14:textId="5BC6FD57" w:rsidR="00666078" w:rsidRDefault="00666078" w:rsidP="00666078">
            <w:pPr>
              <w:keepLines/>
              <w:autoSpaceDE w:val="0"/>
              <w:autoSpaceDN w:val="0"/>
              <w:adjustRightInd w:val="0"/>
              <w:spacing w:after="0" w:line="240" w:lineRule="auto"/>
              <w:jc w:val="both"/>
              <w:rPr>
                <w:rFonts w:ascii="Times New Roman" w:hAnsi="Times New Roman" w:cs="Times New Roman"/>
                <w:shd w:val="clear" w:color="auto" w:fill="FFFFFF"/>
                <w:lang w:bidi="lv-LV"/>
              </w:rPr>
            </w:pPr>
          </w:p>
          <w:p w14:paraId="06E69B76" w14:textId="41A7A973" w:rsidR="00666078" w:rsidRPr="008A4623" w:rsidRDefault="00666078" w:rsidP="00666078">
            <w:pPr>
              <w:spacing w:after="0" w:line="240" w:lineRule="auto"/>
              <w:jc w:val="both"/>
              <w:rPr>
                <w:rFonts w:ascii="Times New Roman" w:eastAsia="Calibri" w:hAnsi="Times New Roman" w:cs="Times New Roman"/>
                <w:bCs/>
              </w:rPr>
            </w:pPr>
            <w:r w:rsidRPr="00D341D9">
              <w:rPr>
                <w:rFonts w:ascii="Times New Roman" w:hAnsi="Times New Roman" w:cs="Times New Roman"/>
                <w:b/>
                <w:sz w:val="20"/>
                <w:szCs w:val="20"/>
                <w:shd w:val="clear" w:color="auto" w:fill="FFFFFF"/>
                <w:lang w:bidi="lv-LV"/>
              </w:rPr>
              <w:t>18</w:t>
            </w:r>
            <w:r w:rsidRPr="008A4623">
              <w:rPr>
                <w:rFonts w:ascii="Times New Roman" w:hAnsi="Times New Roman" w:cs="Times New Roman"/>
                <w:sz w:val="20"/>
                <w:szCs w:val="20"/>
                <w:shd w:val="clear" w:color="auto" w:fill="FFFFFF"/>
                <w:lang w:bidi="lv-LV"/>
              </w:rPr>
              <w:t xml:space="preserve">.Noteikumu projekta 6.pielikuma 2.10.8. punkts un 2.18.7.1. paredz divu jaunu iezīmēto pakalpojumu programmu izveidošanu “Mikroķirurģija” un “Mikroķirurģija bērniem (ģenētika)” ar gadījuma apmaksas tarifu (“Mikroķirurģija” ar tarifu 1 927.23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par gadījumu, 9 mēnešos nodrošinot pakalpojumus 1138 pacientiem, “Mikroķirurģija bērniem” ar tarifu 2 416.67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par gadījumu, 9 mēnešos nodrošinot pakalpojumus 29 pacientiem), izpildes nodrošinājumu deleģējot SIA “Rīgas Austrumu klīniskā universitātes slimnīca”, VISA “Traumatoloģijas un ortopēdijas slimnīca” un VSIA “Bērnu klīniskā universitātes slimnīca”, kopā radot ietekmi </w:t>
            </w:r>
            <w:r w:rsidRPr="009E3BA5">
              <w:rPr>
                <w:rFonts w:ascii="Times New Roman" w:hAnsi="Times New Roman" w:cs="Times New Roman"/>
                <w:b/>
                <w:sz w:val="28"/>
                <w:szCs w:val="28"/>
                <w:shd w:val="clear" w:color="auto" w:fill="FFFFFF"/>
                <w:lang w:bidi="lv-LV"/>
              </w:rPr>
              <w:t xml:space="preserve">2 263 271 </w:t>
            </w:r>
            <w:proofErr w:type="spellStart"/>
            <w:r w:rsidRPr="009E3BA5">
              <w:rPr>
                <w:rFonts w:ascii="Times New Roman" w:hAnsi="Times New Roman" w:cs="Times New Roman"/>
                <w:b/>
                <w:sz w:val="28"/>
                <w:szCs w:val="28"/>
                <w:shd w:val="clear" w:color="auto" w:fill="FFFFFF"/>
                <w:lang w:bidi="lv-LV"/>
              </w:rPr>
              <w:t>euro</w:t>
            </w:r>
            <w:proofErr w:type="spellEnd"/>
            <w:r w:rsidRPr="008A4623">
              <w:rPr>
                <w:rFonts w:ascii="Times New Roman" w:hAnsi="Times New Roman" w:cs="Times New Roman"/>
                <w:sz w:val="20"/>
                <w:szCs w:val="20"/>
                <w:shd w:val="clear" w:color="auto" w:fill="FFFFFF"/>
                <w:lang w:bidi="lv-LV"/>
              </w:rPr>
              <w:t xml:space="preserve">, t.sk VSIA “Rīgas Austrumu klīniskā universitātes slimnīca” ar ietekmi 1 941 791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VSIA “Bērnu klīniskā universitātes </w:t>
            </w:r>
            <w:proofErr w:type="spellStart"/>
            <w:r w:rsidRPr="008A4623">
              <w:rPr>
                <w:rFonts w:ascii="Times New Roman" w:hAnsi="Times New Roman" w:cs="Times New Roman"/>
                <w:sz w:val="20"/>
                <w:szCs w:val="20"/>
                <w:shd w:val="clear" w:color="auto" w:fill="FFFFFF"/>
                <w:lang w:bidi="lv-LV"/>
              </w:rPr>
              <w:t>slimnica</w:t>
            </w:r>
            <w:proofErr w:type="spellEnd"/>
            <w:r w:rsidRPr="008A4623">
              <w:rPr>
                <w:rFonts w:ascii="Times New Roman" w:hAnsi="Times New Roman" w:cs="Times New Roman"/>
                <w:sz w:val="20"/>
                <w:szCs w:val="20"/>
                <w:shd w:val="clear" w:color="auto" w:fill="FFFFFF"/>
                <w:lang w:bidi="lv-LV"/>
              </w:rPr>
              <w:t xml:space="preserve">” ar ietekmi 151 884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un VSIA “Traumatoloģijas un ortopēdijas slimnīca” 169 596 </w:t>
            </w:r>
            <w:proofErr w:type="spellStart"/>
            <w:r w:rsidRPr="008A4623">
              <w:rPr>
                <w:rFonts w:ascii="Times New Roman" w:hAnsi="Times New Roman" w:cs="Times New Roman"/>
                <w:sz w:val="20"/>
                <w:szCs w:val="20"/>
                <w:shd w:val="clear" w:color="auto" w:fill="FFFFFF"/>
                <w:lang w:bidi="lv-LV"/>
              </w:rPr>
              <w:t>e</w:t>
            </w:r>
            <w:r>
              <w:rPr>
                <w:rFonts w:ascii="Times New Roman" w:hAnsi="Times New Roman" w:cs="Times New Roman"/>
                <w:sz w:val="20"/>
                <w:szCs w:val="20"/>
                <w:shd w:val="clear" w:color="auto" w:fill="FFFFFF"/>
                <w:lang w:bidi="lv-LV"/>
              </w:rPr>
              <w:t>u</w:t>
            </w:r>
            <w:r w:rsidRPr="008A4623">
              <w:rPr>
                <w:rFonts w:ascii="Times New Roman" w:hAnsi="Times New Roman" w:cs="Times New Roman"/>
                <w:sz w:val="20"/>
                <w:szCs w:val="20"/>
                <w:shd w:val="clear" w:color="auto" w:fill="FFFFFF"/>
                <w:lang w:bidi="lv-LV"/>
              </w:rPr>
              <w:t>ro</w:t>
            </w:r>
            <w:proofErr w:type="spellEnd"/>
            <w:r w:rsidRPr="008A4623">
              <w:rPr>
                <w:rFonts w:ascii="Times New Roman" w:hAnsi="Times New Roman" w:cs="Times New Roman"/>
                <w:sz w:val="20"/>
                <w:szCs w:val="20"/>
                <w:shd w:val="clear" w:color="auto" w:fill="FFFFFF"/>
                <w:lang w:bidi="lv-LV"/>
              </w:rPr>
              <w:t xml:space="preserve">. Pasākums tiks īstenots, finansējumu pārvirzot no DRG pakalpojumu programmu apmaksai paredzētā fiksētā maksājuma un DRG pakalpojumu programmu ieviešanas maksājuma, no DRG pakalpoju klāsta svītrojot pakalpojumu programmas “Mikroķirurģija pieaugušajiem” un “Mikroķirurģija bērniem”. Iepriekšminēto pasākumu plānots </w:t>
            </w:r>
            <w:r w:rsidRPr="008A4623">
              <w:rPr>
                <w:rFonts w:ascii="Times New Roman" w:hAnsi="Times New Roman" w:cs="Times New Roman"/>
                <w:sz w:val="20"/>
                <w:szCs w:val="20"/>
                <w:shd w:val="clear" w:color="auto" w:fill="FFFFFF"/>
              </w:rPr>
              <w:t xml:space="preserve">īstenots </w:t>
            </w:r>
            <w:r w:rsidRPr="008A4623">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p>
          <w:p w14:paraId="462EA5A9" w14:textId="77777777"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14:paraId="7BF1D0DD" w14:textId="77777777" w:rsidR="00666078" w:rsidRDefault="00666078" w:rsidP="00666078">
            <w:pPr>
              <w:keepLines/>
              <w:autoSpaceDE w:val="0"/>
              <w:autoSpaceDN w:val="0"/>
              <w:adjustRightInd w:val="0"/>
              <w:spacing w:after="0" w:line="240" w:lineRule="auto"/>
              <w:jc w:val="both"/>
              <w:rPr>
                <w:rFonts w:ascii="Times New Roman" w:hAnsi="Times New Roman" w:cs="Times New Roman"/>
                <w:shd w:val="clear" w:color="auto" w:fill="FFFFFF"/>
                <w:lang w:bidi="lv-LV"/>
              </w:rPr>
            </w:pPr>
          </w:p>
          <w:p w14:paraId="21237AF1" w14:textId="037BAE32" w:rsidR="00666078" w:rsidRPr="009E6610" w:rsidRDefault="00666078" w:rsidP="00666078">
            <w:pPr>
              <w:spacing w:after="0" w:line="240" w:lineRule="auto"/>
              <w:jc w:val="both"/>
              <w:rPr>
                <w:rFonts w:ascii="Times New Roman" w:hAnsi="Times New Roman" w:cs="Times New Roman"/>
                <w:b/>
                <w:sz w:val="28"/>
                <w:szCs w:val="28"/>
              </w:rPr>
            </w:pPr>
            <w:r w:rsidRPr="009E6610">
              <w:rPr>
                <w:rFonts w:ascii="Times New Roman" w:hAnsi="Times New Roman" w:cs="Times New Roman"/>
                <w:sz w:val="24"/>
                <w:szCs w:val="24"/>
              </w:rPr>
              <w:t xml:space="preserve">Kopumā iepriekšminēto pasākumu īstenošanai 2019.gadā pavisam kopā ir nepieciešamais finansējums ir </w:t>
            </w:r>
            <w:r>
              <w:rPr>
                <w:rFonts w:ascii="Times New Roman" w:hAnsi="Times New Roman" w:cs="Times New Roman"/>
                <w:b/>
                <w:sz w:val="28"/>
                <w:szCs w:val="28"/>
              </w:rPr>
              <w:t>21 532 041</w:t>
            </w:r>
            <w:r w:rsidRPr="009E6610">
              <w:rPr>
                <w:rFonts w:ascii="Times New Roman" w:hAnsi="Times New Roman" w:cs="Times New Roman"/>
                <w:b/>
                <w:sz w:val="28"/>
                <w:szCs w:val="28"/>
              </w:rPr>
              <w:t xml:space="preserve"> </w:t>
            </w:r>
            <w:proofErr w:type="spellStart"/>
            <w:r w:rsidRPr="009E6610">
              <w:rPr>
                <w:rFonts w:ascii="Times New Roman" w:hAnsi="Times New Roman" w:cs="Times New Roman"/>
                <w:b/>
                <w:i/>
                <w:sz w:val="28"/>
                <w:szCs w:val="28"/>
              </w:rPr>
              <w:t>euro</w:t>
            </w:r>
            <w:proofErr w:type="spellEnd"/>
            <w:r>
              <w:rPr>
                <w:rFonts w:ascii="Times New Roman" w:hAnsi="Times New Roman" w:cs="Times New Roman"/>
                <w:b/>
                <w:i/>
                <w:sz w:val="28"/>
                <w:szCs w:val="28"/>
              </w:rPr>
              <w:t>.</w:t>
            </w:r>
          </w:p>
          <w:p w14:paraId="259D9417" w14:textId="77777777"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rPr>
            </w:pPr>
          </w:p>
          <w:p w14:paraId="797AC9CA" w14:textId="671AAB0E" w:rsidR="00666078" w:rsidRPr="00CB02F3" w:rsidRDefault="00666078" w:rsidP="00666078">
            <w:pPr>
              <w:spacing w:after="0" w:line="240" w:lineRule="auto"/>
              <w:jc w:val="both"/>
              <w:rPr>
                <w:rFonts w:ascii="Times New Roman" w:eastAsia="Times New Roman" w:hAnsi="Times New Roman" w:cs="Times New Roman"/>
                <w:b/>
                <w:i/>
                <w:shd w:val="clear" w:color="auto" w:fill="FFFFFF"/>
                <w:lang w:eastAsia="lv-LV" w:bidi="lv-LV"/>
              </w:rPr>
            </w:pPr>
            <w:r w:rsidRPr="00CB02F3">
              <w:rPr>
                <w:rFonts w:ascii="Times New Roman" w:eastAsia="Times New Roman" w:hAnsi="Times New Roman" w:cs="Times New Roman"/>
                <w:b/>
                <w:i/>
                <w:shd w:val="clear" w:color="auto" w:fill="FFFFFF"/>
                <w:lang w:eastAsia="lv-LV" w:bidi="lv-LV"/>
              </w:rPr>
              <w:t>Ietekme 202</w:t>
            </w:r>
            <w:r>
              <w:rPr>
                <w:rFonts w:ascii="Times New Roman" w:eastAsia="Times New Roman" w:hAnsi="Times New Roman" w:cs="Times New Roman"/>
                <w:b/>
                <w:i/>
                <w:shd w:val="clear" w:color="auto" w:fill="FFFFFF"/>
                <w:lang w:eastAsia="lv-LV" w:bidi="lv-LV"/>
              </w:rPr>
              <w:t>1</w:t>
            </w:r>
            <w:r w:rsidRPr="00CB02F3">
              <w:rPr>
                <w:rFonts w:ascii="Times New Roman" w:eastAsia="Times New Roman" w:hAnsi="Times New Roman" w:cs="Times New Roman"/>
                <w:b/>
                <w:i/>
                <w:shd w:val="clear" w:color="auto" w:fill="FFFFFF"/>
                <w:lang w:eastAsia="lv-LV" w:bidi="lv-LV"/>
              </w:rPr>
              <w:t>.gadam</w:t>
            </w:r>
            <w:r>
              <w:rPr>
                <w:rFonts w:ascii="Times New Roman" w:eastAsia="Times New Roman" w:hAnsi="Times New Roman" w:cs="Times New Roman"/>
                <w:b/>
                <w:i/>
                <w:shd w:val="clear" w:color="auto" w:fill="FFFFFF"/>
                <w:lang w:eastAsia="lv-LV" w:bidi="lv-LV"/>
              </w:rPr>
              <w:t xml:space="preserve"> un turpmāk</w:t>
            </w:r>
          </w:p>
          <w:p w14:paraId="3B7E623A" w14:textId="6F2FED7B" w:rsidR="00666078" w:rsidRDefault="00666078" w:rsidP="00666078">
            <w:pPr>
              <w:keepLines/>
              <w:autoSpaceDE w:val="0"/>
              <w:autoSpaceDN w:val="0"/>
              <w:adjustRightInd w:val="0"/>
              <w:spacing w:after="0" w:line="240" w:lineRule="auto"/>
              <w:jc w:val="both"/>
              <w:rPr>
                <w:rFonts w:ascii="Times New Roman" w:hAnsi="Times New Roman"/>
                <w:sz w:val="20"/>
                <w:szCs w:val="20"/>
              </w:rPr>
            </w:pPr>
          </w:p>
          <w:p w14:paraId="4F080727" w14:textId="05CF3C6D" w:rsidR="00666078" w:rsidRDefault="00666078" w:rsidP="00666078">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Pr>
                <w:rFonts w:ascii="Times New Roman" w:hAnsi="Times New Roman"/>
                <w:sz w:val="20"/>
                <w:szCs w:val="20"/>
              </w:rPr>
              <w:t xml:space="preserve">Salīdzinājumā ar ietekmi 2020.gadam izmaiņas ir </w:t>
            </w:r>
            <w:r w:rsidR="00F17EC7">
              <w:rPr>
                <w:rFonts w:ascii="Times New Roman" w:hAnsi="Times New Roman"/>
                <w:sz w:val="20"/>
                <w:szCs w:val="20"/>
              </w:rPr>
              <w:t xml:space="preserve"> tikai </w:t>
            </w:r>
            <w:r>
              <w:rPr>
                <w:rFonts w:ascii="Times New Roman" w:hAnsi="Times New Roman"/>
                <w:sz w:val="20"/>
                <w:szCs w:val="20"/>
              </w:rPr>
              <w:t xml:space="preserve">pie pasākuma Nr.11. </w:t>
            </w:r>
            <w:r w:rsidRPr="00CB02F3">
              <w:rPr>
                <w:rFonts w:ascii="Times New Roman" w:hAnsi="Times New Roman"/>
                <w:sz w:val="20"/>
                <w:szCs w:val="20"/>
              </w:rPr>
              <w:t xml:space="preserve">Noteikumu projekta 8.pielikuma 1.2 </w:t>
            </w:r>
            <w:proofErr w:type="spellStart"/>
            <w:r w:rsidRPr="00CB02F3">
              <w:rPr>
                <w:rFonts w:ascii="Times New Roman" w:hAnsi="Times New Roman"/>
                <w:sz w:val="20"/>
                <w:szCs w:val="20"/>
              </w:rPr>
              <w:t>apakšpunta</w:t>
            </w:r>
            <w:proofErr w:type="spellEnd"/>
            <w:r w:rsidRPr="00CB02F3">
              <w:rPr>
                <w:rFonts w:ascii="Times New Roman" w:hAnsi="Times New Roman"/>
                <w:sz w:val="20"/>
                <w:szCs w:val="20"/>
              </w:rPr>
              <w:t xml:space="preserve"> 1.2.9.apakšpunkts paredz nodrošināt </w:t>
            </w:r>
            <w:proofErr w:type="spellStart"/>
            <w:r w:rsidRPr="00CB02F3">
              <w:rPr>
                <w:rFonts w:ascii="Times New Roman" w:hAnsi="Times New Roman"/>
                <w:sz w:val="20"/>
                <w:szCs w:val="20"/>
              </w:rPr>
              <w:t>kolorektālā</w:t>
            </w:r>
            <w:proofErr w:type="spellEnd"/>
            <w:r w:rsidRPr="00CB02F3">
              <w:rPr>
                <w:rFonts w:ascii="Times New Roman" w:hAnsi="Times New Roman"/>
                <w:sz w:val="20"/>
                <w:szCs w:val="20"/>
              </w:rPr>
              <w:t xml:space="preserve"> vēža </w:t>
            </w:r>
            <w:proofErr w:type="spellStart"/>
            <w:r w:rsidRPr="00CB02F3">
              <w:rPr>
                <w:rFonts w:ascii="Times New Roman" w:hAnsi="Times New Roman"/>
                <w:sz w:val="20"/>
                <w:szCs w:val="20"/>
              </w:rPr>
              <w:t>skrīningu</w:t>
            </w:r>
            <w:proofErr w:type="spellEnd"/>
            <w:r w:rsidRPr="00CB02F3">
              <w:rPr>
                <w:rFonts w:ascii="Times New Roman" w:hAnsi="Times New Roman"/>
                <w:sz w:val="20"/>
                <w:szCs w:val="20"/>
              </w:rPr>
              <w:t>, radot ietekmi</w:t>
            </w:r>
            <w:r>
              <w:rPr>
                <w:rFonts w:ascii="Times New Roman" w:hAnsi="Times New Roman"/>
                <w:sz w:val="20"/>
                <w:szCs w:val="20"/>
              </w:rPr>
              <w:t xml:space="preserve"> </w:t>
            </w:r>
            <w:r w:rsidRPr="00E44E53">
              <w:rPr>
                <w:rFonts w:ascii="Times New Roman" w:hAnsi="Times New Roman"/>
                <w:b/>
                <w:i/>
                <w:sz w:val="28"/>
                <w:szCs w:val="28"/>
              </w:rPr>
              <w:t xml:space="preserve">1 175 579 </w:t>
            </w:r>
            <w:proofErr w:type="spellStart"/>
            <w:r w:rsidRPr="00E44E53">
              <w:rPr>
                <w:rFonts w:ascii="Times New Roman" w:hAnsi="Times New Roman"/>
                <w:b/>
                <w:i/>
                <w:sz w:val="28"/>
                <w:szCs w:val="28"/>
              </w:rPr>
              <w:t>euro</w:t>
            </w:r>
            <w:proofErr w:type="spellEnd"/>
            <w:r>
              <w:rPr>
                <w:rFonts w:ascii="Times New Roman" w:hAnsi="Times New Roman"/>
                <w:sz w:val="20"/>
                <w:szCs w:val="20"/>
              </w:rPr>
              <w:t xml:space="preserve">. </w:t>
            </w:r>
            <w:r w:rsidRPr="002B0DA9">
              <w:rPr>
                <w:rFonts w:ascii="Times New Roman" w:hAnsi="Times New Roman" w:cs="Times New Roman"/>
                <w:i/>
                <w:sz w:val="20"/>
                <w:szCs w:val="20"/>
              </w:rPr>
              <w:t xml:space="preserve">Iepriekšminēto pasākumu plānots īstenot apakšprogrammas 33.14.00 </w:t>
            </w:r>
            <w:r w:rsidRPr="002B0DA9">
              <w:rPr>
                <w:rFonts w:ascii="Times New Roman" w:hAnsi="Times New Roman" w:cs="Times New Roman"/>
                <w:i/>
                <w:sz w:val="20"/>
                <w:szCs w:val="20"/>
                <w:shd w:val="clear" w:color="auto" w:fill="FFFFFF"/>
                <w:lang w:bidi="lv-LV"/>
              </w:rPr>
              <w:t>“Primārās ambulatorās veselības aprūpes nodrošināšana”</w:t>
            </w:r>
            <w:r>
              <w:rPr>
                <w:rFonts w:ascii="Times New Roman" w:hAnsi="Times New Roman" w:cs="Times New Roman"/>
                <w:sz w:val="20"/>
                <w:szCs w:val="20"/>
                <w:shd w:val="clear" w:color="auto" w:fill="FFFFFF"/>
                <w:lang w:bidi="lv-LV"/>
              </w:rPr>
              <w:t xml:space="preserve"> ietvaros. </w:t>
            </w:r>
            <w:r w:rsidRPr="00CB02F3">
              <w:rPr>
                <w:rFonts w:ascii="Times New Roman" w:hAnsi="Times New Roman" w:cs="Times New Roman"/>
                <w:sz w:val="20"/>
                <w:szCs w:val="20"/>
              </w:rPr>
              <w:t xml:space="preserve">Finansējums 2020.gadam 783 720 </w:t>
            </w:r>
            <w:proofErr w:type="spellStart"/>
            <w:r w:rsidRPr="00CB02F3">
              <w:rPr>
                <w:rFonts w:ascii="Times New Roman" w:hAnsi="Times New Roman" w:cs="Times New Roman"/>
                <w:i/>
                <w:sz w:val="20"/>
                <w:szCs w:val="20"/>
              </w:rPr>
              <w:t>euro</w:t>
            </w:r>
            <w:proofErr w:type="spellEnd"/>
            <w:r w:rsidRPr="00CB02F3">
              <w:rPr>
                <w:rFonts w:ascii="Times New Roman" w:hAnsi="Times New Roman" w:cs="Times New Roman"/>
                <w:sz w:val="20"/>
                <w:szCs w:val="20"/>
              </w:rPr>
              <w:t xml:space="preserve"> </w:t>
            </w:r>
            <w:r w:rsidRPr="00CB02F3">
              <w:rPr>
                <w:rFonts w:ascii="Times New Roman" w:eastAsia="Calibri" w:hAnsi="Times New Roman" w:cs="Times New Roman"/>
                <w:bCs/>
                <w:sz w:val="20"/>
                <w:szCs w:val="20"/>
              </w:rPr>
              <w:t>apmērā</w:t>
            </w:r>
            <w:r w:rsidRPr="00CB02F3">
              <w:rPr>
                <w:rFonts w:ascii="Times New Roman" w:hAnsi="Times New Roman" w:cs="Times New Roman"/>
                <w:sz w:val="20"/>
                <w:szCs w:val="20"/>
              </w:rPr>
              <w:t xml:space="preserve"> tiks nodrošināts no budžeta resora </w:t>
            </w:r>
            <w:r w:rsidRPr="00CB02F3">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Pr>
                <w:rFonts w:ascii="Times New Roman" w:eastAsia="Calibri" w:hAnsi="Times New Roman" w:cs="Times New Roman"/>
                <w:bCs/>
                <w:sz w:val="20"/>
                <w:szCs w:val="20"/>
              </w:rPr>
              <w:t xml:space="preserve">. </w:t>
            </w:r>
            <w:r w:rsidRPr="00CB02F3">
              <w:rPr>
                <w:rFonts w:ascii="Times New Roman" w:eastAsia="Calibri" w:hAnsi="Times New Roman" w:cs="Times New Roman"/>
                <w:bCs/>
                <w:sz w:val="20"/>
                <w:szCs w:val="20"/>
              </w:rPr>
              <w:t xml:space="preserve"> </w:t>
            </w:r>
          </w:p>
          <w:p w14:paraId="1CB68A5C" w14:textId="7BEBFB64" w:rsidR="00666078" w:rsidRPr="00CB02F3" w:rsidRDefault="00666078" w:rsidP="00666078">
            <w:pPr>
              <w:keepLines/>
              <w:autoSpaceDE w:val="0"/>
              <w:autoSpaceDN w:val="0"/>
              <w:adjustRightInd w:val="0"/>
              <w:spacing w:after="0" w:line="240" w:lineRule="auto"/>
              <w:jc w:val="both"/>
              <w:rPr>
                <w:rFonts w:ascii="Times New Roman" w:hAnsi="Times New Roman"/>
                <w:sz w:val="20"/>
                <w:szCs w:val="20"/>
              </w:rPr>
            </w:pPr>
          </w:p>
          <w:p w14:paraId="185A4D02" w14:textId="5A048DA9" w:rsidR="00666078" w:rsidRPr="009E6610" w:rsidRDefault="00666078" w:rsidP="00666078">
            <w:pPr>
              <w:spacing w:after="0" w:line="240" w:lineRule="auto"/>
              <w:jc w:val="both"/>
              <w:rPr>
                <w:rFonts w:ascii="Times New Roman" w:hAnsi="Times New Roman" w:cs="Times New Roman"/>
                <w:b/>
                <w:sz w:val="28"/>
                <w:szCs w:val="28"/>
              </w:rPr>
            </w:pPr>
            <w:r w:rsidRPr="009E6610">
              <w:rPr>
                <w:rFonts w:ascii="Times New Roman" w:hAnsi="Times New Roman" w:cs="Times New Roman"/>
                <w:sz w:val="24"/>
                <w:szCs w:val="24"/>
              </w:rPr>
              <w:t>Kopumā iepriekšminēto pasākumu īstenošanai 2019.gadā pavisam kopā ir nepieciešamais finansējums ir</w:t>
            </w:r>
            <w:r>
              <w:rPr>
                <w:rFonts w:ascii="Times New Roman" w:hAnsi="Times New Roman" w:cs="Times New Roman"/>
                <w:sz w:val="24"/>
                <w:szCs w:val="24"/>
              </w:rPr>
              <w:t xml:space="preserve"> </w:t>
            </w:r>
            <w:r w:rsidRPr="00121A32">
              <w:rPr>
                <w:rFonts w:ascii="Times New Roman" w:hAnsi="Times New Roman" w:cs="Times New Roman"/>
                <w:b/>
                <w:sz w:val="28"/>
                <w:szCs w:val="28"/>
              </w:rPr>
              <w:t xml:space="preserve">21 923 900 </w:t>
            </w:r>
            <w:proofErr w:type="spellStart"/>
            <w:r w:rsidRPr="00121A32">
              <w:rPr>
                <w:rFonts w:ascii="Times New Roman" w:hAnsi="Times New Roman" w:cs="Times New Roman"/>
                <w:b/>
                <w:i/>
                <w:sz w:val="28"/>
                <w:szCs w:val="28"/>
              </w:rPr>
              <w:t>euro</w:t>
            </w:r>
            <w:proofErr w:type="spellEnd"/>
            <w:r>
              <w:rPr>
                <w:rFonts w:ascii="Times New Roman" w:hAnsi="Times New Roman" w:cs="Times New Roman"/>
                <w:b/>
                <w:i/>
                <w:sz w:val="28"/>
                <w:szCs w:val="28"/>
              </w:rPr>
              <w:t>.</w:t>
            </w:r>
          </w:p>
          <w:p w14:paraId="5371D17E" w14:textId="77777777" w:rsidR="00666078" w:rsidRPr="00CB02F3" w:rsidRDefault="00666078" w:rsidP="00666078">
            <w:pPr>
              <w:widowControl w:val="0"/>
              <w:spacing w:after="0" w:line="240" w:lineRule="auto"/>
              <w:jc w:val="both"/>
              <w:rPr>
                <w:rFonts w:ascii="Times New Roman" w:eastAsia="Times New Roman" w:hAnsi="Times New Roman" w:cs="Times New Roman"/>
                <w:shd w:val="clear" w:color="auto" w:fill="FFFFFF"/>
                <w:lang w:eastAsia="lv-LV" w:bidi="lv-LV"/>
              </w:rPr>
            </w:pPr>
          </w:p>
        </w:tc>
      </w:tr>
      <w:tr w:rsidR="00CE36B3" w:rsidRPr="0059064C" w14:paraId="63446AF8" w14:textId="77777777" w:rsidTr="00CE36B3">
        <w:trPr>
          <w:trHeight w:val="643"/>
          <w:tblCellSpacing w:w="15" w:type="dxa"/>
        </w:trPr>
        <w:tc>
          <w:tcPr>
            <w:tcW w:w="496" w:type="pct"/>
            <w:tcBorders>
              <w:top w:val="outset" w:sz="6" w:space="0" w:color="auto"/>
              <w:left w:val="outset" w:sz="6" w:space="0" w:color="auto"/>
              <w:bottom w:val="outset" w:sz="6" w:space="0" w:color="auto"/>
              <w:right w:val="outset" w:sz="6" w:space="0" w:color="auto"/>
            </w:tcBorders>
          </w:tcPr>
          <w:p w14:paraId="5428CF12"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p>
        </w:tc>
        <w:tc>
          <w:tcPr>
            <w:tcW w:w="4456" w:type="pct"/>
            <w:gridSpan w:val="7"/>
            <w:vMerge/>
            <w:tcBorders>
              <w:top w:val="outset" w:sz="6" w:space="0" w:color="auto"/>
              <w:left w:val="outset" w:sz="6" w:space="0" w:color="auto"/>
              <w:bottom w:val="outset" w:sz="6" w:space="0" w:color="auto"/>
              <w:right w:val="outset" w:sz="6" w:space="0" w:color="auto"/>
            </w:tcBorders>
            <w:vAlign w:val="center"/>
          </w:tcPr>
          <w:p w14:paraId="3C9CB7D0" w14:textId="77777777" w:rsidR="00666078" w:rsidRPr="004D0DA2" w:rsidRDefault="00666078" w:rsidP="00666078">
            <w:pPr>
              <w:widowControl w:val="0"/>
              <w:spacing w:after="0" w:line="240" w:lineRule="auto"/>
              <w:jc w:val="both"/>
              <w:rPr>
                <w:rFonts w:ascii="Times New Roman" w:hAnsi="Times New Roman" w:cs="Times New Roman"/>
                <w:noProof/>
              </w:rPr>
            </w:pPr>
          </w:p>
        </w:tc>
      </w:tr>
      <w:tr w:rsidR="00CE36B3" w:rsidRPr="0059064C" w14:paraId="1CDB78DD" w14:textId="77777777" w:rsidTr="00CE36B3">
        <w:trPr>
          <w:trHeight w:val="643"/>
          <w:tblCellSpacing w:w="15" w:type="dxa"/>
        </w:trPr>
        <w:tc>
          <w:tcPr>
            <w:tcW w:w="496" w:type="pct"/>
            <w:tcBorders>
              <w:top w:val="outset" w:sz="6" w:space="0" w:color="auto"/>
              <w:left w:val="outset" w:sz="6" w:space="0" w:color="auto"/>
              <w:bottom w:val="outset" w:sz="6" w:space="0" w:color="auto"/>
              <w:right w:val="outset" w:sz="6" w:space="0" w:color="auto"/>
            </w:tcBorders>
          </w:tcPr>
          <w:p w14:paraId="44779B9F"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p>
        </w:tc>
        <w:tc>
          <w:tcPr>
            <w:tcW w:w="4456" w:type="pct"/>
            <w:gridSpan w:val="7"/>
            <w:vMerge/>
            <w:tcBorders>
              <w:top w:val="outset" w:sz="6" w:space="0" w:color="auto"/>
              <w:left w:val="outset" w:sz="6" w:space="0" w:color="auto"/>
              <w:bottom w:val="outset" w:sz="6" w:space="0" w:color="auto"/>
              <w:right w:val="outset" w:sz="6" w:space="0" w:color="auto"/>
            </w:tcBorders>
            <w:vAlign w:val="center"/>
          </w:tcPr>
          <w:p w14:paraId="3B99F868" w14:textId="77777777" w:rsidR="00666078" w:rsidRPr="004D0DA2" w:rsidRDefault="00666078" w:rsidP="00666078">
            <w:pPr>
              <w:widowControl w:val="0"/>
              <w:spacing w:after="0" w:line="240" w:lineRule="auto"/>
              <w:jc w:val="both"/>
              <w:rPr>
                <w:rFonts w:ascii="Times New Roman" w:hAnsi="Times New Roman" w:cs="Times New Roman"/>
                <w:noProof/>
              </w:rPr>
            </w:pPr>
          </w:p>
        </w:tc>
      </w:tr>
      <w:tr w:rsidR="00CE36B3" w:rsidRPr="0059064C" w14:paraId="3ECE36D1"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tcPr>
          <w:p w14:paraId="2850871A"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p>
        </w:tc>
        <w:tc>
          <w:tcPr>
            <w:tcW w:w="4456" w:type="pct"/>
            <w:gridSpan w:val="7"/>
            <w:vMerge/>
            <w:tcBorders>
              <w:top w:val="outset" w:sz="6" w:space="0" w:color="auto"/>
              <w:left w:val="outset" w:sz="6" w:space="0" w:color="auto"/>
              <w:bottom w:val="outset" w:sz="6" w:space="0" w:color="auto"/>
              <w:right w:val="outset" w:sz="6" w:space="0" w:color="auto"/>
            </w:tcBorders>
            <w:vAlign w:val="center"/>
          </w:tcPr>
          <w:p w14:paraId="345BBF7F" w14:textId="77777777" w:rsidR="00666078" w:rsidRPr="0059064C" w:rsidRDefault="00666078" w:rsidP="00666078">
            <w:pPr>
              <w:spacing w:after="0" w:line="240" w:lineRule="auto"/>
              <w:rPr>
                <w:rFonts w:ascii="Times New Roman" w:eastAsia="Times New Roman" w:hAnsi="Times New Roman" w:cs="Times New Roman"/>
                <w:iCs/>
                <w:sz w:val="24"/>
                <w:szCs w:val="24"/>
                <w:lang w:eastAsia="lv-LV"/>
              </w:rPr>
            </w:pPr>
          </w:p>
        </w:tc>
      </w:tr>
      <w:tr w:rsidR="00CE36B3" w:rsidRPr="0005097B" w14:paraId="58CEAE29"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0819B4F0"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6.1. detalizēts ieņēmumu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14:paraId="5D3F19D3" w14:textId="77777777" w:rsidR="00666078" w:rsidRPr="0005097B" w:rsidRDefault="00666078" w:rsidP="00666078">
            <w:pPr>
              <w:spacing w:after="0" w:line="240" w:lineRule="auto"/>
              <w:rPr>
                <w:rFonts w:ascii="Times New Roman" w:eastAsia="Times New Roman" w:hAnsi="Times New Roman" w:cs="Times New Roman"/>
                <w:iCs/>
                <w:sz w:val="24"/>
                <w:szCs w:val="24"/>
                <w:lang w:eastAsia="lv-LV"/>
              </w:rPr>
            </w:pPr>
          </w:p>
        </w:tc>
      </w:tr>
      <w:tr w:rsidR="00CE36B3" w:rsidRPr="0005097B" w14:paraId="15930778"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0BFC3410"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6.2. detalizēts izdevumu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14:paraId="65660321" w14:textId="77777777" w:rsidR="00666078" w:rsidRPr="0005097B" w:rsidRDefault="00666078" w:rsidP="00666078">
            <w:pPr>
              <w:spacing w:after="0" w:line="240" w:lineRule="auto"/>
              <w:rPr>
                <w:rFonts w:ascii="Times New Roman" w:eastAsia="Times New Roman" w:hAnsi="Times New Roman" w:cs="Times New Roman"/>
                <w:iCs/>
                <w:sz w:val="24"/>
                <w:szCs w:val="24"/>
                <w:lang w:eastAsia="lv-LV"/>
              </w:rPr>
            </w:pPr>
          </w:p>
        </w:tc>
      </w:tr>
      <w:tr w:rsidR="00CE36B3" w:rsidRPr="0005097B" w14:paraId="34C27CE5" w14:textId="77777777" w:rsidTr="00CE36B3">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44925172"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7. Amata vietu skaita izmaiņas</w:t>
            </w:r>
          </w:p>
        </w:tc>
        <w:tc>
          <w:tcPr>
            <w:tcW w:w="4456" w:type="pct"/>
            <w:gridSpan w:val="7"/>
            <w:tcBorders>
              <w:top w:val="outset" w:sz="6" w:space="0" w:color="auto"/>
              <w:left w:val="outset" w:sz="6" w:space="0" w:color="auto"/>
              <w:bottom w:val="outset" w:sz="6" w:space="0" w:color="auto"/>
              <w:right w:val="outset" w:sz="6" w:space="0" w:color="auto"/>
            </w:tcBorders>
          </w:tcPr>
          <w:p w14:paraId="3C4B6DDD" w14:textId="77777777" w:rsidR="00666078" w:rsidRPr="0005097B" w:rsidRDefault="00666078" w:rsidP="006660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E36B3" w:rsidRPr="005160F0" w14:paraId="269EBEE6" w14:textId="77777777" w:rsidTr="00CE36B3">
        <w:trPr>
          <w:trHeight w:val="525"/>
          <w:tblCellSpacing w:w="15" w:type="dxa"/>
        </w:trPr>
        <w:tc>
          <w:tcPr>
            <w:tcW w:w="496" w:type="pct"/>
            <w:tcBorders>
              <w:top w:val="outset" w:sz="6" w:space="0" w:color="auto"/>
              <w:left w:val="outset" w:sz="6" w:space="0" w:color="auto"/>
              <w:bottom w:val="outset" w:sz="6" w:space="0" w:color="auto"/>
              <w:right w:val="outset" w:sz="6" w:space="0" w:color="auto"/>
            </w:tcBorders>
            <w:hideMark/>
          </w:tcPr>
          <w:p w14:paraId="243E2D38" w14:textId="77777777" w:rsidR="00666078" w:rsidRPr="00012C1F" w:rsidRDefault="00666078" w:rsidP="00666078">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8. Cita informācija</w:t>
            </w:r>
          </w:p>
        </w:tc>
        <w:tc>
          <w:tcPr>
            <w:tcW w:w="4456" w:type="pct"/>
            <w:gridSpan w:val="7"/>
            <w:tcBorders>
              <w:top w:val="outset" w:sz="6" w:space="0" w:color="auto"/>
              <w:left w:val="outset" w:sz="6" w:space="0" w:color="auto"/>
              <w:bottom w:val="outset" w:sz="6" w:space="0" w:color="auto"/>
              <w:right w:val="outset" w:sz="6" w:space="0" w:color="auto"/>
            </w:tcBorders>
          </w:tcPr>
          <w:p w14:paraId="08E3CF92" w14:textId="77777777" w:rsidR="00666078" w:rsidRPr="005160F0" w:rsidRDefault="00666078" w:rsidP="00666078">
            <w:pPr>
              <w:spacing w:after="0" w:line="240" w:lineRule="auto"/>
              <w:contextualSpacing/>
              <w:jc w:val="both"/>
              <w:rPr>
                <w:rFonts w:ascii="Times New Roman" w:eastAsia="Times New Roman" w:hAnsi="Times New Roman" w:cs="Times New Roman"/>
                <w:highlight w:val="yellow"/>
                <w:shd w:val="clear" w:color="auto" w:fill="FFFFFF"/>
                <w:lang w:eastAsia="lv-LV" w:bidi="lv-LV"/>
              </w:rPr>
            </w:pPr>
          </w:p>
        </w:tc>
      </w:tr>
    </w:tbl>
    <w:p w14:paraId="330E5380" w14:textId="77777777" w:rsidR="00F6557B" w:rsidRDefault="00F6557B" w:rsidP="00F6557B">
      <w:pPr>
        <w:spacing w:after="0" w:line="240" w:lineRule="auto"/>
        <w:rPr>
          <w:rFonts w:ascii="Times New Roman" w:eastAsia="Times New Roman" w:hAnsi="Times New Roman" w:cs="Times New Roman"/>
          <w:iCs/>
          <w:color w:val="414142"/>
          <w:sz w:val="24"/>
          <w:szCs w:val="24"/>
          <w:lang w:eastAsia="lv-LV"/>
        </w:rPr>
      </w:pPr>
    </w:p>
    <w:p w14:paraId="10863DF9" w14:textId="77777777" w:rsidR="00F6557B" w:rsidRPr="00B10B11" w:rsidRDefault="00F6557B" w:rsidP="00B66A09">
      <w:pPr>
        <w:spacing w:after="0" w:line="240" w:lineRule="auto"/>
        <w:rPr>
          <w:rFonts w:ascii="Times New Roman" w:eastAsia="Times New Roman" w:hAnsi="Times New Roman" w:cs="Times New Roman"/>
          <w:iCs/>
          <w:color w:val="414142"/>
          <w:sz w:val="28"/>
          <w:szCs w:val="28"/>
          <w:lang w:eastAsia="lv-LV"/>
        </w:rPr>
      </w:pPr>
    </w:p>
    <w:p w14:paraId="7F7953F3" w14:textId="6C968E1B" w:rsidR="00725536" w:rsidRPr="00B10B11" w:rsidRDefault="00B66A09" w:rsidP="00B66A09">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A09" w:rsidRPr="00B10B11" w14:paraId="344F2936" w14:textId="77777777" w:rsidTr="005354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B66A09" w:rsidRPr="00B10B11" w14:paraId="72783510" w14:textId="77777777" w:rsidTr="005354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9705C" w14:textId="5396E0C0" w:rsidR="00B66A09" w:rsidRPr="00B10B11" w:rsidRDefault="003E3F67" w:rsidP="003E3F67">
            <w:pPr>
              <w:pStyle w:val="BodyTextIndent"/>
              <w:ind w:left="0"/>
              <w:jc w:val="center"/>
              <w:rPr>
                <w:rFonts w:ascii="Times New Roman" w:eastAsia="Times New Roman" w:hAnsi="Times New Roman" w:cs="Times New Roman"/>
                <w:bCs/>
                <w:iCs/>
                <w:color w:val="414142"/>
                <w:sz w:val="28"/>
                <w:szCs w:val="28"/>
                <w:lang w:eastAsia="lv-LV"/>
              </w:rPr>
            </w:pPr>
            <w:r w:rsidRPr="00B10B11">
              <w:rPr>
                <w:rFonts w:ascii="Times New Roman" w:eastAsia="Times New Roman" w:hAnsi="Times New Roman" w:cs="Times New Roman"/>
                <w:bCs/>
                <w:iCs/>
                <w:color w:val="414142"/>
                <w:sz w:val="28"/>
                <w:szCs w:val="28"/>
                <w:lang w:eastAsia="lv-LV"/>
              </w:rPr>
              <w:t>Projekts šo jomu neskar</w:t>
            </w:r>
          </w:p>
        </w:tc>
      </w:tr>
    </w:tbl>
    <w:p w14:paraId="08989722" w14:textId="77777777" w:rsidR="00B66A09" w:rsidRPr="00B10B11" w:rsidRDefault="00B66A09" w:rsidP="00B66A09">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A09" w:rsidRPr="00B10B11" w14:paraId="26ACD211" w14:textId="77777777" w:rsidTr="005354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AB19E"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B66A09" w:rsidRPr="00B10B11" w14:paraId="58C13AF0" w14:textId="77777777" w:rsidTr="005354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39D95" w14:textId="77777777" w:rsidR="00B66A09" w:rsidRPr="00B10B11" w:rsidRDefault="00B66A09" w:rsidP="00535494">
            <w:pPr>
              <w:spacing w:after="0" w:line="240" w:lineRule="auto"/>
              <w:jc w:val="center"/>
              <w:rPr>
                <w:rFonts w:ascii="Times New Roman" w:eastAsia="Times New Roman" w:hAnsi="Times New Roman" w:cs="Times New Roman"/>
                <w:bCs/>
                <w:iCs/>
                <w:color w:val="414142"/>
                <w:sz w:val="28"/>
                <w:szCs w:val="28"/>
                <w:lang w:eastAsia="lv-LV"/>
              </w:rPr>
            </w:pPr>
            <w:r w:rsidRPr="00B10B11">
              <w:rPr>
                <w:rFonts w:ascii="Times New Roman" w:eastAsia="Times New Roman" w:hAnsi="Times New Roman" w:cs="Times New Roman"/>
                <w:bCs/>
                <w:iCs/>
                <w:color w:val="414142"/>
                <w:sz w:val="28"/>
                <w:szCs w:val="28"/>
                <w:lang w:eastAsia="lv-LV"/>
              </w:rPr>
              <w:t>Projekts šo jomu neskar</w:t>
            </w:r>
          </w:p>
        </w:tc>
      </w:tr>
    </w:tbl>
    <w:p w14:paraId="2C79BDA3" w14:textId="66D69353" w:rsidR="001258E7" w:rsidRDefault="001258E7" w:rsidP="00B66A09">
      <w:pPr>
        <w:spacing w:after="0" w:line="240" w:lineRule="auto"/>
        <w:rPr>
          <w:rFonts w:ascii="Times New Roman" w:eastAsia="Times New Roman" w:hAnsi="Times New Roman" w:cs="Times New Roman"/>
          <w:iCs/>
          <w:color w:val="414142"/>
          <w:sz w:val="28"/>
          <w:szCs w:val="28"/>
          <w:lang w:eastAsia="lv-LV"/>
        </w:rPr>
      </w:pPr>
    </w:p>
    <w:p w14:paraId="50DEB82F" w14:textId="77777777" w:rsidR="00725536" w:rsidRPr="00B10B11" w:rsidRDefault="00725536" w:rsidP="00B66A09">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A09" w:rsidRPr="00B10B11" w14:paraId="2219A931" w14:textId="77777777" w:rsidTr="0053549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 Sabiedrības līdzdalība un komunikācijas aktivitātes</w:t>
            </w:r>
          </w:p>
        </w:tc>
      </w:tr>
      <w:tr w:rsidR="00B66A09" w:rsidRPr="00B10B11" w14:paraId="7FFF04AC" w14:textId="77777777" w:rsidTr="0053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7C8DB9"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E55D2A4"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7D7EAEA6" w14:textId="0DFAE0C7" w:rsidR="00B66A09" w:rsidRPr="001258E7" w:rsidRDefault="008C289E" w:rsidP="001258E7">
            <w:pPr>
              <w:jc w:val="both"/>
              <w:rPr>
                <w:rFonts w:ascii="Times New Roman" w:hAnsi="Times New Roman" w:cs="Times New Roman"/>
                <w:sz w:val="28"/>
                <w:szCs w:val="28"/>
              </w:rPr>
            </w:pPr>
            <w:r w:rsidRPr="00B83E65">
              <w:rPr>
                <w:rFonts w:ascii="Times New Roman" w:hAnsi="Times New Roman" w:cs="Times New Roman"/>
                <w:color w:val="000000" w:themeColor="text1"/>
                <w:sz w:val="28"/>
                <w:szCs w:val="28"/>
              </w:rPr>
              <w:t>Veselības ministrija š.g. 1.martā rīkoja sabiedriskās apspriedes sanāksmi.</w:t>
            </w:r>
          </w:p>
        </w:tc>
      </w:tr>
      <w:tr w:rsidR="008C289E" w:rsidRPr="00B10B11" w14:paraId="4AF15D0C" w14:textId="77777777" w:rsidTr="008C28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6329C0"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45A0E9"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tcPr>
          <w:p w14:paraId="255680FA" w14:textId="77777777" w:rsidR="008C289E" w:rsidRPr="00366F16" w:rsidRDefault="008C289E" w:rsidP="008C289E">
            <w:pPr>
              <w:shd w:val="clear" w:color="auto" w:fill="FFFFFF"/>
              <w:spacing w:after="0" w:line="240" w:lineRule="auto"/>
              <w:jc w:val="both"/>
              <w:rPr>
                <w:rFonts w:ascii="Calibri" w:eastAsia="Times New Roman" w:hAnsi="Calibri" w:cs="Calibri"/>
                <w:color w:val="000000"/>
                <w:sz w:val="24"/>
                <w:szCs w:val="24"/>
                <w:lang w:eastAsia="lv-LV"/>
              </w:rPr>
            </w:pPr>
            <w:r w:rsidRPr="00366F16">
              <w:rPr>
                <w:rFonts w:ascii="Times New Roman" w:eastAsia="Times New Roman" w:hAnsi="Times New Roman" w:cs="Times New Roman"/>
                <w:color w:val="000000"/>
                <w:sz w:val="28"/>
                <w:szCs w:val="28"/>
                <w:lang w:eastAsia="lv-LV"/>
              </w:rPr>
              <w:t xml:space="preserve">Sabiedriskajā apspriedē piedalījās pārstāvji no Veselības aprūpes darba devēju asociācijas, Latvijas Ģimenes ārstu asociācijas, Latvijas Lauku ģimenes ārstu asociācijas, VSIA "Traumatoloģijas un ortopēdijas slimnīca", VSIA "Nacionālais rehabilitācijas centrs "Vaivari"", SIA "Vidzemes slimnīca",  Nacionālā veselības dienesta, SIA "Rīgas 1. slimnīca", VSIA "Bērnu klīniskā universitātes slimnīca", Latvijas Slimnīcu biedrība, VSIA "Paula Stradiņa klīniskā universitātes slimnīca", Rīgas domes Labklājības departamenta, Latvijas ārstu </w:t>
            </w:r>
            <w:proofErr w:type="spellStart"/>
            <w:r w:rsidRPr="00366F16">
              <w:rPr>
                <w:rFonts w:ascii="Times New Roman" w:eastAsia="Times New Roman" w:hAnsi="Times New Roman" w:cs="Times New Roman"/>
                <w:color w:val="000000"/>
                <w:sz w:val="28"/>
                <w:szCs w:val="28"/>
                <w:lang w:eastAsia="lv-LV"/>
              </w:rPr>
              <w:t>rehabilitologu</w:t>
            </w:r>
            <w:proofErr w:type="spellEnd"/>
            <w:r w:rsidRPr="00366F16">
              <w:rPr>
                <w:rFonts w:ascii="Times New Roman" w:eastAsia="Times New Roman" w:hAnsi="Times New Roman" w:cs="Times New Roman"/>
                <w:color w:val="000000"/>
                <w:sz w:val="28"/>
                <w:szCs w:val="28"/>
                <w:lang w:eastAsia="lv-LV"/>
              </w:rPr>
              <w:t xml:space="preserve"> asociācijas, Latvijas Fizioterapeitu asociācijas, Latvijas Rehabilitācijas profesionālās organizāciju apvienības, SIA” Rīgas Austrumu klīniskā universitātes slimnīca”, SIA “Preiļu slimnīca”, SIA “ Siguldas slimnīca”, Siguldas slimnīcas </w:t>
            </w:r>
            <w:proofErr w:type="spellStart"/>
            <w:r w:rsidRPr="00366F16">
              <w:rPr>
                <w:rFonts w:ascii="Times New Roman" w:eastAsia="Times New Roman" w:hAnsi="Times New Roman" w:cs="Times New Roman"/>
                <w:color w:val="000000"/>
                <w:sz w:val="28"/>
                <w:szCs w:val="28"/>
                <w:lang w:eastAsia="lv-LV"/>
              </w:rPr>
              <w:t>Radioķirurģijas</w:t>
            </w:r>
            <w:proofErr w:type="spellEnd"/>
            <w:r w:rsidRPr="00366F16">
              <w:rPr>
                <w:rFonts w:ascii="Times New Roman" w:eastAsia="Times New Roman" w:hAnsi="Times New Roman" w:cs="Times New Roman"/>
                <w:color w:val="000000"/>
                <w:sz w:val="28"/>
                <w:szCs w:val="28"/>
                <w:lang w:eastAsia="lv-LV"/>
              </w:rPr>
              <w:t xml:space="preserve"> centra, SIA “Saldus medicīnas centrs”, SIA “Rīgas veselības centrs”, Latvijas mākslas terapijas asociācijas apvienības.</w:t>
            </w:r>
          </w:p>
          <w:p w14:paraId="029EC2CD" w14:textId="77777777" w:rsidR="008C289E" w:rsidRPr="00366F16" w:rsidRDefault="008C289E" w:rsidP="008C289E">
            <w:pPr>
              <w:shd w:val="clear" w:color="auto" w:fill="FFFFFF"/>
              <w:spacing w:after="0" w:line="240" w:lineRule="auto"/>
              <w:jc w:val="both"/>
              <w:rPr>
                <w:rFonts w:ascii="Calibri" w:eastAsia="Times New Roman" w:hAnsi="Calibri" w:cs="Calibri"/>
                <w:color w:val="000000"/>
                <w:sz w:val="24"/>
                <w:szCs w:val="24"/>
                <w:lang w:eastAsia="lv-LV"/>
              </w:rPr>
            </w:pPr>
            <w:r w:rsidRPr="00366F16">
              <w:rPr>
                <w:rFonts w:ascii="Times New Roman" w:eastAsia="Times New Roman" w:hAnsi="Times New Roman" w:cs="Times New Roman"/>
                <w:color w:val="000000"/>
                <w:sz w:val="28"/>
                <w:szCs w:val="28"/>
                <w:lang w:eastAsia="lv-LV"/>
              </w:rPr>
              <w:lastRenderedPageBreak/>
              <w:t>Sabiedriskās apspriedes dalībnieki Veselības ministrijai savu iebildumus un priekšlikumus iesniedza gan rakstiski, gan mutiski – sabiedriskās apspriedes laikā.  </w:t>
            </w:r>
          </w:p>
          <w:p w14:paraId="1FA3ECFE" w14:textId="77777777" w:rsidR="008C289E" w:rsidRPr="00366F16" w:rsidRDefault="008C289E" w:rsidP="008C289E">
            <w:pPr>
              <w:shd w:val="clear" w:color="auto" w:fill="FFFFFF"/>
              <w:spacing w:after="0" w:line="240" w:lineRule="auto"/>
              <w:jc w:val="both"/>
              <w:rPr>
                <w:rFonts w:ascii="Calibri" w:eastAsia="Times New Roman" w:hAnsi="Calibri" w:cs="Calibri"/>
                <w:color w:val="000000"/>
                <w:sz w:val="24"/>
                <w:szCs w:val="24"/>
                <w:lang w:eastAsia="lv-LV"/>
              </w:rPr>
            </w:pPr>
            <w:r w:rsidRPr="00366F16">
              <w:rPr>
                <w:rFonts w:ascii="Times New Roman" w:eastAsia="Times New Roman" w:hAnsi="Times New Roman" w:cs="Times New Roman"/>
                <w:color w:val="000000"/>
                <w:sz w:val="28"/>
                <w:szCs w:val="28"/>
                <w:lang w:eastAsia="lv-LV"/>
              </w:rPr>
              <w:t>Sabiedriskās apspriedes dalībnieki izteica priekšlikumus, kas attiecināmi uz noteikumu projektā iekļautajām izmaiņām par ģimenes ārstu prakses pārņemšanas kārtībā, kā arī par normu, kas paredz, normu par pakalpojuma saņemšanas kārtību pie pediatra akūtos gadījumos.</w:t>
            </w:r>
          </w:p>
          <w:p w14:paraId="6EC7A0CB" w14:textId="77777777" w:rsidR="008C289E" w:rsidRPr="00366F16" w:rsidRDefault="008C289E" w:rsidP="008C289E">
            <w:pPr>
              <w:shd w:val="clear" w:color="auto" w:fill="FFFFFF"/>
              <w:spacing w:after="0" w:line="240" w:lineRule="auto"/>
              <w:jc w:val="both"/>
              <w:rPr>
                <w:rFonts w:ascii="Calibri" w:eastAsia="Times New Roman" w:hAnsi="Calibri" w:cs="Calibri"/>
                <w:color w:val="000000"/>
                <w:sz w:val="24"/>
                <w:szCs w:val="24"/>
                <w:lang w:eastAsia="lv-LV"/>
              </w:rPr>
            </w:pPr>
            <w:r w:rsidRPr="00366F16">
              <w:rPr>
                <w:rFonts w:ascii="Times New Roman" w:eastAsia="Times New Roman" w:hAnsi="Times New Roman" w:cs="Times New Roman"/>
                <w:color w:val="000000"/>
                <w:sz w:val="28"/>
                <w:szCs w:val="28"/>
                <w:lang w:eastAsia="lv-LV"/>
              </w:rPr>
              <w:t xml:space="preserve">Sabiedriskās apspriedes ietvaros tika izteikti priekšlikumi par rehabilitācijas pakalpojumu pieejamības un pēctecības uzlabošanai, kā arī  priekšlikumi saistībā ar gaidīšanas rindu </w:t>
            </w:r>
            <w:proofErr w:type="spellStart"/>
            <w:r w:rsidRPr="00366F16">
              <w:rPr>
                <w:rFonts w:ascii="Times New Roman" w:eastAsia="Times New Roman" w:hAnsi="Times New Roman" w:cs="Times New Roman"/>
                <w:color w:val="000000"/>
                <w:sz w:val="28"/>
                <w:szCs w:val="28"/>
                <w:lang w:eastAsia="lv-LV"/>
              </w:rPr>
              <w:t>prioritizāciju</w:t>
            </w:r>
            <w:proofErr w:type="spellEnd"/>
            <w:r w:rsidRPr="00366F16">
              <w:rPr>
                <w:rFonts w:ascii="Times New Roman" w:eastAsia="Times New Roman" w:hAnsi="Times New Roman" w:cs="Times New Roman"/>
                <w:color w:val="000000"/>
                <w:sz w:val="28"/>
                <w:szCs w:val="28"/>
                <w:lang w:eastAsia="lv-LV"/>
              </w:rPr>
              <w:t xml:space="preserve"> dažādām pacientu grupām. Vienlaikus sabiedriskās apspriedes dalībnieki aicināja pārskatīt pakalpojumu apmaksas apmēru veikt, kas saistīti ar sniegtajiem rehabilitācijas pakalpojumiem.</w:t>
            </w:r>
          </w:p>
          <w:p w14:paraId="7B707864" w14:textId="77777777" w:rsidR="008C289E" w:rsidRPr="00366F16" w:rsidRDefault="008C289E" w:rsidP="008C289E">
            <w:pPr>
              <w:shd w:val="clear" w:color="auto" w:fill="FFFFFF"/>
              <w:spacing w:after="0" w:line="240" w:lineRule="auto"/>
              <w:jc w:val="both"/>
              <w:rPr>
                <w:rFonts w:ascii="Calibri" w:eastAsia="Times New Roman" w:hAnsi="Calibri" w:cs="Calibri"/>
                <w:color w:val="000000"/>
                <w:sz w:val="24"/>
                <w:szCs w:val="24"/>
                <w:lang w:eastAsia="lv-LV"/>
              </w:rPr>
            </w:pPr>
            <w:r w:rsidRPr="00366F16">
              <w:rPr>
                <w:rFonts w:ascii="Times New Roman" w:eastAsia="Times New Roman" w:hAnsi="Times New Roman" w:cs="Times New Roman"/>
                <w:color w:val="000000"/>
                <w:sz w:val="28"/>
                <w:szCs w:val="28"/>
                <w:lang w:eastAsia="lv-LV"/>
              </w:rPr>
              <w:t>Tika izteikti priekšlikumi par izmaiņām stacionāro veselības aprūpes pakalpojumu apmaksas nosacījumos, kā arī izmaiņas</w:t>
            </w:r>
            <w:r w:rsidRPr="00366F16">
              <w:rPr>
                <w:rFonts w:ascii="Times New Roman" w:eastAsia="Times New Roman" w:hAnsi="Times New Roman" w:cs="Times New Roman"/>
                <w:color w:val="000000"/>
                <w:sz w:val="28"/>
                <w:szCs w:val="28"/>
                <w:lang w:eastAsia="lv-LV"/>
              </w:rPr>
              <w:br/>
              <w:t>par noteiktajiem slimnīcas līmeņiem un stacionāro veselības aprūpes pakalpojumu profiliem. Papildus tika sniegti priekšlikumi par izmaiņām metodoloģijā, kura tiek izmantota plānojot līguma apjomu ārstniecības iestādēm, kas sniedz no valsts budžeta apmaksātos veselības aprūpes pakalpojumus.</w:t>
            </w:r>
          </w:p>
          <w:p w14:paraId="223AF5B8" w14:textId="24C77CDB" w:rsidR="008C289E" w:rsidRPr="00B10B11" w:rsidRDefault="008C289E" w:rsidP="008C289E">
            <w:pPr>
              <w:jc w:val="both"/>
              <w:rPr>
                <w:rFonts w:ascii="Times New Roman" w:hAnsi="Times New Roman" w:cs="Times New Roman"/>
                <w:sz w:val="28"/>
                <w:szCs w:val="28"/>
              </w:rPr>
            </w:pPr>
            <w:r w:rsidRPr="00366F16">
              <w:rPr>
                <w:rFonts w:ascii="Times New Roman" w:eastAsia="Times New Roman" w:hAnsi="Times New Roman" w:cs="Times New Roman"/>
                <w:color w:val="000000"/>
                <w:sz w:val="28"/>
                <w:szCs w:val="28"/>
                <w:lang w:eastAsia="lv-LV"/>
              </w:rPr>
              <w:t>Noteikumu projekts tika publicēts 2019.gada 15.februārī Veselības ministrijas tīmekļa vienatnē www.vm.gov.lv sadaļā "Sabiedrības līdzdalība"- "Sabiedriskā apspriede".</w:t>
            </w:r>
          </w:p>
        </w:tc>
      </w:tr>
      <w:tr w:rsidR="008C289E" w:rsidRPr="00B10B11" w14:paraId="3EAEFEC9" w14:textId="77777777" w:rsidTr="008C28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B80F5"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DF0A8D"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54E0A104" w14:textId="77777777" w:rsidR="008C289E" w:rsidRPr="00101D0D" w:rsidRDefault="008C289E" w:rsidP="008C289E">
            <w:pPr>
              <w:shd w:val="clear" w:color="auto" w:fill="FFFFFF"/>
              <w:spacing w:after="0" w:line="240" w:lineRule="auto"/>
              <w:jc w:val="both"/>
              <w:rPr>
                <w:rFonts w:ascii="Calibri" w:eastAsia="Times New Roman" w:hAnsi="Calibri" w:cs="Calibri"/>
                <w:color w:val="000000" w:themeColor="text1"/>
                <w:sz w:val="24"/>
                <w:szCs w:val="24"/>
                <w:lang w:eastAsia="lv-LV"/>
              </w:rPr>
            </w:pPr>
            <w:r w:rsidRPr="00101D0D">
              <w:rPr>
                <w:rFonts w:ascii="Times New Roman" w:eastAsia="Times New Roman" w:hAnsi="Times New Roman" w:cs="Times New Roman"/>
                <w:color w:val="000000" w:themeColor="text1"/>
                <w:sz w:val="28"/>
                <w:szCs w:val="28"/>
                <w:lang w:eastAsia="lv-LV"/>
              </w:rPr>
              <w:t>Pēc sabiedriskās apspriedes sanāksmes, pamatojoties uz tajā izteiktajiem priekšlikumiem un iebildumiem, precizēts:</w:t>
            </w:r>
          </w:p>
          <w:p w14:paraId="488DF2C4" w14:textId="77777777" w:rsidR="008C289E" w:rsidRPr="00101D0D" w:rsidRDefault="008C289E" w:rsidP="008C289E">
            <w:pPr>
              <w:shd w:val="clear" w:color="auto" w:fill="FFFFFF"/>
              <w:spacing w:after="0" w:line="240" w:lineRule="auto"/>
              <w:ind w:left="360"/>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8"/>
                <w:szCs w:val="28"/>
                <w:lang w:eastAsia="lv-LV"/>
              </w:rPr>
              <w:t xml:space="preserve">1. </w:t>
            </w:r>
            <w:r w:rsidRPr="00101D0D">
              <w:rPr>
                <w:rFonts w:ascii="Times New Roman" w:eastAsia="Times New Roman" w:hAnsi="Times New Roman" w:cs="Times New Roman"/>
                <w:color w:val="000000" w:themeColor="text1"/>
                <w:sz w:val="28"/>
                <w:szCs w:val="28"/>
                <w:lang w:eastAsia="lv-LV"/>
              </w:rPr>
              <w:t>norma attiecībā uz kārtību, kādā tiek pārņemta ģimenes ārsta prakse;</w:t>
            </w:r>
          </w:p>
          <w:p w14:paraId="08A71AA7" w14:textId="77777777" w:rsidR="008C289E" w:rsidRPr="00101D0D" w:rsidRDefault="008C289E" w:rsidP="008C289E">
            <w:pPr>
              <w:shd w:val="clear" w:color="auto" w:fill="FFFFFF"/>
              <w:spacing w:after="0" w:line="240" w:lineRule="auto"/>
              <w:ind w:left="360"/>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8"/>
                <w:szCs w:val="28"/>
                <w:lang w:eastAsia="lv-LV"/>
              </w:rPr>
              <w:t xml:space="preserve">2. </w:t>
            </w:r>
            <w:r w:rsidRPr="00101D0D">
              <w:rPr>
                <w:rFonts w:ascii="Times New Roman" w:eastAsia="Times New Roman" w:hAnsi="Times New Roman" w:cs="Times New Roman"/>
                <w:color w:val="000000" w:themeColor="text1"/>
                <w:sz w:val="28"/>
                <w:szCs w:val="28"/>
                <w:lang w:eastAsia="lv-LV"/>
              </w:rPr>
              <w:t>norma, kas nosaka apmaksas nosacījumus par pediatra sniegtajiem pakalpojumiem;</w:t>
            </w:r>
          </w:p>
          <w:p w14:paraId="0DB63D28" w14:textId="77777777" w:rsidR="008C289E" w:rsidRPr="00101D0D" w:rsidRDefault="008C289E" w:rsidP="008C289E">
            <w:pPr>
              <w:shd w:val="clear" w:color="auto" w:fill="FFFFFF"/>
              <w:spacing w:after="0" w:line="240" w:lineRule="auto"/>
              <w:ind w:left="360"/>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8"/>
                <w:szCs w:val="28"/>
                <w:lang w:eastAsia="lv-LV"/>
              </w:rPr>
              <w:lastRenderedPageBreak/>
              <w:t xml:space="preserve">3. </w:t>
            </w:r>
            <w:r w:rsidRPr="00101D0D">
              <w:rPr>
                <w:rFonts w:ascii="Times New Roman" w:eastAsia="Times New Roman" w:hAnsi="Times New Roman" w:cs="Times New Roman"/>
                <w:color w:val="000000" w:themeColor="text1"/>
                <w:sz w:val="28"/>
                <w:szCs w:val="28"/>
                <w:lang w:eastAsia="lv-LV"/>
              </w:rPr>
              <w:t>stacionāro veselības aprūpes pakalpojumu apmaksas nosacījumi;</w:t>
            </w:r>
          </w:p>
          <w:p w14:paraId="2354DBC2" w14:textId="77777777" w:rsidR="008C289E" w:rsidRPr="00101D0D" w:rsidRDefault="008C289E" w:rsidP="008C289E">
            <w:pPr>
              <w:shd w:val="clear" w:color="auto" w:fill="FFFFFF"/>
              <w:spacing w:after="0" w:line="240" w:lineRule="auto"/>
              <w:ind w:left="360"/>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8"/>
                <w:szCs w:val="28"/>
                <w:lang w:eastAsia="lv-LV"/>
              </w:rPr>
              <w:t xml:space="preserve">4. </w:t>
            </w:r>
            <w:r w:rsidRPr="00101D0D">
              <w:rPr>
                <w:rFonts w:ascii="Times New Roman" w:eastAsia="Times New Roman" w:hAnsi="Times New Roman" w:cs="Times New Roman"/>
                <w:color w:val="000000" w:themeColor="text1"/>
                <w:sz w:val="28"/>
                <w:szCs w:val="28"/>
                <w:lang w:eastAsia="lv-LV"/>
              </w:rPr>
              <w:t>tika precizēti slimnīcas līmeņi un stacionāro veselības aprūpes pakalpojumu profili (SIA “Saldus medicīnas centrs, SIA “Siguldas slimnīca”);</w:t>
            </w:r>
          </w:p>
          <w:p w14:paraId="097F6C1C" w14:textId="77777777" w:rsidR="008C289E" w:rsidRPr="00101D0D" w:rsidRDefault="008C289E" w:rsidP="008C289E">
            <w:pPr>
              <w:shd w:val="clear" w:color="auto" w:fill="FFFFFF"/>
              <w:spacing w:after="0" w:line="240" w:lineRule="auto"/>
              <w:ind w:left="360"/>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8"/>
                <w:szCs w:val="28"/>
                <w:lang w:eastAsia="lv-LV"/>
              </w:rPr>
              <w:t xml:space="preserve">5. </w:t>
            </w:r>
            <w:r w:rsidRPr="00101D0D">
              <w:rPr>
                <w:rFonts w:ascii="Times New Roman" w:eastAsia="Times New Roman" w:hAnsi="Times New Roman" w:cs="Times New Roman"/>
                <w:color w:val="000000" w:themeColor="text1"/>
                <w:sz w:val="28"/>
                <w:szCs w:val="28"/>
                <w:lang w:eastAsia="lv-LV"/>
              </w:rPr>
              <w:t>rehabilitācijas pakalpojumu saņemšanas un apmaksas kārtība.</w:t>
            </w:r>
          </w:p>
          <w:p w14:paraId="28757FA7" w14:textId="1DD0C46B" w:rsidR="008C289E" w:rsidRPr="00B10B11" w:rsidRDefault="008C289E" w:rsidP="008C289E">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8C289E" w:rsidRPr="00B10B11" w14:paraId="774A7995" w14:textId="77777777" w:rsidTr="0053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714C0B"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477F38D5" w14:textId="77777777" w:rsidR="008C289E" w:rsidRPr="00B10B11" w:rsidRDefault="008C289E" w:rsidP="008C289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B4205D" w14:textId="0D9034AC" w:rsidR="008C289E" w:rsidRPr="00B10B11" w:rsidRDefault="008C289E" w:rsidP="008C289E">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color w:val="000000" w:themeColor="text1"/>
                <w:sz w:val="28"/>
                <w:szCs w:val="28"/>
                <w:lang w:eastAsia="lv-LV"/>
              </w:rPr>
              <w:t>Nav</w:t>
            </w:r>
          </w:p>
        </w:tc>
      </w:tr>
    </w:tbl>
    <w:p w14:paraId="4DEC0A26" w14:textId="0B4CC589" w:rsidR="001258E7" w:rsidRDefault="00B66A09" w:rsidP="00B66A09">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p w14:paraId="1B42BFCF" w14:textId="77777777" w:rsidR="00725536" w:rsidRPr="00B10B11" w:rsidRDefault="00725536" w:rsidP="00B66A09">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A09" w:rsidRPr="00B10B11" w14:paraId="1A87E6DD" w14:textId="77777777" w:rsidTr="0053549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B10B11" w:rsidRDefault="00B66A09" w:rsidP="00535494">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66A09" w:rsidRPr="00B10B11" w14:paraId="4CB5326D" w14:textId="77777777" w:rsidTr="0053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B065AE"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39A34C"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A3A6158" w14:textId="70659EDF" w:rsidR="00E73CD0" w:rsidRPr="00B10B11" w:rsidRDefault="00F8441D" w:rsidP="00931A99">
            <w:pPr>
              <w:jc w:val="both"/>
              <w:rPr>
                <w:rFonts w:ascii="Times New Roman" w:hAnsi="Times New Roman" w:cs="Times New Roman"/>
                <w:sz w:val="28"/>
                <w:szCs w:val="28"/>
              </w:rPr>
            </w:pPr>
            <w:r w:rsidRPr="00B10B11">
              <w:rPr>
                <w:rFonts w:ascii="Times New Roman" w:hAnsi="Times New Roman" w:cs="Times New Roman"/>
                <w:sz w:val="28"/>
                <w:szCs w:val="28"/>
              </w:rPr>
              <w:t xml:space="preserve">Veselības ministrija, </w:t>
            </w:r>
            <w:r w:rsidR="00931A99">
              <w:rPr>
                <w:rFonts w:ascii="Times New Roman" w:hAnsi="Times New Roman" w:cs="Times New Roman"/>
                <w:sz w:val="28"/>
                <w:szCs w:val="28"/>
              </w:rPr>
              <w:t>Dienests</w:t>
            </w:r>
          </w:p>
        </w:tc>
      </w:tr>
      <w:tr w:rsidR="00B66A09" w:rsidRPr="00B10B11" w14:paraId="4E4B9254" w14:textId="77777777" w:rsidTr="0053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5C680C"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07625"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izpildes ietekme uz pārvaldes funkcijām un institucionālo struktūru.</w:t>
            </w:r>
            <w:r w:rsidRPr="00B10B11">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4911E7F" w14:textId="783265F2" w:rsidR="00B66A09" w:rsidRPr="00B10B11" w:rsidRDefault="003E3F67" w:rsidP="00535494">
            <w:pPr>
              <w:jc w:val="both"/>
              <w:rPr>
                <w:rFonts w:ascii="Times New Roman" w:hAnsi="Times New Roman" w:cs="Times New Roman"/>
                <w:sz w:val="28"/>
                <w:szCs w:val="28"/>
              </w:rPr>
            </w:pPr>
            <w:r w:rsidRPr="00B10B11">
              <w:rPr>
                <w:rFonts w:ascii="Times New Roman" w:hAnsi="Times New Roman" w:cs="Times New Roman"/>
                <w:sz w:val="28"/>
                <w:szCs w:val="28"/>
              </w:rPr>
              <w:t>Nav</w:t>
            </w:r>
          </w:p>
        </w:tc>
      </w:tr>
      <w:tr w:rsidR="00B66A09" w:rsidRPr="00B10B11" w14:paraId="6C0DCB99" w14:textId="77777777" w:rsidTr="0053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397017"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8DF872" w14:textId="77777777" w:rsidR="00B66A09" w:rsidRPr="00B10B11" w:rsidRDefault="00B66A09" w:rsidP="00535494">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381224D" w14:textId="77777777" w:rsidR="00B66A09" w:rsidRPr="00B10B11" w:rsidRDefault="00B66A09" w:rsidP="00535494">
            <w:pPr>
              <w:spacing w:after="0" w:line="240" w:lineRule="auto"/>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iCs/>
                <w:sz w:val="28"/>
                <w:szCs w:val="28"/>
                <w:lang w:eastAsia="lv-LV"/>
              </w:rPr>
              <w:t>Nav</w:t>
            </w:r>
          </w:p>
        </w:tc>
      </w:tr>
    </w:tbl>
    <w:p w14:paraId="68488E70" w14:textId="77777777" w:rsidR="00B66A09" w:rsidRPr="00B10B11" w:rsidRDefault="00B66A09" w:rsidP="00B66A09">
      <w:pPr>
        <w:spacing w:after="0" w:line="240" w:lineRule="auto"/>
        <w:rPr>
          <w:rFonts w:ascii="Times New Roman" w:hAnsi="Times New Roman" w:cs="Times New Roman"/>
          <w:sz w:val="28"/>
          <w:szCs w:val="28"/>
        </w:rPr>
      </w:pPr>
    </w:p>
    <w:p w14:paraId="428D4138" w14:textId="77777777" w:rsidR="00B66A09" w:rsidRPr="00B10B11" w:rsidRDefault="00B66A09" w:rsidP="00B66A09">
      <w:pPr>
        <w:spacing w:after="0" w:line="240" w:lineRule="auto"/>
        <w:rPr>
          <w:rFonts w:ascii="Times New Roman" w:hAnsi="Times New Roman" w:cs="Times New Roman"/>
          <w:sz w:val="28"/>
          <w:szCs w:val="28"/>
        </w:rPr>
      </w:pPr>
    </w:p>
    <w:p w14:paraId="400BD5B7" w14:textId="77777777" w:rsidR="00B66A09" w:rsidRPr="00B10B11" w:rsidRDefault="00B66A09" w:rsidP="00B66A09">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Veselības ministre                                 </w:t>
      </w:r>
      <w:r w:rsidRPr="00B10B11">
        <w:rPr>
          <w:rFonts w:ascii="Times New Roman" w:hAnsi="Times New Roman" w:cs="Times New Roman"/>
          <w:sz w:val="28"/>
          <w:szCs w:val="28"/>
        </w:rPr>
        <w:tab/>
        <w:t xml:space="preserve">                           Ilze Viņķele</w:t>
      </w:r>
    </w:p>
    <w:p w14:paraId="21129530" w14:textId="77777777" w:rsidR="00B66A09" w:rsidRPr="00B10B11" w:rsidRDefault="00B66A09" w:rsidP="00B66A09">
      <w:pPr>
        <w:spacing w:after="0" w:line="240" w:lineRule="auto"/>
        <w:ind w:firstLine="720"/>
        <w:rPr>
          <w:rFonts w:ascii="Times New Roman" w:hAnsi="Times New Roman" w:cs="Times New Roman"/>
          <w:sz w:val="28"/>
          <w:szCs w:val="28"/>
        </w:rPr>
      </w:pPr>
    </w:p>
    <w:p w14:paraId="60F225C2" w14:textId="16CD0926" w:rsidR="00B66A09" w:rsidRPr="00B10B11" w:rsidRDefault="00B66A09" w:rsidP="00B66A09">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Vīza: Valsts sekretār</w:t>
      </w:r>
      <w:r w:rsidR="001170E7" w:rsidRPr="00B10B11">
        <w:rPr>
          <w:rFonts w:ascii="Times New Roman" w:hAnsi="Times New Roman" w:cs="Times New Roman"/>
          <w:sz w:val="28"/>
          <w:szCs w:val="28"/>
        </w:rPr>
        <w:t>e</w:t>
      </w:r>
      <w:r w:rsidR="00791A1B"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proofErr w:type="spellStart"/>
      <w:r w:rsidRPr="00B10B11">
        <w:rPr>
          <w:rFonts w:ascii="Times New Roman" w:hAnsi="Times New Roman" w:cs="Times New Roman"/>
          <w:sz w:val="28"/>
          <w:szCs w:val="28"/>
        </w:rPr>
        <w:t>D.Mūrmane</w:t>
      </w:r>
      <w:proofErr w:type="spellEnd"/>
      <w:r w:rsidRPr="00B10B11">
        <w:rPr>
          <w:rFonts w:ascii="Times New Roman" w:hAnsi="Times New Roman" w:cs="Times New Roman"/>
          <w:sz w:val="28"/>
          <w:szCs w:val="28"/>
        </w:rPr>
        <w:t xml:space="preserve"> - </w:t>
      </w:r>
      <w:proofErr w:type="spellStart"/>
      <w:r w:rsidRPr="00B10B11">
        <w:rPr>
          <w:rFonts w:ascii="Times New Roman" w:hAnsi="Times New Roman" w:cs="Times New Roman"/>
          <w:sz w:val="28"/>
          <w:szCs w:val="28"/>
        </w:rPr>
        <w:t>Umbraško</w:t>
      </w:r>
      <w:proofErr w:type="spellEnd"/>
    </w:p>
    <w:p w14:paraId="449F5CB7" w14:textId="54BECF7B" w:rsidR="00B66A09" w:rsidRDefault="00B66A09" w:rsidP="00B66A09">
      <w:pPr>
        <w:spacing w:after="0" w:line="240" w:lineRule="auto"/>
        <w:ind w:firstLine="720"/>
        <w:rPr>
          <w:rFonts w:ascii="Times New Roman" w:hAnsi="Times New Roman" w:cs="Times New Roman"/>
          <w:sz w:val="28"/>
          <w:szCs w:val="28"/>
        </w:rPr>
      </w:pPr>
    </w:p>
    <w:p w14:paraId="372A8617" w14:textId="7566E31D" w:rsidR="003D5729" w:rsidRDefault="003D5729" w:rsidP="00B66A09">
      <w:pPr>
        <w:spacing w:after="0" w:line="240" w:lineRule="auto"/>
        <w:ind w:firstLine="720"/>
        <w:rPr>
          <w:rFonts w:ascii="Times New Roman" w:hAnsi="Times New Roman" w:cs="Times New Roman"/>
          <w:sz w:val="28"/>
          <w:szCs w:val="28"/>
        </w:rPr>
      </w:pPr>
    </w:p>
    <w:p w14:paraId="0723C9AC" w14:textId="02FC81F6" w:rsidR="003D5729" w:rsidRDefault="003D5729" w:rsidP="00B66A09">
      <w:pPr>
        <w:spacing w:after="0" w:line="240" w:lineRule="auto"/>
        <w:ind w:firstLine="720"/>
        <w:rPr>
          <w:rFonts w:ascii="Times New Roman" w:hAnsi="Times New Roman" w:cs="Times New Roman"/>
          <w:sz w:val="28"/>
          <w:szCs w:val="28"/>
        </w:rPr>
      </w:pPr>
    </w:p>
    <w:p w14:paraId="1229CCCB" w14:textId="68A25153" w:rsidR="003D5729" w:rsidRDefault="003D5729" w:rsidP="00B66A09">
      <w:pPr>
        <w:spacing w:after="0" w:line="240" w:lineRule="auto"/>
        <w:ind w:firstLine="720"/>
        <w:rPr>
          <w:rFonts w:ascii="Times New Roman" w:hAnsi="Times New Roman" w:cs="Times New Roman"/>
          <w:sz w:val="28"/>
          <w:szCs w:val="28"/>
        </w:rPr>
      </w:pPr>
    </w:p>
    <w:p w14:paraId="3616C53B" w14:textId="22992760" w:rsidR="003D5729" w:rsidRDefault="003D5729" w:rsidP="00B66A09">
      <w:pPr>
        <w:spacing w:after="0" w:line="240" w:lineRule="auto"/>
        <w:ind w:firstLine="720"/>
        <w:rPr>
          <w:rFonts w:ascii="Times New Roman" w:hAnsi="Times New Roman" w:cs="Times New Roman"/>
          <w:sz w:val="28"/>
          <w:szCs w:val="28"/>
        </w:rPr>
      </w:pPr>
    </w:p>
    <w:p w14:paraId="68885787" w14:textId="5192C516" w:rsidR="003D5729" w:rsidRDefault="003D5729" w:rsidP="00B66A09">
      <w:pPr>
        <w:spacing w:after="0" w:line="240" w:lineRule="auto"/>
        <w:ind w:firstLine="720"/>
        <w:rPr>
          <w:rFonts w:ascii="Times New Roman" w:hAnsi="Times New Roman" w:cs="Times New Roman"/>
          <w:sz w:val="28"/>
          <w:szCs w:val="28"/>
        </w:rPr>
      </w:pPr>
    </w:p>
    <w:p w14:paraId="069FBE2E" w14:textId="394F8E61" w:rsidR="003D5729" w:rsidRDefault="003D5729" w:rsidP="00B66A09">
      <w:pPr>
        <w:spacing w:after="0" w:line="240" w:lineRule="auto"/>
        <w:ind w:firstLine="720"/>
        <w:rPr>
          <w:rFonts w:ascii="Times New Roman" w:hAnsi="Times New Roman" w:cs="Times New Roman"/>
          <w:sz w:val="28"/>
          <w:szCs w:val="28"/>
        </w:rPr>
      </w:pPr>
    </w:p>
    <w:p w14:paraId="3C15E466" w14:textId="2EE7E9A2" w:rsidR="003D5729" w:rsidRDefault="003D5729" w:rsidP="00B66A09">
      <w:pPr>
        <w:spacing w:after="0" w:line="240" w:lineRule="auto"/>
        <w:ind w:firstLine="720"/>
        <w:rPr>
          <w:rFonts w:ascii="Times New Roman" w:hAnsi="Times New Roman" w:cs="Times New Roman"/>
          <w:sz w:val="28"/>
          <w:szCs w:val="28"/>
        </w:rPr>
      </w:pPr>
    </w:p>
    <w:p w14:paraId="11FAB7C2" w14:textId="5A684107" w:rsidR="003D5729" w:rsidRDefault="003D5729" w:rsidP="00B66A09">
      <w:pPr>
        <w:spacing w:after="0" w:line="240" w:lineRule="auto"/>
        <w:ind w:firstLine="720"/>
        <w:rPr>
          <w:rFonts w:ascii="Times New Roman" w:hAnsi="Times New Roman" w:cs="Times New Roman"/>
          <w:sz w:val="28"/>
          <w:szCs w:val="28"/>
        </w:rPr>
      </w:pPr>
    </w:p>
    <w:p w14:paraId="6C93822E" w14:textId="71F61A57" w:rsidR="003D5729" w:rsidRDefault="003D5729" w:rsidP="00B66A09">
      <w:pPr>
        <w:spacing w:after="0" w:line="240" w:lineRule="auto"/>
        <w:ind w:firstLine="720"/>
        <w:rPr>
          <w:rFonts w:ascii="Times New Roman" w:hAnsi="Times New Roman" w:cs="Times New Roman"/>
          <w:sz w:val="28"/>
          <w:szCs w:val="28"/>
        </w:rPr>
      </w:pPr>
    </w:p>
    <w:p w14:paraId="095D70B9" w14:textId="60BA1916" w:rsidR="003D5729" w:rsidRDefault="003D5729" w:rsidP="00B66A09">
      <w:pPr>
        <w:spacing w:after="0" w:line="240" w:lineRule="auto"/>
        <w:ind w:firstLine="720"/>
        <w:rPr>
          <w:rFonts w:ascii="Times New Roman" w:hAnsi="Times New Roman" w:cs="Times New Roman"/>
          <w:sz w:val="28"/>
          <w:szCs w:val="28"/>
        </w:rPr>
      </w:pPr>
    </w:p>
    <w:p w14:paraId="5E613D74" w14:textId="537F6A86" w:rsidR="003D5729" w:rsidRDefault="003D5729" w:rsidP="00B66A09">
      <w:pPr>
        <w:spacing w:after="0" w:line="240" w:lineRule="auto"/>
        <w:ind w:firstLine="720"/>
        <w:rPr>
          <w:rFonts w:ascii="Times New Roman" w:hAnsi="Times New Roman" w:cs="Times New Roman"/>
          <w:sz w:val="28"/>
          <w:szCs w:val="28"/>
        </w:rPr>
      </w:pPr>
    </w:p>
    <w:p w14:paraId="5A267949" w14:textId="1107C0DC" w:rsidR="003D5729" w:rsidRDefault="003D5729" w:rsidP="00B66A09">
      <w:pPr>
        <w:spacing w:after="0" w:line="240" w:lineRule="auto"/>
        <w:ind w:firstLine="720"/>
        <w:rPr>
          <w:rFonts w:ascii="Times New Roman" w:hAnsi="Times New Roman" w:cs="Times New Roman"/>
          <w:sz w:val="28"/>
          <w:szCs w:val="28"/>
        </w:rPr>
      </w:pPr>
    </w:p>
    <w:p w14:paraId="717E7B81" w14:textId="1C54FDED" w:rsidR="003D5729" w:rsidRDefault="003D5729" w:rsidP="00B66A09">
      <w:pPr>
        <w:spacing w:after="0" w:line="240" w:lineRule="auto"/>
        <w:ind w:firstLine="720"/>
        <w:rPr>
          <w:rFonts w:ascii="Times New Roman" w:hAnsi="Times New Roman" w:cs="Times New Roman"/>
          <w:sz w:val="28"/>
          <w:szCs w:val="28"/>
        </w:rPr>
      </w:pPr>
    </w:p>
    <w:p w14:paraId="039E1C88" w14:textId="63B9400E" w:rsidR="003D5729" w:rsidRDefault="003D5729" w:rsidP="00B66A09">
      <w:pPr>
        <w:spacing w:after="0" w:line="240" w:lineRule="auto"/>
        <w:ind w:firstLine="720"/>
        <w:rPr>
          <w:rFonts w:ascii="Times New Roman" w:hAnsi="Times New Roman" w:cs="Times New Roman"/>
          <w:sz w:val="28"/>
          <w:szCs w:val="28"/>
        </w:rPr>
      </w:pPr>
    </w:p>
    <w:p w14:paraId="54DB5132" w14:textId="7CC6CB85" w:rsidR="003D5729" w:rsidRDefault="003D5729" w:rsidP="00B66A09">
      <w:pPr>
        <w:spacing w:after="0" w:line="240" w:lineRule="auto"/>
        <w:ind w:firstLine="720"/>
        <w:rPr>
          <w:rFonts w:ascii="Times New Roman" w:hAnsi="Times New Roman" w:cs="Times New Roman"/>
          <w:sz w:val="28"/>
          <w:szCs w:val="28"/>
        </w:rPr>
      </w:pPr>
    </w:p>
    <w:p w14:paraId="717A9DC8" w14:textId="0803F43A" w:rsidR="003D5729" w:rsidRDefault="003D5729" w:rsidP="00B66A09">
      <w:pPr>
        <w:spacing w:after="0" w:line="240" w:lineRule="auto"/>
        <w:ind w:firstLine="720"/>
        <w:rPr>
          <w:rFonts w:ascii="Times New Roman" w:hAnsi="Times New Roman" w:cs="Times New Roman"/>
          <w:sz w:val="28"/>
          <w:szCs w:val="28"/>
        </w:rPr>
      </w:pPr>
    </w:p>
    <w:p w14:paraId="1ABCFE35" w14:textId="5F710660" w:rsidR="003D5729" w:rsidRDefault="003D5729" w:rsidP="00B66A09">
      <w:pPr>
        <w:spacing w:after="0" w:line="240" w:lineRule="auto"/>
        <w:ind w:firstLine="720"/>
        <w:rPr>
          <w:rFonts w:ascii="Times New Roman" w:hAnsi="Times New Roman" w:cs="Times New Roman"/>
          <w:sz w:val="28"/>
          <w:szCs w:val="28"/>
        </w:rPr>
      </w:pPr>
    </w:p>
    <w:p w14:paraId="0E0E89E3" w14:textId="5ECC8A5A" w:rsidR="003D5729" w:rsidRDefault="003D5729" w:rsidP="00B66A09">
      <w:pPr>
        <w:spacing w:after="0" w:line="240" w:lineRule="auto"/>
        <w:ind w:firstLine="720"/>
        <w:rPr>
          <w:rFonts w:ascii="Times New Roman" w:hAnsi="Times New Roman" w:cs="Times New Roman"/>
          <w:sz w:val="28"/>
          <w:szCs w:val="28"/>
        </w:rPr>
      </w:pPr>
    </w:p>
    <w:p w14:paraId="67E48412" w14:textId="44AB9D86" w:rsidR="003D5729" w:rsidRDefault="003D5729" w:rsidP="00B66A09">
      <w:pPr>
        <w:spacing w:after="0" w:line="240" w:lineRule="auto"/>
        <w:ind w:firstLine="720"/>
        <w:rPr>
          <w:rFonts w:ascii="Times New Roman" w:hAnsi="Times New Roman" w:cs="Times New Roman"/>
          <w:sz w:val="28"/>
          <w:szCs w:val="28"/>
        </w:rPr>
      </w:pPr>
    </w:p>
    <w:p w14:paraId="06C7089B" w14:textId="1CA1DD81" w:rsidR="003D5729" w:rsidRDefault="003D5729" w:rsidP="00B66A09">
      <w:pPr>
        <w:spacing w:after="0" w:line="240" w:lineRule="auto"/>
        <w:ind w:firstLine="720"/>
        <w:rPr>
          <w:rFonts w:ascii="Times New Roman" w:hAnsi="Times New Roman" w:cs="Times New Roman"/>
          <w:sz w:val="28"/>
          <w:szCs w:val="28"/>
        </w:rPr>
      </w:pPr>
    </w:p>
    <w:p w14:paraId="08BB6460" w14:textId="1806676E" w:rsidR="003D5729" w:rsidRDefault="003D5729" w:rsidP="00B66A09">
      <w:pPr>
        <w:spacing w:after="0" w:line="240" w:lineRule="auto"/>
        <w:ind w:firstLine="720"/>
        <w:rPr>
          <w:rFonts w:ascii="Times New Roman" w:hAnsi="Times New Roman" w:cs="Times New Roman"/>
          <w:sz w:val="28"/>
          <w:szCs w:val="28"/>
        </w:rPr>
      </w:pPr>
    </w:p>
    <w:p w14:paraId="48BAB569" w14:textId="3DCE5DCD" w:rsidR="003D5729" w:rsidRDefault="003D5729" w:rsidP="00B66A09">
      <w:pPr>
        <w:spacing w:after="0" w:line="240" w:lineRule="auto"/>
        <w:ind w:firstLine="720"/>
        <w:rPr>
          <w:rFonts w:ascii="Times New Roman" w:hAnsi="Times New Roman" w:cs="Times New Roman"/>
          <w:sz w:val="28"/>
          <w:szCs w:val="28"/>
        </w:rPr>
      </w:pPr>
    </w:p>
    <w:p w14:paraId="30F16774" w14:textId="6FF41123" w:rsidR="003D5729" w:rsidRDefault="003D5729" w:rsidP="00B66A09">
      <w:pPr>
        <w:spacing w:after="0" w:line="240" w:lineRule="auto"/>
        <w:ind w:firstLine="720"/>
        <w:rPr>
          <w:rFonts w:ascii="Times New Roman" w:hAnsi="Times New Roman" w:cs="Times New Roman"/>
          <w:sz w:val="28"/>
          <w:szCs w:val="28"/>
        </w:rPr>
      </w:pPr>
    </w:p>
    <w:p w14:paraId="01424C87" w14:textId="677E7E3A" w:rsidR="001258E7" w:rsidRDefault="001258E7" w:rsidP="00B66A09">
      <w:pPr>
        <w:spacing w:after="0" w:line="240" w:lineRule="auto"/>
        <w:ind w:firstLine="720"/>
        <w:rPr>
          <w:rFonts w:ascii="Times New Roman" w:hAnsi="Times New Roman" w:cs="Times New Roman"/>
          <w:sz w:val="28"/>
          <w:szCs w:val="28"/>
        </w:rPr>
      </w:pPr>
    </w:p>
    <w:p w14:paraId="7ABD7732" w14:textId="5192B5B2" w:rsidR="001258E7" w:rsidRDefault="001258E7" w:rsidP="00B66A09">
      <w:pPr>
        <w:spacing w:after="0" w:line="240" w:lineRule="auto"/>
        <w:ind w:firstLine="720"/>
        <w:rPr>
          <w:rFonts w:ascii="Times New Roman" w:hAnsi="Times New Roman" w:cs="Times New Roman"/>
          <w:sz w:val="28"/>
          <w:szCs w:val="28"/>
        </w:rPr>
      </w:pPr>
    </w:p>
    <w:p w14:paraId="04514350" w14:textId="3C8FF8C7" w:rsidR="001258E7" w:rsidRDefault="001258E7" w:rsidP="00B66A09">
      <w:pPr>
        <w:spacing w:after="0" w:line="240" w:lineRule="auto"/>
        <w:ind w:firstLine="720"/>
        <w:rPr>
          <w:rFonts w:ascii="Times New Roman" w:hAnsi="Times New Roman" w:cs="Times New Roman"/>
          <w:sz w:val="28"/>
          <w:szCs w:val="28"/>
        </w:rPr>
      </w:pPr>
    </w:p>
    <w:p w14:paraId="7A47C447" w14:textId="2E41DDC4" w:rsidR="001258E7" w:rsidRDefault="001258E7" w:rsidP="00B66A09">
      <w:pPr>
        <w:spacing w:after="0" w:line="240" w:lineRule="auto"/>
        <w:ind w:firstLine="720"/>
        <w:rPr>
          <w:rFonts w:ascii="Times New Roman" w:hAnsi="Times New Roman" w:cs="Times New Roman"/>
          <w:sz w:val="28"/>
          <w:szCs w:val="28"/>
        </w:rPr>
      </w:pPr>
    </w:p>
    <w:p w14:paraId="2FE5795A" w14:textId="116D40AC" w:rsidR="001258E7" w:rsidRDefault="001258E7" w:rsidP="00B66A09">
      <w:pPr>
        <w:spacing w:after="0" w:line="240" w:lineRule="auto"/>
        <w:ind w:firstLine="720"/>
        <w:rPr>
          <w:rFonts w:ascii="Times New Roman" w:hAnsi="Times New Roman" w:cs="Times New Roman"/>
          <w:sz w:val="28"/>
          <w:szCs w:val="28"/>
        </w:rPr>
      </w:pPr>
    </w:p>
    <w:p w14:paraId="2756CB32" w14:textId="47BE064B" w:rsidR="001258E7" w:rsidRDefault="001258E7" w:rsidP="00B66A09">
      <w:pPr>
        <w:spacing w:after="0" w:line="240" w:lineRule="auto"/>
        <w:ind w:firstLine="720"/>
        <w:rPr>
          <w:rFonts w:ascii="Times New Roman" w:hAnsi="Times New Roman" w:cs="Times New Roman"/>
          <w:sz w:val="28"/>
          <w:szCs w:val="28"/>
        </w:rPr>
      </w:pPr>
    </w:p>
    <w:p w14:paraId="334E85F8" w14:textId="77777777" w:rsidR="003D5729" w:rsidRPr="00B10B11" w:rsidRDefault="003D5729" w:rsidP="00931A99">
      <w:pPr>
        <w:spacing w:after="0" w:line="240" w:lineRule="auto"/>
        <w:rPr>
          <w:rFonts w:ascii="Times New Roman" w:hAnsi="Times New Roman" w:cs="Times New Roman"/>
          <w:sz w:val="28"/>
          <w:szCs w:val="28"/>
        </w:rPr>
      </w:pPr>
    </w:p>
    <w:p w14:paraId="7A9459DF" w14:textId="77777777" w:rsidR="00B66A09" w:rsidRPr="00B10B11" w:rsidRDefault="00B66A09" w:rsidP="00B66A09">
      <w:pPr>
        <w:tabs>
          <w:tab w:val="left" w:pos="6237"/>
        </w:tabs>
        <w:spacing w:after="0" w:line="240" w:lineRule="auto"/>
        <w:ind w:firstLine="720"/>
        <w:rPr>
          <w:rFonts w:ascii="Times New Roman" w:hAnsi="Times New Roman" w:cs="Times New Roman"/>
          <w:sz w:val="28"/>
          <w:szCs w:val="28"/>
        </w:rPr>
      </w:pPr>
    </w:p>
    <w:p w14:paraId="2848BDBE" w14:textId="3217B297" w:rsidR="00535494" w:rsidRDefault="003D5729" w:rsidP="003D5729">
      <w:pPr>
        <w:spacing w:after="0"/>
        <w:rPr>
          <w:rFonts w:ascii="Times New Roman" w:hAnsi="Times New Roman" w:cs="Times New Roman"/>
          <w:sz w:val="24"/>
          <w:szCs w:val="24"/>
        </w:rPr>
      </w:pPr>
      <w:r w:rsidRPr="003D5729">
        <w:rPr>
          <w:rFonts w:ascii="Times New Roman" w:hAnsi="Times New Roman" w:cs="Times New Roman"/>
          <w:sz w:val="24"/>
          <w:szCs w:val="24"/>
        </w:rPr>
        <w:t>Beļikova</w:t>
      </w:r>
      <w:r>
        <w:rPr>
          <w:rFonts w:ascii="Times New Roman" w:hAnsi="Times New Roman" w:cs="Times New Roman"/>
          <w:sz w:val="24"/>
          <w:szCs w:val="24"/>
        </w:rPr>
        <w:t xml:space="preserve"> </w:t>
      </w:r>
      <w:r w:rsidRPr="003D5729">
        <w:rPr>
          <w:rFonts w:ascii="Times New Roman" w:hAnsi="Times New Roman" w:cs="Times New Roman"/>
          <w:sz w:val="24"/>
          <w:szCs w:val="24"/>
        </w:rPr>
        <w:t>67876066</w:t>
      </w:r>
    </w:p>
    <w:p w14:paraId="522B134F" w14:textId="4077F355" w:rsidR="003D5729" w:rsidRPr="003D5729" w:rsidRDefault="003D5729" w:rsidP="003D5729">
      <w:pPr>
        <w:spacing w:after="0"/>
        <w:rPr>
          <w:rFonts w:ascii="Times New Roman" w:hAnsi="Times New Roman" w:cs="Times New Roman"/>
          <w:sz w:val="24"/>
          <w:szCs w:val="24"/>
        </w:rPr>
      </w:pPr>
      <w:r>
        <w:rPr>
          <w:rFonts w:ascii="Times New Roman" w:hAnsi="Times New Roman" w:cs="Times New Roman"/>
          <w:sz w:val="24"/>
          <w:szCs w:val="24"/>
        </w:rPr>
        <w:t>Rimma.Belikova@vm.gov.lv</w:t>
      </w:r>
    </w:p>
    <w:sectPr w:rsidR="003D5729" w:rsidRPr="003D5729" w:rsidSect="0053549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A54F" w14:textId="77777777" w:rsidR="00260761" w:rsidRDefault="00260761" w:rsidP="00B66A09">
      <w:pPr>
        <w:spacing w:after="0" w:line="240" w:lineRule="auto"/>
      </w:pPr>
      <w:r>
        <w:separator/>
      </w:r>
    </w:p>
  </w:endnote>
  <w:endnote w:type="continuationSeparator" w:id="0">
    <w:p w14:paraId="3DAE4C78" w14:textId="77777777" w:rsidR="00260761" w:rsidRDefault="00260761"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443CA9A4" w:rsidR="00260761" w:rsidRPr="001162A7" w:rsidRDefault="00260761"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931A99">
      <w:rPr>
        <w:rFonts w:ascii="Times New Roman" w:hAnsi="Times New Roman" w:cs="Times New Roman"/>
        <w:sz w:val="20"/>
        <w:szCs w:val="20"/>
      </w:rPr>
      <w:t>110319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0EE74C87" w:rsidR="00260761" w:rsidRPr="001162A7" w:rsidRDefault="00260761"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w:t>
    </w:r>
    <w:r w:rsidR="00931A99">
      <w:rPr>
        <w:rFonts w:ascii="Times New Roman" w:hAnsi="Times New Roman" w:cs="Times New Roman"/>
        <w:sz w:val="20"/>
        <w:szCs w:val="20"/>
      </w:rPr>
      <w:t>10319</w:t>
    </w:r>
  </w:p>
  <w:p w14:paraId="2E9DEB19" w14:textId="1ED9E550" w:rsidR="00260761" w:rsidRPr="00DB1DC1" w:rsidRDefault="00260761"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235A" w14:textId="77777777" w:rsidR="00260761" w:rsidRDefault="00260761" w:rsidP="00B66A09">
      <w:pPr>
        <w:spacing w:after="0" w:line="240" w:lineRule="auto"/>
      </w:pPr>
      <w:r>
        <w:separator/>
      </w:r>
    </w:p>
  </w:footnote>
  <w:footnote w:type="continuationSeparator" w:id="0">
    <w:p w14:paraId="67779515" w14:textId="77777777" w:rsidR="00260761" w:rsidRDefault="00260761"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77777777" w:rsidR="00260761" w:rsidRPr="00C25B49" w:rsidRDefault="002607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0D"/>
    <w:multiLevelType w:val="hybridMultilevel"/>
    <w:tmpl w:val="9B103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2"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3"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4"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5"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6"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7" w15:restartNumberingAfterBreak="0">
    <w:nsid w:val="116D3253"/>
    <w:multiLevelType w:val="hybridMultilevel"/>
    <w:tmpl w:val="37E47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9"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10"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11"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2"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3"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4"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5" w15:restartNumberingAfterBreak="0">
    <w:nsid w:val="240E6FCB"/>
    <w:multiLevelType w:val="hybridMultilevel"/>
    <w:tmpl w:val="9D845CC6"/>
    <w:lvl w:ilvl="0" w:tplc="8F02B1B4">
      <w:start w:val="1"/>
      <w:numFmt w:val="decimal"/>
      <w:lvlText w:val="%1."/>
      <w:lvlJc w:val="left"/>
      <w:pPr>
        <w:ind w:left="378" w:hanging="360"/>
      </w:pPr>
      <w:rPr>
        <w:rFonts w:hint="default"/>
        <w:b/>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6"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7"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030313"/>
    <w:multiLevelType w:val="hybridMultilevel"/>
    <w:tmpl w:val="01E8690E"/>
    <w:lvl w:ilvl="0" w:tplc="1CC2ABA2">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20"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21"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22"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23"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4"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5" w15:restartNumberingAfterBreak="0">
    <w:nsid w:val="3EFC0CF8"/>
    <w:multiLevelType w:val="hybridMultilevel"/>
    <w:tmpl w:val="95E887F4"/>
    <w:lvl w:ilvl="0" w:tplc="56B6E83A">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6" w15:restartNumberingAfterBreak="0">
    <w:nsid w:val="40DE4772"/>
    <w:multiLevelType w:val="hybridMultilevel"/>
    <w:tmpl w:val="A0B6E5EA"/>
    <w:lvl w:ilvl="0" w:tplc="EC32B830">
      <w:start w:val="3"/>
      <w:numFmt w:val="decimal"/>
      <w:lvlText w:val="%1."/>
      <w:lvlJc w:val="left"/>
      <w:pPr>
        <w:ind w:left="720" w:hanging="360"/>
      </w:pPr>
      <w:rPr>
        <w:rFonts w:eastAsiaTheme="minorHAnsi"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2C6854"/>
    <w:multiLevelType w:val="hybridMultilevel"/>
    <w:tmpl w:val="FF28418C"/>
    <w:lvl w:ilvl="0" w:tplc="0980E7CC">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8"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29"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186364"/>
    <w:multiLevelType w:val="hybridMultilevel"/>
    <w:tmpl w:val="0D0A7D5A"/>
    <w:lvl w:ilvl="0" w:tplc="8FD459D8">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31"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32"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33"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34"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35"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36"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37"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38"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40"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41"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42"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43"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44"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5" w15:restartNumberingAfterBreak="0">
    <w:nsid w:val="75A913E1"/>
    <w:multiLevelType w:val="hybridMultilevel"/>
    <w:tmpl w:val="5CFCAE40"/>
    <w:lvl w:ilvl="0" w:tplc="BBDA33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0"/>
  </w:num>
  <w:num w:numId="4">
    <w:abstractNumId w:val="7"/>
  </w:num>
  <w:num w:numId="5">
    <w:abstractNumId w:val="45"/>
  </w:num>
  <w:num w:numId="6">
    <w:abstractNumId w:val="35"/>
  </w:num>
  <w:num w:numId="7">
    <w:abstractNumId w:val="14"/>
  </w:num>
  <w:num w:numId="8">
    <w:abstractNumId w:val="31"/>
  </w:num>
  <w:num w:numId="9">
    <w:abstractNumId w:val="28"/>
  </w:num>
  <w:num w:numId="10">
    <w:abstractNumId w:val="9"/>
  </w:num>
  <w:num w:numId="11">
    <w:abstractNumId w:val="10"/>
  </w:num>
  <w:num w:numId="12">
    <w:abstractNumId w:val="21"/>
  </w:num>
  <w:num w:numId="13">
    <w:abstractNumId w:val="39"/>
  </w:num>
  <w:num w:numId="14">
    <w:abstractNumId w:val="43"/>
  </w:num>
  <w:num w:numId="15">
    <w:abstractNumId w:val="41"/>
  </w:num>
  <w:num w:numId="16">
    <w:abstractNumId w:val="2"/>
  </w:num>
  <w:num w:numId="17">
    <w:abstractNumId w:val="34"/>
  </w:num>
  <w:num w:numId="18">
    <w:abstractNumId w:val="1"/>
  </w:num>
  <w:num w:numId="19">
    <w:abstractNumId w:val="5"/>
  </w:num>
  <w:num w:numId="20">
    <w:abstractNumId w:val="22"/>
  </w:num>
  <w:num w:numId="21">
    <w:abstractNumId w:val="17"/>
  </w:num>
  <w:num w:numId="22">
    <w:abstractNumId w:val="19"/>
  </w:num>
  <w:num w:numId="23">
    <w:abstractNumId w:val="33"/>
  </w:num>
  <w:num w:numId="24">
    <w:abstractNumId w:val="42"/>
  </w:num>
  <w:num w:numId="25">
    <w:abstractNumId w:val="12"/>
  </w:num>
  <w:num w:numId="26">
    <w:abstractNumId w:val="40"/>
  </w:num>
  <w:num w:numId="27">
    <w:abstractNumId w:val="23"/>
  </w:num>
  <w:num w:numId="28">
    <w:abstractNumId w:val="32"/>
  </w:num>
  <w:num w:numId="29">
    <w:abstractNumId w:val="16"/>
  </w:num>
  <w:num w:numId="30">
    <w:abstractNumId w:val="11"/>
  </w:num>
  <w:num w:numId="31">
    <w:abstractNumId w:val="8"/>
  </w:num>
  <w:num w:numId="32">
    <w:abstractNumId w:val="6"/>
  </w:num>
  <w:num w:numId="33">
    <w:abstractNumId w:val="4"/>
  </w:num>
  <w:num w:numId="34">
    <w:abstractNumId w:val="13"/>
  </w:num>
  <w:num w:numId="35">
    <w:abstractNumId w:val="3"/>
  </w:num>
  <w:num w:numId="36">
    <w:abstractNumId w:val="20"/>
  </w:num>
  <w:num w:numId="37">
    <w:abstractNumId w:val="37"/>
  </w:num>
  <w:num w:numId="38">
    <w:abstractNumId w:val="44"/>
  </w:num>
  <w:num w:numId="39">
    <w:abstractNumId w:val="29"/>
  </w:num>
  <w:num w:numId="40">
    <w:abstractNumId w:val="38"/>
  </w:num>
  <w:num w:numId="41">
    <w:abstractNumId w:val="18"/>
  </w:num>
  <w:num w:numId="42">
    <w:abstractNumId w:val="25"/>
  </w:num>
  <w:num w:numId="43">
    <w:abstractNumId w:val="15"/>
  </w:num>
  <w:num w:numId="44">
    <w:abstractNumId w:val="3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09"/>
    <w:rsid w:val="000007C3"/>
    <w:rsid w:val="00001793"/>
    <w:rsid w:val="00001B52"/>
    <w:rsid w:val="00001D05"/>
    <w:rsid w:val="00001DA3"/>
    <w:rsid w:val="00002D64"/>
    <w:rsid w:val="00003FE0"/>
    <w:rsid w:val="000045ED"/>
    <w:rsid w:val="00006D00"/>
    <w:rsid w:val="000121C2"/>
    <w:rsid w:val="000123C2"/>
    <w:rsid w:val="00012862"/>
    <w:rsid w:val="000137D2"/>
    <w:rsid w:val="0001385B"/>
    <w:rsid w:val="00013A82"/>
    <w:rsid w:val="00015F3F"/>
    <w:rsid w:val="000162FF"/>
    <w:rsid w:val="00016308"/>
    <w:rsid w:val="0001659B"/>
    <w:rsid w:val="00017490"/>
    <w:rsid w:val="00021927"/>
    <w:rsid w:val="00023268"/>
    <w:rsid w:val="00024A3D"/>
    <w:rsid w:val="0002659B"/>
    <w:rsid w:val="00040D2F"/>
    <w:rsid w:val="00043D78"/>
    <w:rsid w:val="00045939"/>
    <w:rsid w:val="00047FD6"/>
    <w:rsid w:val="000519A4"/>
    <w:rsid w:val="00052143"/>
    <w:rsid w:val="00052D51"/>
    <w:rsid w:val="0005416A"/>
    <w:rsid w:val="00054DC2"/>
    <w:rsid w:val="00055415"/>
    <w:rsid w:val="000558C4"/>
    <w:rsid w:val="000559B8"/>
    <w:rsid w:val="000566F7"/>
    <w:rsid w:val="00057C35"/>
    <w:rsid w:val="00057E0C"/>
    <w:rsid w:val="00062529"/>
    <w:rsid w:val="000626D5"/>
    <w:rsid w:val="000651D0"/>
    <w:rsid w:val="00071637"/>
    <w:rsid w:val="00071975"/>
    <w:rsid w:val="00073966"/>
    <w:rsid w:val="000810D1"/>
    <w:rsid w:val="0008454D"/>
    <w:rsid w:val="0008481D"/>
    <w:rsid w:val="00084FAD"/>
    <w:rsid w:val="000853D4"/>
    <w:rsid w:val="00085DD7"/>
    <w:rsid w:val="00085EAD"/>
    <w:rsid w:val="0008733C"/>
    <w:rsid w:val="00087442"/>
    <w:rsid w:val="00087FAF"/>
    <w:rsid w:val="00091F12"/>
    <w:rsid w:val="0009520F"/>
    <w:rsid w:val="00095CC5"/>
    <w:rsid w:val="00096348"/>
    <w:rsid w:val="000A06E8"/>
    <w:rsid w:val="000A075F"/>
    <w:rsid w:val="000A0F98"/>
    <w:rsid w:val="000A17FB"/>
    <w:rsid w:val="000A22A8"/>
    <w:rsid w:val="000A51C5"/>
    <w:rsid w:val="000A5ACD"/>
    <w:rsid w:val="000A6575"/>
    <w:rsid w:val="000A68DC"/>
    <w:rsid w:val="000A7A9C"/>
    <w:rsid w:val="000A7DDD"/>
    <w:rsid w:val="000A7F0D"/>
    <w:rsid w:val="000B0177"/>
    <w:rsid w:val="000B181E"/>
    <w:rsid w:val="000B2D57"/>
    <w:rsid w:val="000B5071"/>
    <w:rsid w:val="000B6A0D"/>
    <w:rsid w:val="000B73A2"/>
    <w:rsid w:val="000C2DDA"/>
    <w:rsid w:val="000C328B"/>
    <w:rsid w:val="000C464F"/>
    <w:rsid w:val="000D3FC4"/>
    <w:rsid w:val="000D4FFE"/>
    <w:rsid w:val="000D7ACD"/>
    <w:rsid w:val="000D7E91"/>
    <w:rsid w:val="000E00CB"/>
    <w:rsid w:val="000E13AF"/>
    <w:rsid w:val="000E1A14"/>
    <w:rsid w:val="000E3728"/>
    <w:rsid w:val="000E51D6"/>
    <w:rsid w:val="000E7B37"/>
    <w:rsid w:val="000F00F0"/>
    <w:rsid w:val="000F10A3"/>
    <w:rsid w:val="000F37D6"/>
    <w:rsid w:val="000F3C1F"/>
    <w:rsid w:val="00100D89"/>
    <w:rsid w:val="001014E8"/>
    <w:rsid w:val="00105EC7"/>
    <w:rsid w:val="0010656F"/>
    <w:rsid w:val="00107FE6"/>
    <w:rsid w:val="001105C2"/>
    <w:rsid w:val="00110842"/>
    <w:rsid w:val="00111BFE"/>
    <w:rsid w:val="00114344"/>
    <w:rsid w:val="00114592"/>
    <w:rsid w:val="001162A7"/>
    <w:rsid w:val="00116648"/>
    <w:rsid w:val="001170E7"/>
    <w:rsid w:val="001173DA"/>
    <w:rsid w:val="001177BE"/>
    <w:rsid w:val="00117FF8"/>
    <w:rsid w:val="0012023C"/>
    <w:rsid w:val="001202FF"/>
    <w:rsid w:val="00120AEB"/>
    <w:rsid w:val="00120CB2"/>
    <w:rsid w:val="00121A32"/>
    <w:rsid w:val="00121B2E"/>
    <w:rsid w:val="00122AF4"/>
    <w:rsid w:val="00123867"/>
    <w:rsid w:val="00125209"/>
    <w:rsid w:val="001258E7"/>
    <w:rsid w:val="00126F1A"/>
    <w:rsid w:val="001274EE"/>
    <w:rsid w:val="00130FFE"/>
    <w:rsid w:val="00131E18"/>
    <w:rsid w:val="00133D22"/>
    <w:rsid w:val="00140092"/>
    <w:rsid w:val="00140595"/>
    <w:rsid w:val="00142858"/>
    <w:rsid w:val="00150656"/>
    <w:rsid w:val="001520BB"/>
    <w:rsid w:val="00152218"/>
    <w:rsid w:val="0015467E"/>
    <w:rsid w:val="00154E52"/>
    <w:rsid w:val="00154F72"/>
    <w:rsid w:val="001565D2"/>
    <w:rsid w:val="001577ED"/>
    <w:rsid w:val="00160E96"/>
    <w:rsid w:val="001644A2"/>
    <w:rsid w:val="00167ED4"/>
    <w:rsid w:val="00171B33"/>
    <w:rsid w:val="00174767"/>
    <w:rsid w:val="00176FE9"/>
    <w:rsid w:val="001772D1"/>
    <w:rsid w:val="00180BB4"/>
    <w:rsid w:val="00180F96"/>
    <w:rsid w:val="00181FCF"/>
    <w:rsid w:val="001833D3"/>
    <w:rsid w:val="00184BD0"/>
    <w:rsid w:val="00185F7F"/>
    <w:rsid w:val="0019033F"/>
    <w:rsid w:val="00191F0B"/>
    <w:rsid w:val="00196BDB"/>
    <w:rsid w:val="00196D41"/>
    <w:rsid w:val="00197C72"/>
    <w:rsid w:val="00197D0F"/>
    <w:rsid w:val="001A0172"/>
    <w:rsid w:val="001A2CD0"/>
    <w:rsid w:val="001A4432"/>
    <w:rsid w:val="001A48F0"/>
    <w:rsid w:val="001A65C8"/>
    <w:rsid w:val="001B0F7F"/>
    <w:rsid w:val="001B13CA"/>
    <w:rsid w:val="001B1B22"/>
    <w:rsid w:val="001B2E05"/>
    <w:rsid w:val="001B7CE1"/>
    <w:rsid w:val="001C028F"/>
    <w:rsid w:val="001C2A62"/>
    <w:rsid w:val="001C2ACC"/>
    <w:rsid w:val="001C3881"/>
    <w:rsid w:val="001C4821"/>
    <w:rsid w:val="001C5601"/>
    <w:rsid w:val="001C5B35"/>
    <w:rsid w:val="001C5DEC"/>
    <w:rsid w:val="001D0814"/>
    <w:rsid w:val="001D082E"/>
    <w:rsid w:val="001D0CED"/>
    <w:rsid w:val="001D1321"/>
    <w:rsid w:val="001E1DA5"/>
    <w:rsid w:val="001E2280"/>
    <w:rsid w:val="001E29C5"/>
    <w:rsid w:val="001E2F69"/>
    <w:rsid w:val="001E54F4"/>
    <w:rsid w:val="001F0193"/>
    <w:rsid w:val="001F1152"/>
    <w:rsid w:val="001F1883"/>
    <w:rsid w:val="001F1919"/>
    <w:rsid w:val="001F20A9"/>
    <w:rsid w:val="001F304B"/>
    <w:rsid w:val="001F3103"/>
    <w:rsid w:val="001F51DB"/>
    <w:rsid w:val="001F5757"/>
    <w:rsid w:val="001F72FB"/>
    <w:rsid w:val="00201C85"/>
    <w:rsid w:val="00202197"/>
    <w:rsid w:val="0020416E"/>
    <w:rsid w:val="00205C8B"/>
    <w:rsid w:val="00205D5F"/>
    <w:rsid w:val="002065E6"/>
    <w:rsid w:val="00207244"/>
    <w:rsid w:val="0020779B"/>
    <w:rsid w:val="002102F8"/>
    <w:rsid w:val="00210C3A"/>
    <w:rsid w:val="002115B6"/>
    <w:rsid w:val="00212030"/>
    <w:rsid w:val="00213C3E"/>
    <w:rsid w:val="0021412A"/>
    <w:rsid w:val="00217059"/>
    <w:rsid w:val="002229B0"/>
    <w:rsid w:val="00222A3D"/>
    <w:rsid w:val="002245FA"/>
    <w:rsid w:val="00230A77"/>
    <w:rsid w:val="0023362E"/>
    <w:rsid w:val="00234511"/>
    <w:rsid w:val="0023504D"/>
    <w:rsid w:val="00241661"/>
    <w:rsid w:val="00243FCC"/>
    <w:rsid w:val="0024445B"/>
    <w:rsid w:val="0024450A"/>
    <w:rsid w:val="00244965"/>
    <w:rsid w:val="00244BAD"/>
    <w:rsid w:val="00245D67"/>
    <w:rsid w:val="00251DA5"/>
    <w:rsid w:val="0025214D"/>
    <w:rsid w:val="00252E86"/>
    <w:rsid w:val="00253226"/>
    <w:rsid w:val="002564CA"/>
    <w:rsid w:val="00260761"/>
    <w:rsid w:val="00264141"/>
    <w:rsid w:val="00264E12"/>
    <w:rsid w:val="0026539D"/>
    <w:rsid w:val="00265FD2"/>
    <w:rsid w:val="00273F6C"/>
    <w:rsid w:val="00281787"/>
    <w:rsid w:val="00286448"/>
    <w:rsid w:val="00291FCE"/>
    <w:rsid w:val="002A09EE"/>
    <w:rsid w:val="002A2464"/>
    <w:rsid w:val="002A39DE"/>
    <w:rsid w:val="002B028B"/>
    <w:rsid w:val="002B0DA9"/>
    <w:rsid w:val="002C02C9"/>
    <w:rsid w:val="002C53EF"/>
    <w:rsid w:val="002D0632"/>
    <w:rsid w:val="002D27AC"/>
    <w:rsid w:val="002D52F8"/>
    <w:rsid w:val="002E06B3"/>
    <w:rsid w:val="002E2EC0"/>
    <w:rsid w:val="002E43D0"/>
    <w:rsid w:val="002F011B"/>
    <w:rsid w:val="002F0C69"/>
    <w:rsid w:val="002F246C"/>
    <w:rsid w:val="002F330F"/>
    <w:rsid w:val="002F5152"/>
    <w:rsid w:val="002F522D"/>
    <w:rsid w:val="002F69D1"/>
    <w:rsid w:val="002F7B81"/>
    <w:rsid w:val="0030010E"/>
    <w:rsid w:val="003025CF"/>
    <w:rsid w:val="003027C4"/>
    <w:rsid w:val="00302E9E"/>
    <w:rsid w:val="00304288"/>
    <w:rsid w:val="003047DA"/>
    <w:rsid w:val="00306128"/>
    <w:rsid w:val="00306AD1"/>
    <w:rsid w:val="00306BBF"/>
    <w:rsid w:val="003138BA"/>
    <w:rsid w:val="00314BBA"/>
    <w:rsid w:val="00315871"/>
    <w:rsid w:val="00322B15"/>
    <w:rsid w:val="003248C5"/>
    <w:rsid w:val="00326D52"/>
    <w:rsid w:val="003311CF"/>
    <w:rsid w:val="00335E8E"/>
    <w:rsid w:val="003364DF"/>
    <w:rsid w:val="003365BA"/>
    <w:rsid w:val="003406F2"/>
    <w:rsid w:val="0034076F"/>
    <w:rsid w:val="00340A7F"/>
    <w:rsid w:val="00342BED"/>
    <w:rsid w:val="00344527"/>
    <w:rsid w:val="003458E2"/>
    <w:rsid w:val="00350E1A"/>
    <w:rsid w:val="00352568"/>
    <w:rsid w:val="00353C4C"/>
    <w:rsid w:val="00353F37"/>
    <w:rsid w:val="00354111"/>
    <w:rsid w:val="00354412"/>
    <w:rsid w:val="00355646"/>
    <w:rsid w:val="00357944"/>
    <w:rsid w:val="00357BC5"/>
    <w:rsid w:val="00357D7F"/>
    <w:rsid w:val="00362C5E"/>
    <w:rsid w:val="00363A61"/>
    <w:rsid w:val="003646CE"/>
    <w:rsid w:val="00365A7B"/>
    <w:rsid w:val="003666A7"/>
    <w:rsid w:val="00367DB3"/>
    <w:rsid w:val="00371648"/>
    <w:rsid w:val="003718FC"/>
    <w:rsid w:val="00371B27"/>
    <w:rsid w:val="00374060"/>
    <w:rsid w:val="00377A20"/>
    <w:rsid w:val="00380A87"/>
    <w:rsid w:val="00382B3A"/>
    <w:rsid w:val="00385032"/>
    <w:rsid w:val="00387F83"/>
    <w:rsid w:val="003911D6"/>
    <w:rsid w:val="00391643"/>
    <w:rsid w:val="0039489E"/>
    <w:rsid w:val="00394A5C"/>
    <w:rsid w:val="00396338"/>
    <w:rsid w:val="0039701C"/>
    <w:rsid w:val="003A0B6A"/>
    <w:rsid w:val="003A3FCF"/>
    <w:rsid w:val="003A48C6"/>
    <w:rsid w:val="003A5E58"/>
    <w:rsid w:val="003A6EA5"/>
    <w:rsid w:val="003A736D"/>
    <w:rsid w:val="003A7D8B"/>
    <w:rsid w:val="003B1BAB"/>
    <w:rsid w:val="003B293F"/>
    <w:rsid w:val="003B3D04"/>
    <w:rsid w:val="003B4C99"/>
    <w:rsid w:val="003B6951"/>
    <w:rsid w:val="003B75D5"/>
    <w:rsid w:val="003B7A72"/>
    <w:rsid w:val="003C0661"/>
    <w:rsid w:val="003C28A1"/>
    <w:rsid w:val="003C2D19"/>
    <w:rsid w:val="003C4E66"/>
    <w:rsid w:val="003D01D4"/>
    <w:rsid w:val="003D1128"/>
    <w:rsid w:val="003D27BD"/>
    <w:rsid w:val="003D2DBF"/>
    <w:rsid w:val="003D4EB2"/>
    <w:rsid w:val="003D5729"/>
    <w:rsid w:val="003D59BF"/>
    <w:rsid w:val="003D6324"/>
    <w:rsid w:val="003E01E3"/>
    <w:rsid w:val="003E08A1"/>
    <w:rsid w:val="003E20CA"/>
    <w:rsid w:val="003E3492"/>
    <w:rsid w:val="003E3F67"/>
    <w:rsid w:val="003E5772"/>
    <w:rsid w:val="003E683E"/>
    <w:rsid w:val="003E6FD1"/>
    <w:rsid w:val="003F0EE5"/>
    <w:rsid w:val="003F4171"/>
    <w:rsid w:val="003F4FAD"/>
    <w:rsid w:val="003F621A"/>
    <w:rsid w:val="003F75B5"/>
    <w:rsid w:val="0040129E"/>
    <w:rsid w:val="00404EC1"/>
    <w:rsid w:val="00406570"/>
    <w:rsid w:val="00406DB4"/>
    <w:rsid w:val="004101C5"/>
    <w:rsid w:val="00411743"/>
    <w:rsid w:val="00414080"/>
    <w:rsid w:val="00414993"/>
    <w:rsid w:val="00414FB1"/>
    <w:rsid w:val="00415179"/>
    <w:rsid w:val="00416CED"/>
    <w:rsid w:val="0042092A"/>
    <w:rsid w:val="00422B7F"/>
    <w:rsid w:val="00424473"/>
    <w:rsid w:val="00424A32"/>
    <w:rsid w:val="00424A5D"/>
    <w:rsid w:val="00424C1D"/>
    <w:rsid w:val="004260BE"/>
    <w:rsid w:val="00432FA8"/>
    <w:rsid w:val="0043374F"/>
    <w:rsid w:val="00433A01"/>
    <w:rsid w:val="00433FE6"/>
    <w:rsid w:val="00444213"/>
    <w:rsid w:val="00451C9C"/>
    <w:rsid w:val="004532F8"/>
    <w:rsid w:val="00454216"/>
    <w:rsid w:val="004552E3"/>
    <w:rsid w:val="00455346"/>
    <w:rsid w:val="00455B65"/>
    <w:rsid w:val="004576E5"/>
    <w:rsid w:val="0046170B"/>
    <w:rsid w:val="00462EE6"/>
    <w:rsid w:val="004638FE"/>
    <w:rsid w:val="00463FC3"/>
    <w:rsid w:val="00467712"/>
    <w:rsid w:val="0047056E"/>
    <w:rsid w:val="00473111"/>
    <w:rsid w:val="00475DC7"/>
    <w:rsid w:val="00477F32"/>
    <w:rsid w:val="004804B0"/>
    <w:rsid w:val="004813D2"/>
    <w:rsid w:val="0048473C"/>
    <w:rsid w:val="00487E2C"/>
    <w:rsid w:val="004904F1"/>
    <w:rsid w:val="00490FD7"/>
    <w:rsid w:val="00493FED"/>
    <w:rsid w:val="004A0E75"/>
    <w:rsid w:val="004A1C59"/>
    <w:rsid w:val="004A4E42"/>
    <w:rsid w:val="004A740B"/>
    <w:rsid w:val="004B07E2"/>
    <w:rsid w:val="004B0E0D"/>
    <w:rsid w:val="004B2291"/>
    <w:rsid w:val="004C0DC8"/>
    <w:rsid w:val="004C21BC"/>
    <w:rsid w:val="004C23BB"/>
    <w:rsid w:val="004C274F"/>
    <w:rsid w:val="004C3196"/>
    <w:rsid w:val="004C3268"/>
    <w:rsid w:val="004C3684"/>
    <w:rsid w:val="004C41CB"/>
    <w:rsid w:val="004C4A83"/>
    <w:rsid w:val="004C4C8B"/>
    <w:rsid w:val="004D04FF"/>
    <w:rsid w:val="004D2A53"/>
    <w:rsid w:val="004D6E59"/>
    <w:rsid w:val="004D7681"/>
    <w:rsid w:val="004E146F"/>
    <w:rsid w:val="004E1BA4"/>
    <w:rsid w:val="004E1C29"/>
    <w:rsid w:val="004E334C"/>
    <w:rsid w:val="004E44D5"/>
    <w:rsid w:val="004E5E2D"/>
    <w:rsid w:val="004E60C3"/>
    <w:rsid w:val="004E635A"/>
    <w:rsid w:val="004F0750"/>
    <w:rsid w:val="004F183A"/>
    <w:rsid w:val="004F232E"/>
    <w:rsid w:val="004F31F9"/>
    <w:rsid w:val="004F3A28"/>
    <w:rsid w:val="004F518E"/>
    <w:rsid w:val="00500C60"/>
    <w:rsid w:val="00502138"/>
    <w:rsid w:val="00503831"/>
    <w:rsid w:val="00503E02"/>
    <w:rsid w:val="00504375"/>
    <w:rsid w:val="00505CE7"/>
    <w:rsid w:val="00507351"/>
    <w:rsid w:val="005073A3"/>
    <w:rsid w:val="00510A08"/>
    <w:rsid w:val="00512022"/>
    <w:rsid w:val="00512052"/>
    <w:rsid w:val="00513B5D"/>
    <w:rsid w:val="00513BDD"/>
    <w:rsid w:val="00514046"/>
    <w:rsid w:val="00515ADE"/>
    <w:rsid w:val="00515EA6"/>
    <w:rsid w:val="0051746C"/>
    <w:rsid w:val="00517D19"/>
    <w:rsid w:val="00520AF9"/>
    <w:rsid w:val="00521911"/>
    <w:rsid w:val="005220FE"/>
    <w:rsid w:val="00522CBB"/>
    <w:rsid w:val="005244C9"/>
    <w:rsid w:val="0052682C"/>
    <w:rsid w:val="00527593"/>
    <w:rsid w:val="00530B16"/>
    <w:rsid w:val="005313E7"/>
    <w:rsid w:val="00531B72"/>
    <w:rsid w:val="00532DD0"/>
    <w:rsid w:val="00532FBF"/>
    <w:rsid w:val="00535494"/>
    <w:rsid w:val="00540733"/>
    <w:rsid w:val="00541587"/>
    <w:rsid w:val="00543794"/>
    <w:rsid w:val="00545855"/>
    <w:rsid w:val="005467C4"/>
    <w:rsid w:val="00550677"/>
    <w:rsid w:val="005506B7"/>
    <w:rsid w:val="0055076D"/>
    <w:rsid w:val="00552D13"/>
    <w:rsid w:val="0055380D"/>
    <w:rsid w:val="0055705C"/>
    <w:rsid w:val="00560D33"/>
    <w:rsid w:val="0056110B"/>
    <w:rsid w:val="00561373"/>
    <w:rsid w:val="0056165C"/>
    <w:rsid w:val="00563C3D"/>
    <w:rsid w:val="0057083D"/>
    <w:rsid w:val="00570E9D"/>
    <w:rsid w:val="00571372"/>
    <w:rsid w:val="005719B1"/>
    <w:rsid w:val="00571C8E"/>
    <w:rsid w:val="00572496"/>
    <w:rsid w:val="00572E1D"/>
    <w:rsid w:val="005740BC"/>
    <w:rsid w:val="005745B2"/>
    <w:rsid w:val="00575642"/>
    <w:rsid w:val="005775EF"/>
    <w:rsid w:val="005807F8"/>
    <w:rsid w:val="005823ED"/>
    <w:rsid w:val="0058258C"/>
    <w:rsid w:val="00583242"/>
    <w:rsid w:val="005838CD"/>
    <w:rsid w:val="00584CB9"/>
    <w:rsid w:val="00585BF7"/>
    <w:rsid w:val="00585D2A"/>
    <w:rsid w:val="00587E58"/>
    <w:rsid w:val="005900CD"/>
    <w:rsid w:val="00590B8E"/>
    <w:rsid w:val="00592657"/>
    <w:rsid w:val="00594387"/>
    <w:rsid w:val="005947CB"/>
    <w:rsid w:val="00594A60"/>
    <w:rsid w:val="00594B6E"/>
    <w:rsid w:val="00594D0E"/>
    <w:rsid w:val="00595BAD"/>
    <w:rsid w:val="00596C95"/>
    <w:rsid w:val="005976DB"/>
    <w:rsid w:val="005976EA"/>
    <w:rsid w:val="005A5F67"/>
    <w:rsid w:val="005A648C"/>
    <w:rsid w:val="005B17D4"/>
    <w:rsid w:val="005B2163"/>
    <w:rsid w:val="005B2568"/>
    <w:rsid w:val="005B2B6F"/>
    <w:rsid w:val="005B2DEE"/>
    <w:rsid w:val="005B46D2"/>
    <w:rsid w:val="005C168A"/>
    <w:rsid w:val="005C19E8"/>
    <w:rsid w:val="005C21A1"/>
    <w:rsid w:val="005C3BAB"/>
    <w:rsid w:val="005C602F"/>
    <w:rsid w:val="005C67D0"/>
    <w:rsid w:val="005C6FE1"/>
    <w:rsid w:val="005C7614"/>
    <w:rsid w:val="005C7C3F"/>
    <w:rsid w:val="005D0686"/>
    <w:rsid w:val="005D14A8"/>
    <w:rsid w:val="005D21FA"/>
    <w:rsid w:val="005D355B"/>
    <w:rsid w:val="005D3855"/>
    <w:rsid w:val="005D4203"/>
    <w:rsid w:val="005D67DB"/>
    <w:rsid w:val="005D6C44"/>
    <w:rsid w:val="005D752F"/>
    <w:rsid w:val="005E144B"/>
    <w:rsid w:val="005E4A56"/>
    <w:rsid w:val="005E5029"/>
    <w:rsid w:val="005E5A99"/>
    <w:rsid w:val="005E73AF"/>
    <w:rsid w:val="005F10E5"/>
    <w:rsid w:val="005F369C"/>
    <w:rsid w:val="005F550B"/>
    <w:rsid w:val="005F6720"/>
    <w:rsid w:val="005F6CF9"/>
    <w:rsid w:val="005F74B7"/>
    <w:rsid w:val="005F7E6A"/>
    <w:rsid w:val="00600804"/>
    <w:rsid w:val="006010AE"/>
    <w:rsid w:val="0060127D"/>
    <w:rsid w:val="00603FEB"/>
    <w:rsid w:val="0060483D"/>
    <w:rsid w:val="0060713E"/>
    <w:rsid w:val="00607A12"/>
    <w:rsid w:val="00612A23"/>
    <w:rsid w:val="0061333C"/>
    <w:rsid w:val="0061550F"/>
    <w:rsid w:val="00616DCE"/>
    <w:rsid w:val="00621E11"/>
    <w:rsid w:val="00622DB0"/>
    <w:rsid w:val="006239F2"/>
    <w:rsid w:val="00624563"/>
    <w:rsid w:val="00626DE5"/>
    <w:rsid w:val="00631BC9"/>
    <w:rsid w:val="00636B21"/>
    <w:rsid w:val="00637D9B"/>
    <w:rsid w:val="00642D93"/>
    <w:rsid w:val="006431B3"/>
    <w:rsid w:val="00643D6F"/>
    <w:rsid w:val="0064467F"/>
    <w:rsid w:val="00645488"/>
    <w:rsid w:val="00646E18"/>
    <w:rsid w:val="00647C01"/>
    <w:rsid w:val="00647D04"/>
    <w:rsid w:val="006504BA"/>
    <w:rsid w:val="00652D14"/>
    <w:rsid w:val="00653131"/>
    <w:rsid w:val="00653942"/>
    <w:rsid w:val="00653994"/>
    <w:rsid w:val="00654C59"/>
    <w:rsid w:val="00654E99"/>
    <w:rsid w:val="00656CF1"/>
    <w:rsid w:val="0066258A"/>
    <w:rsid w:val="00662911"/>
    <w:rsid w:val="00664229"/>
    <w:rsid w:val="00664D11"/>
    <w:rsid w:val="00664ED0"/>
    <w:rsid w:val="006651BD"/>
    <w:rsid w:val="00666078"/>
    <w:rsid w:val="00667B15"/>
    <w:rsid w:val="00671FB9"/>
    <w:rsid w:val="006727A8"/>
    <w:rsid w:val="0067565C"/>
    <w:rsid w:val="00676037"/>
    <w:rsid w:val="00677B05"/>
    <w:rsid w:val="00677D79"/>
    <w:rsid w:val="00680515"/>
    <w:rsid w:val="00686CB5"/>
    <w:rsid w:val="0069180B"/>
    <w:rsid w:val="00692678"/>
    <w:rsid w:val="00695A4E"/>
    <w:rsid w:val="006A0719"/>
    <w:rsid w:val="006A2225"/>
    <w:rsid w:val="006A39D1"/>
    <w:rsid w:val="006A454F"/>
    <w:rsid w:val="006A6853"/>
    <w:rsid w:val="006A6952"/>
    <w:rsid w:val="006B1E15"/>
    <w:rsid w:val="006B3975"/>
    <w:rsid w:val="006B4A9D"/>
    <w:rsid w:val="006B75C6"/>
    <w:rsid w:val="006C1666"/>
    <w:rsid w:val="006C25FA"/>
    <w:rsid w:val="006C2C34"/>
    <w:rsid w:val="006C5DE5"/>
    <w:rsid w:val="006D0845"/>
    <w:rsid w:val="006D5868"/>
    <w:rsid w:val="006D6747"/>
    <w:rsid w:val="006D7942"/>
    <w:rsid w:val="006D7BF2"/>
    <w:rsid w:val="006E3B39"/>
    <w:rsid w:val="006E4414"/>
    <w:rsid w:val="006E553A"/>
    <w:rsid w:val="006E5728"/>
    <w:rsid w:val="006E6423"/>
    <w:rsid w:val="006E7F98"/>
    <w:rsid w:val="006F340C"/>
    <w:rsid w:val="006F5058"/>
    <w:rsid w:val="006F5712"/>
    <w:rsid w:val="006F72CE"/>
    <w:rsid w:val="0070012B"/>
    <w:rsid w:val="00701762"/>
    <w:rsid w:val="00703D5C"/>
    <w:rsid w:val="007049E0"/>
    <w:rsid w:val="00704EB6"/>
    <w:rsid w:val="007062F7"/>
    <w:rsid w:val="0071176B"/>
    <w:rsid w:val="00711A8A"/>
    <w:rsid w:val="00712515"/>
    <w:rsid w:val="00712E75"/>
    <w:rsid w:val="007142B6"/>
    <w:rsid w:val="00714F42"/>
    <w:rsid w:val="007160EE"/>
    <w:rsid w:val="00716165"/>
    <w:rsid w:val="007207C1"/>
    <w:rsid w:val="00725536"/>
    <w:rsid w:val="007277A1"/>
    <w:rsid w:val="00727B18"/>
    <w:rsid w:val="00731DD3"/>
    <w:rsid w:val="00731F2D"/>
    <w:rsid w:val="00731F4D"/>
    <w:rsid w:val="007331A0"/>
    <w:rsid w:val="007376AD"/>
    <w:rsid w:val="007414FF"/>
    <w:rsid w:val="0074262A"/>
    <w:rsid w:val="007427A9"/>
    <w:rsid w:val="00742D1F"/>
    <w:rsid w:val="00751B80"/>
    <w:rsid w:val="00751EE1"/>
    <w:rsid w:val="00752696"/>
    <w:rsid w:val="00753A6B"/>
    <w:rsid w:val="007612FF"/>
    <w:rsid w:val="00761E89"/>
    <w:rsid w:val="00762DC7"/>
    <w:rsid w:val="007637F5"/>
    <w:rsid w:val="00763F43"/>
    <w:rsid w:val="00764E31"/>
    <w:rsid w:val="00765E8D"/>
    <w:rsid w:val="007708AD"/>
    <w:rsid w:val="00771620"/>
    <w:rsid w:val="00772DB5"/>
    <w:rsid w:val="00773187"/>
    <w:rsid w:val="00773DC9"/>
    <w:rsid w:val="007756D1"/>
    <w:rsid w:val="007760A9"/>
    <w:rsid w:val="007772D6"/>
    <w:rsid w:val="00777F49"/>
    <w:rsid w:val="00781105"/>
    <w:rsid w:val="00782AB5"/>
    <w:rsid w:val="00784401"/>
    <w:rsid w:val="00784B8E"/>
    <w:rsid w:val="00784F35"/>
    <w:rsid w:val="00790C0B"/>
    <w:rsid w:val="00791A1B"/>
    <w:rsid w:val="00791E14"/>
    <w:rsid w:val="007935E1"/>
    <w:rsid w:val="007A1181"/>
    <w:rsid w:val="007A1A40"/>
    <w:rsid w:val="007A358C"/>
    <w:rsid w:val="007A42CF"/>
    <w:rsid w:val="007A52A6"/>
    <w:rsid w:val="007A591A"/>
    <w:rsid w:val="007A6240"/>
    <w:rsid w:val="007A6761"/>
    <w:rsid w:val="007A6C2D"/>
    <w:rsid w:val="007A6E84"/>
    <w:rsid w:val="007B0227"/>
    <w:rsid w:val="007B3BEE"/>
    <w:rsid w:val="007B7491"/>
    <w:rsid w:val="007C0128"/>
    <w:rsid w:val="007C28D1"/>
    <w:rsid w:val="007D12C3"/>
    <w:rsid w:val="007D2841"/>
    <w:rsid w:val="007D4F57"/>
    <w:rsid w:val="007D58B9"/>
    <w:rsid w:val="007D64EE"/>
    <w:rsid w:val="007E1DE6"/>
    <w:rsid w:val="007E3C4D"/>
    <w:rsid w:val="007E471E"/>
    <w:rsid w:val="007F2760"/>
    <w:rsid w:val="007F2E2A"/>
    <w:rsid w:val="007F5D30"/>
    <w:rsid w:val="007F5FE3"/>
    <w:rsid w:val="008024F2"/>
    <w:rsid w:val="00802588"/>
    <w:rsid w:val="00803EF9"/>
    <w:rsid w:val="00805CDE"/>
    <w:rsid w:val="00806663"/>
    <w:rsid w:val="00807BAF"/>
    <w:rsid w:val="00807F33"/>
    <w:rsid w:val="00811563"/>
    <w:rsid w:val="00817F6D"/>
    <w:rsid w:val="00823433"/>
    <w:rsid w:val="00825E46"/>
    <w:rsid w:val="00826110"/>
    <w:rsid w:val="00827AAC"/>
    <w:rsid w:val="00831FCC"/>
    <w:rsid w:val="008339AD"/>
    <w:rsid w:val="00833E8C"/>
    <w:rsid w:val="00834F7A"/>
    <w:rsid w:val="008352D0"/>
    <w:rsid w:val="00835D1A"/>
    <w:rsid w:val="00837356"/>
    <w:rsid w:val="008373CF"/>
    <w:rsid w:val="0083768D"/>
    <w:rsid w:val="00840DAC"/>
    <w:rsid w:val="00840DAF"/>
    <w:rsid w:val="00847232"/>
    <w:rsid w:val="00847DF3"/>
    <w:rsid w:val="00850202"/>
    <w:rsid w:val="00852348"/>
    <w:rsid w:val="0085237A"/>
    <w:rsid w:val="00853B85"/>
    <w:rsid w:val="008563D8"/>
    <w:rsid w:val="00857065"/>
    <w:rsid w:val="00857AB7"/>
    <w:rsid w:val="00857D1A"/>
    <w:rsid w:val="00864050"/>
    <w:rsid w:val="00864246"/>
    <w:rsid w:val="00866106"/>
    <w:rsid w:val="00866908"/>
    <w:rsid w:val="0087079C"/>
    <w:rsid w:val="00870941"/>
    <w:rsid w:val="00870C26"/>
    <w:rsid w:val="00870E63"/>
    <w:rsid w:val="00870E7C"/>
    <w:rsid w:val="0087219A"/>
    <w:rsid w:val="008736CF"/>
    <w:rsid w:val="00875B2E"/>
    <w:rsid w:val="008806CB"/>
    <w:rsid w:val="00881D3B"/>
    <w:rsid w:val="00881E46"/>
    <w:rsid w:val="00891C13"/>
    <w:rsid w:val="00894B4F"/>
    <w:rsid w:val="0089523D"/>
    <w:rsid w:val="008965B2"/>
    <w:rsid w:val="00896652"/>
    <w:rsid w:val="008A3152"/>
    <w:rsid w:val="008A332B"/>
    <w:rsid w:val="008A35A2"/>
    <w:rsid w:val="008A365A"/>
    <w:rsid w:val="008A4623"/>
    <w:rsid w:val="008A7F2A"/>
    <w:rsid w:val="008B1BE1"/>
    <w:rsid w:val="008B4A2C"/>
    <w:rsid w:val="008B5D35"/>
    <w:rsid w:val="008C166E"/>
    <w:rsid w:val="008C1FC7"/>
    <w:rsid w:val="008C289E"/>
    <w:rsid w:val="008C2CCA"/>
    <w:rsid w:val="008C2D4C"/>
    <w:rsid w:val="008C419E"/>
    <w:rsid w:val="008C5571"/>
    <w:rsid w:val="008D2A10"/>
    <w:rsid w:val="008D2AD2"/>
    <w:rsid w:val="008D47FA"/>
    <w:rsid w:val="008D4D58"/>
    <w:rsid w:val="008E0668"/>
    <w:rsid w:val="008E0D91"/>
    <w:rsid w:val="008E10AA"/>
    <w:rsid w:val="008E10E3"/>
    <w:rsid w:val="008E10F9"/>
    <w:rsid w:val="008E31E7"/>
    <w:rsid w:val="008E4C84"/>
    <w:rsid w:val="008F712B"/>
    <w:rsid w:val="008F716C"/>
    <w:rsid w:val="0090058E"/>
    <w:rsid w:val="00902BD1"/>
    <w:rsid w:val="00903DF6"/>
    <w:rsid w:val="009045C8"/>
    <w:rsid w:val="00907157"/>
    <w:rsid w:val="00907437"/>
    <w:rsid w:val="00913CDD"/>
    <w:rsid w:val="009152A1"/>
    <w:rsid w:val="0091774E"/>
    <w:rsid w:val="00917982"/>
    <w:rsid w:val="0092188A"/>
    <w:rsid w:val="00922140"/>
    <w:rsid w:val="0092270D"/>
    <w:rsid w:val="00926777"/>
    <w:rsid w:val="00926C58"/>
    <w:rsid w:val="009311B8"/>
    <w:rsid w:val="00931A99"/>
    <w:rsid w:val="00934E9C"/>
    <w:rsid w:val="00934FEC"/>
    <w:rsid w:val="0093635D"/>
    <w:rsid w:val="00937DB1"/>
    <w:rsid w:val="009409A6"/>
    <w:rsid w:val="00941B69"/>
    <w:rsid w:val="00941BA6"/>
    <w:rsid w:val="00942C63"/>
    <w:rsid w:val="00947391"/>
    <w:rsid w:val="00952442"/>
    <w:rsid w:val="00952F35"/>
    <w:rsid w:val="00953398"/>
    <w:rsid w:val="0095648C"/>
    <w:rsid w:val="0096598A"/>
    <w:rsid w:val="00966B8B"/>
    <w:rsid w:val="0097040C"/>
    <w:rsid w:val="0097056F"/>
    <w:rsid w:val="0097162F"/>
    <w:rsid w:val="00972A60"/>
    <w:rsid w:val="00972CF6"/>
    <w:rsid w:val="00974413"/>
    <w:rsid w:val="009745DF"/>
    <w:rsid w:val="009757AB"/>
    <w:rsid w:val="00975A11"/>
    <w:rsid w:val="00976CA3"/>
    <w:rsid w:val="0097759E"/>
    <w:rsid w:val="0098356E"/>
    <w:rsid w:val="00985A83"/>
    <w:rsid w:val="009876E5"/>
    <w:rsid w:val="00987B59"/>
    <w:rsid w:val="00987CC3"/>
    <w:rsid w:val="0099075F"/>
    <w:rsid w:val="00994430"/>
    <w:rsid w:val="00995C0F"/>
    <w:rsid w:val="00996CA6"/>
    <w:rsid w:val="00996E45"/>
    <w:rsid w:val="009A32FB"/>
    <w:rsid w:val="009A3762"/>
    <w:rsid w:val="009A6329"/>
    <w:rsid w:val="009A6B43"/>
    <w:rsid w:val="009A789D"/>
    <w:rsid w:val="009A7E35"/>
    <w:rsid w:val="009B0F6D"/>
    <w:rsid w:val="009B301D"/>
    <w:rsid w:val="009B4232"/>
    <w:rsid w:val="009B6268"/>
    <w:rsid w:val="009B7656"/>
    <w:rsid w:val="009C0E26"/>
    <w:rsid w:val="009C5505"/>
    <w:rsid w:val="009C55E5"/>
    <w:rsid w:val="009C666B"/>
    <w:rsid w:val="009C7CAE"/>
    <w:rsid w:val="009C7DD9"/>
    <w:rsid w:val="009D198C"/>
    <w:rsid w:val="009D4026"/>
    <w:rsid w:val="009D5407"/>
    <w:rsid w:val="009D5BD7"/>
    <w:rsid w:val="009D6DDD"/>
    <w:rsid w:val="009D729C"/>
    <w:rsid w:val="009D75AA"/>
    <w:rsid w:val="009E0DA4"/>
    <w:rsid w:val="009E3BA5"/>
    <w:rsid w:val="009E4F0E"/>
    <w:rsid w:val="009E6610"/>
    <w:rsid w:val="009E6800"/>
    <w:rsid w:val="009E6889"/>
    <w:rsid w:val="009E6D15"/>
    <w:rsid w:val="009E7AEA"/>
    <w:rsid w:val="009F4805"/>
    <w:rsid w:val="009F4830"/>
    <w:rsid w:val="009F5441"/>
    <w:rsid w:val="009F668D"/>
    <w:rsid w:val="009F77C2"/>
    <w:rsid w:val="00A0374E"/>
    <w:rsid w:val="00A037A7"/>
    <w:rsid w:val="00A037E2"/>
    <w:rsid w:val="00A05812"/>
    <w:rsid w:val="00A07165"/>
    <w:rsid w:val="00A10999"/>
    <w:rsid w:val="00A1310C"/>
    <w:rsid w:val="00A13314"/>
    <w:rsid w:val="00A13E65"/>
    <w:rsid w:val="00A1474A"/>
    <w:rsid w:val="00A179FC"/>
    <w:rsid w:val="00A17D50"/>
    <w:rsid w:val="00A20290"/>
    <w:rsid w:val="00A2079B"/>
    <w:rsid w:val="00A222C6"/>
    <w:rsid w:val="00A22C35"/>
    <w:rsid w:val="00A26609"/>
    <w:rsid w:val="00A33721"/>
    <w:rsid w:val="00A35DDB"/>
    <w:rsid w:val="00A35F7C"/>
    <w:rsid w:val="00A36B26"/>
    <w:rsid w:val="00A373CD"/>
    <w:rsid w:val="00A4467B"/>
    <w:rsid w:val="00A46BCE"/>
    <w:rsid w:val="00A47CBF"/>
    <w:rsid w:val="00A47DB2"/>
    <w:rsid w:val="00A5531C"/>
    <w:rsid w:val="00A55763"/>
    <w:rsid w:val="00A6059E"/>
    <w:rsid w:val="00A60B77"/>
    <w:rsid w:val="00A65E15"/>
    <w:rsid w:val="00A67838"/>
    <w:rsid w:val="00A70522"/>
    <w:rsid w:val="00A706C1"/>
    <w:rsid w:val="00A7168B"/>
    <w:rsid w:val="00A7373F"/>
    <w:rsid w:val="00A770BD"/>
    <w:rsid w:val="00A81EF2"/>
    <w:rsid w:val="00A83346"/>
    <w:rsid w:val="00A853E7"/>
    <w:rsid w:val="00A85495"/>
    <w:rsid w:val="00A87145"/>
    <w:rsid w:val="00A9088C"/>
    <w:rsid w:val="00A913DB"/>
    <w:rsid w:val="00A91EB1"/>
    <w:rsid w:val="00A9270A"/>
    <w:rsid w:val="00A95F8C"/>
    <w:rsid w:val="00AA43E6"/>
    <w:rsid w:val="00AA51FC"/>
    <w:rsid w:val="00AB0158"/>
    <w:rsid w:val="00AB01CF"/>
    <w:rsid w:val="00AB3C7E"/>
    <w:rsid w:val="00AB7252"/>
    <w:rsid w:val="00AC17A2"/>
    <w:rsid w:val="00AC5CBD"/>
    <w:rsid w:val="00AD034A"/>
    <w:rsid w:val="00AD06E5"/>
    <w:rsid w:val="00AD0ED0"/>
    <w:rsid w:val="00AD29A7"/>
    <w:rsid w:val="00AD2CD9"/>
    <w:rsid w:val="00AD3227"/>
    <w:rsid w:val="00AD50FD"/>
    <w:rsid w:val="00AD53BE"/>
    <w:rsid w:val="00AD571C"/>
    <w:rsid w:val="00AD7014"/>
    <w:rsid w:val="00AE0D8F"/>
    <w:rsid w:val="00AE2A6E"/>
    <w:rsid w:val="00AE3F52"/>
    <w:rsid w:val="00AE63D1"/>
    <w:rsid w:val="00AE6BC6"/>
    <w:rsid w:val="00AE6C03"/>
    <w:rsid w:val="00AE7925"/>
    <w:rsid w:val="00AF450C"/>
    <w:rsid w:val="00AF4867"/>
    <w:rsid w:val="00AF56E3"/>
    <w:rsid w:val="00B01EF7"/>
    <w:rsid w:val="00B04D8B"/>
    <w:rsid w:val="00B05D86"/>
    <w:rsid w:val="00B10B11"/>
    <w:rsid w:val="00B16E86"/>
    <w:rsid w:val="00B20A66"/>
    <w:rsid w:val="00B21FC6"/>
    <w:rsid w:val="00B23361"/>
    <w:rsid w:val="00B23657"/>
    <w:rsid w:val="00B23D43"/>
    <w:rsid w:val="00B2584A"/>
    <w:rsid w:val="00B259B5"/>
    <w:rsid w:val="00B26276"/>
    <w:rsid w:val="00B270D9"/>
    <w:rsid w:val="00B30773"/>
    <w:rsid w:val="00B32505"/>
    <w:rsid w:val="00B3453C"/>
    <w:rsid w:val="00B34E31"/>
    <w:rsid w:val="00B34EF8"/>
    <w:rsid w:val="00B3519E"/>
    <w:rsid w:val="00B359EA"/>
    <w:rsid w:val="00B36425"/>
    <w:rsid w:val="00B40473"/>
    <w:rsid w:val="00B410BC"/>
    <w:rsid w:val="00B41589"/>
    <w:rsid w:val="00B418D5"/>
    <w:rsid w:val="00B43A72"/>
    <w:rsid w:val="00B43ACC"/>
    <w:rsid w:val="00B46227"/>
    <w:rsid w:val="00B53A49"/>
    <w:rsid w:val="00B551FF"/>
    <w:rsid w:val="00B55F08"/>
    <w:rsid w:val="00B56F7B"/>
    <w:rsid w:val="00B60383"/>
    <w:rsid w:val="00B61F19"/>
    <w:rsid w:val="00B63154"/>
    <w:rsid w:val="00B642EF"/>
    <w:rsid w:val="00B647A5"/>
    <w:rsid w:val="00B64E60"/>
    <w:rsid w:val="00B66A09"/>
    <w:rsid w:val="00B67631"/>
    <w:rsid w:val="00B73068"/>
    <w:rsid w:val="00B734DB"/>
    <w:rsid w:val="00B75DC2"/>
    <w:rsid w:val="00B77900"/>
    <w:rsid w:val="00B77B71"/>
    <w:rsid w:val="00B80EBB"/>
    <w:rsid w:val="00B81201"/>
    <w:rsid w:val="00B8134E"/>
    <w:rsid w:val="00B834AE"/>
    <w:rsid w:val="00B834E9"/>
    <w:rsid w:val="00B83AFF"/>
    <w:rsid w:val="00B85612"/>
    <w:rsid w:val="00B86274"/>
    <w:rsid w:val="00B86EC7"/>
    <w:rsid w:val="00B86F73"/>
    <w:rsid w:val="00B90834"/>
    <w:rsid w:val="00B914A9"/>
    <w:rsid w:val="00B93CC2"/>
    <w:rsid w:val="00B95EC9"/>
    <w:rsid w:val="00BA24E7"/>
    <w:rsid w:val="00BA3736"/>
    <w:rsid w:val="00BA489E"/>
    <w:rsid w:val="00BA6136"/>
    <w:rsid w:val="00BA686C"/>
    <w:rsid w:val="00BB037D"/>
    <w:rsid w:val="00BB1393"/>
    <w:rsid w:val="00BB2633"/>
    <w:rsid w:val="00BB2EFF"/>
    <w:rsid w:val="00BB695A"/>
    <w:rsid w:val="00BC16EB"/>
    <w:rsid w:val="00BC1856"/>
    <w:rsid w:val="00BC319E"/>
    <w:rsid w:val="00BC73EF"/>
    <w:rsid w:val="00BC79CC"/>
    <w:rsid w:val="00BD15D3"/>
    <w:rsid w:val="00BD40B1"/>
    <w:rsid w:val="00BD47DD"/>
    <w:rsid w:val="00BD60AC"/>
    <w:rsid w:val="00BD6289"/>
    <w:rsid w:val="00BE0704"/>
    <w:rsid w:val="00BE22A2"/>
    <w:rsid w:val="00BE3F91"/>
    <w:rsid w:val="00BE6AA2"/>
    <w:rsid w:val="00BE7131"/>
    <w:rsid w:val="00BE75B1"/>
    <w:rsid w:val="00BF28D3"/>
    <w:rsid w:val="00BF43FC"/>
    <w:rsid w:val="00BF572B"/>
    <w:rsid w:val="00BF68DD"/>
    <w:rsid w:val="00C00B3B"/>
    <w:rsid w:val="00C033ED"/>
    <w:rsid w:val="00C036DC"/>
    <w:rsid w:val="00C03A43"/>
    <w:rsid w:val="00C0480F"/>
    <w:rsid w:val="00C05D31"/>
    <w:rsid w:val="00C05FDC"/>
    <w:rsid w:val="00C06705"/>
    <w:rsid w:val="00C079BD"/>
    <w:rsid w:val="00C1253B"/>
    <w:rsid w:val="00C143D3"/>
    <w:rsid w:val="00C1582C"/>
    <w:rsid w:val="00C159CA"/>
    <w:rsid w:val="00C17F3C"/>
    <w:rsid w:val="00C20D7B"/>
    <w:rsid w:val="00C254F2"/>
    <w:rsid w:val="00C259B1"/>
    <w:rsid w:val="00C270B9"/>
    <w:rsid w:val="00C27BD1"/>
    <w:rsid w:val="00C31DD7"/>
    <w:rsid w:val="00C326D6"/>
    <w:rsid w:val="00C32B74"/>
    <w:rsid w:val="00C3358E"/>
    <w:rsid w:val="00C336B1"/>
    <w:rsid w:val="00C352A7"/>
    <w:rsid w:val="00C41204"/>
    <w:rsid w:val="00C412A5"/>
    <w:rsid w:val="00C41D8D"/>
    <w:rsid w:val="00C43297"/>
    <w:rsid w:val="00C44A18"/>
    <w:rsid w:val="00C4517C"/>
    <w:rsid w:val="00C463E7"/>
    <w:rsid w:val="00C51158"/>
    <w:rsid w:val="00C5173E"/>
    <w:rsid w:val="00C54E0A"/>
    <w:rsid w:val="00C55F3C"/>
    <w:rsid w:val="00C5722A"/>
    <w:rsid w:val="00C600B6"/>
    <w:rsid w:val="00C60DD1"/>
    <w:rsid w:val="00C61088"/>
    <w:rsid w:val="00C65FFB"/>
    <w:rsid w:val="00C669CE"/>
    <w:rsid w:val="00C7000D"/>
    <w:rsid w:val="00C71555"/>
    <w:rsid w:val="00C715C5"/>
    <w:rsid w:val="00C71F4C"/>
    <w:rsid w:val="00C72B0B"/>
    <w:rsid w:val="00C7425B"/>
    <w:rsid w:val="00C744EA"/>
    <w:rsid w:val="00C74B10"/>
    <w:rsid w:val="00C7707E"/>
    <w:rsid w:val="00C77986"/>
    <w:rsid w:val="00C77ADA"/>
    <w:rsid w:val="00C80952"/>
    <w:rsid w:val="00C8359D"/>
    <w:rsid w:val="00C843E2"/>
    <w:rsid w:val="00C86B38"/>
    <w:rsid w:val="00C87988"/>
    <w:rsid w:val="00C90627"/>
    <w:rsid w:val="00C92122"/>
    <w:rsid w:val="00C943F2"/>
    <w:rsid w:val="00C95B3F"/>
    <w:rsid w:val="00C96304"/>
    <w:rsid w:val="00C96C17"/>
    <w:rsid w:val="00C97E7E"/>
    <w:rsid w:val="00CA267E"/>
    <w:rsid w:val="00CA2D9F"/>
    <w:rsid w:val="00CA35A3"/>
    <w:rsid w:val="00CA3ED0"/>
    <w:rsid w:val="00CA4654"/>
    <w:rsid w:val="00CA7313"/>
    <w:rsid w:val="00CA7857"/>
    <w:rsid w:val="00CB02F3"/>
    <w:rsid w:val="00CB1785"/>
    <w:rsid w:val="00CB3480"/>
    <w:rsid w:val="00CB4311"/>
    <w:rsid w:val="00CB7280"/>
    <w:rsid w:val="00CB7BF2"/>
    <w:rsid w:val="00CC11B1"/>
    <w:rsid w:val="00CC302D"/>
    <w:rsid w:val="00CC36FE"/>
    <w:rsid w:val="00CC4822"/>
    <w:rsid w:val="00CC580F"/>
    <w:rsid w:val="00CD2430"/>
    <w:rsid w:val="00CD51E7"/>
    <w:rsid w:val="00CD5DFF"/>
    <w:rsid w:val="00CD60DB"/>
    <w:rsid w:val="00CD6533"/>
    <w:rsid w:val="00CD6DD8"/>
    <w:rsid w:val="00CE0589"/>
    <w:rsid w:val="00CE17B1"/>
    <w:rsid w:val="00CE1F79"/>
    <w:rsid w:val="00CE21E4"/>
    <w:rsid w:val="00CE28A9"/>
    <w:rsid w:val="00CE31C3"/>
    <w:rsid w:val="00CE36B3"/>
    <w:rsid w:val="00CE591E"/>
    <w:rsid w:val="00CE74E4"/>
    <w:rsid w:val="00CE79E9"/>
    <w:rsid w:val="00CF234E"/>
    <w:rsid w:val="00CF2DC8"/>
    <w:rsid w:val="00CF34F0"/>
    <w:rsid w:val="00CF45D1"/>
    <w:rsid w:val="00CF6048"/>
    <w:rsid w:val="00CF6954"/>
    <w:rsid w:val="00CF6D0A"/>
    <w:rsid w:val="00D001CD"/>
    <w:rsid w:val="00D05531"/>
    <w:rsid w:val="00D05779"/>
    <w:rsid w:val="00D11220"/>
    <w:rsid w:val="00D11443"/>
    <w:rsid w:val="00D12A0D"/>
    <w:rsid w:val="00D132D1"/>
    <w:rsid w:val="00D13FAC"/>
    <w:rsid w:val="00D149C5"/>
    <w:rsid w:val="00D179FB"/>
    <w:rsid w:val="00D20B0B"/>
    <w:rsid w:val="00D20C2B"/>
    <w:rsid w:val="00D210A9"/>
    <w:rsid w:val="00D21B3F"/>
    <w:rsid w:val="00D21D0A"/>
    <w:rsid w:val="00D2251B"/>
    <w:rsid w:val="00D238F6"/>
    <w:rsid w:val="00D24462"/>
    <w:rsid w:val="00D24DEC"/>
    <w:rsid w:val="00D27AC6"/>
    <w:rsid w:val="00D313FD"/>
    <w:rsid w:val="00D31C07"/>
    <w:rsid w:val="00D32B47"/>
    <w:rsid w:val="00D33337"/>
    <w:rsid w:val="00D33423"/>
    <w:rsid w:val="00D341D9"/>
    <w:rsid w:val="00D36FF5"/>
    <w:rsid w:val="00D4306C"/>
    <w:rsid w:val="00D45960"/>
    <w:rsid w:val="00D5060F"/>
    <w:rsid w:val="00D535A6"/>
    <w:rsid w:val="00D54335"/>
    <w:rsid w:val="00D5438E"/>
    <w:rsid w:val="00D543E8"/>
    <w:rsid w:val="00D54979"/>
    <w:rsid w:val="00D55AC7"/>
    <w:rsid w:val="00D576B3"/>
    <w:rsid w:val="00D60D8D"/>
    <w:rsid w:val="00D614E8"/>
    <w:rsid w:val="00D6246C"/>
    <w:rsid w:val="00D6255B"/>
    <w:rsid w:val="00D6339A"/>
    <w:rsid w:val="00D63C24"/>
    <w:rsid w:val="00D645B6"/>
    <w:rsid w:val="00D64B3B"/>
    <w:rsid w:val="00D650E4"/>
    <w:rsid w:val="00D714E6"/>
    <w:rsid w:val="00D7359F"/>
    <w:rsid w:val="00D7583D"/>
    <w:rsid w:val="00D76645"/>
    <w:rsid w:val="00D76F53"/>
    <w:rsid w:val="00D801B5"/>
    <w:rsid w:val="00D81BFF"/>
    <w:rsid w:val="00D847F9"/>
    <w:rsid w:val="00D852AC"/>
    <w:rsid w:val="00D852FA"/>
    <w:rsid w:val="00D87983"/>
    <w:rsid w:val="00D9017B"/>
    <w:rsid w:val="00D90282"/>
    <w:rsid w:val="00D90613"/>
    <w:rsid w:val="00D91078"/>
    <w:rsid w:val="00D91DD5"/>
    <w:rsid w:val="00D92DA6"/>
    <w:rsid w:val="00D94C13"/>
    <w:rsid w:val="00D97FBC"/>
    <w:rsid w:val="00DA28EB"/>
    <w:rsid w:val="00DA408E"/>
    <w:rsid w:val="00DA439F"/>
    <w:rsid w:val="00DA4A14"/>
    <w:rsid w:val="00DA507B"/>
    <w:rsid w:val="00DA50B9"/>
    <w:rsid w:val="00DA6671"/>
    <w:rsid w:val="00DA6C7F"/>
    <w:rsid w:val="00DA7847"/>
    <w:rsid w:val="00DB0922"/>
    <w:rsid w:val="00DB0971"/>
    <w:rsid w:val="00DB0A87"/>
    <w:rsid w:val="00DB0F10"/>
    <w:rsid w:val="00DB12B2"/>
    <w:rsid w:val="00DB138D"/>
    <w:rsid w:val="00DB16D9"/>
    <w:rsid w:val="00DB29AD"/>
    <w:rsid w:val="00DB41A5"/>
    <w:rsid w:val="00DB5AD2"/>
    <w:rsid w:val="00DB5D61"/>
    <w:rsid w:val="00DB6770"/>
    <w:rsid w:val="00DB777B"/>
    <w:rsid w:val="00DB7D1F"/>
    <w:rsid w:val="00DC0A3E"/>
    <w:rsid w:val="00DC186B"/>
    <w:rsid w:val="00DC30D6"/>
    <w:rsid w:val="00DC3CE4"/>
    <w:rsid w:val="00DC4D13"/>
    <w:rsid w:val="00DC62BA"/>
    <w:rsid w:val="00DC7E07"/>
    <w:rsid w:val="00DD16C5"/>
    <w:rsid w:val="00DD2156"/>
    <w:rsid w:val="00DD60FB"/>
    <w:rsid w:val="00DE4A4B"/>
    <w:rsid w:val="00DE5B6A"/>
    <w:rsid w:val="00DE79FD"/>
    <w:rsid w:val="00DF0CE4"/>
    <w:rsid w:val="00DF1F32"/>
    <w:rsid w:val="00DF2A5B"/>
    <w:rsid w:val="00DF3185"/>
    <w:rsid w:val="00DF32DF"/>
    <w:rsid w:val="00DF45D1"/>
    <w:rsid w:val="00DF57B8"/>
    <w:rsid w:val="00DF6A3F"/>
    <w:rsid w:val="00DF73F2"/>
    <w:rsid w:val="00E0127F"/>
    <w:rsid w:val="00E01339"/>
    <w:rsid w:val="00E02803"/>
    <w:rsid w:val="00E0281A"/>
    <w:rsid w:val="00E03233"/>
    <w:rsid w:val="00E0616F"/>
    <w:rsid w:val="00E0776B"/>
    <w:rsid w:val="00E136C6"/>
    <w:rsid w:val="00E14EF4"/>
    <w:rsid w:val="00E15CA6"/>
    <w:rsid w:val="00E16F72"/>
    <w:rsid w:val="00E22725"/>
    <w:rsid w:val="00E22AD4"/>
    <w:rsid w:val="00E25B35"/>
    <w:rsid w:val="00E2737A"/>
    <w:rsid w:val="00E2755C"/>
    <w:rsid w:val="00E27BF3"/>
    <w:rsid w:val="00E31606"/>
    <w:rsid w:val="00E32342"/>
    <w:rsid w:val="00E32D58"/>
    <w:rsid w:val="00E36EDB"/>
    <w:rsid w:val="00E4059F"/>
    <w:rsid w:val="00E43DD9"/>
    <w:rsid w:val="00E4401E"/>
    <w:rsid w:val="00E4403E"/>
    <w:rsid w:val="00E44E53"/>
    <w:rsid w:val="00E50623"/>
    <w:rsid w:val="00E50FC9"/>
    <w:rsid w:val="00E53B4B"/>
    <w:rsid w:val="00E54FA2"/>
    <w:rsid w:val="00E55E56"/>
    <w:rsid w:val="00E56DA3"/>
    <w:rsid w:val="00E63257"/>
    <w:rsid w:val="00E6384B"/>
    <w:rsid w:val="00E6424A"/>
    <w:rsid w:val="00E65818"/>
    <w:rsid w:val="00E677C9"/>
    <w:rsid w:val="00E678DB"/>
    <w:rsid w:val="00E70842"/>
    <w:rsid w:val="00E70F72"/>
    <w:rsid w:val="00E71F63"/>
    <w:rsid w:val="00E722A6"/>
    <w:rsid w:val="00E73CD0"/>
    <w:rsid w:val="00E762D6"/>
    <w:rsid w:val="00E7655A"/>
    <w:rsid w:val="00E806BD"/>
    <w:rsid w:val="00E812C7"/>
    <w:rsid w:val="00E815DB"/>
    <w:rsid w:val="00E819F6"/>
    <w:rsid w:val="00E83B79"/>
    <w:rsid w:val="00E83C69"/>
    <w:rsid w:val="00E84CE6"/>
    <w:rsid w:val="00E85E02"/>
    <w:rsid w:val="00E87CA8"/>
    <w:rsid w:val="00E91FF5"/>
    <w:rsid w:val="00E922BC"/>
    <w:rsid w:val="00E935D3"/>
    <w:rsid w:val="00E943E5"/>
    <w:rsid w:val="00E94AE5"/>
    <w:rsid w:val="00E94C53"/>
    <w:rsid w:val="00E96ED7"/>
    <w:rsid w:val="00E97187"/>
    <w:rsid w:val="00EA0428"/>
    <w:rsid w:val="00EA0539"/>
    <w:rsid w:val="00EA3E22"/>
    <w:rsid w:val="00EA4BAF"/>
    <w:rsid w:val="00EB3397"/>
    <w:rsid w:val="00EB4659"/>
    <w:rsid w:val="00EB4DC2"/>
    <w:rsid w:val="00EB633A"/>
    <w:rsid w:val="00EC094F"/>
    <w:rsid w:val="00EC474D"/>
    <w:rsid w:val="00ED1392"/>
    <w:rsid w:val="00ED1967"/>
    <w:rsid w:val="00ED219B"/>
    <w:rsid w:val="00ED3D56"/>
    <w:rsid w:val="00ED4F3A"/>
    <w:rsid w:val="00ED6D67"/>
    <w:rsid w:val="00EE2664"/>
    <w:rsid w:val="00EE3A68"/>
    <w:rsid w:val="00EE5E07"/>
    <w:rsid w:val="00EF05E3"/>
    <w:rsid w:val="00EF1601"/>
    <w:rsid w:val="00EF1BFD"/>
    <w:rsid w:val="00EF5466"/>
    <w:rsid w:val="00EF5816"/>
    <w:rsid w:val="00EF7C38"/>
    <w:rsid w:val="00F0027D"/>
    <w:rsid w:val="00F05F2C"/>
    <w:rsid w:val="00F061D4"/>
    <w:rsid w:val="00F10D9D"/>
    <w:rsid w:val="00F11D65"/>
    <w:rsid w:val="00F11D6E"/>
    <w:rsid w:val="00F1377A"/>
    <w:rsid w:val="00F142BB"/>
    <w:rsid w:val="00F17482"/>
    <w:rsid w:val="00F17EC7"/>
    <w:rsid w:val="00F2126F"/>
    <w:rsid w:val="00F238EB"/>
    <w:rsid w:val="00F248E8"/>
    <w:rsid w:val="00F24B90"/>
    <w:rsid w:val="00F25562"/>
    <w:rsid w:val="00F31416"/>
    <w:rsid w:val="00F329C6"/>
    <w:rsid w:val="00F32DEE"/>
    <w:rsid w:val="00F339B3"/>
    <w:rsid w:val="00F37A08"/>
    <w:rsid w:val="00F42E50"/>
    <w:rsid w:val="00F430F0"/>
    <w:rsid w:val="00F44F53"/>
    <w:rsid w:val="00F46490"/>
    <w:rsid w:val="00F50361"/>
    <w:rsid w:val="00F50785"/>
    <w:rsid w:val="00F50AA4"/>
    <w:rsid w:val="00F51236"/>
    <w:rsid w:val="00F513E0"/>
    <w:rsid w:val="00F516ED"/>
    <w:rsid w:val="00F51763"/>
    <w:rsid w:val="00F51A09"/>
    <w:rsid w:val="00F63E71"/>
    <w:rsid w:val="00F6557B"/>
    <w:rsid w:val="00F65993"/>
    <w:rsid w:val="00F70006"/>
    <w:rsid w:val="00F71AC0"/>
    <w:rsid w:val="00F71C5B"/>
    <w:rsid w:val="00F733CB"/>
    <w:rsid w:val="00F7419F"/>
    <w:rsid w:val="00F76061"/>
    <w:rsid w:val="00F762F7"/>
    <w:rsid w:val="00F76E97"/>
    <w:rsid w:val="00F81907"/>
    <w:rsid w:val="00F8416B"/>
    <w:rsid w:val="00F84266"/>
    <w:rsid w:val="00F8441D"/>
    <w:rsid w:val="00F87A0E"/>
    <w:rsid w:val="00F901BC"/>
    <w:rsid w:val="00F93DD0"/>
    <w:rsid w:val="00F93EA1"/>
    <w:rsid w:val="00F941E2"/>
    <w:rsid w:val="00F942E5"/>
    <w:rsid w:val="00F9461D"/>
    <w:rsid w:val="00F94CAC"/>
    <w:rsid w:val="00F96CDD"/>
    <w:rsid w:val="00FA13D6"/>
    <w:rsid w:val="00FA512C"/>
    <w:rsid w:val="00FA5BA6"/>
    <w:rsid w:val="00FA7F44"/>
    <w:rsid w:val="00FB09CE"/>
    <w:rsid w:val="00FB0D02"/>
    <w:rsid w:val="00FB1419"/>
    <w:rsid w:val="00FB16EF"/>
    <w:rsid w:val="00FB1CA4"/>
    <w:rsid w:val="00FB20FC"/>
    <w:rsid w:val="00FB4442"/>
    <w:rsid w:val="00FB47FC"/>
    <w:rsid w:val="00FB4C32"/>
    <w:rsid w:val="00FB5DFE"/>
    <w:rsid w:val="00FB636C"/>
    <w:rsid w:val="00FC07E7"/>
    <w:rsid w:val="00FC16C9"/>
    <w:rsid w:val="00FC2655"/>
    <w:rsid w:val="00FC2DFE"/>
    <w:rsid w:val="00FC6BF6"/>
    <w:rsid w:val="00FC7D91"/>
    <w:rsid w:val="00FD1751"/>
    <w:rsid w:val="00FD4047"/>
    <w:rsid w:val="00FD4E31"/>
    <w:rsid w:val="00FD6856"/>
    <w:rsid w:val="00FD74E6"/>
    <w:rsid w:val="00FE11AA"/>
    <w:rsid w:val="00FE269C"/>
    <w:rsid w:val="00FF0B3E"/>
    <w:rsid w:val="00FF1C34"/>
    <w:rsid w:val="00FF21EE"/>
    <w:rsid w:val="00FF31B6"/>
    <w:rsid w:val="00FF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1D1"/>
  <w15:chartTrackingRefBased/>
  <w15:docId w15:val="{C6D59FA7-AF6E-46E4-81BA-9FD378D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styleId="UnresolvedMention">
    <w:name w:val="Unresolved Mention"/>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472989306">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45540358">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847476537">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1BD4-D3D0-4710-8431-FE02BA72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46</Pages>
  <Words>72287</Words>
  <Characters>41204</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113265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+371 67876066_x000d_
Rimma.Belikova@vm.gov.lv</dc:description>
  <cp:lastModifiedBy>Ivita Lazdiņa</cp:lastModifiedBy>
  <cp:revision>1385</cp:revision>
  <cp:lastPrinted>2019-03-11T12:45:00Z</cp:lastPrinted>
  <dcterms:created xsi:type="dcterms:W3CDTF">2019-02-19T07:33:00Z</dcterms:created>
  <dcterms:modified xsi:type="dcterms:W3CDTF">2019-03-11T15:01:00Z</dcterms:modified>
</cp:coreProperties>
</file>