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62BE" w14:textId="393EC60E" w:rsidR="00B301F1" w:rsidRPr="00C16B76" w:rsidRDefault="00B301F1" w:rsidP="007359D5">
      <w:pPr>
        <w:rPr>
          <w:sz w:val="28"/>
          <w:szCs w:val="28"/>
        </w:rPr>
      </w:pPr>
    </w:p>
    <w:p w14:paraId="3840DE01" w14:textId="77777777" w:rsidR="000004C5" w:rsidRPr="00C16B76" w:rsidRDefault="000004C5" w:rsidP="007359D5">
      <w:pPr>
        <w:rPr>
          <w:sz w:val="28"/>
          <w:szCs w:val="28"/>
        </w:rPr>
      </w:pPr>
    </w:p>
    <w:p w14:paraId="03B2BF59" w14:textId="77777777" w:rsidR="007359D5" w:rsidRPr="00C16B76" w:rsidRDefault="007359D5" w:rsidP="007359D5">
      <w:pPr>
        <w:rPr>
          <w:sz w:val="28"/>
          <w:szCs w:val="28"/>
        </w:rPr>
      </w:pPr>
    </w:p>
    <w:p w14:paraId="48310FD4" w14:textId="13FAD4FB" w:rsidR="007359D5" w:rsidRPr="00C16B76" w:rsidRDefault="007359D5" w:rsidP="007359D5">
      <w:pPr>
        <w:tabs>
          <w:tab w:val="left" w:pos="6663"/>
        </w:tabs>
        <w:rPr>
          <w:sz w:val="28"/>
          <w:szCs w:val="28"/>
        </w:rPr>
      </w:pPr>
      <w:r w:rsidRPr="00C16B76">
        <w:rPr>
          <w:sz w:val="28"/>
          <w:szCs w:val="28"/>
        </w:rPr>
        <w:t xml:space="preserve">2019. gada </w:t>
      </w:r>
      <w:r w:rsidR="00053FE5">
        <w:rPr>
          <w:sz w:val="28"/>
          <w:szCs w:val="28"/>
        </w:rPr>
        <w:t>26. februārī</w:t>
      </w:r>
      <w:r w:rsidRPr="00C16B76">
        <w:rPr>
          <w:sz w:val="28"/>
          <w:szCs w:val="28"/>
        </w:rPr>
        <w:tab/>
        <w:t>Noteikumi Nr.</w:t>
      </w:r>
      <w:r w:rsidR="00053FE5">
        <w:rPr>
          <w:sz w:val="28"/>
          <w:szCs w:val="28"/>
        </w:rPr>
        <w:t> 95</w:t>
      </w:r>
    </w:p>
    <w:p w14:paraId="1D391933" w14:textId="5872B531" w:rsidR="007359D5" w:rsidRPr="00C16B76" w:rsidRDefault="007359D5" w:rsidP="007359D5">
      <w:pPr>
        <w:tabs>
          <w:tab w:val="left" w:pos="6663"/>
        </w:tabs>
        <w:rPr>
          <w:sz w:val="28"/>
          <w:szCs w:val="28"/>
        </w:rPr>
      </w:pPr>
      <w:r w:rsidRPr="00C16B76">
        <w:rPr>
          <w:sz w:val="28"/>
          <w:szCs w:val="28"/>
        </w:rPr>
        <w:t>Rīgā</w:t>
      </w:r>
      <w:r w:rsidRPr="00C16B76">
        <w:rPr>
          <w:sz w:val="28"/>
          <w:szCs w:val="28"/>
        </w:rPr>
        <w:tab/>
        <w:t>(prot. Nr. </w:t>
      </w:r>
      <w:r w:rsidR="00053FE5">
        <w:rPr>
          <w:sz w:val="28"/>
          <w:szCs w:val="28"/>
        </w:rPr>
        <w:t>10</w:t>
      </w:r>
      <w:r w:rsidRPr="00C16B76">
        <w:rPr>
          <w:sz w:val="28"/>
          <w:szCs w:val="28"/>
        </w:rPr>
        <w:t> </w:t>
      </w:r>
      <w:r w:rsidR="00053FE5">
        <w:rPr>
          <w:sz w:val="28"/>
          <w:szCs w:val="28"/>
        </w:rPr>
        <w:t>28</w:t>
      </w:r>
      <w:bookmarkStart w:id="0" w:name="_GoBack"/>
      <w:bookmarkEnd w:id="0"/>
      <w:r w:rsidRPr="00C16B76">
        <w:rPr>
          <w:sz w:val="28"/>
          <w:szCs w:val="28"/>
        </w:rPr>
        <w:t>. §)</w:t>
      </w:r>
    </w:p>
    <w:p w14:paraId="029D8223" w14:textId="77777777" w:rsidR="004B0546" w:rsidRPr="00C16B76" w:rsidRDefault="004B0546" w:rsidP="007359D5">
      <w:pPr>
        <w:rPr>
          <w:sz w:val="28"/>
          <w:szCs w:val="28"/>
        </w:rPr>
      </w:pPr>
    </w:p>
    <w:p w14:paraId="029D8225" w14:textId="7992A709" w:rsidR="004B0546" w:rsidRPr="00C16B76" w:rsidRDefault="004B0546" w:rsidP="007359D5">
      <w:pPr>
        <w:jc w:val="center"/>
        <w:rPr>
          <w:b/>
          <w:sz w:val="28"/>
          <w:szCs w:val="28"/>
        </w:rPr>
      </w:pPr>
      <w:r w:rsidRPr="00C16B76">
        <w:rPr>
          <w:b/>
          <w:sz w:val="28"/>
          <w:szCs w:val="28"/>
        </w:rPr>
        <w:t>Grozījums Ministru kabineta 2007. gada 19. jūnija noteikumos Nr. 405</w:t>
      </w:r>
      <w:r w:rsidR="007359D5" w:rsidRPr="00C16B76">
        <w:rPr>
          <w:b/>
          <w:sz w:val="28"/>
          <w:szCs w:val="28"/>
        </w:rPr>
        <w:t xml:space="preserve"> "</w:t>
      </w:r>
      <w:r w:rsidRPr="00C16B76">
        <w:rPr>
          <w:b/>
          <w:bCs/>
          <w:sz w:val="28"/>
          <w:szCs w:val="28"/>
        </w:rPr>
        <w:t>Putnu gripas uzliesmojuma likvidēšanas un draudu novēršanas kārtība</w:t>
      </w:r>
      <w:r w:rsidR="007359D5" w:rsidRPr="00C16B76">
        <w:rPr>
          <w:b/>
          <w:sz w:val="28"/>
          <w:szCs w:val="28"/>
        </w:rPr>
        <w:t>"</w:t>
      </w:r>
    </w:p>
    <w:p w14:paraId="790F9684" w14:textId="77777777" w:rsidR="007359D5" w:rsidRPr="00C16B76" w:rsidRDefault="007359D5" w:rsidP="007359D5">
      <w:pPr>
        <w:jc w:val="center"/>
        <w:rPr>
          <w:sz w:val="28"/>
          <w:szCs w:val="28"/>
        </w:rPr>
      </w:pPr>
    </w:p>
    <w:p w14:paraId="029D8226" w14:textId="77777777" w:rsidR="004B0546" w:rsidRPr="00C16B76" w:rsidRDefault="004B0546" w:rsidP="007359D5">
      <w:pPr>
        <w:jc w:val="right"/>
        <w:rPr>
          <w:sz w:val="28"/>
          <w:szCs w:val="28"/>
        </w:rPr>
      </w:pPr>
      <w:r w:rsidRPr="00C16B76">
        <w:rPr>
          <w:sz w:val="28"/>
          <w:szCs w:val="28"/>
        </w:rPr>
        <w:t>Izdoti saskaņā ar</w:t>
      </w:r>
    </w:p>
    <w:p w14:paraId="029D8227" w14:textId="77777777" w:rsidR="004B0546" w:rsidRPr="00C16B76" w:rsidRDefault="004B0546" w:rsidP="007359D5">
      <w:pPr>
        <w:jc w:val="right"/>
        <w:rPr>
          <w:sz w:val="28"/>
          <w:szCs w:val="28"/>
        </w:rPr>
      </w:pPr>
      <w:r w:rsidRPr="00C16B76">
        <w:rPr>
          <w:sz w:val="28"/>
          <w:szCs w:val="28"/>
        </w:rPr>
        <w:t>Veterinārmedicīnas likuma</w:t>
      </w:r>
    </w:p>
    <w:p w14:paraId="029D8228" w14:textId="77777777" w:rsidR="004B0546" w:rsidRPr="00C16B76" w:rsidRDefault="004B0546" w:rsidP="007359D5">
      <w:pPr>
        <w:jc w:val="right"/>
        <w:rPr>
          <w:sz w:val="28"/>
          <w:szCs w:val="28"/>
        </w:rPr>
      </w:pPr>
      <w:r w:rsidRPr="00C16B76">
        <w:rPr>
          <w:sz w:val="28"/>
          <w:szCs w:val="28"/>
        </w:rPr>
        <w:t>26. panta pirmo daļu un</w:t>
      </w:r>
    </w:p>
    <w:p w14:paraId="029D8229" w14:textId="77777777" w:rsidR="004B0546" w:rsidRPr="00C16B76" w:rsidRDefault="004B0546" w:rsidP="007359D5">
      <w:pPr>
        <w:jc w:val="right"/>
        <w:rPr>
          <w:sz w:val="28"/>
          <w:szCs w:val="28"/>
        </w:rPr>
      </w:pPr>
      <w:r w:rsidRPr="00C16B76">
        <w:rPr>
          <w:sz w:val="28"/>
          <w:szCs w:val="28"/>
        </w:rPr>
        <w:t>27. panta trešo daļu</w:t>
      </w:r>
    </w:p>
    <w:p w14:paraId="029D822A" w14:textId="77777777" w:rsidR="004B0546" w:rsidRPr="00C16B76" w:rsidRDefault="004B0546" w:rsidP="007359D5">
      <w:pPr>
        <w:jc w:val="both"/>
        <w:rPr>
          <w:sz w:val="28"/>
          <w:szCs w:val="28"/>
        </w:rPr>
      </w:pPr>
    </w:p>
    <w:p w14:paraId="029D822B" w14:textId="387A2940" w:rsidR="004B0546" w:rsidRPr="00C16B76" w:rsidRDefault="004B0546" w:rsidP="007359D5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C16B76">
        <w:rPr>
          <w:sz w:val="28"/>
          <w:szCs w:val="28"/>
        </w:rPr>
        <w:t>Izdarīt Ministru kabineta 2007. gada 19. jūnija noteikumos Nr.</w:t>
      </w:r>
      <w:r w:rsid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 xml:space="preserve">405 </w:t>
      </w:r>
      <w:r w:rsidR="007359D5" w:rsidRPr="00C16B76">
        <w:rPr>
          <w:bCs/>
          <w:sz w:val="28"/>
          <w:szCs w:val="28"/>
        </w:rPr>
        <w:t>"</w:t>
      </w:r>
      <w:r w:rsidRPr="00C16B76">
        <w:rPr>
          <w:bCs/>
          <w:sz w:val="28"/>
          <w:szCs w:val="28"/>
        </w:rPr>
        <w:t>Putnu gripas uzliesmojuma un draudu novēršanas kārtība</w:t>
      </w:r>
      <w:r w:rsidR="007359D5" w:rsidRPr="00C16B76">
        <w:rPr>
          <w:bCs/>
          <w:sz w:val="28"/>
          <w:szCs w:val="28"/>
        </w:rPr>
        <w:t>"</w:t>
      </w:r>
      <w:r w:rsidRPr="00C16B76">
        <w:rPr>
          <w:sz w:val="28"/>
          <w:szCs w:val="28"/>
        </w:rPr>
        <w:t xml:space="preserve"> </w:t>
      </w:r>
      <w:proofErr w:type="gramStart"/>
      <w:r w:rsidRPr="00C16B76">
        <w:rPr>
          <w:sz w:val="28"/>
          <w:szCs w:val="28"/>
        </w:rPr>
        <w:t>(</w:t>
      </w:r>
      <w:proofErr w:type="gramEnd"/>
      <w:r w:rsidRPr="00C16B76">
        <w:rPr>
          <w:sz w:val="28"/>
          <w:szCs w:val="28"/>
        </w:rPr>
        <w:t>Latvijas Vēstnesis, 2007,</w:t>
      </w:r>
      <w:r w:rsidR="00B301F1" w:rsidRPr="00C16B76">
        <w:rPr>
          <w:sz w:val="28"/>
          <w:szCs w:val="28"/>
        </w:rPr>
        <w:t xml:space="preserve"> 100</w:t>
      </w:r>
      <w:r w:rsidR="007359D5" w:rsidRPr="00C16B76">
        <w:rPr>
          <w:sz w:val="28"/>
          <w:szCs w:val="28"/>
        </w:rPr>
        <w:t>.</w:t>
      </w:r>
      <w:r w:rsidR="000004C5" w:rsidRPr="00C16B76">
        <w:rPr>
          <w:sz w:val="28"/>
          <w:szCs w:val="28"/>
        </w:rPr>
        <w:t> </w:t>
      </w:r>
      <w:r w:rsidR="007359D5" w:rsidRPr="00C16B76">
        <w:rPr>
          <w:sz w:val="28"/>
          <w:szCs w:val="28"/>
        </w:rPr>
        <w:t>n</w:t>
      </w:r>
      <w:r w:rsidR="00B301F1" w:rsidRPr="00C16B76">
        <w:rPr>
          <w:sz w:val="28"/>
          <w:szCs w:val="28"/>
        </w:rPr>
        <w:t>r.; 2009,</w:t>
      </w:r>
      <w:r w:rsidRPr="00C16B76">
        <w:rPr>
          <w:sz w:val="28"/>
          <w:szCs w:val="28"/>
        </w:rPr>
        <w:t xml:space="preserve"> 157. nr.; 2010, 25., 164. nr.; 2011, 64. nr.; 2012, 51., 101. nr.; 2013, 169., 250. nr.; 2015, 253. nr., 2018, 18. nr.) </w:t>
      </w:r>
      <w:r w:rsidR="00D20D31" w:rsidRPr="00C16B76">
        <w:rPr>
          <w:sz w:val="28"/>
          <w:szCs w:val="28"/>
        </w:rPr>
        <w:t xml:space="preserve">grozījumu </w:t>
      </w:r>
      <w:r w:rsidRPr="00C16B76">
        <w:rPr>
          <w:sz w:val="28"/>
          <w:szCs w:val="28"/>
        </w:rPr>
        <w:t>un p</w:t>
      </w:r>
      <w:r w:rsidRPr="00C16B76">
        <w:rPr>
          <w:bCs/>
          <w:sz w:val="28"/>
          <w:szCs w:val="28"/>
        </w:rPr>
        <w:t>apildināt noteikumus ar XVIII</w:t>
      </w:r>
      <w:r w:rsidRPr="00C16B76">
        <w:rPr>
          <w:bCs/>
          <w:sz w:val="28"/>
          <w:szCs w:val="28"/>
          <w:vertAlign w:val="superscript"/>
        </w:rPr>
        <w:t>3</w:t>
      </w:r>
      <w:r w:rsidRPr="00C16B76">
        <w:rPr>
          <w:bCs/>
          <w:sz w:val="28"/>
          <w:szCs w:val="28"/>
        </w:rPr>
        <w:t xml:space="preserve"> nodaļu šādā redakcijā:</w:t>
      </w:r>
    </w:p>
    <w:p w14:paraId="029D822C" w14:textId="77777777" w:rsidR="004B0546" w:rsidRPr="00C16B76" w:rsidRDefault="004B0546" w:rsidP="007359D5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29D822D" w14:textId="45515045" w:rsidR="004B0546" w:rsidRPr="00C16B76" w:rsidRDefault="007359D5" w:rsidP="007359D5">
      <w:pPr>
        <w:pStyle w:val="NoSpacing"/>
        <w:ind w:firstLine="709"/>
        <w:jc w:val="center"/>
        <w:rPr>
          <w:b/>
          <w:bCs/>
          <w:sz w:val="28"/>
          <w:szCs w:val="28"/>
        </w:rPr>
      </w:pPr>
      <w:r w:rsidRPr="00C16B76">
        <w:rPr>
          <w:bCs/>
          <w:sz w:val="28"/>
          <w:szCs w:val="28"/>
        </w:rPr>
        <w:t>"</w:t>
      </w:r>
      <w:r w:rsidR="004B0546" w:rsidRPr="00C16B76">
        <w:rPr>
          <w:b/>
          <w:bCs/>
          <w:sz w:val="28"/>
          <w:szCs w:val="28"/>
        </w:rPr>
        <w:t>XVIII</w:t>
      </w:r>
      <w:r w:rsidR="004B0546" w:rsidRPr="00C16B76">
        <w:rPr>
          <w:b/>
          <w:bCs/>
          <w:sz w:val="28"/>
          <w:szCs w:val="28"/>
          <w:vertAlign w:val="superscript"/>
        </w:rPr>
        <w:t>3</w:t>
      </w:r>
      <w:r w:rsidR="000004C5" w:rsidRPr="00C16B76">
        <w:rPr>
          <w:b/>
          <w:bCs/>
          <w:sz w:val="28"/>
          <w:szCs w:val="28"/>
        </w:rPr>
        <w:t xml:space="preserve">. </w:t>
      </w:r>
      <w:r w:rsidR="0074360C" w:rsidRPr="00C16B76">
        <w:rPr>
          <w:b/>
          <w:bCs/>
          <w:sz w:val="28"/>
          <w:szCs w:val="28"/>
        </w:rPr>
        <w:t>B</w:t>
      </w:r>
      <w:r w:rsidR="004B0546" w:rsidRPr="00C16B76">
        <w:rPr>
          <w:b/>
          <w:bCs/>
          <w:sz w:val="28"/>
          <w:szCs w:val="28"/>
        </w:rPr>
        <w:t>ioloģiskās drošības pasākumi, lai mazinātu augsti patogēnās slimības ierosinātāja pārnešanas risku no savvaļas putniem uz mājputniem un citiem nebrīvē turētiem putniem</w:t>
      </w:r>
    </w:p>
    <w:p w14:paraId="029D822E" w14:textId="77777777" w:rsidR="004B0546" w:rsidRPr="00C16B76" w:rsidRDefault="004B0546" w:rsidP="007359D5">
      <w:pPr>
        <w:pStyle w:val="NoSpacing"/>
        <w:ind w:firstLine="709"/>
        <w:jc w:val="center"/>
        <w:rPr>
          <w:sz w:val="28"/>
          <w:szCs w:val="28"/>
        </w:rPr>
      </w:pPr>
    </w:p>
    <w:p w14:paraId="029D822F" w14:textId="62B4BF56" w:rsidR="001A0F47" w:rsidRPr="00C16B76" w:rsidRDefault="001A0F47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22</w:t>
      </w:r>
      <w:r w:rsidR="00A01F0C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Ņemot vērā epizootoloģisko situāciju valstī, citās Eiropas Savienības dalībvalstīs un tuvumā esoš</w:t>
      </w:r>
      <w:r w:rsidR="00A01F0C" w:rsidRPr="00C16B76">
        <w:rPr>
          <w:sz w:val="28"/>
          <w:szCs w:val="28"/>
        </w:rPr>
        <w:t>aj</w:t>
      </w:r>
      <w:r w:rsidRPr="00C16B76">
        <w:rPr>
          <w:sz w:val="28"/>
          <w:szCs w:val="28"/>
        </w:rPr>
        <w:t>ās trešajās valstīs</w:t>
      </w:r>
      <w:r w:rsidRPr="00C16B76">
        <w:rPr>
          <w:b/>
          <w:sz w:val="28"/>
          <w:szCs w:val="28"/>
        </w:rPr>
        <w:t xml:space="preserve"> </w:t>
      </w:r>
      <w:r w:rsidRPr="00C16B76">
        <w:rPr>
          <w:sz w:val="28"/>
          <w:szCs w:val="28"/>
        </w:rPr>
        <w:t>un uzraudzības programmas izpildes laikā iegūtos rezultātus, dienestam ir tiesības noteikt periodu, kurā ir aizliegtas šādas darbības (turpmāk – augsti patogēnās slimības ierobežojumu periods):</w:t>
      </w:r>
    </w:p>
    <w:p w14:paraId="029D8230" w14:textId="53122B36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22</w:t>
      </w:r>
      <w:r w:rsidR="00A01F0C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1.</w:t>
      </w:r>
      <w:r w:rsidR="00A01F0C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pīļu un zosu turēšana kopā ar citām mājputnu sugām;</w:t>
      </w:r>
    </w:p>
    <w:p w14:paraId="029D8231" w14:textId="4C293EDA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22</w:t>
      </w:r>
      <w:r w:rsidR="00A01F0C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2.</w:t>
      </w:r>
      <w:r w:rsidR="00A01F0C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mājputnu turēšana ārā;</w:t>
      </w:r>
    </w:p>
    <w:p w14:paraId="029D8232" w14:textId="3D9E5C87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22</w:t>
      </w:r>
      <w:r w:rsidR="00A01F0C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3.</w:t>
      </w:r>
      <w:r w:rsidR="00A01F0C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ārā esošu ūdenskrātuvju izmantošana mājputniem;</w:t>
      </w:r>
    </w:p>
    <w:p w14:paraId="029D8233" w14:textId="10AEE6B6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22</w:t>
      </w:r>
      <w:r w:rsidR="00A01F0C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4.</w:t>
      </w:r>
      <w:r w:rsidR="00A01F0C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ūdens piegād</w:t>
      </w:r>
      <w:r w:rsidR="00A01F0C" w:rsidRPr="00C16B76">
        <w:rPr>
          <w:sz w:val="28"/>
          <w:szCs w:val="28"/>
        </w:rPr>
        <w:t>e</w:t>
      </w:r>
      <w:r w:rsidRPr="00C16B76">
        <w:rPr>
          <w:sz w:val="28"/>
          <w:szCs w:val="28"/>
        </w:rPr>
        <w:t xml:space="preserve"> mājputniem no virszemes ūdenstilpēm, pie kurām var piekļūt savvaļas putni;</w:t>
      </w:r>
    </w:p>
    <w:p w14:paraId="029D8234" w14:textId="2D0C7DBF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22</w:t>
      </w:r>
      <w:r w:rsidR="00A01F0C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5.</w:t>
      </w:r>
      <w:r w:rsidR="00A01F0C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saskaņā ar normatīvajiem aktiem par lauksaimniecības un akvakultūras dzīvnieku, to ganāmpulku un novietņu reģistrēšanas kārtību, kā arī lauksaimniecības dzīvnieku apzīmēšanas kārtību reģistrētu mājputnu izlaišana medījamo putnu krājumu atjaunošanai.</w:t>
      </w:r>
    </w:p>
    <w:p w14:paraId="029D8235" w14:textId="77777777" w:rsidR="004B0546" w:rsidRPr="00C16B76" w:rsidRDefault="004B0546" w:rsidP="007359D5">
      <w:pPr>
        <w:pStyle w:val="NoSpacing"/>
        <w:jc w:val="both"/>
        <w:rPr>
          <w:sz w:val="28"/>
          <w:szCs w:val="28"/>
        </w:rPr>
      </w:pPr>
    </w:p>
    <w:p w14:paraId="029D8236" w14:textId="48C2D3C4" w:rsidR="00904E52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lastRenderedPageBreak/>
        <w:t>188.</w:t>
      </w:r>
      <w:r w:rsidRPr="00C16B76">
        <w:rPr>
          <w:sz w:val="28"/>
          <w:szCs w:val="28"/>
          <w:vertAlign w:val="superscript"/>
        </w:rPr>
        <w:t>23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Augsti patogēnās slimības ierobežojumu periodā, ja dienests ir izvērtējis epizootoloģisko situāciju un dzīvnieku īpašniek</w:t>
      </w:r>
      <w:r w:rsidR="00CD6463" w:rsidRPr="00C16B76">
        <w:rPr>
          <w:sz w:val="28"/>
          <w:szCs w:val="28"/>
        </w:rPr>
        <w:t>a</w:t>
      </w:r>
      <w:r w:rsidRPr="00C16B76">
        <w:rPr>
          <w:sz w:val="28"/>
          <w:szCs w:val="28"/>
        </w:rPr>
        <w:t xml:space="preserve"> īsteno</w:t>
      </w:r>
      <w:r w:rsidR="00CD6463" w:rsidRPr="00C16B76">
        <w:rPr>
          <w:sz w:val="28"/>
          <w:szCs w:val="28"/>
        </w:rPr>
        <w:t>tos</w:t>
      </w:r>
      <w:r w:rsidRPr="00C16B76">
        <w:rPr>
          <w:sz w:val="28"/>
          <w:szCs w:val="28"/>
        </w:rPr>
        <w:t xml:space="preserve"> bioloģiskās drošības pasākumus, lai izvairītos no slimības iespējamas izplatīšanās, dienests atļauj</w:t>
      </w:r>
      <w:r w:rsidR="00904E52" w:rsidRPr="00C16B76">
        <w:rPr>
          <w:sz w:val="28"/>
          <w:szCs w:val="28"/>
        </w:rPr>
        <w:t>:</w:t>
      </w:r>
    </w:p>
    <w:p w14:paraId="029D8237" w14:textId="0D8C9F73" w:rsidR="00904E52" w:rsidRPr="00C16B76" w:rsidRDefault="00904E52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23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1.</w:t>
      </w:r>
      <w:r w:rsidR="003509E4" w:rsidRPr="00C16B76">
        <w:rPr>
          <w:sz w:val="28"/>
          <w:szCs w:val="28"/>
        </w:rPr>
        <w:t xml:space="preserve"> turēt </w:t>
      </w:r>
      <w:r w:rsidR="004B0546" w:rsidRPr="00C16B76">
        <w:rPr>
          <w:sz w:val="28"/>
          <w:szCs w:val="28"/>
        </w:rPr>
        <w:t>mājputnus ārā, ja</w:t>
      </w:r>
      <w:r w:rsidRPr="00C16B76">
        <w:rPr>
          <w:sz w:val="28"/>
          <w:szCs w:val="28"/>
        </w:rPr>
        <w:t>:</w:t>
      </w:r>
    </w:p>
    <w:p w14:paraId="029D8238" w14:textId="69C2950D" w:rsidR="00904E52" w:rsidRPr="00C16B76" w:rsidRDefault="00904E52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23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1.1.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 xml:space="preserve">mājputni ir pasargāti no saskares ar savvaļas putniem (piemēram, </w:t>
      </w:r>
      <w:r w:rsidR="00E44897" w:rsidRPr="00C16B76">
        <w:rPr>
          <w:sz w:val="28"/>
          <w:szCs w:val="28"/>
        </w:rPr>
        <w:t xml:space="preserve">zem </w:t>
      </w:r>
      <w:r w:rsidRPr="00C16B76">
        <w:rPr>
          <w:sz w:val="28"/>
          <w:szCs w:val="28"/>
        </w:rPr>
        <w:t>nojume</w:t>
      </w:r>
      <w:r w:rsidR="00E44897" w:rsidRPr="00C16B76">
        <w:rPr>
          <w:sz w:val="28"/>
          <w:szCs w:val="28"/>
        </w:rPr>
        <w:t>s</w:t>
      </w:r>
      <w:r w:rsidRPr="00C16B76">
        <w:rPr>
          <w:sz w:val="28"/>
          <w:szCs w:val="28"/>
        </w:rPr>
        <w:t>, horizontāli pārklāt</w:t>
      </w:r>
      <w:r w:rsidR="00E44897" w:rsidRPr="00C16B76">
        <w:rPr>
          <w:sz w:val="28"/>
          <w:szCs w:val="28"/>
        </w:rPr>
        <w:t>a</w:t>
      </w:r>
      <w:r w:rsidRPr="00C16B76">
        <w:rPr>
          <w:sz w:val="28"/>
          <w:szCs w:val="28"/>
        </w:rPr>
        <w:t xml:space="preserve"> audum</w:t>
      </w:r>
      <w:r w:rsidR="00E44897" w:rsidRPr="00C16B76">
        <w:rPr>
          <w:sz w:val="28"/>
          <w:szCs w:val="28"/>
        </w:rPr>
        <w:t>a</w:t>
      </w:r>
      <w:r w:rsidRPr="00C16B76">
        <w:rPr>
          <w:sz w:val="28"/>
          <w:szCs w:val="28"/>
        </w:rPr>
        <w:t xml:space="preserve"> vai cit</w:t>
      </w:r>
      <w:r w:rsidR="00E44897" w:rsidRPr="00C16B76">
        <w:rPr>
          <w:sz w:val="28"/>
          <w:szCs w:val="28"/>
        </w:rPr>
        <w:t>a</w:t>
      </w:r>
      <w:r w:rsidRPr="00C16B76">
        <w:rPr>
          <w:sz w:val="28"/>
          <w:szCs w:val="28"/>
        </w:rPr>
        <w:t xml:space="preserve"> piemērot</w:t>
      </w:r>
      <w:r w:rsidR="00E44897" w:rsidRPr="00C16B76">
        <w:rPr>
          <w:sz w:val="28"/>
          <w:szCs w:val="28"/>
        </w:rPr>
        <w:t>a</w:t>
      </w:r>
      <w:r w:rsidRPr="00C16B76">
        <w:rPr>
          <w:sz w:val="28"/>
          <w:szCs w:val="28"/>
        </w:rPr>
        <w:t xml:space="preserve"> materiāl</w:t>
      </w:r>
      <w:r w:rsidR="00E44897" w:rsidRPr="00C16B76">
        <w:rPr>
          <w:sz w:val="28"/>
          <w:szCs w:val="28"/>
        </w:rPr>
        <w:t>a</w:t>
      </w:r>
      <w:r w:rsidRPr="00C16B76">
        <w:rPr>
          <w:sz w:val="28"/>
          <w:szCs w:val="28"/>
        </w:rPr>
        <w:t>, kas novērš saskari</w:t>
      </w:r>
      <w:r w:rsidR="00E44897" w:rsidRPr="00C16B76">
        <w:rPr>
          <w:sz w:val="28"/>
          <w:szCs w:val="28"/>
        </w:rPr>
        <w:t xml:space="preserve"> ar savvaļas putniem</w:t>
      </w:r>
      <w:r w:rsidRPr="00C16B76">
        <w:rPr>
          <w:sz w:val="28"/>
          <w:szCs w:val="28"/>
        </w:rPr>
        <w:t>);</w:t>
      </w:r>
    </w:p>
    <w:p w14:paraId="029D8239" w14:textId="55D66D1E" w:rsidR="00904E52" w:rsidRPr="00C16B76" w:rsidRDefault="00904E52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23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1.2</w:t>
      </w:r>
      <w:r w:rsidR="004B0546" w:rsidRPr="00C16B76">
        <w:rPr>
          <w:sz w:val="28"/>
          <w:szCs w:val="28"/>
        </w:rPr>
        <w:t>.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īpašnieks tos baro un dzirdina novietnes telpās vai zem nojumes, kas ir pietiekami liela, lai atturētu savvaļas putnus no nolaišanās un nepieļautu to piekļūšanu mājputniem paredzētajai barībai un ūdenim;</w:t>
      </w:r>
    </w:p>
    <w:p w14:paraId="029D823A" w14:textId="6349B8D5" w:rsidR="00904E52" w:rsidRPr="00C16B76" w:rsidRDefault="00904E52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23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2.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izmantot ārā esošas ūdenskrātuves</w:t>
      </w:r>
      <w:r w:rsidR="00CD6463" w:rsidRPr="00C16B76">
        <w:rPr>
          <w:sz w:val="28"/>
          <w:szCs w:val="28"/>
        </w:rPr>
        <w:t>, ja tās nepieciešamas, lai nodrošinātu konkrētu mājputnu labturību, un tās ir pasargātas no savvaļas ūdensputniem;</w:t>
      </w:r>
    </w:p>
    <w:p w14:paraId="029D823B" w14:textId="0F6AA1C3" w:rsidR="004B0546" w:rsidRPr="00C16B76" w:rsidRDefault="00CD6463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23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3.</w:t>
      </w:r>
      <w:r w:rsidR="003509E4" w:rsidRPr="00C16B76">
        <w:rPr>
          <w:sz w:val="28"/>
          <w:szCs w:val="28"/>
        </w:rPr>
        <w:t> </w:t>
      </w:r>
      <w:r w:rsidR="00904E52" w:rsidRPr="00C16B76">
        <w:rPr>
          <w:sz w:val="28"/>
          <w:szCs w:val="28"/>
        </w:rPr>
        <w:t>pīles un zosis turēt kopā ar citām mājputnu sugām</w:t>
      </w:r>
      <w:r w:rsidR="00E44897" w:rsidRPr="00C16B76">
        <w:rPr>
          <w:sz w:val="28"/>
          <w:szCs w:val="28"/>
        </w:rPr>
        <w:t>.</w:t>
      </w:r>
    </w:p>
    <w:p w14:paraId="029D823C" w14:textId="77777777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</w:p>
    <w:p w14:paraId="029D823D" w14:textId="4D927A8F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24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 xml:space="preserve">Augsti patogēnās slimības ierobežojumu periodā ir aizliegts rīkot mājputnu un citu </w:t>
      </w:r>
      <w:r w:rsidR="00F76A66" w:rsidRPr="00C16B76">
        <w:rPr>
          <w:sz w:val="28"/>
          <w:szCs w:val="28"/>
        </w:rPr>
        <w:t xml:space="preserve">nebrīvē turētu </w:t>
      </w:r>
      <w:r w:rsidRPr="00C16B76">
        <w:rPr>
          <w:sz w:val="28"/>
          <w:szCs w:val="28"/>
        </w:rPr>
        <w:t>putnu tirgus, izstādes, sacensības un kultūras pasākumus, ja vien dienests nav izvērtējis epizootoloģisko situāciju un</w:t>
      </w:r>
      <w:r w:rsidR="00F76A66" w:rsidRPr="00C16B76">
        <w:rPr>
          <w:sz w:val="28"/>
          <w:szCs w:val="28"/>
        </w:rPr>
        <w:t xml:space="preserve"> atļāvis </w:t>
      </w:r>
      <w:r w:rsidRPr="00C16B76">
        <w:rPr>
          <w:sz w:val="28"/>
          <w:szCs w:val="28"/>
        </w:rPr>
        <w:t>minēto pasākumu rīkošan</w:t>
      </w:r>
      <w:r w:rsidR="00F76A66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>.</w:t>
      </w:r>
    </w:p>
    <w:p w14:paraId="029D823E" w14:textId="77777777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</w:p>
    <w:p w14:paraId="029D823F" w14:textId="77548615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25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 xml:space="preserve">Mājputnu vai citu nebrīvē turētu putnu īpašnieki vai turētāji nekavējoties ziņo </w:t>
      </w:r>
      <w:r w:rsidR="003509E4" w:rsidRPr="00C16B76">
        <w:rPr>
          <w:sz w:val="28"/>
          <w:szCs w:val="28"/>
        </w:rPr>
        <w:t xml:space="preserve">attiecīgajai </w:t>
      </w:r>
      <w:r w:rsidRPr="00C16B76">
        <w:rPr>
          <w:sz w:val="28"/>
          <w:szCs w:val="28"/>
        </w:rPr>
        <w:t>dienesta teritoriālajai struktūrvienībai vai praktizējošam veterinārārstam:</w:t>
      </w:r>
    </w:p>
    <w:p w14:paraId="029D8240" w14:textId="67AECA6E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25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1.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par barības un ūdens patēriņa samazināšanos vairāk nekā par 20 procentiem;</w:t>
      </w:r>
    </w:p>
    <w:p w14:paraId="029D8241" w14:textId="291B1F68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25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2.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par dējības samazināšanos vairāk nekā par pieciem procentiem, ja tā novērojama ilgāk par divām dienām;</w:t>
      </w:r>
    </w:p>
    <w:p w14:paraId="029D8242" w14:textId="5A04A67E" w:rsidR="004B054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25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3.</w:t>
      </w:r>
      <w:r w:rsidR="003509E4" w:rsidRPr="00C16B76">
        <w:rPr>
          <w:sz w:val="28"/>
          <w:szCs w:val="28"/>
        </w:rPr>
        <w:t xml:space="preserve"> par </w:t>
      </w:r>
      <w:r w:rsidRPr="00C16B76">
        <w:rPr>
          <w:sz w:val="28"/>
          <w:szCs w:val="28"/>
        </w:rPr>
        <w:t>mājputnu vai citu nebrīvē turētu putnu mirstīb</w:t>
      </w:r>
      <w:r w:rsidR="003509E4" w:rsidRPr="00C16B76">
        <w:rPr>
          <w:sz w:val="28"/>
          <w:szCs w:val="28"/>
        </w:rPr>
        <w:t>u,</w:t>
      </w:r>
      <w:r w:rsidRPr="00C16B76">
        <w:rPr>
          <w:sz w:val="28"/>
          <w:szCs w:val="28"/>
        </w:rPr>
        <w:t xml:space="preserve"> </w:t>
      </w:r>
      <w:r w:rsidR="003509E4" w:rsidRPr="00C16B76">
        <w:rPr>
          <w:sz w:val="28"/>
          <w:szCs w:val="28"/>
        </w:rPr>
        <w:t xml:space="preserve">ja tā </w:t>
      </w:r>
      <w:r w:rsidRPr="00C16B76">
        <w:rPr>
          <w:sz w:val="28"/>
          <w:szCs w:val="28"/>
        </w:rPr>
        <w:t>nedēļas laikā pārsniedz trīs procentus;</w:t>
      </w:r>
    </w:p>
    <w:p w14:paraId="029D8243" w14:textId="2697C56B" w:rsidR="00F76A66" w:rsidRPr="00C16B76" w:rsidRDefault="004B054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25</w:t>
      </w:r>
      <w:r w:rsidR="003509E4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4.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ja mājputniem vai citiem nebrīvē turētiem putniem parādās jebkuras klīniskās pazīmes</w:t>
      </w:r>
      <w:proofErr w:type="gramStart"/>
      <w:r w:rsidRPr="00C16B76">
        <w:rPr>
          <w:sz w:val="28"/>
          <w:szCs w:val="28"/>
        </w:rPr>
        <w:t xml:space="preserve"> vai pēc nāves konstatē audu bojājumus, kas rada aizdomas par saslimšanu ar putnu gripu</w:t>
      </w:r>
      <w:proofErr w:type="gramEnd"/>
      <w:r w:rsidRPr="00C16B76">
        <w:rPr>
          <w:sz w:val="28"/>
          <w:szCs w:val="28"/>
        </w:rPr>
        <w:t>.</w:t>
      </w:r>
    </w:p>
    <w:p w14:paraId="029D8244" w14:textId="77777777" w:rsidR="00F76A66" w:rsidRPr="00C16B76" w:rsidRDefault="00F76A66" w:rsidP="007359D5">
      <w:pPr>
        <w:pStyle w:val="NoSpacing"/>
        <w:ind w:firstLine="709"/>
        <w:jc w:val="both"/>
        <w:rPr>
          <w:sz w:val="28"/>
          <w:szCs w:val="28"/>
        </w:rPr>
      </w:pPr>
    </w:p>
    <w:p w14:paraId="029D8245" w14:textId="6735C733" w:rsidR="00F76A66" w:rsidRPr="00C16B76" w:rsidRDefault="00F76A6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26</w:t>
      </w:r>
      <w:r w:rsidR="003509E4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Dienests</w:t>
      </w:r>
      <w:r w:rsidR="00333E66" w:rsidRPr="00C16B76">
        <w:rPr>
          <w:sz w:val="28"/>
          <w:szCs w:val="28"/>
        </w:rPr>
        <w:t>, ievērojot</w:t>
      </w:r>
      <w:r w:rsidR="00762F08" w:rsidRPr="00C16B76">
        <w:rPr>
          <w:sz w:val="28"/>
          <w:szCs w:val="28"/>
        </w:rPr>
        <w:t xml:space="preserve"> </w:t>
      </w:r>
      <w:r w:rsidRPr="00C16B76">
        <w:rPr>
          <w:sz w:val="28"/>
          <w:szCs w:val="28"/>
        </w:rPr>
        <w:t>šo noteikumu 188.</w:t>
      </w:r>
      <w:r w:rsidRPr="00C16B76">
        <w:rPr>
          <w:sz w:val="28"/>
          <w:szCs w:val="28"/>
          <w:vertAlign w:val="superscript"/>
        </w:rPr>
        <w:t>22</w:t>
      </w:r>
      <w:r w:rsidR="003F7D50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punkt</w:t>
      </w:r>
      <w:r w:rsidR="00333E66" w:rsidRPr="00C16B76">
        <w:rPr>
          <w:sz w:val="28"/>
          <w:szCs w:val="28"/>
        </w:rPr>
        <w:t>ā</w:t>
      </w:r>
      <w:r w:rsidRPr="00C16B76">
        <w:rPr>
          <w:sz w:val="28"/>
          <w:szCs w:val="28"/>
        </w:rPr>
        <w:t xml:space="preserve"> no</w:t>
      </w:r>
      <w:r w:rsidR="003F7D50" w:rsidRPr="00C16B76">
        <w:rPr>
          <w:sz w:val="28"/>
          <w:szCs w:val="28"/>
        </w:rPr>
        <w:t>rādī</w:t>
      </w:r>
      <w:r w:rsidRPr="00C16B76">
        <w:rPr>
          <w:sz w:val="28"/>
          <w:szCs w:val="28"/>
        </w:rPr>
        <w:t>t</w:t>
      </w:r>
      <w:r w:rsidR="00333E66" w:rsidRPr="00C16B76">
        <w:rPr>
          <w:sz w:val="28"/>
          <w:szCs w:val="28"/>
        </w:rPr>
        <w:t>o</w:t>
      </w:r>
      <w:r w:rsidRPr="00C16B76">
        <w:rPr>
          <w:sz w:val="28"/>
          <w:szCs w:val="28"/>
        </w:rPr>
        <w:t xml:space="preserve"> augsti patogēnās slimības ierobežojumu period</w:t>
      </w:r>
      <w:r w:rsidR="00333E66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 xml:space="preserve"> un aizliegtās darbības</w:t>
      </w:r>
      <w:r w:rsidR="00305EFF" w:rsidRPr="00C16B76">
        <w:rPr>
          <w:sz w:val="28"/>
          <w:szCs w:val="28"/>
        </w:rPr>
        <w:t>, t</w:t>
      </w:r>
      <w:r w:rsidR="003F7D50" w:rsidRPr="00C16B76">
        <w:rPr>
          <w:sz w:val="28"/>
          <w:szCs w:val="28"/>
        </w:rPr>
        <w:t>ā</w:t>
      </w:r>
      <w:r w:rsidR="00305EFF" w:rsidRPr="00C16B76">
        <w:rPr>
          <w:sz w:val="28"/>
          <w:szCs w:val="28"/>
        </w:rPr>
        <w:t>s</w:t>
      </w:r>
      <w:r w:rsidRPr="00C16B76">
        <w:rPr>
          <w:sz w:val="28"/>
          <w:szCs w:val="28"/>
        </w:rPr>
        <w:t xml:space="preserve"> regulāri pārskata un, ja nepieciešams</w:t>
      </w:r>
      <w:r w:rsidR="00305EFF" w:rsidRPr="00C16B76">
        <w:rPr>
          <w:sz w:val="28"/>
          <w:szCs w:val="28"/>
        </w:rPr>
        <w:t>,</w:t>
      </w:r>
      <w:r w:rsidRPr="00C16B76">
        <w:rPr>
          <w:sz w:val="28"/>
          <w:szCs w:val="28"/>
        </w:rPr>
        <w:t xml:space="preserve"> mai</w:t>
      </w:r>
      <w:r w:rsidR="00305EFF" w:rsidRPr="00C16B76">
        <w:rPr>
          <w:sz w:val="28"/>
          <w:szCs w:val="28"/>
        </w:rPr>
        <w:t>na</w:t>
      </w:r>
      <w:r w:rsidRPr="00C16B76">
        <w:rPr>
          <w:sz w:val="28"/>
          <w:szCs w:val="28"/>
        </w:rPr>
        <w:t>, lai pielāgotu mainīgajai epizootoloģiskajai situācijai</w:t>
      </w:r>
      <w:r w:rsidR="00305EFF" w:rsidRPr="00C16B76">
        <w:rPr>
          <w:sz w:val="28"/>
          <w:szCs w:val="28"/>
        </w:rPr>
        <w:t>, ņemot vērā</w:t>
      </w:r>
      <w:r w:rsidRPr="00C16B76">
        <w:rPr>
          <w:sz w:val="28"/>
          <w:szCs w:val="28"/>
        </w:rPr>
        <w:t>:</w:t>
      </w:r>
    </w:p>
    <w:p w14:paraId="029D8246" w14:textId="7E0F1903" w:rsidR="00F76A66" w:rsidRPr="00C16B76" w:rsidRDefault="00F76A66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26</w:t>
      </w:r>
      <w:r w:rsidR="003F7D50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1.</w:t>
      </w:r>
      <w:r w:rsidR="003F7D50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slimības izplatīb</w:t>
      </w:r>
      <w:r w:rsidR="00305EFF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 xml:space="preserve"> savvaļas putnu populācijā, īpaši jaun</w:t>
      </w:r>
      <w:r w:rsidR="00305EFF" w:rsidRPr="00C16B76">
        <w:rPr>
          <w:sz w:val="28"/>
          <w:szCs w:val="28"/>
        </w:rPr>
        <w:t>as</w:t>
      </w:r>
      <w:r w:rsidRPr="00C16B76">
        <w:rPr>
          <w:sz w:val="28"/>
          <w:szCs w:val="28"/>
        </w:rPr>
        <w:t xml:space="preserve"> inficēšanās skait</w:t>
      </w:r>
      <w:r w:rsidR="00305EFF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 xml:space="preserve"> laika vienīb</w:t>
      </w:r>
      <w:r w:rsidR="00305EFF" w:rsidRPr="00C16B76">
        <w:rPr>
          <w:sz w:val="28"/>
          <w:szCs w:val="28"/>
        </w:rPr>
        <w:t>ā</w:t>
      </w:r>
      <w:r w:rsidRPr="00C16B76">
        <w:rPr>
          <w:sz w:val="28"/>
          <w:szCs w:val="28"/>
        </w:rPr>
        <w:t>, pozitīvu un</w:t>
      </w:r>
      <w:r w:rsidR="00E7123F" w:rsidRPr="00C16B76">
        <w:rPr>
          <w:sz w:val="28"/>
          <w:szCs w:val="28"/>
        </w:rPr>
        <w:t xml:space="preserve"> negatīvu laboratorisko izmeklējumu rezultātu kartējum</w:t>
      </w:r>
      <w:r w:rsidR="00305EFF" w:rsidRPr="00C16B76">
        <w:rPr>
          <w:sz w:val="28"/>
          <w:szCs w:val="28"/>
        </w:rPr>
        <w:t>u</w:t>
      </w:r>
      <w:r w:rsidR="00E7123F" w:rsidRPr="00C16B76">
        <w:rPr>
          <w:sz w:val="28"/>
          <w:szCs w:val="28"/>
        </w:rPr>
        <w:t xml:space="preserve"> un slimības dinamik</w:t>
      </w:r>
      <w:r w:rsidR="00305EFF" w:rsidRPr="00C16B76">
        <w:rPr>
          <w:sz w:val="28"/>
          <w:szCs w:val="28"/>
        </w:rPr>
        <w:t>u</w:t>
      </w:r>
      <w:r w:rsidR="00E7123F" w:rsidRPr="00C16B76">
        <w:rPr>
          <w:sz w:val="28"/>
          <w:szCs w:val="28"/>
        </w:rPr>
        <w:t>;</w:t>
      </w:r>
    </w:p>
    <w:p w14:paraId="029D8247" w14:textId="2394B224" w:rsidR="00E7123F" w:rsidRPr="00C16B76" w:rsidRDefault="00E7123F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26</w:t>
      </w:r>
      <w:r w:rsidR="003F7D50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2.</w:t>
      </w:r>
      <w:r w:rsidR="003F7D50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migrējošo un nometnieku savvaļas putnu sugu, īpaši slimības uzraudzībai noteikto mērķsugu, klātbūtn</w:t>
      </w:r>
      <w:r w:rsidR="00305EFF" w:rsidRPr="00C16B76">
        <w:rPr>
          <w:sz w:val="28"/>
          <w:szCs w:val="28"/>
        </w:rPr>
        <w:t>i</w:t>
      </w:r>
      <w:r w:rsidRPr="00C16B76">
        <w:rPr>
          <w:sz w:val="28"/>
          <w:szCs w:val="28"/>
        </w:rPr>
        <w:t xml:space="preserve"> valstī;</w:t>
      </w:r>
    </w:p>
    <w:p w14:paraId="029D8248" w14:textId="0FE2F13E" w:rsidR="00E7123F" w:rsidRPr="00C16B76" w:rsidRDefault="00E7123F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lastRenderedPageBreak/>
        <w:t>188.</w:t>
      </w:r>
      <w:r w:rsidRPr="00C16B76">
        <w:rPr>
          <w:sz w:val="28"/>
          <w:szCs w:val="28"/>
          <w:vertAlign w:val="superscript"/>
        </w:rPr>
        <w:t>26</w:t>
      </w:r>
      <w:r w:rsidR="003F7D50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3.</w:t>
      </w:r>
      <w:r w:rsidR="003F7D50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augsti patogēnās slimības uzliesmojum</w:t>
      </w:r>
      <w:r w:rsidR="00305EFF" w:rsidRPr="00C16B76">
        <w:rPr>
          <w:sz w:val="28"/>
          <w:szCs w:val="28"/>
        </w:rPr>
        <w:t>u</w:t>
      </w:r>
      <w:r w:rsidR="009E12C9" w:rsidRPr="00C16B76">
        <w:rPr>
          <w:sz w:val="28"/>
          <w:szCs w:val="28"/>
        </w:rPr>
        <w:t>s</w:t>
      </w:r>
      <w:r w:rsidRPr="00C16B76">
        <w:rPr>
          <w:sz w:val="28"/>
          <w:szCs w:val="28"/>
        </w:rPr>
        <w:t xml:space="preserve"> mājputnu un citu nebrīvē turētu putnu populācijā, īpaši ja konstatēts primārais uzliesmojuma gadījums;</w:t>
      </w:r>
    </w:p>
    <w:p w14:paraId="029D8249" w14:textId="41AD2659" w:rsidR="00E7123F" w:rsidRPr="00C16B76" w:rsidRDefault="00E7123F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26</w:t>
      </w:r>
      <w:r w:rsidR="003F7D50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4.</w:t>
      </w:r>
      <w:r w:rsidR="003F7D50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augsti patogēnās slimības vīrusa apakštip</w:t>
      </w:r>
      <w:r w:rsidR="00305EFF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 xml:space="preserve"> vai apakštip</w:t>
      </w:r>
      <w:r w:rsidR="00305EFF" w:rsidRPr="00C16B76">
        <w:rPr>
          <w:sz w:val="28"/>
          <w:szCs w:val="28"/>
        </w:rPr>
        <w:t>us</w:t>
      </w:r>
      <w:r w:rsidRPr="00C16B76">
        <w:rPr>
          <w:sz w:val="28"/>
          <w:szCs w:val="28"/>
        </w:rPr>
        <w:t>, vīrusa attīstīb</w:t>
      </w:r>
      <w:r w:rsidR="00305EFF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 xml:space="preserve"> un t</w:t>
      </w:r>
      <w:r w:rsidR="00305EFF" w:rsidRPr="00C16B76">
        <w:rPr>
          <w:sz w:val="28"/>
          <w:szCs w:val="28"/>
        </w:rPr>
        <w:t>ā</w:t>
      </w:r>
      <w:r w:rsidRPr="00C16B76">
        <w:rPr>
          <w:sz w:val="28"/>
          <w:szCs w:val="28"/>
        </w:rPr>
        <w:t xml:space="preserve"> iespējam</w:t>
      </w:r>
      <w:r w:rsidR="00305EFF" w:rsidRPr="00C16B76">
        <w:rPr>
          <w:sz w:val="28"/>
          <w:szCs w:val="28"/>
        </w:rPr>
        <w:t>o</w:t>
      </w:r>
      <w:r w:rsidRPr="00C16B76">
        <w:rPr>
          <w:sz w:val="28"/>
          <w:szCs w:val="28"/>
        </w:rPr>
        <w:t xml:space="preserve"> ietekm</w:t>
      </w:r>
      <w:r w:rsidR="00305EFF" w:rsidRPr="00C16B76">
        <w:rPr>
          <w:sz w:val="28"/>
          <w:szCs w:val="28"/>
        </w:rPr>
        <w:t>i</w:t>
      </w:r>
      <w:r w:rsidRPr="00C16B76">
        <w:rPr>
          <w:sz w:val="28"/>
          <w:szCs w:val="28"/>
        </w:rPr>
        <w:t xml:space="preserve"> uz sabiedrības veselību;</w:t>
      </w:r>
    </w:p>
    <w:p w14:paraId="029D824A" w14:textId="4E7FCC2F" w:rsidR="00E7123F" w:rsidRPr="00C16B76" w:rsidRDefault="00E7123F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26</w:t>
      </w:r>
      <w:r w:rsidR="003F7D50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5.</w:t>
      </w:r>
      <w:r w:rsidR="003F7D50" w:rsidRPr="00C16B76">
        <w:rPr>
          <w:sz w:val="28"/>
          <w:szCs w:val="28"/>
        </w:rPr>
        <w:t> </w:t>
      </w:r>
      <w:r w:rsidRPr="00C16B76">
        <w:rPr>
          <w:sz w:val="28"/>
          <w:szCs w:val="28"/>
        </w:rPr>
        <w:t>augsti patogēnās slimības epizootoloģisk</w:t>
      </w:r>
      <w:r w:rsidR="00305EFF" w:rsidRPr="00C16B76">
        <w:rPr>
          <w:sz w:val="28"/>
          <w:szCs w:val="28"/>
        </w:rPr>
        <w:t>o</w:t>
      </w:r>
      <w:r w:rsidRPr="00C16B76">
        <w:rPr>
          <w:sz w:val="28"/>
          <w:szCs w:val="28"/>
        </w:rPr>
        <w:t xml:space="preserve"> situācij</w:t>
      </w:r>
      <w:r w:rsidR="00305EFF" w:rsidRPr="00C16B76">
        <w:rPr>
          <w:sz w:val="28"/>
          <w:szCs w:val="28"/>
        </w:rPr>
        <w:t>u</w:t>
      </w:r>
      <w:r w:rsidRPr="00C16B76">
        <w:rPr>
          <w:sz w:val="28"/>
          <w:szCs w:val="28"/>
        </w:rPr>
        <w:t xml:space="preserve"> </w:t>
      </w:r>
      <w:r w:rsidR="003C2271" w:rsidRPr="00C16B76">
        <w:rPr>
          <w:sz w:val="28"/>
          <w:szCs w:val="28"/>
        </w:rPr>
        <w:t>savvaļas putnu, mājputnu un nebrīvē turētu putnu populācijā</w:t>
      </w:r>
      <w:r w:rsidRPr="00C16B76">
        <w:rPr>
          <w:sz w:val="28"/>
          <w:szCs w:val="28"/>
        </w:rPr>
        <w:t xml:space="preserve"> valstī, citās Eiropas Savienības dalībvalstīs un tuvumā esoš</w:t>
      </w:r>
      <w:r w:rsidR="003F7D50" w:rsidRPr="00C16B76">
        <w:rPr>
          <w:sz w:val="28"/>
          <w:szCs w:val="28"/>
        </w:rPr>
        <w:t>aj</w:t>
      </w:r>
      <w:r w:rsidRPr="00C16B76">
        <w:rPr>
          <w:sz w:val="28"/>
          <w:szCs w:val="28"/>
        </w:rPr>
        <w:t>ās trešajās valstīs</w:t>
      </w:r>
      <w:r w:rsidR="003C2271" w:rsidRPr="00C16B76">
        <w:rPr>
          <w:sz w:val="28"/>
          <w:szCs w:val="28"/>
        </w:rPr>
        <w:t>, kā arī riska novērtēšanas struktūru veikt</w:t>
      </w:r>
      <w:r w:rsidR="00305EFF" w:rsidRPr="00C16B76">
        <w:rPr>
          <w:sz w:val="28"/>
          <w:szCs w:val="28"/>
        </w:rPr>
        <w:t>os</w:t>
      </w:r>
      <w:r w:rsidR="003C2271" w:rsidRPr="00C16B76">
        <w:rPr>
          <w:sz w:val="28"/>
          <w:szCs w:val="28"/>
        </w:rPr>
        <w:t xml:space="preserve"> riska </w:t>
      </w:r>
      <w:r w:rsidR="009E12C9" w:rsidRPr="00C16B76">
        <w:rPr>
          <w:sz w:val="28"/>
          <w:szCs w:val="28"/>
        </w:rPr>
        <w:t>novērtējumus</w:t>
      </w:r>
      <w:r w:rsidR="003C2271" w:rsidRPr="00C16B76">
        <w:rPr>
          <w:sz w:val="28"/>
          <w:szCs w:val="28"/>
        </w:rPr>
        <w:t>;</w:t>
      </w:r>
    </w:p>
    <w:p w14:paraId="029D824B" w14:textId="20EE2A62" w:rsidR="004B0546" w:rsidRPr="00C16B76" w:rsidRDefault="003C2271" w:rsidP="007359D5">
      <w:pPr>
        <w:pStyle w:val="NoSpacing"/>
        <w:ind w:firstLine="709"/>
        <w:jc w:val="both"/>
        <w:rPr>
          <w:sz w:val="28"/>
          <w:szCs w:val="28"/>
        </w:rPr>
      </w:pPr>
      <w:r w:rsidRPr="00C16B76">
        <w:rPr>
          <w:sz w:val="28"/>
          <w:szCs w:val="28"/>
        </w:rPr>
        <w:t>188.</w:t>
      </w:r>
      <w:r w:rsidRPr="00C16B76">
        <w:rPr>
          <w:sz w:val="28"/>
          <w:szCs w:val="28"/>
          <w:vertAlign w:val="superscript"/>
        </w:rPr>
        <w:t>26</w:t>
      </w:r>
      <w:r w:rsidR="003F7D50" w:rsidRPr="00C16B76">
        <w:rPr>
          <w:sz w:val="28"/>
          <w:szCs w:val="28"/>
          <w:vertAlign w:val="superscript"/>
        </w:rPr>
        <w:t> </w:t>
      </w:r>
      <w:r w:rsidRPr="00C16B76">
        <w:rPr>
          <w:sz w:val="28"/>
          <w:szCs w:val="28"/>
        </w:rPr>
        <w:t>6.</w:t>
      </w:r>
      <w:r w:rsidR="003F7D50" w:rsidRPr="00C16B76">
        <w:rPr>
          <w:sz w:val="28"/>
          <w:szCs w:val="28"/>
        </w:rPr>
        <w:t> </w:t>
      </w:r>
      <w:r w:rsidR="00981095" w:rsidRPr="00C16B76">
        <w:rPr>
          <w:sz w:val="28"/>
          <w:szCs w:val="28"/>
        </w:rPr>
        <w:t xml:space="preserve">īstenoto bioloģiskās drošības </w:t>
      </w:r>
      <w:r w:rsidRPr="00C16B76">
        <w:rPr>
          <w:bCs/>
          <w:sz w:val="28"/>
          <w:szCs w:val="28"/>
        </w:rPr>
        <w:t>pasākumu efektivitāt</w:t>
      </w:r>
      <w:r w:rsidR="00305EFF" w:rsidRPr="00C16B76">
        <w:rPr>
          <w:bCs/>
          <w:sz w:val="28"/>
          <w:szCs w:val="28"/>
        </w:rPr>
        <w:t>i</w:t>
      </w:r>
      <w:r w:rsidRPr="00C16B76">
        <w:rPr>
          <w:bCs/>
          <w:sz w:val="28"/>
          <w:szCs w:val="28"/>
        </w:rPr>
        <w:t>.</w:t>
      </w:r>
      <w:r w:rsidR="007359D5" w:rsidRPr="00C16B76">
        <w:rPr>
          <w:sz w:val="28"/>
          <w:szCs w:val="28"/>
        </w:rPr>
        <w:t>"</w:t>
      </w:r>
    </w:p>
    <w:p w14:paraId="037EF1BD" w14:textId="77777777" w:rsidR="007359D5" w:rsidRPr="00C16B76" w:rsidRDefault="007359D5" w:rsidP="007359D5">
      <w:pPr>
        <w:pStyle w:val="ListParagraph"/>
        <w:ind w:left="0" w:firstLine="709"/>
        <w:jc w:val="both"/>
        <w:rPr>
          <w:sz w:val="28"/>
          <w:szCs w:val="28"/>
        </w:rPr>
      </w:pPr>
    </w:p>
    <w:p w14:paraId="380C8DAB" w14:textId="77777777" w:rsidR="007359D5" w:rsidRPr="00C16B76" w:rsidRDefault="007359D5" w:rsidP="007359D5">
      <w:pPr>
        <w:ind w:firstLine="709"/>
        <w:jc w:val="both"/>
        <w:rPr>
          <w:sz w:val="28"/>
          <w:szCs w:val="28"/>
        </w:rPr>
      </w:pPr>
    </w:p>
    <w:p w14:paraId="54A3A0D4" w14:textId="77777777" w:rsidR="007359D5" w:rsidRPr="00C16B76" w:rsidRDefault="007359D5" w:rsidP="007359D5">
      <w:pPr>
        <w:ind w:firstLine="709"/>
        <w:contextualSpacing/>
        <w:jc w:val="both"/>
        <w:rPr>
          <w:sz w:val="28"/>
          <w:szCs w:val="28"/>
        </w:rPr>
      </w:pPr>
    </w:p>
    <w:p w14:paraId="245DB857" w14:textId="77777777" w:rsidR="007359D5" w:rsidRPr="00C16B76" w:rsidRDefault="007359D5" w:rsidP="003F7D50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6B76">
        <w:rPr>
          <w:sz w:val="28"/>
          <w:szCs w:val="28"/>
        </w:rPr>
        <w:t>Ministru prezidents</w:t>
      </w:r>
      <w:r w:rsidRPr="00C16B76">
        <w:rPr>
          <w:sz w:val="28"/>
          <w:szCs w:val="28"/>
        </w:rPr>
        <w:tab/>
        <w:t>A. K. Kariņš</w:t>
      </w:r>
    </w:p>
    <w:p w14:paraId="3A75947C" w14:textId="77777777" w:rsidR="007359D5" w:rsidRPr="00C16B76" w:rsidRDefault="007359D5" w:rsidP="003F7D50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BCE1956" w14:textId="77777777" w:rsidR="007359D5" w:rsidRPr="00C16B76" w:rsidRDefault="007359D5" w:rsidP="003F7D50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AECC3D" w14:textId="77777777" w:rsidR="007359D5" w:rsidRPr="00C16B76" w:rsidRDefault="007359D5" w:rsidP="003F7D50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DE0B64" w14:textId="77777777" w:rsidR="007359D5" w:rsidRPr="00C16B76" w:rsidRDefault="007359D5" w:rsidP="003F7D50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6B76">
        <w:rPr>
          <w:sz w:val="28"/>
          <w:szCs w:val="28"/>
        </w:rPr>
        <w:t>Zemkopības ministrs</w:t>
      </w:r>
      <w:r w:rsidRPr="00C16B76">
        <w:rPr>
          <w:sz w:val="28"/>
          <w:szCs w:val="28"/>
        </w:rPr>
        <w:tab/>
        <w:t>K. Gerhards</w:t>
      </w:r>
    </w:p>
    <w:sectPr w:rsidR="007359D5" w:rsidRPr="00C16B76" w:rsidSect="00735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252" w14:textId="77777777" w:rsidR="00CA54BE" w:rsidRDefault="00CA54BE" w:rsidP="004B0546">
      <w:r>
        <w:separator/>
      </w:r>
    </w:p>
  </w:endnote>
  <w:endnote w:type="continuationSeparator" w:id="0">
    <w:p w14:paraId="029D8253" w14:textId="77777777" w:rsidR="00CA54BE" w:rsidRDefault="00CA54BE" w:rsidP="004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AC0B" w14:textId="77777777" w:rsidR="007359D5" w:rsidRPr="007359D5" w:rsidRDefault="007359D5" w:rsidP="007359D5">
    <w:pPr>
      <w:pStyle w:val="Footer"/>
      <w:rPr>
        <w:sz w:val="16"/>
        <w:szCs w:val="16"/>
      </w:rPr>
    </w:pPr>
    <w:r>
      <w:rPr>
        <w:sz w:val="16"/>
        <w:szCs w:val="16"/>
      </w:rPr>
      <w:t>N0247_9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C2ED" w14:textId="3205A855" w:rsidR="007359D5" w:rsidRPr="007359D5" w:rsidRDefault="007359D5">
    <w:pPr>
      <w:pStyle w:val="Footer"/>
      <w:rPr>
        <w:sz w:val="16"/>
        <w:szCs w:val="16"/>
      </w:rPr>
    </w:pPr>
    <w:r>
      <w:rPr>
        <w:sz w:val="16"/>
        <w:szCs w:val="16"/>
      </w:rPr>
      <w:t>N0247_9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8250" w14:textId="77777777" w:rsidR="00CA54BE" w:rsidRDefault="00CA54BE" w:rsidP="004B0546">
      <w:r>
        <w:separator/>
      </w:r>
    </w:p>
  </w:footnote>
  <w:footnote w:type="continuationSeparator" w:id="0">
    <w:p w14:paraId="029D8251" w14:textId="77777777" w:rsidR="00CA54BE" w:rsidRDefault="00CA54BE" w:rsidP="004B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80907"/>
      <w:docPartObj>
        <w:docPartGallery w:val="Page Numbers (Top of Page)"/>
        <w:docPartUnique/>
      </w:docPartObj>
    </w:sdtPr>
    <w:sdtEndPr/>
    <w:sdtContent>
      <w:p w14:paraId="029D8254" w14:textId="4E426ADA" w:rsidR="003203C5" w:rsidRDefault="002B5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3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3B2C" w14:textId="417EE311" w:rsidR="007359D5" w:rsidRDefault="007359D5">
    <w:pPr>
      <w:pStyle w:val="Header"/>
    </w:pPr>
  </w:p>
  <w:p w14:paraId="711C9DEC" w14:textId="767A616C" w:rsidR="007359D5" w:rsidRPr="00A142D0" w:rsidRDefault="007359D5" w:rsidP="00501350">
    <w:pPr>
      <w:pStyle w:val="Header"/>
    </w:pPr>
    <w:r>
      <w:rPr>
        <w:noProof/>
      </w:rPr>
      <w:drawing>
        <wp:inline distT="0" distB="0" distL="0" distR="0" wp14:anchorId="416F97BA" wp14:editId="4A13D90B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46"/>
    <w:rsid w:val="000004C5"/>
    <w:rsid w:val="00006167"/>
    <w:rsid w:val="0001275C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43D6D"/>
    <w:rsid w:val="000477BC"/>
    <w:rsid w:val="000500BF"/>
    <w:rsid w:val="0005243B"/>
    <w:rsid w:val="00053FE5"/>
    <w:rsid w:val="00055C38"/>
    <w:rsid w:val="00061CC7"/>
    <w:rsid w:val="0006574C"/>
    <w:rsid w:val="00065A77"/>
    <w:rsid w:val="000669C5"/>
    <w:rsid w:val="000673DF"/>
    <w:rsid w:val="0007320A"/>
    <w:rsid w:val="00073666"/>
    <w:rsid w:val="0008188B"/>
    <w:rsid w:val="00081964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20CE"/>
    <w:rsid w:val="000C2666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47B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6A00"/>
    <w:rsid w:val="0014768A"/>
    <w:rsid w:val="00152538"/>
    <w:rsid w:val="001564D5"/>
    <w:rsid w:val="00156CB7"/>
    <w:rsid w:val="00157A71"/>
    <w:rsid w:val="001619B1"/>
    <w:rsid w:val="00162D48"/>
    <w:rsid w:val="001647C9"/>
    <w:rsid w:val="00167DBF"/>
    <w:rsid w:val="00171402"/>
    <w:rsid w:val="00174841"/>
    <w:rsid w:val="00174DE1"/>
    <w:rsid w:val="00181320"/>
    <w:rsid w:val="00183E85"/>
    <w:rsid w:val="0019620F"/>
    <w:rsid w:val="001A0F47"/>
    <w:rsid w:val="001A1482"/>
    <w:rsid w:val="001A2A4D"/>
    <w:rsid w:val="001A2B2A"/>
    <w:rsid w:val="001B317B"/>
    <w:rsid w:val="001B76D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FAC"/>
    <w:rsid w:val="001F36F3"/>
    <w:rsid w:val="001F3F4F"/>
    <w:rsid w:val="001F536D"/>
    <w:rsid w:val="00204158"/>
    <w:rsid w:val="002065C0"/>
    <w:rsid w:val="00206E01"/>
    <w:rsid w:val="00207E09"/>
    <w:rsid w:val="002137B5"/>
    <w:rsid w:val="00213E04"/>
    <w:rsid w:val="00224F44"/>
    <w:rsid w:val="0022579A"/>
    <w:rsid w:val="002336D9"/>
    <w:rsid w:val="002362B5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A0689"/>
    <w:rsid w:val="002A33A3"/>
    <w:rsid w:val="002A3877"/>
    <w:rsid w:val="002A5C90"/>
    <w:rsid w:val="002A72C9"/>
    <w:rsid w:val="002B110A"/>
    <w:rsid w:val="002B1A6C"/>
    <w:rsid w:val="002B3BD1"/>
    <w:rsid w:val="002B5241"/>
    <w:rsid w:val="002C1C2F"/>
    <w:rsid w:val="002C6BE6"/>
    <w:rsid w:val="002D08CE"/>
    <w:rsid w:val="002D11A1"/>
    <w:rsid w:val="002D640C"/>
    <w:rsid w:val="002D713C"/>
    <w:rsid w:val="002E1258"/>
    <w:rsid w:val="002E4F3C"/>
    <w:rsid w:val="002F3CFA"/>
    <w:rsid w:val="002F4E9F"/>
    <w:rsid w:val="002F5C7F"/>
    <w:rsid w:val="002F639C"/>
    <w:rsid w:val="002F68C6"/>
    <w:rsid w:val="00305EFF"/>
    <w:rsid w:val="00306A2D"/>
    <w:rsid w:val="00313A4B"/>
    <w:rsid w:val="003210A7"/>
    <w:rsid w:val="003213CB"/>
    <w:rsid w:val="00323C37"/>
    <w:rsid w:val="00325EF9"/>
    <w:rsid w:val="003301E1"/>
    <w:rsid w:val="00333E66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509E4"/>
    <w:rsid w:val="00360290"/>
    <w:rsid w:val="003659B6"/>
    <w:rsid w:val="00366070"/>
    <w:rsid w:val="003667BF"/>
    <w:rsid w:val="003670E2"/>
    <w:rsid w:val="00375761"/>
    <w:rsid w:val="00377E05"/>
    <w:rsid w:val="003816C3"/>
    <w:rsid w:val="00383385"/>
    <w:rsid w:val="00384DD0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C2271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3F7D50"/>
    <w:rsid w:val="0040261D"/>
    <w:rsid w:val="00402B02"/>
    <w:rsid w:val="00413419"/>
    <w:rsid w:val="00416C9D"/>
    <w:rsid w:val="00420674"/>
    <w:rsid w:val="004212F3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1BC4"/>
    <w:rsid w:val="00463220"/>
    <w:rsid w:val="0046594D"/>
    <w:rsid w:val="00470669"/>
    <w:rsid w:val="00470FE6"/>
    <w:rsid w:val="004734E9"/>
    <w:rsid w:val="00473EF9"/>
    <w:rsid w:val="0047453B"/>
    <w:rsid w:val="0047709A"/>
    <w:rsid w:val="004825A3"/>
    <w:rsid w:val="00484966"/>
    <w:rsid w:val="0048618D"/>
    <w:rsid w:val="004863EC"/>
    <w:rsid w:val="00495739"/>
    <w:rsid w:val="00495A83"/>
    <w:rsid w:val="004A0D15"/>
    <w:rsid w:val="004A615A"/>
    <w:rsid w:val="004B0546"/>
    <w:rsid w:val="004B0678"/>
    <w:rsid w:val="004B44D8"/>
    <w:rsid w:val="004B4A0E"/>
    <w:rsid w:val="004C056E"/>
    <w:rsid w:val="004C08A9"/>
    <w:rsid w:val="004C296D"/>
    <w:rsid w:val="004C42EB"/>
    <w:rsid w:val="004C757B"/>
    <w:rsid w:val="004D2D87"/>
    <w:rsid w:val="004D37BB"/>
    <w:rsid w:val="004E2C01"/>
    <w:rsid w:val="004E53F3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10EF6"/>
    <w:rsid w:val="00520801"/>
    <w:rsid w:val="00522C20"/>
    <w:rsid w:val="00523F2A"/>
    <w:rsid w:val="00533E44"/>
    <w:rsid w:val="0053587E"/>
    <w:rsid w:val="00546238"/>
    <w:rsid w:val="005530A0"/>
    <w:rsid w:val="005567B2"/>
    <w:rsid w:val="00561A43"/>
    <w:rsid w:val="00562885"/>
    <w:rsid w:val="0056437F"/>
    <w:rsid w:val="005647BA"/>
    <w:rsid w:val="00564D37"/>
    <w:rsid w:val="00575F9D"/>
    <w:rsid w:val="0058085A"/>
    <w:rsid w:val="0058224F"/>
    <w:rsid w:val="005828C7"/>
    <w:rsid w:val="00594010"/>
    <w:rsid w:val="005A2C8D"/>
    <w:rsid w:val="005A35A1"/>
    <w:rsid w:val="005A4D54"/>
    <w:rsid w:val="005A5483"/>
    <w:rsid w:val="005B12F0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215C"/>
    <w:rsid w:val="005F3760"/>
    <w:rsid w:val="005F564F"/>
    <w:rsid w:val="005F5AE0"/>
    <w:rsid w:val="005F6E2C"/>
    <w:rsid w:val="00600A6A"/>
    <w:rsid w:val="00607476"/>
    <w:rsid w:val="0061081E"/>
    <w:rsid w:val="00610D11"/>
    <w:rsid w:val="006130A5"/>
    <w:rsid w:val="00615193"/>
    <w:rsid w:val="00616D59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50720"/>
    <w:rsid w:val="00655F6B"/>
    <w:rsid w:val="0066098D"/>
    <w:rsid w:val="00660B81"/>
    <w:rsid w:val="006612E5"/>
    <w:rsid w:val="00661C2F"/>
    <w:rsid w:val="00662AC4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E4D36"/>
    <w:rsid w:val="006F1454"/>
    <w:rsid w:val="006F1627"/>
    <w:rsid w:val="006F2F1B"/>
    <w:rsid w:val="006F34D5"/>
    <w:rsid w:val="007031B5"/>
    <w:rsid w:val="007046AD"/>
    <w:rsid w:val="00706B2F"/>
    <w:rsid w:val="00710412"/>
    <w:rsid w:val="007126D1"/>
    <w:rsid w:val="00714DFB"/>
    <w:rsid w:val="00715EE7"/>
    <w:rsid w:val="007179E4"/>
    <w:rsid w:val="007212E6"/>
    <w:rsid w:val="00721B02"/>
    <w:rsid w:val="00722BEF"/>
    <w:rsid w:val="007232A3"/>
    <w:rsid w:val="007267E6"/>
    <w:rsid w:val="00734F99"/>
    <w:rsid w:val="007359D5"/>
    <w:rsid w:val="007427D8"/>
    <w:rsid w:val="0074360C"/>
    <w:rsid w:val="007470D8"/>
    <w:rsid w:val="00751265"/>
    <w:rsid w:val="0075149B"/>
    <w:rsid w:val="007541FA"/>
    <w:rsid w:val="00755E7D"/>
    <w:rsid w:val="00762F08"/>
    <w:rsid w:val="00764DBE"/>
    <w:rsid w:val="007659E9"/>
    <w:rsid w:val="00770732"/>
    <w:rsid w:val="00772048"/>
    <w:rsid w:val="007730C9"/>
    <w:rsid w:val="00773C57"/>
    <w:rsid w:val="00776235"/>
    <w:rsid w:val="007766EE"/>
    <w:rsid w:val="00784898"/>
    <w:rsid w:val="00785FBB"/>
    <w:rsid w:val="00796623"/>
    <w:rsid w:val="007A387D"/>
    <w:rsid w:val="007A7F30"/>
    <w:rsid w:val="007B26BE"/>
    <w:rsid w:val="007C1077"/>
    <w:rsid w:val="007C2627"/>
    <w:rsid w:val="007C7506"/>
    <w:rsid w:val="007C7834"/>
    <w:rsid w:val="007D3AE0"/>
    <w:rsid w:val="007D5ADC"/>
    <w:rsid w:val="007D6E42"/>
    <w:rsid w:val="007E0FBA"/>
    <w:rsid w:val="007E0FC7"/>
    <w:rsid w:val="007E2AFC"/>
    <w:rsid w:val="007F61C4"/>
    <w:rsid w:val="008049BE"/>
    <w:rsid w:val="00804E78"/>
    <w:rsid w:val="00806A8F"/>
    <w:rsid w:val="00812B1D"/>
    <w:rsid w:val="00817746"/>
    <w:rsid w:val="008215B5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A96"/>
    <w:rsid w:val="00853868"/>
    <w:rsid w:val="00861C8E"/>
    <w:rsid w:val="0086204B"/>
    <w:rsid w:val="00865684"/>
    <w:rsid w:val="0088163A"/>
    <w:rsid w:val="00883D96"/>
    <w:rsid w:val="00894623"/>
    <w:rsid w:val="00897183"/>
    <w:rsid w:val="00897BF1"/>
    <w:rsid w:val="008A11F7"/>
    <w:rsid w:val="008A2895"/>
    <w:rsid w:val="008A308E"/>
    <w:rsid w:val="008A576D"/>
    <w:rsid w:val="008B172E"/>
    <w:rsid w:val="008B3532"/>
    <w:rsid w:val="008B3A15"/>
    <w:rsid w:val="008B3F93"/>
    <w:rsid w:val="008B7AD5"/>
    <w:rsid w:val="008C07F9"/>
    <w:rsid w:val="008C1C00"/>
    <w:rsid w:val="008C23B7"/>
    <w:rsid w:val="008C3B16"/>
    <w:rsid w:val="008C584E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90331A"/>
    <w:rsid w:val="00904E52"/>
    <w:rsid w:val="00905020"/>
    <w:rsid w:val="00907AF4"/>
    <w:rsid w:val="009116FF"/>
    <w:rsid w:val="00917F9F"/>
    <w:rsid w:val="009243B1"/>
    <w:rsid w:val="009267BF"/>
    <w:rsid w:val="00933D8D"/>
    <w:rsid w:val="00937576"/>
    <w:rsid w:val="009431D8"/>
    <w:rsid w:val="00946127"/>
    <w:rsid w:val="00947FAA"/>
    <w:rsid w:val="00957963"/>
    <w:rsid w:val="00960102"/>
    <w:rsid w:val="00960A4A"/>
    <w:rsid w:val="00965492"/>
    <w:rsid w:val="00973971"/>
    <w:rsid w:val="00973A35"/>
    <w:rsid w:val="00973EEC"/>
    <w:rsid w:val="00981095"/>
    <w:rsid w:val="009830BF"/>
    <w:rsid w:val="00987316"/>
    <w:rsid w:val="00990711"/>
    <w:rsid w:val="009915F9"/>
    <w:rsid w:val="00991720"/>
    <w:rsid w:val="00992690"/>
    <w:rsid w:val="00997D23"/>
    <w:rsid w:val="00997F0C"/>
    <w:rsid w:val="009A0DDC"/>
    <w:rsid w:val="009A12E6"/>
    <w:rsid w:val="009A15D7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45A2"/>
    <w:rsid w:val="009D540F"/>
    <w:rsid w:val="009D601B"/>
    <w:rsid w:val="009D7B84"/>
    <w:rsid w:val="009E12C9"/>
    <w:rsid w:val="009E7886"/>
    <w:rsid w:val="009F157D"/>
    <w:rsid w:val="009F6695"/>
    <w:rsid w:val="00A01D90"/>
    <w:rsid w:val="00A01F0C"/>
    <w:rsid w:val="00A04A5B"/>
    <w:rsid w:val="00A11FE4"/>
    <w:rsid w:val="00A14675"/>
    <w:rsid w:val="00A23E37"/>
    <w:rsid w:val="00A24793"/>
    <w:rsid w:val="00A3100B"/>
    <w:rsid w:val="00A3308D"/>
    <w:rsid w:val="00A3638A"/>
    <w:rsid w:val="00A36C45"/>
    <w:rsid w:val="00A469F0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8241F"/>
    <w:rsid w:val="00A8333A"/>
    <w:rsid w:val="00AA02E4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61EB"/>
    <w:rsid w:val="00AD478E"/>
    <w:rsid w:val="00AD773E"/>
    <w:rsid w:val="00AE126F"/>
    <w:rsid w:val="00AE1B50"/>
    <w:rsid w:val="00AE5B55"/>
    <w:rsid w:val="00AE67F5"/>
    <w:rsid w:val="00AF0D89"/>
    <w:rsid w:val="00AF168A"/>
    <w:rsid w:val="00AF3023"/>
    <w:rsid w:val="00B05799"/>
    <w:rsid w:val="00B0699A"/>
    <w:rsid w:val="00B06D9E"/>
    <w:rsid w:val="00B07550"/>
    <w:rsid w:val="00B136C9"/>
    <w:rsid w:val="00B1600F"/>
    <w:rsid w:val="00B176F2"/>
    <w:rsid w:val="00B17D83"/>
    <w:rsid w:val="00B23DE1"/>
    <w:rsid w:val="00B24713"/>
    <w:rsid w:val="00B2555B"/>
    <w:rsid w:val="00B301F1"/>
    <w:rsid w:val="00B31271"/>
    <w:rsid w:val="00B34F9E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79F8"/>
    <w:rsid w:val="00B75C17"/>
    <w:rsid w:val="00B77C0D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55FF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42A6"/>
    <w:rsid w:val="00BF5564"/>
    <w:rsid w:val="00BF7B8B"/>
    <w:rsid w:val="00C00B22"/>
    <w:rsid w:val="00C01922"/>
    <w:rsid w:val="00C05BD4"/>
    <w:rsid w:val="00C108F4"/>
    <w:rsid w:val="00C114C5"/>
    <w:rsid w:val="00C1386C"/>
    <w:rsid w:val="00C14CF8"/>
    <w:rsid w:val="00C15CF1"/>
    <w:rsid w:val="00C15D66"/>
    <w:rsid w:val="00C161EF"/>
    <w:rsid w:val="00C16B76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50365"/>
    <w:rsid w:val="00C52380"/>
    <w:rsid w:val="00C61C8C"/>
    <w:rsid w:val="00C76842"/>
    <w:rsid w:val="00C809C5"/>
    <w:rsid w:val="00C878DF"/>
    <w:rsid w:val="00C87EED"/>
    <w:rsid w:val="00C93F8A"/>
    <w:rsid w:val="00C94C2C"/>
    <w:rsid w:val="00C95BCE"/>
    <w:rsid w:val="00C970E8"/>
    <w:rsid w:val="00C971ED"/>
    <w:rsid w:val="00C97847"/>
    <w:rsid w:val="00CA54BE"/>
    <w:rsid w:val="00CB0156"/>
    <w:rsid w:val="00CB41DE"/>
    <w:rsid w:val="00CB53EE"/>
    <w:rsid w:val="00CC2F15"/>
    <w:rsid w:val="00CC2F8C"/>
    <w:rsid w:val="00CC7F60"/>
    <w:rsid w:val="00CD1620"/>
    <w:rsid w:val="00CD30F9"/>
    <w:rsid w:val="00CD564C"/>
    <w:rsid w:val="00CD6463"/>
    <w:rsid w:val="00CE4241"/>
    <w:rsid w:val="00CE48B5"/>
    <w:rsid w:val="00CE74F9"/>
    <w:rsid w:val="00CF1D01"/>
    <w:rsid w:val="00CF2C09"/>
    <w:rsid w:val="00CF52C3"/>
    <w:rsid w:val="00CF6F73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4A14"/>
    <w:rsid w:val="00D1532D"/>
    <w:rsid w:val="00D205D0"/>
    <w:rsid w:val="00D20D31"/>
    <w:rsid w:val="00D23313"/>
    <w:rsid w:val="00D241D1"/>
    <w:rsid w:val="00D26E86"/>
    <w:rsid w:val="00D27469"/>
    <w:rsid w:val="00D310D8"/>
    <w:rsid w:val="00D325A6"/>
    <w:rsid w:val="00D34F7D"/>
    <w:rsid w:val="00D40875"/>
    <w:rsid w:val="00D4099A"/>
    <w:rsid w:val="00D42794"/>
    <w:rsid w:val="00D45C93"/>
    <w:rsid w:val="00D472CD"/>
    <w:rsid w:val="00D47DDB"/>
    <w:rsid w:val="00D5566B"/>
    <w:rsid w:val="00D569C9"/>
    <w:rsid w:val="00D5783A"/>
    <w:rsid w:val="00D60B72"/>
    <w:rsid w:val="00D6115B"/>
    <w:rsid w:val="00D62EAC"/>
    <w:rsid w:val="00D639DA"/>
    <w:rsid w:val="00D66749"/>
    <w:rsid w:val="00D71B4D"/>
    <w:rsid w:val="00D72ADB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22EF"/>
    <w:rsid w:val="00DB57E1"/>
    <w:rsid w:val="00DC429A"/>
    <w:rsid w:val="00DC5943"/>
    <w:rsid w:val="00DD1962"/>
    <w:rsid w:val="00DD4C83"/>
    <w:rsid w:val="00DD6E03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5E5F"/>
    <w:rsid w:val="00E22657"/>
    <w:rsid w:val="00E24C5F"/>
    <w:rsid w:val="00E26269"/>
    <w:rsid w:val="00E265E7"/>
    <w:rsid w:val="00E33300"/>
    <w:rsid w:val="00E33F15"/>
    <w:rsid w:val="00E36E7A"/>
    <w:rsid w:val="00E41193"/>
    <w:rsid w:val="00E44259"/>
    <w:rsid w:val="00E44897"/>
    <w:rsid w:val="00E46032"/>
    <w:rsid w:val="00E47892"/>
    <w:rsid w:val="00E47A2B"/>
    <w:rsid w:val="00E5299E"/>
    <w:rsid w:val="00E5757C"/>
    <w:rsid w:val="00E6558C"/>
    <w:rsid w:val="00E7123F"/>
    <w:rsid w:val="00E71B26"/>
    <w:rsid w:val="00E76E84"/>
    <w:rsid w:val="00E813D5"/>
    <w:rsid w:val="00E83F6E"/>
    <w:rsid w:val="00E85CD2"/>
    <w:rsid w:val="00E85EBA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5593"/>
    <w:rsid w:val="00EB5B17"/>
    <w:rsid w:val="00EC17D2"/>
    <w:rsid w:val="00EC29EB"/>
    <w:rsid w:val="00EC4A4E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104D8"/>
    <w:rsid w:val="00F20CA8"/>
    <w:rsid w:val="00F2138A"/>
    <w:rsid w:val="00F23449"/>
    <w:rsid w:val="00F32B18"/>
    <w:rsid w:val="00F33385"/>
    <w:rsid w:val="00F3661E"/>
    <w:rsid w:val="00F410DE"/>
    <w:rsid w:val="00F5079B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76A66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A6CA2"/>
    <w:rsid w:val="00FB2367"/>
    <w:rsid w:val="00FB26DF"/>
    <w:rsid w:val="00FB482B"/>
    <w:rsid w:val="00FC05E9"/>
    <w:rsid w:val="00FC3F43"/>
    <w:rsid w:val="00FC4EA7"/>
    <w:rsid w:val="00FD1C9C"/>
    <w:rsid w:val="00FE2BA6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221"/>
  <w15:chartTrackingRefBased/>
  <w15:docId w15:val="{177BBF06-3B04-449E-9B25-59FF510F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B0546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4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3026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Zemkopibas Ministrija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Sanita Vanaga</dc:creator>
  <cp:keywords/>
  <dc:description>Vanaga 67027363_x000d_
sanita.vanaga@zm.gov.lv</dc:description>
  <cp:lastModifiedBy>Leontine Babkina</cp:lastModifiedBy>
  <cp:revision>11</cp:revision>
  <cp:lastPrinted>2019-02-21T09:24:00Z</cp:lastPrinted>
  <dcterms:created xsi:type="dcterms:W3CDTF">2019-02-04T14:58:00Z</dcterms:created>
  <dcterms:modified xsi:type="dcterms:W3CDTF">2019-02-27T12:22:00Z</dcterms:modified>
</cp:coreProperties>
</file>