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9A77047" w14:textId="36B5A40B" w:rsidR="00EC5251" w:rsidRDefault="00786101" w:rsidP="00043D88">
            <w:pPr>
              <w:jc w:val="both"/>
              <w:rPr>
                <w:lang w:eastAsia="en-US"/>
              </w:rPr>
            </w:pPr>
            <w:r>
              <w:rPr>
                <w:lang w:eastAsia="en-US"/>
              </w:rPr>
              <w:t xml:space="preserve">Atļaut </w:t>
            </w:r>
            <w:r w:rsidRPr="00786101">
              <w:rPr>
                <w:lang w:eastAsia="en-US"/>
              </w:rPr>
              <w:t>Latvijas Nacionālo bruņoto spēku vienībām piedalīties piecās kopējās militārajās mācībās</w:t>
            </w:r>
            <w:r>
              <w:rPr>
                <w:lang w:eastAsia="en-US"/>
              </w:rPr>
              <w:t>, kurās piedalās vairāk par 500 ārvalstu militārpersonām</w:t>
            </w:r>
            <w:r w:rsidRPr="00786101">
              <w:rPr>
                <w:lang w:eastAsia="en-US"/>
              </w:rPr>
              <w:t xml:space="preserve"> Latvijas Republikas teritorijā</w:t>
            </w:r>
            <w:r>
              <w:rPr>
                <w:lang w:eastAsia="en-US"/>
              </w:rPr>
              <w:t>.</w:t>
            </w:r>
          </w:p>
          <w:p w14:paraId="317AC61C" w14:textId="57CE2E1F" w:rsidR="002957E9" w:rsidRPr="00786101" w:rsidRDefault="00EC5251" w:rsidP="00043D88">
            <w:pPr>
              <w:jc w:val="both"/>
            </w:pPr>
            <w:r>
              <w:t>Projekts stājas spēkā nākamajā dienā pēc tā izsludināšanas.</w:t>
            </w:r>
          </w:p>
        </w:tc>
      </w:tr>
    </w:tbl>
    <w:p w14:paraId="2E8EC2C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417"/>
        <w:gridCol w:w="7365"/>
      </w:tblGrid>
      <w:tr w:rsidR="00165A34" w:rsidRPr="00165A3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2957E9" w:rsidP="00951692">
            <w:pPr>
              <w:jc w:val="center"/>
              <w:rPr>
                <w:lang w:eastAsia="en-US"/>
              </w:rPr>
            </w:pPr>
            <w:r w:rsidRPr="00165A34">
              <w:rPr>
                <w:lang w:eastAsia="en-US"/>
              </w:rPr>
              <w:t>1.</w:t>
            </w:r>
          </w:p>
        </w:tc>
        <w:tc>
          <w:tcPr>
            <w:tcW w:w="782" w:type="pct"/>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2957E9" w:rsidP="00541A46">
            <w:pPr>
              <w:jc w:val="both"/>
              <w:rPr>
                <w:lang w:eastAsia="en-US"/>
              </w:rPr>
            </w:pPr>
            <w:r w:rsidRPr="00165A34">
              <w:rPr>
                <w:lang w:eastAsia="en-US"/>
              </w:rPr>
              <w:t>Pamatojums</w:t>
            </w:r>
          </w:p>
        </w:tc>
        <w:tc>
          <w:tcPr>
            <w:tcW w:w="4064" w:type="pct"/>
            <w:tcBorders>
              <w:top w:val="single" w:sz="4" w:space="0" w:color="auto"/>
              <w:left w:val="single" w:sz="4" w:space="0" w:color="auto"/>
              <w:bottom w:val="single" w:sz="4" w:space="0" w:color="auto"/>
              <w:right w:val="single" w:sz="4" w:space="0" w:color="auto"/>
            </w:tcBorders>
            <w:hideMark/>
          </w:tcPr>
          <w:p w14:paraId="0771142E" w14:textId="7DB7A19F" w:rsidR="002957E9" w:rsidRPr="00165A34" w:rsidRDefault="00746850" w:rsidP="00017F4C">
            <w:pPr>
              <w:jc w:val="both"/>
              <w:rPr>
                <w:lang w:eastAsia="en-US"/>
              </w:rPr>
            </w:pPr>
            <w:r>
              <w:t>2019</w:t>
            </w:r>
            <w:r w:rsidRPr="00324F37">
              <w:t>.</w:t>
            </w:r>
            <w:r>
              <w:t> </w:t>
            </w:r>
            <w:r w:rsidRPr="00324F37">
              <w:t xml:space="preserve">gada Deklarācijas par </w:t>
            </w:r>
            <w:r w:rsidRPr="00E43CC7">
              <w:t xml:space="preserve">Artura Krišjāņa Kariņa </w:t>
            </w:r>
            <w:r w:rsidRPr="00324F37">
              <w:t>vadītā Ministru kabineta iecerēto d</w:t>
            </w:r>
            <w:r>
              <w:t>arbību 203</w:t>
            </w:r>
            <w:r w:rsidRPr="00324F37">
              <w:t xml:space="preserve">. punkts – </w:t>
            </w:r>
            <w:r>
              <w:t xml:space="preserve">turpināt </w:t>
            </w:r>
            <w:r>
              <w:rPr>
                <w:sz w:val="23"/>
                <w:szCs w:val="23"/>
              </w:rPr>
              <w:t xml:space="preserve">līdzdarboties </w:t>
            </w:r>
            <w:r w:rsidRPr="00324F37">
              <w:t xml:space="preserve">Ziemeļatlantijas līguma organizācijas (turpmāk – NATO) </w:t>
            </w:r>
            <w:r>
              <w:rPr>
                <w:sz w:val="23"/>
                <w:szCs w:val="23"/>
              </w:rPr>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165A34" w:rsidRPr="00165A34" w14:paraId="1EC28954" w14:textId="77777777" w:rsidTr="003A05A2">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2957E9" w:rsidP="00951692">
            <w:pPr>
              <w:jc w:val="center"/>
              <w:rPr>
                <w:lang w:eastAsia="en-US"/>
              </w:rPr>
            </w:pPr>
            <w:r w:rsidRPr="00165A34">
              <w:rPr>
                <w:lang w:eastAsia="en-US"/>
              </w:rPr>
              <w:t>2.</w:t>
            </w:r>
          </w:p>
        </w:tc>
        <w:tc>
          <w:tcPr>
            <w:tcW w:w="782" w:type="pct"/>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2957E9"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4064" w:type="pct"/>
            <w:tcBorders>
              <w:top w:val="single" w:sz="4" w:space="0" w:color="auto"/>
              <w:left w:val="single" w:sz="4" w:space="0" w:color="auto"/>
              <w:bottom w:val="single" w:sz="4" w:space="0" w:color="auto"/>
              <w:right w:val="single" w:sz="4" w:space="0" w:color="auto"/>
            </w:tcBorders>
            <w:hideMark/>
          </w:tcPr>
          <w:p w14:paraId="4B2C864D" w14:textId="43A7C0DE" w:rsidR="00D03621" w:rsidRPr="00633329" w:rsidRDefault="00D03621" w:rsidP="00CC1732">
            <w:pPr>
              <w:jc w:val="both"/>
            </w:pPr>
            <w:r w:rsidRPr="00633329">
              <w:t>No š.</w:t>
            </w:r>
            <w:r w:rsidR="00FC6CC3" w:rsidRPr="00633329">
              <w:t> g. 12</w:t>
            </w:r>
            <w:r w:rsidR="00017F4C" w:rsidRPr="00633329">
              <w:t>.</w:t>
            </w:r>
            <w:r w:rsidR="00FC6CC3" w:rsidRPr="00633329">
              <w:t> aprīļa līdz 5</w:t>
            </w:r>
            <w:r w:rsidR="007D2D4E" w:rsidRPr="00633329">
              <w:t>. </w:t>
            </w:r>
            <w:r w:rsidRPr="00633329">
              <w:t xml:space="preserve">maijam Latvijas Republikas teritorijā plānots organizēt </w:t>
            </w:r>
            <w:r w:rsidR="00D16D03" w:rsidRPr="00633329">
              <w:t xml:space="preserve">NBS </w:t>
            </w:r>
            <w:r w:rsidRPr="00633329">
              <w:t>un ārvalstu bruņoto spēku vienību kopējās militārās mācības „</w:t>
            </w:r>
            <w:r w:rsidR="00FC6CC3" w:rsidRPr="00633329">
              <w:t>FURIOUS HAMMER</w:t>
            </w:r>
            <w:r w:rsidRPr="00633329">
              <w:t xml:space="preserve">”. </w:t>
            </w:r>
          </w:p>
          <w:p w14:paraId="06290A79" w14:textId="060FF4E5" w:rsidR="00D03621" w:rsidRPr="00633329" w:rsidRDefault="00D03621" w:rsidP="00CC1732">
            <w:pPr>
              <w:jc w:val="both"/>
              <w:rPr>
                <w:highlight w:val="yellow"/>
              </w:rPr>
            </w:pPr>
            <w:r w:rsidRPr="00633329">
              <w:t>Militārās mācības „</w:t>
            </w:r>
            <w:r w:rsidR="00FC6CC3" w:rsidRPr="00633329">
              <w:t>FURIOUS HAMMER</w:t>
            </w:r>
            <w:r w:rsidRPr="00633329">
              <w:t xml:space="preserve">” ir </w:t>
            </w:r>
            <w:r w:rsidR="00EB4731" w:rsidRPr="00633329">
              <w:t>bataljona kaujas grupas līmeņa taktiskās lauka</w:t>
            </w:r>
            <w:r w:rsidRPr="00633329">
              <w:t xml:space="preserve"> mācības, kurās plāno piedalīties bruņoto spēku vienības no Igaunijas, </w:t>
            </w:r>
            <w:r w:rsidR="00C26B0F" w:rsidRPr="00633329">
              <w:t>Igaunijā dislocētā</w:t>
            </w:r>
            <w:r w:rsidR="00D55070" w:rsidRPr="00633329">
              <w:t>s</w:t>
            </w:r>
            <w:r w:rsidR="00C26B0F" w:rsidRPr="00633329">
              <w:t xml:space="preserve"> Lielbritānijas vadītā</w:t>
            </w:r>
            <w:r w:rsidR="00D55070" w:rsidRPr="00633329">
              <w:t>s</w:t>
            </w:r>
            <w:r w:rsidR="00C26B0F" w:rsidRPr="00633329">
              <w:t xml:space="preserve"> NATO paplašinātās klātbūtnes kaujas grupa</w:t>
            </w:r>
            <w:r w:rsidR="00D55070" w:rsidRPr="00633329">
              <w:t>s dalībvalstīm (</w:t>
            </w:r>
            <w:r w:rsidR="00C26B0F" w:rsidRPr="00633329">
              <w:t xml:space="preserve">Lielbritānija, Francija, Dānija) </w:t>
            </w:r>
            <w:r w:rsidRPr="00633329">
              <w:t>un Latvijas. Mācības tiek rīkotas, lai</w:t>
            </w:r>
            <w:r w:rsidR="00F231C0" w:rsidRPr="00633329">
              <w:t xml:space="preserve"> </w:t>
            </w:r>
            <w:r w:rsidR="00EB4731" w:rsidRPr="00633329">
              <w:t>pilnveidotu Lielbritānijas vadītās NATO kaujas grupas dalībvalstu spējas bataljona līmeņ</w:t>
            </w:r>
            <w:r w:rsidR="00633329">
              <w:t>a</w:t>
            </w:r>
            <w:r w:rsidR="00EB4731" w:rsidRPr="00633329">
              <w:t xml:space="preserve"> operāciju izpildē Latvijas apstākļos, uzlaboj</w:t>
            </w:r>
            <w:r w:rsidR="00F440C3" w:rsidRPr="00633329">
              <w:t>ot sadarbību starp NBS vienībām,</w:t>
            </w:r>
            <w:r w:rsidR="00EB4731" w:rsidRPr="00633329">
              <w:t xml:space="preserve"> Igaunijas bruņotajiem spēkiem</w:t>
            </w:r>
            <w:r w:rsidR="00F440C3" w:rsidRPr="00633329">
              <w:t xml:space="preserve"> un Lielbritānijas vadītās NATO kaujas grupas dalībvalstīm</w:t>
            </w:r>
            <w:r w:rsidR="00EB4731" w:rsidRPr="00633329">
              <w:t>. NBS plāno piedalīties mācībās, lai pilnveidotu uzņemošās valsts atbalsta spējas, nodrošinot sabiedroto spēku darbību Latvijas teritorijā.</w:t>
            </w:r>
            <w:r w:rsidR="00EB4731" w:rsidRPr="00633329">
              <w:rPr>
                <w:highlight w:val="yellow"/>
              </w:rPr>
              <w:t xml:space="preserve"> </w:t>
            </w:r>
          </w:p>
          <w:p w14:paraId="6F8376E8" w14:textId="0EB72C32" w:rsidR="00D03621" w:rsidRPr="00633329" w:rsidRDefault="00D03621" w:rsidP="00CC1732">
            <w:pPr>
              <w:jc w:val="both"/>
            </w:pPr>
            <w:r w:rsidRPr="00633329">
              <w:t>Plānots, ka militārajās mācībās „</w:t>
            </w:r>
            <w:r w:rsidR="00FC6CC3" w:rsidRPr="00633329">
              <w:t>FURIOUS HAMMER</w:t>
            </w:r>
            <w:r w:rsidRPr="00633329">
              <w:t xml:space="preserve">” Latvijā piedalīsies vairāk par 500 ārvalstu militārpersonām. </w:t>
            </w:r>
          </w:p>
          <w:p w14:paraId="75B532A1" w14:textId="77777777" w:rsidR="00FC6CC3" w:rsidRPr="00633329" w:rsidRDefault="00FC6CC3" w:rsidP="00CC1732">
            <w:pPr>
              <w:jc w:val="both"/>
            </w:pPr>
          </w:p>
          <w:p w14:paraId="30CEF755" w14:textId="3DF8CA05" w:rsidR="00E40974" w:rsidRPr="00633329" w:rsidRDefault="00017F4C" w:rsidP="00CC1732">
            <w:pPr>
              <w:jc w:val="both"/>
            </w:pPr>
            <w:r w:rsidRPr="00633329">
              <w:t>No š</w:t>
            </w:r>
            <w:r w:rsidR="006C0EB2" w:rsidRPr="00633329">
              <w:t>.</w:t>
            </w:r>
            <w:r w:rsidR="002628BE">
              <w:t> </w:t>
            </w:r>
            <w:r w:rsidR="006C0EB2" w:rsidRPr="00633329">
              <w:t>g. 13</w:t>
            </w:r>
            <w:r w:rsidRPr="00633329">
              <w:t>.</w:t>
            </w:r>
            <w:r w:rsidR="00E40974" w:rsidRPr="00633329">
              <w:t xml:space="preserve"> līdz 25.</w:t>
            </w:r>
            <w:r w:rsidRPr="00633329">
              <w:t> </w:t>
            </w:r>
            <w:r w:rsidR="00E40974" w:rsidRPr="00633329">
              <w:t xml:space="preserve">maijam Latvijas Republikas teritorijā plānots organizēt </w:t>
            </w:r>
            <w:r w:rsidR="00076D50" w:rsidRPr="00633329">
              <w:t>NBS</w:t>
            </w:r>
            <w:r w:rsidR="00E40974" w:rsidRPr="00633329">
              <w:t xml:space="preserve"> un ārvalstu bruņoto spēku vienību kopējās militārās mācības „</w:t>
            </w:r>
            <w:r w:rsidR="006C0EB2" w:rsidRPr="00633329">
              <w:t>SUMMER SHIELD XVI</w:t>
            </w:r>
            <w:r w:rsidR="00E40974" w:rsidRPr="00633329">
              <w:t xml:space="preserve">”. </w:t>
            </w:r>
          </w:p>
          <w:p w14:paraId="69EB1D24" w14:textId="5FED0473" w:rsidR="00586A29" w:rsidRPr="00633329" w:rsidRDefault="00E40974" w:rsidP="00CC1732">
            <w:pPr>
              <w:jc w:val="both"/>
              <w:rPr>
                <w:highlight w:val="yellow"/>
              </w:rPr>
            </w:pPr>
            <w:r w:rsidRPr="00633329">
              <w:t>Militārās mācības „</w:t>
            </w:r>
            <w:r w:rsidR="006C0EB2" w:rsidRPr="00633329">
              <w:t>SUMMER SHIELD XVI</w:t>
            </w:r>
            <w:r w:rsidRPr="00633329">
              <w:t xml:space="preserve">” ir </w:t>
            </w:r>
            <w:r w:rsidR="00D80A53" w:rsidRPr="00633329">
              <w:t>bataljona līmeņa štābu un apakšvienību mācības kaujas atbalsta elementu plānošanai un vadīšanai dažādās taktiskajās operācijās</w:t>
            </w:r>
            <w:r w:rsidRPr="00633329">
              <w:t xml:space="preserve">, kurās plāno piedalīties bruņoto spēku vienības no </w:t>
            </w:r>
            <w:r w:rsidR="00D80A53" w:rsidRPr="00633329">
              <w:t>Latvijas, Latvijā dislocētās Kanādas vadītās NATO paplašinātās klātbūtnes kaujas grupas dalībvalstīm (Kanāda, Spānija, Itālija, Polija, Slovēnija, Albānija</w:t>
            </w:r>
            <w:r w:rsidR="00CF5531" w:rsidRPr="00633329">
              <w:t>, Čehija un Slovākija</w:t>
            </w:r>
            <w:r w:rsidR="00D80A53" w:rsidRPr="00633329">
              <w:t xml:space="preserve">) un </w:t>
            </w:r>
            <w:r w:rsidR="00CC5252" w:rsidRPr="00633329">
              <w:t>Amerikas Savienotajām Valstīm</w:t>
            </w:r>
            <w:r w:rsidRPr="00633329">
              <w:t xml:space="preserve">. </w:t>
            </w:r>
            <w:r w:rsidR="00586A29" w:rsidRPr="00633329">
              <w:t>NBS plāno piedalīties mācībās</w:t>
            </w:r>
            <w:r w:rsidR="00017F4C" w:rsidRPr="00633329">
              <w:t xml:space="preserve">, lai </w:t>
            </w:r>
            <w:r w:rsidR="00E85736" w:rsidRPr="00633329">
              <w:t>pilnveidot</w:t>
            </w:r>
            <w:r w:rsidR="00017F4C" w:rsidRPr="00633329">
              <w:t>u</w:t>
            </w:r>
            <w:r w:rsidR="00E85736" w:rsidRPr="00633329">
              <w:t xml:space="preserve"> </w:t>
            </w:r>
            <w:r w:rsidR="00CC5252" w:rsidRPr="00633329">
              <w:t xml:space="preserve">netiešā un apvienotā uguns atbalsta spēju un tuvā gaisa atbalsta spēju integrāciju taktisko operāciju izpildē, </w:t>
            </w:r>
            <w:r w:rsidR="00E85736" w:rsidRPr="00633329">
              <w:t>kā arī pilnveidot</w:t>
            </w:r>
            <w:r w:rsidR="00017F4C" w:rsidRPr="00633329">
              <w:t>u</w:t>
            </w:r>
            <w:r w:rsidR="00E85736" w:rsidRPr="00633329">
              <w:t xml:space="preserve"> sadarbību ar starptautiskajiem partneriem.</w:t>
            </w:r>
          </w:p>
          <w:p w14:paraId="44F60420" w14:textId="6BED08C0" w:rsidR="003A05A2" w:rsidRPr="00633329" w:rsidRDefault="00C01F5B" w:rsidP="00CC1732">
            <w:pPr>
              <w:jc w:val="both"/>
            </w:pPr>
            <w:r w:rsidRPr="00633329">
              <w:t>Plānots, ka militārajās mācībās „</w:t>
            </w:r>
            <w:r w:rsidR="006C0EB2" w:rsidRPr="00633329">
              <w:t>SUMMER SHIELD XVI</w:t>
            </w:r>
            <w:r w:rsidRPr="00633329">
              <w:t xml:space="preserve">” Latvijā piedalīsies vairāk par 500 ārvalstu militārpersonām. </w:t>
            </w:r>
          </w:p>
          <w:p w14:paraId="155459B5" w14:textId="4F469848" w:rsidR="00786682" w:rsidRPr="00633329" w:rsidRDefault="00786682" w:rsidP="00CC1732">
            <w:pPr>
              <w:jc w:val="both"/>
            </w:pPr>
            <w:r w:rsidRPr="00633329">
              <w:lastRenderedPageBreak/>
              <w:t>No</w:t>
            </w:r>
            <w:r w:rsidR="00E3774D" w:rsidRPr="00633329">
              <w:t xml:space="preserve"> š.</w:t>
            </w:r>
            <w:r w:rsidR="00017F4C" w:rsidRPr="00633329">
              <w:t> </w:t>
            </w:r>
            <w:r w:rsidR="00C636CD" w:rsidRPr="00633329">
              <w:t xml:space="preserve">g. 13. maija līdz 14. jūlijam </w:t>
            </w:r>
            <w:r w:rsidRPr="00633329">
              <w:t xml:space="preserve">Latvijas Republikas teritorijā plānots organizēt </w:t>
            </w:r>
            <w:r w:rsidR="00A070B7" w:rsidRPr="00633329">
              <w:t>NBS</w:t>
            </w:r>
            <w:r w:rsidRPr="00633329">
              <w:t xml:space="preserve"> un ārvalstu bruņoto spēku vienību kopējās militārās mācības „</w:t>
            </w:r>
            <w:r w:rsidR="00C636CD" w:rsidRPr="00633329">
              <w:t>SWIFT RESPONSE 19</w:t>
            </w:r>
            <w:r w:rsidRPr="00633329">
              <w:t xml:space="preserve">”. </w:t>
            </w:r>
          </w:p>
          <w:p w14:paraId="2DA5AA3B" w14:textId="52E7EB83" w:rsidR="005D2ACF" w:rsidRPr="00633329" w:rsidRDefault="00786682" w:rsidP="00CC1732">
            <w:pPr>
              <w:jc w:val="both"/>
            </w:pPr>
            <w:r w:rsidRPr="00633329">
              <w:t>Militārās mācības „</w:t>
            </w:r>
            <w:r w:rsidR="00C636CD" w:rsidRPr="00633329">
              <w:t>SWIFT RESPONSE 19</w:t>
            </w:r>
            <w:r w:rsidRPr="00633329">
              <w:t>” ir</w:t>
            </w:r>
            <w:r w:rsidR="00C4202F" w:rsidRPr="00633329">
              <w:rPr>
                <w:rStyle w:val="documentpagecontenttextpart"/>
                <w:b/>
                <w:bCs/>
              </w:rPr>
              <w:t xml:space="preserve"> </w:t>
            </w:r>
            <w:r w:rsidR="00D80A53" w:rsidRPr="00633329">
              <w:rPr>
                <w:rStyle w:val="documentpagecontenttextpart"/>
                <w:bCs/>
              </w:rPr>
              <w:t>gaisa desanta divīzijas bataljona līmeņa lauka taktiskās</w:t>
            </w:r>
            <w:r w:rsidR="00D16D03" w:rsidRPr="00633329">
              <w:t xml:space="preserve"> </w:t>
            </w:r>
            <w:r w:rsidR="00E40974" w:rsidRPr="00633329">
              <w:t xml:space="preserve">mācības, kurās plāno piedalīties bruņoto spēku vienības no </w:t>
            </w:r>
            <w:r w:rsidR="00E85736" w:rsidRPr="00633329">
              <w:rPr>
                <w:bCs/>
              </w:rPr>
              <w:t>Amerikas Savieno</w:t>
            </w:r>
            <w:r w:rsidR="00C3502E">
              <w:rPr>
                <w:bCs/>
              </w:rPr>
              <w:t>tajām Valstīm</w:t>
            </w:r>
            <w:r w:rsidR="00E85736" w:rsidRPr="00633329">
              <w:t xml:space="preserve"> </w:t>
            </w:r>
            <w:r w:rsidR="00E40974" w:rsidRPr="00633329">
              <w:t xml:space="preserve">un Latvijas. </w:t>
            </w:r>
            <w:r w:rsidR="00D80A53" w:rsidRPr="00633329">
              <w:t>M</w:t>
            </w:r>
            <w:r w:rsidR="00D036D6" w:rsidRPr="00633329">
              <w:t xml:space="preserve">ācības </w:t>
            </w:r>
            <w:r w:rsidR="00E40974" w:rsidRPr="00633329">
              <w:t xml:space="preserve">tiek </w:t>
            </w:r>
            <w:r w:rsidR="00D80A53" w:rsidRPr="00633329">
              <w:t>rīkotas, lai trenētu sabiedroto spēku stratēģiskā gaisa desanta reaģēšanas spējas pēkšņa apdraudējuma gadījumā, kā arī</w:t>
            </w:r>
            <w:r w:rsidR="00633329">
              <w:t xml:space="preserve"> pilnveidotu NBS spējas uzņemošā</w:t>
            </w:r>
            <w:r w:rsidR="00D80A53" w:rsidRPr="00633329">
              <w:t>s valsts atbalsta sniegšanā, uzlabojot sadarbību starp Latvijas un sabiedroto dalībvalstu bruņotajiem spēkiem.</w:t>
            </w:r>
          </w:p>
          <w:p w14:paraId="4E806916" w14:textId="409DF1E2" w:rsidR="00786682" w:rsidRPr="00633329" w:rsidRDefault="00786682" w:rsidP="00CC1732">
            <w:pPr>
              <w:jc w:val="both"/>
            </w:pPr>
            <w:r w:rsidRPr="00633329">
              <w:t>Plānots, ka militārajās mācībās „</w:t>
            </w:r>
            <w:r w:rsidR="00C636CD" w:rsidRPr="00633329">
              <w:t>SWIFT RESPONSE 19</w:t>
            </w:r>
            <w:r w:rsidRPr="00633329">
              <w:t xml:space="preserve">” Latvijā piedalīsies vairāk par 500 ārvalstu militārpersonām. </w:t>
            </w:r>
          </w:p>
          <w:p w14:paraId="23DEB140" w14:textId="77777777" w:rsidR="0032586F" w:rsidRPr="00633329" w:rsidRDefault="0032586F" w:rsidP="00CC1732">
            <w:pPr>
              <w:jc w:val="both"/>
            </w:pPr>
          </w:p>
          <w:p w14:paraId="23A441FE" w14:textId="3118EA3B" w:rsidR="00C01F5B" w:rsidRPr="00633329" w:rsidRDefault="00C01F5B" w:rsidP="00CC1732">
            <w:pPr>
              <w:jc w:val="both"/>
            </w:pPr>
            <w:r w:rsidRPr="00633329">
              <w:t>No š.</w:t>
            </w:r>
            <w:r w:rsidR="00017F4C" w:rsidRPr="00633329">
              <w:t> </w:t>
            </w:r>
            <w:r w:rsidRPr="00633329">
              <w:t xml:space="preserve">g. </w:t>
            </w:r>
            <w:r w:rsidR="00925E8D" w:rsidRPr="00633329">
              <w:t xml:space="preserve">27. maija līdz 2. jūnijam </w:t>
            </w:r>
            <w:r w:rsidRPr="00633329">
              <w:t xml:space="preserve">Latvijas Republikas teritorijā plānots organizēt </w:t>
            </w:r>
            <w:r w:rsidR="006A1D29" w:rsidRPr="00633329">
              <w:t>NBS</w:t>
            </w:r>
            <w:r w:rsidRPr="00633329">
              <w:t xml:space="preserve"> un ārvalstu bruņoto spēku vienību kopējās militārās mācības „</w:t>
            </w:r>
            <w:proofErr w:type="spellStart"/>
            <w:r w:rsidR="00925E8D" w:rsidRPr="00633329">
              <w:t>eFP</w:t>
            </w:r>
            <w:proofErr w:type="spellEnd"/>
            <w:r w:rsidR="00925E8D" w:rsidRPr="00633329">
              <w:t xml:space="preserve"> EST KG CERTEX</w:t>
            </w:r>
            <w:r w:rsidRPr="00633329">
              <w:t xml:space="preserve">”. </w:t>
            </w:r>
          </w:p>
          <w:p w14:paraId="6F8477D3" w14:textId="7A31B658" w:rsidR="00C01F5B" w:rsidRPr="00633329" w:rsidRDefault="00C01F5B" w:rsidP="00CC1732">
            <w:pPr>
              <w:ind w:left="-39"/>
              <w:jc w:val="both"/>
              <w:rPr>
                <w:highlight w:val="yellow"/>
              </w:rPr>
            </w:pPr>
            <w:r w:rsidRPr="00633329">
              <w:t>Militārās mācības „</w:t>
            </w:r>
            <w:proofErr w:type="spellStart"/>
            <w:r w:rsidR="00925E8D" w:rsidRPr="00633329">
              <w:t>eFP</w:t>
            </w:r>
            <w:proofErr w:type="spellEnd"/>
            <w:r w:rsidR="00925E8D" w:rsidRPr="00633329">
              <w:t xml:space="preserve"> EST KG CERTEX</w:t>
            </w:r>
            <w:r w:rsidRPr="00633329">
              <w:t xml:space="preserve">” ir </w:t>
            </w:r>
            <w:r w:rsidR="00D80A53" w:rsidRPr="00633329">
              <w:t xml:space="preserve">Igaunijā dislocētās Lielbritānijas vadītās NATO paplašinātās klātbūtnes kaujas grupas </w:t>
            </w:r>
            <w:r w:rsidR="00561EED" w:rsidRPr="00633329">
              <w:t>taktiskās</w:t>
            </w:r>
            <w:r w:rsidR="00D80A53" w:rsidRPr="00633329">
              <w:t xml:space="preserve"> </w:t>
            </w:r>
            <w:r w:rsidRPr="00633329">
              <w:t>mācīb</w:t>
            </w:r>
            <w:r w:rsidR="005B40FE" w:rsidRPr="00633329">
              <w:t>a</w:t>
            </w:r>
            <w:r w:rsidRPr="00633329">
              <w:t xml:space="preserve">s, kurās plāno piedalīties bruņoto spēku vienības no </w:t>
            </w:r>
            <w:r w:rsidR="00561EED" w:rsidRPr="00633329">
              <w:t>Latvijas</w:t>
            </w:r>
            <w:r w:rsidR="00561EED" w:rsidRPr="00633329">
              <w:rPr>
                <w:bCs/>
              </w:rPr>
              <w:t xml:space="preserve">, </w:t>
            </w:r>
            <w:r w:rsidR="00BB3C61" w:rsidRPr="00633329">
              <w:t>kā arī</w:t>
            </w:r>
            <w:r w:rsidR="00561EED" w:rsidRPr="00633329">
              <w:t xml:space="preserve"> no Igaunijā dislocētās Lielbritānijas vadītās NATO paplašinātās klātbūtnes kaujas grupas.</w:t>
            </w:r>
            <w:r w:rsidR="00BB3C61" w:rsidRPr="00633329">
              <w:t xml:space="preserve"> </w:t>
            </w:r>
            <w:r w:rsidR="005D2ACF" w:rsidRPr="00633329">
              <w:t>Militārās mācības</w:t>
            </w:r>
            <w:r w:rsidRPr="00633329">
              <w:t xml:space="preserve"> </w:t>
            </w:r>
            <w:r w:rsidR="005D2ACF" w:rsidRPr="00633329">
              <w:t>„</w:t>
            </w:r>
            <w:proofErr w:type="spellStart"/>
            <w:r w:rsidR="00925E8D" w:rsidRPr="00633329">
              <w:t>eFP</w:t>
            </w:r>
            <w:proofErr w:type="spellEnd"/>
            <w:r w:rsidR="00925E8D" w:rsidRPr="00633329">
              <w:t xml:space="preserve"> EST KG CERTEX</w:t>
            </w:r>
            <w:r w:rsidR="005D2ACF" w:rsidRPr="00633329">
              <w:t xml:space="preserve">” </w:t>
            </w:r>
            <w:r w:rsidR="00DE45DC" w:rsidRPr="00633329">
              <w:t>tiek rīkotas, lai pilnveidotu</w:t>
            </w:r>
            <w:r w:rsidR="00CC5252" w:rsidRPr="00633329">
              <w:t xml:space="preserve"> un pārbaudītu Igaunijā dislocētās Lielbritānijas vadītās NATO paplašinātās kaujas grupas kārtējās rotācijas gatavību pildīt uzdevumus apdraudējuma gadījumā.</w:t>
            </w:r>
            <w:r w:rsidR="00DE45DC" w:rsidRPr="00633329">
              <w:t xml:space="preserve"> </w:t>
            </w:r>
            <w:r w:rsidR="00561EED" w:rsidRPr="00633329">
              <w:t xml:space="preserve">NBS </w:t>
            </w:r>
            <w:r w:rsidR="00CC5252" w:rsidRPr="00633329">
              <w:t>p</w:t>
            </w:r>
            <w:r w:rsidR="00561EED" w:rsidRPr="00633329">
              <w:t xml:space="preserve">lāno piedalīties mācībās, lai pilnveidotu </w:t>
            </w:r>
            <w:r w:rsidR="00CC5252" w:rsidRPr="00633329">
              <w:t>uzņemošās valsts atbalsta spējas, nodrošinot sabiedroto spēku darbību Latvijas teritorijā</w:t>
            </w:r>
            <w:r w:rsidR="00633329" w:rsidRPr="00633329">
              <w:t>.</w:t>
            </w:r>
          </w:p>
          <w:p w14:paraId="47F5CF97" w14:textId="35CFD568" w:rsidR="00C01F5B" w:rsidRPr="00633329" w:rsidRDefault="00C01F5B" w:rsidP="00CC1732">
            <w:pPr>
              <w:jc w:val="both"/>
            </w:pPr>
            <w:r w:rsidRPr="00633329">
              <w:t>Plānots, ka militārajās mācībās „</w:t>
            </w:r>
            <w:proofErr w:type="spellStart"/>
            <w:r w:rsidR="00925E8D" w:rsidRPr="00633329">
              <w:t>eFP</w:t>
            </w:r>
            <w:proofErr w:type="spellEnd"/>
            <w:r w:rsidR="00925E8D" w:rsidRPr="00633329">
              <w:t xml:space="preserve"> EST KG CERTEX</w:t>
            </w:r>
            <w:r w:rsidRPr="00633329">
              <w:t xml:space="preserve">” Latvijā piedalīsies vairāk par 500 ārvalstu militārpersonām. </w:t>
            </w:r>
          </w:p>
          <w:p w14:paraId="6EC2C65E" w14:textId="76F97467" w:rsidR="005B40FE" w:rsidRPr="00633329" w:rsidRDefault="0032586F" w:rsidP="0032586F">
            <w:pPr>
              <w:pStyle w:val="ListParagraph"/>
              <w:tabs>
                <w:tab w:val="left" w:pos="993"/>
              </w:tabs>
              <w:spacing w:after="0" w:line="240" w:lineRule="auto"/>
              <w:ind w:left="709"/>
              <w:jc w:val="both"/>
              <w:rPr>
                <w:sz w:val="28"/>
                <w:szCs w:val="28"/>
              </w:rPr>
            </w:pPr>
            <w:r w:rsidRPr="00633329">
              <w:t xml:space="preserve"> </w:t>
            </w:r>
          </w:p>
          <w:p w14:paraId="337A87A9" w14:textId="72D2F9C8" w:rsidR="005B40FE" w:rsidRPr="00633329" w:rsidRDefault="005B40FE" w:rsidP="005B40FE">
            <w:pPr>
              <w:jc w:val="both"/>
            </w:pPr>
            <w:r w:rsidRPr="00633329">
              <w:t>No š.</w:t>
            </w:r>
            <w:r w:rsidR="00017F4C" w:rsidRPr="00633329">
              <w:t xml:space="preserve"> g. </w:t>
            </w:r>
            <w:r w:rsidR="0032586F" w:rsidRPr="00633329">
              <w:t xml:space="preserve">26. jūnija līdz 9. jūlijam </w:t>
            </w:r>
            <w:r w:rsidRPr="00633329">
              <w:t>Latvijas Republikas teritorijā plānots organizēt NBS un ārvalstu bruņoto spēku vienību kopējās militārās mācības „</w:t>
            </w:r>
            <w:r w:rsidR="006B6186" w:rsidRPr="006B6186">
              <w:rPr>
                <w:lang w:eastAsia="en-US"/>
              </w:rPr>
              <w:t xml:space="preserve">JEF(M)19 </w:t>
            </w:r>
            <w:bookmarkStart w:id="0" w:name="_GoBack"/>
            <w:r w:rsidR="006B6186" w:rsidRPr="006B6186">
              <w:rPr>
                <w:lang w:eastAsia="en-US"/>
              </w:rPr>
              <w:t>AMP</w:t>
            </w:r>
            <w:bookmarkEnd w:id="0"/>
            <w:r w:rsidR="006B6186" w:rsidRPr="006B6186">
              <w:rPr>
                <w:lang w:eastAsia="en-US"/>
              </w:rPr>
              <w:t>HIBEX BALTIC PROTECTOR</w:t>
            </w:r>
            <w:r w:rsidRPr="00633329">
              <w:t xml:space="preserve">”. </w:t>
            </w:r>
          </w:p>
          <w:p w14:paraId="7EB3336F" w14:textId="3DA58F33" w:rsidR="005B40FE" w:rsidRPr="00633329" w:rsidRDefault="005B40FE" w:rsidP="00561EED">
            <w:pPr>
              <w:jc w:val="both"/>
              <w:rPr>
                <w:highlight w:val="yellow"/>
              </w:rPr>
            </w:pPr>
            <w:r w:rsidRPr="00633329">
              <w:t>Militārās mācības „</w:t>
            </w:r>
            <w:r w:rsidR="006B6186" w:rsidRPr="006B6186">
              <w:rPr>
                <w:lang w:eastAsia="en-US"/>
              </w:rPr>
              <w:t>JEF(M)19 AMPHIBEX BALTIC PROTECTOR</w:t>
            </w:r>
            <w:r w:rsidRPr="00633329">
              <w:t xml:space="preserve">” </w:t>
            </w:r>
            <w:r w:rsidR="00705E28" w:rsidRPr="00633329">
              <w:t xml:space="preserve">ir </w:t>
            </w:r>
            <w:r w:rsidR="00561EED" w:rsidRPr="00633329">
              <w:t>apvienoto reaģēšanas spēku taktiskās</w:t>
            </w:r>
            <w:r w:rsidR="00561EED" w:rsidRPr="00633329">
              <w:rPr>
                <w:rStyle w:val="shorttext"/>
              </w:rPr>
              <w:t xml:space="preserve"> </w:t>
            </w:r>
            <w:r w:rsidR="00633329">
              <w:t>mācība</w:t>
            </w:r>
            <w:r w:rsidR="00561EED" w:rsidRPr="00633329">
              <w:t>s ar jūras desanta un gaisa atbalsta izmantošanu</w:t>
            </w:r>
            <w:r w:rsidRPr="00633329">
              <w:t xml:space="preserve">, kurās plāno piedalīties bruņoto spēku vienības no </w:t>
            </w:r>
            <w:r w:rsidR="00561EED" w:rsidRPr="00633329">
              <w:t xml:space="preserve">Zviedrijas, Somijas un </w:t>
            </w:r>
            <w:r w:rsidR="00561EED" w:rsidRPr="00633329">
              <w:rPr>
                <w:bCs/>
              </w:rPr>
              <w:t>NATO dalībv</w:t>
            </w:r>
            <w:r w:rsidRPr="00633329">
              <w:rPr>
                <w:bCs/>
              </w:rPr>
              <w:t>alstīm</w:t>
            </w:r>
            <w:r w:rsidR="00131D75" w:rsidRPr="00633329">
              <w:t xml:space="preserve">. </w:t>
            </w:r>
            <w:r w:rsidRPr="00633329">
              <w:t>Militārās mācības „</w:t>
            </w:r>
            <w:r w:rsidR="006B6186" w:rsidRPr="006B6186">
              <w:rPr>
                <w:lang w:eastAsia="en-US"/>
              </w:rPr>
              <w:t>JEF(M)19 AMPHIBEX BALTIC PROTECTOR</w:t>
            </w:r>
            <w:r w:rsidRPr="00633329">
              <w:t xml:space="preserve">” tiek rīkotas, </w:t>
            </w:r>
            <w:r w:rsidR="002C73EF" w:rsidRPr="00633329">
              <w:t xml:space="preserve">lai </w:t>
            </w:r>
            <w:r w:rsidR="00CC5252" w:rsidRPr="00633329">
              <w:t xml:space="preserve">trenētu sabiedroto spēku jūras desanta reaģēšanas spējas pēkšņa apdraudējuma gadījumā, </w:t>
            </w:r>
            <w:r w:rsidR="00633329">
              <w:t>ja nepieciešams,</w:t>
            </w:r>
            <w:r w:rsidR="00CC5252" w:rsidRPr="00633329">
              <w:t xml:space="preserve"> sinhronizējot </w:t>
            </w:r>
            <w:r w:rsidR="00633329" w:rsidRPr="00633329">
              <w:t xml:space="preserve">desantu </w:t>
            </w:r>
            <w:r w:rsidR="00CC5252" w:rsidRPr="00633329">
              <w:t>ar tuvo gaisa atbalstu</w:t>
            </w:r>
            <w:r w:rsidR="002C73EF" w:rsidRPr="00633329">
              <w:t xml:space="preserve">, kā arī pilnveidotu </w:t>
            </w:r>
            <w:r w:rsidR="00B26956" w:rsidRPr="00633329">
              <w:t>NBS</w:t>
            </w:r>
            <w:r w:rsidR="00633329">
              <w:t xml:space="preserve"> spējas uzņemošā</w:t>
            </w:r>
            <w:r w:rsidR="002C73EF" w:rsidRPr="00633329">
              <w:t>s valsts atbalsta sniegšanā, uzlabojot sadarbību starp Latvijas un sabiedroto dalībvalstu bruņotajiem spēkiem.</w:t>
            </w:r>
            <w:r w:rsidR="00CC5252" w:rsidRPr="00633329">
              <w:t xml:space="preserve"> NBS plāno piedalīties mācībās, lai pilnveidotu uzņemošās valsts atbalsta spējas, nodrošinot sabiedroto spēku darbību Latvijas teritorijā.</w:t>
            </w:r>
          </w:p>
          <w:p w14:paraId="3BC92FBF" w14:textId="2DE5BA3E" w:rsidR="005B40FE" w:rsidRPr="00633329" w:rsidRDefault="005B40FE" w:rsidP="005B40FE">
            <w:pPr>
              <w:jc w:val="both"/>
            </w:pPr>
            <w:r w:rsidRPr="00633329">
              <w:t>Plānots, ka militārajās mācībās „</w:t>
            </w:r>
            <w:r w:rsidR="006B6186" w:rsidRPr="006B6186">
              <w:rPr>
                <w:lang w:eastAsia="en-US"/>
              </w:rPr>
              <w:t>JEF(M)19 AMPHIBEX BALTIC PROTECTOR</w:t>
            </w:r>
            <w:r w:rsidRPr="00633329">
              <w:t xml:space="preserve">” Latvijā piedalīsies vairāk par 500 ārvalstu militārpersonām. </w:t>
            </w:r>
          </w:p>
          <w:p w14:paraId="775B729A" w14:textId="77777777" w:rsidR="002C73EF" w:rsidRPr="00633329" w:rsidRDefault="002C73EF" w:rsidP="00942015">
            <w:pPr>
              <w:jc w:val="both"/>
            </w:pPr>
          </w:p>
          <w:p w14:paraId="7CACFBE2" w14:textId="77777777" w:rsidR="002957E9" w:rsidRDefault="00786682" w:rsidP="00942015">
            <w:pPr>
              <w:jc w:val="both"/>
            </w:pPr>
            <w:r w:rsidRPr="00633329">
              <w:t>Saskaņā ar likuma “Latvijas Nacionālo bruņoto spēku piedalīšanās starptautiskajās operācijās” 9.</w:t>
            </w:r>
            <w:r w:rsidR="00B7773B" w:rsidRPr="00633329">
              <w:t> </w:t>
            </w:r>
            <w:r w:rsidRPr="00633329">
              <w:t xml:space="preserve">panta pirmo daļu lēmumu par </w:t>
            </w:r>
            <w:r w:rsidR="00942015" w:rsidRPr="00633329">
              <w:t>NBS</w:t>
            </w:r>
            <w:r w:rsidRPr="00633329">
              <w:t xml:space="preserve"> vienību piedalīšanos kopējās militārajās mācībās Latvijas Republikas teritorijā, ja mācībās piedalās vairāk par 500 ārvalstu militārpersonām, pieņem Ministru kabinets.</w:t>
            </w:r>
          </w:p>
          <w:p w14:paraId="4BC4663A" w14:textId="77777777" w:rsidR="00EC5251" w:rsidRDefault="00EC5251" w:rsidP="00942015">
            <w:pPr>
              <w:jc w:val="both"/>
            </w:pPr>
          </w:p>
          <w:p w14:paraId="3934A7E5" w14:textId="35DC0801" w:rsidR="00EC5251" w:rsidRPr="00C265BC" w:rsidRDefault="00EC5251" w:rsidP="00EC5251">
            <w:pPr>
              <w:ind w:hanging="33"/>
              <w:jc w:val="both"/>
            </w:pPr>
            <w:r w:rsidRPr="00C265BC">
              <w:lastRenderedPageBreak/>
              <w:t xml:space="preserve">Ādažu militārajā poligonā pēc šaušanas nodarbībām periodiski izceļas nelieli ugunsgrēki, kas tiek savlaicīgi likvidēti. </w:t>
            </w:r>
            <w:r w:rsidR="00843C2C">
              <w:t>Pastāv iespēja, ka</w:t>
            </w:r>
            <w:r w:rsidRPr="00C265BC">
              <w:t xml:space="preserve"> Zemkopības ministrijas noteiktajā meža ugunsnedrošajā laika posmā ugunsgrēks var strauji izplatīties, aptvert plašas meža teritorijas, izplatīties uz apdzīvotām vietām, tād</w:t>
            </w:r>
            <w:r w:rsidR="002628BE">
              <w:t>ē</w:t>
            </w:r>
            <w:r w:rsidRPr="00C265BC">
              <w:t>jādi radot draudus cilvēku veselībai un dzīvībai. Īpaši bīstami tas ir Latvijas vides, ģeoloģijas un meteoroloģijas centra izsludināto oranžās un sarkanās krāsas brī</w:t>
            </w:r>
            <w:r>
              <w:t xml:space="preserve">dinājumu laikā. </w:t>
            </w:r>
          </w:p>
          <w:p w14:paraId="3419D00A" w14:textId="7E4A031A" w:rsidR="00EC5251" w:rsidRDefault="00EC5251" w:rsidP="00EC5251">
            <w:pPr>
              <w:ind w:hanging="33"/>
              <w:jc w:val="both"/>
            </w:pPr>
            <w:r w:rsidRPr="00C265BC">
              <w:tab/>
              <w:t xml:space="preserve">Tādējādi, lai mazinātu plašu meža ugunsgrēku izcelšanās iespējas </w:t>
            </w:r>
            <w:r w:rsidR="002628BE">
              <w:t>v</w:t>
            </w:r>
            <w:r w:rsidRPr="00C265BC">
              <w:t>alsts teritorijā noteiktajā meža ugunsnedrošā laikposma oranžās un sarkanās krāsas brīdinājuma laikā</w:t>
            </w:r>
            <w:r w:rsidR="00473E94">
              <w:t>,</w:t>
            </w:r>
            <w:r w:rsidRPr="00C265BC">
              <w:t xml:space="preserve"> Ādažu militārā poligona teritorijā iespēju robežās netiks veikti spridzināšanas darbi un organizētas šaušanas nodarbības. Ja Ādažu militārajā poligonā </w:t>
            </w:r>
            <w:r w:rsidR="00473E94">
              <w:t>ir</w:t>
            </w:r>
            <w:r w:rsidRPr="00C265BC">
              <w:t xml:space="preserve"> paredzēta iespēja veikt spridzināšanas darbus un šaušanas nodarbības iepriekšminētajā laikposmā, Nacionālie bruņotie spēki Ādažu militārajā poligonā nodrošina ugunsdrošības pasākumu koordinācijas plānā noteikto prasību ievērošanu.</w:t>
            </w:r>
            <w:r>
              <w:t xml:space="preserve"> </w:t>
            </w:r>
          </w:p>
          <w:p w14:paraId="5D4ECCEC" w14:textId="77777777" w:rsidR="00EC5251" w:rsidRDefault="00EC5251" w:rsidP="00EC5251">
            <w:pPr>
              <w:ind w:hanging="33"/>
              <w:jc w:val="both"/>
            </w:pPr>
          </w:p>
          <w:p w14:paraId="07C74E85" w14:textId="6418D9CB" w:rsidR="00EC5251" w:rsidRDefault="00EC5251" w:rsidP="00EC5251">
            <w:pPr>
              <w:ind w:hanging="33"/>
              <w:jc w:val="both"/>
              <w:rPr>
                <w:highlight w:val="yellow"/>
              </w:rPr>
            </w:pPr>
            <w:r>
              <w:t>Aktualizējoties jautājumam</w:t>
            </w:r>
            <w:r w:rsidRPr="00B67CB9">
              <w:t xml:space="preserve"> par Ādažu militārās bāzes </w:t>
            </w:r>
            <w:r>
              <w:t>un</w:t>
            </w:r>
            <w:r w:rsidRPr="00B67CB9">
              <w:t xml:space="preserve"> militārā poligona ugunsdzēsības spēju palielināšanu, tām pastāvīgi atrodoties Ādažu militārajā garnizonā</w:t>
            </w:r>
            <w:r>
              <w:t xml:space="preserve">, Ministru kabinets 2018. gada 11. decembrī (sēdes protokols Nr. 59 </w:t>
            </w:r>
            <w:bookmarkStart w:id="1" w:name="64"/>
            <w:r>
              <w:t>64.</w:t>
            </w:r>
            <w:r w:rsidR="00473E94">
              <w:t> </w:t>
            </w:r>
            <w:r>
              <w:t>§</w:t>
            </w:r>
            <w:bookmarkEnd w:id="1"/>
            <w:r>
              <w:t xml:space="preserve">) pieņēma </w:t>
            </w:r>
            <w:r w:rsidR="00473E94">
              <w:t>i</w:t>
            </w:r>
            <w:r>
              <w:t xml:space="preserve">nformatīvo ziņojumu </w:t>
            </w:r>
            <w:r w:rsidR="00473E94" w:rsidRPr="00986ECE">
              <w:t>„</w:t>
            </w:r>
            <w:r>
              <w:t>Par ugunsdzēsības depo izveidi Ādažos</w:t>
            </w:r>
            <w:r w:rsidR="00473E94">
              <w:t>”</w:t>
            </w:r>
            <w:r>
              <w:t xml:space="preserve"> un atbalstīja priekšlikumu par ugunsdzēsības depo izveidi Ādažos, l</w:t>
            </w:r>
            <w:r w:rsidRPr="00B67CB9">
              <w:t>ai efektīvi reaģētu uz ugunsgrēkiem Ādažu militārajā bāzē u</w:t>
            </w:r>
            <w:r>
              <w:t>n Ādažu militārajā poligonā.</w:t>
            </w:r>
          </w:p>
          <w:p w14:paraId="1316CEB5" w14:textId="77777777" w:rsidR="00A71815" w:rsidRDefault="00A71815" w:rsidP="000258EB">
            <w:pPr>
              <w:ind w:hanging="33"/>
              <w:jc w:val="both"/>
            </w:pPr>
          </w:p>
          <w:p w14:paraId="6EF11A7A" w14:textId="48D50417" w:rsidR="00A71815" w:rsidRPr="00EA1637" w:rsidRDefault="00EA1637" w:rsidP="00A71815">
            <w:pPr>
              <w:jc w:val="both"/>
            </w:pPr>
            <w:r w:rsidRPr="00EA1637">
              <w:t>Lai uzlabotu situāciju ugunsdrošības un ugunsdzēsības jomā Ādažu poligonā</w:t>
            </w:r>
            <w:r w:rsidR="00473E94">
              <w:t>,</w:t>
            </w:r>
            <w:r w:rsidRPr="007D303D">
              <w:t xml:space="preserve"> </w:t>
            </w:r>
            <w:r w:rsidRPr="00EA1637">
              <w:t>NBS j</w:t>
            </w:r>
            <w:r w:rsidR="00A71815" w:rsidRPr="00EA1637">
              <w:t>au šobrīd attīsta ugunsdzēsības spējas:</w:t>
            </w:r>
            <w:r w:rsidR="007C4DF0" w:rsidRPr="00EA1637">
              <w:t xml:space="preserve"> </w:t>
            </w:r>
          </w:p>
          <w:p w14:paraId="17A866BA" w14:textId="04A1B9C4" w:rsidR="00A71815" w:rsidRPr="00EA1637" w:rsidRDefault="0002556C" w:rsidP="00A71815">
            <w:pPr>
              <w:jc w:val="both"/>
            </w:pPr>
            <w:r w:rsidRPr="00EA1637">
              <w:t xml:space="preserve">1. </w:t>
            </w:r>
            <w:r w:rsidR="00A71815" w:rsidRPr="00EA1637">
              <w:t xml:space="preserve">Aizsardzības ministrija (turpmāk – AM) sadarbībā ar </w:t>
            </w:r>
            <w:r w:rsidRPr="00EA1637">
              <w:t xml:space="preserve">Nacionālajiem bruņotajiem spēkiem (turpmāk – </w:t>
            </w:r>
            <w:r w:rsidR="00A71815" w:rsidRPr="00EA1637">
              <w:t>NBS</w:t>
            </w:r>
            <w:r w:rsidRPr="00EA1637">
              <w:t xml:space="preserve">) </w:t>
            </w:r>
            <w:r w:rsidR="00473E94">
              <w:t xml:space="preserve">ir </w:t>
            </w:r>
            <w:r w:rsidRPr="00EA1637">
              <w:t>izstrādāj</w:t>
            </w:r>
            <w:r w:rsidR="00473E94">
              <w:t>usi</w:t>
            </w:r>
            <w:r w:rsidR="00A71815" w:rsidRPr="00EA1637">
              <w:t xml:space="preserve"> Ārkārtas ugunsdrošības pasākumu plān</w:t>
            </w:r>
            <w:r w:rsidR="00EA1637" w:rsidRPr="00EA1637">
              <w:t>u</w:t>
            </w:r>
            <w:r w:rsidR="00A71815" w:rsidRPr="00EA1637">
              <w:t xml:space="preserve">, kas ir saskaņots ar valsts iestādēm (Valsts aizsardzības militāro objektu un iepirkumu centru </w:t>
            </w:r>
            <w:r w:rsidR="00473E94">
              <w:t>(</w:t>
            </w:r>
            <w:r w:rsidR="00A71815" w:rsidRPr="00EA1637">
              <w:t xml:space="preserve">turpmāk – VAMOIC), Valsts meža dienestu </w:t>
            </w:r>
            <w:r w:rsidRPr="00EA1637">
              <w:t>(</w:t>
            </w:r>
            <w:r w:rsidR="00A71815" w:rsidRPr="00EA1637">
              <w:t>turpmāk – VMD)</w:t>
            </w:r>
            <w:r w:rsidR="00536066">
              <w:t>,</w:t>
            </w:r>
            <w:r w:rsidR="00A71815" w:rsidRPr="00EA1637">
              <w:t xml:space="preserve"> </w:t>
            </w:r>
            <w:r w:rsidR="00F35970" w:rsidRPr="00B13B55">
              <w:t>Valsts ugunsdzēsības un glābšanas dienestu (turpmāk – VUGD)</w:t>
            </w:r>
            <w:r w:rsidR="00F35970">
              <w:t xml:space="preserve"> </w:t>
            </w:r>
            <w:r w:rsidR="00A71815" w:rsidRPr="00EA1637">
              <w:t>un pašvaldībām (Ādažu, Carnikavas, Inčukalna</w:t>
            </w:r>
            <w:r w:rsidR="00473E94">
              <w:t xml:space="preserve"> un </w:t>
            </w:r>
            <w:r w:rsidR="00A71815" w:rsidRPr="00EA1637">
              <w:t>Sējas novada domēm)</w:t>
            </w:r>
            <w:r w:rsidR="00473E94">
              <w:t xml:space="preserve"> un kurā </w:t>
            </w:r>
            <w:r w:rsidR="00A71815" w:rsidRPr="00EA1637">
              <w:t xml:space="preserve">paredzēti atbildīgo valsts un pašvaldību institūciju (starpinstitūciju) </w:t>
            </w:r>
            <w:proofErr w:type="spellStart"/>
            <w:r w:rsidR="00A71815" w:rsidRPr="00EA1637">
              <w:t>prevencijas</w:t>
            </w:r>
            <w:proofErr w:type="spellEnd"/>
            <w:r w:rsidR="00A71815" w:rsidRPr="00EA1637">
              <w:t xml:space="preserve"> un reaģēšanas pasākumi ugunsgrēka gadījumos Ādažu poligonā</w:t>
            </w:r>
            <w:r w:rsidR="00EA1637">
              <w:t>.</w:t>
            </w:r>
          </w:p>
          <w:p w14:paraId="3279B919" w14:textId="4A54ED96" w:rsidR="00A71815" w:rsidRPr="00EA1637" w:rsidRDefault="0090327D" w:rsidP="00A71815">
            <w:pPr>
              <w:jc w:val="both"/>
            </w:pPr>
            <w:r>
              <w:t>2. </w:t>
            </w:r>
            <w:r w:rsidR="00176945" w:rsidRPr="00B13B55">
              <w:t xml:space="preserve">2019. gadā </w:t>
            </w:r>
            <w:r w:rsidR="00356985" w:rsidRPr="00B13B55">
              <w:t>NBS</w:t>
            </w:r>
            <w:r w:rsidR="00356985">
              <w:t xml:space="preserve"> plāno pabeigt </w:t>
            </w:r>
            <w:r w:rsidR="00A71815" w:rsidRPr="00EA1637">
              <w:t>ugunsdzēsēju grup</w:t>
            </w:r>
            <w:r w:rsidR="00843C2C">
              <w:t>as</w:t>
            </w:r>
            <w:r w:rsidR="00A71815" w:rsidRPr="00EA1637">
              <w:t xml:space="preserve"> (apakšvienīb</w:t>
            </w:r>
            <w:r w:rsidR="00EA1637" w:rsidRPr="00EA1637">
              <w:t>a</w:t>
            </w:r>
            <w:r w:rsidR="00843C2C">
              <w:t>s</w:t>
            </w:r>
            <w:r w:rsidR="00A71815" w:rsidRPr="00EA1637">
              <w:t>)</w:t>
            </w:r>
            <w:r w:rsidR="00843C2C">
              <w:t xml:space="preserve"> izveidi</w:t>
            </w:r>
            <w:r w:rsidR="00EA1637">
              <w:t>.</w:t>
            </w:r>
          </w:p>
          <w:p w14:paraId="02BED186" w14:textId="69C05F04" w:rsidR="00A71815" w:rsidRPr="00EA1637" w:rsidRDefault="00A71815" w:rsidP="00A71815">
            <w:pPr>
              <w:jc w:val="both"/>
            </w:pPr>
            <w:r w:rsidRPr="00EA1637">
              <w:t>3. </w:t>
            </w:r>
            <w:r w:rsidR="009100D9" w:rsidRPr="00EA1637">
              <w:t xml:space="preserve"> </w:t>
            </w:r>
            <w:r w:rsidR="00EA1637">
              <w:t>P</w:t>
            </w:r>
            <w:r w:rsidRPr="00EA1637">
              <w:t xml:space="preserve">lānots no VUGD </w:t>
            </w:r>
            <w:r w:rsidR="00843C2C" w:rsidRPr="00EA1637">
              <w:t xml:space="preserve">bez atlīdzības </w:t>
            </w:r>
            <w:r w:rsidRPr="00EA1637">
              <w:t>pārņemt lietotu ugunsdzēsības speciālo transportlīdzekli</w:t>
            </w:r>
            <w:r w:rsidR="007F2CD6">
              <w:t xml:space="preserve"> – ugunsdzēsības </w:t>
            </w:r>
            <w:r w:rsidR="00275991" w:rsidRPr="00EA1637">
              <w:t>autocistern</w:t>
            </w:r>
            <w:r w:rsidR="00EA1637">
              <w:t>u</w:t>
            </w:r>
            <w:r w:rsidR="00EA1637">
              <w:rPr>
                <w:rStyle w:val="FootnoteReference"/>
              </w:rPr>
              <w:footnoteReference w:id="1"/>
            </w:r>
            <w:r w:rsidRPr="00EA1637">
              <w:t xml:space="preserve"> ar aprīkojumu NBS </w:t>
            </w:r>
            <w:r w:rsidR="00EA1637" w:rsidRPr="00EA1637">
              <w:t>Nodrošin</w:t>
            </w:r>
            <w:r w:rsidR="00EA1637">
              <w:t>ājuma pavē</w:t>
            </w:r>
            <w:r w:rsidR="00EA1637" w:rsidRPr="00EA1637">
              <w:t xml:space="preserve">lniecības </w:t>
            </w:r>
            <w:r w:rsidRPr="00EA1637">
              <w:t>3.</w:t>
            </w:r>
            <w:r w:rsidR="00E24C79">
              <w:t> </w:t>
            </w:r>
            <w:r w:rsidR="00473E94">
              <w:t>r</w:t>
            </w:r>
            <w:r w:rsidR="00275991" w:rsidRPr="00EA1637">
              <w:t>eģion</w:t>
            </w:r>
            <w:r w:rsidR="00EA1637">
              <w:t>ālā</w:t>
            </w:r>
            <w:r w:rsidR="00F35970" w:rsidRPr="00EA1637">
              <w:t xml:space="preserve"> </w:t>
            </w:r>
            <w:r w:rsidR="00F35970">
              <w:t>n</w:t>
            </w:r>
            <w:r w:rsidR="00F35970" w:rsidRPr="00EA1637">
              <w:t>odrošinājuma</w:t>
            </w:r>
            <w:r w:rsidR="00EA1637">
              <w:t xml:space="preserve"> centra</w:t>
            </w:r>
            <w:r w:rsidR="00275991" w:rsidRPr="00EA1637">
              <w:t xml:space="preserve"> </w:t>
            </w:r>
            <w:r w:rsidRPr="00EA1637">
              <w:t>(Ādažu militārās bāz</w:t>
            </w:r>
            <w:r w:rsidR="00473E94">
              <w:t>es</w:t>
            </w:r>
            <w:r w:rsidRPr="00EA1637">
              <w:t>) vajadzībām</w:t>
            </w:r>
            <w:r w:rsidR="00EA1637">
              <w:t>.</w:t>
            </w:r>
          </w:p>
          <w:p w14:paraId="19E3C48B" w14:textId="372F8D4C" w:rsidR="00EA1637" w:rsidRDefault="00EA1637" w:rsidP="00EA1637">
            <w:pPr>
              <w:jc w:val="both"/>
              <w:rPr>
                <w:color w:val="1F497D"/>
              </w:rPr>
            </w:pPr>
            <w:r>
              <w:t>4.</w:t>
            </w:r>
            <w:r w:rsidR="00A71815" w:rsidRPr="00EA1637">
              <w:t xml:space="preserve"> </w:t>
            </w:r>
            <w:r w:rsidR="0090327D">
              <w:t xml:space="preserve">NBS </w:t>
            </w:r>
            <w:r w:rsidR="00275991" w:rsidRPr="00EA1637">
              <w:t xml:space="preserve">ir pieejami vairāki specializēti </w:t>
            </w:r>
            <w:r w:rsidR="00A71815" w:rsidRPr="00EA1637">
              <w:t>ugunsdzēsības resursi</w:t>
            </w:r>
            <w:r w:rsidR="00275991" w:rsidRPr="00EA1637">
              <w:t>, tehnika, aprīkojums</w:t>
            </w:r>
            <w:r w:rsidR="00E24C79">
              <w:t xml:space="preserve">, </w:t>
            </w:r>
            <w:r w:rsidR="007F2CD6">
              <w:t xml:space="preserve">tai skaitā </w:t>
            </w:r>
            <w:r w:rsidR="00176945">
              <w:t xml:space="preserve">speciālā </w:t>
            </w:r>
            <w:r w:rsidR="00530F3C">
              <w:t xml:space="preserve">pašgājēja </w:t>
            </w:r>
            <w:r w:rsidR="00176945">
              <w:t>tehnika uz gumijas ķēžu bāzes</w:t>
            </w:r>
            <w:r w:rsidR="00EE4A27">
              <w:t xml:space="preserve">. </w:t>
            </w:r>
            <w:r w:rsidR="00C245AA">
              <w:t>Turpmāk p</w:t>
            </w:r>
            <w:r w:rsidRPr="00B13B55">
              <w:t>aredzēt</w:t>
            </w:r>
            <w:r w:rsidR="00C245AA">
              <w:t>s</w:t>
            </w:r>
            <w:r w:rsidRPr="00B13B55">
              <w:t xml:space="preserve"> </w:t>
            </w:r>
            <w:r w:rsidR="00C245AA">
              <w:t xml:space="preserve">uzlabot </w:t>
            </w:r>
            <w:r w:rsidRPr="00B13B55">
              <w:t>ugunsdzēsības inventāra tehnisk</w:t>
            </w:r>
            <w:r w:rsidR="00C245AA">
              <w:t>o</w:t>
            </w:r>
            <w:r w:rsidRPr="00B13B55">
              <w:t xml:space="preserve"> bāz</w:t>
            </w:r>
            <w:r w:rsidR="00C245AA">
              <w:t xml:space="preserve">i </w:t>
            </w:r>
            <w:r w:rsidRPr="00B13B55">
              <w:t>ugun</w:t>
            </w:r>
            <w:r w:rsidR="00F35970">
              <w:t>s</w:t>
            </w:r>
            <w:r w:rsidRPr="00B13B55">
              <w:t>dzēsības vajadzībām.</w:t>
            </w:r>
          </w:p>
          <w:p w14:paraId="2F4C576C" w14:textId="3CEE620F" w:rsidR="00A71815" w:rsidRPr="00633329" w:rsidRDefault="007C4DF0" w:rsidP="00C15C58">
            <w:pPr>
              <w:jc w:val="both"/>
            </w:pPr>
            <w:r>
              <w:t xml:space="preserve">5. NBS </w:t>
            </w:r>
            <w:r w:rsidR="00E24C79">
              <w:t xml:space="preserve">no 2018. gada </w:t>
            </w:r>
            <w:r w:rsidR="00C245AA">
              <w:t xml:space="preserve">ir </w:t>
            </w:r>
            <w:r w:rsidR="00E24C79" w:rsidRPr="00356985">
              <w:t>palie</w:t>
            </w:r>
            <w:r w:rsidRPr="00356985">
              <w:t>linā</w:t>
            </w:r>
            <w:r w:rsidR="00356985" w:rsidRPr="00356985">
              <w:t>j</w:t>
            </w:r>
            <w:r w:rsidR="00C245AA">
              <w:t>uši</w:t>
            </w:r>
            <w:r w:rsidRPr="00356985">
              <w:t xml:space="preserve"> preventīvo pasākumu apjomu</w:t>
            </w:r>
            <w:r w:rsidR="0090327D">
              <w:t>,</w:t>
            </w:r>
            <w:r w:rsidR="00E24C79" w:rsidRPr="00356985">
              <w:t xml:space="preserve"> ierīkojot </w:t>
            </w:r>
            <w:r w:rsidR="00843C2C">
              <w:t>ūdens</w:t>
            </w:r>
            <w:r w:rsidR="00C245AA">
              <w:t xml:space="preserve"> </w:t>
            </w:r>
            <w:r w:rsidR="00843C2C">
              <w:t>ņ</w:t>
            </w:r>
            <w:r w:rsidRPr="00356985">
              <w:t xml:space="preserve">emšanas vietas, </w:t>
            </w:r>
            <w:r w:rsidR="00E24C79" w:rsidRPr="00356985">
              <w:t xml:space="preserve">uzlabojot </w:t>
            </w:r>
            <w:r w:rsidRPr="00356985">
              <w:t>piekļuves ceļu</w:t>
            </w:r>
            <w:r w:rsidR="00E24C79" w:rsidRPr="00356985">
              <w:t>s un paplašinot</w:t>
            </w:r>
            <w:r w:rsidRPr="00356985">
              <w:t xml:space="preserve"> ugunsdrošī</w:t>
            </w:r>
            <w:r w:rsidR="00843C2C">
              <w:t>bas joslu tī</w:t>
            </w:r>
            <w:r w:rsidR="00E24C79" w:rsidRPr="00356985">
              <w:t>klu.</w:t>
            </w:r>
          </w:p>
        </w:tc>
      </w:tr>
      <w:tr w:rsidR="00165A34" w:rsidRPr="00165A34" w14:paraId="22D3907B"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lastRenderedPageBreak/>
              <w:t>3.</w:t>
            </w:r>
          </w:p>
        </w:tc>
        <w:tc>
          <w:tcPr>
            <w:tcW w:w="782"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64"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782"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64" w:type="pct"/>
            <w:tcBorders>
              <w:top w:val="single" w:sz="4" w:space="0" w:color="auto"/>
              <w:left w:val="single" w:sz="4" w:space="0" w:color="auto"/>
              <w:bottom w:val="single" w:sz="4" w:space="0" w:color="auto"/>
              <w:right w:val="single" w:sz="4" w:space="0" w:color="auto"/>
            </w:tcBorders>
            <w:hideMark/>
          </w:tcPr>
          <w:p w14:paraId="582D5A6A" w14:textId="5BF245FA" w:rsidR="00B7773B" w:rsidRPr="00165A34" w:rsidRDefault="00B7773B" w:rsidP="00CC1732">
            <w:pPr>
              <w:jc w:val="both"/>
            </w:pPr>
            <w:r w:rsidRPr="00165A34">
              <w:t>Ministru kabineta rī</w:t>
            </w:r>
            <w:r w:rsidR="002C5EDE">
              <w:t>kojuma projekts attiecas uz 16. </w:t>
            </w:r>
            <w:r w:rsidRPr="00165A34">
              <w:t>politikas jomu – valsts aizsardzības politiku.</w:t>
            </w:r>
          </w:p>
          <w:p w14:paraId="5EF2868C" w14:textId="7DFBD539" w:rsidR="002957E9" w:rsidRPr="00165A34" w:rsidRDefault="00B7773B" w:rsidP="00CC1732">
            <w:pPr>
              <w:jc w:val="both"/>
              <w:rPr>
                <w:lang w:eastAsia="en-US"/>
              </w:rPr>
            </w:pPr>
            <w:r w:rsidRPr="00986ECE">
              <w:t xml:space="preserve">Ministru kabineta rīkojuma projekta </w:t>
            </w:r>
            <w:r w:rsidR="005100C9" w:rsidRPr="00986ECE">
              <w:t>izpildi 2019</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2957E9">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165A34" w:rsidRDefault="002957E9" w:rsidP="00951692">
            <w:pPr>
              <w:jc w:val="center"/>
              <w:rPr>
                <w:b/>
                <w:bCs/>
                <w:lang w:eastAsia="en-US"/>
              </w:rPr>
            </w:pPr>
            <w:r w:rsidRPr="00165A34">
              <w:rPr>
                <w:b/>
                <w:bCs/>
                <w:lang w:eastAsia="en-US"/>
              </w:rPr>
              <w:t>III. Tiesību akta projekta ietekme uz valsts budžetu un pašvaldību budžetiem</w:t>
            </w:r>
          </w:p>
        </w:tc>
      </w:tr>
      <w:tr w:rsidR="00165A34" w:rsidRPr="00165A34"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FD6B020" w:rsidR="002957E9" w:rsidRPr="00165A34" w:rsidRDefault="002957E9" w:rsidP="00951692">
            <w:pPr>
              <w:pStyle w:val="Default"/>
              <w:jc w:val="center"/>
              <w:rPr>
                <w:color w:val="auto"/>
                <w:lang w:eastAsia="en-US"/>
              </w:rPr>
            </w:pPr>
            <w:r w:rsidRPr="00165A34">
              <w:rPr>
                <w:color w:val="auto"/>
              </w:rPr>
              <w:t>Projekts šo jomu neskar</w:t>
            </w:r>
            <w:r w:rsidR="00017F4C">
              <w:rPr>
                <w:color w:val="auto"/>
              </w:rPr>
              <w:t>.</w:t>
            </w:r>
          </w:p>
        </w:tc>
      </w:tr>
      <w:tr w:rsidR="00165A34" w:rsidRPr="00165A34" w14:paraId="03C26FBA" w14:textId="77777777" w:rsidTr="002957E9">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165A34" w:rsidRDefault="002957E9" w:rsidP="00951692">
            <w:pPr>
              <w:jc w:val="center"/>
              <w:rPr>
                <w:b/>
                <w:bCs/>
                <w:lang w:eastAsia="en-US"/>
              </w:rPr>
            </w:pPr>
            <w:r w:rsidRPr="00165A34">
              <w:rPr>
                <w:b/>
                <w:bCs/>
                <w:lang w:eastAsia="en-US"/>
              </w:rPr>
              <w:t>IV. Tiesību akta projekta ietekme uz spēkā esošo tiesību normu sistēmu</w:t>
            </w: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5D02BB5C"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921"/>
        <w:gridCol w:w="5583"/>
      </w:tblGrid>
      <w:tr w:rsidR="00165A34" w:rsidRPr="00165A34" w14:paraId="63D2FE89"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8432EE" w14:paraId="6423BBEC"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BD5BA49" w14:textId="77777777" w:rsidR="008432EE" w:rsidRDefault="008432EE">
            <w:pPr>
              <w:pStyle w:val="tvhtml"/>
              <w:jc w:val="center"/>
            </w:pPr>
            <w:r>
              <w:t>1.</w:t>
            </w:r>
          </w:p>
        </w:tc>
        <w:tc>
          <w:tcPr>
            <w:tcW w:w="1612" w:type="pct"/>
            <w:tcBorders>
              <w:top w:val="outset" w:sz="6" w:space="0" w:color="auto"/>
              <w:left w:val="outset" w:sz="6" w:space="0" w:color="auto"/>
              <w:bottom w:val="outset" w:sz="6" w:space="0" w:color="auto"/>
              <w:right w:val="outset" w:sz="6" w:space="0" w:color="auto"/>
            </w:tcBorders>
            <w:hideMark/>
          </w:tcPr>
          <w:p w14:paraId="615862A7" w14:textId="77777777" w:rsidR="008432EE" w:rsidRDefault="008432EE">
            <w:r>
              <w:t>Saistības pret Eiropas Savienību</w:t>
            </w:r>
          </w:p>
        </w:tc>
        <w:tc>
          <w:tcPr>
            <w:tcW w:w="3081" w:type="pct"/>
            <w:tcBorders>
              <w:top w:val="outset" w:sz="6" w:space="0" w:color="auto"/>
              <w:left w:val="outset" w:sz="6" w:space="0" w:color="auto"/>
              <w:bottom w:val="outset" w:sz="6" w:space="0" w:color="auto"/>
              <w:right w:val="outset" w:sz="6" w:space="0" w:color="auto"/>
            </w:tcBorders>
            <w:hideMark/>
          </w:tcPr>
          <w:p w14:paraId="16CD7C3C" w14:textId="6A4B49F0" w:rsidR="008432EE" w:rsidRDefault="008432EE">
            <w:r w:rsidRPr="00165A34">
              <w:t>Projekts šo jomu neskar</w:t>
            </w:r>
            <w:r>
              <w:t>.</w:t>
            </w:r>
          </w:p>
        </w:tc>
      </w:tr>
      <w:tr w:rsidR="008432EE" w14:paraId="2719DA35"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9ED3A6E" w14:textId="77777777" w:rsidR="008432EE" w:rsidRDefault="008432EE">
            <w:pPr>
              <w:pStyle w:val="tvhtml"/>
              <w:jc w:val="center"/>
            </w:pPr>
            <w:r>
              <w:t>2.</w:t>
            </w:r>
          </w:p>
        </w:tc>
        <w:tc>
          <w:tcPr>
            <w:tcW w:w="1612" w:type="pct"/>
            <w:tcBorders>
              <w:top w:val="outset" w:sz="6" w:space="0" w:color="auto"/>
              <w:left w:val="outset" w:sz="6" w:space="0" w:color="auto"/>
              <w:bottom w:val="outset" w:sz="6" w:space="0" w:color="auto"/>
              <w:right w:val="outset" w:sz="6" w:space="0" w:color="auto"/>
            </w:tcBorders>
            <w:hideMark/>
          </w:tcPr>
          <w:p w14:paraId="2CE764CE" w14:textId="77777777" w:rsidR="008432EE" w:rsidRDefault="008432EE">
            <w:r>
              <w:t>Citas starptautiskās saistības</w:t>
            </w:r>
          </w:p>
        </w:tc>
        <w:tc>
          <w:tcPr>
            <w:tcW w:w="3081" w:type="pct"/>
            <w:tcBorders>
              <w:top w:val="outset" w:sz="6" w:space="0" w:color="auto"/>
              <w:left w:val="outset" w:sz="6" w:space="0" w:color="auto"/>
              <w:bottom w:val="outset" w:sz="6" w:space="0" w:color="auto"/>
              <w:right w:val="outset" w:sz="6" w:space="0" w:color="auto"/>
            </w:tcBorders>
            <w:hideMark/>
          </w:tcPr>
          <w:p w14:paraId="4412FA51" w14:textId="3E0DB46F" w:rsidR="008432EE" w:rsidRDefault="008432EE">
            <w:r>
              <w:t>1949.</w:t>
            </w:r>
            <w:r w:rsidR="002C5EDE">
              <w:t> </w:t>
            </w:r>
            <w:r>
              <w:t>gada 4.</w:t>
            </w:r>
            <w:r w:rsidR="002C5EDE">
              <w:t> </w:t>
            </w:r>
            <w:r>
              <w:t>aprīļa Ziemeļatlantijas līgums.</w:t>
            </w:r>
          </w:p>
        </w:tc>
      </w:tr>
      <w:tr w:rsidR="008432EE" w14:paraId="2105B53D"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25D4E27F" w14:textId="77777777" w:rsidR="008432EE" w:rsidRDefault="008432EE">
            <w:pPr>
              <w:pStyle w:val="tvhtml"/>
              <w:jc w:val="center"/>
            </w:pPr>
            <w:r>
              <w:t>3.</w:t>
            </w:r>
          </w:p>
        </w:tc>
        <w:tc>
          <w:tcPr>
            <w:tcW w:w="1612" w:type="pct"/>
            <w:tcBorders>
              <w:top w:val="outset" w:sz="6" w:space="0" w:color="auto"/>
              <w:left w:val="outset" w:sz="6" w:space="0" w:color="auto"/>
              <w:bottom w:val="outset" w:sz="6" w:space="0" w:color="auto"/>
              <w:right w:val="outset" w:sz="6" w:space="0" w:color="auto"/>
            </w:tcBorders>
            <w:hideMark/>
          </w:tcPr>
          <w:p w14:paraId="7301E14C" w14:textId="77777777" w:rsidR="008432EE" w:rsidRDefault="008432EE">
            <w:r>
              <w:t>Cita informācija</w:t>
            </w:r>
          </w:p>
        </w:tc>
        <w:tc>
          <w:tcPr>
            <w:tcW w:w="3081" w:type="pct"/>
            <w:tcBorders>
              <w:top w:val="outset" w:sz="6" w:space="0" w:color="auto"/>
              <w:left w:val="outset" w:sz="6" w:space="0" w:color="auto"/>
              <w:bottom w:val="outset" w:sz="6" w:space="0" w:color="auto"/>
              <w:right w:val="outset" w:sz="6" w:space="0" w:color="auto"/>
            </w:tcBorders>
            <w:hideMark/>
          </w:tcPr>
          <w:p w14:paraId="2A2D2589" w14:textId="0DC2D7A0" w:rsidR="008432EE" w:rsidRPr="00A82CAF" w:rsidRDefault="00A82CAF" w:rsidP="00A82CAF">
            <w:pPr>
              <w:jc w:val="both"/>
              <w:rPr>
                <w:sz w:val="22"/>
                <w:szCs w:val="22"/>
              </w:rPr>
            </w:pPr>
            <w:r>
              <w:t>Latvijas Republika turpinās ievērot  Ziemeļatlantijas līguma organizācijas dalībvalstu līgumu par to bruņoto spēku statusu, kas parakstīts 1951.</w:t>
            </w:r>
            <w:r w:rsidR="002C5EDE">
              <w:t> </w:t>
            </w:r>
            <w:r>
              <w:t>gada 19.</w:t>
            </w:r>
            <w:r w:rsidR="002C5EDE">
              <w:t> </w:t>
            </w:r>
            <w:r>
              <w:t>jūnijā.</w:t>
            </w:r>
          </w:p>
        </w:tc>
      </w:tr>
    </w:tbl>
    <w:p w14:paraId="668C4C36" w14:textId="77777777" w:rsidR="008432EE" w:rsidRDefault="008432EE" w:rsidP="008432EE">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8"/>
        <w:gridCol w:w="3234"/>
        <w:gridCol w:w="3573"/>
      </w:tblGrid>
      <w:tr w:rsidR="008432EE" w14:paraId="5B3C223C"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49746" w14:textId="77777777" w:rsidR="008432EE" w:rsidRDefault="008432EE">
            <w:pPr>
              <w:pStyle w:val="tvhtml"/>
              <w:jc w:val="center"/>
              <w:rPr>
                <w:b/>
                <w:bCs/>
              </w:rPr>
            </w:pPr>
            <w:r>
              <w:rPr>
                <w:b/>
                <w:bCs/>
              </w:rPr>
              <w:t>1. tabula</w:t>
            </w:r>
            <w:r>
              <w:rPr>
                <w:b/>
                <w:bCs/>
              </w:rPr>
              <w:br/>
              <w:t>Tiesību akta projekta atbilstība ES tiesību aktiem</w:t>
            </w:r>
          </w:p>
        </w:tc>
      </w:tr>
      <w:tr w:rsidR="008432EE" w14:paraId="0EB4138F" w14:textId="77777777" w:rsidTr="008432EE">
        <w:trPr>
          <w:trHeight w:val="39"/>
          <w:tblCellSpacing w:w="15" w:type="dxa"/>
        </w:trPr>
        <w:tc>
          <w:tcPr>
            <w:tcW w:w="4967" w:type="pct"/>
            <w:gridSpan w:val="3"/>
            <w:tcBorders>
              <w:top w:val="outset" w:sz="6" w:space="0" w:color="auto"/>
              <w:left w:val="outset" w:sz="6" w:space="0" w:color="auto"/>
              <w:right w:val="outset" w:sz="6" w:space="0" w:color="auto"/>
            </w:tcBorders>
          </w:tcPr>
          <w:p w14:paraId="14D37173" w14:textId="275FF7A6" w:rsidR="008432EE" w:rsidRDefault="008432EE" w:rsidP="008432EE">
            <w:pPr>
              <w:jc w:val="center"/>
            </w:pPr>
            <w:r w:rsidRPr="00165A34">
              <w:t>Projekts šo jomu neskar</w:t>
            </w:r>
            <w:r>
              <w:t>.</w:t>
            </w:r>
          </w:p>
        </w:tc>
      </w:tr>
      <w:tr w:rsidR="008432EE" w14:paraId="0811F72B"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B5D2A" w14:textId="77777777" w:rsidR="008432EE" w:rsidRDefault="008432EE">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8432EE" w14:paraId="7A37529F"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443D71B" w14:textId="77777777" w:rsidR="008432EE" w:rsidRDefault="008432EE">
            <w:r>
              <w:t xml:space="preserve">Attiecīgā starptautiskā tiesību akta vai starptautiskas institūcijas vai organizācijas dokumenta (turpmāk </w:t>
            </w:r>
            <w:r>
              <w:lastRenderedPageBreak/>
              <w:t>– starptautiskais dokuments)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29A00046" w14:textId="499D0DE7" w:rsidR="008432EE" w:rsidRDefault="008432EE">
            <w:r>
              <w:lastRenderedPageBreak/>
              <w:t xml:space="preserve">Aizpilda, ja ar projektu izpildītas vai tiek uzņemtas saistības, kas izriet no vairāk nekā viena starptautiskā dokumenta, – norāda informāciju, kas minēta instrukcijas </w:t>
            </w:r>
            <w:hyperlink r:id="rId8" w:anchor="n57.1" w:history="1">
              <w:r>
                <w:rPr>
                  <w:rStyle w:val="Hyperlink"/>
                </w:rPr>
                <w:t>57.1</w:t>
              </w:r>
            </w:hyperlink>
            <w:r>
              <w:t>. apakšpunktā un kas jau tika norādīta arī</w:t>
            </w:r>
            <w:hyperlink r:id="rId9" w:anchor="n5" w:history="1">
              <w:r>
                <w:rPr>
                  <w:rStyle w:val="Hyperlink"/>
                </w:rPr>
                <w:t xml:space="preserve"> V sadaļas</w:t>
              </w:r>
            </w:hyperlink>
            <w:r>
              <w:t xml:space="preserve"> </w:t>
            </w:r>
            <w:hyperlink r:id="rId10" w:anchor="p2" w:history="1">
              <w:r>
                <w:rPr>
                  <w:rStyle w:val="Hyperlink"/>
                </w:rPr>
                <w:t>2. punktā</w:t>
              </w:r>
            </w:hyperlink>
            <w:r w:rsidR="002C5EDE">
              <w:rPr>
                <w:rStyle w:val="Hyperlink"/>
              </w:rPr>
              <w:t>.</w:t>
            </w:r>
          </w:p>
        </w:tc>
      </w:tr>
      <w:tr w:rsidR="008432EE" w14:paraId="13CB2828"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37698BC2" w14:textId="77777777" w:rsidR="008432EE" w:rsidRDefault="008432EE">
            <w:pPr>
              <w:pStyle w:val="tvhtml"/>
              <w:jc w:val="center"/>
            </w:pPr>
            <w:r>
              <w:t>A</w:t>
            </w:r>
          </w:p>
        </w:tc>
        <w:tc>
          <w:tcPr>
            <w:tcW w:w="1781" w:type="pct"/>
            <w:tcBorders>
              <w:top w:val="outset" w:sz="6" w:space="0" w:color="auto"/>
              <w:left w:val="outset" w:sz="6" w:space="0" w:color="auto"/>
              <w:bottom w:val="outset" w:sz="6" w:space="0" w:color="auto"/>
              <w:right w:val="outset" w:sz="6" w:space="0" w:color="auto"/>
            </w:tcBorders>
            <w:vAlign w:val="center"/>
            <w:hideMark/>
          </w:tcPr>
          <w:p w14:paraId="67235DD4" w14:textId="77777777" w:rsidR="008432EE" w:rsidRDefault="008432EE">
            <w:pPr>
              <w:pStyle w:val="tvhtml"/>
              <w:jc w:val="center"/>
            </w:pPr>
            <w:r>
              <w:t>B</w:t>
            </w:r>
          </w:p>
        </w:tc>
        <w:tc>
          <w:tcPr>
            <w:tcW w:w="1928" w:type="pct"/>
            <w:tcBorders>
              <w:top w:val="outset" w:sz="6" w:space="0" w:color="auto"/>
              <w:left w:val="outset" w:sz="6" w:space="0" w:color="auto"/>
              <w:bottom w:val="outset" w:sz="6" w:space="0" w:color="auto"/>
              <w:right w:val="outset" w:sz="6" w:space="0" w:color="auto"/>
            </w:tcBorders>
            <w:vAlign w:val="center"/>
            <w:hideMark/>
          </w:tcPr>
          <w:p w14:paraId="52D36B60" w14:textId="77777777" w:rsidR="008432EE" w:rsidRDefault="008432EE">
            <w:pPr>
              <w:pStyle w:val="tvhtml"/>
              <w:jc w:val="center"/>
            </w:pPr>
            <w:r>
              <w:t>C</w:t>
            </w:r>
          </w:p>
        </w:tc>
      </w:tr>
      <w:tr w:rsidR="008432EE" w14:paraId="47FB173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3D037AE" w14:textId="77777777" w:rsidR="008432EE" w:rsidRDefault="008432EE">
            <w:r>
              <w:t>Starptautiskās saistības (pēc būtības), kas izriet no norādītā starptautiskā dokumenta.</w:t>
            </w:r>
            <w:r>
              <w:br/>
              <w:t>Konkrēti veicamie pasākumi vai uzdevumi, kas nepieciešami šo starptautisko saistību izpildei</w:t>
            </w:r>
          </w:p>
        </w:tc>
        <w:tc>
          <w:tcPr>
            <w:tcW w:w="1781" w:type="pct"/>
            <w:tcBorders>
              <w:top w:val="outset" w:sz="6" w:space="0" w:color="auto"/>
              <w:left w:val="outset" w:sz="6" w:space="0" w:color="auto"/>
              <w:bottom w:val="outset" w:sz="6" w:space="0" w:color="auto"/>
              <w:right w:val="outset" w:sz="6" w:space="0" w:color="auto"/>
            </w:tcBorders>
            <w:hideMark/>
          </w:tcPr>
          <w:p w14:paraId="15F51469" w14:textId="77777777" w:rsidR="008432EE" w:rsidRDefault="008432EE">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tcBorders>
              <w:top w:val="outset" w:sz="6" w:space="0" w:color="auto"/>
              <w:left w:val="outset" w:sz="6" w:space="0" w:color="auto"/>
              <w:bottom w:val="outset" w:sz="6" w:space="0" w:color="auto"/>
              <w:right w:val="outset" w:sz="6" w:space="0" w:color="auto"/>
            </w:tcBorders>
            <w:hideMark/>
          </w:tcPr>
          <w:p w14:paraId="761CBFE8" w14:textId="77777777" w:rsidR="008432EE" w:rsidRDefault="008432EE">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8432EE" w14:paraId="27048044"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8594F4B" w14:textId="2DB86C9D" w:rsidR="008432EE" w:rsidRDefault="008432EE">
            <w:r>
              <w:t>Iekļauj informāciju atbilstoši instrukcijas 58.1. apakšpunktam</w:t>
            </w:r>
          </w:p>
          <w:p w14:paraId="172B89FF" w14:textId="0FD64BB3" w:rsidR="00C42A20" w:rsidRDefault="00C42A20"/>
          <w:p w14:paraId="2B22CAC0" w14:textId="7D855988" w:rsidR="00C42A20" w:rsidRDefault="00C42A20"/>
          <w:p w14:paraId="7FC8AC6A" w14:textId="77777777" w:rsidR="00C42A20" w:rsidRDefault="00C42A20"/>
          <w:p w14:paraId="06B6CDF0" w14:textId="17D2D3B3" w:rsidR="008432EE" w:rsidRDefault="008432EE" w:rsidP="00C42A20">
            <w:pPr>
              <w:spacing w:before="100" w:beforeAutospacing="1" w:after="100" w:afterAutospacing="1"/>
              <w:jc w:val="both"/>
              <w:outlineLvl w:val="3"/>
            </w:pPr>
            <w:r w:rsidRPr="008432EE">
              <w:rPr>
                <w:b/>
                <w:bCs/>
              </w:rPr>
              <w:t>3.pants</w:t>
            </w:r>
            <w:r w:rsidR="00C42A20">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81" w:type="pct"/>
            <w:tcBorders>
              <w:top w:val="outset" w:sz="6" w:space="0" w:color="auto"/>
              <w:left w:val="outset" w:sz="6" w:space="0" w:color="auto"/>
              <w:bottom w:val="outset" w:sz="6" w:space="0" w:color="auto"/>
              <w:right w:val="outset" w:sz="6" w:space="0" w:color="auto"/>
            </w:tcBorders>
            <w:hideMark/>
          </w:tcPr>
          <w:p w14:paraId="7BF4E1E6" w14:textId="3A502576" w:rsidR="008432EE" w:rsidRDefault="008432EE">
            <w:r>
              <w:t>Iekļauj informācij</w:t>
            </w:r>
            <w:r w:rsidR="002C5EDE">
              <w:t>u atbilstoši instrukcijas 58.2. </w:t>
            </w:r>
            <w:r>
              <w:t>apakšpunktam</w:t>
            </w:r>
          </w:p>
          <w:p w14:paraId="6236EC2A" w14:textId="2D83ED86" w:rsidR="008432EE" w:rsidRDefault="008432EE"/>
          <w:p w14:paraId="393BF9CF" w14:textId="7340ABE5" w:rsidR="00C42A20" w:rsidRDefault="00C42A20"/>
          <w:p w14:paraId="130F68C1" w14:textId="74982DC3" w:rsidR="00C42A20" w:rsidRDefault="00C42A20"/>
          <w:p w14:paraId="0D2091AC" w14:textId="77777777" w:rsidR="00C42A20" w:rsidRDefault="00C42A20"/>
          <w:p w14:paraId="2411D667" w14:textId="77777777" w:rsidR="008432EE" w:rsidRDefault="008432EE"/>
          <w:p w14:paraId="2E0716B4" w14:textId="2C17A47A" w:rsidR="008432EE" w:rsidRDefault="00652F18" w:rsidP="00C42A20">
            <w:pPr>
              <w:jc w:val="both"/>
            </w:pPr>
            <w:r w:rsidRPr="00633329">
              <w:t>Latvijas Republikas teritorijā organizēt NBS un ārvalstu bruņoto spēku vienību kopējās militārās mācības</w:t>
            </w:r>
            <w:r>
              <w:t>.</w:t>
            </w:r>
          </w:p>
        </w:tc>
        <w:tc>
          <w:tcPr>
            <w:tcW w:w="1928" w:type="pct"/>
            <w:tcBorders>
              <w:top w:val="outset" w:sz="6" w:space="0" w:color="auto"/>
              <w:left w:val="outset" w:sz="6" w:space="0" w:color="auto"/>
              <w:bottom w:val="outset" w:sz="6" w:space="0" w:color="auto"/>
              <w:right w:val="outset" w:sz="6" w:space="0" w:color="auto"/>
            </w:tcBorders>
            <w:hideMark/>
          </w:tcPr>
          <w:p w14:paraId="40276313" w14:textId="77777777" w:rsidR="008432EE" w:rsidRDefault="008432EE">
            <w:r>
              <w:t>Iekļauj informāciju atbilstoši instrukcijas 58.3. apakšpunktam.</w:t>
            </w:r>
            <w:r>
              <w:br/>
              <w:t>Ja attiecināms, iekļauj arī informāciju atbilstoši instrukcijas 58.3.1., 58.3.2. un 58.3.3. apakšpunktam</w:t>
            </w:r>
          </w:p>
          <w:p w14:paraId="64363EE7" w14:textId="77777777" w:rsidR="00652F18" w:rsidRDefault="00652F18"/>
          <w:p w14:paraId="60FEB8CD" w14:textId="4081CFD1" w:rsidR="00652F18" w:rsidRDefault="00652F18" w:rsidP="00A82CAF">
            <w:pPr>
              <w:jc w:val="both"/>
            </w:pPr>
            <w:r>
              <w:t>1949.</w:t>
            </w:r>
            <w:r w:rsidR="002C5EDE">
              <w:t> </w:t>
            </w:r>
            <w:r>
              <w:t>gada 4.</w:t>
            </w:r>
            <w:r w:rsidR="002C5EDE">
              <w:t> </w:t>
            </w:r>
            <w:r>
              <w:t xml:space="preserve">aprīļa Ziemeļatlantijas līgumā paredzētās saistības tiek izpildītas </w:t>
            </w:r>
            <w:r w:rsidR="00A82CAF">
              <w:t>pilnībā</w:t>
            </w:r>
            <w:r w:rsidR="00C42A20">
              <w:t>.</w:t>
            </w:r>
          </w:p>
        </w:tc>
      </w:tr>
      <w:tr w:rsidR="008432EE" w14:paraId="32999AB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2B98AD7" w14:textId="77777777" w:rsidR="008432EE" w:rsidRDefault="008432EE">
            <w:r>
              <w:t>Vai starptautiskajā dokumentā paredzētās saistības nav pretrunā ar jau esošajām Latvijas Republikas starptautiskajām saistībām</w:t>
            </w:r>
          </w:p>
        </w:tc>
        <w:tc>
          <w:tcPr>
            <w:tcW w:w="3726" w:type="pct"/>
            <w:gridSpan w:val="2"/>
            <w:tcBorders>
              <w:top w:val="outset" w:sz="6" w:space="0" w:color="auto"/>
              <w:left w:val="outset" w:sz="6" w:space="0" w:color="auto"/>
              <w:bottom w:val="outset" w:sz="6" w:space="0" w:color="auto"/>
              <w:right w:val="outset" w:sz="6" w:space="0" w:color="auto"/>
            </w:tcBorders>
            <w:hideMark/>
          </w:tcPr>
          <w:p w14:paraId="57B63769" w14:textId="236A95BE" w:rsidR="008432EE" w:rsidRDefault="008432EE">
            <w:r>
              <w:t>Iekļauj informācij</w:t>
            </w:r>
            <w:r w:rsidR="002C5EDE">
              <w:t>u atbilstoši instrukcijas 58.4. </w:t>
            </w:r>
            <w:r>
              <w:t>apakšpunktam</w:t>
            </w:r>
            <w:r w:rsidR="002C5EDE">
              <w:t>.</w:t>
            </w:r>
          </w:p>
          <w:p w14:paraId="7933C82B" w14:textId="77777777" w:rsidR="00652F18" w:rsidRDefault="00652F18"/>
          <w:p w14:paraId="531047A6" w14:textId="217540E9" w:rsidR="00652F18" w:rsidRDefault="00652F18" w:rsidP="00C42A20">
            <w:pPr>
              <w:jc w:val="both"/>
            </w:pPr>
            <w:r>
              <w:t>1949.</w:t>
            </w:r>
            <w:r w:rsidR="002C5EDE">
              <w:t> </w:t>
            </w:r>
            <w:r>
              <w:t>gada 4.</w:t>
            </w:r>
            <w:r w:rsidR="002C5EDE">
              <w:t> </w:t>
            </w:r>
            <w:r>
              <w:t>aprīļa Ziemeļatlantijas līguma 3.</w:t>
            </w:r>
            <w:r w:rsidR="002C5EDE">
              <w:t> </w:t>
            </w:r>
            <w:r>
              <w:t>pantā paredzētās saistības nav pretrunā ar jau esošajām Latvijas Republikas starptautiskajām saistībām.</w:t>
            </w:r>
          </w:p>
        </w:tc>
      </w:tr>
      <w:tr w:rsidR="008432EE" w14:paraId="728AF7B7"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9D188DE" w14:textId="77777777" w:rsidR="008432EE" w:rsidRDefault="008432EE">
            <w:r>
              <w:t>Cita informācija</w:t>
            </w:r>
          </w:p>
        </w:tc>
        <w:tc>
          <w:tcPr>
            <w:tcW w:w="3726" w:type="pct"/>
            <w:gridSpan w:val="2"/>
            <w:tcBorders>
              <w:top w:val="outset" w:sz="6" w:space="0" w:color="auto"/>
              <w:left w:val="outset" w:sz="6" w:space="0" w:color="auto"/>
              <w:bottom w:val="outset" w:sz="6" w:space="0" w:color="auto"/>
              <w:right w:val="outset" w:sz="6" w:space="0" w:color="auto"/>
            </w:tcBorders>
            <w:hideMark/>
          </w:tcPr>
          <w:p w14:paraId="067C8870" w14:textId="2AFF9FBB" w:rsidR="008432EE" w:rsidRPr="00725FF8" w:rsidRDefault="00A82CAF" w:rsidP="009D1509">
            <w:pPr>
              <w:jc w:val="both"/>
              <w:rPr>
                <w:highlight w:val="yellow"/>
              </w:rPr>
            </w:pPr>
            <w:r>
              <w:t>Nav.</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0EC29995"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19E8A952" w:rsidR="002957E9" w:rsidRPr="00165A34" w:rsidRDefault="002957E9" w:rsidP="00951692">
            <w:pPr>
              <w:rPr>
                <w:lang w:eastAsia="en-US"/>
              </w:rPr>
            </w:pPr>
            <w:r w:rsidRPr="00165A34">
              <w:t>Nav</w:t>
            </w:r>
            <w:r w:rsidR="002C5EDE">
              <w:t>.</w:t>
            </w:r>
          </w:p>
        </w:tc>
      </w:tr>
    </w:tbl>
    <w:p w14:paraId="7CD99BAC" w14:textId="77777777" w:rsidR="002957E9" w:rsidRPr="00165A34" w:rsidRDefault="002957E9" w:rsidP="00951692"/>
    <w:p w14:paraId="3F0DBE01" w14:textId="5D0F0BE5" w:rsidR="00746850" w:rsidRPr="00DC20A6" w:rsidRDefault="00746850" w:rsidP="00746850">
      <w:r w:rsidRPr="00DC20A6">
        <w:t xml:space="preserve">Ministru prezidenta biedrs, aizsardzības ministrs             </w:t>
      </w:r>
      <w:r w:rsidR="00DC20A6">
        <w:t xml:space="preserve">                             </w:t>
      </w:r>
      <w:r w:rsidR="00C21118">
        <w:t>A. </w:t>
      </w:r>
      <w:r w:rsidRPr="00DC20A6">
        <w:t>Pabriks</w:t>
      </w:r>
    </w:p>
    <w:p w14:paraId="2FB9689E" w14:textId="0B1B1629" w:rsidR="001525AD" w:rsidRDefault="001525AD" w:rsidP="00951692">
      <w:pPr>
        <w:tabs>
          <w:tab w:val="left" w:pos="3675"/>
        </w:tabs>
        <w:ind w:right="71"/>
      </w:pPr>
    </w:p>
    <w:p w14:paraId="292DE668" w14:textId="77777777" w:rsidR="00746850" w:rsidRPr="00165A34" w:rsidRDefault="00746850" w:rsidP="00951692">
      <w:pPr>
        <w:tabs>
          <w:tab w:val="left" w:pos="3675"/>
        </w:tabs>
        <w:ind w:right="71"/>
      </w:pPr>
    </w:p>
    <w:p w14:paraId="76EF3A68" w14:textId="59C509B2" w:rsidR="00F579DC" w:rsidRPr="00746850" w:rsidRDefault="00017F4C" w:rsidP="00951692">
      <w:pPr>
        <w:jc w:val="both"/>
        <w:rPr>
          <w:sz w:val="20"/>
          <w:szCs w:val="20"/>
        </w:rPr>
      </w:pPr>
      <w:r w:rsidRPr="00746850">
        <w:rPr>
          <w:sz w:val="20"/>
          <w:szCs w:val="20"/>
        </w:rPr>
        <w:t>A. </w:t>
      </w:r>
      <w:r w:rsidR="00F579DC" w:rsidRPr="00746850">
        <w:rPr>
          <w:sz w:val="20"/>
          <w:szCs w:val="20"/>
        </w:rPr>
        <w:t>Ņikitina</w:t>
      </w:r>
      <w:r w:rsidRPr="00746850">
        <w:rPr>
          <w:sz w:val="20"/>
          <w:szCs w:val="20"/>
        </w:rPr>
        <w:t>,</w:t>
      </w:r>
      <w:r w:rsidR="00F579DC" w:rsidRPr="00746850">
        <w:rPr>
          <w:sz w:val="20"/>
          <w:szCs w:val="20"/>
        </w:rPr>
        <w:t xml:space="preserve"> 67335249</w:t>
      </w:r>
    </w:p>
    <w:p w14:paraId="30EE866E" w14:textId="7BB6A314" w:rsidR="009E31A2" w:rsidRPr="00017F4C" w:rsidRDefault="006B6186" w:rsidP="00746850">
      <w:pPr>
        <w:tabs>
          <w:tab w:val="left" w:pos="7797"/>
        </w:tabs>
        <w:jc w:val="both"/>
      </w:pPr>
      <w:hyperlink r:id="rId11" w:history="1">
        <w:r w:rsidR="00F579DC" w:rsidRPr="00746850">
          <w:rPr>
            <w:rStyle w:val="Hyperlink"/>
            <w:color w:val="auto"/>
            <w:sz w:val="20"/>
            <w:szCs w:val="20"/>
            <w:u w:val="none"/>
          </w:rPr>
          <w:t>anzelika.nikitina@mod.gov.lv</w:t>
        </w:r>
      </w:hyperlink>
    </w:p>
    <w:sectPr w:rsidR="009E31A2" w:rsidRPr="00017F4C" w:rsidSect="007D2D4E">
      <w:headerReference w:type="even" r:id="rId12"/>
      <w:headerReference w:type="default" r:id="rId13"/>
      <w:footerReference w:type="default" r:id="rId14"/>
      <w:footerReference w:type="first" r:id="rId15"/>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1AF65B1A"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341F03">
      <w:rPr>
        <w:sz w:val="20"/>
        <w:szCs w:val="20"/>
        <w:lang w:val="de-DE"/>
      </w:rPr>
      <w:t>26</w:t>
    </w:r>
    <w:r w:rsidR="007D2009">
      <w:rPr>
        <w:sz w:val="20"/>
        <w:szCs w:val="20"/>
        <w:lang w:val="de-DE"/>
      </w:rPr>
      <w:t>0</w:t>
    </w:r>
    <w:r w:rsidR="00341F03">
      <w:rPr>
        <w:sz w:val="20"/>
        <w:szCs w:val="20"/>
        <w:lang w:val="de-DE"/>
      </w:rPr>
      <w:t>3</w:t>
    </w:r>
    <w:r w:rsidR="00DE357E">
      <w:rPr>
        <w:sz w:val="20"/>
        <w:szCs w:val="20"/>
        <w:lang w:val="de-DE"/>
      </w:rPr>
      <w:t>19</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6E5CDB6D"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341F03">
      <w:rPr>
        <w:sz w:val="20"/>
        <w:szCs w:val="20"/>
        <w:lang w:val="de-DE"/>
      </w:rPr>
      <w:t>26</w:t>
    </w:r>
    <w:r w:rsidR="007D2009">
      <w:rPr>
        <w:sz w:val="20"/>
        <w:szCs w:val="20"/>
        <w:lang w:val="de-DE"/>
      </w:rPr>
      <w:t>0</w:t>
    </w:r>
    <w:r w:rsidR="00341F03">
      <w:rPr>
        <w:sz w:val="20"/>
        <w:szCs w:val="20"/>
        <w:lang w:val="de-DE"/>
      </w:rPr>
      <w:t>3</w:t>
    </w:r>
    <w:r w:rsidR="00C23FD6">
      <w:rPr>
        <w:sz w:val="20"/>
        <w:szCs w:val="20"/>
        <w:lang w:val="de-DE"/>
      </w:rPr>
      <w:t>1</w:t>
    </w:r>
    <w:r w:rsidR="00DE357E">
      <w:rPr>
        <w:sz w:val="20"/>
        <w:szCs w:val="20"/>
        <w:lang w:val="de-DE"/>
      </w:rPr>
      <w:t>9</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 w:id="1">
    <w:p w14:paraId="1DCACAFE" w14:textId="6BF93FC3" w:rsidR="00EA1637" w:rsidRPr="00EA1637" w:rsidRDefault="00EA1637" w:rsidP="00AB08B6">
      <w:pPr>
        <w:jc w:val="both"/>
      </w:pPr>
      <w:r w:rsidRPr="00EA1637">
        <w:rPr>
          <w:rStyle w:val="FootnoteReference"/>
          <w:sz w:val="20"/>
          <w:szCs w:val="20"/>
        </w:rPr>
        <w:footnoteRef/>
      </w:r>
      <w:r w:rsidRPr="00EA1637">
        <w:rPr>
          <w:sz w:val="20"/>
          <w:szCs w:val="20"/>
        </w:rPr>
        <w:t xml:space="preserve"> Lietoto speciālo ugunsdzēsības transportlīdzekli var izmantot ugunsdzēsības funkciju nodrošināšanai Ādažu militārajā bāzē, kur ir cietas virsmas seguma ceļi (asfalts un grants), kas konstruktīvi paredzēts šāda tipa speciālajiem transportlīdzekļiem no ražotāja puses, kā arī šāda tipa speciālo ugunsdzēsības transportlīdzekli var izmantot  kā papildu ūdens pievešanai, tā arī ūdens pārsūknēšanai no ūdens tilpnēm.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0FBEE0DF"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186">
      <w:rPr>
        <w:rStyle w:val="PageNumber"/>
        <w:noProof/>
      </w:rPr>
      <w:t>6</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47ED192D"/>
    <w:multiLevelType w:val="multilevel"/>
    <w:tmpl w:val="19F2B3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94F4AE0"/>
    <w:multiLevelType w:val="hybridMultilevel"/>
    <w:tmpl w:val="51B86630"/>
    <w:lvl w:ilvl="0" w:tplc="C42A3A9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2"/>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9"/>
    <w:rsid w:val="0000436E"/>
    <w:rsid w:val="00006F58"/>
    <w:rsid w:val="00017F4C"/>
    <w:rsid w:val="00022DF8"/>
    <w:rsid w:val="000233E3"/>
    <w:rsid w:val="0002346D"/>
    <w:rsid w:val="0002556C"/>
    <w:rsid w:val="000258EB"/>
    <w:rsid w:val="00042F84"/>
    <w:rsid w:val="00043D88"/>
    <w:rsid w:val="00045D44"/>
    <w:rsid w:val="00047640"/>
    <w:rsid w:val="000521A4"/>
    <w:rsid w:val="00055970"/>
    <w:rsid w:val="0006471F"/>
    <w:rsid w:val="000703CD"/>
    <w:rsid w:val="00072E47"/>
    <w:rsid w:val="00076D50"/>
    <w:rsid w:val="00081DBA"/>
    <w:rsid w:val="0008330B"/>
    <w:rsid w:val="000865C9"/>
    <w:rsid w:val="00093D78"/>
    <w:rsid w:val="00094954"/>
    <w:rsid w:val="000B0ACF"/>
    <w:rsid w:val="000B0F96"/>
    <w:rsid w:val="000B4956"/>
    <w:rsid w:val="000B7D99"/>
    <w:rsid w:val="000D362E"/>
    <w:rsid w:val="000F2DDD"/>
    <w:rsid w:val="00101E3A"/>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76945"/>
    <w:rsid w:val="00180C1B"/>
    <w:rsid w:val="00181D65"/>
    <w:rsid w:val="0018561B"/>
    <w:rsid w:val="001861DF"/>
    <w:rsid w:val="00190353"/>
    <w:rsid w:val="0019110D"/>
    <w:rsid w:val="001A1C62"/>
    <w:rsid w:val="001A7BDF"/>
    <w:rsid w:val="001C3014"/>
    <w:rsid w:val="001C4CBB"/>
    <w:rsid w:val="001C513C"/>
    <w:rsid w:val="001D04C4"/>
    <w:rsid w:val="001D5BDC"/>
    <w:rsid w:val="001E3F88"/>
    <w:rsid w:val="001E5D54"/>
    <w:rsid w:val="001E5E32"/>
    <w:rsid w:val="001E70CC"/>
    <w:rsid w:val="001F4B77"/>
    <w:rsid w:val="00200E84"/>
    <w:rsid w:val="00204927"/>
    <w:rsid w:val="002117E0"/>
    <w:rsid w:val="00214C5D"/>
    <w:rsid w:val="0021671A"/>
    <w:rsid w:val="0022133B"/>
    <w:rsid w:val="002241A0"/>
    <w:rsid w:val="00233697"/>
    <w:rsid w:val="00233A61"/>
    <w:rsid w:val="00250C42"/>
    <w:rsid w:val="00251141"/>
    <w:rsid w:val="002628BE"/>
    <w:rsid w:val="00265B47"/>
    <w:rsid w:val="00271274"/>
    <w:rsid w:val="00275991"/>
    <w:rsid w:val="00283C8C"/>
    <w:rsid w:val="00290FA9"/>
    <w:rsid w:val="002957E9"/>
    <w:rsid w:val="002A3E7F"/>
    <w:rsid w:val="002B1218"/>
    <w:rsid w:val="002B1989"/>
    <w:rsid w:val="002C33DB"/>
    <w:rsid w:val="002C545B"/>
    <w:rsid w:val="002C5EDE"/>
    <w:rsid w:val="002C68E6"/>
    <w:rsid w:val="002C73EF"/>
    <w:rsid w:val="002C79FB"/>
    <w:rsid w:val="002C7DE6"/>
    <w:rsid w:val="002D21CA"/>
    <w:rsid w:val="002D7006"/>
    <w:rsid w:val="002D70D1"/>
    <w:rsid w:val="002E3757"/>
    <w:rsid w:val="002E5C86"/>
    <w:rsid w:val="002F1074"/>
    <w:rsid w:val="002F5C25"/>
    <w:rsid w:val="002F5C68"/>
    <w:rsid w:val="00302A1C"/>
    <w:rsid w:val="003045D2"/>
    <w:rsid w:val="00307019"/>
    <w:rsid w:val="00313A17"/>
    <w:rsid w:val="003144C2"/>
    <w:rsid w:val="00315496"/>
    <w:rsid w:val="00316BE8"/>
    <w:rsid w:val="00320399"/>
    <w:rsid w:val="00324382"/>
    <w:rsid w:val="0032456E"/>
    <w:rsid w:val="0032586F"/>
    <w:rsid w:val="00327A93"/>
    <w:rsid w:val="00334B7E"/>
    <w:rsid w:val="00340D88"/>
    <w:rsid w:val="00341F03"/>
    <w:rsid w:val="00346262"/>
    <w:rsid w:val="00351DA8"/>
    <w:rsid w:val="00353F75"/>
    <w:rsid w:val="0035526A"/>
    <w:rsid w:val="003568D8"/>
    <w:rsid w:val="00356985"/>
    <w:rsid w:val="00357C34"/>
    <w:rsid w:val="00362EE0"/>
    <w:rsid w:val="0036332B"/>
    <w:rsid w:val="003678E5"/>
    <w:rsid w:val="00375530"/>
    <w:rsid w:val="00380401"/>
    <w:rsid w:val="003847FF"/>
    <w:rsid w:val="0038711F"/>
    <w:rsid w:val="00391BF9"/>
    <w:rsid w:val="003960C4"/>
    <w:rsid w:val="00396D46"/>
    <w:rsid w:val="003A05A2"/>
    <w:rsid w:val="003A6632"/>
    <w:rsid w:val="003B2197"/>
    <w:rsid w:val="003B6863"/>
    <w:rsid w:val="003C12C0"/>
    <w:rsid w:val="003C42D8"/>
    <w:rsid w:val="003C4FEE"/>
    <w:rsid w:val="003D1D76"/>
    <w:rsid w:val="003E1757"/>
    <w:rsid w:val="003E6106"/>
    <w:rsid w:val="003F4D83"/>
    <w:rsid w:val="0040096F"/>
    <w:rsid w:val="00401BE1"/>
    <w:rsid w:val="0042686D"/>
    <w:rsid w:val="004369FA"/>
    <w:rsid w:val="0044042C"/>
    <w:rsid w:val="0046182A"/>
    <w:rsid w:val="00462B83"/>
    <w:rsid w:val="00464245"/>
    <w:rsid w:val="00464699"/>
    <w:rsid w:val="004674FE"/>
    <w:rsid w:val="0047207F"/>
    <w:rsid w:val="00473E94"/>
    <w:rsid w:val="00485090"/>
    <w:rsid w:val="0049095B"/>
    <w:rsid w:val="00490C6D"/>
    <w:rsid w:val="004A0FDF"/>
    <w:rsid w:val="004B310E"/>
    <w:rsid w:val="004B4D17"/>
    <w:rsid w:val="004C3EE6"/>
    <w:rsid w:val="004D3D85"/>
    <w:rsid w:val="004D4853"/>
    <w:rsid w:val="004D6BD4"/>
    <w:rsid w:val="004E15DE"/>
    <w:rsid w:val="004E424C"/>
    <w:rsid w:val="004F20FC"/>
    <w:rsid w:val="004F43F1"/>
    <w:rsid w:val="004F760D"/>
    <w:rsid w:val="005100C9"/>
    <w:rsid w:val="00530F3C"/>
    <w:rsid w:val="00531D2F"/>
    <w:rsid w:val="00532B06"/>
    <w:rsid w:val="005344EF"/>
    <w:rsid w:val="00536066"/>
    <w:rsid w:val="00536C79"/>
    <w:rsid w:val="00541A46"/>
    <w:rsid w:val="00543EC4"/>
    <w:rsid w:val="00550123"/>
    <w:rsid w:val="00554BF0"/>
    <w:rsid w:val="00556C0F"/>
    <w:rsid w:val="005570E8"/>
    <w:rsid w:val="00561EED"/>
    <w:rsid w:val="0056325F"/>
    <w:rsid w:val="005653E7"/>
    <w:rsid w:val="00570E39"/>
    <w:rsid w:val="00586A29"/>
    <w:rsid w:val="00592235"/>
    <w:rsid w:val="0059644D"/>
    <w:rsid w:val="005A71BE"/>
    <w:rsid w:val="005B40FE"/>
    <w:rsid w:val="005B61AA"/>
    <w:rsid w:val="005C67D1"/>
    <w:rsid w:val="005D1157"/>
    <w:rsid w:val="005D2ACF"/>
    <w:rsid w:val="005D41F1"/>
    <w:rsid w:val="005E30C3"/>
    <w:rsid w:val="005F5381"/>
    <w:rsid w:val="005F5782"/>
    <w:rsid w:val="00602A9E"/>
    <w:rsid w:val="0060783D"/>
    <w:rsid w:val="00614AD0"/>
    <w:rsid w:val="00625237"/>
    <w:rsid w:val="00627EF7"/>
    <w:rsid w:val="00633329"/>
    <w:rsid w:val="006355EA"/>
    <w:rsid w:val="00637B06"/>
    <w:rsid w:val="00643092"/>
    <w:rsid w:val="00645737"/>
    <w:rsid w:val="00652782"/>
    <w:rsid w:val="00652F18"/>
    <w:rsid w:val="00655AA8"/>
    <w:rsid w:val="00660F14"/>
    <w:rsid w:val="00662C17"/>
    <w:rsid w:val="00666EA2"/>
    <w:rsid w:val="00675D6C"/>
    <w:rsid w:val="00682E04"/>
    <w:rsid w:val="0069347B"/>
    <w:rsid w:val="00697829"/>
    <w:rsid w:val="00697CB8"/>
    <w:rsid w:val="006A1496"/>
    <w:rsid w:val="006A1D29"/>
    <w:rsid w:val="006A28C0"/>
    <w:rsid w:val="006A401B"/>
    <w:rsid w:val="006B6186"/>
    <w:rsid w:val="006C0EB2"/>
    <w:rsid w:val="006C4905"/>
    <w:rsid w:val="006C6FA4"/>
    <w:rsid w:val="006E4DB7"/>
    <w:rsid w:val="006F358D"/>
    <w:rsid w:val="00702148"/>
    <w:rsid w:val="00705E28"/>
    <w:rsid w:val="00706DEE"/>
    <w:rsid w:val="00713139"/>
    <w:rsid w:val="007158A9"/>
    <w:rsid w:val="00717D3D"/>
    <w:rsid w:val="0072174D"/>
    <w:rsid w:val="007219BD"/>
    <w:rsid w:val="00725FF8"/>
    <w:rsid w:val="00746850"/>
    <w:rsid w:val="007516E6"/>
    <w:rsid w:val="00751EAE"/>
    <w:rsid w:val="00754F25"/>
    <w:rsid w:val="00766CF8"/>
    <w:rsid w:val="007735E0"/>
    <w:rsid w:val="0077386B"/>
    <w:rsid w:val="00783558"/>
    <w:rsid w:val="00786101"/>
    <w:rsid w:val="00786682"/>
    <w:rsid w:val="0079003B"/>
    <w:rsid w:val="007909E4"/>
    <w:rsid w:val="0079365D"/>
    <w:rsid w:val="007A111F"/>
    <w:rsid w:val="007A1298"/>
    <w:rsid w:val="007A3EAD"/>
    <w:rsid w:val="007B3FE9"/>
    <w:rsid w:val="007B4BBA"/>
    <w:rsid w:val="007B52D7"/>
    <w:rsid w:val="007C0202"/>
    <w:rsid w:val="007C31B4"/>
    <w:rsid w:val="007C4DF0"/>
    <w:rsid w:val="007C5843"/>
    <w:rsid w:val="007D18E2"/>
    <w:rsid w:val="007D2009"/>
    <w:rsid w:val="007D2AAD"/>
    <w:rsid w:val="007D2D4E"/>
    <w:rsid w:val="007D303D"/>
    <w:rsid w:val="007F225B"/>
    <w:rsid w:val="007F2CD6"/>
    <w:rsid w:val="00813D33"/>
    <w:rsid w:val="008156C6"/>
    <w:rsid w:val="00833672"/>
    <w:rsid w:val="0083615B"/>
    <w:rsid w:val="0083794A"/>
    <w:rsid w:val="00840855"/>
    <w:rsid w:val="008415D6"/>
    <w:rsid w:val="008432EE"/>
    <w:rsid w:val="00843C2C"/>
    <w:rsid w:val="00853236"/>
    <w:rsid w:val="0085495B"/>
    <w:rsid w:val="00857F8A"/>
    <w:rsid w:val="00864373"/>
    <w:rsid w:val="00866E1B"/>
    <w:rsid w:val="00871C99"/>
    <w:rsid w:val="00883284"/>
    <w:rsid w:val="00885338"/>
    <w:rsid w:val="00887707"/>
    <w:rsid w:val="008933F6"/>
    <w:rsid w:val="008975F1"/>
    <w:rsid w:val="008A5FDD"/>
    <w:rsid w:val="008A797E"/>
    <w:rsid w:val="008B645E"/>
    <w:rsid w:val="008C44A6"/>
    <w:rsid w:val="008D0017"/>
    <w:rsid w:val="008D5EF4"/>
    <w:rsid w:val="008D7963"/>
    <w:rsid w:val="008F3879"/>
    <w:rsid w:val="008F5640"/>
    <w:rsid w:val="008F7933"/>
    <w:rsid w:val="0090327D"/>
    <w:rsid w:val="00905216"/>
    <w:rsid w:val="009100D9"/>
    <w:rsid w:val="009122F0"/>
    <w:rsid w:val="00913C72"/>
    <w:rsid w:val="00915660"/>
    <w:rsid w:val="00921E29"/>
    <w:rsid w:val="00924D1A"/>
    <w:rsid w:val="00925E8D"/>
    <w:rsid w:val="009320BB"/>
    <w:rsid w:val="00941DEA"/>
    <w:rsid w:val="00942015"/>
    <w:rsid w:val="00951692"/>
    <w:rsid w:val="009567ED"/>
    <w:rsid w:val="00956BD2"/>
    <w:rsid w:val="0097053A"/>
    <w:rsid w:val="00971309"/>
    <w:rsid w:val="009814AD"/>
    <w:rsid w:val="00985581"/>
    <w:rsid w:val="00986ECE"/>
    <w:rsid w:val="009A7738"/>
    <w:rsid w:val="009A7B1A"/>
    <w:rsid w:val="009B5A51"/>
    <w:rsid w:val="009C02D1"/>
    <w:rsid w:val="009D1509"/>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71815"/>
    <w:rsid w:val="00A72594"/>
    <w:rsid w:val="00A826CA"/>
    <w:rsid w:val="00A82B1C"/>
    <w:rsid w:val="00A82CAF"/>
    <w:rsid w:val="00A94D8F"/>
    <w:rsid w:val="00A9525C"/>
    <w:rsid w:val="00AA01EE"/>
    <w:rsid w:val="00AA2F3C"/>
    <w:rsid w:val="00AA6F50"/>
    <w:rsid w:val="00AB08B6"/>
    <w:rsid w:val="00AB6117"/>
    <w:rsid w:val="00AC14B1"/>
    <w:rsid w:val="00AC2A5C"/>
    <w:rsid w:val="00AD21DE"/>
    <w:rsid w:val="00AD2307"/>
    <w:rsid w:val="00AF2437"/>
    <w:rsid w:val="00AF2E12"/>
    <w:rsid w:val="00AF4771"/>
    <w:rsid w:val="00AF5B15"/>
    <w:rsid w:val="00B03A34"/>
    <w:rsid w:val="00B127D5"/>
    <w:rsid w:val="00B13249"/>
    <w:rsid w:val="00B13B55"/>
    <w:rsid w:val="00B16986"/>
    <w:rsid w:val="00B21510"/>
    <w:rsid w:val="00B23BCA"/>
    <w:rsid w:val="00B26956"/>
    <w:rsid w:val="00B274FE"/>
    <w:rsid w:val="00B31AB3"/>
    <w:rsid w:val="00B328B5"/>
    <w:rsid w:val="00B32BED"/>
    <w:rsid w:val="00B341F6"/>
    <w:rsid w:val="00B36A3D"/>
    <w:rsid w:val="00B37AF0"/>
    <w:rsid w:val="00B41BBB"/>
    <w:rsid w:val="00B46259"/>
    <w:rsid w:val="00B563BD"/>
    <w:rsid w:val="00B621AD"/>
    <w:rsid w:val="00B65B90"/>
    <w:rsid w:val="00B67CB9"/>
    <w:rsid w:val="00B74076"/>
    <w:rsid w:val="00B7773B"/>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1F5B"/>
    <w:rsid w:val="00C02968"/>
    <w:rsid w:val="00C146D1"/>
    <w:rsid w:val="00C14E26"/>
    <w:rsid w:val="00C15C58"/>
    <w:rsid w:val="00C1659D"/>
    <w:rsid w:val="00C16F39"/>
    <w:rsid w:val="00C21118"/>
    <w:rsid w:val="00C23FD6"/>
    <w:rsid w:val="00C245AA"/>
    <w:rsid w:val="00C265BC"/>
    <w:rsid w:val="00C26B0F"/>
    <w:rsid w:val="00C32827"/>
    <w:rsid w:val="00C32E9C"/>
    <w:rsid w:val="00C3502E"/>
    <w:rsid w:val="00C360A1"/>
    <w:rsid w:val="00C40A51"/>
    <w:rsid w:val="00C4202F"/>
    <w:rsid w:val="00C42A20"/>
    <w:rsid w:val="00C43262"/>
    <w:rsid w:val="00C52719"/>
    <w:rsid w:val="00C552B5"/>
    <w:rsid w:val="00C601ED"/>
    <w:rsid w:val="00C613A3"/>
    <w:rsid w:val="00C6364A"/>
    <w:rsid w:val="00C636CD"/>
    <w:rsid w:val="00C7482E"/>
    <w:rsid w:val="00C92DFC"/>
    <w:rsid w:val="00CA7005"/>
    <w:rsid w:val="00CB349E"/>
    <w:rsid w:val="00CB36E0"/>
    <w:rsid w:val="00CB5860"/>
    <w:rsid w:val="00CC1732"/>
    <w:rsid w:val="00CC1FEF"/>
    <w:rsid w:val="00CC37B8"/>
    <w:rsid w:val="00CC5252"/>
    <w:rsid w:val="00CD3E41"/>
    <w:rsid w:val="00CD4796"/>
    <w:rsid w:val="00CD5483"/>
    <w:rsid w:val="00CE03B2"/>
    <w:rsid w:val="00CE2863"/>
    <w:rsid w:val="00CF5531"/>
    <w:rsid w:val="00D03621"/>
    <w:rsid w:val="00D036D6"/>
    <w:rsid w:val="00D03B6E"/>
    <w:rsid w:val="00D05C18"/>
    <w:rsid w:val="00D0725F"/>
    <w:rsid w:val="00D074B5"/>
    <w:rsid w:val="00D16D03"/>
    <w:rsid w:val="00D17768"/>
    <w:rsid w:val="00D17C46"/>
    <w:rsid w:val="00D2058D"/>
    <w:rsid w:val="00D24DF0"/>
    <w:rsid w:val="00D312F2"/>
    <w:rsid w:val="00D36D58"/>
    <w:rsid w:val="00D37DE2"/>
    <w:rsid w:val="00D41FD2"/>
    <w:rsid w:val="00D52DAB"/>
    <w:rsid w:val="00D55070"/>
    <w:rsid w:val="00D55DEB"/>
    <w:rsid w:val="00D632AB"/>
    <w:rsid w:val="00D66835"/>
    <w:rsid w:val="00D80600"/>
    <w:rsid w:val="00D80A53"/>
    <w:rsid w:val="00D84CC4"/>
    <w:rsid w:val="00D87A21"/>
    <w:rsid w:val="00D94405"/>
    <w:rsid w:val="00DA52CF"/>
    <w:rsid w:val="00DA5CB0"/>
    <w:rsid w:val="00DB1264"/>
    <w:rsid w:val="00DB3AA1"/>
    <w:rsid w:val="00DB4C6C"/>
    <w:rsid w:val="00DB5A50"/>
    <w:rsid w:val="00DC20A6"/>
    <w:rsid w:val="00DC78EB"/>
    <w:rsid w:val="00DD08DC"/>
    <w:rsid w:val="00DD5678"/>
    <w:rsid w:val="00DE0E31"/>
    <w:rsid w:val="00DE357E"/>
    <w:rsid w:val="00DE45DC"/>
    <w:rsid w:val="00DE4F97"/>
    <w:rsid w:val="00DE592A"/>
    <w:rsid w:val="00E00A8E"/>
    <w:rsid w:val="00E1240D"/>
    <w:rsid w:val="00E12990"/>
    <w:rsid w:val="00E166A9"/>
    <w:rsid w:val="00E16B26"/>
    <w:rsid w:val="00E17AD5"/>
    <w:rsid w:val="00E21009"/>
    <w:rsid w:val="00E24C79"/>
    <w:rsid w:val="00E26E55"/>
    <w:rsid w:val="00E27181"/>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A1637"/>
    <w:rsid w:val="00EB4731"/>
    <w:rsid w:val="00EB5A01"/>
    <w:rsid w:val="00EB75A1"/>
    <w:rsid w:val="00EC475E"/>
    <w:rsid w:val="00EC5251"/>
    <w:rsid w:val="00EC55DB"/>
    <w:rsid w:val="00ED21B1"/>
    <w:rsid w:val="00ED44F3"/>
    <w:rsid w:val="00EE20AC"/>
    <w:rsid w:val="00EE2AA2"/>
    <w:rsid w:val="00EE4A27"/>
    <w:rsid w:val="00F07E0D"/>
    <w:rsid w:val="00F121F1"/>
    <w:rsid w:val="00F12CC2"/>
    <w:rsid w:val="00F133EC"/>
    <w:rsid w:val="00F17228"/>
    <w:rsid w:val="00F21D87"/>
    <w:rsid w:val="00F222C1"/>
    <w:rsid w:val="00F231C0"/>
    <w:rsid w:val="00F277CB"/>
    <w:rsid w:val="00F27F13"/>
    <w:rsid w:val="00F324F1"/>
    <w:rsid w:val="00F35970"/>
    <w:rsid w:val="00F364FB"/>
    <w:rsid w:val="00F41308"/>
    <w:rsid w:val="00F440C3"/>
    <w:rsid w:val="00F51F57"/>
    <w:rsid w:val="00F552C8"/>
    <w:rsid w:val="00F560DF"/>
    <w:rsid w:val="00F579DC"/>
    <w:rsid w:val="00F57B34"/>
    <w:rsid w:val="00F60402"/>
    <w:rsid w:val="00F74C92"/>
    <w:rsid w:val="00F76575"/>
    <w:rsid w:val="00F767C1"/>
    <w:rsid w:val="00F772DB"/>
    <w:rsid w:val="00F961D1"/>
    <w:rsid w:val="00FA2838"/>
    <w:rsid w:val="00FA2FF5"/>
    <w:rsid w:val="00FA478E"/>
    <w:rsid w:val="00FA5469"/>
    <w:rsid w:val="00FA6464"/>
    <w:rsid w:val="00FA7435"/>
    <w:rsid w:val="00FB44FD"/>
    <w:rsid w:val="00FB5FC8"/>
    <w:rsid w:val="00FC2EEA"/>
    <w:rsid w:val="00FC6CC3"/>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uiPriority w:val="20"/>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 w:type="paragraph" w:customStyle="1" w:styleId="tvhtml">
    <w:name w:val="tv_html"/>
    <w:basedOn w:val="Normal"/>
    <w:rsid w:val="008432EE"/>
    <w:pPr>
      <w:spacing w:before="100" w:beforeAutospacing="1" w:after="100" w:afterAutospacing="1"/>
    </w:pPr>
  </w:style>
  <w:style w:type="character" w:customStyle="1" w:styleId="Heading1Char">
    <w:name w:val="Heading 1 Char"/>
    <w:basedOn w:val="DefaultParagraphFont"/>
    <w:link w:val="Heading1"/>
    <w:rsid w:val="00843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432E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432EE"/>
    <w:rPr>
      <w:b/>
      <w:bCs/>
      <w:sz w:val="24"/>
      <w:szCs w:val="24"/>
    </w:rPr>
  </w:style>
  <w:style w:type="paragraph" w:styleId="FootnoteText">
    <w:name w:val="footnote text"/>
    <w:basedOn w:val="Normal"/>
    <w:link w:val="FootnoteTextChar"/>
    <w:rsid w:val="00EA1637"/>
    <w:rPr>
      <w:sz w:val="20"/>
      <w:szCs w:val="20"/>
    </w:rPr>
  </w:style>
  <w:style w:type="character" w:customStyle="1" w:styleId="FootnoteTextChar">
    <w:name w:val="Footnote Text Char"/>
    <w:basedOn w:val="DefaultParagraphFont"/>
    <w:link w:val="FootnoteText"/>
    <w:rsid w:val="00EA1637"/>
  </w:style>
  <w:style w:type="character" w:styleId="FootnoteReference">
    <w:name w:val="footnote reference"/>
    <w:basedOn w:val="DefaultParagraphFont"/>
    <w:rsid w:val="00EA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196163386">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451483592">
      <w:bodyDiv w:val="1"/>
      <w:marLeft w:val="0"/>
      <w:marRight w:val="0"/>
      <w:marTop w:val="0"/>
      <w:marBottom w:val="0"/>
      <w:divBdr>
        <w:top w:val="none" w:sz="0" w:space="0" w:color="auto"/>
        <w:left w:val="none" w:sz="0" w:space="0" w:color="auto"/>
        <w:bottom w:val="none" w:sz="0" w:space="0" w:color="auto"/>
        <w:right w:val="none" w:sz="0" w:space="0" w:color="auto"/>
      </w:divBdr>
    </w:div>
    <w:div w:id="561452654">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9109">
      <w:bodyDiv w:val="1"/>
      <w:marLeft w:val="0"/>
      <w:marRight w:val="0"/>
      <w:marTop w:val="0"/>
      <w:marBottom w:val="0"/>
      <w:divBdr>
        <w:top w:val="none" w:sz="0" w:space="0" w:color="auto"/>
        <w:left w:val="none" w:sz="0" w:space="0" w:color="auto"/>
        <w:bottom w:val="none" w:sz="0" w:space="0" w:color="auto"/>
        <w:right w:val="none" w:sz="0" w:space="0" w:color="auto"/>
      </w:divBdr>
    </w:div>
    <w:div w:id="888148437">
      <w:bodyDiv w:val="1"/>
      <w:marLeft w:val="0"/>
      <w:marRight w:val="0"/>
      <w:marTop w:val="0"/>
      <w:marBottom w:val="0"/>
      <w:divBdr>
        <w:top w:val="none" w:sz="0" w:space="0" w:color="auto"/>
        <w:left w:val="none" w:sz="0" w:space="0" w:color="auto"/>
        <w:bottom w:val="none" w:sz="0" w:space="0" w:color="auto"/>
        <w:right w:val="none" w:sz="0" w:space="0" w:color="auto"/>
      </w:divBdr>
    </w:div>
    <w:div w:id="917397026">
      <w:bodyDiv w:val="1"/>
      <w:marLeft w:val="0"/>
      <w:marRight w:val="0"/>
      <w:marTop w:val="0"/>
      <w:marBottom w:val="0"/>
      <w:divBdr>
        <w:top w:val="none" w:sz="0" w:space="0" w:color="auto"/>
        <w:left w:val="none" w:sz="0" w:space="0" w:color="auto"/>
        <w:bottom w:val="none" w:sz="0" w:space="0" w:color="auto"/>
        <w:right w:val="none" w:sz="0" w:space="0" w:color="auto"/>
      </w:divBdr>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535079171">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15429905">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029405029">
      <w:bodyDiv w:val="1"/>
      <w:marLeft w:val="0"/>
      <w:marRight w:val="0"/>
      <w:marTop w:val="0"/>
      <w:marBottom w:val="0"/>
      <w:divBdr>
        <w:top w:val="none" w:sz="0" w:space="0" w:color="auto"/>
        <w:left w:val="none" w:sz="0" w:space="0" w:color="auto"/>
        <w:bottom w:val="none" w:sz="0" w:space="0" w:color="auto"/>
        <w:right w:val="none" w:sz="0" w:space="0" w:color="auto"/>
      </w:divBdr>
    </w:div>
    <w:div w:id="2089497198">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elika.nikitin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0F0A-99DF-4E7B-8982-B74FBAF3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1710</Words>
  <Characters>12540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14222</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4</cp:revision>
  <cp:lastPrinted>2019-03-01T11:38:00Z</cp:lastPrinted>
  <dcterms:created xsi:type="dcterms:W3CDTF">2019-03-26T11:25:00Z</dcterms:created>
  <dcterms:modified xsi:type="dcterms:W3CDTF">2019-03-26T11:27:00Z</dcterms:modified>
</cp:coreProperties>
</file>