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62BE2" w14:textId="77777777" w:rsidR="00B527F7" w:rsidRDefault="00F75261" w:rsidP="00254DF6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  <w:r w:rsidRPr="00844704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Projekts</w:t>
      </w:r>
    </w:p>
    <w:p w14:paraId="525E51C5" w14:textId="77777777" w:rsidR="00B527F7" w:rsidRDefault="00B527F7" w:rsidP="00254DF6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</w:p>
    <w:p w14:paraId="0773D626" w14:textId="77777777" w:rsidR="00B527F7" w:rsidRDefault="00B527F7" w:rsidP="00254DF6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</w:p>
    <w:p w14:paraId="01EB32A5" w14:textId="77777777" w:rsidR="00B527F7" w:rsidRPr="00B527F7" w:rsidRDefault="00B527F7" w:rsidP="00254DF6">
      <w:pPr>
        <w:tabs>
          <w:tab w:val="left" w:pos="630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527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2019. gada     </w:t>
      </w:r>
      <w:r w:rsidRPr="00B527F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527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Noteikumi Nr.    </w:t>
      </w:r>
    </w:p>
    <w:p w14:paraId="37029851" w14:textId="77777777" w:rsidR="00B527F7" w:rsidRPr="00B527F7" w:rsidRDefault="00B527F7" w:rsidP="00254DF6">
      <w:pPr>
        <w:tabs>
          <w:tab w:val="left" w:pos="630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527F7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B527F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527F7">
        <w:rPr>
          <w:rFonts w:ascii="Times New Roman" w:eastAsia="Times New Roman" w:hAnsi="Times New Roman" w:cs="Times New Roman"/>
          <w:sz w:val="28"/>
          <w:szCs w:val="28"/>
          <w:lang w:eastAsia="lv-LV"/>
        </w:rPr>
        <w:t>(prot. Nr.           .§)</w:t>
      </w:r>
    </w:p>
    <w:p w14:paraId="799A33FD" w14:textId="77777777" w:rsidR="00B527F7" w:rsidRPr="00844704" w:rsidRDefault="00B527F7" w:rsidP="00254DF6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</w:p>
    <w:p w14:paraId="2BC97C94" w14:textId="77777777" w:rsidR="00393DE0" w:rsidRPr="00844704" w:rsidRDefault="00AD0C55" w:rsidP="00254DF6">
      <w:pPr>
        <w:tabs>
          <w:tab w:val="left" w:pos="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447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Publiska dokumenta</w:t>
      </w:r>
      <w:r w:rsidR="00393DE0" w:rsidRPr="008447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legalizācijas noteikumi</w:t>
      </w:r>
    </w:p>
    <w:p w14:paraId="6BBD036B" w14:textId="77777777" w:rsidR="00894F10" w:rsidRPr="00844704" w:rsidRDefault="00894F10" w:rsidP="00254DF6">
      <w:pPr>
        <w:tabs>
          <w:tab w:val="left" w:pos="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4D390EEA" w14:textId="77777777" w:rsidR="00894F10" w:rsidRPr="00844704" w:rsidRDefault="00393DE0" w:rsidP="00254DF6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r w:rsidRPr="0084470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Izdoti saskaņā ar</w:t>
      </w:r>
      <w:r w:rsidR="0057349C" w:rsidRPr="0084470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 </w:t>
      </w:r>
    </w:p>
    <w:p w14:paraId="20FE0858" w14:textId="77777777" w:rsidR="00894F10" w:rsidRPr="00844704" w:rsidRDefault="0057349C" w:rsidP="00254DF6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r w:rsidRPr="0084470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Dokumentu legalizācijas likuma</w:t>
      </w:r>
      <w:r w:rsidR="00393DE0" w:rsidRPr="0084470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 </w:t>
      </w:r>
    </w:p>
    <w:p w14:paraId="4C92C992" w14:textId="1845F911" w:rsidR="0057349C" w:rsidRDefault="003478D8" w:rsidP="00254DF6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r w:rsidRPr="0084470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5.panta otro daļu, </w:t>
      </w:r>
      <w:r w:rsidR="0057349C" w:rsidRPr="0084470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6. un 12. pantu </w:t>
      </w:r>
      <w:bookmarkStart w:id="0" w:name="n-426198"/>
      <w:bookmarkStart w:id="1" w:name="n1"/>
      <w:bookmarkEnd w:id="0"/>
      <w:bookmarkEnd w:id="1"/>
    </w:p>
    <w:p w14:paraId="364BC952" w14:textId="77777777" w:rsidR="0057349C" w:rsidRPr="00844704" w:rsidRDefault="0057349C" w:rsidP="00254DF6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</w:pPr>
    </w:p>
    <w:p w14:paraId="387E6FC2" w14:textId="4343D171" w:rsidR="00E6062F" w:rsidRPr="005E52AE" w:rsidRDefault="00393DE0" w:rsidP="00254DF6">
      <w:pPr>
        <w:pStyle w:val="ListParagraph"/>
        <w:numPr>
          <w:ilvl w:val="0"/>
          <w:numId w:val="20"/>
        </w:numPr>
        <w:tabs>
          <w:tab w:val="left" w:pos="630"/>
        </w:tabs>
        <w:spacing w:before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447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Vispārīgie jautājumi</w:t>
      </w:r>
      <w:bookmarkStart w:id="2" w:name="p-426199"/>
      <w:bookmarkStart w:id="3" w:name="p1"/>
      <w:bookmarkEnd w:id="2"/>
      <w:bookmarkEnd w:id="3"/>
    </w:p>
    <w:p w14:paraId="1BC6C70D" w14:textId="77777777" w:rsidR="00FC2C1C" w:rsidRPr="00844704" w:rsidRDefault="00FC2C1C" w:rsidP="00254DF6">
      <w:pPr>
        <w:pStyle w:val="ListParagraph"/>
        <w:tabs>
          <w:tab w:val="left" w:pos="630"/>
        </w:tabs>
        <w:spacing w:before="16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45168AB" w14:textId="2610272E" w:rsidR="00F1587B" w:rsidRPr="00254DF6" w:rsidRDefault="00000A5F" w:rsidP="00254DF6">
      <w:pPr>
        <w:pStyle w:val="ListParagraph"/>
        <w:numPr>
          <w:ilvl w:val="0"/>
          <w:numId w:val="10"/>
        </w:numPr>
        <w:tabs>
          <w:tab w:val="left" w:pos="360"/>
          <w:tab w:val="left" w:pos="630"/>
        </w:tabs>
        <w:spacing w:before="16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Noteikumi </w:t>
      </w:r>
      <w:r w:rsidR="00F3645B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nosaka</w:t>
      </w:r>
      <w:r w:rsidR="00F1587B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38E735D6" w14:textId="3A2A5ED7" w:rsidR="00F1587B" w:rsidRPr="00254DF6" w:rsidRDefault="00A27FA4" w:rsidP="00254DF6">
      <w:pPr>
        <w:pStyle w:val="ListParagraph"/>
        <w:numPr>
          <w:ilvl w:val="1"/>
          <w:numId w:val="10"/>
        </w:numPr>
        <w:tabs>
          <w:tab w:val="left" w:pos="360"/>
          <w:tab w:val="left" w:pos="630"/>
          <w:tab w:val="left" w:pos="1080"/>
        </w:tabs>
        <w:spacing w:before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kārtību, </w:t>
      </w:r>
      <w:r w:rsidR="004973DD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kādā </w:t>
      </w:r>
      <w:r w:rsidR="00B8249A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tiek veikta </w:t>
      </w:r>
      <w:r w:rsidR="002A0AFB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Latvijā</w:t>
      </w:r>
      <w:r w:rsidR="004973DD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41561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izsniegta publiska dokumenta, kuru paredzēts izmantot valstī, k</w:t>
      </w:r>
      <w:r w:rsidR="002A0AFB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B41561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nav 1961. gada 5. oktobra Hāgas konvencijas par ārvalstu publisko dokumentu legalizācijas prasības atcelšanu dalībvalsts</w:t>
      </w:r>
      <w:r w:rsidR="005E52AE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 -</w:t>
      </w:r>
      <w:r w:rsidR="007D2EC2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ārvalsts)</w:t>
      </w: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legalizācija</w:t>
      </w:r>
      <w:r w:rsidR="00F1587B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DDDA722" w14:textId="2A9A34FF" w:rsidR="00FE2F58" w:rsidRPr="00254DF6" w:rsidRDefault="00A27FA4" w:rsidP="00254DF6">
      <w:pPr>
        <w:pStyle w:val="ListParagraph"/>
        <w:numPr>
          <w:ilvl w:val="1"/>
          <w:numId w:val="10"/>
        </w:numPr>
        <w:tabs>
          <w:tab w:val="left" w:pos="360"/>
          <w:tab w:val="left" w:pos="630"/>
          <w:tab w:val="left" w:pos="1080"/>
        </w:tabs>
        <w:spacing w:before="16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kārtību, </w:t>
      </w:r>
      <w:r w:rsidR="00FE2F58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kādā tiek veikta </w:t>
      </w:r>
      <w:r w:rsidR="00F1587B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7D2EC2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rv</w:t>
      </w:r>
      <w:r w:rsidR="00B41561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alstī izsniegta publiska dokumenta </w:t>
      </w: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legalizācija</w:t>
      </w:r>
      <w:r w:rsidR="002A0AFB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40428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tā</w:t>
      </w:r>
      <w:r w:rsidR="002A0AFB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41561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izmantošanai Latvijā</w:t>
      </w:r>
      <w:r w:rsidR="00FE2F58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A163B4D" w14:textId="1A2DBFF7" w:rsidR="00FE2F58" w:rsidRPr="00254DF6" w:rsidRDefault="00FE2F58" w:rsidP="00254DF6">
      <w:pPr>
        <w:pStyle w:val="ListParagraph"/>
        <w:numPr>
          <w:ilvl w:val="1"/>
          <w:numId w:val="10"/>
        </w:numPr>
        <w:tabs>
          <w:tab w:val="left" w:pos="360"/>
          <w:tab w:val="left" w:pos="630"/>
          <w:tab w:val="left" w:pos="1080"/>
        </w:tabs>
        <w:spacing w:before="16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kārtību, kādā tiek </w:t>
      </w:r>
      <w:r w:rsidRPr="00254DF6">
        <w:rPr>
          <w:rFonts w:ascii="Times New Roman" w:hAnsi="Times New Roman" w:cs="Times New Roman"/>
          <w:sz w:val="28"/>
          <w:szCs w:val="28"/>
        </w:rPr>
        <w:t>pieņemts lēmums atteikt legalizāciju</w:t>
      </w: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E03F162" w14:textId="77777777" w:rsidR="00FE2F58" w:rsidRPr="00254DF6" w:rsidRDefault="00FE2F58" w:rsidP="00254DF6">
      <w:pPr>
        <w:pStyle w:val="ListParagraph"/>
        <w:numPr>
          <w:ilvl w:val="1"/>
          <w:numId w:val="10"/>
        </w:numPr>
        <w:tabs>
          <w:tab w:val="left" w:pos="360"/>
          <w:tab w:val="left" w:pos="630"/>
          <w:tab w:val="left" w:pos="1080"/>
        </w:tabs>
        <w:spacing w:before="16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nodevas apmēru, samaksas kārtību un atbrīvojumus no valsts nodevas;</w:t>
      </w:r>
    </w:p>
    <w:p w14:paraId="1C01B02D" w14:textId="5C1E0A7A" w:rsidR="00BE2E3C" w:rsidRPr="00254DF6" w:rsidRDefault="00FE2F58" w:rsidP="00254DF6">
      <w:pPr>
        <w:pStyle w:val="ListParagraph"/>
        <w:numPr>
          <w:ilvl w:val="1"/>
          <w:numId w:val="10"/>
        </w:numPr>
        <w:tabs>
          <w:tab w:val="left" w:pos="360"/>
          <w:tab w:val="left" w:pos="630"/>
          <w:tab w:val="left" w:pos="1080"/>
        </w:tabs>
        <w:spacing w:before="16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iesnieguma veidlapas paraugu</w:t>
      </w:r>
      <w:r w:rsidR="00B41561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E40BAD0" w14:textId="77777777" w:rsidR="00FC2C1C" w:rsidRPr="00254DF6" w:rsidRDefault="00FC2C1C" w:rsidP="00254DF6">
      <w:pPr>
        <w:pStyle w:val="ListParagraph"/>
        <w:tabs>
          <w:tab w:val="left" w:pos="360"/>
          <w:tab w:val="left" w:pos="630"/>
          <w:tab w:val="left" w:pos="1080"/>
        </w:tabs>
        <w:spacing w:before="1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7A53B61F" w14:textId="5A6D0972" w:rsidR="00FC2C1C" w:rsidRPr="00254DF6" w:rsidRDefault="00484BAA" w:rsidP="00254DF6">
      <w:pPr>
        <w:pStyle w:val="ListParagraph"/>
        <w:numPr>
          <w:ilvl w:val="0"/>
          <w:numId w:val="10"/>
        </w:numPr>
        <w:tabs>
          <w:tab w:val="left" w:pos="360"/>
          <w:tab w:val="left" w:pos="630"/>
          <w:tab w:val="left" w:pos="1080"/>
        </w:tabs>
        <w:spacing w:before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Latvijā un ārvalstī izsniegt</w:t>
      </w:r>
      <w:r w:rsidR="00F1587B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40428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publisk</w:t>
      </w:r>
      <w:r w:rsidR="00F1587B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040428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8249A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</w:t>
      </w:r>
      <w:r w:rsidR="00F1587B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B8249A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E52AE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(turpmāk -</w:t>
      </w: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dokuments</w:t>
      </w:r>
      <w:r w:rsidR="00040428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BE2E3C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legalizāciju </w:t>
      </w:r>
      <w:r w:rsidR="00D07EB0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nodrošina </w:t>
      </w:r>
      <w:r w:rsidR="00BE2E3C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Ārlietu ministrija</w:t>
      </w:r>
      <w:r w:rsidR="00D07EB0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. Legalizāciju veic atbilstoši Konsulārās palīdzības un konsulāro pakalpojumu likuma</w:t>
      </w:r>
      <w:r w:rsidR="002933A1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3. panta otrajai daļai pilnvarotas</w:t>
      </w:r>
      <w:r w:rsidR="00D07EB0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diplomātiskā un konsulārā dienesta amatpersonas </w:t>
      </w:r>
      <w:r w:rsidR="002933A1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darbinieki </w:t>
      </w:r>
      <w:r w:rsidR="00D07EB0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(turpmāk – konsulārās amatpersonas)</w:t>
      </w:r>
      <w:r w:rsidR="00BE2E3C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14:paraId="6EDEBB0E" w14:textId="77777777" w:rsidR="00FC2C1C" w:rsidRPr="00254DF6" w:rsidRDefault="00FC2C1C" w:rsidP="00254DF6">
      <w:pPr>
        <w:pStyle w:val="ListParagraph"/>
        <w:tabs>
          <w:tab w:val="left" w:pos="360"/>
          <w:tab w:val="left" w:pos="630"/>
          <w:tab w:val="left" w:pos="1080"/>
        </w:tabs>
        <w:spacing w:before="1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EFC4110" w14:textId="376A3898" w:rsidR="00F1587B" w:rsidRPr="00254DF6" w:rsidRDefault="000D518E" w:rsidP="00254DF6">
      <w:pPr>
        <w:pStyle w:val="ListParagraph"/>
        <w:numPr>
          <w:ilvl w:val="0"/>
          <w:numId w:val="10"/>
        </w:numPr>
        <w:tabs>
          <w:tab w:val="left" w:pos="360"/>
          <w:tab w:val="left" w:pos="630"/>
          <w:tab w:val="left" w:pos="1080"/>
        </w:tabs>
        <w:spacing w:before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Ārvalstī izsniegtu dokumentu Latvijā legalizē pēc tam, kad dokumenta izdevējvalsts </w:t>
      </w:r>
      <w:r w:rsidR="00F1587B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kompet</w:t>
      </w:r>
      <w:bookmarkStart w:id="4" w:name="_GoBack"/>
      <w:bookmarkEnd w:id="4"/>
      <w:r w:rsidR="00F1587B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entā iestāde </w:t>
      </w: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ir apliecinājusi</w:t>
      </w:r>
      <w:r w:rsidR="00F1587B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7053B958" w14:textId="55D38DDC" w:rsidR="00F1587B" w:rsidRPr="00254DF6" w:rsidRDefault="00F1587B" w:rsidP="00254DF6">
      <w:pPr>
        <w:pStyle w:val="ListParagraph"/>
        <w:tabs>
          <w:tab w:val="left" w:pos="360"/>
          <w:tab w:val="left" w:pos="630"/>
          <w:tab w:val="left" w:pos="1080"/>
        </w:tabs>
        <w:spacing w:before="1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3.1.</w:t>
      </w:r>
      <w:r w:rsidR="000D518E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dokumentu parakstījušās amatpersonas paraksta īstumu un </w:t>
      </w: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amatu</w:t>
      </w:r>
      <w:r w:rsidR="000D518E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, kādā tā rīkojusies</w:t>
      </w: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F54452A" w14:textId="0D0D6C42" w:rsidR="00FC2C1C" w:rsidRPr="00254DF6" w:rsidRDefault="00F1587B" w:rsidP="00254DF6">
      <w:pPr>
        <w:pStyle w:val="ListParagraph"/>
        <w:tabs>
          <w:tab w:val="left" w:pos="360"/>
          <w:tab w:val="left" w:pos="630"/>
          <w:tab w:val="left" w:pos="1080"/>
        </w:tabs>
        <w:spacing w:before="1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3.2. </w:t>
      </w:r>
      <w:r w:rsidR="000D518E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tā zīmoga vai spiedoga nospieduma, kurš ir uz dokumenta, īstumu.</w:t>
      </w:r>
    </w:p>
    <w:p w14:paraId="67010D6D" w14:textId="77777777" w:rsidR="00FC2C1C" w:rsidRPr="00254DF6" w:rsidRDefault="00FC2C1C" w:rsidP="00254DF6">
      <w:pPr>
        <w:pStyle w:val="ListParagraph"/>
        <w:tabs>
          <w:tab w:val="left" w:pos="360"/>
          <w:tab w:val="left" w:pos="630"/>
          <w:tab w:val="left" w:pos="1080"/>
        </w:tabs>
        <w:spacing w:before="1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9B831E" w14:textId="72194BDF" w:rsidR="00FC2C1C" w:rsidRPr="00254DF6" w:rsidRDefault="006D410E" w:rsidP="00254DF6">
      <w:pPr>
        <w:pStyle w:val="ListParagraph"/>
        <w:numPr>
          <w:ilvl w:val="0"/>
          <w:numId w:val="10"/>
        </w:numPr>
        <w:tabs>
          <w:tab w:val="left" w:pos="360"/>
          <w:tab w:val="left" w:pos="630"/>
          <w:tab w:val="left" w:pos="1080"/>
        </w:tabs>
        <w:spacing w:before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Dokumenta legalizāciju veic, apliecinot dokumentu parakstījušās amatpersonas paraksta parauga un</w:t>
      </w:r>
      <w:r w:rsidR="00D07EB0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 </w:t>
      </w:r>
      <w:r w:rsidR="00D954E5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dokumenta </w:t>
      </w:r>
      <w:r w:rsidR="00D07EB0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esošā</w:t>
      </w: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zīmoga vai spiedoga nospieduma (turpmāk </w:t>
      </w: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abi kopā - paraksta paraugs) atbilstību Ārlietu ministrijas rīcībā esošajam šīs amatpersonas paraksta paraugam.</w:t>
      </w:r>
    </w:p>
    <w:p w14:paraId="6B09F718" w14:textId="77777777" w:rsidR="00FC2C1C" w:rsidRPr="00254DF6" w:rsidRDefault="00FC2C1C" w:rsidP="00254DF6">
      <w:pPr>
        <w:pStyle w:val="ListParagraph"/>
        <w:tabs>
          <w:tab w:val="left" w:pos="360"/>
          <w:tab w:val="left" w:pos="630"/>
          <w:tab w:val="left" w:pos="1080"/>
        </w:tabs>
        <w:spacing w:before="1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8F9CE97" w14:textId="4420D407" w:rsidR="00584F35" w:rsidRPr="00254DF6" w:rsidRDefault="00584F35" w:rsidP="00254DF6">
      <w:pPr>
        <w:pStyle w:val="ListParagraph"/>
        <w:numPr>
          <w:ilvl w:val="0"/>
          <w:numId w:val="10"/>
        </w:numPr>
        <w:tabs>
          <w:tab w:val="left" w:pos="360"/>
          <w:tab w:val="left" w:pos="630"/>
          <w:tab w:val="left" w:pos="1080"/>
        </w:tabs>
        <w:spacing w:before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Legalizācijai nepieciešamo amatpersonas paraksta paraugu Ārlietu ministrija pieprasa un saņem no Latvijas un ārvalsts valsts iestādēm. Amatpersonu paraksta paraugi pastāvīgi tiek uzglabāti Ārlietu ministrijā.</w:t>
      </w:r>
    </w:p>
    <w:p w14:paraId="05669F00" w14:textId="77777777" w:rsidR="00FC2C1C" w:rsidRPr="00254DF6" w:rsidRDefault="00FC2C1C" w:rsidP="00254DF6">
      <w:pPr>
        <w:pStyle w:val="ListParagraph"/>
        <w:tabs>
          <w:tab w:val="left" w:pos="360"/>
          <w:tab w:val="left" w:pos="630"/>
          <w:tab w:val="left" w:pos="1080"/>
        </w:tabs>
        <w:spacing w:before="1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5" w:name="n-426204"/>
      <w:bookmarkStart w:id="6" w:name="n2"/>
      <w:bookmarkEnd w:id="5"/>
      <w:bookmarkEnd w:id="6"/>
    </w:p>
    <w:p w14:paraId="793A2C4F" w14:textId="4BB4BE20" w:rsidR="00FC2C1C" w:rsidRPr="00254DF6" w:rsidRDefault="006F4276" w:rsidP="00254DF6">
      <w:pPr>
        <w:pStyle w:val="ListParagraph"/>
        <w:numPr>
          <w:ilvl w:val="0"/>
          <w:numId w:val="10"/>
        </w:numPr>
        <w:tabs>
          <w:tab w:val="left" w:pos="360"/>
          <w:tab w:val="left" w:pos="630"/>
          <w:tab w:val="left" w:pos="1080"/>
        </w:tabs>
        <w:spacing w:before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Ārlietu ministrija un Latvijas Zvērinātu notāru padome savstarpēji apmainās ar </w:t>
      </w:r>
      <w:r w:rsidR="00E371AD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Latvijas </w:t>
      </w:r>
      <w:r w:rsidR="00977398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amatpersonu </w:t>
      </w:r>
      <w:r w:rsidR="00E371AD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paraksta paraug</w:t>
      </w: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E371AD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3303C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Dokumentu legalizācijas likum</w:t>
      </w:r>
      <w:r w:rsidR="00261703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93303C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noteikto funkciju veikšanai. </w:t>
      </w:r>
    </w:p>
    <w:p w14:paraId="6824AF19" w14:textId="77777777" w:rsidR="00FC2C1C" w:rsidRPr="00254DF6" w:rsidRDefault="00FC2C1C" w:rsidP="00254DF6">
      <w:pPr>
        <w:pStyle w:val="ListParagraph"/>
        <w:tabs>
          <w:tab w:val="left" w:pos="360"/>
          <w:tab w:val="left" w:pos="630"/>
          <w:tab w:val="left" w:pos="1080"/>
        </w:tabs>
        <w:spacing w:before="1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5F95B36" w14:textId="5110E954" w:rsidR="00B43B9E" w:rsidRPr="00254DF6" w:rsidRDefault="00B43B9E" w:rsidP="00254DF6">
      <w:pPr>
        <w:pStyle w:val="ListParagraph"/>
        <w:numPr>
          <w:ilvl w:val="0"/>
          <w:numId w:val="20"/>
        </w:numPr>
        <w:tabs>
          <w:tab w:val="left" w:pos="360"/>
          <w:tab w:val="left" w:pos="630"/>
        </w:tabs>
        <w:spacing w:before="16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Dokumentu legalizācijas kārtība</w:t>
      </w:r>
    </w:p>
    <w:p w14:paraId="10D41E46" w14:textId="77777777" w:rsidR="00FC2C1C" w:rsidRPr="00254DF6" w:rsidRDefault="00FC2C1C" w:rsidP="00254DF6">
      <w:pPr>
        <w:pStyle w:val="ListParagraph"/>
        <w:tabs>
          <w:tab w:val="left" w:pos="360"/>
          <w:tab w:val="left" w:pos="630"/>
        </w:tabs>
        <w:spacing w:before="160" w:line="240" w:lineRule="auto"/>
        <w:ind w:left="0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68FDF555" w14:textId="67FF88AF" w:rsidR="00C856F1" w:rsidRPr="00254DF6" w:rsidRDefault="00C856F1" w:rsidP="00254DF6">
      <w:pPr>
        <w:pStyle w:val="ListParagraph"/>
        <w:numPr>
          <w:ilvl w:val="0"/>
          <w:numId w:val="10"/>
        </w:numPr>
        <w:tabs>
          <w:tab w:val="left" w:pos="360"/>
          <w:tab w:val="left" w:pos="630"/>
          <w:tab w:val="left" w:pos="1080"/>
        </w:tabs>
        <w:spacing w:before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Persona, uzrādot savu personu apliecinošu dokumentu</w:t>
      </w:r>
      <w:r w:rsidR="00A27FA4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C11D4F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E55D1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personīgi iesniedz aizpildītu iesnieguma veidlapu (pielikums)</w:t>
      </w:r>
      <w:r w:rsidR="00C11D4F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DE55D1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11D4F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legalizējamo </w:t>
      </w:r>
      <w:r w:rsidR="00DE55D1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dokumentu (abi kopā - legalizācijas pieteikums)</w:t>
      </w: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793D7411" w14:textId="77777777" w:rsidR="00C856F1" w:rsidRPr="00254DF6" w:rsidRDefault="00C856F1" w:rsidP="00254DF6">
      <w:pPr>
        <w:pStyle w:val="ListParagraph"/>
        <w:numPr>
          <w:ilvl w:val="1"/>
          <w:numId w:val="10"/>
        </w:numPr>
        <w:tabs>
          <w:tab w:val="left" w:pos="360"/>
          <w:tab w:val="left" w:pos="630"/>
        </w:tabs>
        <w:spacing w:before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Ārlietu ministrijas Konsulārajā departamentā (turpmāk - departaments);</w:t>
      </w:r>
    </w:p>
    <w:p w14:paraId="1A91C019" w14:textId="614E7825" w:rsidR="00C856F1" w:rsidRPr="00254DF6" w:rsidRDefault="00C856F1" w:rsidP="00254DF6">
      <w:pPr>
        <w:pStyle w:val="ListParagraph"/>
        <w:numPr>
          <w:ilvl w:val="1"/>
          <w:numId w:val="10"/>
        </w:numPr>
        <w:tabs>
          <w:tab w:val="left" w:pos="360"/>
          <w:tab w:val="left" w:pos="630"/>
        </w:tabs>
        <w:spacing w:before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tajā Latvijas Republikas diplomātiskajā un konsulārajā pārstāvniecībā (turpmāk - pārstāvniecība), kuras konsulārajā apgabalā dokuments tiks izmantots.</w:t>
      </w:r>
    </w:p>
    <w:p w14:paraId="60BFAA89" w14:textId="71B64660" w:rsidR="00FC2C1C" w:rsidRPr="00254DF6" w:rsidRDefault="00735284" w:rsidP="00254DF6">
      <w:pPr>
        <w:pStyle w:val="ListParagraph"/>
        <w:tabs>
          <w:tab w:val="left" w:pos="360"/>
          <w:tab w:val="left" w:pos="630"/>
          <w:tab w:val="left" w:pos="1080"/>
        </w:tabs>
        <w:spacing w:before="16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bookmarkStart w:id="7" w:name="p-426205"/>
      <w:bookmarkStart w:id="8" w:name="p6"/>
      <w:bookmarkStart w:id="9" w:name="p-611796"/>
      <w:bookmarkStart w:id="10" w:name="p7"/>
      <w:bookmarkEnd w:id="7"/>
      <w:bookmarkEnd w:id="8"/>
      <w:bookmarkEnd w:id="9"/>
      <w:bookmarkEnd w:id="10"/>
    </w:p>
    <w:p w14:paraId="04EFD051" w14:textId="0F291467" w:rsidR="00DE55D1" w:rsidRPr="00254DF6" w:rsidRDefault="00A96063" w:rsidP="00254DF6">
      <w:pPr>
        <w:pStyle w:val="ListParagraph"/>
        <w:numPr>
          <w:ilvl w:val="0"/>
          <w:numId w:val="10"/>
        </w:numPr>
        <w:tabs>
          <w:tab w:val="left" w:pos="360"/>
          <w:tab w:val="left" w:pos="630"/>
          <w:tab w:val="left" w:pos="1080"/>
        </w:tabs>
        <w:spacing w:before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Izskatot legalizācijas pieteikumu, konsulārā amatpersona veic šādas darbības</w:t>
      </w:r>
      <w:r w:rsidR="00DE55D1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076B87D8" w14:textId="026AFF7C" w:rsidR="00DE55D1" w:rsidRPr="00254DF6" w:rsidRDefault="00C14DF5" w:rsidP="00254DF6">
      <w:pPr>
        <w:pStyle w:val="ListParagraph"/>
        <w:numPr>
          <w:ilvl w:val="1"/>
          <w:numId w:val="10"/>
        </w:numPr>
        <w:tabs>
          <w:tab w:val="left" w:pos="360"/>
          <w:tab w:val="left" w:pos="630"/>
          <w:tab w:val="left" w:pos="1080"/>
        </w:tabs>
        <w:spacing w:before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legalizē dokumentu</w:t>
      </w:r>
      <w:r w:rsidR="00DE55D1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C1AA89F" w14:textId="13517001" w:rsidR="00DE55D1" w:rsidRPr="00254DF6" w:rsidRDefault="00A96063" w:rsidP="00254DF6">
      <w:pPr>
        <w:pStyle w:val="ListParagraph"/>
        <w:numPr>
          <w:ilvl w:val="1"/>
          <w:numId w:val="10"/>
        </w:numPr>
        <w:tabs>
          <w:tab w:val="left" w:pos="360"/>
          <w:tab w:val="left" w:pos="630"/>
          <w:tab w:val="left" w:pos="1080"/>
        </w:tabs>
        <w:spacing w:before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pieņem lēmumu </w:t>
      </w:r>
      <w:r w:rsidR="00115C00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pagarināt legalizācijas pieteikuma izskatīšanas termiņu</w:t>
      </w:r>
      <w:r w:rsidR="00DE55D1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062092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1680A9C6" w14:textId="3A1EB043" w:rsidR="00FC2C1C" w:rsidRPr="00254DF6" w:rsidRDefault="00A96063" w:rsidP="00254DF6">
      <w:pPr>
        <w:pStyle w:val="ListParagraph"/>
        <w:numPr>
          <w:ilvl w:val="1"/>
          <w:numId w:val="10"/>
        </w:numPr>
        <w:tabs>
          <w:tab w:val="left" w:pos="360"/>
          <w:tab w:val="left" w:pos="630"/>
          <w:tab w:val="left" w:pos="1080"/>
        </w:tabs>
        <w:spacing w:before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pieņem lēmumu </w:t>
      </w:r>
      <w:r w:rsidR="00062092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atteikt dokumenta legalizāciju</w:t>
      </w:r>
      <w:r w:rsidR="00C14DF5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14:paraId="389F528E" w14:textId="77777777" w:rsidR="00DE55D1" w:rsidRPr="00254DF6" w:rsidRDefault="00DE55D1" w:rsidP="00254DF6">
      <w:pPr>
        <w:pStyle w:val="ListParagraph"/>
        <w:tabs>
          <w:tab w:val="left" w:pos="360"/>
          <w:tab w:val="left" w:pos="630"/>
          <w:tab w:val="left" w:pos="1080"/>
        </w:tabs>
        <w:spacing w:before="1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3ED4F09" w14:textId="4891D267" w:rsidR="00FC2C1C" w:rsidRPr="00254DF6" w:rsidRDefault="00F90E64" w:rsidP="00254DF6">
      <w:pPr>
        <w:pStyle w:val="ListParagraph"/>
        <w:numPr>
          <w:ilvl w:val="0"/>
          <w:numId w:val="10"/>
        </w:numPr>
        <w:tabs>
          <w:tab w:val="left" w:pos="360"/>
          <w:tab w:val="left" w:pos="630"/>
          <w:tab w:val="left" w:pos="1080"/>
        </w:tabs>
        <w:spacing w:before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F18A6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Dokumentu izskata un legalizē divu darbdienu vai divu stundu laikā pēc visu šo noteikumu prasību izpildes, </w:t>
      </w:r>
      <w:r w:rsidR="00185F92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izņemot gadījumus, kad </w:t>
      </w:r>
      <w:r w:rsidR="00674BB9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konsulārā amatpersona konstatē šo noteikumu</w:t>
      </w:r>
      <w:r w:rsidR="00AC2A63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</w:t>
      </w:r>
      <w:r w:rsidR="00BE0B58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AC2A63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., 1</w:t>
      </w:r>
      <w:r w:rsidR="00BE0B58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1., 12</w:t>
      </w:r>
      <w:r w:rsidR="00AC2A63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674BB9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minētos apstākļus</w:t>
      </w:r>
      <w:r w:rsidR="000F18A6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D455295" w14:textId="77777777" w:rsidR="00FC2C1C" w:rsidRPr="00254DF6" w:rsidRDefault="00FC2C1C" w:rsidP="00254DF6">
      <w:pPr>
        <w:pStyle w:val="ListParagraph"/>
        <w:tabs>
          <w:tab w:val="left" w:pos="360"/>
          <w:tab w:val="left" w:pos="630"/>
          <w:tab w:val="left" w:pos="1080"/>
        </w:tabs>
        <w:spacing w:before="1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891A813" w14:textId="59AB46BE" w:rsidR="00FC2C1C" w:rsidRPr="00254DF6" w:rsidRDefault="00115C00" w:rsidP="00254DF6">
      <w:pPr>
        <w:pStyle w:val="ListParagraph"/>
        <w:numPr>
          <w:ilvl w:val="0"/>
          <w:numId w:val="10"/>
        </w:numPr>
        <w:tabs>
          <w:tab w:val="left" w:pos="360"/>
          <w:tab w:val="left" w:pos="630"/>
          <w:tab w:val="left" w:pos="1080"/>
        </w:tabs>
        <w:spacing w:before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Legalizācijas pieteikuma izskatīšanas termiņš var tikt pagarināts, ja konsulārai amatpersonai nepieciešams:</w:t>
      </w:r>
    </w:p>
    <w:p w14:paraId="41BCBE98" w14:textId="27215648" w:rsidR="00115C00" w:rsidRPr="00254DF6" w:rsidRDefault="00115C00" w:rsidP="00254DF6">
      <w:pPr>
        <w:pStyle w:val="ListParagraph"/>
        <w:numPr>
          <w:ilvl w:val="1"/>
          <w:numId w:val="10"/>
        </w:numPr>
        <w:tabs>
          <w:tab w:val="left" w:pos="360"/>
          <w:tab w:val="left" w:pos="630"/>
        </w:tabs>
        <w:spacing w:before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izprasīt amatpersonas paraksta paraugu</w:t>
      </w:r>
      <w:r w:rsidR="001F059B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, kura dokumentu ir parakstījusi, apliecinājusi vai legalizējusi</w:t>
      </w: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CFB0CEE" w14:textId="6A567242" w:rsidR="00FC2C1C" w:rsidRPr="00254DF6" w:rsidRDefault="00185F92" w:rsidP="00254DF6">
      <w:pPr>
        <w:pStyle w:val="ListParagraph"/>
        <w:numPr>
          <w:ilvl w:val="1"/>
          <w:numId w:val="10"/>
        </w:numPr>
        <w:tabs>
          <w:tab w:val="left" w:pos="360"/>
          <w:tab w:val="left" w:pos="630"/>
        </w:tabs>
        <w:spacing w:before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izvērtēt</w:t>
      </w:r>
      <w:r w:rsidR="00115C00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, vai legalizācijai iesniegtais dokuments atbilst Dokument</w:t>
      </w:r>
      <w:r w:rsidR="006729B6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u legalizācijas likuma prasībām;</w:t>
      </w:r>
    </w:p>
    <w:p w14:paraId="3C5F884F" w14:textId="663850E7" w:rsidR="006729B6" w:rsidRPr="00254DF6" w:rsidRDefault="006729B6" w:rsidP="00254DF6">
      <w:pPr>
        <w:pStyle w:val="ListParagraph"/>
        <w:numPr>
          <w:ilvl w:val="1"/>
          <w:numId w:val="10"/>
        </w:numPr>
        <w:tabs>
          <w:tab w:val="left" w:pos="360"/>
          <w:tab w:val="left" w:pos="63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veikt papildus pārbaudes saskaņā ar šo noteikumu 11. punktu.</w:t>
      </w:r>
    </w:p>
    <w:p w14:paraId="763A9090" w14:textId="77777777" w:rsidR="00B20E0D" w:rsidRPr="00254DF6" w:rsidRDefault="00B20E0D" w:rsidP="00254DF6">
      <w:pPr>
        <w:tabs>
          <w:tab w:val="left" w:pos="360"/>
          <w:tab w:val="left" w:pos="63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FC8DFDF" w14:textId="5A752478" w:rsidR="00B20E0D" w:rsidRPr="00254DF6" w:rsidRDefault="00B20E0D" w:rsidP="00254DF6">
      <w:pPr>
        <w:pStyle w:val="ListParagraph"/>
        <w:numPr>
          <w:ilvl w:val="0"/>
          <w:numId w:val="10"/>
        </w:numPr>
        <w:tabs>
          <w:tab w:val="left" w:pos="360"/>
          <w:tab w:val="left" w:pos="630"/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Konsulārā amatpersona veic </w:t>
      </w:r>
      <w:r w:rsidR="00DE46AA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nepieciešamās </w:t>
      </w: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papildus pārbaudes, ja:</w:t>
      </w:r>
    </w:p>
    <w:p w14:paraId="674EF6E7" w14:textId="6CD8518B" w:rsidR="005E149E" w:rsidRPr="00254DF6" w:rsidRDefault="00B20E0D" w:rsidP="00254DF6">
      <w:pPr>
        <w:pStyle w:val="ListParagraph"/>
        <w:numPr>
          <w:ilvl w:val="1"/>
          <w:numId w:val="10"/>
        </w:numPr>
        <w:tabs>
          <w:tab w:val="left" w:pos="360"/>
          <w:tab w:val="left" w:pos="630"/>
          <w:tab w:val="left" w:pos="1080"/>
        </w:tabs>
        <w:spacing w:before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rodas pamatotas šaubas par </w:t>
      </w:r>
      <w:r w:rsidR="00975D53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legalizācijai iesniegtā </w:t>
      </w: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dokumenta īstumu;</w:t>
      </w:r>
    </w:p>
    <w:p w14:paraId="05E311FA" w14:textId="553954A1" w:rsidR="005E149E" w:rsidRPr="00254DF6" w:rsidRDefault="00975D53" w:rsidP="00254DF6">
      <w:pPr>
        <w:pStyle w:val="ListParagraph"/>
        <w:numPr>
          <w:ilvl w:val="1"/>
          <w:numId w:val="10"/>
        </w:numPr>
        <w:tabs>
          <w:tab w:val="left" w:pos="360"/>
          <w:tab w:val="left" w:pos="630"/>
          <w:tab w:val="left" w:pos="1080"/>
        </w:tabs>
        <w:spacing w:before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rodas pamatotas šaubas par </w:t>
      </w:r>
      <w:r w:rsidR="00D954E5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dokumentu parakstījušās amatpersonas paraksta un uz dokumenta esošā zīmoga vai spiedoga nospieduma</w:t>
      </w:r>
      <w:r w:rsidR="00B20E0D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īstumu</w:t>
      </w:r>
      <w:r w:rsidR="005E149E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F2EF176" w14:textId="77777777" w:rsidR="00DE46AA" w:rsidRPr="00254DF6" w:rsidRDefault="00DE46AA" w:rsidP="00254DF6">
      <w:pPr>
        <w:pStyle w:val="ListParagraph"/>
        <w:numPr>
          <w:ilvl w:val="1"/>
          <w:numId w:val="10"/>
        </w:numPr>
        <w:tabs>
          <w:tab w:val="left" w:pos="360"/>
          <w:tab w:val="left" w:pos="630"/>
          <w:tab w:val="left" w:pos="1080"/>
        </w:tabs>
        <w:spacing w:before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pastāv apstākļi, kas liek noteiktu kategoriju dokumentus izvērtēt padziļināti, lai novērstu ar dokumentu aprites drošību saistītus riskus;</w:t>
      </w:r>
    </w:p>
    <w:p w14:paraId="4C5DC642" w14:textId="7BA3975F" w:rsidR="00DE46AA" w:rsidRPr="00254DF6" w:rsidRDefault="00DE46AA" w:rsidP="00254DF6">
      <w:pPr>
        <w:pStyle w:val="ListParagraph"/>
        <w:numPr>
          <w:ilvl w:val="1"/>
          <w:numId w:val="10"/>
        </w:numPr>
        <w:tabs>
          <w:tab w:val="left" w:pos="360"/>
          <w:tab w:val="left" w:pos="630"/>
          <w:tab w:val="left" w:pos="1080"/>
        </w:tabs>
        <w:spacing w:before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dokumenta izdevējvalsts kompetentās iestādes ir to lūgušas</w:t>
      </w:r>
      <w:r w:rsidR="00B20E0D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CADC110" w14:textId="77777777" w:rsidR="00FC2C1C" w:rsidRPr="00254DF6" w:rsidRDefault="00FC2C1C" w:rsidP="00254DF6">
      <w:pPr>
        <w:pStyle w:val="ListParagraph"/>
        <w:tabs>
          <w:tab w:val="left" w:pos="360"/>
          <w:tab w:val="left" w:pos="630"/>
        </w:tabs>
        <w:spacing w:before="1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D0CB2DE" w14:textId="15D63243" w:rsidR="00040428" w:rsidRPr="00254DF6" w:rsidRDefault="00975D53" w:rsidP="00254DF6">
      <w:pPr>
        <w:pStyle w:val="ListParagraph"/>
        <w:numPr>
          <w:ilvl w:val="0"/>
          <w:numId w:val="10"/>
        </w:numPr>
        <w:tabs>
          <w:tab w:val="left" w:pos="360"/>
          <w:tab w:val="left" w:pos="630"/>
          <w:tab w:val="left" w:pos="1080"/>
        </w:tabs>
        <w:spacing w:before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Konsulārā amatpersona pieņem lēmumu atteikt dokumenta legalizāciju, ja</w:t>
      </w:r>
      <w:r w:rsidR="00040428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: </w:t>
      </w:r>
    </w:p>
    <w:p w14:paraId="3A59A762" w14:textId="6FB22B31" w:rsidR="00FC2C1C" w:rsidRPr="00254DF6" w:rsidRDefault="006729B6" w:rsidP="00254DF6">
      <w:pPr>
        <w:pStyle w:val="ListParagraph"/>
        <w:numPr>
          <w:ilvl w:val="1"/>
          <w:numId w:val="10"/>
        </w:numPr>
        <w:tabs>
          <w:tab w:val="left" w:pos="360"/>
          <w:tab w:val="left" w:pos="630"/>
        </w:tabs>
        <w:spacing w:before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dokuments nav legalizējams saskaņā ar Dokumentu legalizācijas likumā noteikto;</w:t>
      </w:r>
    </w:p>
    <w:p w14:paraId="6B36F0CC" w14:textId="240C18C3" w:rsidR="00040428" w:rsidRPr="00254DF6" w:rsidRDefault="00040428" w:rsidP="00254DF6">
      <w:pPr>
        <w:pStyle w:val="ListParagraph"/>
        <w:numPr>
          <w:ilvl w:val="1"/>
          <w:numId w:val="10"/>
        </w:numPr>
        <w:tabs>
          <w:tab w:val="left" w:pos="360"/>
          <w:tab w:val="left" w:pos="630"/>
        </w:tabs>
        <w:spacing w:before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Ārlietu ministrijas rīcībā nav </w:t>
      </w:r>
      <w:r w:rsidR="00975D53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dokumentu parakstījušās, apliecinājušās vai legalizējušās </w:t>
      </w: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Latvijas vai ārvalsts amatpersonas paraksta parauga, un pēc Ārlietu ministrijas pieprasījuma attiecīgā Latvijas iestāde minēto paraugu nav iesniegusi trīs mēnešu laikā, bet ārvalsts iestāde – viena gada laikā; </w:t>
      </w:r>
    </w:p>
    <w:p w14:paraId="154A0AA2" w14:textId="14E28CDF" w:rsidR="00FC2C1C" w:rsidRPr="00254DF6" w:rsidRDefault="006729B6" w:rsidP="00254DF6">
      <w:pPr>
        <w:pStyle w:val="ListParagraph"/>
        <w:numPr>
          <w:ilvl w:val="1"/>
          <w:numId w:val="10"/>
        </w:numPr>
        <w:tabs>
          <w:tab w:val="left" w:pos="360"/>
          <w:tab w:val="left" w:pos="630"/>
        </w:tabs>
        <w:spacing w:before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L</w:t>
      </w:r>
      <w:r w:rsidR="00040428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atvijas vai ārvalsts amatpersonas paraksta paraugs uz legalizācijai iesniegtā dokumenta neatbilst Ārlietu ministrijas rīcībā esošajam šīs amatpersonas paraksta paraugam;</w:t>
      </w:r>
    </w:p>
    <w:p w14:paraId="7E1BA19B" w14:textId="17C1BD9E" w:rsidR="00FC2C1C" w:rsidRPr="00254DF6" w:rsidRDefault="006729B6" w:rsidP="00254DF6">
      <w:pPr>
        <w:pStyle w:val="ListParagraph"/>
        <w:numPr>
          <w:ilvl w:val="1"/>
          <w:numId w:val="10"/>
        </w:numPr>
        <w:tabs>
          <w:tab w:val="left" w:pos="360"/>
          <w:tab w:val="left" w:pos="630"/>
        </w:tabs>
        <w:spacing w:before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veicot papildus pārbaudes, no kompetentās iestādes tiek saņemta atbilde, kas liedz dokumentu legalizēt</w:t>
      </w:r>
      <w:r w:rsidR="00E821F6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netiek saņemta atbilde viena gada laikā</w:t>
      </w:r>
      <w:r w:rsidR="00040428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DFA2CBF" w14:textId="77777777" w:rsidR="00FC2C1C" w:rsidRPr="00254DF6" w:rsidRDefault="00FC2C1C" w:rsidP="00254DF6">
      <w:pPr>
        <w:pStyle w:val="ListParagraph"/>
        <w:tabs>
          <w:tab w:val="left" w:pos="360"/>
          <w:tab w:val="left" w:pos="630"/>
        </w:tabs>
        <w:spacing w:before="1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4B84A3A" w14:textId="7EFDA10E" w:rsidR="00040428" w:rsidRPr="00254DF6" w:rsidRDefault="00040428" w:rsidP="00254DF6">
      <w:pPr>
        <w:pStyle w:val="ListParagraph"/>
        <w:numPr>
          <w:ilvl w:val="0"/>
          <w:numId w:val="10"/>
        </w:numPr>
        <w:tabs>
          <w:tab w:val="left" w:pos="360"/>
          <w:tab w:val="left" w:pos="630"/>
          <w:tab w:val="left" w:pos="1080"/>
        </w:tabs>
        <w:spacing w:before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L</w:t>
      </w:r>
      <w:r w:rsidR="00DE55D1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ēmums</w:t>
      </w: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atteikt legalizāciju </w:t>
      </w:r>
      <w:r w:rsidR="00943775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pagarināt legalizācijas pieteikuma izskatīšanas termiņu </w:t>
      </w:r>
      <w:r w:rsidR="00DE55D1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ir administratīvs akts</w:t>
      </w:r>
      <w:r w:rsidR="00943775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DE55D1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to </w:t>
      </w: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var apstrīdēt departamenta direktoram mēneša laikā no lēmuma spēkā stāšanās dienas. Departamenta direktora pieņemto lēmumu var pārsūdzēt Administratīvajā rajona tiesā.</w:t>
      </w:r>
    </w:p>
    <w:p w14:paraId="1A32B890" w14:textId="77777777" w:rsidR="00FC2C1C" w:rsidRPr="00254DF6" w:rsidRDefault="00FC2C1C" w:rsidP="00254DF6">
      <w:pPr>
        <w:pStyle w:val="ListParagraph"/>
        <w:tabs>
          <w:tab w:val="left" w:pos="360"/>
          <w:tab w:val="left" w:pos="630"/>
          <w:tab w:val="left" w:pos="1080"/>
        </w:tabs>
        <w:spacing w:before="1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636FC8D" w14:textId="20D67432" w:rsidR="00FC2C1C" w:rsidRPr="00254DF6" w:rsidRDefault="00F90E64" w:rsidP="00254DF6">
      <w:pPr>
        <w:pStyle w:val="ListParagraph"/>
        <w:numPr>
          <w:ilvl w:val="0"/>
          <w:numId w:val="10"/>
        </w:numPr>
        <w:tabs>
          <w:tab w:val="left" w:pos="360"/>
          <w:tab w:val="left" w:pos="630"/>
          <w:tab w:val="left" w:pos="1080"/>
        </w:tabs>
        <w:spacing w:before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43775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Legalizācijas uzrakstu izvieto uz dokumenta. L</w:t>
      </w:r>
      <w:r w:rsidR="001F1F12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egal</w:t>
      </w:r>
      <w:r w:rsidR="00947F34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izācijas uzrakstu</w:t>
      </w:r>
      <w:r w:rsidR="001F1F12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veido:</w:t>
      </w:r>
    </w:p>
    <w:p w14:paraId="2038BA7F" w14:textId="3FEF1B8C" w:rsidR="001F1F12" w:rsidRPr="00254DF6" w:rsidRDefault="001F1F12" w:rsidP="00254DF6">
      <w:pPr>
        <w:pStyle w:val="ListParagraph"/>
        <w:numPr>
          <w:ilvl w:val="1"/>
          <w:numId w:val="10"/>
        </w:numPr>
        <w:tabs>
          <w:tab w:val="left" w:pos="360"/>
          <w:tab w:val="left" w:pos="630"/>
        </w:tabs>
        <w:spacing w:before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iestādes nosaukums, kas legalizējusi dokumentu;</w:t>
      </w:r>
    </w:p>
    <w:p w14:paraId="5D157252" w14:textId="45CA3701" w:rsidR="00FC2C1C" w:rsidRPr="00254DF6" w:rsidRDefault="001F1F12" w:rsidP="00254DF6">
      <w:pPr>
        <w:pStyle w:val="ListParagraph"/>
        <w:numPr>
          <w:ilvl w:val="1"/>
          <w:numId w:val="10"/>
        </w:numPr>
        <w:tabs>
          <w:tab w:val="left" w:pos="360"/>
          <w:tab w:val="left" w:pos="630"/>
        </w:tabs>
        <w:spacing w:before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legalizācijas reģistrācijas numurs; </w:t>
      </w:r>
    </w:p>
    <w:p w14:paraId="69AB44D2" w14:textId="6E518DD0" w:rsidR="00254621" w:rsidRPr="00254DF6" w:rsidRDefault="001F1F12" w:rsidP="00254DF6">
      <w:pPr>
        <w:pStyle w:val="ListParagraph"/>
        <w:numPr>
          <w:ilvl w:val="1"/>
          <w:numId w:val="10"/>
        </w:numPr>
        <w:tabs>
          <w:tab w:val="left" w:pos="360"/>
          <w:tab w:val="left" w:pos="630"/>
        </w:tabs>
        <w:spacing w:before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datums, kad dokuments legalizēts;</w:t>
      </w:r>
    </w:p>
    <w:p w14:paraId="4666E772" w14:textId="703A8D06" w:rsidR="00FC2C1C" w:rsidRPr="00254DF6" w:rsidRDefault="001F1F12" w:rsidP="00254DF6">
      <w:pPr>
        <w:pStyle w:val="ListParagraph"/>
        <w:numPr>
          <w:ilvl w:val="1"/>
          <w:numId w:val="10"/>
        </w:numPr>
        <w:tabs>
          <w:tab w:val="left" w:pos="360"/>
          <w:tab w:val="left" w:pos="630"/>
        </w:tabs>
        <w:spacing w:before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amatpersonas, kura legalizējusi dokumentu vārds, uzvārds un amats;</w:t>
      </w:r>
    </w:p>
    <w:p w14:paraId="000EB84E" w14:textId="594F366C" w:rsidR="00FC2C1C" w:rsidRPr="00254DF6" w:rsidRDefault="001F1F12" w:rsidP="00254DF6">
      <w:pPr>
        <w:pStyle w:val="ListParagraph"/>
        <w:numPr>
          <w:ilvl w:val="1"/>
          <w:numId w:val="10"/>
        </w:numPr>
        <w:tabs>
          <w:tab w:val="left" w:pos="360"/>
          <w:tab w:val="left" w:pos="630"/>
        </w:tabs>
        <w:spacing w:before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amatpersonas</w:t>
      </w:r>
      <w:r w:rsidR="00186E67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paraksts</w:t>
      </w: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, kura legalizējusi dokumentu;</w:t>
      </w:r>
    </w:p>
    <w:p w14:paraId="0DBC7A77" w14:textId="1EBA9E71" w:rsidR="00FC2C1C" w:rsidRPr="00254DF6" w:rsidRDefault="00E821F6" w:rsidP="00254DF6">
      <w:pPr>
        <w:pStyle w:val="ListParagraph"/>
        <w:numPr>
          <w:ilvl w:val="1"/>
          <w:numId w:val="10"/>
        </w:numPr>
        <w:tabs>
          <w:tab w:val="left" w:pos="360"/>
          <w:tab w:val="left" w:pos="630"/>
        </w:tabs>
        <w:spacing w:before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ģ</w:t>
      </w:r>
      <w:r w:rsidR="00D954E5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rboņzīmogs </w:t>
      </w:r>
      <w:r w:rsidR="001F1F12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ar iestādes nosaukumu, kas dokumentu legalizējusi.</w:t>
      </w:r>
      <w:bookmarkStart w:id="11" w:name="p-426202"/>
      <w:bookmarkStart w:id="12" w:name="p4"/>
      <w:bookmarkStart w:id="13" w:name="p-426203"/>
      <w:bookmarkStart w:id="14" w:name="p5"/>
      <w:bookmarkEnd w:id="11"/>
      <w:bookmarkEnd w:id="12"/>
      <w:bookmarkEnd w:id="13"/>
      <w:bookmarkEnd w:id="14"/>
    </w:p>
    <w:p w14:paraId="4E801164" w14:textId="77777777" w:rsidR="00FC2C1C" w:rsidRPr="00254DF6" w:rsidRDefault="00FC2C1C" w:rsidP="00254DF6">
      <w:pPr>
        <w:pStyle w:val="ListParagraph"/>
        <w:tabs>
          <w:tab w:val="left" w:pos="360"/>
          <w:tab w:val="left" w:pos="630"/>
        </w:tabs>
        <w:spacing w:before="1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BE60D22" w14:textId="4710359F" w:rsidR="00674BB9" w:rsidRPr="00254DF6" w:rsidRDefault="001F1F12" w:rsidP="00254DF6">
      <w:pPr>
        <w:pStyle w:val="ListParagraph"/>
        <w:numPr>
          <w:ilvl w:val="0"/>
          <w:numId w:val="10"/>
        </w:numPr>
        <w:tabs>
          <w:tab w:val="left" w:pos="360"/>
          <w:tab w:val="left" w:pos="630"/>
          <w:tab w:val="left" w:pos="1080"/>
        </w:tabs>
        <w:spacing w:before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Ja uz dokumenta nav pietiekami daudz vietas, legalizācijas uzrakstu noformē uz atsevišķas lapas un pievieno dokumentam ar tehniski noturīgiem līdzekļiem (piem., caurauklo).</w:t>
      </w:r>
    </w:p>
    <w:p w14:paraId="74182EE3" w14:textId="77777777" w:rsidR="00FA05D0" w:rsidRPr="00254DF6" w:rsidRDefault="00FA05D0" w:rsidP="00254DF6">
      <w:pPr>
        <w:pStyle w:val="ListParagraph"/>
        <w:tabs>
          <w:tab w:val="left" w:pos="360"/>
          <w:tab w:val="left" w:pos="630"/>
          <w:tab w:val="left" w:pos="1080"/>
        </w:tabs>
        <w:spacing w:before="1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E4292B3" w14:textId="5FB4279D" w:rsidR="00FA05D0" w:rsidRPr="00254DF6" w:rsidRDefault="00674BB9" w:rsidP="00254DF6">
      <w:pPr>
        <w:pStyle w:val="ListParagraph"/>
        <w:numPr>
          <w:ilvl w:val="0"/>
          <w:numId w:val="10"/>
        </w:numPr>
        <w:tabs>
          <w:tab w:val="left" w:pos="360"/>
          <w:tab w:val="left" w:pos="630"/>
          <w:tab w:val="left" w:pos="1080"/>
        </w:tabs>
        <w:spacing w:before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Dokumentu reģistrē elektroniskajā Dokumentu legalizācijas sistēmā. Dokumentu legalizācijas sistēmu uztur Ārlietu ministrija. </w:t>
      </w:r>
    </w:p>
    <w:p w14:paraId="115A4BB5" w14:textId="77777777" w:rsidR="00FA05D0" w:rsidRPr="00254DF6" w:rsidRDefault="00FA05D0" w:rsidP="00254DF6">
      <w:pPr>
        <w:pStyle w:val="ListParagraph"/>
        <w:tabs>
          <w:tab w:val="left" w:pos="360"/>
          <w:tab w:val="left" w:pos="630"/>
          <w:tab w:val="left" w:pos="1080"/>
        </w:tabs>
        <w:spacing w:before="1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1FED036" w14:textId="57CD4103" w:rsidR="00FA05D0" w:rsidRPr="00254DF6" w:rsidRDefault="00186E67" w:rsidP="00254DF6">
      <w:pPr>
        <w:pStyle w:val="ListParagraph"/>
        <w:numPr>
          <w:ilvl w:val="0"/>
          <w:numId w:val="10"/>
        </w:numPr>
        <w:tabs>
          <w:tab w:val="left" w:pos="360"/>
          <w:tab w:val="left" w:pos="630"/>
          <w:tab w:val="left" w:pos="1080"/>
        </w:tabs>
        <w:spacing w:before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Iesniegto dokumentu</w:t>
      </w:r>
      <w:r w:rsidR="00412C9E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vai lēmumu par atteikumu un pievienot</w:t>
      </w:r>
      <w:r w:rsidR="00E821F6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dokumentus </w:t>
      </w:r>
      <w:r w:rsidR="00412C9E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izsniedz tā iesniedzējam</w:t>
      </w:r>
      <w:r w:rsidR="00CD58EC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personīgi</w:t>
      </w: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arī iesniegumā norādītajai personai</w:t>
      </w:r>
      <w:r w:rsidR="00412C9E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14:paraId="11FC1DAA" w14:textId="77777777" w:rsidR="00412C9E" w:rsidRPr="00254DF6" w:rsidRDefault="00412C9E" w:rsidP="00254DF6">
      <w:pPr>
        <w:pStyle w:val="ListParagraph"/>
        <w:tabs>
          <w:tab w:val="left" w:pos="360"/>
          <w:tab w:val="left" w:pos="630"/>
          <w:tab w:val="left" w:pos="1080"/>
        </w:tabs>
        <w:spacing w:before="16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069EE63B" w14:textId="04B3C5A9" w:rsidR="00412C9E" w:rsidRPr="00254DF6" w:rsidRDefault="000A3AF9" w:rsidP="00254DF6">
      <w:pPr>
        <w:pStyle w:val="ListParagraph"/>
        <w:numPr>
          <w:ilvl w:val="0"/>
          <w:numId w:val="20"/>
        </w:numPr>
        <w:tabs>
          <w:tab w:val="left" w:pos="360"/>
          <w:tab w:val="left" w:pos="630"/>
        </w:tabs>
        <w:spacing w:before="16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Valsts nodeva par dokumenta legalizāciju</w:t>
      </w:r>
    </w:p>
    <w:p w14:paraId="16D28BA4" w14:textId="77777777" w:rsidR="00FA05D0" w:rsidRPr="00254DF6" w:rsidRDefault="00FA05D0" w:rsidP="00254DF6">
      <w:pPr>
        <w:pStyle w:val="ListParagraph"/>
        <w:tabs>
          <w:tab w:val="left" w:pos="360"/>
          <w:tab w:val="left" w:pos="630"/>
        </w:tabs>
        <w:spacing w:before="160" w:line="240" w:lineRule="auto"/>
        <w:ind w:left="0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606649FE" w14:textId="38F31902" w:rsidR="00943775" w:rsidRPr="00254DF6" w:rsidRDefault="000A3AF9" w:rsidP="00254DF6">
      <w:pPr>
        <w:pStyle w:val="ListParagraph"/>
        <w:numPr>
          <w:ilvl w:val="0"/>
          <w:numId w:val="10"/>
        </w:numPr>
        <w:tabs>
          <w:tab w:val="left" w:pos="360"/>
          <w:tab w:val="left" w:pos="630"/>
          <w:tab w:val="left" w:pos="1080"/>
        </w:tabs>
        <w:spacing w:before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nodeva par </w:t>
      </w:r>
      <w:r w:rsidR="00C02DBA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legalizācijas pieteikuma </w:t>
      </w: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izskatīšanu (turpmāk – valsts nodeva)</w:t>
      </w:r>
      <w:r w:rsidR="00943775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ir:</w:t>
      </w:r>
    </w:p>
    <w:p w14:paraId="702EC1D1" w14:textId="58BD8843" w:rsidR="00943775" w:rsidRPr="00254DF6" w:rsidRDefault="00943775" w:rsidP="00254DF6">
      <w:pPr>
        <w:tabs>
          <w:tab w:val="left" w:pos="360"/>
          <w:tab w:val="left" w:pos="630"/>
          <w:tab w:val="left" w:pos="1080"/>
        </w:tabs>
        <w:spacing w:before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19.1. </w:t>
      </w:r>
      <w:r w:rsidR="000A3AF9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divu darbdienu laikā</w:t>
      </w:r>
      <w:r w:rsidR="00EA2632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- </w:t>
      </w:r>
      <w:r w:rsidR="000A3AF9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15,00 </w:t>
      </w:r>
      <w:proofErr w:type="spellStart"/>
      <w:r w:rsidR="000A3AF9" w:rsidRPr="00254DF6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0E73621" w14:textId="554E4A8F" w:rsidR="00894F10" w:rsidRPr="00254DF6" w:rsidRDefault="00943775" w:rsidP="00254DF6">
      <w:pPr>
        <w:tabs>
          <w:tab w:val="left" w:pos="360"/>
          <w:tab w:val="left" w:pos="630"/>
          <w:tab w:val="left" w:pos="1080"/>
        </w:tabs>
        <w:spacing w:before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FE2F58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9.2.</w:t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cr/>
        <w:t>r iesnieguma veidlapu.r tiedokuments nav legalzienese  pasports.</w:t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Pr="00254DF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pgNum/>
      </w:r>
      <w:r w:rsidR="0053436E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A3AF9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divu stundu laikā – 30,00 </w:t>
      </w:r>
      <w:proofErr w:type="spellStart"/>
      <w:r w:rsidR="00DA5DBF" w:rsidRPr="00254DF6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0A3AF9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3095B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380411AA" w14:textId="77777777" w:rsidR="00FA05D0" w:rsidRPr="00254DF6" w:rsidRDefault="00FA05D0" w:rsidP="00254DF6">
      <w:pPr>
        <w:pStyle w:val="ListParagraph"/>
        <w:tabs>
          <w:tab w:val="left" w:pos="360"/>
          <w:tab w:val="left" w:pos="630"/>
          <w:tab w:val="left" w:pos="1080"/>
        </w:tabs>
        <w:spacing w:before="1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84282D" w14:textId="764491A6" w:rsidR="00FA05D0" w:rsidRPr="00254DF6" w:rsidRDefault="000A3AF9" w:rsidP="00254DF6">
      <w:pPr>
        <w:pStyle w:val="ListParagraph"/>
        <w:numPr>
          <w:ilvl w:val="0"/>
          <w:numId w:val="10"/>
        </w:numPr>
        <w:tabs>
          <w:tab w:val="left" w:pos="360"/>
          <w:tab w:val="left" w:pos="630"/>
          <w:tab w:val="left" w:pos="1080"/>
        </w:tabs>
        <w:spacing w:before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nodevu </w:t>
      </w:r>
      <w:r w:rsidR="00F86583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budžetā ie</w:t>
      </w: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maksā </w:t>
      </w:r>
      <w:r w:rsidR="006469FE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pirms </w:t>
      </w:r>
      <w:r w:rsidR="00325407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legalizācijas pieteikuma </w:t>
      </w:r>
      <w:r w:rsidR="00412C9E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izskatīšanas</w:t>
      </w: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52F6CC8" w14:textId="77777777" w:rsidR="00FA05D0" w:rsidRPr="00254DF6" w:rsidRDefault="00FA05D0" w:rsidP="00254DF6">
      <w:pPr>
        <w:pStyle w:val="ListParagraph"/>
        <w:tabs>
          <w:tab w:val="left" w:pos="360"/>
          <w:tab w:val="left" w:pos="630"/>
          <w:tab w:val="left" w:pos="1080"/>
        </w:tabs>
        <w:spacing w:before="1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4140DF5" w14:textId="2E848706" w:rsidR="00FA05D0" w:rsidRPr="00254DF6" w:rsidRDefault="00A02E42" w:rsidP="00254DF6">
      <w:pPr>
        <w:pStyle w:val="ListParagraph"/>
        <w:numPr>
          <w:ilvl w:val="0"/>
          <w:numId w:val="10"/>
        </w:numPr>
        <w:tabs>
          <w:tab w:val="left" w:pos="360"/>
          <w:tab w:val="left" w:pos="630"/>
          <w:tab w:val="left" w:pos="1080"/>
        </w:tabs>
        <w:spacing w:before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nodevas maksājumu</w:t>
      </w:r>
      <w:r w:rsidR="000A3AF9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persona veic atbilstoši normatīvajiem aktiem, kas nosaka kārtību, kādā</w:t>
      </w:r>
      <w:r w:rsidR="00EE5A3F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departamentā un</w:t>
      </w:r>
      <w:r w:rsidR="000A3AF9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pārstāvniecībās tiek iekasēta valsts nodeva.</w:t>
      </w:r>
    </w:p>
    <w:p w14:paraId="5DF5EEF3" w14:textId="77777777" w:rsidR="00FA05D0" w:rsidRPr="00254DF6" w:rsidRDefault="00FA05D0" w:rsidP="00254DF6">
      <w:pPr>
        <w:pStyle w:val="ListParagraph"/>
        <w:tabs>
          <w:tab w:val="left" w:pos="360"/>
          <w:tab w:val="left" w:pos="630"/>
          <w:tab w:val="left" w:pos="1080"/>
        </w:tabs>
        <w:spacing w:before="1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2B1771E" w14:textId="68529F5C" w:rsidR="00FA05D0" w:rsidRPr="00254DF6" w:rsidRDefault="00325407" w:rsidP="00254DF6">
      <w:pPr>
        <w:pStyle w:val="ListParagraph"/>
        <w:numPr>
          <w:ilvl w:val="0"/>
          <w:numId w:val="10"/>
        </w:numPr>
        <w:tabs>
          <w:tab w:val="left" w:pos="360"/>
          <w:tab w:val="left" w:pos="630"/>
          <w:tab w:val="left" w:pos="1080"/>
        </w:tabs>
        <w:spacing w:before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L</w:t>
      </w:r>
      <w:r w:rsidR="002B5994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egalizācijas atteikuma </w:t>
      </w:r>
      <w:r w:rsidR="00DC25C4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</w:t>
      </w:r>
      <w:r w:rsidR="00DB5606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iesniegtā </w:t>
      </w: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legalizācijas pieteikuma </w:t>
      </w:r>
      <w:r w:rsidR="00DB5606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izskatīšanas termiņ</w:t>
      </w:r>
      <w:r w:rsidR="00DC25C4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a pagarinājuma gadījumā</w:t>
      </w:r>
      <w:r w:rsidR="002B5994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valsts nodevu neatmaksā.</w:t>
      </w:r>
    </w:p>
    <w:p w14:paraId="58F7DD2B" w14:textId="77777777" w:rsidR="00FA05D0" w:rsidRPr="00254DF6" w:rsidRDefault="00FA05D0" w:rsidP="00254DF6">
      <w:pPr>
        <w:pStyle w:val="ListParagraph"/>
        <w:tabs>
          <w:tab w:val="left" w:pos="360"/>
          <w:tab w:val="left" w:pos="630"/>
          <w:tab w:val="left" w:pos="1080"/>
        </w:tabs>
        <w:spacing w:before="1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1689689" w14:textId="222229ED" w:rsidR="00894F10" w:rsidRPr="00254DF6" w:rsidRDefault="005E52AE" w:rsidP="00254DF6">
      <w:pPr>
        <w:pStyle w:val="ListParagraph"/>
        <w:numPr>
          <w:ilvl w:val="0"/>
          <w:numId w:val="10"/>
        </w:numPr>
        <w:tabs>
          <w:tab w:val="left" w:pos="360"/>
          <w:tab w:val="left" w:pos="630"/>
          <w:tab w:val="left" w:pos="1080"/>
        </w:tabs>
        <w:spacing w:before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No valsts nodevas samaksas atbrīvo saskaņā ar Latvijas Republikai saistošiem starptautiskiem līgumiem, valsts interesēs vai humānu apsvērumu dēļ uz personas argumentēta iesnieguma pamata.</w:t>
      </w:r>
      <w:r w:rsidRPr="00254DF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254DF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Lēmumu par atbrīvošanu no valsts nodevas samaksas pieņem d</w:t>
      </w:r>
      <w:r w:rsidR="000A3AF9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epartamenta direktors vai viņa pilnvarota amatpersona.</w:t>
      </w:r>
      <w:r w:rsidR="00894F10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1A53B294" w14:textId="4E3EFB9E" w:rsidR="00FA05D0" w:rsidRPr="00254DF6" w:rsidRDefault="00FA05D0" w:rsidP="00254DF6">
      <w:pPr>
        <w:tabs>
          <w:tab w:val="left" w:pos="360"/>
          <w:tab w:val="left" w:pos="630"/>
          <w:tab w:val="left" w:pos="1080"/>
        </w:tabs>
        <w:spacing w:before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3AC1631" w14:textId="76B676EB" w:rsidR="00894F10" w:rsidRPr="00254DF6" w:rsidRDefault="00894F10" w:rsidP="00254DF6">
      <w:pPr>
        <w:pStyle w:val="ListParagraph"/>
        <w:numPr>
          <w:ilvl w:val="0"/>
          <w:numId w:val="20"/>
        </w:numPr>
        <w:tabs>
          <w:tab w:val="left" w:pos="360"/>
          <w:tab w:val="left" w:pos="630"/>
        </w:tabs>
        <w:spacing w:before="16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Noslēguma jautājumi</w:t>
      </w:r>
      <w:bookmarkStart w:id="15" w:name="p-426215"/>
      <w:bookmarkStart w:id="16" w:name="p14"/>
      <w:bookmarkEnd w:id="15"/>
      <w:bookmarkEnd w:id="16"/>
    </w:p>
    <w:p w14:paraId="50FD0730" w14:textId="77777777" w:rsidR="00FA05D0" w:rsidRPr="00254DF6" w:rsidRDefault="00FA05D0" w:rsidP="00254DF6">
      <w:pPr>
        <w:pStyle w:val="ListParagraph"/>
        <w:tabs>
          <w:tab w:val="left" w:pos="360"/>
          <w:tab w:val="left" w:pos="630"/>
        </w:tabs>
        <w:spacing w:before="160" w:line="240" w:lineRule="auto"/>
        <w:ind w:left="0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0BDC3A22" w14:textId="7DF507AB" w:rsidR="00894F10" w:rsidRPr="00254DF6" w:rsidRDefault="00894F10" w:rsidP="00254DF6">
      <w:pPr>
        <w:pStyle w:val="ListParagraph"/>
        <w:numPr>
          <w:ilvl w:val="0"/>
          <w:numId w:val="10"/>
        </w:numPr>
        <w:tabs>
          <w:tab w:val="left" w:pos="360"/>
          <w:tab w:val="left" w:pos="630"/>
          <w:tab w:val="left" w:pos="1080"/>
        </w:tabs>
        <w:spacing w:before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Atzīt par spēku zaudējušiem:</w:t>
      </w:r>
    </w:p>
    <w:p w14:paraId="1AAEE626" w14:textId="700D4BF6" w:rsidR="000A3AF9" w:rsidRPr="00254DF6" w:rsidRDefault="00894F10" w:rsidP="00254DF6">
      <w:pPr>
        <w:pStyle w:val="ListParagraph"/>
        <w:numPr>
          <w:ilvl w:val="1"/>
          <w:numId w:val="10"/>
        </w:numPr>
        <w:tabs>
          <w:tab w:val="left" w:pos="360"/>
          <w:tab w:val="left" w:pos="630"/>
          <w:tab w:val="left" w:pos="1080"/>
        </w:tabs>
        <w:spacing w:before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 2012. gada 20. marta noteikumus Nr.186 "Publisku dokumentu legalizācijas noteikumi" (Latvijas Vēstnesis, 2012, 47.nr.</w:t>
      </w:r>
      <w:r w:rsidR="00A3249D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; 2017, 39.nr.</w:t>
      </w: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);</w:t>
      </w:r>
    </w:p>
    <w:p w14:paraId="7BA80592" w14:textId="0D32C789" w:rsidR="00FA05D0" w:rsidRPr="00254DF6" w:rsidRDefault="00894F10" w:rsidP="00254DF6">
      <w:pPr>
        <w:pStyle w:val="ListParagraph"/>
        <w:numPr>
          <w:ilvl w:val="1"/>
          <w:numId w:val="10"/>
        </w:numPr>
        <w:tabs>
          <w:tab w:val="left" w:pos="360"/>
          <w:tab w:val="left" w:pos="630"/>
          <w:tab w:val="left" w:pos="1080"/>
        </w:tabs>
        <w:spacing w:before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 2012. gada 20. marta noteikumus Nr.187 "Noteikumi par valsts nodevu par publiska dokumenta legalizāciju" (Latvijas Vēstnesis, 2012, 47.nr.</w:t>
      </w:r>
      <w:r w:rsidR="00A3249D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2013, 909.nr., 2017, 40.nr.</w:t>
      </w: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A3249D"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DD271E9" w14:textId="77777777" w:rsidR="00FA05D0" w:rsidRPr="00254DF6" w:rsidRDefault="00FA05D0" w:rsidP="00254DF6">
      <w:pPr>
        <w:pStyle w:val="ListParagraph"/>
        <w:tabs>
          <w:tab w:val="left" w:pos="360"/>
          <w:tab w:val="left" w:pos="630"/>
          <w:tab w:val="left" w:pos="1080"/>
        </w:tabs>
        <w:spacing w:before="1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CB7F740" w14:textId="77777777" w:rsidR="00B527F7" w:rsidRPr="00254DF6" w:rsidRDefault="00894F10" w:rsidP="00254DF6">
      <w:pPr>
        <w:pStyle w:val="ListParagraph"/>
        <w:numPr>
          <w:ilvl w:val="0"/>
          <w:numId w:val="10"/>
        </w:numPr>
        <w:tabs>
          <w:tab w:val="left" w:pos="360"/>
          <w:tab w:val="left" w:pos="630"/>
          <w:tab w:val="left" w:pos="1080"/>
        </w:tabs>
        <w:spacing w:before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stājas spēkā 2019. gada 1. jūlijā.</w:t>
      </w:r>
    </w:p>
    <w:p w14:paraId="289516BC" w14:textId="56582DFA" w:rsidR="00B527F7" w:rsidRDefault="00B527F7" w:rsidP="00254DF6">
      <w:pPr>
        <w:tabs>
          <w:tab w:val="left" w:pos="360"/>
          <w:tab w:val="left" w:pos="630"/>
        </w:tabs>
        <w:contextualSpacing/>
        <w:rPr>
          <w:rFonts w:ascii="Times New Roman" w:hAnsi="Times New Roman" w:cs="Times New Roman"/>
          <w:sz w:val="28"/>
          <w:szCs w:val="28"/>
          <w:lang w:eastAsia="lv-LV"/>
        </w:rPr>
      </w:pPr>
    </w:p>
    <w:p w14:paraId="0FE8ADDC" w14:textId="0C9DABA7" w:rsidR="00254DF6" w:rsidRDefault="00254DF6" w:rsidP="00254DF6">
      <w:pPr>
        <w:tabs>
          <w:tab w:val="left" w:pos="360"/>
          <w:tab w:val="left" w:pos="630"/>
        </w:tabs>
        <w:contextualSpacing/>
        <w:rPr>
          <w:rFonts w:ascii="Times New Roman" w:hAnsi="Times New Roman" w:cs="Times New Roman"/>
          <w:sz w:val="28"/>
          <w:szCs w:val="28"/>
          <w:lang w:eastAsia="lv-LV"/>
        </w:rPr>
      </w:pPr>
    </w:p>
    <w:p w14:paraId="17CEDD91" w14:textId="77777777" w:rsidR="00254DF6" w:rsidRPr="00254DF6" w:rsidRDefault="00254DF6" w:rsidP="00254DF6">
      <w:pPr>
        <w:tabs>
          <w:tab w:val="left" w:pos="360"/>
          <w:tab w:val="left" w:pos="630"/>
        </w:tabs>
        <w:contextualSpacing/>
        <w:rPr>
          <w:rFonts w:ascii="Times New Roman" w:hAnsi="Times New Roman" w:cs="Times New Roman"/>
          <w:sz w:val="28"/>
          <w:szCs w:val="28"/>
          <w:lang w:eastAsia="lv-LV"/>
        </w:rPr>
      </w:pPr>
    </w:p>
    <w:p w14:paraId="7A9604E2" w14:textId="77777777" w:rsidR="00B527F7" w:rsidRPr="00254DF6" w:rsidRDefault="00B527F7" w:rsidP="00254DF6">
      <w:pPr>
        <w:tabs>
          <w:tab w:val="left" w:pos="360"/>
          <w:tab w:val="left" w:pos="630"/>
          <w:tab w:val="right" w:pos="907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prezidents </w:t>
      </w: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A. K. Kariņš</w:t>
      </w:r>
    </w:p>
    <w:p w14:paraId="68464317" w14:textId="77777777" w:rsidR="00B527F7" w:rsidRPr="00254DF6" w:rsidRDefault="00B527F7" w:rsidP="00254DF6">
      <w:pPr>
        <w:tabs>
          <w:tab w:val="left" w:pos="360"/>
          <w:tab w:val="left" w:pos="6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A88C642" w14:textId="77777777" w:rsidR="00B527F7" w:rsidRPr="00254DF6" w:rsidRDefault="00B527F7" w:rsidP="00254DF6">
      <w:pPr>
        <w:tabs>
          <w:tab w:val="left" w:pos="360"/>
          <w:tab w:val="left" w:pos="6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D7155E" w14:textId="64F592C0" w:rsidR="00434EEE" w:rsidRPr="00254DF6" w:rsidRDefault="00B527F7" w:rsidP="00254DF6">
      <w:pPr>
        <w:tabs>
          <w:tab w:val="left" w:pos="360"/>
          <w:tab w:val="left" w:pos="630"/>
          <w:tab w:val="right" w:pos="907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lv-LV"/>
        </w:rPr>
      </w:pP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Ārlietu ministrs </w:t>
      </w:r>
      <w:r w:rsidRPr="00254DF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E. Rinkēvičs</w:t>
      </w:r>
    </w:p>
    <w:p w14:paraId="41EE34AA" w14:textId="0BE7BC97" w:rsidR="00434EEE" w:rsidRDefault="00FA05D0" w:rsidP="00254DF6">
      <w:pPr>
        <w:tabs>
          <w:tab w:val="left" w:pos="6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lang w:eastAsia="lv-LV"/>
        </w:rPr>
        <w:br w:type="page"/>
      </w:r>
      <w:r w:rsidR="00434EEE" w:rsidRPr="00434EEE">
        <w:rPr>
          <w:rFonts w:ascii="Times New Roman" w:hAnsi="Times New Roman" w:cs="Times New Roman"/>
          <w:sz w:val="28"/>
          <w:szCs w:val="28"/>
          <w:lang w:eastAsia="lv-LV"/>
        </w:rPr>
        <w:lastRenderedPageBreak/>
        <w:t>Pielikums</w:t>
      </w:r>
    </w:p>
    <w:p w14:paraId="5916E228" w14:textId="603DFBB2" w:rsidR="00434EEE" w:rsidRDefault="00434EEE" w:rsidP="00434E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Ministru kabineta</w:t>
      </w:r>
    </w:p>
    <w:p w14:paraId="015F7D70" w14:textId="4DDA62E4" w:rsidR="00434EEE" w:rsidRDefault="00434EEE" w:rsidP="00434E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2019. gada ________________</w:t>
      </w:r>
      <w:r w:rsidRPr="00434EEE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14:paraId="48E2D69A" w14:textId="10D845EC" w:rsidR="0071168E" w:rsidRPr="0071168E" w:rsidRDefault="00434EEE" w:rsidP="005E52AE">
      <w:pPr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noteikumiem Nr. ________</w:t>
      </w:r>
      <w:bookmarkStart w:id="17" w:name="piel0"/>
      <w:bookmarkEnd w:id="17"/>
      <w:r w:rsidRPr="00434EEE">
        <w:rPr>
          <w:rFonts w:ascii="Arial" w:eastAsia="Times New Roman" w:hAnsi="Arial" w:cs="Arial"/>
          <w:vanish/>
          <w:color w:val="414142"/>
          <w:sz w:val="20"/>
          <w:szCs w:val="20"/>
          <w:lang w:eastAsia="lv-LV"/>
        </w:rPr>
        <w:t>Parādīt iespējas</w:t>
      </w:r>
    </w:p>
    <w:p w14:paraId="2B412FE1" w14:textId="4C174F50" w:rsidR="0071168E" w:rsidRPr="0071168E" w:rsidRDefault="00247EAA" w:rsidP="0071168E">
      <w:pPr>
        <w:rPr>
          <w:rFonts w:ascii="Times New Roman" w:hAnsi="Times New Roman" w:cs="Times New Roman"/>
          <w:sz w:val="28"/>
          <w:szCs w:val="28"/>
          <w:lang w:eastAsia="lv-LV"/>
        </w:rPr>
      </w:pPr>
      <w:r w:rsidRPr="00C56DCB">
        <w:rPr>
          <w:rFonts w:ascii="Times New Roman" w:hAnsi="Times New Roman" w:cs="Times New Roman"/>
          <w:noProof/>
          <w:sz w:val="28"/>
          <w:szCs w:val="28"/>
          <w:lang w:eastAsia="lv-LV"/>
        </w:rPr>
        <w:drawing>
          <wp:anchor distT="0" distB="0" distL="114300" distR="114300" simplePos="0" relativeHeight="251660288" behindDoc="0" locked="0" layoutInCell="1" allowOverlap="1" wp14:anchorId="2BE14B1F" wp14:editId="46DA74E0">
            <wp:simplePos x="0" y="0"/>
            <wp:positionH relativeFrom="margin">
              <wp:align>center</wp:align>
            </wp:positionH>
            <wp:positionV relativeFrom="paragraph">
              <wp:posOffset>24130</wp:posOffset>
            </wp:positionV>
            <wp:extent cx="4799330" cy="7122160"/>
            <wp:effectExtent l="19050" t="19050" r="20320" b="21590"/>
            <wp:wrapSquare wrapText="bothSides"/>
            <wp:docPr id="3" name="Picture 3" descr="C:\Users\ss307\Desktop\Anket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s307\Desktop\Anketa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330" cy="71221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DA4D0" w14:textId="2418107F" w:rsidR="0071168E" w:rsidRPr="0071168E" w:rsidRDefault="0071168E" w:rsidP="0071168E">
      <w:pPr>
        <w:rPr>
          <w:rFonts w:ascii="Times New Roman" w:hAnsi="Times New Roman" w:cs="Times New Roman"/>
          <w:sz w:val="28"/>
          <w:szCs w:val="28"/>
          <w:lang w:eastAsia="lv-LV"/>
        </w:rPr>
      </w:pPr>
    </w:p>
    <w:p w14:paraId="08A51763" w14:textId="02627DAB" w:rsidR="0071168E" w:rsidRPr="0071168E" w:rsidRDefault="0071168E" w:rsidP="0071168E">
      <w:pPr>
        <w:rPr>
          <w:rFonts w:ascii="Times New Roman" w:hAnsi="Times New Roman" w:cs="Times New Roman"/>
          <w:sz w:val="28"/>
          <w:szCs w:val="28"/>
          <w:lang w:eastAsia="lv-LV"/>
        </w:rPr>
      </w:pPr>
    </w:p>
    <w:p w14:paraId="5F6A9095" w14:textId="419C5CD1" w:rsidR="0071168E" w:rsidRPr="0071168E" w:rsidRDefault="0071168E" w:rsidP="0071168E">
      <w:pPr>
        <w:rPr>
          <w:rFonts w:ascii="Times New Roman" w:hAnsi="Times New Roman" w:cs="Times New Roman"/>
          <w:sz w:val="28"/>
          <w:szCs w:val="28"/>
          <w:lang w:eastAsia="lv-LV"/>
        </w:rPr>
      </w:pPr>
    </w:p>
    <w:p w14:paraId="39CD004C" w14:textId="7C350D12" w:rsidR="0071168E" w:rsidRPr="0071168E" w:rsidRDefault="0071168E" w:rsidP="0071168E">
      <w:pPr>
        <w:rPr>
          <w:rFonts w:ascii="Times New Roman" w:hAnsi="Times New Roman" w:cs="Times New Roman"/>
          <w:sz w:val="28"/>
          <w:szCs w:val="28"/>
          <w:lang w:eastAsia="lv-LV"/>
        </w:rPr>
      </w:pPr>
    </w:p>
    <w:p w14:paraId="452ECAA0" w14:textId="7396601E" w:rsidR="0071168E" w:rsidRPr="0071168E" w:rsidRDefault="0071168E" w:rsidP="0071168E">
      <w:pPr>
        <w:rPr>
          <w:rFonts w:ascii="Times New Roman" w:hAnsi="Times New Roman" w:cs="Times New Roman"/>
          <w:sz w:val="28"/>
          <w:szCs w:val="28"/>
          <w:lang w:eastAsia="lv-LV"/>
        </w:rPr>
      </w:pPr>
    </w:p>
    <w:p w14:paraId="004D6738" w14:textId="730D1B2C" w:rsidR="0071168E" w:rsidRPr="0071168E" w:rsidRDefault="0071168E" w:rsidP="0071168E">
      <w:pPr>
        <w:rPr>
          <w:rFonts w:ascii="Times New Roman" w:hAnsi="Times New Roman" w:cs="Times New Roman"/>
          <w:sz w:val="28"/>
          <w:szCs w:val="28"/>
          <w:lang w:eastAsia="lv-LV"/>
        </w:rPr>
      </w:pPr>
    </w:p>
    <w:p w14:paraId="4DCB8711" w14:textId="18A59EC2" w:rsidR="0071168E" w:rsidRPr="0071168E" w:rsidRDefault="0071168E" w:rsidP="0071168E">
      <w:pPr>
        <w:rPr>
          <w:rFonts w:ascii="Times New Roman" w:hAnsi="Times New Roman" w:cs="Times New Roman"/>
          <w:sz w:val="28"/>
          <w:szCs w:val="28"/>
          <w:lang w:eastAsia="lv-LV"/>
        </w:rPr>
      </w:pPr>
    </w:p>
    <w:p w14:paraId="48EB3C01" w14:textId="7D540EFE" w:rsidR="0071168E" w:rsidRPr="0071168E" w:rsidRDefault="0071168E" w:rsidP="0071168E">
      <w:pPr>
        <w:rPr>
          <w:rFonts w:ascii="Times New Roman" w:hAnsi="Times New Roman" w:cs="Times New Roman"/>
          <w:sz w:val="28"/>
          <w:szCs w:val="28"/>
          <w:lang w:eastAsia="lv-LV"/>
        </w:rPr>
      </w:pPr>
    </w:p>
    <w:p w14:paraId="0E022A99" w14:textId="71C27534" w:rsidR="0071168E" w:rsidRPr="0071168E" w:rsidRDefault="0071168E" w:rsidP="0071168E">
      <w:pPr>
        <w:rPr>
          <w:rFonts w:ascii="Times New Roman" w:hAnsi="Times New Roman" w:cs="Times New Roman"/>
          <w:sz w:val="28"/>
          <w:szCs w:val="28"/>
          <w:lang w:eastAsia="lv-LV"/>
        </w:rPr>
      </w:pPr>
    </w:p>
    <w:p w14:paraId="31D4AE84" w14:textId="77777777" w:rsidR="0071168E" w:rsidRPr="0071168E" w:rsidRDefault="0071168E" w:rsidP="0071168E">
      <w:pPr>
        <w:rPr>
          <w:rFonts w:ascii="Times New Roman" w:hAnsi="Times New Roman" w:cs="Times New Roman"/>
          <w:sz w:val="28"/>
          <w:szCs w:val="28"/>
          <w:lang w:eastAsia="lv-LV"/>
        </w:rPr>
      </w:pPr>
    </w:p>
    <w:p w14:paraId="0838E6C4" w14:textId="6925034A" w:rsidR="0071168E" w:rsidRDefault="0071168E" w:rsidP="0071168E">
      <w:pPr>
        <w:rPr>
          <w:rFonts w:ascii="Times New Roman" w:hAnsi="Times New Roman" w:cs="Times New Roman"/>
          <w:sz w:val="28"/>
          <w:szCs w:val="28"/>
          <w:lang w:eastAsia="lv-LV"/>
        </w:rPr>
      </w:pPr>
    </w:p>
    <w:p w14:paraId="4BFC2D69" w14:textId="37428CDE" w:rsidR="00434EEE" w:rsidRDefault="00434EEE" w:rsidP="0071168E">
      <w:pPr>
        <w:rPr>
          <w:rFonts w:ascii="Times New Roman" w:hAnsi="Times New Roman" w:cs="Times New Roman"/>
          <w:sz w:val="28"/>
          <w:szCs w:val="28"/>
          <w:lang w:eastAsia="lv-LV"/>
        </w:rPr>
      </w:pPr>
    </w:p>
    <w:p w14:paraId="0F22FB64" w14:textId="4D1ECB1B" w:rsidR="0071168E" w:rsidRDefault="0071168E" w:rsidP="0071168E">
      <w:pPr>
        <w:rPr>
          <w:rFonts w:ascii="Times New Roman" w:hAnsi="Times New Roman" w:cs="Times New Roman"/>
          <w:sz w:val="28"/>
          <w:szCs w:val="28"/>
          <w:lang w:eastAsia="lv-LV"/>
        </w:rPr>
      </w:pPr>
    </w:p>
    <w:p w14:paraId="3162B715" w14:textId="36EA44DF" w:rsidR="009945AD" w:rsidRDefault="009945AD" w:rsidP="0071168E">
      <w:pPr>
        <w:rPr>
          <w:rFonts w:ascii="Times New Roman" w:hAnsi="Times New Roman" w:cs="Times New Roman"/>
          <w:sz w:val="28"/>
          <w:szCs w:val="28"/>
          <w:lang w:eastAsia="lv-LV"/>
        </w:rPr>
      </w:pPr>
    </w:p>
    <w:p w14:paraId="47BE2913" w14:textId="77777777" w:rsidR="009945AD" w:rsidRDefault="009945AD" w:rsidP="0071168E">
      <w:pPr>
        <w:rPr>
          <w:rFonts w:ascii="Times New Roman" w:hAnsi="Times New Roman" w:cs="Times New Roman"/>
          <w:sz w:val="28"/>
          <w:szCs w:val="28"/>
          <w:lang w:eastAsia="lv-LV"/>
        </w:rPr>
      </w:pPr>
    </w:p>
    <w:p w14:paraId="6732FD77" w14:textId="5B0042FA" w:rsidR="0071168E" w:rsidRPr="0071168E" w:rsidRDefault="009945AD" w:rsidP="0071168E">
      <w:pPr>
        <w:rPr>
          <w:rFonts w:ascii="Times New Roman" w:hAnsi="Times New Roman" w:cs="Times New Roman"/>
          <w:sz w:val="28"/>
          <w:szCs w:val="28"/>
          <w:lang w:eastAsia="lv-LV"/>
        </w:rPr>
      </w:pPr>
      <w:r w:rsidRPr="009945AD">
        <w:rPr>
          <w:rFonts w:ascii="Times New Roman" w:hAnsi="Times New Roman" w:cs="Times New Roman"/>
          <w:noProof/>
          <w:sz w:val="28"/>
          <w:szCs w:val="28"/>
          <w:lang w:eastAsia="lv-LV"/>
        </w:rPr>
        <w:lastRenderedPageBreak/>
        <w:drawing>
          <wp:anchor distT="0" distB="0" distL="114300" distR="114300" simplePos="0" relativeHeight="251659264" behindDoc="0" locked="0" layoutInCell="1" allowOverlap="1" wp14:anchorId="69E2E8B5" wp14:editId="75E92B3F">
            <wp:simplePos x="0" y="0"/>
            <wp:positionH relativeFrom="margin">
              <wp:posOffset>551618</wp:posOffset>
            </wp:positionH>
            <wp:positionV relativeFrom="paragraph">
              <wp:posOffset>389255</wp:posOffset>
            </wp:positionV>
            <wp:extent cx="4918075" cy="7019925"/>
            <wp:effectExtent l="19050" t="19050" r="15875" b="28575"/>
            <wp:wrapSquare wrapText="bothSides"/>
            <wp:docPr id="4" name="Picture 4" descr="C:\Users\ss307\Desktop\2.l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s307\Desktop\2.lap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075" cy="70199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FE523" w14:textId="77777777" w:rsidR="00434EEE" w:rsidRPr="00434EEE" w:rsidRDefault="00434EEE" w:rsidP="00434EEE">
      <w:pPr>
        <w:spacing w:after="0" w:line="240" w:lineRule="auto"/>
        <w:jc w:val="right"/>
        <w:rPr>
          <w:rFonts w:ascii="Arial" w:eastAsia="Times New Roman" w:hAnsi="Arial" w:cs="Arial"/>
          <w:vanish/>
          <w:color w:val="414142"/>
          <w:sz w:val="20"/>
          <w:szCs w:val="20"/>
          <w:lang w:eastAsia="lv-LV"/>
        </w:rPr>
      </w:pPr>
      <w:r w:rsidRPr="00434EEE">
        <w:rPr>
          <w:rFonts w:ascii="Arial" w:eastAsia="Times New Roman" w:hAnsi="Arial" w:cs="Arial"/>
          <w:vanish/>
          <w:color w:val="414142"/>
          <w:sz w:val="20"/>
          <w:szCs w:val="20"/>
          <w:lang w:eastAsia="lv-LV"/>
        </w:rPr>
        <w:t>Slēpt iespējas</w:t>
      </w:r>
    </w:p>
    <w:p w14:paraId="6BA6388B" w14:textId="77777777" w:rsidR="00434EEE" w:rsidRPr="00434EEE" w:rsidRDefault="00434EEE" w:rsidP="00434EEE">
      <w:pPr>
        <w:numPr>
          <w:ilvl w:val="0"/>
          <w:numId w:val="24"/>
        </w:numPr>
        <w:pBdr>
          <w:bottom w:val="single" w:sz="6" w:space="0" w:color="59595B"/>
        </w:pBdr>
        <w:shd w:val="clear" w:color="auto" w:fill="414142"/>
        <w:spacing w:after="0" w:line="435" w:lineRule="atLeast"/>
        <w:ind w:left="150"/>
        <w:rPr>
          <w:rFonts w:ascii="Arial" w:eastAsia="Times New Roman" w:hAnsi="Arial" w:cs="Arial"/>
          <w:b/>
          <w:bCs/>
          <w:vanish/>
          <w:color w:val="FFFFFF"/>
          <w:sz w:val="20"/>
          <w:szCs w:val="20"/>
          <w:lang w:eastAsia="lv-LV"/>
        </w:rPr>
      </w:pPr>
      <w:r w:rsidRPr="00434EEE">
        <w:rPr>
          <w:rFonts w:ascii="Arial" w:eastAsia="Times New Roman" w:hAnsi="Arial" w:cs="Arial"/>
          <w:b/>
          <w:bCs/>
          <w:vanish/>
          <w:color w:val="FFFFFF"/>
          <w:sz w:val="20"/>
          <w:szCs w:val="20"/>
          <w:lang w:eastAsia="lv-LV"/>
        </w:rPr>
        <w:t>Drukāt pielikumu</w:t>
      </w:r>
    </w:p>
    <w:p w14:paraId="62D41B9D" w14:textId="77777777" w:rsidR="00434EEE" w:rsidRPr="00434EEE" w:rsidRDefault="00434EEE" w:rsidP="00434EEE">
      <w:pPr>
        <w:numPr>
          <w:ilvl w:val="0"/>
          <w:numId w:val="24"/>
        </w:numPr>
        <w:pBdr>
          <w:bottom w:val="single" w:sz="6" w:space="0" w:color="59595B"/>
        </w:pBdr>
        <w:shd w:val="clear" w:color="auto" w:fill="414142"/>
        <w:spacing w:after="0" w:line="435" w:lineRule="atLeast"/>
        <w:ind w:left="150"/>
        <w:rPr>
          <w:rFonts w:ascii="Arial" w:eastAsia="Times New Roman" w:hAnsi="Arial" w:cs="Arial"/>
          <w:b/>
          <w:bCs/>
          <w:vanish/>
          <w:color w:val="FFFFFF"/>
          <w:sz w:val="20"/>
          <w:szCs w:val="20"/>
          <w:lang w:eastAsia="lv-LV"/>
        </w:rPr>
      </w:pPr>
      <w:r w:rsidRPr="00434EEE">
        <w:rPr>
          <w:rFonts w:ascii="Arial" w:eastAsia="Times New Roman" w:hAnsi="Arial" w:cs="Arial"/>
          <w:b/>
          <w:bCs/>
          <w:vanish/>
          <w:color w:val="FFFFFF"/>
          <w:sz w:val="20"/>
          <w:szCs w:val="20"/>
          <w:lang w:eastAsia="lv-LV"/>
        </w:rPr>
        <w:t>Saglabāt kā PDF</w:t>
      </w:r>
    </w:p>
    <w:p w14:paraId="4EA21282" w14:textId="77777777" w:rsidR="00DF6708" w:rsidRPr="00DF6708" w:rsidRDefault="00DF6708" w:rsidP="00844704">
      <w:pPr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  <w:bookmarkStart w:id="18" w:name="n-674555"/>
      <w:bookmarkStart w:id="19" w:name="674555"/>
      <w:bookmarkEnd w:id="18"/>
      <w:bookmarkEnd w:id="19"/>
    </w:p>
    <w:p w14:paraId="3AACE06A" w14:textId="77777777" w:rsidR="000A3AF9" w:rsidRPr="000A3AF9" w:rsidRDefault="000A3AF9" w:rsidP="00DF670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sectPr w:rsidR="000A3AF9" w:rsidRPr="000A3AF9" w:rsidSect="00844704">
      <w:headerReference w:type="default" r:id="rId10"/>
      <w:footerReference w:type="default" r:id="rId11"/>
      <w:footerReference w:type="first" r:id="rId12"/>
      <w:pgSz w:w="12240" w:h="15840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D8AF1" w14:textId="77777777" w:rsidR="00BB2098" w:rsidRDefault="00BB2098" w:rsidP="00412C9E">
      <w:pPr>
        <w:spacing w:after="0" w:line="240" w:lineRule="auto"/>
      </w:pPr>
      <w:r>
        <w:separator/>
      </w:r>
    </w:p>
  </w:endnote>
  <w:endnote w:type="continuationSeparator" w:id="0">
    <w:p w14:paraId="14EB932B" w14:textId="77777777" w:rsidR="00BB2098" w:rsidRDefault="00BB2098" w:rsidP="0041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2700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3C637BB" w14:textId="35578BD4" w:rsidR="00412C9E" w:rsidRPr="00412C9E" w:rsidRDefault="00B527F7" w:rsidP="00844704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 w:rsidRPr="00B527F7">
          <w:t xml:space="preserve"> </w:t>
        </w:r>
        <w:r w:rsidR="001C0FC2">
          <w:rPr>
            <w:rFonts w:ascii="Times New Roman" w:hAnsi="Times New Roman" w:cs="Times New Roman"/>
            <w:noProof/>
            <w:sz w:val="20"/>
            <w:szCs w:val="24"/>
          </w:rPr>
          <w:t>AMnot_</w:t>
        </w:r>
        <w:r w:rsidR="005365FA">
          <w:rPr>
            <w:rFonts w:ascii="Times New Roman" w:hAnsi="Times New Roman" w:cs="Times New Roman"/>
            <w:noProof/>
            <w:sz w:val="20"/>
            <w:szCs w:val="24"/>
          </w:rPr>
          <w:t>16</w:t>
        </w:r>
        <w:r w:rsidR="005E52AE">
          <w:rPr>
            <w:rFonts w:ascii="Times New Roman" w:hAnsi="Times New Roman" w:cs="Times New Roman"/>
            <w:noProof/>
            <w:sz w:val="20"/>
            <w:szCs w:val="24"/>
          </w:rPr>
          <w:t>04</w:t>
        </w:r>
        <w:r w:rsidRPr="00844704">
          <w:rPr>
            <w:rFonts w:ascii="Times New Roman" w:hAnsi="Times New Roman" w:cs="Times New Roman"/>
            <w:noProof/>
            <w:sz w:val="20"/>
            <w:szCs w:val="24"/>
          </w:rPr>
          <w:t>19_dokumentu_legalizacija</w:t>
        </w:r>
      </w:p>
    </w:sdtContent>
  </w:sdt>
  <w:p w14:paraId="7654F658" w14:textId="77777777" w:rsidR="00412C9E" w:rsidRDefault="00412C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11214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0EAB841" w14:textId="79F53EB0" w:rsidR="00B527F7" w:rsidRPr="00844704" w:rsidRDefault="00B527F7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 w:rsidRPr="00B527F7">
          <w:t xml:space="preserve"> </w:t>
        </w:r>
        <w:r w:rsidR="00C56DCB">
          <w:rPr>
            <w:rFonts w:ascii="Times New Roman" w:hAnsi="Times New Roman" w:cs="Times New Roman"/>
            <w:noProof/>
            <w:sz w:val="20"/>
            <w:szCs w:val="24"/>
          </w:rPr>
          <w:t>AMnot_1</w:t>
        </w:r>
        <w:r w:rsidR="005365FA">
          <w:rPr>
            <w:rFonts w:ascii="Times New Roman" w:hAnsi="Times New Roman" w:cs="Times New Roman"/>
            <w:noProof/>
            <w:sz w:val="20"/>
            <w:szCs w:val="24"/>
          </w:rPr>
          <w:t>6</w:t>
        </w:r>
        <w:r w:rsidR="005E52AE">
          <w:rPr>
            <w:rFonts w:ascii="Times New Roman" w:hAnsi="Times New Roman" w:cs="Times New Roman"/>
            <w:noProof/>
            <w:sz w:val="20"/>
            <w:szCs w:val="24"/>
          </w:rPr>
          <w:t>04</w:t>
        </w:r>
        <w:r w:rsidRPr="00674361">
          <w:rPr>
            <w:rFonts w:ascii="Times New Roman" w:hAnsi="Times New Roman" w:cs="Times New Roman"/>
            <w:noProof/>
            <w:sz w:val="20"/>
            <w:szCs w:val="24"/>
          </w:rPr>
          <w:t>19_dokumentu_legalizacija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C8962" w14:textId="77777777" w:rsidR="00BB2098" w:rsidRDefault="00BB2098" w:rsidP="00412C9E">
      <w:pPr>
        <w:spacing w:after="0" w:line="240" w:lineRule="auto"/>
      </w:pPr>
      <w:r>
        <w:separator/>
      </w:r>
    </w:p>
  </w:footnote>
  <w:footnote w:type="continuationSeparator" w:id="0">
    <w:p w14:paraId="21CC55E4" w14:textId="77777777" w:rsidR="00BB2098" w:rsidRDefault="00BB2098" w:rsidP="00412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24956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7715636F" w14:textId="31E1EAA4" w:rsidR="00B527F7" w:rsidRPr="00844704" w:rsidRDefault="00B527F7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844704">
          <w:rPr>
            <w:rFonts w:ascii="Times New Roman" w:hAnsi="Times New Roman" w:cs="Times New Roman"/>
            <w:sz w:val="24"/>
          </w:rPr>
          <w:fldChar w:fldCharType="begin"/>
        </w:r>
        <w:r w:rsidRPr="0084470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44704">
          <w:rPr>
            <w:rFonts w:ascii="Times New Roman" w:hAnsi="Times New Roman" w:cs="Times New Roman"/>
            <w:sz w:val="24"/>
          </w:rPr>
          <w:fldChar w:fldCharType="separate"/>
        </w:r>
        <w:r w:rsidR="005365FA">
          <w:rPr>
            <w:rFonts w:ascii="Times New Roman" w:hAnsi="Times New Roman" w:cs="Times New Roman"/>
            <w:noProof/>
            <w:sz w:val="24"/>
          </w:rPr>
          <w:t>6</w:t>
        </w:r>
        <w:r w:rsidRPr="0084470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0A948B25" w14:textId="77777777" w:rsidR="00B527F7" w:rsidRDefault="00B52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72A"/>
    <w:multiLevelType w:val="hybridMultilevel"/>
    <w:tmpl w:val="94AC0EF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33C7A"/>
    <w:multiLevelType w:val="multilevel"/>
    <w:tmpl w:val="6C883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C4F70ED"/>
    <w:multiLevelType w:val="hybridMultilevel"/>
    <w:tmpl w:val="0F0A4E3C"/>
    <w:lvl w:ilvl="0" w:tplc="04260013">
      <w:start w:val="1"/>
      <w:numFmt w:val="upperRoman"/>
      <w:lvlText w:val="%1."/>
      <w:lvlJc w:val="right"/>
      <w:pPr>
        <w:ind w:left="1512" w:hanging="360"/>
      </w:pPr>
    </w:lvl>
    <w:lvl w:ilvl="1" w:tplc="04260019" w:tentative="1">
      <w:start w:val="1"/>
      <w:numFmt w:val="lowerLetter"/>
      <w:lvlText w:val="%2."/>
      <w:lvlJc w:val="left"/>
      <w:pPr>
        <w:ind w:left="2232" w:hanging="360"/>
      </w:pPr>
    </w:lvl>
    <w:lvl w:ilvl="2" w:tplc="0426001B" w:tentative="1">
      <w:start w:val="1"/>
      <w:numFmt w:val="lowerRoman"/>
      <w:lvlText w:val="%3."/>
      <w:lvlJc w:val="right"/>
      <w:pPr>
        <w:ind w:left="2952" w:hanging="180"/>
      </w:pPr>
    </w:lvl>
    <w:lvl w:ilvl="3" w:tplc="0426000F" w:tentative="1">
      <w:start w:val="1"/>
      <w:numFmt w:val="decimal"/>
      <w:lvlText w:val="%4."/>
      <w:lvlJc w:val="left"/>
      <w:pPr>
        <w:ind w:left="3672" w:hanging="360"/>
      </w:pPr>
    </w:lvl>
    <w:lvl w:ilvl="4" w:tplc="04260019" w:tentative="1">
      <w:start w:val="1"/>
      <w:numFmt w:val="lowerLetter"/>
      <w:lvlText w:val="%5."/>
      <w:lvlJc w:val="left"/>
      <w:pPr>
        <w:ind w:left="4392" w:hanging="360"/>
      </w:pPr>
    </w:lvl>
    <w:lvl w:ilvl="5" w:tplc="0426001B" w:tentative="1">
      <w:start w:val="1"/>
      <w:numFmt w:val="lowerRoman"/>
      <w:lvlText w:val="%6."/>
      <w:lvlJc w:val="right"/>
      <w:pPr>
        <w:ind w:left="5112" w:hanging="180"/>
      </w:pPr>
    </w:lvl>
    <w:lvl w:ilvl="6" w:tplc="0426000F" w:tentative="1">
      <w:start w:val="1"/>
      <w:numFmt w:val="decimal"/>
      <w:lvlText w:val="%7."/>
      <w:lvlJc w:val="left"/>
      <w:pPr>
        <w:ind w:left="5832" w:hanging="360"/>
      </w:pPr>
    </w:lvl>
    <w:lvl w:ilvl="7" w:tplc="04260019" w:tentative="1">
      <w:start w:val="1"/>
      <w:numFmt w:val="lowerLetter"/>
      <w:lvlText w:val="%8."/>
      <w:lvlJc w:val="left"/>
      <w:pPr>
        <w:ind w:left="6552" w:hanging="360"/>
      </w:pPr>
    </w:lvl>
    <w:lvl w:ilvl="8" w:tplc="042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113022A8"/>
    <w:multiLevelType w:val="hybridMultilevel"/>
    <w:tmpl w:val="E4BA5A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81A44"/>
    <w:multiLevelType w:val="hybridMultilevel"/>
    <w:tmpl w:val="8B50F30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244707"/>
    <w:multiLevelType w:val="hybridMultilevel"/>
    <w:tmpl w:val="6BEA8C4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65B95"/>
    <w:multiLevelType w:val="hybridMultilevel"/>
    <w:tmpl w:val="4ECC5E8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E592C"/>
    <w:multiLevelType w:val="hybridMultilevel"/>
    <w:tmpl w:val="63B46530"/>
    <w:lvl w:ilvl="0" w:tplc="47A01D1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F2DC3"/>
    <w:multiLevelType w:val="hybridMultilevel"/>
    <w:tmpl w:val="FB1036E6"/>
    <w:lvl w:ilvl="0" w:tplc="73D095CA">
      <w:start w:val="4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9" w15:restartNumberingAfterBreak="0">
    <w:nsid w:val="21E74127"/>
    <w:multiLevelType w:val="hybridMultilevel"/>
    <w:tmpl w:val="79FC3C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95EB0"/>
    <w:multiLevelType w:val="hybridMultilevel"/>
    <w:tmpl w:val="7FFECB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04F83"/>
    <w:multiLevelType w:val="hybridMultilevel"/>
    <w:tmpl w:val="538A422E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1581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815A7B"/>
    <w:multiLevelType w:val="multilevel"/>
    <w:tmpl w:val="BA84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550D98"/>
    <w:multiLevelType w:val="hybridMultilevel"/>
    <w:tmpl w:val="36FCBB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40AB7"/>
    <w:multiLevelType w:val="hybridMultilevel"/>
    <w:tmpl w:val="B7AA6896"/>
    <w:lvl w:ilvl="0" w:tplc="9F3C5D6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59554B6F"/>
    <w:multiLevelType w:val="hybridMultilevel"/>
    <w:tmpl w:val="0E369D8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70A4F"/>
    <w:multiLevelType w:val="hybridMultilevel"/>
    <w:tmpl w:val="524A3A1E"/>
    <w:lvl w:ilvl="0" w:tplc="0426000F">
      <w:start w:val="1"/>
      <w:numFmt w:val="decimal"/>
      <w:lvlText w:val="%1."/>
      <w:lvlJc w:val="left"/>
      <w:pPr>
        <w:ind w:left="862" w:hanging="360"/>
      </w:p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31B25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DC38E0"/>
    <w:multiLevelType w:val="hybridMultilevel"/>
    <w:tmpl w:val="56B0F3A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26980"/>
    <w:multiLevelType w:val="multilevel"/>
    <w:tmpl w:val="42A4071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8"/>
        <w:szCs w:val="28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50520"/>
    <w:multiLevelType w:val="hybridMultilevel"/>
    <w:tmpl w:val="95D229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719B4"/>
    <w:multiLevelType w:val="multilevel"/>
    <w:tmpl w:val="6C883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C40049A"/>
    <w:multiLevelType w:val="hybridMultilevel"/>
    <w:tmpl w:val="DAA47C3E"/>
    <w:lvl w:ilvl="0" w:tplc="8D80F1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F312C"/>
    <w:multiLevelType w:val="hybridMultilevel"/>
    <w:tmpl w:val="571425FC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22"/>
  </w:num>
  <w:num w:numId="4">
    <w:abstractNumId w:val="1"/>
  </w:num>
  <w:num w:numId="5">
    <w:abstractNumId w:val="4"/>
  </w:num>
  <w:num w:numId="6">
    <w:abstractNumId w:val="10"/>
  </w:num>
  <w:num w:numId="7">
    <w:abstractNumId w:val="12"/>
  </w:num>
  <w:num w:numId="8">
    <w:abstractNumId w:val="18"/>
  </w:num>
  <w:num w:numId="9">
    <w:abstractNumId w:val="21"/>
  </w:num>
  <w:num w:numId="10">
    <w:abstractNumId w:val="20"/>
  </w:num>
  <w:num w:numId="11">
    <w:abstractNumId w:val="8"/>
  </w:num>
  <w:num w:numId="12">
    <w:abstractNumId w:val="16"/>
  </w:num>
  <w:num w:numId="13">
    <w:abstractNumId w:val="23"/>
  </w:num>
  <w:num w:numId="14">
    <w:abstractNumId w:val="9"/>
  </w:num>
  <w:num w:numId="15">
    <w:abstractNumId w:val="0"/>
  </w:num>
  <w:num w:numId="16">
    <w:abstractNumId w:val="3"/>
  </w:num>
  <w:num w:numId="17">
    <w:abstractNumId w:val="5"/>
  </w:num>
  <w:num w:numId="18">
    <w:abstractNumId w:val="17"/>
  </w:num>
  <w:num w:numId="19">
    <w:abstractNumId w:val="11"/>
  </w:num>
  <w:num w:numId="20">
    <w:abstractNumId w:val="7"/>
  </w:num>
  <w:num w:numId="21">
    <w:abstractNumId w:val="2"/>
  </w:num>
  <w:num w:numId="22">
    <w:abstractNumId w:val="24"/>
  </w:num>
  <w:num w:numId="23">
    <w:abstractNumId w:val="6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E0"/>
    <w:rsid w:val="00000A5F"/>
    <w:rsid w:val="00021B16"/>
    <w:rsid w:val="00032F3D"/>
    <w:rsid w:val="00040428"/>
    <w:rsid w:val="00044746"/>
    <w:rsid w:val="00050027"/>
    <w:rsid w:val="0005299D"/>
    <w:rsid w:val="00062092"/>
    <w:rsid w:val="000679DD"/>
    <w:rsid w:val="000A3AF9"/>
    <w:rsid w:val="000B058B"/>
    <w:rsid w:val="000B763D"/>
    <w:rsid w:val="000D518E"/>
    <w:rsid w:val="000E0614"/>
    <w:rsid w:val="000E2BEC"/>
    <w:rsid w:val="000E599E"/>
    <w:rsid w:val="000F18A6"/>
    <w:rsid w:val="000F4FAB"/>
    <w:rsid w:val="000F6CCC"/>
    <w:rsid w:val="00115C00"/>
    <w:rsid w:val="00120B6D"/>
    <w:rsid w:val="0012534B"/>
    <w:rsid w:val="00134043"/>
    <w:rsid w:val="00147AB2"/>
    <w:rsid w:val="00160544"/>
    <w:rsid w:val="00167BB5"/>
    <w:rsid w:val="00185F92"/>
    <w:rsid w:val="001862BF"/>
    <w:rsid w:val="00186E67"/>
    <w:rsid w:val="001A29C4"/>
    <w:rsid w:val="001C0078"/>
    <w:rsid w:val="001C0FC2"/>
    <w:rsid w:val="001C104E"/>
    <w:rsid w:val="001C5A89"/>
    <w:rsid w:val="001C6B4F"/>
    <w:rsid w:val="001D2509"/>
    <w:rsid w:val="001D62D5"/>
    <w:rsid w:val="001E4E67"/>
    <w:rsid w:val="001E7C60"/>
    <w:rsid w:val="001F059B"/>
    <w:rsid w:val="001F1F12"/>
    <w:rsid w:val="00225CD0"/>
    <w:rsid w:val="00235DA8"/>
    <w:rsid w:val="00246A79"/>
    <w:rsid w:val="00247EAA"/>
    <w:rsid w:val="00250269"/>
    <w:rsid w:val="00254621"/>
    <w:rsid w:val="00254DF6"/>
    <w:rsid w:val="00261703"/>
    <w:rsid w:val="00264E71"/>
    <w:rsid w:val="00275F1D"/>
    <w:rsid w:val="002933A1"/>
    <w:rsid w:val="002A0AFB"/>
    <w:rsid w:val="002A112C"/>
    <w:rsid w:val="002A61FD"/>
    <w:rsid w:val="002A73ED"/>
    <w:rsid w:val="002B5994"/>
    <w:rsid w:val="002B773C"/>
    <w:rsid w:val="002C54EB"/>
    <w:rsid w:val="002D1252"/>
    <w:rsid w:val="002D3B1E"/>
    <w:rsid w:val="00325407"/>
    <w:rsid w:val="0033095B"/>
    <w:rsid w:val="0033170F"/>
    <w:rsid w:val="00332BBD"/>
    <w:rsid w:val="00336AB9"/>
    <w:rsid w:val="00347068"/>
    <w:rsid w:val="003478D8"/>
    <w:rsid w:val="003567E4"/>
    <w:rsid w:val="00356F45"/>
    <w:rsid w:val="00360098"/>
    <w:rsid w:val="00366F5F"/>
    <w:rsid w:val="0037197A"/>
    <w:rsid w:val="003771FC"/>
    <w:rsid w:val="00377D7E"/>
    <w:rsid w:val="0039213E"/>
    <w:rsid w:val="00393DE0"/>
    <w:rsid w:val="0039608A"/>
    <w:rsid w:val="003D0B19"/>
    <w:rsid w:val="003D58FC"/>
    <w:rsid w:val="003E2A3D"/>
    <w:rsid w:val="003E70CB"/>
    <w:rsid w:val="003F3FB5"/>
    <w:rsid w:val="003F4F0B"/>
    <w:rsid w:val="00412C9E"/>
    <w:rsid w:val="00414747"/>
    <w:rsid w:val="00421B2B"/>
    <w:rsid w:val="00431E7B"/>
    <w:rsid w:val="00433D51"/>
    <w:rsid w:val="00434EEE"/>
    <w:rsid w:val="00444467"/>
    <w:rsid w:val="0045242D"/>
    <w:rsid w:val="00461D84"/>
    <w:rsid w:val="00470C80"/>
    <w:rsid w:val="00482997"/>
    <w:rsid w:val="00484BAA"/>
    <w:rsid w:val="004973DD"/>
    <w:rsid w:val="00497C1E"/>
    <w:rsid w:val="004A0864"/>
    <w:rsid w:val="00502E03"/>
    <w:rsid w:val="005203C1"/>
    <w:rsid w:val="00532720"/>
    <w:rsid w:val="0053436E"/>
    <w:rsid w:val="005365FA"/>
    <w:rsid w:val="00540271"/>
    <w:rsid w:val="00544C29"/>
    <w:rsid w:val="00546D31"/>
    <w:rsid w:val="00557232"/>
    <w:rsid w:val="005645B3"/>
    <w:rsid w:val="00571904"/>
    <w:rsid w:val="0057349C"/>
    <w:rsid w:val="00583BF8"/>
    <w:rsid w:val="00584F35"/>
    <w:rsid w:val="005A083B"/>
    <w:rsid w:val="005A0DB4"/>
    <w:rsid w:val="005A71F7"/>
    <w:rsid w:val="005D7A02"/>
    <w:rsid w:val="005E149E"/>
    <w:rsid w:val="005E52AE"/>
    <w:rsid w:val="005F2AA8"/>
    <w:rsid w:val="005F41E6"/>
    <w:rsid w:val="00605C38"/>
    <w:rsid w:val="00617029"/>
    <w:rsid w:val="006267B6"/>
    <w:rsid w:val="00630CEC"/>
    <w:rsid w:val="00634CBD"/>
    <w:rsid w:val="006448F0"/>
    <w:rsid w:val="006469FE"/>
    <w:rsid w:val="00657059"/>
    <w:rsid w:val="006704D3"/>
    <w:rsid w:val="00670ED1"/>
    <w:rsid w:val="006729B6"/>
    <w:rsid w:val="00674BB9"/>
    <w:rsid w:val="006823DE"/>
    <w:rsid w:val="00696D7B"/>
    <w:rsid w:val="006B4785"/>
    <w:rsid w:val="006C1FD8"/>
    <w:rsid w:val="006D410E"/>
    <w:rsid w:val="006F4276"/>
    <w:rsid w:val="0071100A"/>
    <w:rsid w:val="0071168E"/>
    <w:rsid w:val="00716B36"/>
    <w:rsid w:val="00730F5E"/>
    <w:rsid w:val="00732163"/>
    <w:rsid w:val="00735284"/>
    <w:rsid w:val="0074411F"/>
    <w:rsid w:val="00744E68"/>
    <w:rsid w:val="00753F14"/>
    <w:rsid w:val="0077462F"/>
    <w:rsid w:val="00791930"/>
    <w:rsid w:val="007A2772"/>
    <w:rsid w:val="007A67E3"/>
    <w:rsid w:val="007B5AE7"/>
    <w:rsid w:val="007D2EC2"/>
    <w:rsid w:val="007E4813"/>
    <w:rsid w:val="007F154B"/>
    <w:rsid w:val="00827192"/>
    <w:rsid w:val="00844704"/>
    <w:rsid w:val="00882E7E"/>
    <w:rsid w:val="00884755"/>
    <w:rsid w:val="00894F10"/>
    <w:rsid w:val="008955E5"/>
    <w:rsid w:val="00896ECA"/>
    <w:rsid w:val="00897A24"/>
    <w:rsid w:val="008A13E9"/>
    <w:rsid w:val="008A36F9"/>
    <w:rsid w:val="009154FA"/>
    <w:rsid w:val="00927953"/>
    <w:rsid w:val="0093303C"/>
    <w:rsid w:val="009345D2"/>
    <w:rsid w:val="00937B04"/>
    <w:rsid w:val="00943775"/>
    <w:rsid w:val="00947F34"/>
    <w:rsid w:val="00951394"/>
    <w:rsid w:val="00953871"/>
    <w:rsid w:val="00954B9D"/>
    <w:rsid w:val="00971C5D"/>
    <w:rsid w:val="00975D53"/>
    <w:rsid w:val="00977398"/>
    <w:rsid w:val="009945AD"/>
    <w:rsid w:val="009B578D"/>
    <w:rsid w:val="009C1DF1"/>
    <w:rsid w:val="009C4981"/>
    <w:rsid w:val="009E2797"/>
    <w:rsid w:val="00A02E42"/>
    <w:rsid w:val="00A0616E"/>
    <w:rsid w:val="00A07580"/>
    <w:rsid w:val="00A07BAD"/>
    <w:rsid w:val="00A27FA4"/>
    <w:rsid w:val="00A319F5"/>
    <w:rsid w:val="00A3249D"/>
    <w:rsid w:val="00A451CA"/>
    <w:rsid w:val="00A50A70"/>
    <w:rsid w:val="00A71212"/>
    <w:rsid w:val="00A76E86"/>
    <w:rsid w:val="00A82A65"/>
    <w:rsid w:val="00A82B6D"/>
    <w:rsid w:val="00A91330"/>
    <w:rsid w:val="00A93CD1"/>
    <w:rsid w:val="00A96063"/>
    <w:rsid w:val="00AA2A0F"/>
    <w:rsid w:val="00AA2E53"/>
    <w:rsid w:val="00AB1114"/>
    <w:rsid w:val="00AC2A63"/>
    <w:rsid w:val="00AD0864"/>
    <w:rsid w:val="00AD0C55"/>
    <w:rsid w:val="00AD2282"/>
    <w:rsid w:val="00AD6667"/>
    <w:rsid w:val="00AE2918"/>
    <w:rsid w:val="00AF55C6"/>
    <w:rsid w:val="00B07B2E"/>
    <w:rsid w:val="00B1235F"/>
    <w:rsid w:val="00B14479"/>
    <w:rsid w:val="00B15ACF"/>
    <w:rsid w:val="00B20E0D"/>
    <w:rsid w:val="00B22274"/>
    <w:rsid w:val="00B303AC"/>
    <w:rsid w:val="00B4029E"/>
    <w:rsid w:val="00B414F0"/>
    <w:rsid w:val="00B41561"/>
    <w:rsid w:val="00B41BB4"/>
    <w:rsid w:val="00B43B9E"/>
    <w:rsid w:val="00B527F7"/>
    <w:rsid w:val="00B53620"/>
    <w:rsid w:val="00B54D21"/>
    <w:rsid w:val="00B8249A"/>
    <w:rsid w:val="00B96294"/>
    <w:rsid w:val="00BA729A"/>
    <w:rsid w:val="00BB2098"/>
    <w:rsid w:val="00BB5984"/>
    <w:rsid w:val="00BC07EA"/>
    <w:rsid w:val="00BE0B58"/>
    <w:rsid w:val="00BE2E3C"/>
    <w:rsid w:val="00BF3F52"/>
    <w:rsid w:val="00BF74D4"/>
    <w:rsid w:val="00C02DBA"/>
    <w:rsid w:val="00C038BA"/>
    <w:rsid w:val="00C07F3B"/>
    <w:rsid w:val="00C11D4F"/>
    <w:rsid w:val="00C14DF5"/>
    <w:rsid w:val="00C5117A"/>
    <w:rsid w:val="00C56DCB"/>
    <w:rsid w:val="00C619D3"/>
    <w:rsid w:val="00C65935"/>
    <w:rsid w:val="00C73B93"/>
    <w:rsid w:val="00C74925"/>
    <w:rsid w:val="00C84A82"/>
    <w:rsid w:val="00C856F1"/>
    <w:rsid w:val="00C869E7"/>
    <w:rsid w:val="00C90D40"/>
    <w:rsid w:val="00C943D7"/>
    <w:rsid w:val="00CA1B9C"/>
    <w:rsid w:val="00CA4F9B"/>
    <w:rsid w:val="00CA5A26"/>
    <w:rsid w:val="00CA6E1D"/>
    <w:rsid w:val="00CB3D1A"/>
    <w:rsid w:val="00CC4900"/>
    <w:rsid w:val="00CD58EC"/>
    <w:rsid w:val="00CE2151"/>
    <w:rsid w:val="00CE308D"/>
    <w:rsid w:val="00CF5A1C"/>
    <w:rsid w:val="00CF7671"/>
    <w:rsid w:val="00D034D7"/>
    <w:rsid w:val="00D044D3"/>
    <w:rsid w:val="00D058BA"/>
    <w:rsid w:val="00D07EB0"/>
    <w:rsid w:val="00D1115E"/>
    <w:rsid w:val="00D11973"/>
    <w:rsid w:val="00D142A0"/>
    <w:rsid w:val="00D157B8"/>
    <w:rsid w:val="00D42789"/>
    <w:rsid w:val="00D443ED"/>
    <w:rsid w:val="00D556E6"/>
    <w:rsid w:val="00D61157"/>
    <w:rsid w:val="00D61D59"/>
    <w:rsid w:val="00D87698"/>
    <w:rsid w:val="00D93DC3"/>
    <w:rsid w:val="00D954E5"/>
    <w:rsid w:val="00DA04CD"/>
    <w:rsid w:val="00DA1F1E"/>
    <w:rsid w:val="00DA431C"/>
    <w:rsid w:val="00DA5DBF"/>
    <w:rsid w:val="00DB5606"/>
    <w:rsid w:val="00DC024A"/>
    <w:rsid w:val="00DC25C4"/>
    <w:rsid w:val="00DD7456"/>
    <w:rsid w:val="00DE46AA"/>
    <w:rsid w:val="00DE55D1"/>
    <w:rsid w:val="00DF6708"/>
    <w:rsid w:val="00E04351"/>
    <w:rsid w:val="00E22B8C"/>
    <w:rsid w:val="00E25422"/>
    <w:rsid w:val="00E371AD"/>
    <w:rsid w:val="00E426DF"/>
    <w:rsid w:val="00E47581"/>
    <w:rsid w:val="00E47847"/>
    <w:rsid w:val="00E511CF"/>
    <w:rsid w:val="00E5649A"/>
    <w:rsid w:val="00E6062F"/>
    <w:rsid w:val="00E6581E"/>
    <w:rsid w:val="00E821F6"/>
    <w:rsid w:val="00E945D6"/>
    <w:rsid w:val="00EA2632"/>
    <w:rsid w:val="00EA5704"/>
    <w:rsid w:val="00EB654B"/>
    <w:rsid w:val="00ED4BA5"/>
    <w:rsid w:val="00EE5A3F"/>
    <w:rsid w:val="00EE7824"/>
    <w:rsid w:val="00F1587B"/>
    <w:rsid w:val="00F22A7D"/>
    <w:rsid w:val="00F3645B"/>
    <w:rsid w:val="00F6298F"/>
    <w:rsid w:val="00F75261"/>
    <w:rsid w:val="00F76326"/>
    <w:rsid w:val="00F86583"/>
    <w:rsid w:val="00F90E64"/>
    <w:rsid w:val="00F91F66"/>
    <w:rsid w:val="00FA05D0"/>
    <w:rsid w:val="00FC2C1C"/>
    <w:rsid w:val="00FC65BD"/>
    <w:rsid w:val="00FE2F58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1988F960"/>
  <w15:chartTrackingRefBased/>
  <w15:docId w15:val="{201D5679-4C1B-46E2-A4AF-723D0907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2">
    <w:name w:val="tv2132"/>
    <w:basedOn w:val="Normal"/>
    <w:rsid w:val="00393DE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393DE0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character" w:customStyle="1" w:styleId="fontsize21">
    <w:name w:val="fontsize21"/>
    <w:basedOn w:val="DefaultParagraphFont"/>
    <w:rsid w:val="00000A5F"/>
    <w:rPr>
      <w:b w:val="0"/>
      <w:bCs w:val="0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06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06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0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06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06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62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7C1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371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2C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E"/>
  </w:style>
  <w:style w:type="paragraph" w:styleId="Footer">
    <w:name w:val="footer"/>
    <w:basedOn w:val="Normal"/>
    <w:link w:val="FooterChar"/>
    <w:uiPriority w:val="99"/>
    <w:unhideWhenUsed/>
    <w:rsid w:val="00412C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5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87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741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85598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91897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20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9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15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8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88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5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1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6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298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9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39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9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514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7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5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21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75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1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9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29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43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0712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0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90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1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38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9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16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3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55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7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31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4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24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19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5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05917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96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48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0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1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3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70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764BD-F803-4CC8-827B-8158E8A8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6</Pages>
  <Words>4670</Words>
  <Characters>2663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Ārlietu ministrija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"Publiska dokumenta legalizācijas noteikumi"</dc:title>
  <dc:subject>Noteikumu projekts</dc:subject>
  <dc:creator>Sintija Stipre</dc:creator>
  <cp:keywords/>
  <dc:description>67016229, sintija.stipre@mfa.gov.lv</dc:description>
  <cp:lastModifiedBy>Sintija Stipre</cp:lastModifiedBy>
  <cp:lastPrinted>2019-03-27T09:42:00Z</cp:lastPrinted>
  <dcterms:created xsi:type="dcterms:W3CDTF">2019-04-12T08:59:00Z</dcterms:created>
  <dcterms:modified xsi:type="dcterms:W3CDTF">2019-04-16T06:20:00Z</dcterms:modified>
</cp:coreProperties>
</file>