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1E1136" w:rsidRDefault="007116C7" w:rsidP="0042780B">
      <w:pPr>
        <w:pStyle w:val="naisnod"/>
        <w:spacing w:before="0" w:after="0"/>
        <w:ind w:firstLine="720"/>
        <w:contextualSpacing/>
      </w:pPr>
      <w:r w:rsidRPr="001E1136">
        <w:t>Izziņa par atzinumos sniegtajiem iebildumiem</w:t>
      </w:r>
    </w:p>
    <w:p w:rsidR="007116C7" w:rsidRPr="001E1136" w:rsidRDefault="007116C7" w:rsidP="0042780B">
      <w:pPr>
        <w:pStyle w:val="naisf"/>
        <w:spacing w:before="0" w:after="0"/>
        <w:ind w:firstLine="720"/>
        <w:contextualSpacing/>
      </w:pPr>
    </w:p>
    <w:tbl>
      <w:tblPr>
        <w:tblW w:w="0" w:type="auto"/>
        <w:jc w:val="center"/>
        <w:tblLook w:val="00A0" w:firstRow="1" w:lastRow="0" w:firstColumn="1" w:lastColumn="0" w:noHBand="0" w:noVBand="0"/>
      </w:tblPr>
      <w:tblGrid>
        <w:gridCol w:w="10188"/>
      </w:tblGrid>
      <w:tr w:rsidR="001E1136" w:rsidRPr="001E1136">
        <w:trPr>
          <w:jc w:val="center"/>
        </w:trPr>
        <w:tc>
          <w:tcPr>
            <w:tcW w:w="10188" w:type="dxa"/>
            <w:tcBorders>
              <w:bottom w:val="single" w:sz="6" w:space="0" w:color="000000"/>
            </w:tcBorders>
          </w:tcPr>
          <w:p w:rsidR="007116C7" w:rsidRPr="001E1136" w:rsidRDefault="00D720AF" w:rsidP="0042780B">
            <w:pPr>
              <w:ind w:firstLine="720"/>
              <w:contextualSpacing/>
              <w:jc w:val="center"/>
              <w:rPr>
                <w:b/>
              </w:rPr>
            </w:pPr>
            <w:r w:rsidRPr="001E1136">
              <w:rPr>
                <w:b/>
              </w:rPr>
              <w:t>p</w:t>
            </w:r>
            <w:r w:rsidR="0047127A" w:rsidRPr="001E1136">
              <w:rPr>
                <w:b/>
              </w:rPr>
              <w:t xml:space="preserve">ar Ministru kabineta noteikumu projektu “Grozījumi Ministru kabineta 2016.gada 11.oktobra noteikumos Nr.668 “Energoefektivitātes monitoringa un piemērojamā </w:t>
            </w:r>
            <w:proofErr w:type="spellStart"/>
            <w:r w:rsidR="0047127A" w:rsidRPr="001E1136">
              <w:rPr>
                <w:b/>
              </w:rPr>
              <w:t>energopārvaldības</w:t>
            </w:r>
            <w:proofErr w:type="spellEnd"/>
            <w:r w:rsidR="0047127A" w:rsidRPr="001E1136">
              <w:rPr>
                <w:b/>
              </w:rPr>
              <w:t xml:space="preserve"> sistēmas standarta noteikumi”” (VSS-1209)</w:t>
            </w:r>
          </w:p>
        </w:tc>
      </w:tr>
    </w:tbl>
    <w:p w:rsidR="007116C7" w:rsidRPr="001E1136" w:rsidRDefault="007116C7" w:rsidP="0042780B">
      <w:pPr>
        <w:pStyle w:val="naisc"/>
        <w:spacing w:before="0" w:after="0"/>
        <w:ind w:firstLine="1080"/>
        <w:contextualSpacing/>
      </w:pPr>
      <w:r w:rsidRPr="001E1136">
        <w:t>(dokumenta veids un nosaukums)</w:t>
      </w:r>
    </w:p>
    <w:p w:rsidR="007B4C0F" w:rsidRPr="001E1136" w:rsidRDefault="007B4C0F" w:rsidP="0042780B">
      <w:pPr>
        <w:pStyle w:val="naisf"/>
        <w:spacing w:before="0" w:after="0"/>
        <w:ind w:firstLine="720"/>
        <w:contextualSpacing/>
      </w:pPr>
    </w:p>
    <w:p w:rsidR="007B4C0F" w:rsidRPr="001E1136" w:rsidRDefault="007B4C0F" w:rsidP="0042780B">
      <w:pPr>
        <w:pStyle w:val="naisf"/>
        <w:spacing w:before="0" w:after="0"/>
        <w:ind w:firstLine="0"/>
        <w:contextualSpacing/>
        <w:jc w:val="center"/>
        <w:rPr>
          <w:b/>
        </w:rPr>
      </w:pPr>
      <w:r w:rsidRPr="001E1136">
        <w:rPr>
          <w:b/>
        </w:rPr>
        <w:t xml:space="preserve">I. Jautājumi, par kuriem saskaņošanā </w:t>
      </w:r>
      <w:r w:rsidR="00134188" w:rsidRPr="001E1136">
        <w:rPr>
          <w:b/>
        </w:rPr>
        <w:t xml:space="preserve">vienošanās </w:t>
      </w:r>
      <w:r w:rsidRPr="001E1136">
        <w:rPr>
          <w:b/>
        </w:rPr>
        <w:t>nav panākta</w:t>
      </w:r>
    </w:p>
    <w:p w:rsidR="007B4C0F" w:rsidRPr="001E1136" w:rsidRDefault="007B4C0F" w:rsidP="0042780B">
      <w:pPr>
        <w:pStyle w:val="naisf"/>
        <w:spacing w:before="0" w:after="0"/>
        <w:ind w:firstLine="720"/>
        <w:contextualSpacing/>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970"/>
        <w:gridCol w:w="3234"/>
        <w:gridCol w:w="2977"/>
        <w:gridCol w:w="2459"/>
        <w:gridCol w:w="1920"/>
      </w:tblGrid>
      <w:tr w:rsidR="001E1136" w:rsidRPr="001E1136" w:rsidTr="0093018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1E1136" w:rsidRDefault="005F4BFD" w:rsidP="0042780B">
            <w:pPr>
              <w:pStyle w:val="naisc"/>
              <w:spacing w:before="0" w:after="0"/>
              <w:contextualSpacing/>
            </w:pPr>
            <w:r w:rsidRPr="001E1136">
              <w:t>Nr. p.</w:t>
            </w:r>
            <w:r w:rsidR="00D64FB0" w:rsidRPr="001E1136">
              <w:t> </w:t>
            </w:r>
            <w:r w:rsidRPr="001E1136">
              <w:t>k.</w:t>
            </w:r>
          </w:p>
        </w:tc>
        <w:tc>
          <w:tcPr>
            <w:tcW w:w="2970" w:type="dxa"/>
            <w:tcBorders>
              <w:top w:val="single" w:sz="6" w:space="0" w:color="000000"/>
              <w:left w:val="single" w:sz="6" w:space="0" w:color="000000"/>
              <w:bottom w:val="single" w:sz="6" w:space="0" w:color="000000"/>
              <w:right w:val="single" w:sz="6" w:space="0" w:color="000000"/>
            </w:tcBorders>
            <w:vAlign w:val="center"/>
          </w:tcPr>
          <w:p w:rsidR="005F4BFD" w:rsidRPr="001E1136" w:rsidRDefault="005F4BFD" w:rsidP="0042780B">
            <w:pPr>
              <w:pStyle w:val="naisc"/>
              <w:spacing w:before="0" w:after="0"/>
              <w:ind w:firstLine="12"/>
              <w:contextualSpacing/>
            </w:pPr>
            <w:r w:rsidRPr="001E1136">
              <w:t>Saskaņošanai nosūtītā projekta redakcija (konkrēta punkta (panta) redakcija)</w:t>
            </w:r>
          </w:p>
        </w:tc>
        <w:tc>
          <w:tcPr>
            <w:tcW w:w="3234" w:type="dxa"/>
            <w:tcBorders>
              <w:top w:val="single" w:sz="6" w:space="0" w:color="000000"/>
              <w:left w:val="single" w:sz="6" w:space="0" w:color="000000"/>
              <w:bottom w:val="single" w:sz="6" w:space="0" w:color="000000"/>
              <w:right w:val="single" w:sz="6" w:space="0" w:color="000000"/>
            </w:tcBorders>
            <w:vAlign w:val="center"/>
          </w:tcPr>
          <w:p w:rsidR="005F4BFD" w:rsidRPr="001E1136" w:rsidRDefault="005F4BFD" w:rsidP="0042780B">
            <w:pPr>
              <w:pStyle w:val="naisc"/>
              <w:spacing w:before="0" w:after="0"/>
              <w:ind w:right="3"/>
              <w:contextualSpacing/>
            </w:pPr>
            <w:r w:rsidRPr="001E1136">
              <w:t>Atzinumā norādītais ministrijas (citas institūcijas) iebildums</w:t>
            </w:r>
            <w:r w:rsidR="00184479" w:rsidRPr="001E1136">
              <w:t>,</w:t>
            </w:r>
            <w:r w:rsidR="000E5509" w:rsidRPr="001E1136">
              <w:t xml:space="preserve"> kā arī saskaņošanā papildus izteiktais iebildums</w:t>
            </w:r>
            <w:r w:rsidRPr="001E113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1E1136" w:rsidRDefault="005F4BFD" w:rsidP="0042780B">
            <w:pPr>
              <w:pStyle w:val="naisc"/>
              <w:spacing w:before="0" w:after="0"/>
              <w:ind w:firstLine="21"/>
              <w:contextualSpacing/>
            </w:pPr>
            <w:r w:rsidRPr="001E1136">
              <w:t>Atbildīgās ministrijas pamatojums</w:t>
            </w:r>
            <w:r w:rsidR="009307F2" w:rsidRPr="001E113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1E1136" w:rsidRDefault="005F4BFD" w:rsidP="0042780B">
            <w:pPr>
              <w:contextualSpacing/>
              <w:jc w:val="center"/>
            </w:pPr>
            <w:r w:rsidRPr="001E113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1E1136" w:rsidRDefault="005F4BFD" w:rsidP="0042780B">
            <w:pPr>
              <w:contextualSpacing/>
              <w:jc w:val="center"/>
            </w:pPr>
            <w:r w:rsidRPr="001E1136">
              <w:t>Projekta attiecīgā punkta (panta) galīgā redakcija</w:t>
            </w:r>
          </w:p>
        </w:tc>
      </w:tr>
      <w:tr w:rsidR="001E1136" w:rsidRPr="001E1136" w:rsidTr="00930186">
        <w:tc>
          <w:tcPr>
            <w:tcW w:w="708" w:type="dxa"/>
            <w:tcBorders>
              <w:top w:val="single" w:sz="6" w:space="0" w:color="000000"/>
              <w:left w:val="single" w:sz="6" w:space="0" w:color="000000"/>
              <w:bottom w:val="single" w:sz="6" w:space="0" w:color="000000"/>
              <w:right w:val="single" w:sz="6" w:space="0" w:color="000000"/>
            </w:tcBorders>
          </w:tcPr>
          <w:p w:rsidR="005F4BFD" w:rsidRPr="001E1136" w:rsidRDefault="008A36C9" w:rsidP="0042780B">
            <w:pPr>
              <w:pStyle w:val="naisc"/>
              <w:spacing w:before="0" w:after="0"/>
              <w:contextualSpacing/>
            </w:pPr>
            <w:r w:rsidRPr="001E1136">
              <w:t>1</w:t>
            </w:r>
          </w:p>
        </w:tc>
        <w:tc>
          <w:tcPr>
            <w:tcW w:w="2970" w:type="dxa"/>
            <w:tcBorders>
              <w:top w:val="single" w:sz="6" w:space="0" w:color="000000"/>
              <w:left w:val="single" w:sz="6" w:space="0" w:color="000000"/>
              <w:bottom w:val="single" w:sz="6" w:space="0" w:color="000000"/>
              <w:right w:val="single" w:sz="6" w:space="0" w:color="000000"/>
            </w:tcBorders>
          </w:tcPr>
          <w:p w:rsidR="005F4BFD" w:rsidRPr="001E1136" w:rsidRDefault="008A36C9" w:rsidP="0042780B">
            <w:pPr>
              <w:pStyle w:val="naisc"/>
              <w:spacing w:before="0" w:after="0"/>
              <w:ind w:firstLine="720"/>
              <w:contextualSpacing/>
            </w:pPr>
            <w:r w:rsidRPr="001E1136">
              <w:t>2</w:t>
            </w:r>
          </w:p>
        </w:tc>
        <w:tc>
          <w:tcPr>
            <w:tcW w:w="3234" w:type="dxa"/>
            <w:tcBorders>
              <w:top w:val="single" w:sz="6" w:space="0" w:color="000000"/>
              <w:left w:val="single" w:sz="6" w:space="0" w:color="000000"/>
              <w:bottom w:val="single" w:sz="6" w:space="0" w:color="000000"/>
              <w:right w:val="single" w:sz="6" w:space="0" w:color="000000"/>
            </w:tcBorders>
          </w:tcPr>
          <w:p w:rsidR="005F4BFD" w:rsidRPr="001E1136" w:rsidRDefault="008A36C9" w:rsidP="0042780B">
            <w:pPr>
              <w:pStyle w:val="naisc"/>
              <w:spacing w:before="0" w:after="0"/>
              <w:ind w:firstLine="720"/>
              <w:contextualSpacing/>
            </w:pPr>
            <w:r w:rsidRPr="001E1136">
              <w:t>3</w:t>
            </w:r>
          </w:p>
        </w:tc>
        <w:tc>
          <w:tcPr>
            <w:tcW w:w="2977" w:type="dxa"/>
            <w:tcBorders>
              <w:top w:val="single" w:sz="6" w:space="0" w:color="000000"/>
              <w:left w:val="single" w:sz="6" w:space="0" w:color="000000"/>
              <w:bottom w:val="single" w:sz="6" w:space="0" w:color="000000"/>
              <w:right w:val="single" w:sz="6" w:space="0" w:color="000000"/>
            </w:tcBorders>
          </w:tcPr>
          <w:p w:rsidR="005F4BFD" w:rsidRPr="001E1136" w:rsidRDefault="008A36C9" w:rsidP="0042780B">
            <w:pPr>
              <w:pStyle w:val="naisc"/>
              <w:spacing w:before="0" w:after="0"/>
              <w:ind w:firstLine="720"/>
              <w:contextualSpacing/>
            </w:pPr>
            <w:r w:rsidRPr="001E1136">
              <w:t>4</w:t>
            </w:r>
          </w:p>
        </w:tc>
        <w:tc>
          <w:tcPr>
            <w:tcW w:w="2459" w:type="dxa"/>
            <w:tcBorders>
              <w:top w:val="single" w:sz="4" w:space="0" w:color="auto"/>
              <w:left w:val="single" w:sz="4" w:space="0" w:color="auto"/>
              <w:bottom w:val="single" w:sz="4" w:space="0" w:color="auto"/>
              <w:right w:val="single" w:sz="4" w:space="0" w:color="auto"/>
            </w:tcBorders>
          </w:tcPr>
          <w:p w:rsidR="005F4BFD" w:rsidRPr="001E1136" w:rsidRDefault="008A36C9" w:rsidP="0042780B">
            <w:pPr>
              <w:contextualSpacing/>
              <w:jc w:val="center"/>
            </w:pPr>
            <w:r w:rsidRPr="001E1136">
              <w:t>5</w:t>
            </w:r>
          </w:p>
        </w:tc>
        <w:tc>
          <w:tcPr>
            <w:tcW w:w="1920" w:type="dxa"/>
            <w:tcBorders>
              <w:top w:val="single" w:sz="4" w:space="0" w:color="auto"/>
              <w:left w:val="single" w:sz="4" w:space="0" w:color="auto"/>
              <w:bottom w:val="single" w:sz="4" w:space="0" w:color="auto"/>
            </w:tcBorders>
          </w:tcPr>
          <w:p w:rsidR="005F4BFD" w:rsidRPr="001E1136" w:rsidRDefault="008A36C9" w:rsidP="0042780B">
            <w:pPr>
              <w:contextualSpacing/>
              <w:jc w:val="center"/>
            </w:pPr>
            <w:r w:rsidRPr="001E1136">
              <w:t>6</w:t>
            </w:r>
          </w:p>
        </w:tc>
      </w:tr>
      <w:tr w:rsidR="00ED15AD" w:rsidRPr="001E1136" w:rsidTr="00930186">
        <w:tc>
          <w:tcPr>
            <w:tcW w:w="708" w:type="dxa"/>
            <w:tcBorders>
              <w:left w:val="single" w:sz="6" w:space="0" w:color="000000"/>
              <w:bottom w:val="single" w:sz="4" w:space="0" w:color="auto"/>
              <w:right w:val="single" w:sz="6" w:space="0" w:color="000000"/>
            </w:tcBorders>
          </w:tcPr>
          <w:p w:rsidR="00ED15AD" w:rsidRPr="001E1136" w:rsidRDefault="00ED15AD" w:rsidP="0042780B">
            <w:pPr>
              <w:pStyle w:val="naisc"/>
              <w:spacing w:before="0" w:after="0"/>
              <w:ind w:firstLine="720"/>
              <w:contextualSpacing/>
            </w:pPr>
          </w:p>
        </w:tc>
        <w:tc>
          <w:tcPr>
            <w:tcW w:w="2970" w:type="dxa"/>
            <w:tcBorders>
              <w:left w:val="single" w:sz="6" w:space="0" w:color="000000"/>
              <w:bottom w:val="single" w:sz="4" w:space="0" w:color="auto"/>
              <w:right w:val="single" w:sz="6" w:space="0" w:color="000000"/>
            </w:tcBorders>
          </w:tcPr>
          <w:p w:rsidR="00ED15AD" w:rsidRPr="001E1136" w:rsidRDefault="00ED15AD" w:rsidP="0042780B">
            <w:pPr>
              <w:pStyle w:val="naisc"/>
              <w:spacing w:before="0" w:after="0"/>
              <w:ind w:firstLine="720"/>
              <w:contextualSpacing/>
            </w:pPr>
          </w:p>
        </w:tc>
        <w:tc>
          <w:tcPr>
            <w:tcW w:w="3234" w:type="dxa"/>
            <w:tcBorders>
              <w:left w:val="single" w:sz="6" w:space="0" w:color="000000"/>
              <w:bottom w:val="single" w:sz="4" w:space="0" w:color="auto"/>
              <w:right w:val="single" w:sz="6" w:space="0" w:color="000000"/>
            </w:tcBorders>
          </w:tcPr>
          <w:p w:rsidR="00ED15AD" w:rsidRPr="001E1136" w:rsidRDefault="00ED15AD" w:rsidP="0042780B">
            <w:pPr>
              <w:pStyle w:val="naisc"/>
              <w:spacing w:before="0" w:after="0"/>
              <w:contextualSpacing/>
              <w:jc w:val="both"/>
            </w:pPr>
          </w:p>
        </w:tc>
        <w:tc>
          <w:tcPr>
            <w:tcW w:w="2977" w:type="dxa"/>
            <w:tcBorders>
              <w:left w:val="single" w:sz="6" w:space="0" w:color="000000"/>
              <w:bottom w:val="single" w:sz="4" w:space="0" w:color="auto"/>
              <w:right w:val="single" w:sz="6" w:space="0" w:color="000000"/>
            </w:tcBorders>
          </w:tcPr>
          <w:p w:rsidR="00C62CB1" w:rsidRPr="001E1136" w:rsidRDefault="00C62CB1" w:rsidP="0042780B">
            <w:pPr>
              <w:pStyle w:val="naisc"/>
              <w:spacing w:before="0" w:after="0"/>
              <w:contextualSpacing/>
              <w:jc w:val="both"/>
            </w:pPr>
          </w:p>
        </w:tc>
        <w:tc>
          <w:tcPr>
            <w:tcW w:w="2459" w:type="dxa"/>
            <w:tcBorders>
              <w:top w:val="single" w:sz="4" w:space="0" w:color="auto"/>
              <w:left w:val="single" w:sz="4" w:space="0" w:color="auto"/>
              <w:bottom w:val="single" w:sz="4" w:space="0" w:color="auto"/>
              <w:right w:val="single" w:sz="4" w:space="0" w:color="auto"/>
            </w:tcBorders>
          </w:tcPr>
          <w:p w:rsidR="00ED15AD" w:rsidRPr="001E1136" w:rsidRDefault="00ED15AD" w:rsidP="0042780B">
            <w:pPr>
              <w:contextualSpacing/>
            </w:pPr>
          </w:p>
        </w:tc>
        <w:tc>
          <w:tcPr>
            <w:tcW w:w="1920" w:type="dxa"/>
            <w:tcBorders>
              <w:top w:val="single" w:sz="4" w:space="0" w:color="auto"/>
              <w:left w:val="single" w:sz="4" w:space="0" w:color="auto"/>
              <w:bottom w:val="single" w:sz="4" w:space="0" w:color="auto"/>
              <w:right w:val="single" w:sz="4" w:space="0" w:color="auto"/>
            </w:tcBorders>
          </w:tcPr>
          <w:p w:rsidR="00ED15AD" w:rsidRPr="001E1136" w:rsidRDefault="00ED15AD" w:rsidP="0042780B">
            <w:pPr>
              <w:contextualSpacing/>
            </w:pPr>
          </w:p>
        </w:tc>
      </w:tr>
    </w:tbl>
    <w:p w:rsidR="007B4C0F" w:rsidRPr="001E1136" w:rsidRDefault="007B4C0F" w:rsidP="0042780B">
      <w:pPr>
        <w:pStyle w:val="naisf"/>
        <w:spacing w:before="0" w:after="0"/>
        <w:ind w:firstLine="0"/>
        <w:contextualSpacing/>
      </w:pPr>
    </w:p>
    <w:p w:rsidR="005D67F7" w:rsidRPr="001E1136" w:rsidRDefault="005D67F7" w:rsidP="0042780B">
      <w:pPr>
        <w:pStyle w:val="naisf"/>
        <w:spacing w:before="0" w:after="0"/>
        <w:ind w:firstLine="0"/>
        <w:contextualSpacing/>
        <w:rPr>
          <w:b/>
        </w:rPr>
      </w:pPr>
      <w:r w:rsidRPr="001E1136">
        <w:rPr>
          <w:b/>
        </w:rPr>
        <w:t>Informācija par starpministriju (starpinstitūciju) sanāksmi vai elektronisko saskaņošanu</w:t>
      </w:r>
    </w:p>
    <w:p w:rsidR="005D67F7" w:rsidRPr="001E1136" w:rsidRDefault="005D67F7" w:rsidP="0042780B">
      <w:pPr>
        <w:pStyle w:val="naisf"/>
        <w:spacing w:before="0" w:after="0"/>
        <w:ind w:firstLine="0"/>
        <w:contextualSpacing/>
        <w:rPr>
          <w:b/>
        </w:rPr>
      </w:pPr>
    </w:p>
    <w:tbl>
      <w:tblPr>
        <w:tblW w:w="12582" w:type="dxa"/>
        <w:tblLook w:val="00A0" w:firstRow="1" w:lastRow="0" w:firstColumn="1" w:lastColumn="0" w:noHBand="0" w:noVBand="0"/>
      </w:tblPr>
      <w:tblGrid>
        <w:gridCol w:w="6345"/>
        <w:gridCol w:w="6237"/>
      </w:tblGrid>
      <w:tr w:rsidR="001E1136" w:rsidRPr="001E1136">
        <w:tc>
          <w:tcPr>
            <w:tcW w:w="6345" w:type="dxa"/>
          </w:tcPr>
          <w:p w:rsidR="007B4C0F" w:rsidRPr="001E1136" w:rsidRDefault="005D67F7" w:rsidP="0042780B">
            <w:pPr>
              <w:pStyle w:val="naisf"/>
              <w:spacing w:before="0" w:after="0"/>
              <w:ind w:firstLine="0"/>
              <w:contextualSpacing/>
            </w:pPr>
            <w:r w:rsidRPr="001E1136">
              <w:t>D</w:t>
            </w:r>
            <w:r w:rsidR="007B4C0F" w:rsidRPr="001E1136">
              <w:t>atums</w:t>
            </w:r>
          </w:p>
        </w:tc>
        <w:tc>
          <w:tcPr>
            <w:tcW w:w="6237" w:type="dxa"/>
            <w:tcBorders>
              <w:bottom w:val="single" w:sz="4" w:space="0" w:color="auto"/>
            </w:tcBorders>
          </w:tcPr>
          <w:p w:rsidR="007B4C0F" w:rsidRPr="001E1136" w:rsidRDefault="008207E9" w:rsidP="0042780B">
            <w:pPr>
              <w:pStyle w:val="NormalWeb"/>
              <w:spacing w:before="0" w:beforeAutospacing="0" w:after="0" w:afterAutospacing="0"/>
              <w:contextualSpacing/>
            </w:pPr>
            <w:r>
              <w:t>2019.gada 21.janvārī nosūtīts 5.dienu elektroniskai saskaņošanai</w:t>
            </w:r>
          </w:p>
        </w:tc>
      </w:tr>
      <w:tr w:rsidR="001E1136" w:rsidRPr="001E1136">
        <w:tc>
          <w:tcPr>
            <w:tcW w:w="6345" w:type="dxa"/>
          </w:tcPr>
          <w:p w:rsidR="003C27A2" w:rsidRPr="001E1136" w:rsidRDefault="003C27A2" w:rsidP="0042780B">
            <w:pPr>
              <w:pStyle w:val="naisf"/>
              <w:spacing w:before="0" w:after="0"/>
              <w:ind w:firstLine="0"/>
              <w:contextualSpacing/>
            </w:pPr>
          </w:p>
        </w:tc>
        <w:tc>
          <w:tcPr>
            <w:tcW w:w="6237" w:type="dxa"/>
            <w:tcBorders>
              <w:top w:val="single" w:sz="4" w:space="0" w:color="auto"/>
            </w:tcBorders>
          </w:tcPr>
          <w:p w:rsidR="003C27A2" w:rsidRPr="001E1136" w:rsidRDefault="003C27A2" w:rsidP="0042780B">
            <w:pPr>
              <w:pStyle w:val="NormalWeb"/>
              <w:spacing w:before="0" w:beforeAutospacing="0" w:after="0" w:afterAutospacing="0"/>
              <w:contextualSpacing/>
            </w:pPr>
          </w:p>
        </w:tc>
      </w:tr>
      <w:tr w:rsidR="001E1136" w:rsidRPr="001E1136">
        <w:tc>
          <w:tcPr>
            <w:tcW w:w="6345" w:type="dxa"/>
          </w:tcPr>
          <w:p w:rsidR="007B4C0F" w:rsidRPr="001E1136" w:rsidRDefault="00365CC0" w:rsidP="0042780B">
            <w:pPr>
              <w:pStyle w:val="naiskr"/>
              <w:spacing w:before="0" w:after="0"/>
              <w:contextualSpacing/>
            </w:pPr>
            <w:r w:rsidRPr="001E1136">
              <w:t>Saskaņošanas dalībnieki</w:t>
            </w:r>
          </w:p>
        </w:tc>
        <w:tc>
          <w:tcPr>
            <w:tcW w:w="6237" w:type="dxa"/>
          </w:tcPr>
          <w:p w:rsidR="007B4C0F" w:rsidRPr="001E1136" w:rsidRDefault="008207E9" w:rsidP="0042780B">
            <w:pPr>
              <w:pStyle w:val="NormalWeb"/>
              <w:spacing w:before="0" w:beforeAutospacing="0" w:after="0" w:afterAutospacing="0"/>
              <w:contextualSpacing/>
            </w:pPr>
            <w:r>
              <w:t xml:space="preserve">Tieslietu ministrija, Finanšu ministrija, Iekšlietu ministrija, Vides aizsardzības un reģionālās attīstības ministrija, </w:t>
            </w:r>
            <w:r w:rsidRPr="008207E9">
              <w:t>Latvijas Pašvaldību savienība</w:t>
            </w:r>
            <w:r>
              <w:t xml:space="preserve">, </w:t>
            </w:r>
            <w:r w:rsidRPr="008207E9">
              <w:t xml:space="preserve">Latvijas Brīvo arodbiedrību savienība </w:t>
            </w:r>
          </w:p>
        </w:tc>
      </w:tr>
      <w:tr w:rsidR="001E1136" w:rsidRPr="001E1136">
        <w:tc>
          <w:tcPr>
            <w:tcW w:w="6345" w:type="dxa"/>
          </w:tcPr>
          <w:p w:rsidR="007B4C0F" w:rsidRPr="001E1136" w:rsidRDefault="007B4C0F" w:rsidP="0042780B">
            <w:pPr>
              <w:pStyle w:val="naiskr"/>
              <w:spacing w:before="0" w:after="0"/>
              <w:ind w:firstLine="720"/>
              <w:contextualSpacing/>
            </w:pPr>
            <w:r w:rsidRPr="001E1136">
              <w:t>  </w:t>
            </w:r>
          </w:p>
        </w:tc>
        <w:tc>
          <w:tcPr>
            <w:tcW w:w="6237" w:type="dxa"/>
            <w:tcBorders>
              <w:top w:val="single" w:sz="6" w:space="0" w:color="000000"/>
              <w:bottom w:val="single" w:sz="6" w:space="0" w:color="000000"/>
            </w:tcBorders>
          </w:tcPr>
          <w:p w:rsidR="007B4C0F" w:rsidRPr="001E1136" w:rsidRDefault="007B4C0F" w:rsidP="0042780B">
            <w:pPr>
              <w:pStyle w:val="naiskr"/>
              <w:spacing w:before="0" w:after="0"/>
              <w:ind w:firstLine="720"/>
              <w:contextualSpacing/>
            </w:pPr>
          </w:p>
        </w:tc>
      </w:tr>
    </w:tbl>
    <w:p w:rsidR="008A36C9" w:rsidRPr="001E1136" w:rsidRDefault="008A36C9" w:rsidP="0042780B">
      <w:pPr>
        <w:contextualSpacing/>
      </w:pPr>
    </w:p>
    <w:tbl>
      <w:tblPr>
        <w:tblW w:w="12582" w:type="dxa"/>
        <w:tblLook w:val="00A0" w:firstRow="1" w:lastRow="0" w:firstColumn="1" w:lastColumn="0" w:noHBand="0" w:noVBand="0"/>
      </w:tblPr>
      <w:tblGrid>
        <w:gridCol w:w="6708"/>
        <w:gridCol w:w="840"/>
        <w:gridCol w:w="5034"/>
      </w:tblGrid>
      <w:tr w:rsidR="001E1136" w:rsidRPr="001E1136">
        <w:trPr>
          <w:trHeight w:val="285"/>
        </w:trPr>
        <w:tc>
          <w:tcPr>
            <w:tcW w:w="6708" w:type="dxa"/>
          </w:tcPr>
          <w:p w:rsidR="007B4C0F" w:rsidRPr="001E1136" w:rsidRDefault="00365CC0" w:rsidP="0042780B">
            <w:pPr>
              <w:pStyle w:val="naiskr"/>
              <w:spacing w:before="0" w:after="0"/>
              <w:contextualSpacing/>
            </w:pPr>
            <w:r w:rsidRPr="001E1136">
              <w:t xml:space="preserve">Saskaņošanas dalībnieki </w:t>
            </w:r>
            <w:r w:rsidR="007B4C0F" w:rsidRPr="001E1136">
              <w:t>izskatīja</w:t>
            </w:r>
            <w:r w:rsidR="005D67F7" w:rsidRPr="001E1136">
              <w:t xml:space="preserve"> šādu ministriju </w:t>
            </w:r>
            <w:r w:rsidR="003E4C3F" w:rsidRPr="001E1136">
              <w:t>(c</w:t>
            </w:r>
            <w:r w:rsidR="005D67F7" w:rsidRPr="001E1136">
              <w:t>itu institūciju</w:t>
            </w:r>
            <w:r w:rsidR="003E4C3F" w:rsidRPr="001E1136">
              <w:t>)</w:t>
            </w:r>
            <w:r w:rsidR="005D67F7" w:rsidRPr="001E1136">
              <w:t xml:space="preserve"> iebildumus</w:t>
            </w:r>
          </w:p>
        </w:tc>
        <w:tc>
          <w:tcPr>
            <w:tcW w:w="840" w:type="dxa"/>
          </w:tcPr>
          <w:p w:rsidR="007B4C0F" w:rsidRPr="001E1136" w:rsidRDefault="007B4C0F" w:rsidP="0042780B">
            <w:pPr>
              <w:pStyle w:val="naiskr"/>
              <w:spacing w:before="0" w:after="0"/>
              <w:ind w:firstLine="720"/>
              <w:contextualSpacing/>
            </w:pPr>
          </w:p>
        </w:tc>
        <w:tc>
          <w:tcPr>
            <w:tcW w:w="5034" w:type="dxa"/>
          </w:tcPr>
          <w:p w:rsidR="007B4C0F" w:rsidRPr="001E1136" w:rsidRDefault="007B4C0F" w:rsidP="0042780B">
            <w:pPr>
              <w:pStyle w:val="naiskr"/>
              <w:spacing w:before="0" w:after="0"/>
              <w:ind w:firstLine="12"/>
              <w:contextualSpacing/>
            </w:pPr>
          </w:p>
        </w:tc>
      </w:tr>
      <w:tr w:rsidR="001E1136" w:rsidRPr="001E1136">
        <w:trPr>
          <w:trHeight w:val="465"/>
        </w:trPr>
        <w:tc>
          <w:tcPr>
            <w:tcW w:w="6708" w:type="dxa"/>
          </w:tcPr>
          <w:p w:rsidR="003C27A2" w:rsidRPr="001E1136" w:rsidRDefault="003C27A2" w:rsidP="0042780B">
            <w:pPr>
              <w:pStyle w:val="naiskr"/>
              <w:spacing w:before="0" w:after="0"/>
              <w:ind w:firstLine="720"/>
              <w:contextualSpacing/>
            </w:pPr>
            <w:r w:rsidRPr="001E1136">
              <w:t>  </w:t>
            </w:r>
          </w:p>
        </w:tc>
        <w:tc>
          <w:tcPr>
            <w:tcW w:w="5874" w:type="dxa"/>
            <w:gridSpan w:val="2"/>
            <w:tcBorders>
              <w:top w:val="single" w:sz="6" w:space="0" w:color="000000"/>
              <w:bottom w:val="single" w:sz="6" w:space="0" w:color="000000"/>
            </w:tcBorders>
          </w:tcPr>
          <w:p w:rsidR="003C27A2" w:rsidRPr="001E1136" w:rsidRDefault="003C27A2" w:rsidP="0042780B">
            <w:pPr>
              <w:pStyle w:val="NormalWeb"/>
              <w:spacing w:before="0" w:beforeAutospacing="0" w:after="0" w:afterAutospacing="0"/>
              <w:ind w:firstLine="720"/>
              <w:contextualSpacing/>
            </w:pPr>
          </w:p>
        </w:tc>
      </w:tr>
      <w:tr w:rsidR="001E1136" w:rsidRPr="001E1136">
        <w:trPr>
          <w:trHeight w:val="465"/>
        </w:trPr>
        <w:tc>
          <w:tcPr>
            <w:tcW w:w="12582" w:type="dxa"/>
            <w:gridSpan w:val="3"/>
          </w:tcPr>
          <w:p w:rsidR="007B4C0F" w:rsidRPr="001E1136" w:rsidRDefault="007B4C0F" w:rsidP="0042780B">
            <w:pPr>
              <w:pStyle w:val="naisc"/>
              <w:spacing w:before="0" w:after="0"/>
              <w:ind w:left="4820" w:firstLine="720"/>
              <w:contextualSpacing/>
            </w:pPr>
          </w:p>
        </w:tc>
      </w:tr>
      <w:tr w:rsidR="001E1136" w:rsidRPr="001E1136">
        <w:tc>
          <w:tcPr>
            <w:tcW w:w="6708" w:type="dxa"/>
          </w:tcPr>
          <w:p w:rsidR="007B4C0F" w:rsidRPr="001E1136" w:rsidRDefault="007B4C0F" w:rsidP="0042780B">
            <w:pPr>
              <w:pStyle w:val="naiskr"/>
              <w:spacing w:before="0" w:after="0"/>
              <w:contextualSpacing/>
            </w:pPr>
            <w:r w:rsidRPr="001E1136">
              <w:lastRenderedPageBreak/>
              <w:t>Ministrijas (citas institūcijas), kuras nav ieradušās uz sanāksmi vai kuras nav atbildējušas uz uzaicinājumu piedalīties elektroniskajā saskaņošanā</w:t>
            </w:r>
          </w:p>
        </w:tc>
        <w:tc>
          <w:tcPr>
            <w:tcW w:w="5874" w:type="dxa"/>
            <w:gridSpan w:val="2"/>
          </w:tcPr>
          <w:p w:rsidR="007B4C0F" w:rsidRPr="001E1136" w:rsidRDefault="007B4C0F" w:rsidP="0042780B">
            <w:pPr>
              <w:pStyle w:val="naiskr"/>
              <w:spacing w:before="0" w:after="0"/>
              <w:ind w:firstLine="720"/>
              <w:contextualSpacing/>
            </w:pPr>
          </w:p>
        </w:tc>
      </w:tr>
      <w:tr w:rsidR="001E1136" w:rsidRPr="001E1136">
        <w:tc>
          <w:tcPr>
            <w:tcW w:w="6708" w:type="dxa"/>
          </w:tcPr>
          <w:p w:rsidR="007B4C0F" w:rsidRPr="001E1136" w:rsidRDefault="007B4C0F" w:rsidP="0042780B">
            <w:pPr>
              <w:pStyle w:val="naiskr"/>
              <w:spacing w:before="0" w:after="0"/>
              <w:contextualSpacing/>
            </w:pPr>
          </w:p>
        </w:tc>
        <w:tc>
          <w:tcPr>
            <w:tcW w:w="5874" w:type="dxa"/>
            <w:gridSpan w:val="2"/>
            <w:tcBorders>
              <w:top w:val="single" w:sz="6" w:space="0" w:color="000000"/>
              <w:bottom w:val="single" w:sz="6" w:space="0" w:color="000000"/>
            </w:tcBorders>
          </w:tcPr>
          <w:p w:rsidR="007B4C0F" w:rsidRPr="001E1136" w:rsidRDefault="007B4C0F" w:rsidP="0042780B">
            <w:pPr>
              <w:pStyle w:val="naiskr"/>
              <w:spacing w:before="0" w:after="0"/>
              <w:ind w:firstLine="720"/>
              <w:contextualSpacing/>
            </w:pPr>
          </w:p>
        </w:tc>
      </w:tr>
      <w:tr w:rsidR="007B4C0F" w:rsidRPr="001E1136">
        <w:tc>
          <w:tcPr>
            <w:tcW w:w="6708" w:type="dxa"/>
          </w:tcPr>
          <w:p w:rsidR="007B4C0F" w:rsidRPr="001E1136" w:rsidRDefault="007B4C0F" w:rsidP="0042780B">
            <w:pPr>
              <w:pStyle w:val="naiskr"/>
              <w:spacing w:before="0" w:after="0"/>
              <w:contextualSpacing/>
            </w:pPr>
          </w:p>
        </w:tc>
        <w:tc>
          <w:tcPr>
            <w:tcW w:w="5874" w:type="dxa"/>
            <w:gridSpan w:val="2"/>
            <w:tcBorders>
              <w:bottom w:val="single" w:sz="6" w:space="0" w:color="000000"/>
            </w:tcBorders>
          </w:tcPr>
          <w:p w:rsidR="007B4C0F" w:rsidRPr="001E1136" w:rsidRDefault="007B4C0F" w:rsidP="0042780B">
            <w:pPr>
              <w:pStyle w:val="naiskr"/>
              <w:spacing w:before="0" w:after="0"/>
              <w:ind w:firstLine="720"/>
              <w:contextualSpacing/>
            </w:pPr>
          </w:p>
        </w:tc>
      </w:tr>
    </w:tbl>
    <w:p w:rsidR="00683081" w:rsidRPr="001E1136" w:rsidRDefault="00683081" w:rsidP="0042780B">
      <w:pPr>
        <w:pStyle w:val="naisf"/>
        <w:spacing w:before="0" w:after="0"/>
        <w:ind w:firstLine="0"/>
        <w:contextualSpacing/>
      </w:pPr>
    </w:p>
    <w:p w:rsidR="007B4C0F" w:rsidRPr="001E1136" w:rsidRDefault="007B4C0F" w:rsidP="0042780B">
      <w:pPr>
        <w:pStyle w:val="naisf"/>
        <w:spacing w:before="0" w:after="0"/>
        <w:ind w:firstLine="0"/>
        <w:contextualSpacing/>
        <w:jc w:val="center"/>
        <w:rPr>
          <w:b/>
        </w:rPr>
      </w:pPr>
      <w:r w:rsidRPr="001E1136">
        <w:rPr>
          <w:b/>
        </w:rPr>
        <w:t>II. </w:t>
      </w:r>
      <w:r w:rsidR="00134188" w:rsidRPr="001E1136">
        <w:rPr>
          <w:b/>
        </w:rPr>
        <w:t>Jautājumi, par kuriem saskaņošanā vienošan</w:t>
      </w:r>
      <w:r w:rsidR="00144622" w:rsidRPr="001E1136">
        <w:rPr>
          <w:b/>
        </w:rPr>
        <w:t>ā</w:t>
      </w:r>
      <w:r w:rsidR="00134188" w:rsidRPr="001E1136">
        <w:rPr>
          <w:b/>
        </w:rPr>
        <w:t>s ir panākta</w:t>
      </w:r>
    </w:p>
    <w:p w:rsidR="007B4C0F" w:rsidRPr="001E1136" w:rsidRDefault="007B4C0F" w:rsidP="0042780B">
      <w:pPr>
        <w:pStyle w:val="naisf"/>
        <w:spacing w:before="0" w:after="0"/>
        <w:ind w:firstLine="0"/>
        <w:contextualSpacing/>
      </w:pPr>
    </w:p>
    <w:tbl>
      <w:tblPr>
        <w:tblW w:w="1500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2400"/>
        <w:gridCol w:w="686"/>
        <w:gridCol w:w="4466"/>
        <w:gridCol w:w="96"/>
        <w:gridCol w:w="931"/>
        <w:gridCol w:w="3012"/>
        <w:gridCol w:w="2693"/>
      </w:tblGrid>
      <w:tr w:rsidR="001E1136" w:rsidRPr="001E1136" w:rsidTr="0052267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1E1136" w:rsidRDefault="00134188" w:rsidP="00C1161E">
            <w:pPr>
              <w:pStyle w:val="naisc"/>
              <w:spacing w:before="0" w:after="0"/>
              <w:ind w:firstLine="34"/>
              <w:contextualSpacing/>
            </w:pPr>
            <w:r w:rsidRPr="001E1136">
              <w:t>Nr. p.</w:t>
            </w:r>
            <w:r w:rsidR="00D64FB0" w:rsidRPr="001E1136">
              <w:t> </w:t>
            </w:r>
            <w:r w:rsidRPr="001E113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1E1136" w:rsidRDefault="00134188" w:rsidP="0042780B">
            <w:pPr>
              <w:pStyle w:val="naisc"/>
              <w:spacing w:before="0" w:after="0"/>
              <w:ind w:firstLine="12"/>
              <w:contextualSpacing/>
            </w:pPr>
            <w:r w:rsidRPr="001E1136">
              <w:t>Saskaņošanai nosūtītā projekta redakcija (konkrēta punkta (panta) redakcija)</w:t>
            </w:r>
          </w:p>
        </w:tc>
        <w:tc>
          <w:tcPr>
            <w:tcW w:w="4562" w:type="dxa"/>
            <w:gridSpan w:val="2"/>
            <w:tcBorders>
              <w:top w:val="single" w:sz="6" w:space="0" w:color="000000"/>
              <w:left w:val="single" w:sz="6" w:space="0" w:color="000000"/>
              <w:bottom w:val="single" w:sz="6" w:space="0" w:color="000000"/>
              <w:right w:val="single" w:sz="6" w:space="0" w:color="000000"/>
            </w:tcBorders>
            <w:vAlign w:val="center"/>
          </w:tcPr>
          <w:p w:rsidR="00134188" w:rsidRPr="001E1136" w:rsidRDefault="00134188" w:rsidP="0042780B">
            <w:pPr>
              <w:pStyle w:val="naisc"/>
              <w:spacing w:before="0" w:after="0"/>
              <w:ind w:right="3"/>
              <w:contextualSpacing/>
            </w:pPr>
            <w:r w:rsidRPr="001E1136">
              <w:t>Atzinumā norādītais ministrijas (citas institūcijas) iebildums, kā arī saskaņošanā papildus izteiktais iebildums par projekta konkrēto punktu (pantu)</w:t>
            </w:r>
          </w:p>
        </w:tc>
        <w:tc>
          <w:tcPr>
            <w:tcW w:w="3943" w:type="dxa"/>
            <w:gridSpan w:val="2"/>
            <w:tcBorders>
              <w:top w:val="single" w:sz="6" w:space="0" w:color="000000"/>
              <w:left w:val="single" w:sz="6" w:space="0" w:color="000000"/>
              <w:bottom w:val="single" w:sz="6" w:space="0" w:color="000000"/>
              <w:right w:val="single" w:sz="6" w:space="0" w:color="000000"/>
            </w:tcBorders>
            <w:vAlign w:val="center"/>
          </w:tcPr>
          <w:p w:rsidR="00134188" w:rsidRPr="001E1136" w:rsidRDefault="00134188" w:rsidP="0042780B">
            <w:pPr>
              <w:pStyle w:val="naisc"/>
              <w:spacing w:before="0" w:after="0"/>
              <w:ind w:firstLine="21"/>
              <w:contextualSpacing/>
            </w:pPr>
            <w:r w:rsidRPr="001E1136">
              <w:t>Atbildīgās ministrijas norāde</w:t>
            </w:r>
            <w:r w:rsidR="006C1C48" w:rsidRPr="001E1136">
              <w:t xml:space="preserve"> par to, ka </w:t>
            </w:r>
            <w:r w:rsidRPr="001E1136">
              <w:t>iebildums ir ņemts vērā</w:t>
            </w:r>
            <w:r w:rsidR="006455E7" w:rsidRPr="001E1136">
              <w:t>,</w:t>
            </w:r>
            <w:r w:rsidRPr="001E1136">
              <w:t xml:space="preserve"> vai </w:t>
            </w:r>
            <w:r w:rsidR="006C1C48" w:rsidRPr="001E1136">
              <w:t xml:space="preserve">informācija par saskaņošanā </w:t>
            </w:r>
            <w:r w:rsidR="00022B0F" w:rsidRPr="001E1136">
              <w:t>panākto alternatīvo risinājumu</w:t>
            </w:r>
          </w:p>
        </w:tc>
        <w:tc>
          <w:tcPr>
            <w:tcW w:w="2693" w:type="dxa"/>
            <w:tcBorders>
              <w:top w:val="single" w:sz="4" w:space="0" w:color="auto"/>
              <w:left w:val="single" w:sz="4" w:space="0" w:color="auto"/>
              <w:bottom w:val="single" w:sz="4" w:space="0" w:color="auto"/>
            </w:tcBorders>
            <w:vAlign w:val="center"/>
          </w:tcPr>
          <w:p w:rsidR="00134188" w:rsidRPr="001E1136" w:rsidRDefault="00134188" w:rsidP="0042780B">
            <w:pPr>
              <w:contextualSpacing/>
              <w:jc w:val="center"/>
            </w:pPr>
            <w:r w:rsidRPr="001E1136">
              <w:t>Projekta attiecīgā punkta (panta) galīgā redakcija</w:t>
            </w:r>
          </w:p>
        </w:tc>
      </w:tr>
      <w:tr w:rsidR="001E1136" w:rsidRPr="001E1136" w:rsidTr="0052267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rsidR="00134188" w:rsidRPr="001E1136" w:rsidRDefault="003B71E0" w:rsidP="00C1161E">
            <w:pPr>
              <w:pStyle w:val="naisc"/>
              <w:spacing w:before="0" w:after="0"/>
              <w:ind w:firstLine="34"/>
              <w:contextualSpacing/>
            </w:pPr>
            <w:r w:rsidRPr="001E1136">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1E1136" w:rsidRDefault="00F34AAB" w:rsidP="0042780B">
            <w:pPr>
              <w:pStyle w:val="naisc"/>
              <w:spacing w:before="0" w:after="0"/>
              <w:ind w:firstLine="720"/>
              <w:contextualSpacing/>
            </w:pPr>
            <w:r w:rsidRPr="001E1136">
              <w:t>2</w:t>
            </w:r>
          </w:p>
        </w:tc>
        <w:tc>
          <w:tcPr>
            <w:tcW w:w="4562" w:type="dxa"/>
            <w:gridSpan w:val="2"/>
            <w:tcBorders>
              <w:top w:val="single" w:sz="6" w:space="0" w:color="000000"/>
              <w:left w:val="single" w:sz="6" w:space="0" w:color="000000"/>
              <w:bottom w:val="single" w:sz="6" w:space="0" w:color="000000"/>
              <w:right w:val="single" w:sz="6" w:space="0" w:color="000000"/>
            </w:tcBorders>
          </w:tcPr>
          <w:p w:rsidR="00134188" w:rsidRPr="001E1136" w:rsidRDefault="003B71E0" w:rsidP="0042780B">
            <w:pPr>
              <w:pStyle w:val="naisc"/>
              <w:spacing w:before="0" w:after="0"/>
              <w:ind w:firstLine="720"/>
              <w:contextualSpacing/>
            </w:pPr>
            <w:r w:rsidRPr="001E1136">
              <w:t>3</w:t>
            </w:r>
          </w:p>
        </w:tc>
        <w:tc>
          <w:tcPr>
            <w:tcW w:w="3943" w:type="dxa"/>
            <w:gridSpan w:val="2"/>
            <w:tcBorders>
              <w:top w:val="single" w:sz="6" w:space="0" w:color="000000"/>
              <w:left w:val="single" w:sz="6" w:space="0" w:color="000000"/>
              <w:bottom w:val="single" w:sz="6" w:space="0" w:color="000000"/>
              <w:right w:val="single" w:sz="6" w:space="0" w:color="000000"/>
            </w:tcBorders>
          </w:tcPr>
          <w:p w:rsidR="00134188" w:rsidRPr="001E1136" w:rsidRDefault="003B71E0" w:rsidP="0042780B">
            <w:pPr>
              <w:pStyle w:val="naisc"/>
              <w:spacing w:before="0" w:after="0"/>
              <w:ind w:firstLine="720"/>
              <w:contextualSpacing/>
            </w:pPr>
            <w:r w:rsidRPr="001E1136">
              <w:t>4</w:t>
            </w:r>
          </w:p>
        </w:tc>
        <w:tc>
          <w:tcPr>
            <w:tcW w:w="2693" w:type="dxa"/>
            <w:tcBorders>
              <w:top w:val="single" w:sz="4" w:space="0" w:color="auto"/>
              <w:left w:val="single" w:sz="4" w:space="0" w:color="auto"/>
              <w:bottom w:val="single" w:sz="4" w:space="0" w:color="auto"/>
            </w:tcBorders>
          </w:tcPr>
          <w:p w:rsidR="00134188" w:rsidRPr="001E1136" w:rsidRDefault="003B71E0" w:rsidP="0042780B">
            <w:pPr>
              <w:contextualSpacing/>
              <w:jc w:val="center"/>
            </w:pPr>
            <w:r w:rsidRPr="001E1136">
              <w:t>5</w:t>
            </w:r>
          </w:p>
        </w:tc>
      </w:tr>
      <w:tr w:rsidR="001E1136" w:rsidRPr="001E1136" w:rsidTr="00522671">
        <w:trPr>
          <w:gridBefore w:val="1"/>
          <w:wBefore w:w="8" w:type="dxa"/>
        </w:trPr>
        <w:tc>
          <w:tcPr>
            <w:tcW w:w="708" w:type="dxa"/>
            <w:tcBorders>
              <w:left w:val="single" w:sz="6" w:space="0" w:color="000000"/>
              <w:bottom w:val="single" w:sz="4" w:space="0" w:color="auto"/>
              <w:right w:val="single" w:sz="6" w:space="0" w:color="000000"/>
            </w:tcBorders>
          </w:tcPr>
          <w:p w:rsidR="00134188" w:rsidRPr="001E1136" w:rsidRDefault="0047127A" w:rsidP="00C1161E">
            <w:pPr>
              <w:pStyle w:val="naisc"/>
              <w:spacing w:before="0" w:after="0"/>
              <w:ind w:firstLine="34"/>
              <w:contextualSpacing/>
            </w:pPr>
            <w:r w:rsidRPr="001E1136">
              <w:t>1.</w:t>
            </w:r>
          </w:p>
        </w:tc>
        <w:tc>
          <w:tcPr>
            <w:tcW w:w="3086" w:type="dxa"/>
            <w:gridSpan w:val="2"/>
            <w:tcBorders>
              <w:left w:val="single" w:sz="6" w:space="0" w:color="000000"/>
              <w:bottom w:val="single" w:sz="4" w:space="0" w:color="auto"/>
              <w:right w:val="single" w:sz="6" w:space="0" w:color="000000"/>
            </w:tcBorders>
          </w:tcPr>
          <w:p w:rsidR="0047127A" w:rsidRPr="001E1136" w:rsidRDefault="0047127A" w:rsidP="0042780B">
            <w:pPr>
              <w:pStyle w:val="CommentText"/>
              <w:ind w:firstLine="167"/>
              <w:contextualSpacing/>
              <w:rPr>
                <w:sz w:val="24"/>
                <w:szCs w:val="24"/>
              </w:rPr>
            </w:pPr>
            <w:r w:rsidRPr="001E1136">
              <w:rPr>
                <w:sz w:val="24"/>
                <w:szCs w:val="24"/>
              </w:rPr>
              <w:t>1.  Izteikt norādi, uz kāda likuma pamata noteikumi izdoti, šādā redakcijā:</w:t>
            </w:r>
          </w:p>
          <w:p w:rsidR="00134188" w:rsidRPr="001E1136" w:rsidRDefault="0047127A" w:rsidP="0042780B">
            <w:pPr>
              <w:tabs>
                <w:tab w:val="left" w:pos="2552"/>
              </w:tabs>
              <w:ind w:right="-1" w:firstLine="167"/>
              <w:contextualSpacing/>
              <w:jc w:val="both"/>
            </w:pPr>
            <w:r w:rsidRPr="001E1136">
              <w:t>“Izdoti saskaņā ar Energoefektivitātes likuma 5.panta ceturto  un piekto daļu, 6.panta piekto daļu, 8.panta trešo daļu,10.panta sesto un septīto daļu, 12.panta ceturto un sesto daļu un 15.panta pirmo daļu”.</w:t>
            </w:r>
          </w:p>
        </w:tc>
        <w:tc>
          <w:tcPr>
            <w:tcW w:w="4562" w:type="dxa"/>
            <w:gridSpan w:val="2"/>
            <w:tcBorders>
              <w:left w:val="single" w:sz="6" w:space="0" w:color="000000"/>
              <w:bottom w:val="single" w:sz="4" w:space="0" w:color="auto"/>
              <w:right w:val="single" w:sz="6" w:space="0" w:color="000000"/>
            </w:tcBorders>
          </w:tcPr>
          <w:p w:rsidR="00134188" w:rsidRPr="001E1136" w:rsidRDefault="0047127A" w:rsidP="0042780B">
            <w:pPr>
              <w:pStyle w:val="naisc"/>
              <w:spacing w:before="0" w:after="0"/>
              <w:ind w:hanging="82"/>
              <w:contextualSpacing/>
              <w:rPr>
                <w:b/>
              </w:rPr>
            </w:pPr>
            <w:r w:rsidRPr="001E1136">
              <w:rPr>
                <w:b/>
              </w:rPr>
              <w:t>Tieslietu ministrija</w:t>
            </w:r>
          </w:p>
          <w:p w:rsidR="0047127A" w:rsidRPr="001E1136" w:rsidRDefault="0047127A" w:rsidP="0042780B">
            <w:pPr>
              <w:pStyle w:val="naisc"/>
              <w:spacing w:before="0" w:after="0"/>
              <w:ind w:hanging="82"/>
              <w:contextualSpacing/>
              <w:rPr>
                <w:b/>
              </w:rPr>
            </w:pPr>
            <w:r w:rsidRPr="001E1136">
              <w:rPr>
                <w:b/>
              </w:rPr>
              <w:t>(2018.gada 13.decembra atzinums)</w:t>
            </w:r>
          </w:p>
          <w:p w:rsidR="0047127A" w:rsidRPr="001E1136" w:rsidRDefault="0047127A" w:rsidP="0042780B">
            <w:pPr>
              <w:pStyle w:val="NormalWeb"/>
              <w:spacing w:before="0" w:beforeAutospacing="0" w:after="0" w:afterAutospacing="0"/>
              <w:ind w:firstLine="201"/>
              <w:contextualSpacing/>
              <w:jc w:val="both"/>
            </w:pPr>
            <w:r w:rsidRPr="001E1136">
              <w:t>1. Projekta 1. punkts paredz izteikt norādi, uz kāda likuma pamata noteikumi izdoti, šādā redakcijā: "Izdoti saskaņā ar Energoefektivitātes likuma 5. panta ceturto un piekto daļu, 6. panta piekto daļu, 8. panta trešo daļu,10. panta sesto un septīto daļu, 12. panta ceturto un sesto daļu un 15. panta pirmo daļu." Šā grozījuma nepieciešamība projekta anotācijā nav skaidrota.</w:t>
            </w:r>
          </w:p>
          <w:p w:rsidR="0047127A" w:rsidRPr="001E1136" w:rsidRDefault="0047127A" w:rsidP="0042780B">
            <w:pPr>
              <w:pStyle w:val="NormalWeb"/>
              <w:spacing w:before="0" w:beforeAutospacing="0" w:after="0" w:afterAutospacing="0"/>
              <w:ind w:firstLine="201"/>
              <w:contextualSpacing/>
              <w:jc w:val="both"/>
            </w:pPr>
            <w:r w:rsidRPr="001E1136">
              <w:t>Salīdzinot projekta 1. punktā paredzēto redakciju ar grozāmajos noteikumos esošo norādi uz noteikumu izdošanas tiesisko pamatu, redzams, ka projekts papildina to ar norādi uz Energoefektivitātes likuma 8. panta trešo daļu. Šajā daļā noteikts, ka brīvprātīgas vienošanās noslēgšanas nosacījumus, saturu, termiņu un izpildes pārraudzību nosaka Ministru kabinets.</w:t>
            </w:r>
          </w:p>
          <w:p w:rsidR="0047127A" w:rsidRPr="001E1136" w:rsidRDefault="0047127A" w:rsidP="0042780B">
            <w:pPr>
              <w:pStyle w:val="NormalWeb"/>
              <w:spacing w:before="0" w:beforeAutospacing="0" w:after="0" w:afterAutospacing="0"/>
              <w:ind w:firstLine="201"/>
              <w:contextualSpacing/>
              <w:jc w:val="both"/>
            </w:pPr>
            <w:r w:rsidRPr="001E1136">
              <w:lastRenderedPageBreak/>
              <w:t>Šobrīd ir spēkā Ministru kabineta 2016. gada 11. oktobra noteikumi Nr. 669 "Kārtība, kādā noslēdz un pārrauga brīvprātīgu vienošanos par energoefektivitātes uzlabošanu", kas nosaka brīvprātīgās vienošanās par energoefektivitātes uzlabošanu noslēgšanas nosacījumus, vienošanās saturu, vienošanās termiņu un vienošanās izpildes pārraudzību. Līdz ar to Energoefektivitātes likuma 8. panta trešajā daļā noteiktais pilnvarojums ir realizēts, izdodot iepriekšminētos Ministru kabineta noteikumus. Arī jebkādi citi papildu jautājumi, kas saistīti ar šo pilnvarojumu, būtu regulējami Ministru kabineta 2016. gada 11. oktobra noteikumos Nr. 669 "Kārtība, kādā noslēdz un pārrauga brīvprātīgu vienošanos par energoefektivitātes uzlabošanu".</w:t>
            </w:r>
          </w:p>
          <w:p w:rsidR="0047127A" w:rsidRPr="001E1136" w:rsidRDefault="0047127A" w:rsidP="0042780B">
            <w:pPr>
              <w:pStyle w:val="NormalWeb"/>
              <w:spacing w:before="0" w:beforeAutospacing="0" w:after="0" w:afterAutospacing="0"/>
              <w:ind w:firstLine="201"/>
              <w:contextualSpacing/>
              <w:jc w:val="both"/>
            </w:pPr>
            <w:r w:rsidRPr="001E1136">
              <w:t>Ievērojot minēto, projekta 1. punkts ir svītrojams. Jautājumi, kas saistīti ar Energoefektivitātes likuma 8. panta trešajā daļā ietverto pilnvarojumu regulējami vienkopus.</w:t>
            </w:r>
          </w:p>
        </w:tc>
        <w:tc>
          <w:tcPr>
            <w:tcW w:w="3943" w:type="dxa"/>
            <w:gridSpan w:val="2"/>
            <w:tcBorders>
              <w:left w:val="single" w:sz="6" w:space="0" w:color="000000"/>
              <w:bottom w:val="single" w:sz="4" w:space="0" w:color="auto"/>
              <w:right w:val="single" w:sz="6" w:space="0" w:color="000000"/>
            </w:tcBorders>
          </w:tcPr>
          <w:p w:rsidR="00CD7021" w:rsidRPr="001E1136" w:rsidRDefault="00CD7021" w:rsidP="0042780B">
            <w:pPr>
              <w:pStyle w:val="naisc"/>
              <w:spacing w:before="0" w:after="0"/>
              <w:ind w:hanging="82"/>
              <w:contextualSpacing/>
              <w:rPr>
                <w:b/>
              </w:rPr>
            </w:pPr>
            <w:r w:rsidRPr="001E1136">
              <w:rPr>
                <w:b/>
              </w:rPr>
              <w:lastRenderedPageBreak/>
              <w:t xml:space="preserve">Ņemts vērā </w:t>
            </w:r>
          </w:p>
          <w:p w:rsidR="00134188" w:rsidRPr="001E1136" w:rsidRDefault="00CD7021" w:rsidP="0042780B">
            <w:pPr>
              <w:pStyle w:val="naisc"/>
              <w:spacing w:before="0" w:after="0"/>
              <w:ind w:hanging="82"/>
              <w:contextualSpacing/>
            </w:pPr>
            <w:r w:rsidRPr="001E1136">
              <w:t>Noteikumu projekta 1.punkts svītrots</w:t>
            </w:r>
          </w:p>
        </w:tc>
        <w:tc>
          <w:tcPr>
            <w:tcW w:w="2693" w:type="dxa"/>
            <w:tcBorders>
              <w:top w:val="single" w:sz="4" w:space="0" w:color="auto"/>
              <w:left w:val="single" w:sz="4" w:space="0" w:color="auto"/>
              <w:bottom w:val="single" w:sz="4" w:space="0" w:color="auto"/>
            </w:tcBorders>
          </w:tcPr>
          <w:p w:rsidR="00134188" w:rsidRPr="001E1136" w:rsidRDefault="00134188" w:rsidP="0042780B">
            <w:pPr>
              <w:contextualSpacing/>
            </w:pPr>
          </w:p>
        </w:tc>
      </w:tr>
      <w:tr w:rsidR="001E1136" w:rsidRPr="001E1136" w:rsidTr="00522671">
        <w:trPr>
          <w:gridBefore w:val="1"/>
          <w:wBefore w:w="8" w:type="dxa"/>
        </w:trPr>
        <w:tc>
          <w:tcPr>
            <w:tcW w:w="708" w:type="dxa"/>
            <w:tcBorders>
              <w:left w:val="single" w:sz="6" w:space="0" w:color="000000"/>
              <w:bottom w:val="single" w:sz="4" w:space="0" w:color="auto"/>
              <w:right w:val="single" w:sz="6" w:space="0" w:color="000000"/>
            </w:tcBorders>
          </w:tcPr>
          <w:p w:rsidR="003B71E0" w:rsidRPr="001E1136" w:rsidRDefault="003B71E0" w:rsidP="00FE5D7E">
            <w:pPr>
              <w:pStyle w:val="naisc"/>
              <w:spacing w:before="0" w:after="0"/>
              <w:ind w:firstLine="34"/>
              <w:contextualSpacing/>
              <w:jc w:val="left"/>
            </w:pPr>
          </w:p>
          <w:p w:rsidR="00CD7021" w:rsidRPr="001E1136" w:rsidRDefault="00CD7021" w:rsidP="00C1161E">
            <w:pPr>
              <w:ind w:firstLine="34"/>
              <w:contextualSpacing/>
            </w:pPr>
          </w:p>
          <w:p w:rsidR="00CD7021" w:rsidRPr="001E1136" w:rsidRDefault="00CD7021" w:rsidP="00C1161E">
            <w:pPr>
              <w:ind w:firstLine="34"/>
              <w:contextualSpacing/>
            </w:pPr>
          </w:p>
          <w:p w:rsidR="00CD7021" w:rsidRPr="001E1136" w:rsidRDefault="00CD7021" w:rsidP="00C1161E">
            <w:pPr>
              <w:ind w:firstLine="34"/>
              <w:contextualSpacing/>
            </w:pPr>
            <w:r w:rsidRPr="001E1136">
              <w:t>2.</w:t>
            </w:r>
          </w:p>
        </w:tc>
        <w:tc>
          <w:tcPr>
            <w:tcW w:w="3086" w:type="dxa"/>
            <w:gridSpan w:val="2"/>
            <w:tcBorders>
              <w:left w:val="single" w:sz="6" w:space="0" w:color="000000"/>
              <w:bottom w:val="single" w:sz="4" w:space="0" w:color="auto"/>
              <w:right w:val="single" w:sz="6" w:space="0" w:color="000000"/>
            </w:tcBorders>
          </w:tcPr>
          <w:p w:rsidR="00CD7021" w:rsidRPr="001E1136" w:rsidRDefault="00CD7021" w:rsidP="000F75F3">
            <w:pPr>
              <w:tabs>
                <w:tab w:val="left" w:pos="2552"/>
              </w:tabs>
              <w:ind w:firstLine="167"/>
              <w:contextualSpacing/>
              <w:jc w:val="both"/>
            </w:pPr>
            <w:r w:rsidRPr="001E1136">
              <w:t>2.</w:t>
            </w:r>
            <w:r w:rsidR="000F75F3">
              <w:t xml:space="preserve"> </w:t>
            </w:r>
            <w:r w:rsidRPr="001E1136">
              <w:t>Papildināt noteikumu 11. punktu ar 11.9. apakšpunktu šādā redakcijā:</w:t>
            </w:r>
          </w:p>
          <w:p w:rsidR="003B71E0" w:rsidRPr="001E1136" w:rsidRDefault="00CD7021" w:rsidP="000F75F3">
            <w:pPr>
              <w:tabs>
                <w:tab w:val="left" w:pos="2552"/>
              </w:tabs>
              <w:ind w:firstLine="167"/>
              <w:contextualSpacing/>
              <w:jc w:val="both"/>
            </w:pPr>
            <w:r w:rsidRPr="001E1136">
              <w:t>“11.9. brīvprātīgu vienošanos par energoefektivitātes uzlabošanu dalībnieki.”</w:t>
            </w:r>
          </w:p>
        </w:tc>
        <w:tc>
          <w:tcPr>
            <w:tcW w:w="4562" w:type="dxa"/>
            <w:gridSpan w:val="2"/>
            <w:tcBorders>
              <w:left w:val="single" w:sz="6" w:space="0" w:color="000000"/>
              <w:bottom w:val="single" w:sz="4" w:space="0" w:color="auto"/>
              <w:right w:val="single" w:sz="6" w:space="0" w:color="000000"/>
            </w:tcBorders>
          </w:tcPr>
          <w:p w:rsidR="00CD7021" w:rsidRPr="001E1136" w:rsidRDefault="00CD7021" w:rsidP="000F75F3">
            <w:pPr>
              <w:pStyle w:val="naisc"/>
              <w:spacing w:before="0" w:after="0"/>
              <w:ind w:firstLine="59"/>
              <w:contextualSpacing/>
              <w:rPr>
                <w:b/>
              </w:rPr>
            </w:pPr>
            <w:r w:rsidRPr="001E1136">
              <w:rPr>
                <w:b/>
              </w:rPr>
              <w:t>Tieslietu ministrija</w:t>
            </w:r>
          </w:p>
          <w:p w:rsidR="00CD7021" w:rsidRPr="001E1136" w:rsidRDefault="00CD7021" w:rsidP="000F75F3">
            <w:pPr>
              <w:pStyle w:val="naisc"/>
              <w:spacing w:before="0" w:after="0"/>
              <w:ind w:firstLine="59"/>
              <w:contextualSpacing/>
              <w:rPr>
                <w:b/>
              </w:rPr>
            </w:pPr>
            <w:r w:rsidRPr="001E1136">
              <w:rPr>
                <w:b/>
              </w:rPr>
              <w:t>(2018.gada 13.decembra atzinums)</w:t>
            </w:r>
          </w:p>
          <w:p w:rsidR="00CD7021" w:rsidRPr="001E1136" w:rsidRDefault="00CD7021" w:rsidP="0042780B">
            <w:pPr>
              <w:pStyle w:val="NormalWeb"/>
              <w:spacing w:before="0" w:beforeAutospacing="0" w:after="0" w:afterAutospacing="0"/>
              <w:ind w:firstLine="343"/>
              <w:contextualSpacing/>
              <w:jc w:val="both"/>
            </w:pPr>
            <w:r w:rsidRPr="001E1136">
              <w:t xml:space="preserve">2. Projekta 2. punktā paredzēts brīvprātīgu vienošanos par energoefektivitātes uzlabošanu dalībnieku pienākums aizpildīt ikgadējo enerģijas ietaupījumu pārskatu. Projekta anotācijas I sadaļas 2. punktā norādīts, ka spēkā esošo Ministru kabineta 2016. gada 11. oktobra </w:t>
            </w:r>
            <w:r w:rsidRPr="001E1136">
              <w:lastRenderedPageBreak/>
              <w:t xml:space="preserve">noteikumu Nr. 668 "Energoefektivitātes monitoringa un piemērojamā </w:t>
            </w:r>
            <w:proofErr w:type="spellStart"/>
            <w:r w:rsidRPr="001E1136">
              <w:t>energopārvaldības</w:t>
            </w:r>
            <w:proofErr w:type="spellEnd"/>
            <w:r w:rsidRPr="001E1136">
              <w:t xml:space="preserve"> sistēmas standarta noteikumi" 11. punktā nav ietverta prasība ikgadējo enerģijas ietaupījumu pārskatu iesniegt brīvprātīgo vienošanos par energoefektivitātes uzlabošanu dalībniekiem. Vienlaikus projekta anotācijas II sadaļas 2. punktā skaidrots, ka projekta ieviešanas rezultātā tiks nodrošināta brīvprātīgas vienošanās par energoefektivitātes uzlabošanu dalībnieku sasniegto enerģijas ietaupījumu ziņošana un minētā prasība jau pašlaik tiek iekļauta brīvprātīgo vienošanos saturā.</w:t>
            </w:r>
          </w:p>
          <w:p w:rsidR="00CD7021" w:rsidRPr="001E1136" w:rsidRDefault="00CD7021" w:rsidP="0042780B">
            <w:pPr>
              <w:pStyle w:val="NormalWeb"/>
              <w:spacing w:before="0" w:beforeAutospacing="0" w:after="0" w:afterAutospacing="0"/>
              <w:ind w:firstLine="343"/>
              <w:contextualSpacing/>
              <w:jc w:val="both"/>
            </w:pPr>
            <w:r w:rsidRPr="001E1136">
              <w:t>Pirmkārt, ja šādas prasības īstenošanu ir iespējams nodrošināt ar vienošanās palīdzību un šobrīd tas jau tiek darīts, tad nav saprotama nepieciešamība attiecīgu pienākumu iekļaut normatīvajā aktā.</w:t>
            </w:r>
          </w:p>
          <w:p w:rsidR="00CD7021" w:rsidRPr="001E1136" w:rsidRDefault="00CD7021" w:rsidP="0042780B">
            <w:pPr>
              <w:pStyle w:val="NormalWeb"/>
              <w:spacing w:before="0" w:beforeAutospacing="0" w:after="0" w:afterAutospacing="0"/>
              <w:ind w:firstLine="343"/>
              <w:contextualSpacing/>
              <w:jc w:val="both"/>
            </w:pPr>
            <w:r w:rsidRPr="001E1136">
              <w:t>Otrkārt, ziņošanas pienākums šobrīd ir skaidri noteikts Energoefektivitātes likumā (proti, ir konkrēti norādītas iestādes, pašvaldības un citi subjekti, kam ir šāds pienākums). Brīvprātīgas vienošanās par energoefektivitātes uzlabošanu dalībniekam likumā šāds ziņošanas pienākums nav paredzēts.</w:t>
            </w:r>
          </w:p>
          <w:p w:rsidR="00CD7021" w:rsidRPr="001E1136" w:rsidRDefault="00CD7021" w:rsidP="0042780B">
            <w:pPr>
              <w:pStyle w:val="NormalWeb"/>
              <w:spacing w:before="0" w:beforeAutospacing="0" w:after="0" w:afterAutospacing="0"/>
              <w:ind w:firstLine="343"/>
              <w:contextualSpacing/>
              <w:jc w:val="both"/>
            </w:pPr>
            <w:r w:rsidRPr="001E1136">
              <w:t xml:space="preserve">Vienlaikus Energoefektivitātes likuma 8. panta trešajā daļā ir ietverts pilnvarojums Ministru kabinetam noteikt brīvprātīgas vienošanās noslēgšanas nosacījumus, saturu, termiņu un izpildes pārraudzību. Šobrīd </w:t>
            </w:r>
            <w:r w:rsidRPr="001E1136">
              <w:lastRenderedPageBreak/>
              <w:t>Ministru kabineta 2016. gada 11. oktobra noteikumos Nr. 669 "Kārtība, kādā noslēdz un pārrauga brīvprātīgu vienošanos par energoefektivitātes uzlabošanu" tieši vai netieši ir paredzēti vairāki informēšanas pienākumi (piemēram, šo noteikumu 5., 10., 11., 12. un 14. punkts). Līdz ar to sākotnēji būtu vērtējama pieļaujamība un nepieciešamība precizēt Ministru kabineta 2016. gada 11. oktobra noteikumus Nr. 669 "Kārtība, kādā noslēdz un pārrauga brīvprātīgu vienošanos par energoefektivitātes uzlabošanu" (ievērojot projekta anotācijā minēto skaidrojumu, šāda nepieciešamība nav saskatāma).</w:t>
            </w:r>
          </w:p>
          <w:p w:rsidR="003B71E0" w:rsidRPr="001E1136" w:rsidRDefault="00CD7021" w:rsidP="0042780B">
            <w:pPr>
              <w:pStyle w:val="NormalWeb"/>
              <w:spacing w:before="0" w:beforeAutospacing="0" w:after="0" w:afterAutospacing="0"/>
              <w:ind w:firstLine="343"/>
              <w:contextualSpacing/>
              <w:jc w:val="both"/>
            </w:pPr>
            <w:r w:rsidRPr="001E1136">
              <w:t>Ievērojot minēto, projekta 2. punkts ir svītrojams. Paredzētais regulējums jau šobrīd tiek īstenots un nav saskatāma šādu grozījumu nepieciešamība, kā arī projekta 2. punktā paredzētais grozījums neatbilst esošajai normatīvo aktu sistēmai.</w:t>
            </w:r>
          </w:p>
        </w:tc>
        <w:tc>
          <w:tcPr>
            <w:tcW w:w="3943" w:type="dxa"/>
            <w:gridSpan w:val="2"/>
            <w:tcBorders>
              <w:left w:val="single" w:sz="6" w:space="0" w:color="000000"/>
              <w:bottom w:val="single" w:sz="4" w:space="0" w:color="auto"/>
              <w:right w:val="single" w:sz="6" w:space="0" w:color="000000"/>
            </w:tcBorders>
          </w:tcPr>
          <w:p w:rsidR="00CD7021" w:rsidRPr="001E1136" w:rsidRDefault="00CD7021" w:rsidP="00300575">
            <w:pPr>
              <w:pStyle w:val="naisc"/>
              <w:spacing w:before="0" w:after="0"/>
              <w:ind w:firstLine="38"/>
              <w:contextualSpacing/>
              <w:rPr>
                <w:b/>
              </w:rPr>
            </w:pPr>
            <w:r w:rsidRPr="001E1136">
              <w:rPr>
                <w:b/>
              </w:rPr>
              <w:lastRenderedPageBreak/>
              <w:t xml:space="preserve">Ņemts vērā </w:t>
            </w:r>
          </w:p>
          <w:p w:rsidR="003B71E0" w:rsidRPr="001E1136" w:rsidRDefault="00CD7021" w:rsidP="00300575">
            <w:pPr>
              <w:pStyle w:val="naisc"/>
              <w:spacing w:before="0" w:after="0"/>
              <w:ind w:firstLine="38"/>
              <w:contextualSpacing/>
              <w:jc w:val="left"/>
            </w:pPr>
            <w:r w:rsidRPr="001E1136">
              <w:t>Noteikumu projekta 2.punkts svītrots</w:t>
            </w:r>
          </w:p>
        </w:tc>
        <w:tc>
          <w:tcPr>
            <w:tcW w:w="2693" w:type="dxa"/>
            <w:tcBorders>
              <w:top w:val="single" w:sz="4" w:space="0" w:color="auto"/>
              <w:left w:val="single" w:sz="4" w:space="0" w:color="auto"/>
              <w:bottom w:val="single" w:sz="4" w:space="0" w:color="auto"/>
            </w:tcBorders>
          </w:tcPr>
          <w:p w:rsidR="003B71E0" w:rsidRPr="001E1136" w:rsidRDefault="003B71E0" w:rsidP="0042780B">
            <w:pPr>
              <w:contextualSpacing/>
            </w:pPr>
          </w:p>
        </w:tc>
      </w:tr>
      <w:tr w:rsidR="001E1136" w:rsidRPr="001E1136" w:rsidTr="00522671">
        <w:trPr>
          <w:gridBefore w:val="1"/>
          <w:wBefore w:w="8" w:type="dxa"/>
        </w:trPr>
        <w:tc>
          <w:tcPr>
            <w:tcW w:w="708" w:type="dxa"/>
            <w:tcBorders>
              <w:left w:val="single" w:sz="6" w:space="0" w:color="000000"/>
              <w:bottom w:val="single" w:sz="4" w:space="0" w:color="auto"/>
              <w:right w:val="single" w:sz="6" w:space="0" w:color="000000"/>
            </w:tcBorders>
          </w:tcPr>
          <w:p w:rsidR="00CD7021" w:rsidRPr="001E1136" w:rsidRDefault="00CD7021" w:rsidP="00805ED3">
            <w:pPr>
              <w:pStyle w:val="naisc"/>
              <w:spacing w:before="0" w:after="0"/>
              <w:ind w:firstLine="34"/>
              <w:contextualSpacing/>
              <w:jc w:val="left"/>
            </w:pPr>
          </w:p>
          <w:p w:rsidR="00CD7021" w:rsidRPr="001E1136" w:rsidRDefault="00CD7021" w:rsidP="00C1161E">
            <w:pPr>
              <w:ind w:firstLine="34"/>
              <w:contextualSpacing/>
            </w:pPr>
          </w:p>
          <w:p w:rsidR="00CD7021" w:rsidRPr="001E1136" w:rsidRDefault="00CD7021" w:rsidP="00C1161E">
            <w:pPr>
              <w:ind w:firstLine="34"/>
              <w:contextualSpacing/>
            </w:pPr>
          </w:p>
          <w:p w:rsidR="00CD7021" w:rsidRPr="001E1136" w:rsidRDefault="00CD7021" w:rsidP="00C1161E">
            <w:pPr>
              <w:ind w:firstLine="34"/>
              <w:contextualSpacing/>
            </w:pPr>
          </w:p>
          <w:p w:rsidR="00CD7021" w:rsidRDefault="00CD7021" w:rsidP="00C1161E">
            <w:pPr>
              <w:ind w:firstLine="34"/>
              <w:contextualSpacing/>
            </w:pPr>
          </w:p>
          <w:p w:rsidR="00805ED3" w:rsidRPr="001E1136" w:rsidRDefault="00805ED3" w:rsidP="00C1161E">
            <w:pPr>
              <w:ind w:firstLine="34"/>
              <w:contextualSpacing/>
            </w:pPr>
          </w:p>
          <w:p w:rsidR="00CD7021" w:rsidRPr="001E1136" w:rsidRDefault="00CD7021" w:rsidP="00C1161E">
            <w:pPr>
              <w:ind w:firstLine="34"/>
              <w:contextualSpacing/>
            </w:pPr>
            <w:r w:rsidRPr="001E1136">
              <w:t>3.</w:t>
            </w:r>
          </w:p>
        </w:tc>
        <w:tc>
          <w:tcPr>
            <w:tcW w:w="3086" w:type="dxa"/>
            <w:gridSpan w:val="2"/>
            <w:tcBorders>
              <w:left w:val="single" w:sz="6" w:space="0" w:color="000000"/>
              <w:bottom w:val="single" w:sz="4" w:space="0" w:color="auto"/>
              <w:right w:val="single" w:sz="6" w:space="0" w:color="000000"/>
            </w:tcBorders>
          </w:tcPr>
          <w:p w:rsidR="00742026" w:rsidRDefault="00742026" w:rsidP="00FD0794">
            <w:pPr>
              <w:shd w:val="clear" w:color="auto" w:fill="FFFFFF"/>
              <w:ind w:firstLine="308"/>
              <w:contextualSpacing/>
              <w:jc w:val="both"/>
            </w:pPr>
            <w:r w:rsidRPr="001E1136">
              <w:t>5. Izteikt 4.pielikumu šādā redakcijā:</w:t>
            </w:r>
          </w:p>
          <w:p w:rsidR="002F16A1" w:rsidRPr="001E1136" w:rsidRDefault="002F16A1" w:rsidP="002F16A1">
            <w:pPr>
              <w:shd w:val="clear" w:color="auto" w:fill="FFFFFF"/>
              <w:contextualSpacing/>
              <w:jc w:val="both"/>
            </w:pPr>
          </w:p>
          <w:p w:rsidR="00742026" w:rsidRDefault="00742026" w:rsidP="00D30DA5">
            <w:pPr>
              <w:pStyle w:val="ListParagraph"/>
              <w:spacing w:after="0" w:line="240" w:lineRule="auto"/>
              <w:ind w:left="0" w:firstLine="308"/>
              <w:jc w:val="both"/>
              <w:rPr>
                <w:rFonts w:ascii="Times New Roman" w:hAnsi="Times New Roman"/>
                <w:sz w:val="24"/>
                <w:szCs w:val="24"/>
              </w:rPr>
            </w:pPr>
            <w:r w:rsidRPr="001E1136">
              <w:rPr>
                <w:rFonts w:ascii="Times New Roman" w:hAnsi="Times New Roman"/>
                <w:sz w:val="24"/>
                <w:szCs w:val="24"/>
              </w:rPr>
              <w:t>“4. pielikums Ministru kabineta 2016. gada 11. oktobra noteikumiem Nr.668</w:t>
            </w:r>
          </w:p>
          <w:p w:rsidR="00D30DA5" w:rsidRPr="00D30DA5" w:rsidRDefault="00D30DA5" w:rsidP="00D30DA5">
            <w:pPr>
              <w:jc w:val="both"/>
            </w:pPr>
          </w:p>
          <w:p w:rsidR="00742026" w:rsidRPr="001E1136" w:rsidRDefault="00742026" w:rsidP="00FD0794">
            <w:pPr>
              <w:ind w:firstLine="308"/>
              <w:contextualSpacing/>
              <w:jc w:val="both"/>
              <w:rPr>
                <w:b/>
              </w:rPr>
            </w:pPr>
            <w:r w:rsidRPr="001E1136">
              <w:rPr>
                <w:b/>
              </w:rPr>
              <w:t xml:space="preserve">Dokumenti, kas apliecina </w:t>
            </w:r>
            <w:proofErr w:type="spellStart"/>
            <w:r w:rsidRPr="001E1136">
              <w:rPr>
                <w:b/>
              </w:rPr>
              <w:t>energopārvaldības</w:t>
            </w:r>
            <w:proofErr w:type="spellEnd"/>
            <w:r w:rsidRPr="001E1136">
              <w:rPr>
                <w:b/>
              </w:rPr>
              <w:t xml:space="preserve"> sistēmas ieviešanu</w:t>
            </w:r>
          </w:p>
          <w:p w:rsidR="00742026" w:rsidRPr="001E1136" w:rsidRDefault="00742026" w:rsidP="000F75F3">
            <w:pPr>
              <w:contextualSpacing/>
              <w:jc w:val="both"/>
            </w:pPr>
          </w:p>
          <w:p w:rsidR="00742026" w:rsidRPr="001E1136" w:rsidRDefault="00742026" w:rsidP="00FD0794">
            <w:pPr>
              <w:ind w:firstLine="308"/>
              <w:contextualSpacing/>
              <w:jc w:val="both"/>
            </w:pPr>
            <w:r w:rsidRPr="001E1136">
              <w:lastRenderedPageBreak/>
              <w:t xml:space="preserve">1. Valsts iestādes vai pašvaldības domes rīkojums par </w:t>
            </w:r>
            <w:proofErr w:type="spellStart"/>
            <w:r w:rsidRPr="001E1136">
              <w:t>energopārvaldības</w:t>
            </w:r>
            <w:proofErr w:type="spellEnd"/>
            <w:r w:rsidRPr="001E1136">
              <w:t xml:space="preserve"> ieviešanu; </w:t>
            </w:r>
          </w:p>
          <w:p w:rsidR="00742026" w:rsidRPr="001E1136" w:rsidRDefault="00742026" w:rsidP="00FD0794">
            <w:pPr>
              <w:ind w:firstLine="308"/>
              <w:contextualSpacing/>
              <w:jc w:val="both"/>
            </w:pPr>
          </w:p>
          <w:p w:rsidR="00742026" w:rsidRPr="001E1136" w:rsidRDefault="00742026" w:rsidP="00FD0794">
            <w:pPr>
              <w:ind w:firstLine="308"/>
              <w:contextualSpacing/>
              <w:jc w:val="both"/>
            </w:pPr>
            <w:r w:rsidRPr="001E1136">
              <w:t xml:space="preserve">2. Valsts iestādes vai pašvaldības domes rīkojums par darba grupas izveidošanu un </w:t>
            </w:r>
            <w:proofErr w:type="spellStart"/>
            <w:r w:rsidRPr="001E1136">
              <w:t>energopārvaldības</w:t>
            </w:r>
            <w:proofErr w:type="spellEnd"/>
            <w:r w:rsidRPr="001E1136">
              <w:t xml:space="preserve"> sistēmas robežu noteikšanu; </w:t>
            </w:r>
          </w:p>
          <w:p w:rsidR="00742026" w:rsidRPr="001E1136" w:rsidRDefault="00742026" w:rsidP="00FD0794">
            <w:pPr>
              <w:ind w:firstLine="308"/>
              <w:contextualSpacing/>
              <w:jc w:val="both"/>
            </w:pPr>
          </w:p>
          <w:p w:rsidR="00742026" w:rsidRPr="001E1136" w:rsidRDefault="00742026" w:rsidP="00FD0794">
            <w:pPr>
              <w:ind w:firstLine="308"/>
              <w:contextualSpacing/>
              <w:jc w:val="both"/>
            </w:pPr>
            <w:r w:rsidRPr="001E1136">
              <w:t>3. Enerģijas patēriņa bāzes līnijas noteikšanas pamatojums un izmantotie enerģijas patēriņa dati;</w:t>
            </w:r>
          </w:p>
          <w:p w:rsidR="00742026" w:rsidRPr="001E1136" w:rsidRDefault="00742026" w:rsidP="00FD0794">
            <w:pPr>
              <w:ind w:firstLine="308"/>
              <w:contextualSpacing/>
              <w:jc w:val="both"/>
            </w:pPr>
          </w:p>
          <w:p w:rsidR="00742026" w:rsidRPr="001E1136" w:rsidRDefault="00742026" w:rsidP="00FD0794">
            <w:pPr>
              <w:ind w:firstLine="308"/>
              <w:contextualSpacing/>
              <w:jc w:val="both"/>
            </w:pPr>
            <w:r w:rsidRPr="001E1136">
              <w:t xml:space="preserve">4. </w:t>
            </w:r>
            <w:proofErr w:type="spellStart"/>
            <w:r w:rsidRPr="001E1136">
              <w:t>Energopārvaldības</w:t>
            </w:r>
            <w:proofErr w:type="spellEnd"/>
            <w:r w:rsidRPr="001E1136">
              <w:t xml:space="preserve"> rīcības plāns (noteiktie mērķi, energoefektivitātes indikatori, plānotie pasākumi un to sadalījums pēc prioritātes, energoefektivitātes pasākumu ieviešanas finansējuma plāns);</w:t>
            </w:r>
          </w:p>
          <w:p w:rsidR="00742026" w:rsidRPr="001E1136" w:rsidRDefault="00742026" w:rsidP="00FD0794">
            <w:pPr>
              <w:ind w:firstLine="308"/>
              <w:contextualSpacing/>
              <w:jc w:val="both"/>
            </w:pPr>
          </w:p>
          <w:p w:rsidR="00742026" w:rsidRPr="001E1136" w:rsidRDefault="00742026" w:rsidP="00FD0794">
            <w:pPr>
              <w:ind w:firstLine="308"/>
              <w:contextualSpacing/>
              <w:jc w:val="both"/>
            </w:pPr>
            <w:r w:rsidRPr="001E1136">
              <w:t xml:space="preserve">5. Enerģijas patēriņa monitoringa plāns un ikgadējais ziņojums valsts iestādes vadībai vai pašvaldības domei par </w:t>
            </w:r>
            <w:proofErr w:type="spellStart"/>
            <w:r w:rsidRPr="001E1136">
              <w:t>energopārvaldības</w:t>
            </w:r>
            <w:proofErr w:type="spellEnd"/>
            <w:r w:rsidRPr="001E1136">
              <w:t xml:space="preserve"> pasākumu plāna ieviešanas rezultātiem;</w:t>
            </w:r>
          </w:p>
          <w:p w:rsidR="00742026" w:rsidRPr="001E1136" w:rsidRDefault="00742026" w:rsidP="00FD0794">
            <w:pPr>
              <w:ind w:firstLine="308"/>
              <w:contextualSpacing/>
              <w:jc w:val="both"/>
            </w:pPr>
          </w:p>
          <w:p w:rsidR="00CD7021" w:rsidRPr="001E1136" w:rsidRDefault="00742026" w:rsidP="00FD0794">
            <w:pPr>
              <w:ind w:firstLine="308"/>
              <w:contextualSpacing/>
              <w:jc w:val="both"/>
            </w:pPr>
            <w:r w:rsidRPr="001E1136">
              <w:lastRenderedPageBreak/>
              <w:t>6. Cita informācija (ja nepieciešams).”</w:t>
            </w:r>
          </w:p>
        </w:tc>
        <w:tc>
          <w:tcPr>
            <w:tcW w:w="4562" w:type="dxa"/>
            <w:gridSpan w:val="2"/>
            <w:tcBorders>
              <w:left w:val="single" w:sz="6" w:space="0" w:color="000000"/>
              <w:bottom w:val="single" w:sz="4" w:space="0" w:color="auto"/>
              <w:right w:val="single" w:sz="6" w:space="0" w:color="000000"/>
            </w:tcBorders>
          </w:tcPr>
          <w:p w:rsidR="00CD7021" w:rsidRPr="001E1136" w:rsidRDefault="00CD7021" w:rsidP="0042780B">
            <w:pPr>
              <w:pStyle w:val="naisc"/>
              <w:spacing w:before="0" w:after="0"/>
              <w:ind w:firstLine="59"/>
              <w:contextualSpacing/>
              <w:rPr>
                <w:b/>
              </w:rPr>
            </w:pPr>
            <w:r w:rsidRPr="001E1136">
              <w:rPr>
                <w:b/>
              </w:rPr>
              <w:lastRenderedPageBreak/>
              <w:t>Tieslietu ministrija</w:t>
            </w:r>
          </w:p>
          <w:p w:rsidR="00CD7021" w:rsidRPr="001E1136" w:rsidRDefault="00CD7021" w:rsidP="0042780B">
            <w:pPr>
              <w:pStyle w:val="naisc"/>
              <w:spacing w:before="0" w:after="0"/>
              <w:ind w:firstLine="59"/>
              <w:contextualSpacing/>
              <w:rPr>
                <w:b/>
              </w:rPr>
            </w:pPr>
            <w:r w:rsidRPr="001E1136">
              <w:rPr>
                <w:b/>
              </w:rPr>
              <w:t>(2018.gada 13.decembra atzinums)</w:t>
            </w:r>
          </w:p>
          <w:p w:rsidR="00CD7021" w:rsidRPr="001E1136" w:rsidRDefault="00CD7021" w:rsidP="0042780B">
            <w:pPr>
              <w:pStyle w:val="NormalWeb"/>
              <w:spacing w:before="0" w:beforeAutospacing="0" w:after="0" w:afterAutospacing="0"/>
              <w:ind w:firstLine="343"/>
              <w:contextualSpacing/>
              <w:jc w:val="both"/>
            </w:pPr>
            <w:r w:rsidRPr="001E1136">
              <w:t xml:space="preserve">3. Projekta 5. punktā paredzēts izteikt noteikumu 4. pielikumu jaunā redakcijā, proti, noteikt dokumentus, kas apliecina </w:t>
            </w:r>
            <w:proofErr w:type="spellStart"/>
            <w:r w:rsidRPr="001E1136">
              <w:t>energopārvaldības</w:t>
            </w:r>
            <w:proofErr w:type="spellEnd"/>
            <w:r w:rsidRPr="001E1136">
              <w:t xml:space="preserve"> sistēmas ieviešanu. Saskaņā ar Ministru kabineta 2016. gada 11. oktobra noteikumu Nr. 668 "Energoefektivitātes monitoringa un piemērojamā </w:t>
            </w:r>
            <w:proofErr w:type="spellStart"/>
            <w:r w:rsidRPr="001E1136">
              <w:t>energopārvaldības</w:t>
            </w:r>
            <w:proofErr w:type="spellEnd"/>
            <w:r w:rsidRPr="001E1136">
              <w:t xml:space="preserve"> sistēmas standarta noteikumi" 20. punktu valsts iestāde vai pašvaldība, kura ir ieviesusi, bet </w:t>
            </w:r>
            <w:r w:rsidRPr="001E1136">
              <w:lastRenderedPageBreak/>
              <w:t xml:space="preserve">nav sertificējusi </w:t>
            </w:r>
            <w:proofErr w:type="spellStart"/>
            <w:r w:rsidRPr="001E1136">
              <w:t>energopārvaldības</w:t>
            </w:r>
            <w:proofErr w:type="spellEnd"/>
            <w:r w:rsidRPr="001E1136">
              <w:t xml:space="preserve"> sistēmu, nodrošina </w:t>
            </w:r>
            <w:proofErr w:type="spellStart"/>
            <w:r w:rsidRPr="001E1136">
              <w:t>energopārvaldības</w:t>
            </w:r>
            <w:proofErr w:type="spellEnd"/>
            <w:r w:rsidRPr="001E1136">
              <w:t xml:space="preserve"> sistēmas ieviešanu apliecinošās dokumentācijas sagatavošanu un pieņemšanu atbilstoši šo noteikumu 3. un 4. pielikumam.</w:t>
            </w:r>
          </w:p>
          <w:p w:rsidR="00CD7021" w:rsidRPr="001E1136" w:rsidRDefault="00CD7021" w:rsidP="0042780B">
            <w:pPr>
              <w:pStyle w:val="NormalWeb"/>
              <w:spacing w:before="0" w:beforeAutospacing="0" w:after="0" w:afterAutospacing="0"/>
              <w:ind w:firstLine="343"/>
              <w:contextualSpacing/>
              <w:jc w:val="both"/>
            </w:pPr>
            <w:r w:rsidRPr="001E1136">
              <w:t xml:space="preserve">Pirmkārt, projekta anotācijā nepieciešamās izmaiņas ir skaidrotas ļoti vispārīgi, proti, "ņemot vērā praksē konstatētās problēmas, noteikumu projektā ir precizēts MK noteikumu Nr. 668 4. pielikumā noteiktais dokumentu uzskaitījums, kas apliecina </w:t>
            </w:r>
            <w:proofErr w:type="spellStart"/>
            <w:r w:rsidRPr="001E1136">
              <w:t>energopārvaldības</w:t>
            </w:r>
            <w:proofErr w:type="spellEnd"/>
            <w:r w:rsidRPr="001E1136">
              <w:t xml:space="preserve"> sistēmas ieviešanu. Tas atvieglos valsts iestādēm un pašvaldībām, kurās ir ieviesta </w:t>
            </w:r>
            <w:proofErr w:type="spellStart"/>
            <w:r w:rsidRPr="001E1136">
              <w:t>energopārvaldības</w:t>
            </w:r>
            <w:proofErr w:type="spellEnd"/>
            <w:r w:rsidRPr="001E1136">
              <w:t xml:space="preserve"> sistēma, bet kura nav sertificēta, atbilstošas dokumentācijas izstrādi." Lūdzam precizēt projekta anotācijas I sadaļas 2. punktu, norādot, tieši kādas ir pastāvošā regulējuma nepilnības un kā tās atrisinās paredzētie grozījumi, kā arī projekta 5. punktā paredzēto dokumentu nepieciešamības pamatojumu (piemēram, paredzētā pielikuma 5. punktā minētie dokumenti varētu būt saistīti jau ar </w:t>
            </w:r>
            <w:proofErr w:type="spellStart"/>
            <w:r w:rsidRPr="001E1136">
              <w:t>energopārvaldības</w:t>
            </w:r>
            <w:proofErr w:type="spellEnd"/>
            <w:r w:rsidRPr="001E1136">
              <w:t xml:space="preserve"> sistēmas īstenošanas rezultātiem, nevis tās ieviešanu).</w:t>
            </w:r>
          </w:p>
          <w:p w:rsidR="00CD7021" w:rsidRPr="001E1136" w:rsidRDefault="00CD7021" w:rsidP="0042780B">
            <w:pPr>
              <w:pStyle w:val="NormalWeb"/>
              <w:spacing w:before="0" w:beforeAutospacing="0" w:after="0" w:afterAutospacing="0"/>
              <w:ind w:firstLine="343"/>
              <w:contextualSpacing/>
              <w:jc w:val="both"/>
            </w:pPr>
            <w:r w:rsidRPr="001E1136">
              <w:t xml:space="preserve">Otrkārt, projekta 5. punktā paredzētā dokumentu kvalifikācija varētu neatbilst to būtībai, kā arī nav skaidrs nepieciešamais dokumentu apjoms. Piemēram, projekts paredz valsts iestādes vai pašvaldības domes rīkojumu par </w:t>
            </w:r>
            <w:proofErr w:type="spellStart"/>
            <w:r w:rsidRPr="001E1136">
              <w:t>energopārvaldības</w:t>
            </w:r>
            <w:proofErr w:type="spellEnd"/>
            <w:r w:rsidRPr="001E1136">
              <w:t xml:space="preserve"> sistēmas ieviešanu un rīkojumu par darba grupas </w:t>
            </w:r>
            <w:r w:rsidRPr="001E1136">
              <w:lastRenderedPageBreak/>
              <w:t xml:space="preserve">izveidošanu un </w:t>
            </w:r>
            <w:proofErr w:type="spellStart"/>
            <w:r w:rsidRPr="001E1136">
              <w:t>energopārvaldības</w:t>
            </w:r>
            <w:proofErr w:type="spellEnd"/>
            <w:r w:rsidRPr="001E1136">
              <w:t xml:space="preserve"> sistēmas robežu noteikšanu. Saskaņā ar Energoefektivitātes likuma 1. panta 9. punktu </w:t>
            </w:r>
            <w:proofErr w:type="spellStart"/>
            <w:r w:rsidRPr="001E1136">
              <w:t>energopārvaldības</w:t>
            </w:r>
            <w:proofErr w:type="spellEnd"/>
            <w:r w:rsidRPr="001E1136">
              <w:t xml:space="preserve"> sistēma ir saistītu procesu kopums, ar ko izveido rīcības plānu un nosaka energoefektivitātes mērķus, kā arī procedūras šo mērķu sasniegšanai. Vismaz daļēji šādas sistēmas izveidošana – procedūras mērķu sasniegšanai un rīcības plāna izveidošana, robežu noteikšana – atbilst iekšējā normatīvā akta pazīmēm. Citiem vārdiem sakot, tiesību akts, kas nosaka šādu sistēmu, ir abstrakts, </w:t>
            </w:r>
            <w:proofErr w:type="spellStart"/>
            <w:r w:rsidRPr="001E1136">
              <w:t>vispārsaistošs</w:t>
            </w:r>
            <w:proofErr w:type="spellEnd"/>
            <w:r w:rsidRPr="001E1136">
              <w:t xml:space="preserve"> un vairākkārt piemērojams (iekšējais normatīvais akts), nevis konkrēts, adresēts tikai noteiktām personām un nav vairākkārt piemērojams (rīkojums). Līdz ar to rūpīgi izvērtējami projektā minētie dokumentu veidi vai arī norādāms tikai dokumenta saturs, neminot tā juridisko kvalifikāciju.</w:t>
            </w:r>
          </w:p>
          <w:p w:rsidR="00CD7021" w:rsidRPr="001E1136" w:rsidRDefault="00CD7021" w:rsidP="0042780B">
            <w:pPr>
              <w:pStyle w:val="NormalWeb"/>
              <w:spacing w:before="0" w:beforeAutospacing="0" w:after="0" w:afterAutospacing="0"/>
              <w:ind w:firstLine="343"/>
              <w:contextualSpacing/>
              <w:jc w:val="both"/>
            </w:pPr>
            <w:r w:rsidRPr="001E1136">
              <w:t xml:space="preserve">Tāpat projektā ir paredzēts sagatavot un pieņemt "citu informāciju (ja nepieciešams)". Šādas prasības nepieciešamība nav skaidrota, un nav saprotama arī tās iespējamā piemērošana. Nav skaidrs, kas un kad izlemj, vai attiecīga informācija ir nepieciešama (piemēram, vai ir kādā citā normatīvajā aktā noteikti kritēriji). Līdz ar to lūdzam precizēt projektu, nosakot iespējami konkrētu nepieciešamo dokumentu apjomu. </w:t>
            </w:r>
          </w:p>
          <w:p w:rsidR="00CD7021" w:rsidRPr="001E1136" w:rsidRDefault="00CD7021" w:rsidP="0042780B">
            <w:pPr>
              <w:pStyle w:val="NormalWeb"/>
              <w:spacing w:before="0" w:beforeAutospacing="0" w:after="0" w:afterAutospacing="0"/>
              <w:ind w:firstLine="343"/>
              <w:contextualSpacing/>
              <w:jc w:val="both"/>
            </w:pPr>
            <w:r w:rsidRPr="001E1136">
              <w:t xml:space="preserve">Papildus iepriekšminētajam, aicinām izvērtēt nepieciešamību papildināt projekta 5. punktā paredzēto dokumentu uzskaitījumu </w:t>
            </w:r>
            <w:r w:rsidRPr="001E1136">
              <w:lastRenderedPageBreak/>
              <w:t>ar ievaddaļu, kas, papildus pielikuma nosaukumam, precīzāk norādītu uzskaitīto dokumentu nozīmi projektā.</w:t>
            </w:r>
          </w:p>
        </w:tc>
        <w:tc>
          <w:tcPr>
            <w:tcW w:w="3943" w:type="dxa"/>
            <w:gridSpan w:val="2"/>
            <w:tcBorders>
              <w:left w:val="single" w:sz="6" w:space="0" w:color="000000"/>
              <w:bottom w:val="single" w:sz="4" w:space="0" w:color="auto"/>
              <w:right w:val="single" w:sz="6" w:space="0" w:color="000000"/>
            </w:tcBorders>
          </w:tcPr>
          <w:p w:rsidR="00CD7021" w:rsidRPr="001E1136" w:rsidRDefault="00920C19" w:rsidP="00300575">
            <w:pPr>
              <w:pStyle w:val="naisc"/>
              <w:spacing w:before="0" w:after="0"/>
              <w:contextualSpacing/>
              <w:rPr>
                <w:b/>
              </w:rPr>
            </w:pPr>
            <w:r w:rsidRPr="001E1136">
              <w:rPr>
                <w:b/>
              </w:rPr>
              <w:lastRenderedPageBreak/>
              <w:t xml:space="preserve">Ņemts vērā </w:t>
            </w:r>
          </w:p>
          <w:p w:rsidR="00920C19" w:rsidRPr="001E1136" w:rsidRDefault="00920C19" w:rsidP="00300575">
            <w:pPr>
              <w:pStyle w:val="naisc"/>
              <w:spacing w:before="0" w:after="0"/>
              <w:contextualSpacing/>
              <w:jc w:val="left"/>
              <w:rPr>
                <w:b/>
              </w:rPr>
            </w:pPr>
          </w:p>
          <w:p w:rsidR="00E85DD5" w:rsidRPr="001E1136" w:rsidRDefault="00920C19" w:rsidP="002409B8">
            <w:pPr>
              <w:ind w:firstLine="322"/>
              <w:contextualSpacing/>
              <w:jc w:val="both"/>
            </w:pPr>
            <w:r w:rsidRPr="001E1136">
              <w:t xml:space="preserve">Atbilstoši Energoefektivitātes likuma 4. panta septītās daļas 1. punkta prasībām Ekonomikas ministrija ir izstrādājusi un savā tīmekļa vietnē publicējusi Metodiskos norādījumus </w:t>
            </w:r>
            <w:proofErr w:type="spellStart"/>
            <w:r w:rsidRPr="001E1136">
              <w:t>energopārvaldības</w:t>
            </w:r>
            <w:proofErr w:type="spellEnd"/>
            <w:r w:rsidRPr="001E1136">
              <w:t xml:space="preserve"> sistēmas ieviešanai (turpmāk – metodiskie norādījumi). Metodisko norādījumu mērķis ir sniegt informāciju, kas palīdzētu valsts iestādēm un pašvaldībām ieviest </w:t>
            </w:r>
            <w:r w:rsidRPr="001E1136">
              <w:lastRenderedPageBreak/>
              <w:t xml:space="preserve">nesertificētu </w:t>
            </w:r>
            <w:proofErr w:type="spellStart"/>
            <w:r w:rsidRPr="001E1136">
              <w:t>energopārvaldības</w:t>
            </w:r>
            <w:proofErr w:type="spellEnd"/>
            <w:r w:rsidRPr="001E1136">
              <w:t xml:space="preserve"> sistēmu. Tādējādi valsts iestādēm un pašvaldībām, ieviešot nesertificētu </w:t>
            </w:r>
            <w:proofErr w:type="spellStart"/>
            <w:r w:rsidRPr="001E1136">
              <w:t>energopārvaldības</w:t>
            </w:r>
            <w:proofErr w:type="spellEnd"/>
            <w:r w:rsidRPr="001E1136">
              <w:t xml:space="preserve"> sistēmu, ir izvēle – izmantot standartu LVS EN ISO 50001:2012 “</w:t>
            </w:r>
            <w:proofErr w:type="spellStart"/>
            <w:r w:rsidRPr="001E1136">
              <w:t>Energopārvaldības</w:t>
            </w:r>
            <w:proofErr w:type="spellEnd"/>
            <w:r w:rsidRPr="001E1136">
              <w:t xml:space="preserve"> sistēmas. Prasības un lietošanas norādījumi” (turpmāk – </w:t>
            </w:r>
            <w:proofErr w:type="spellStart"/>
            <w:r w:rsidRPr="001E1136">
              <w:t>Energopārvaldības</w:t>
            </w:r>
            <w:proofErr w:type="spellEnd"/>
            <w:r w:rsidRPr="001E1136">
              <w:t xml:space="preserve"> standarts) vai arī veidot </w:t>
            </w:r>
            <w:proofErr w:type="spellStart"/>
            <w:r w:rsidRPr="001E1136">
              <w:t>energopārvaldības</w:t>
            </w:r>
            <w:proofErr w:type="spellEnd"/>
            <w:r w:rsidRPr="001E1136">
              <w:t xml:space="preserve"> dokumentu un procesu kopumu, izmantojot metodiskos norādījumus, kuri ir izstrādāti pamatojoties uz LVS EN ISO 50001:2012 standarta prasībām.</w:t>
            </w:r>
            <w:r w:rsidR="006F3789" w:rsidRPr="001E1136">
              <w:t xml:space="preserve"> </w:t>
            </w:r>
            <w:r w:rsidRPr="001E1136">
              <w:t xml:space="preserve"> Noteikumu projektā norādītajās prasībās attiecībā uz nepieciešamajiem dokumentiem, kas apliecina nesertificētas </w:t>
            </w:r>
            <w:proofErr w:type="spellStart"/>
            <w:r w:rsidRPr="001E1136">
              <w:t>energopārvaldības</w:t>
            </w:r>
            <w:proofErr w:type="spellEnd"/>
            <w:r w:rsidRPr="001E1136">
              <w:t xml:space="preserve"> sistēmas ieviešanu, ir ņemtas vērā </w:t>
            </w:r>
            <w:r w:rsidR="006F3789" w:rsidRPr="001E1136">
              <w:t xml:space="preserve">Metodiskajos norādījumos iekļautās </w:t>
            </w:r>
            <w:proofErr w:type="spellStart"/>
            <w:r w:rsidR="006F3789" w:rsidRPr="001E1136">
              <w:t>Energopārvaldības</w:t>
            </w:r>
            <w:proofErr w:type="spellEnd"/>
            <w:r w:rsidR="006F3789" w:rsidRPr="001E1136">
              <w:t xml:space="preserve"> standarta</w:t>
            </w:r>
            <w:r w:rsidRPr="001E1136">
              <w:t xml:space="preserve"> prasības attiecībā uz vadības atbildību un iesaistīto personu loka noteikšanu, enerģijas bāzes līnijas noteikšanu, izmantojamiem datiem, </w:t>
            </w:r>
            <w:proofErr w:type="spellStart"/>
            <w:r w:rsidRPr="001E1136">
              <w:t>energoplānošanu</w:t>
            </w:r>
            <w:proofErr w:type="spellEnd"/>
            <w:r w:rsidRPr="001E1136">
              <w:t xml:space="preserve"> un rezultātu monitoringu. Minētie dokumenti ir nepieciešami, lai pārliecinātos, ka valsts iestāde vai pašvaldība ir ieviesusi nesertificētu </w:t>
            </w:r>
            <w:proofErr w:type="spellStart"/>
            <w:r w:rsidRPr="001E1136">
              <w:t>energopārvaldības</w:t>
            </w:r>
            <w:proofErr w:type="spellEnd"/>
            <w:r w:rsidRPr="001E1136">
              <w:t xml:space="preserve"> sistēmu</w:t>
            </w:r>
            <w:r w:rsidR="00C94B32">
              <w:t>,</w:t>
            </w:r>
            <w:r w:rsidR="006F3789" w:rsidRPr="001E1136">
              <w:t xml:space="preserve"> piemērojot </w:t>
            </w:r>
            <w:proofErr w:type="spellStart"/>
            <w:r w:rsidR="006F3789" w:rsidRPr="001E1136">
              <w:t>Energopārvaldības</w:t>
            </w:r>
            <w:proofErr w:type="spellEnd"/>
            <w:r w:rsidR="006F3789" w:rsidRPr="001E1136">
              <w:t xml:space="preserve"> standarta prasības vai metodiskos norādījumus.</w:t>
            </w:r>
            <w:r w:rsidR="00E85DD5" w:rsidRPr="001E1136">
              <w:t xml:space="preserve"> </w:t>
            </w:r>
          </w:p>
          <w:p w:rsidR="00920C19" w:rsidRPr="0042780B" w:rsidRDefault="00E85DD5" w:rsidP="002409B8">
            <w:pPr>
              <w:ind w:firstLine="322"/>
              <w:contextualSpacing/>
              <w:jc w:val="both"/>
            </w:pPr>
            <w:r w:rsidRPr="001E1136">
              <w:lastRenderedPageBreak/>
              <w:t>Valsts iestādes vadītāja vai pašvaldības do</w:t>
            </w:r>
            <w:r w:rsidR="00207AD0" w:rsidRPr="001E1136">
              <w:t>mes</w:t>
            </w:r>
            <w:r w:rsidRPr="001E1136">
              <w:t xml:space="preserve"> rīkojums par</w:t>
            </w:r>
            <w:r w:rsidR="00207AD0" w:rsidRPr="001E1136">
              <w:t xml:space="preserve"> darba grupas izveidošanu un </w:t>
            </w:r>
            <w:proofErr w:type="spellStart"/>
            <w:r w:rsidR="00207AD0" w:rsidRPr="001E1136">
              <w:t>energopārvaldības</w:t>
            </w:r>
            <w:proofErr w:type="spellEnd"/>
            <w:r w:rsidR="00207AD0" w:rsidRPr="001E1136">
              <w:t xml:space="preserve"> sistēmas robežu noteikšanu ir vienreizējs akts, jo ieviestā </w:t>
            </w:r>
            <w:proofErr w:type="spellStart"/>
            <w:r w:rsidR="00207AD0" w:rsidRPr="001E1136">
              <w:t>energopārvaldības</w:t>
            </w:r>
            <w:proofErr w:type="spellEnd"/>
            <w:r w:rsidR="00207AD0" w:rsidRPr="001E1136">
              <w:t xml:space="preserve"> sistēma tiek uzturēta vairākus gadus un tās attīstības nosacījumi ir iekļauti energoefektivitātes plānā.</w:t>
            </w:r>
          </w:p>
        </w:tc>
        <w:tc>
          <w:tcPr>
            <w:tcW w:w="2693" w:type="dxa"/>
            <w:tcBorders>
              <w:top w:val="single" w:sz="4" w:space="0" w:color="auto"/>
              <w:left w:val="single" w:sz="4" w:space="0" w:color="auto"/>
              <w:bottom w:val="single" w:sz="4" w:space="0" w:color="auto"/>
            </w:tcBorders>
          </w:tcPr>
          <w:p w:rsidR="00920C19" w:rsidRPr="001E1136" w:rsidRDefault="00920C19" w:rsidP="00300575">
            <w:pPr>
              <w:shd w:val="clear" w:color="auto" w:fill="FFFFFF"/>
              <w:ind w:firstLine="205"/>
              <w:contextualSpacing/>
              <w:jc w:val="both"/>
            </w:pPr>
            <w:r w:rsidRPr="001E1136">
              <w:lastRenderedPageBreak/>
              <w:t>5. Izteikt 4.pielikumu šādā redakcijā:</w:t>
            </w:r>
          </w:p>
          <w:p w:rsidR="00920C19" w:rsidRPr="001E1136" w:rsidRDefault="00920C19" w:rsidP="00300575">
            <w:pPr>
              <w:shd w:val="clear" w:color="auto" w:fill="FFFFFF"/>
              <w:contextualSpacing/>
              <w:jc w:val="both"/>
            </w:pPr>
          </w:p>
          <w:p w:rsidR="00920C19" w:rsidRPr="001E1136" w:rsidRDefault="00920C19" w:rsidP="00300575">
            <w:pPr>
              <w:pStyle w:val="ListParagraph"/>
              <w:spacing w:after="0" w:line="240" w:lineRule="auto"/>
              <w:ind w:left="0" w:firstLine="205"/>
              <w:jc w:val="both"/>
              <w:rPr>
                <w:rFonts w:ascii="Times New Roman" w:hAnsi="Times New Roman"/>
                <w:sz w:val="24"/>
                <w:szCs w:val="24"/>
              </w:rPr>
            </w:pPr>
            <w:r w:rsidRPr="001E1136">
              <w:rPr>
                <w:rFonts w:ascii="Times New Roman" w:hAnsi="Times New Roman"/>
                <w:sz w:val="24"/>
                <w:szCs w:val="24"/>
              </w:rPr>
              <w:t>“4. pielikums Ministru kabineta</w:t>
            </w:r>
            <w:r w:rsidR="00CC3F9A">
              <w:rPr>
                <w:rFonts w:ascii="Times New Roman" w:hAnsi="Times New Roman"/>
                <w:sz w:val="24"/>
                <w:szCs w:val="24"/>
              </w:rPr>
              <w:t xml:space="preserve"> </w:t>
            </w:r>
            <w:r w:rsidRPr="001E1136">
              <w:rPr>
                <w:rFonts w:ascii="Times New Roman" w:hAnsi="Times New Roman"/>
                <w:sz w:val="24"/>
                <w:szCs w:val="24"/>
              </w:rPr>
              <w:t>2016. gada 11. oktobra noteikumiem Nr.668</w:t>
            </w:r>
          </w:p>
          <w:p w:rsidR="00920C19" w:rsidRPr="00300575" w:rsidRDefault="00920C19" w:rsidP="00300575">
            <w:pPr>
              <w:jc w:val="both"/>
              <w:rPr>
                <w:b/>
              </w:rPr>
            </w:pPr>
          </w:p>
          <w:p w:rsidR="00920C19" w:rsidRPr="001E1136" w:rsidRDefault="00920C19" w:rsidP="00300575">
            <w:pPr>
              <w:ind w:firstLine="205"/>
              <w:contextualSpacing/>
              <w:jc w:val="both"/>
              <w:rPr>
                <w:b/>
              </w:rPr>
            </w:pPr>
            <w:r w:rsidRPr="001E1136">
              <w:rPr>
                <w:b/>
              </w:rPr>
              <w:t xml:space="preserve">Dokumenti, kas apliecina nesertificētas </w:t>
            </w:r>
            <w:proofErr w:type="spellStart"/>
            <w:r w:rsidRPr="001E1136">
              <w:rPr>
                <w:b/>
              </w:rPr>
              <w:t>energopārvaldības</w:t>
            </w:r>
            <w:proofErr w:type="spellEnd"/>
            <w:r w:rsidRPr="001E1136">
              <w:rPr>
                <w:b/>
              </w:rPr>
              <w:t xml:space="preserve"> sistēmas ieviešanu</w:t>
            </w:r>
          </w:p>
          <w:p w:rsidR="00920C19" w:rsidRPr="001E1136" w:rsidRDefault="00920C19" w:rsidP="00300575">
            <w:pPr>
              <w:ind w:firstLine="205"/>
              <w:contextualSpacing/>
              <w:jc w:val="both"/>
            </w:pPr>
            <w:r w:rsidRPr="001E1136">
              <w:lastRenderedPageBreak/>
              <w:t>1. Valsts iestādes</w:t>
            </w:r>
            <w:r w:rsidR="00E85DD5" w:rsidRPr="001E1136">
              <w:t xml:space="preserve"> vadītāja</w:t>
            </w:r>
            <w:r w:rsidRPr="001E1136">
              <w:t xml:space="preserve"> vai pašvaldības domes rīkojums par </w:t>
            </w:r>
            <w:proofErr w:type="spellStart"/>
            <w:r w:rsidRPr="001E1136">
              <w:t>energopārvaldības</w:t>
            </w:r>
            <w:proofErr w:type="spellEnd"/>
            <w:r w:rsidRPr="001E1136">
              <w:t xml:space="preserve"> ieviešanu; </w:t>
            </w:r>
          </w:p>
          <w:p w:rsidR="00920C19" w:rsidRPr="001E1136" w:rsidRDefault="00920C19" w:rsidP="00300575">
            <w:pPr>
              <w:contextualSpacing/>
              <w:jc w:val="both"/>
            </w:pPr>
          </w:p>
          <w:p w:rsidR="00920C19" w:rsidRPr="001E1136" w:rsidRDefault="00920C19" w:rsidP="00300575">
            <w:pPr>
              <w:ind w:firstLine="205"/>
              <w:contextualSpacing/>
              <w:jc w:val="both"/>
            </w:pPr>
            <w:r w:rsidRPr="001E1136">
              <w:t xml:space="preserve">2. Valsts iestādes </w:t>
            </w:r>
            <w:r w:rsidR="00D34B38" w:rsidRPr="001E1136">
              <w:t xml:space="preserve">vadītāja </w:t>
            </w:r>
            <w:r w:rsidRPr="001E1136">
              <w:t xml:space="preserve">vai pašvaldības domes rīkojums par darba grupas izveidošanu un </w:t>
            </w:r>
            <w:proofErr w:type="spellStart"/>
            <w:r w:rsidRPr="001E1136">
              <w:t>energopārvaldības</w:t>
            </w:r>
            <w:proofErr w:type="spellEnd"/>
            <w:r w:rsidRPr="001E1136">
              <w:t xml:space="preserve"> sistēmas robežu noteikšanu; </w:t>
            </w:r>
          </w:p>
          <w:p w:rsidR="00920C19" w:rsidRPr="001E1136" w:rsidRDefault="00920C19" w:rsidP="00300575">
            <w:pPr>
              <w:contextualSpacing/>
              <w:jc w:val="both"/>
            </w:pPr>
          </w:p>
          <w:p w:rsidR="00920C19" w:rsidRPr="001E1136" w:rsidRDefault="00920C19" w:rsidP="00300575">
            <w:pPr>
              <w:ind w:firstLine="205"/>
              <w:contextualSpacing/>
              <w:jc w:val="both"/>
            </w:pPr>
            <w:r w:rsidRPr="001E1136">
              <w:t>3. Enerģijas patēriņa bāzes līnijas noteikšanas pamatojums un izmantotie enerģijas patēriņa dati;</w:t>
            </w:r>
          </w:p>
          <w:p w:rsidR="00920C19" w:rsidRPr="001E1136" w:rsidRDefault="00920C19" w:rsidP="00300575">
            <w:pPr>
              <w:contextualSpacing/>
              <w:jc w:val="both"/>
            </w:pPr>
          </w:p>
          <w:p w:rsidR="00920C19" w:rsidRPr="001E1136" w:rsidRDefault="00920C19" w:rsidP="00300575">
            <w:pPr>
              <w:ind w:firstLine="205"/>
              <w:contextualSpacing/>
              <w:jc w:val="both"/>
            </w:pPr>
            <w:r w:rsidRPr="001E1136">
              <w:t>4. Energo</w:t>
            </w:r>
            <w:r w:rsidR="00207AD0" w:rsidRPr="001E1136">
              <w:t>efektivitātes</w:t>
            </w:r>
            <w:r w:rsidRPr="001E1136">
              <w:t xml:space="preserve"> plāns (noteiktie mērķi, energoefektivitātes indikatori, plānotie pasākumi un to sadalījums pēc prioritātes, energoefektivitātes pasākumu ieviešanas finansējuma plāns);</w:t>
            </w:r>
          </w:p>
          <w:p w:rsidR="00920C19" w:rsidRPr="001E1136" w:rsidRDefault="00920C19" w:rsidP="00300575">
            <w:pPr>
              <w:contextualSpacing/>
              <w:jc w:val="both"/>
            </w:pPr>
          </w:p>
          <w:p w:rsidR="00CD7021" w:rsidRPr="001E1136" w:rsidRDefault="00920C19" w:rsidP="00300575">
            <w:pPr>
              <w:ind w:firstLine="205"/>
              <w:contextualSpacing/>
              <w:jc w:val="both"/>
            </w:pPr>
            <w:r w:rsidRPr="001E1136">
              <w:t>5. Enerģijas patēriņa monitoringa plāns</w:t>
            </w:r>
            <w:r w:rsidR="00D720AF" w:rsidRPr="001E1136">
              <w:t>.</w:t>
            </w:r>
            <w:r w:rsidRPr="001E1136">
              <w:t xml:space="preserve"> </w:t>
            </w:r>
          </w:p>
        </w:tc>
      </w:tr>
      <w:tr w:rsidR="001E1136" w:rsidRPr="001E1136" w:rsidTr="00522671">
        <w:trPr>
          <w:gridBefore w:val="1"/>
          <w:wBefore w:w="8" w:type="dxa"/>
        </w:trPr>
        <w:tc>
          <w:tcPr>
            <w:tcW w:w="708" w:type="dxa"/>
            <w:tcBorders>
              <w:left w:val="single" w:sz="6" w:space="0" w:color="000000"/>
              <w:bottom w:val="single" w:sz="4" w:space="0" w:color="auto"/>
              <w:right w:val="single" w:sz="6" w:space="0" w:color="000000"/>
            </w:tcBorders>
          </w:tcPr>
          <w:p w:rsidR="00CD7021" w:rsidRPr="001E1136" w:rsidRDefault="00805ED3" w:rsidP="00C1161E">
            <w:pPr>
              <w:pStyle w:val="naisc"/>
              <w:spacing w:before="0" w:after="0"/>
              <w:ind w:firstLine="34"/>
              <w:contextualSpacing/>
            </w:pPr>
            <w:r>
              <w:lastRenderedPageBreak/>
              <w:t>4.</w:t>
            </w:r>
          </w:p>
        </w:tc>
        <w:tc>
          <w:tcPr>
            <w:tcW w:w="3086" w:type="dxa"/>
            <w:gridSpan w:val="2"/>
            <w:tcBorders>
              <w:left w:val="single" w:sz="6" w:space="0" w:color="000000"/>
              <w:bottom w:val="single" w:sz="4" w:space="0" w:color="auto"/>
              <w:right w:val="single" w:sz="6" w:space="0" w:color="000000"/>
            </w:tcBorders>
          </w:tcPr>
          <w:p w:rsidR="00CD7021" w:rsidRPr="001E1136" w:rsidRDefault="00CD7021" w:rsidP="0042780B">
            <w:pPr>
              <w:pStyle w:val="naisc"/>
              <w:spacing w:before="0" w:after="0"/>
              <w:ind w:firstLine="720"/>
              <w:contextualSpacing/>
            </w:pPr>
          </w:p>
        </w:tc>
        <w:tc>
          <w:tcPr>
            <w:tcW w:w="4562" w:type="dxa"/>
            <w:gridSpan w:val="2"/>
            <w:tcBorders>
              <w:left w:val="single" w:sz="6" w:space="0" w:color="000000"/>
              <w:bottom w:val="single" w:sz="4" w:space="0" w:color="auto"/>
              <w:right w:val="single" w:sz="6" w:space="0" w:color="000000"/>
            </w:tcBorders>
          </w:tcPr>
          <w:p w:rsidR="006F3789" w:rsidRPr="001E1136" w:rsidRDefault="006F3789" w:rsidP="00DD6AE3">
            <w:pPr>
              <w:pStyle w:val="naisc"/>
              <w:spacing w:before="0" w:after="0"/>
              <w:contextualSpacing/>
              <w:rPr>
                <w:b/>
              </w:rPr>
            </w:pPr>
            <w:r w:rsidRPr="001E1136">
              <w:rPr>
                <w:b/>
              </w:rPr>
              <w:t>Tieslietu ministrija</w:t>
            </w:r>
          </w:p>
          <w:p w:rsidR="006F3789" w:rsidRPr="001E1136" w:rsidRDefault="006F3789" w:rsidP="00DD6AE3">
            <w:pPr>
              <w:pStyle w:val="naisc"/>
              <w:spacing w:before="0" w:after="0"/>
              <w:contextualSpacing/>
              <w:rPr>
                <w:b/>
              </w:rPr>
            </w:pPr>
            <w:r w:rsidRPr="001E1136">
              <w:rPr>
                <w:b/>
              </w:rPr>
              <w:t>(2018.gada 13.decembra atzinums)</w:t>
            </w:r>
          </w:p>
          <w:p w:rsidR="00CD7021" w:rsidRPr="001E1136" w:rsidRDefault="006F3789" w:rsidP="0042780B">
            <w:pPr>
              <w:pStyle w:val="NormalWeb"/>
              <w:spacing w:before="0" w:beforeAutospacing="0" w:after="0" w:afterAutospacing="0"/>
              <w:ind w:right="13" w:firstLine="343"/>
              <w:contextualSpacing/>
              <w:jc w:val="both"/>
            </w:pPr>
            <w:r w:rsidRPr="001E1136">
              <w:t>4. Lūdzam precizēt projekta anotācijas I sadaļas 2. punktu. Ja tiek gatavoti grozījumi normatīvajā aktā, projekta anotācijā ir jāapraksta katra grozījumu saturiskā bloka mērķis un būtība. Tādējādi projekta anotācija palīdz izsekot līdzi grozījumu gaitai un atsevišķos gadījumos arī ļauj vieglāk identificēt iepriekš pieļautās kļūdas, ja grozījumu rezultātā problēma tomēr nav novērsta un turpina pastāvēt (</w:t>
            </w:r>
            <w:r w:rsidRPr="001E1136">
              <w:rPr>
                <w:i/>
              </w:rPr>
              <w:t xml:space="preserve">Smiltēna A., </w:t>
            </w:r>
            <w:proofErr w:type="spellStart"/>
            <w:r w:rsidRPr="001E1136">
              <w:rPr>
                <w:i/>
              </w:rPr>
              <w:t>Bloma</w:t>
            </w:r>
            <w:proofErr w:type="spellEnd"/>
            <w:r w:rsidRPr="001E1136">
              <w:rPr>
                <w:i/>
              </w:rPr>
              <w:t xml:space="preserve"> I. Tiesību akta projekta ietekmes sākotnējā izvērtēšana. Metodiskie norādījumi/rokasgrāmata. [</w:t>
            </w:r>
            <w:proofErr w:type="spellStart"/>
            <w:r w:rsidRPr="001E1136">
              <w:rPr>
                <w:i/>
              </w:rPr>
              <w:t>B.v</w:t>
            </w:r>
            <w:proofErr w:type="spellEnd"/>
            <w:r w:rsidRPr="001E1136">
              <w:rPr>
                <w:i/>
              </w:rPr>
              <w:t>.]: Valsts kanceleja, 2014, 17. lpp.</w:t>
            </w:r>
            <w:r w:rsidRPr="001E1136">
              <w:t xml:space="preserve">). Šobrīd projekta anotācijā ir iekļauts fragmentārs skaidrojums tikai par dažiem projekta punktiem, pārsvarā norādot tikai identificēto problēmu. </w:t>
            </w:r>
          </w:p>
        </w:tc>
        <w:tc>
          <w:tcPr>
            <w:tcW w:w="3943" w:type="dxa"/>
            <w:gridSpan w:val="2"/>
            <w:tcBorders>
              <w:left w:val="single" w:sz="6" w:space="0" w:color="000000"/>
              <w:bottom w:val="single" w:sz="4" w:space="0" w:color="auto"/>
              <w:right w:val="single" w:sz="6" w:space="0" w:color="000000"/>
            </w:tcBorders>
          </w:tcPr>
          <w:p w:rsidR="00CD7021" w:rsidRPr="001E1136" w:rsidRDefault="006F3789" w:rsidP="00DD6AE3">
            <w:pPr>
              <w:pStyle w:val="naisc"/>
              <w:spacing w:before="0" w:after="0"/>
              <w:contextualSpacing/>
              <w:rPr>
                <w:b/>
              </w:rPr>
            </w:pPr>
            <w:r w:rsidRPr="001E1136">
              <w:rPr>
                <w:b/>
              </w:rPr>
              <w:t>Ņemts vērā</w:t>
            </w:r>
          </w:p>
          <w:p w:rsidR="006F3789" w:rsidRPr="001E1136" w:rsidRDefault="006F3789" w:rsidP="00DD6AE3">
            <w:pPr>
              <w:pStyle w:val="naisc"/>
              <w:spacing w:before="0" w:after="0"/>
              <w:contextualSpacing/>
            </w:pPr>
            <w:r w:rsidRPr="001E1136">
              <w:t>Anotācija ir precizēta</w:t>
            </w:r>
          </w:p>
        </w:tc>
        <w:tc>
          <w:tcPr>
            <w:tcW w:w="2693" w:type="dxa"/>
            <w:tcBorders>
              <w:top w:val="single" w:sz="4" w:space="0" w:color="auto"/>
              <w:left w:val="single" w:sz="4" w:space="0" w:color="auto"/>
              <w:bottom w:val="single" w:sz="4" w:space="0" w:color="auto"/>
            </w:tcBorders>
          </w:tcPr>
          <w:p w:rsidR="00CD7021" w:rsidRPr="001E1136" w:rsidRDefault="00CD7021" w:rsidP="0042780B">
            <w:pPr>
              <w:contextualSpacing/>
            </w:pPr>
          </w:p>
        </w:tc>
      </w:tr>
      <w:tr w:rsidR="001E1136" w:rsidRPr="001E1136" w:rsidTr="00522671">
        <w:trPr>
          <w:gridBefore w:val="1"/>
          <w:wBefore w:w="8" w:type="dxa"/>
        </w:trPr>
        <w:tc>
          <w:tcPr>
            <w:tcW w:w="708" w:type="dxa"/>
            <w:tcBorders>
              <w:left w:val="single" w:sz="6" w:space="0" w:color="000000"/>
              <w:bottom w:val="single" w:sz="4" w:space="0" w:color="auto"/>
              <w:right w:val="single" w:sz="6" w:space="0" w:color="000000"/>
            </w:tcBorders>
          </w:tcPr>
          <w:p w:rsidR="004328AD" w:rsidRPr="001E1136" w:rsidRDefault="002B522B" w:rsidP="00C1161E">
            <w:pPr>
              <w:pStyle w:val="naisc"/>
              <w:spacing w:before="0" w:after="0"/>
              <w:ind w:firstLine="34"/>
              <w:contextualSpacing/>
            </w:pPr>
            <w:r>
              <w:t>5.</w:t>
            </w:r>
          </w:p>
        </w:tc>
        <w:tc>
          <w:tcPr>
            <w:tcW w:w="3086" w:type="dxa"/>
            <w:gridSpan w:val="2"/>
            <w:tcBorders>
              <w:left w:val="single" w:sz="6" w:space="0" w:color="000000"/>
              <w:bottom w:val="single" w:sz="4" w:space="0" w:color="auto"/>
              <w:right w:val="single" w:sz="6" w:space="0" w:color="000000"/>
            </w:tcBorders>
          </w:tcPr>
          <w:p w:rsidR="004328AD" w:rsidRPr="001E1136" w:rsidRDefault="004328AD" w:rsidP="0042780B">
            <w:pPr>
              <w:shd w:val="clear" w:color="auto" w:fill="FFFFFF"/>
              <w:contextualSpacing/>
              <w:jc w:val="both"/>
            </w:pPr>
          </w:p>
        </w:tc>
        <w:tc>
          <w:tcPr>
            <w:tcW w:w="4562" w:type="dxa"/>
            <w:gridSpan w:val="2"/>
            <w:tcBorders>
              <w:left w:val="single" w:sz="6" w:space="0" w:color="000000"/>
              <w:bottom w:val="single" w:sz="4" w:space="0" w:color="auto"/>
              <w:right w:val="single" w:sz="6" w:space="0" w:color="000000"/>
            </w:tcBorders>
          </w:tcPr>
          <w:p w:rsidR="00D34B38" w:rsidRPr="001E1136" w:rsidRDefault="00D34B38" w:rsidP="0042780B">
            <w:pPr>
              <w:pStyle w:val="naisc"/>
              <w:spacing w:before="0" w:after="0"/>
              <w:contextualSpacing/>
              <w:rPr>
                <w:b/>
              </w:rPr>
            </w:pPr>
            <w:r w:rsidRPr="001E1136">
              <w:rPr>
                <w:b/>
              </w:rPr>
              <w:t>Finanšu ministrija</w:t>
            </w:r>
          </w:p>
          <w:p w:rsidR="00D34B38" w:rsidRPr="001E1136" w:rsidRDefault="00D34B38" w:rsidP="0042780B">
            <w:pPr>
              <w:pStyle w:val="naisc"/>
              <w:spacing w:before="0" w:after="0"/>
              <w:contextualSpacing/>
              <w:rPr>
                <w:b/>
              </w:rPr>
            </w:pPr>
            <w:r w:rsidRPr="001E1136">
              <w:rPr>
                <w:b/>
              </w:rPr>
              <w:t>(2018.gada 13.decembra atzinums)</w:t>
            </w:r>
          </w:p>
          <w:p w:rsidR="00D34B38" w:rsidRPr="00E02A1A" w:rsidRDefault="00D34B38" w:rsidP="00E02A1A">
            <w:pPr>
              <w:ind w:firstLine="343"/>
              <w:jc w:val="both"/>
            </w:pPr>
            <w:r w:rsidRPr="00E02A1A">
              <w:t>Noteikumu projekta 1.punkts paredz papildināt norādi ar atsauci uz Energoefektivitātes likuma 8.panta trešo daļu, kas noteic, ka brīvprātīgas vienošanās noslēgšanas nosacījumus, saturu, termiņu un izpildes pārraudzību nosaka Ministru kabinets.</w:t>
            </w:r>
          </w:p>
          <w:p w:rsidR="004328AD" w:rsidRPr="0042780B" w:rsidRDefault="00D34B38" w:rsidP="0042780B">
            <w:pPr>
              <w:pStyle w:val="ListParagraph"/>
              <w:tabs>
                <w:tab w:val="left" w:pos="709"/>
                <w:tab w:val="left" w:pos="851"/>
              </w:tabs>
              <w:spacing w:after="0" w:line="240" w:lineRule="auto"/>
              <w:ind w:left="0" w:firstLine="343"/>
              <w:jc w:val="both"/>
              <w:rPr>
                <w:rFonts w:ascii="Times New Roman" w:hAnsi="Times New Roman"/>
                <w:sz w:val="24"/>
                <w:szCs w:val="24"/>
              </w:rPr>
            </w:pPr>
            <w:r w:rsidRPr="001E1136">
              <w:rPr>
                <w:rFonts w:ascii="Times New Roman" w:hAnsi="Times New Roman"/>
                <w:sz w:val="24"/>
                <w:szCs w:val="24"/>
              </w:rPr>
              <w:t xml:space="preserve">Ņemot vērā minēto, lūdzam noteikumu projektu papildināt ar jaunu punktu, </w:t>
            </w:r>
            <w:r w:rsidRPr="001E1136">
              <w:rPr>
                <w:rFonts w:ascii="Times New Roman" w:hAnsi="Times New Roman"/>
                <w:sz w:val="24"/>
                <w:szCs w:val="24"/>
              </w:rPr>
              <w:lastRenderedPageBreak/>
              <w:t xml:space="preserve">papildinot noteikumu 1.punktu ar 1.7. apakšpunktu, nosakot, ka noteikumi nosaka brīvprātīgas vienošanās noslēgšanas nosacījumus, saturu, termiņu un izpildes pārraudzību, attiecīgi papildinot noteikumu projektu ar jaunu nodaļu. </w:t>
            </w:r>
          </w:p>
        </w:tc>
        <w:tc>
          <w:tcPr>
            <w:tcW w:w="3943" w:type="dxa"/>
            <w:gridSpan w:val="2"/>
            <w:tcBorders>
              <w:left w:val="single" w:sz="6" w:space="0" w:color="000000"/>
              <w:bottom w:val="single" w:sz="4" w:space="0" w:color="auto"/>
              <w:right w:val="single" w:sz="6" w:space="0" w:color="000000"/>
            </w:tcBorders>
          </w:tcPr>
          <w:p w:rsidR="00D34B38" w:rsidRPr="001E1136" w:rsidRDefault="00D34B38" w:rsidP="0042780B">
            <w:pPr>
              <w:pStyle w:val="naisc"/>
              <w:spacing w:before="0" w:after="0"/>
              <w:ind w:firstLine="720"/>
              <w:contextualSpacing/>
              <w:jc w:val="both"/>
              <w:rPr>
                <w:b/>
              </w:rPr>
            </w:pPr>
            <w:r w:rsidRPr="001E1136">
              <w:rPr>
                <w:b/>
              </w:rPr>
              <w:lastRenderedPageBreak/>
              <w:t>Ņemts vērā pēc būtības</w:t>
            </w:r>
          </w:p>
          <w:p w:rsidR="004328AD" w:rsidRPr="001E1136" w:rsidRDefault="00D34B38" w:rsidP="0042780B">
            <w:pPr>
              <w:pStyle w:val="naisc"/>
              <w:spacing w:before="0" w:after="0"/>
              <w:contextualSpacing/>
              <w:jc w:val="both"/>
              <w:rPr>
                <w:b/>
              </w:rPr>
            </w:pPr>
            <w:r w:rsidRPr="001E1136">
              <w:t>Noteikumu projekta 1.punkts svītrots Brīvprātīgas vienošanās noslēgšanas nosacījumus, saturu, termiņu un izpildes pārraudzību nosaka Ministru kabineta 2016.gada noteikumi Nr.669 “Kārtība, kādā noslēdz un pārrauga brīvprātīgu vienošanos par energoefektivitātes uzlabošanu”</w:t>
            </w:r>
          </w:p>
        </w:tc>
        <w:tc>
          <w:tcPr>
            <w:tcW w:w="2693" w:type="dxa"/>
            <w:tcBorders>
              <w:top w:val="single" w:sz="4" w:space="0" w:color="auto"/>
              <w:left w:val="single" w:sz="4" w:space="0" w:color="auto"/>
              <w:bottom w:val="single" w:sz="4" w:space="0" w:color="auto"/>
            </w:tcBorders>
          </w:tcPr>
          <w:p w:rsidR="004328AD" w:rsidRPr="001E1136" w:rsidRDefault="00D34B38" w:rsidP="00784D1B">
            <w:pPr>
              <w:pStyle w:val="ListParagraph"/>
              <w:spacing w:after="0" w:line="240" w:lineRule="auto"/>
              <w:ind w:left="0" w:firstLine="347"/>
              <w:jc w:val="both"/>
              <w:rPr>
                <w:rFonts w:ascii="Times New Roman" w:hAnsi="Times New Roman"/>
                <w:sz w:val="24"/>
                <w:szCs w:val="24"/>
              </w:rPr>
            </w:pPr>
            <w:r w:rsidRPr="001E1136">
              <w:rPr>
                <w:rFonts w:ascii="Times New Roman" w:hAnsi="Times New Roman"/>
                <w:sz w:val="24"/>
                <w:szCs w:val="24"/>
              </w:rPr>
              <w:t>Skatīt Tieslietu ministrijas iebildumu (izziņas II sadaļas 1.punkts)</w:t>
            </w:r>
          </w:p>
        </w:tc>
      </w:tr>
      <w:tr w:rsidR="001E1136" w:rsidRPr="001E1136" w:rsidTr="00522671">
        <w:trPr>
          <w:gridBefore w:val="1"/>
          <w:wBefore w:w="8" w:type="dxa"/>
        </w:trPr>
        <w:tc>
          <w:tcPr>
            <w:tcW w:w="708" w:type="dxa"/>
            <w:tcBorders>
              <w:left w:val="single" w:sz="6" w:space="0" w:color="000000"/>
              <w:bottom w:val="single" w:sz="4" w:space="0" w:color="auto"/>
              <w:right w:val="single" w:sz="6" w:space="0" w:color="000000"/>
            </w:tcBorders>
          </w:tcPr>
          <w:p w:rsidR="00930186" w:rsidRPr="001E1136" w:rsidRDefault="001F08A8" w:rsidP="00C1161E">
            <w:pPr>
              <w:pStyle w:val="naisc"/>
              <w:spacing w:before="0" w:after="0"/>
              <w:ind w:firstLine="34"/>
              <w:contextualSpacing/>
            </w:pPr>
            <w:r>
              <w:t>6.</w:t>
            </w:r>
          </w:p>
        </w:tc>
        <w:tc>
          <w:tcPr>
            <w:tcW w:w="3086" w:type="dxa"/>
            <w:gridSpan w:val="2"/>
            <w:tcBorders>
              <w:left w:val="single" w:sz="6" w:space="0" w:color="000000"/>
              <w:bottom w:val="single" w:sz="4" w:space="0" w:color="auto"/>
              <w:right w:val="single" w:sz="6" w:space="0" w:color="000000"/>
            </w:tcBorders>
          </w:tcPr>
          <w:p w:rsidR="00930186" w:rsidRPr="001E1136" w:rsidRDefault="00930186" w:rsidP="000F75F3">
            <w:pPr>
              <w:shd w:val="clear" w:color="auto" w:fill="FFFFFF"/>
              <w:ind w:firstLine="308"/>
              <w:contextualSpacing/>
              <w:jc w:val="both"/>
            </w:pPr>
            <w:r w:rsidRPr="001E1136">
              <w:t>5.</w:t>
            </w:r>
            <w:r w:rsidR="000F75F3">
              <w:t xml:space="preserve"> </w:t>
            </w:r>
            <w:r w:rsidRPr="001E1136">
              <w:t>Izteikt 4.pielikumu šādā redakcijā:</w:t>
            </w:r>
          </w:p>
          <w:p w:rsidR="00930186" w:rsidRPr="001E1136" w:rsidRDefault="00930186" w:rsidP="000F75F3">
            <w:pPr>
              <w:pStyle w:val="ListParagraph"/>
              <w:spacing w:after="0" w:line="240" w:lineRule="auto"/>
              <w:ind w:left="0" w:firstLine="308"/>
              <w:rPr>
                <w:rFonts w:ascii="Times New Roman" w:hAnsi="Times New Roman"/>
                <w:sz w:val="24"/>
                <w:szCs w:val="24"/>
              </w:rPr>
            </w:pPr>
            <w:r w:rsidRPr="001E1136">
              <w:rPr>
                <w:rFonts w:ascii="Times New Roman" w:hAnsi="Times New Roman"/>
                <w:sz w:val="24"/>
                <w:szCs w:val="24"/>
              </w:rPr>
              <w:t xml:space="preserve">“4. pielikums Ministru kabineta 2016. gada 11. oktobra noteikumiem Nr.668 </w:t>
            </w:r>
          </w:p>
          <w:p w:rsidR="00930186" w:rsidRPr="001E1136" w:rsidRDefault="00930186" w:rsidP="000F75F3">
            <w:pPr>
              <w:pStyle w:val="ListParagraph"/>
              <w:spacing w:after="0" w:line="240" w:lineRule="auto"/>
              <w:ind w:left="0" w:firstLine="308"/>
              <w:rPr>
                <w:rFonts w:ascii="Times New Roman" w:hAnsi="Times New Roman"/>
                <w:b/>
                <w:sz w:val="24"/>
                <w:szCs w:val="24"/>
              </w:rPr>
            </w:pPr>
            <w:r w:rsidRPr="001E1136">
              <w:rPr>
                <w:rFonts w:ascii="Times New Roman" w:hAnsi="Times New Roman"/>
                <w:b/>
                <w:sz w:val="24"/>
                <w:szCs w:val="24"/>
              </w:rPr>
              <w:t xml:space="preserve">Dokumenti, kas apliecina </w:t>
            </w:r>
            <w:proofErr w:type="spellStart"/>
            <w:r w:rsidRPr="001E1136">
              <w:rPr>
                <w:rFonts w:ascii="Times New Roman" w:hAnsi="Times New Roman"/>
                <w:b/>
                <w:sz w:val="24"/>
                <w:szCs w:val="24"/>
              </w:rPr>
              <w:t>energopārvaldības</w:t>
            </w:r>
            <w:proofErr w:type="spellEnd"/>
            <w:r w:rsidRPr="001E1136">
              <w:rPr>
                <w:rFonts w:ascii="Times New Roman" w:hAnsi="Times New Roman"/>
                <w:b/>
                <w:sz w:val="24"/>
                <w:szCs w:val="24"/>
              </w:rPr>
              <w:t xml:space="preserve"> sistēmas ieviešanu</w:t>
            </w:r>
          </w:p>
          <w:p w:rsidR="00930186" w:rsidRPr="001E1136" w:rsidRDefault="00930186" w:rsidP="000F75F3">
            <w:pPr>
              <w:ind w:firstLine="308"/>
              <w:contextualSpacing/>
              <w:jc w:val="both"/>
            </w:pPr>
            <w:r w:rsidRPr="001E1136">
              <w:t xml:space="preserve">1. Valsts iestādes vai pašvaldības domes rīkojums par </w:t>
            </w:r>
            <w:proofErr w:type="spellStart"/>
            <w:r w:rsidRPr="001E1136">
              <w:t>energopārvaldības</w:t>
            </w:r>
            <w:proofErr w:type="spellEnd"/>
            <w:r w:rsidRPr="001E1136">
              <w:t xml:space="preserve"> ieviešanu; </w:t>
            </w:r>
          </w:p>
          <w:p w:rsidR="00930186" w:rsidRPr="001E1136" w:rsidRDefault="00930186" w:rsidP="000F75F3">
            <w:pPr>
              <w:ind w:firstLine="308"/>
              <w:contextualSpacing/>
              <w:jc w:val="both"/>
            </w:pPr>
            <w:r w:rsidRPr="001E1136">
              <w:t xml:space="preserve">2. Valsts iestādes vai pašvaldības domes rīkojums par darba grupas izveidošanu un </w:t>
            </w:r>
            <w:proofErr w:type="spellStart"/>
            <w:r w:rsidRPr="001E1136">
              <w:t>energopārvaldības</w:t>
            </w:r>
            <w:proofErr w:type="spellEnd"/>
            <w:r w:rsidRPr="001E1136">
              <w:t xml:space="preserve"> sistēmas robežu noteikšanu; </w:t>
            </w:r>
          </w:p>
          <w:p w:rsidR="00930186" w:rsidRPr="001E1136" w:rsidRDefault="00930186" w:rsidP="000F75F3">
            <w:pPr>
              <w:ind w:firstLine="308"/>
              <w:contextualSpacing/>
              <w:jc w:val="both"/>
            </w:pPr>
            <w:r w:rsidRPr="001E1136">
              <w:t>3. Enerģijas patēriņa bāzes līnijas noteikšanas pamatojums un izmantotie enerģijas patēriņa dati;</w:t>
            </w:r>
          </w:p>
          <w:p w:rsidR="00930186" w:rsidRPr="001E1136" w:rsidRDefault="00930186" w:rsidP="000F75F3">
            <w:pPr>
              <w:ind w:firstLine="308"/>
              <w:contextualSpacing/>
              <w:jc w:val="both"/>
            </w:pPr>
            <w:r w:rsidRPr="001E1136">
              <w:t xml:space="preserve">4. </w:t>
            </w:r>
            <w:proofErr w:type="spellStart"/>
            <w:r w:rsidRPr="001E1136">
              <w:t>Energopārvaldības</w:t>
            </w:r>
            <w:proofErr w:type="spellEnd"/>
            <w:r w:rsidRPr="001E1136">
              <w:t xml:space="preserve"> rīcības plāns (noteiktie mērķi, energoefektivitātes indikatori, plānotie pasākumi un to sadalījums pēc prioritātes, </w:t>
            </w:r>
            <w:r w:rsidRPr="001E1136">
              <w:lastRenderedPageBreak/>
              <w:t>energoefektivitātes pasākumu ieviešanas finansējuma plāns);</w:t>
            </w:r>
          </w:p>
          <w:p w:rsidR="00930186" w:rsidRPr="001E1136" w:rsidRDefault="00930186" w:rsidP="000F75F3">
            <w:pPr>
              <w:ind w:firstLine="308"/>
              <w:contextualSpacing/>
              <w:jc w:val="both"/>
            </w:pPr>
            <w:r w:rsidRPr="001E1136">
              <w:t xml:space="preserve">5. Enerģijas patēriņa monitoringa plāns un ikgadējais ziņojums valsts iestādes vadībai vai pašvaldības domei par </w:t>
            </w:r>
            <w:proofErr w:type="spellStart"/>
            <w:r w:rsidRPr="001E1136">
              <w:t>energopārvaldības</w:t>
            </w:r>
            <w:proofErr w:type="spellEnd"/>
            <w:r w:rsidRPr="001E1136">
              <w:t xml:space="preserve"> pasākumu plāna ieviešanas rezultātiem;</w:t>
            </w:r>
          </w:p>
          <w:p w:rsidR="00930186" w:rsidRPr="001E1136" w:rsidRDefault="00930186" w:rsidP="000F75F3">
            <w:pPr>
              <w:ind w:firstLine="308"/>
              <w:contextualSpacing/>
              <w:jc w:val="both"/>
            </w:pPr>
            <w:r w:rsidRPr="001E1136">
              <w:t>6. Cita informācija (ja nepieciešams).”</w:t>
            </w:r>
          </w:p>
        </w:tc>
        <w:tc>
          <w:tcPr>
            <w:tcW w:w="4562" w:type="dxa"/>
            <w:gridSpan w:val="2"/>
            <w:tcBorders>
              <w:left w:val="single" w:sz="6" w:space="0" w:color="000000"/>
              <w:bottom w:val="single" w:sz="4" w:space="0" w:color="auto"/>
              <w:right w:val="single" w:sz="6" w:space="0" w:color="000000"/>
            </w:tcBorders>
          </w:tcPr>
          <w:p w:rsidR="00930186" w:rsidRPr="001E1136" w:rsidRDefault="00930186" w:rsidP="0042780B">
            <w:pPr>
              <w:pStyle w:val="naisc"/>
              <w:spacing w:before="0" w:after="0"/>
              <w:ind w:firstLine="343"/>
              <w:contextualSpacing/>
              <w:rPr>
                <w:b/>
              </w:rPr>
            </w:pPr>
            <w:r w:rsidRPr="001E1136">
              <w:rPr>
                <w:b/>
              </w:rPr>
              <w:lastRenderedPageBreak/>
              <w:t>Finanšu ministrija</w:t>
            </w:r>
          </w:p>
          <w:p w:rsidR="00930186" w:rsidRPr="001E1136" w:rsidRDefault="00930186" w:rsidP="0042780B">
            <w:pPr>
              <w:pStyle w:val="naisc"/>
              <w:spacing w:before="0" w:after="0"/>
              <w:ind w:firstLine="343"/>
              <w:contextualSpacing/>
              <w:rPr>
                <w:b/>
              </w:rPr>
            </w:pPr>
            <w:r w:rsidRPr="001E1136">
              <w:rPr>
                <w:b/>
              </w:rPr>
              <w:t>(2018.gada 13.decembra atzinums)</w:t>
            </w:r>
          </w:p>
          <w:p w:rsidR="00930186" w:rsidRPr="001E1136" w:rsidRDefault="00930186" w:rsidP="0042780B">
            <w:pPr>
              <w:pStyle w:val="naisc"/>
              <w:spacing w:before="0" w:after="0"/>
              <w:ind w:firstLine="343"/>
              <w:contextualSpacing/>
              <w:jc w:val="both"/>
            </w:pPr>
            <w:r w:rsidRPr="001E1136">
              <w:t>Noteikumu projekta 4.pielikuma jaunās redakcijas 1.punktā aiz vārda “</w:t>
            </w:r>
            <w:proofErr w:type="spellStart"/>
            <w:r w:rsidRPr="001E1136">
              <w:t>energopārvaldības</w:t>
            </w:r>
            <w:proofErr w:type="spellEnd"/>
            <w:r w:rsidRPr="001E1136">
              <w:t>” lūdzu papildināt ar vārdu “sistēmas” saskaņā ar Energoefektivitātes likumā 1.panta pirmās daļas devītā punktā noteikto terminu. Savukārt 4.punktā vārdu “</w:t>
            </w:r>
            <w:proofErr w:type="spellStart"/>
            <w:r w:rsidRPr="001E1136">
              <w:t>energopārvaldības</w:t>
            </w:r>
            <w:proofErr w:type="spellEnd"/>
            <w:r w:rsidRPr="001E1136">
              <w:t>” aizstāt ar vārdu “energoefektivitātes” atbilstoši Energoefektivitātes likumā lietotajam terminam</w:t>
            </w:r>
            <w:r w:rsidR="00001A80">
              <w:t>.</w:t>
            </w:r>
          </w:p>
        </w:tc>
        <w:tc>
          <w:tcPr>
            <w:tcW w:w="3943" w:type="dxa"/>
            <w:gridSpan w:val="2"/>
            <w:tcBorders>
              <w:left w:val="single" w:sz="6" w:space="0" w:color="000000"/>
              <w:bottom w:val="single" w:sz="4" w:space="0" w:color="auto"/>
              <w:right w:val="single" w:sz="6" w:space="0" w:color="000000"/>
            </w:tcBorders>
          </w:tcPr>
          <w:p w:rsidR="00930186" w:rsidRPr="001E1136" w:rsidRDefault="00930186" w:rsidP="0042780B">
            <w:pPr>
              <w:pStyle w:val="naisc"/>
              <w:spacing w:before="0" w:after="0"/>
              <w:ind w:firstLine="720"/>
              <w:contextualSpacing/>
              <w:rPr>
                <w:b/>
              </w:rPr>
            </w:pPr>
            <w:r w:rsidRPr="001E1136">
              <w:rPr>
                <w:b/>
              </w:rPr>
              <w:t>Ņemts vērā</w:t>
            </w:r>
          </w:p>
        </w:tc>
        <w:tc>
          <w:tcPr>
            <w:tcW w:w="2693" w:type="dxa"/>
            <w:tcBorders>
              <w:top w:val="single" w:sz="4" w:space="0" w:color="auto"/>
              <w:left w:val="single" w:sz="4" w:space="0" w:color="auto"/>
              <w:bottom w:val="single" w:sz="4" w:space="0" w:color="auto"/>
            </w:tcBorders>
          </w:tcPr>
          <w:p w:rsidR="00930186" w:rsidRPr="001E1136" w:rsidRDefault="00930186" w:rsidP="00784D1B">
            <w:pPr>
              <w:shd w:val="clear" w:color="auto" w:fill="FFFFFF"/>
              <w:ind w:firstLine="205"/>
              <w:contextualSpacing/>
              <w:jc w:val="both"/>
            </w:pPr>
            <w:r w:rsidRPr="001E1136">
              <w:t>5.</w:t>
            </w:r>
            <w:r w:rsidR="00784D1B">
              <w:t xml:space="preserve"> </w:t>
            </w:r>
            <w:r w:rsidRPr="001E1136">
              <w:t>Izteikt 4.pielikumu šādā redakcijā:</w:t>
            </w:r>
          </w:p>
          <w:p w:rsidR="00930186" w:rsidRPr="001E1136" w:rsidRDefault="00930186" w:rsidP="00784D1B">
            <w:pPr>
              <w:pStyle w:val="ListParagraph"/>
              <w:spacing w:after="0" w:line="240" w:lineRule="auto"/>
              <w:ind w:left="0" w:firstLine="205"/>
              <w:rPr>
                <w:rFonts w:ascii="Times New Roman" w:hAnsi="Times New Roman"/>
                <w:sz w:val="24"/>
                <w:szCs w:val="24"/>
              </w:rPr>
            </w:pPr>
            <w:r w:rsidRPr="001E1136">
              <w:rPr>
                <w:rFonts w:ascii="Times New Roman" w:hAnsi="Times New Roman"/>
                <w:sz w:val="24"/>
                <w:szCs w:val="24"/>
              </w:rPr>
              <w:t>“4. pielikums Ministru kabineta 2016. gada 11. oktobra noteikumiem Nr.668</w:t>
            </w:r>
          </w:p>
          <w:p w:rsidR="00930186" w:rsidRPr="001E1136" w:rsidRDefault="00930186" w:rsidP="00784D1B">
            <w:pPr>
              <w:pStyle w:val="ListParagraph"/>
              <w:spacing w:after="0" w:line="240" w:lineRule="auto"/>
              <w:ind w:left="0" w:firstLine="205"/>
              <w:rPr>
                <w:rFonts w:ascii="Times New Roman" w:hAnsi="Times New Roman"/>
                <w:b/>
                <w:sz w:val="24"/>
                <w:szCs w:val="24"/>
              </w:rPr>
            </w:pPr>
            <w:r w:rsidRPr="001E1136">
              <w:rPr>
                <w:rFonts w:ascii="Times New Roman" w:hAnsi="Times New Roman"/>
                <w:b/>
                <w:sz w:val="24"/>
                <w:szCs w:val="24"/>
              </w:rPr>
              <w:t xml:space="preserve">Dokumenti, kas apliecina </w:t>
            </w:r>
            <w:r w:rsidR="00721716">
              <w:rPr>
                <w:rFonts w:ascii="Times New Roman" w:hAnsi="Times New Roman"/>
                <w:b/>
                <w:sz w:val="24"/>
                <w:szCs w:val="24"/>
              </w:rPr>
              <w:t xml:space="preserve">nesertificētas </w:t>
            </w:r>
            <w:bookmarkStart w:id="0" w:name="_GoBack"/>
            <w:bookmarkEnd w:id="0"/>
            <w:proofErr w:type="spellStart"/>
            <w:r w:rsidRPr="001E1136">
              <w:rPr>
                <w:rFonts w:ascii="Times New Roman" w:hAnsi="Times New Roman"/>
                <w:b/>
                <w:sz w:val="24"/>
                <w:szCs w:val="24"/>
              </w:rPr>
              <w:t>energopārvaldības</w:t>
            </w:r>
            <w:proofErr w:type="spellEnd"/>
            <w:r w:rsidRPr="001E1136">
              <w:rPr>
                <w:rFonts w:ascii="Times New Roman" w:hAnsi="Times New Roman"/>
                <w:b/>
                <w:sz w:val="24"/>
                <w:szCs w:val="24"/>
              </w:rPr>
              <w:t xml:space="preserve"> sistēmas ieviešanu</w:t>
            </w:r>
          </w:p>
          <w:p w:rsidR="00930186" w:rsidRPr="001E1136" w:rsidRDefault="00930186" w:rsidP="00784D1B">
            <w:pPr>
              <w:ind w:firstLine="205"/>
              <w:contextualSpacing/>
              <w:jc w:val="both"/>
            </w:pPr>
            <w:r w:rsidRPr="001E1136">
              <w:t>1. Valsts iestādes</w:t>
            </w:r>
            <w:r w:rsidR="00005EC0" w:rsidRPr="001E1136">
              <w:t xml:space="preserve"> vadītāja</w:t>
            </w:r>
            <w:r w:rsidRPr="001E1136">
              <w:t xml:space="preserve"> vai pašvaldības domes rīkojums par </w:t>
            </w:r>
            <w:proofErr w:type="spellStart"/>
            <w:r w:rsidRPr="001E1136">
              <w:t>energopārvaldības</w:t>
            </w:r>
            <w:proofErr w:type="spellEnd"/>
            <w:r w:rsidRPr="001E1136">
              <w:t xml:space="preserve"> ieviešanu; </w:t>
            </w:r>
          </w:p>
          <w:p w:rsidR="00930186" w:rsidRPr="001E1136" w:rsidRDefault="00930186" w:rsidP="00784D1B">
            <w:pPr>
              <w:ind w:firstLine="205"/>
              <w:contextualSpacing/>
              <w:jc w:val="both"/>
            </w:pPr>
            <w:r w:rsidRPr="001E1136">
              <w:t xml:space="preserve">2. Valsts iestādes vai pašvaldības domes rīkojums par darba grupas izveidošanu un </w:t>
            </w:r>
            <w:proofErr w:type="spellStart"/>
            <w:r w:rsidRPr="001E1136">
              <w:t>energopārvaldības</w:t>
            </w:r>
            <w:proofErr w:type="spellEnd"/>
            <w:r w:rsidRPr="001E1136">
              <w:t xml:space="preserve"> sistēmas robežu noteikšanu; </w:t>
            </w:r>
          </w:p>
          <w:p w:rsidR="00930186" w:rsidRPr="001E1136" w:rsidRDefault="00930186" w:rsidP="00784D1B">
            <w:pPr>
              <w:ind w:firstLine="205"/>
              <w:contextualSpacing/>
              <w:jc w:val="both"/>
            </w:pPr>
            <w:r w:rsidRPr="001E1136">
              <w:t>3. Enerģijas patēriņa bāzes līnijas noteikšanas pamatojums un izmantotie enerģijas patēriņa dati;</w:t>
            </w:r>
          </w:p>
          <w:p w:rsidR="00930186" w:rsidRPr="001E1136" w:rsidRDefault="00930186" w:rsidP="00784D1B">
            <w:pPr>
              <w:ind w:firstLine="205"/>
              <w:contextualSpacing/>
              <w:jc w:val="both"/>
            </w:pPr>
            <w:r w:rsidRPr="001E1136">
              <w:lastRenderedPageBreak/>
              <w:t>4. Energoefektivitātes plāns (noteiktie mērķi, energoefektivitātes indikatori, plānotie pasākumi un to sadalījums pēc prioritātes, energoefektivitātes pasākumu ieviešanas finansējuma plāns);</w:t>
            </w:r>
          </w:p>
          <w:p w:rsidR="00930186" w:rsidRPr="001E1136" w:rsidRDefault="00930186" w:rsidP="00784D1B">
            <w:pPr>
              <w:ind w:firstLine="205"/>
              <w:contextualSpacing/>
              <w:jc w:val="both"/>
            </w:pPr>
            <w:r w:rsidRPr="001E1136">
              <w:t xml:space="preserve">5. Enerģijas patēriņa monitoringa plāns. </w:t>
            </w:r>
          </w:p>
        </w:tc>
      </w:tr>
      <w:tr w:rsidR="008207E9" w:rsidRPr="001E1136" w:rsidTr="00522671">
        <w:trPr>
          <w:gridBefore w:val="1"/>
          <w:wBefore w:w="8" w:type="dxa"/>
        </w:trPr>
        <w:tc>
          <w:tcPr>
            <w:tcW w:w="708" w:type="dxa"/>
            <w:tcBorders>
              <w:left w:val="single" w:sz="6" w:space="0" w:color="000000"/>
              <w:bottom w:val="single" w:sz="4" w:space="0" w:color="auto"/>
              <w:right w:val="single" w:sz="6" w:space="0" w:color="000000"/>
            </w:tcBorders>
          </w:tcPr>
          <w:p w:rsidR="008207E9" w:rsidRPr="001E1136" w:rsidRDefault="00300575" w:rsidP="00C1161E">
            <w:pPr>
              <w:pStyle w:val="naisc"/>
              <w:spacing w:before="0" w:after="0"/>
              <w:ind w:firstLine="34"/>
              <w:contextualSpacing/>
            </w:pPr>
            <w:r>
              <w:lastRenderedPageBreak/>
              <w:t>7.</w:t>
            </w:r>
          </w:p>
        </w:tc>
        <w:tc>
          <w:tcPr>
            <w:tcW w:w="3086" w:type="dxa"/>
            <w:gridSpan w:val="2"/>
            <w:tcBorders>
              <w:left w:val="single" w:sz="6" w:space="0" w:color="000000"/>
              <w:bottom w:val="single" w:sz="4" w:space="0" w:color="auto"/>
              <w:right w:val="single" w:sz="6" w:space="0" w:color="000000"/>
            </w:tcBorders>
          </w:tcPr>
          <w:p w:rsidR="008207E9" w:rsidRPr="001E1136" w:rsidRDefault="008207E9" w:rsidP="0042780B">
            <w:pPr>
              <w:shd w:val="clear" w:color="auto" w:fill="FFFFFF"/>
              <w:contextualSpacing/>
              <w:jc w:val="both"/>
            </w:pPr>
          </w:p>
        </w:tc>
        <w:tc>
          <w:tcPr>
            <w:tcW w:w="4562" w:type="dxa"/>
            <w:gridSpan w:val="2"/>
            <w:tcBorders>
              <w:left w:val="single" w:sz="6" w:space="0" w:color="000000"/>
              <w:bottom w:val="single" w:sz="4" w:space="0" w:color="auto"/>
              <w:right w:val="single" w:sz="6" w:space="0" w:color="000000"/>
            </w:tcBorders>
          </w:tcPr>
          <w:p w:rsidR="008207E9" w:rsidRPr="001E1136" w:rsidRDefault="008207E9" w:rsidP="006A1C9B">
            <w:pPr>
              <w:pStyle w:val="naisc"/>
              <w:spacing w:before="0" w:after="0"/>
              <w:contextualSpacing/>
              <w:rPr>
                <w:b/>
              </w:rPr>
            </w:pPr>
            <w:r w:rsidRPr="001E1136">
              <w:rPr>
                <w:b/>
              </w:rPr>
              <w:t>Iekšlietu ministrija</w:t>
            </w:r>
          </w:p>
          <w:p w:rsidR="008207E9" w:rsidRPr="001E1136" w:rsidRDefault="008207E9" w:rsidP="006A1C9B">
            <w:pPr>
              <w:pStyle w:val="naisc"/>
              <w:spacing w:before="0" w:after="0"/>
              <w:contextualSpacing/>
              <w:rPr>
                <w:b/>
              </w:rPr>
            </w:pPr>
            <w:r w:rsidRPr="001E1136">
              <w:rPr>
                <w:b/>
              </w:rPr>
              <w:t>(2018.gada 18.decembra atzinums)</w:t>
            </w:r>
          </w:p>
          <w:p w:rsidR="008207E9" w:rsidRPr="001E1136" w:rsidRDefault="008207E9" w:rsidP="006A1C9B">
            <w:pPr>
              <w:pStyle w:val="naisc"/>
              <w:spacing w:before="0" w:after="0"/>
              <w:contextualSpacing/>
              <w:jc w:val="both"/>
            </w:pPr>
          </w:p>
          <w:p w:rsidR="008207E9" w:rsidRPr="001E1136" w:rsidRDefault="008207E9" w:rsidP="000F75F3">
            <w:pPr>
              <w:pStyle w:val="naisc"/>
              <w:spacing w:before="0" w:after="0"/>
              <w:ind w:firstLine="343"/>
              <w:contextualSpacing/>
              <w:jc w:val="both"/>
              <w:rPr>
                <w:b/>
              </w:rPr>
            </w:pPr>
            <w:r w:rsidRPr="001E1136">
              <w:t>Nepieciešams precizēt noteikumu 6</w:t>
            </w:r>
            <w:r w:rsidR="00ED32D8">
              <w:t>.</w:t>
            </w:r>
            <w:r w:rsidRPr="001E1136">
              <w:rPr>
                <w:vertAlign w:val="superscript"/>
              </w:rPr>
              <w:t>1</w:t>
            </w:r>
            <w:r w:rsidRPr="001E1136">
              <w:t xml:space="preserve"> pielikuma beigu sadaļā atspoguļoto  piezīmju formulējumu un lielā enerģijas patērētāja jēdzienu. 6</w:t>
            </w:r>
            <w:r w:rsidR="00ED32D8">
              <w:t>.</w:t>
            </w:r>
            <w:r w:rsidRPr="001E1136">
              <w:rPr>
                <w:vertAlign w:val="superscript"/>
              </w:rPr>
              <w:t>1</w:t>
            </w:r>
            <w:r w:rsidRPr="001E1136">
              <w:t xml:space="preserve"> pielikumā dotās tabulas virsraksts “Dzīvojamo namu pārvaldnieku - lielo elektroenerģijas patērētāju dati par elektroenerģijas patēriņu atsevišķos objektos par 20</w:t>
            </w:r>
            <w:r w:rsidRPr="009110D8">
              <w:rPr>
                <w:u w:val="single"/>
              </w:rPr>
              <w:t>____</w:t>
            </w:r>
            <w:r w:rsidRPr="001E1136">
              <w:t xml:space="preserve">.gadu” liecina, ka tabulā paredzēts apkopot datus par tiem dzīvojamo namu pārvaldniekiem, kas atbilst lielo  elektroenerģijas patērētāju  pazīmēm, t.i. -  patērē vairāk nekā 500 </w:t>
            </w:r>
            <w:proofErr w:type="spellStart"/>
            <w:r w:rsidRPr="001E1136">
              <w:t>MWh</w:t>
            </w:r>
            <w:proofErr w:type="spellEnd"/>
            <w:r w:rsidRPr="001E1136">
              <w:t xml:space="preserve"> elektroenerģijas gadā. Skaidrojumā 1. piezīmē norādīts, ka: ”</w:t>
            </w:r>
            <w:r w:rsidRPr="001E1136">
              <w:rPr>
                <w:shd w:val="clear" w:color="auto" w:fill="FFFFFF"/>
              </w:rPr>
              <w:t xml:space="preserve">Lielais elektroenerģijas patērētājs ir komersants”. </w:t>
            </w:r>
            <w:r w:rsidRPr="001E1136">
              <w:t>Dzīvojamo namu pārvaldnieki, par kuru ikgadējo enerģijas patēriņu  paredzēts apkopot informāciju 6</w:t>
            </w:r>
            <w:r w:rsidR="000C41ED">
              <w:t>.</w:t>
            </w:r>
            <w:r w:rsidRPr="001E1136">
              <w:rPr>
                <w:vertAlign w:val="superscript"/>
              </w:rPr>
              <w:t>1</w:t>
            </w:r>
            <w:r w:rsidRPr="001E1136">
              <w:t xml:space="preserve"> pielikumā, var būt arī dzīvokļu īpašnieku kooperatīvās </w:t>
            </w:r>
            <w:r w:rsidRPr="001E1136">
              <w:lastRenderedPageBreak/>
              <w:t>sabiedrības. Saskaņā ar kooperatīvo  sabiedrību  likuma 6. pantu: ”</w:t>
            </w:r>
            <w:r w:rsidRPr="001E1136">
              <w:rPr>
                <w:shd w:val="clear" w:color="auto" w:fill="FFFFFF"/>
              </w:rPr>
              <w:t>Kooperatīvā sabiedrība ir komersants, izņemot lauksaimniecības pakalpojumu kooperatīvās sabiedrības, mežsaimniecības pakalpojumu kooperatīvās sabiedrības, dzīvokļu īpašnieku kooperatīvās sabiedrības, automašīnu garāžu īpašnieku kooperatīvās sabiedrības, laivu garāžu īpašnieku kooperatīvās sabiedrības un dārzkopības kooperatīvās sabiedrības.” Tādējādi, dzīvojamo namu  pārvaldnieks, ar  to saprotot personu, kas uztur un apsaimnieko vienu vai vairākus dzīvojamos namus, var arī nebūt komersants.</w:t>
            </w:r>
          </w:p>
        </w:tc>
        <w:tc>
          <w:tcPr>
            <w:tcW w:w="3943" w:type="dxa"/>
            <w:gridSpan w:val="2"/>
            <w:tcBorders>
              <w:left w:val="single" w:sz="6" w:space="0" w:color="000000"/>
              <w:bottom w:val="single" w:sz="4" w:space="0" w:color="auto"/>
              <w:right w:val="single" w:sz="6" w:space="0" w:color="000000"/>
            </w:tcBorders>
          </w:tcPr>
          <w:p w:rsidR="00175A1B" w:rsidRDefault="008207E9" w:rsidP="006A1C9B">
            <w:pPr>
              <w:pStyle w:val="naisc"/>
              <w:spacing w:before="0" w:after="0"/>
              <w:contextualSpacing/>
              <w:rPr>
                <w:b/>
              </w:rPr>
            </w:pPr>
            <w:r>
              <w:rPr>
                <w:b/>
              </w:rPr>
              <w:lastRenderedPageBreak/>
              <w:t>Saskaņots 5.dienu elektroniskās saskaņošanas procesā</w:t>
            </w:r>
          </w:p>
          <w:p w:rsidR="008207E9" w:rsidRPr="001E1136" w:rsidRDefault="008207E9" w:rsidP="006A1C9B">
            <w:pPr>
              <w:pStyle w:val="naisc"/>
              <w:spacing w:before="0" w:after="0"/>
              <w:contextualSpacing/>
              <w:rPr>
                <w:b/>
              </w:rPr>
            </w:pPr>
            <w:r w:rsidRPr="008207E9">
              <w:t>(Noklusējuma saskaņojums)</w:t>
            </w:r>
          </w:p>
        </w:tc>
        <w:tc>
          <w:tcPr>
            <w:tcW w:w="2693" w:type="dxa"/>
            <w:tcBorders>
              <w:top w:val="single" w:sz="4" w:space="0" w:color="auto"/>
              <w:left w:val="single" w:sz="4" w:space="0" w:color="auto"/>
              <w:bottom w:val="single" w:sz="4" w:space="0" w:color="auto"/>
            </w:tcBorders>
          </w:tcPr>
          <w:p w:rsidR="008207E9" w:rsidRPr="001E1136" w:rsidRDefault="008207E9" w:rsidP="0042780B">
            <w:pPr>
              <w:shd w:val="clear" w:color="auto" w:fill="FFFFFF"/>
              <w:contextualSpacing/>
              <w:jc w:val="both"/>
            </w:pPr>
          </w:p>
        </w:tc>
      </w:tr>
      <w:tr w:rsidR="001E1136" w:rsidRPr="001E1136" w:rsidTr="00522671">
        <w:tblPrEx>
          <w:tblBorders>
            <w:top w:val="none" w:sz="0" w:space="0" w:color="auto"/>
            <w:left w:val="none" w:sz="0" w:space="0" w:color="auto"/>
            <w:bottom w:val="none" w:sz="0" w:space="0" w:color="auto"/>
            <w:right w:val="none" w:sz="0" w:space="0" w:color="auto"/>
          </w:tblBorders>
        </w:tblPrEx>
        <w:trPr>
          <w:gridBefore w:val="1"/>
          <w:gridAfter w:val="2"/>
          <w:wBefore w:w="8" w:type="dxa"/>
          <w:wAfter w:w="5705" w:type="dxa"/>
        </w:trPr>
        <w:tc>
          <w:tcPr>
            <w:tcW w:w="3108" w:type="dxa"/>
            <w:gridSpan w:val="2"/>
          </w:tcPr>
          <w:p w:rsidR="00930186" w:rsidRPr="001E1136" w:rsidRDefault="00930186" w:rsidP="00C1161E">
            <w:pPr>
              <w:pStyle w:val="naiskr"/>
              <w:spacing w:before="0" w:after="0"/>
              <w:ind w:firstLine="34"/>
              <w:contextualSpacing/>
            </w:pPr>
          </w:p>
          <w:p w:rsidR="00930186" w:rsidRPr="001E1136" w:rsidRDefault="00930186" w:rsidP="00C1161E">
            <w:pPr>
              <w:pStyle w:val="naiskr"/>
              <w:spacing w:before="0" w:after="0"/>
              <w:ind w:firstLine="34"/>
              <w:contextualSpacing/>
            </w:pPr>
            <w:r w:rsidRPr="001E1136">
              <w:t xml:space="preserve">Atbildīgā amatpersona      </w:t>
            </w:r>
          </w:p>
        </w:tc>
        <w:tc>
          <w:tcPr>
            <w:tcW w:w="6179" w:type="dxa"/>
            <w:gridSpan w:val="4"/>
          </w:tcPr>
          <w:p w:rsidR="00930186" w:rsidRDefault="00930186" w:rsidP="0042780B">
            <w:pPr>
              <w:pStyle w:val="naiskr"/>
              <w:spacing w:before="0" w:after="0"/>
              <w:contextualSpacing/>
            </w:pPr>
          </w:p>
          <w:p w:rsidR="00522671" w:rsidRDefault="00522671" w:rsidP="0042780B">
            <w:pPr>
              <w:pStyle w:val="naiskr"/>
              <w:spacing w:before="0" w:after="0"/>
              <w:contextualSpacing/>
            </w:pPr>
            <w:r>
              <w:t>Andrejs Apaņuks,</w:t>
            </w:r>
          </w:p>
          <w:p w:rsidR="00522671" w:rsidRPr="001E1136" w:rsidRDefault="00522671" w:rsidP="0042780B">
            <w:pPr>
              <w:pStyle w:val="naiskr"/>
              <w:spacing w:before="0" w:after="0"/>
              <w:contextualSpacing/>
            </w:pPr>
            <w:r>
              <w:t>Ilgtspējīgas enerģētikas politikas departamenta direktors</w:t>
            </w:r>
          </w:p>
        </w:tc>
      </w:tr>
      <w:tr w:rsidR="00930186" w:rsidRPr="001E1136" w:rsidTr="00522671">
        <w:tblPrEx>
          <w:tblBorders>
            <w:top w:val="none" w:sz="0" w:space="0" w:color="auto"/>
            <w:left w:val="none" w:sz="0" w:space="0" w:color="auto"/>
            <w:bottom w:val="none" w:sz="0" w:space="0" w:color="auto"/>
            <w:right w:val="none" w:sz="0" w:space="0" w:color="auto"/>
          </w:tblBorders>
        </w:tblPrEx>
        <w:trPr>
          <w:gridBefore w:val="1"/>
          <w:gridAfter w:val="2"/>
          <w:wBefore w:w="8" w:type="dxa"/>
          <w:wAfter w:w="5705" w:type="dxa"/>
        </w:trPr>
        <w:tc>
          <w:tcPr>
            <w:tcW w:w="3108" w:type="dxa"/>
            <w:gridSpan w:val="2"/>
          </w:tcPr>
          <w:p w:rsidR="00522671" w:rsidRDefault="00522671" w:rsidP="00C1161E">
            <w:pPr>
              <w:pStyle w:val="naiskr"/>
              <w:spacing w:before="0" w:after="0"/>
              <w:ind w:firstLine="34"/>
              <w:contextualSpacing/>
            </w:pPr>
          </w:p>
          <w:p w:rsidR="00930186" w:rsidRPr="001E1136" w:rsidRDefault="00522671" w:rsidP="001D0390">
            <w:pPr>
              <w:pStyle w:val="naiskr"/>
              <w:spacing w:before="0" w:after="0"/>
              <w:ind w:firstLine="34"/>
              <w:contextualSpacing/>
            </w:pPr>
            <w:r>
              <w:t>Inguna Ozoliņa</w:t>
            </w:r>
          </w:p>
        </w:tc>
        <w:tc>
          <w:tcPr>
            <w:tcW w:w="6179" w:type="dxa"/>
            <w:gridSpan w:val="4"/>
            <w:tcBorders>
              <w:top w:val="single" w:sz="6" w:space="0" w:color="000000"/>
            </w:tcBorders>
          </w:tcPr>
          <w:p w:rsidR="00930186" w:rsidRDefault="00930186" w:rsidP="00373D56">
            <w:pPr>
              <w:pStyle w:val="naisc"/>
              <w:spacing w:before="0" w:after="0"/>
              <w:contextualSpacing/>
              <w:jc w:val="left"/>
            </w:pPr>
          </w:p>
          <w:p w:rsidR="00522671" w:rsidRPr="001E1136" w:rsidRDefault="00522671" w:rsidP="0042780B">
            <w:pPr>
              <w:pStyle w:val="naisc"/>
              <w:spacing w:before="0" w:after="0"/>
              <w:ind w:firstLine="720"/>
              <w:contextualSpacing/>
            </w:pPr>
          </w:p>
        </w:tc>
      </w:tr>
      <w:tr w:rsidR="00522671" w:rsidRPr="00E85DD5" w:rsidTr="00522671">
        <w:tblPrEx>
          <w:tblBorders>
            <w:top w:val="none" w:sz="0" w:space="0" w:color="auto"/>
            <w:left w:val="none" w:sz="0" w:space="0" w:color="auto"/>
            <w:bottom w:val="none" w:sz="0" w:space="0" w:color="auto"/>
            <w:right w:val="none" w:sz="0" w:space="0" w:color="auto"/>
          </w:tblBorders>
        </w:tblPrEx>
        <w:trPr>
          <w:gridAfter w:val="4"/>
          <w:wAfter w:w="6732" w:type="dxa"/>
        </w:trPr>
        <w:tc>
          <w:tcPr>
            <w:tcW w:w="8268" w:type="dxa"/>
            <w:gridSpan w:val="5"/>
            <w:tcBorders>
              <w:top w:val="single" w:sz="4" w:space="0" w:color="000000"/>
            </w:tcBorders>
          </w:tcPr>
          <w:p w:rsidR="00522671" w:rsidRPr="00E85DD5" w:rsidRDefault="00522671" w:rsidP="00C1161E">
            <w:pPr>
              <w:ind w:firstLine="34"/>
              <w:contextualSpacing/>
            </w:pPr>
            <w:r w:rsidRPr="00E85DD5">
              <w:t>(par projektu atbildīgās amatpersonas vārds un uzvārds)</w:t>
            </w:r>
          </w:p>
        </w:tc>
      </w:tr>
      <w:tr w:rsidR="00522671" w:rsidRPr="00E85DD5" w:rsidTr="00522671">
        <w:tblPrEx>
          <w:tblBorders>
            <w:top w:val="none" w:sz="0" w:space="0" w:color="auto"/>
            <w:left w:val="none" w:sz="0" w:space="0" w:color="auto"/>
            <w:bottom w:val="none" w:sz="0" w:space="0" w:color="auto"/>
            <w:right w:val="none" w:sz="0" w:space="0" w:color="auto"/>
          </w:tblBorders>
        </w:tblPrEx>
        <w:trPr>
          <w:gridAfter w:val="4"/>
          <w:wAfter w:w="6732" w:type="dxa"/>
        </w:trPr>
        <w:tc>
          <w:tcPr>
            <w:tcW w:w="8268" w:type="dxa"/>
            <w:gridSpan w:val="5"/>
            <w:tcBorders>
              <w:bottom w:val="single" w:sz="4" w:space="0" w:color="000000"/>
            </w:tcBorders>
          </w:tcPr>
          <w:p w:rsidR="00522671" w:rsidRDefault="00522671" w:rsidP="00C1161E">
            <w:pPr>
              <w:ind w:firstLine="34"/>
              <w:contextualSpacing/>
            </w:pPr>
          </w:p>
          <w:p w:rsidR="00522671" w:rsidRPr="00E85DD5" w:rsidRDefault="00522671" w:rsidP="00243B54">
            <w:pPr>
              <w:ind w:firstLine="34"/>
              <w:contextualSpacing/>
              <w:jc w:val="center"/>
            </w:pPr>
            <w:r>
              <w:t>Ilgtspējīgas enerģētikas politikas departamenta vecākā eksperte</w:t>
            </w:r>
          </w:p>
        </w:tc>
      </w:tr>
      <w:tr w:rsidR="00522671" w:rsidRPr="00E85DD5" w:rsidTr="00522671">
        <w:tblPrEx>
          <w:tblBorders>
            <w:top w:val="none" w:sz="0" w:space="0" w:color="auto"/>
            <w:left w:val="none" w:sz="0" w:space="0" w:color="auto"/>
            <w:bottom w:val="none" w:sz="0" w:space="0" w:color="auto"/>
            <w:right w:val="none" w:sz="0" w:space="0" w:color="auto"/>
          </w:tblBorders>
        </w:tblPrEx>
        <w:trPr>
          <w:gridAfter w:val="4"/>
          <w:wAfter w:w="6732" w:type="dxa"/>
        </w:trPr>
        <w:tc>
          <w:tcPr>
            <w:tcW w:w="8268" w:type="dxa"/>
            <w:gridSpan w:val="5"/>
            <w:tcBorders>
              <w:top w:val="single" w:sz="4" w:space="0" w:color="000000"/>
            </w:tcBorders>
          </w:tcPr>
          <w:p w:rsidR="00522671" w:rsidRDefault="00522671" w:rsidP="00C1161E">
            <w:pPr>
              <w:ind w:firstLine="34"/>
              <w:contextualSpacing/>
              <w:jc w:val="center"/>
            </w:pPr>
            <w:r w:rsidRPr="00E85DD5">
              <w:t>(amats)</w:t>
            </w:r>
          </w:p>
          <w:p w:rsidR="00EB69FD" w:rsidRPr="00E85DD5" w:rsidRDefault="00EB69FD" w:rsidP="00EB69FD">
            <w:pPr>
              <w:ind w:firstLine="34"/>
              <w:contextualSpacing/>
            </w:pPr>
          </w:p>
        </w:tc>
      </w:tr>
      <w:tr w:rsidR="00522671" w:rsidRPr="00E85DD5" w:rsidTr="00522671">
        <w:tblPrEx>
          <w:tblBorders>
            <w:top w:val="none" w:sz="0" w:space="0" w:color="auto"/>
            <w:left w:val="none" w:sz="0" w:space="0" w:color="auto"/>
            <w:bottom w:val="none" w:sz="0" w:space="0" w:color="auto"/>
            <w:right w:val="none" w:sz="0" w:space="0" w:color="auto"/>
          </w:tblBorders>
        </w:tblPrEx>
        <w:trPr>
          <w:gridAfter w:val="4"/>
          <w:wAfter w:w="6732" w:type="dxa"/>
        </w:trPr>
        <w:tc>
          <w:tcPr>
            <w:tcW w:w="8268" w:type="dxa"/>
            <w:gridSpan w:val="5"/>
            <w:tcBorders>
              <w:bottom w:val="single" w:sz="4" w:space="0" w:color="000000"/>
            </w:tcBorders>
          </w:tcPr>
          <w:p w:rsidR="00522671" w:rsidRPr="00E85DD5" w:rsidRDefault="00522671" w:rsidP="00243B54">
            <w:pPr>
              <w:ind w:firstLine="34"/>
              <w:contextualSpacing/>
              <w:jc w:val="center"/>
            </w:pPr>
            <w:r>
              <w:t>67013175</w:t>
            </w:r>
          </w:p>
        </w:tc>
      </w:tr>
      <w:tr w:rsidR="00522671" w:rsidRPr="00E85DD5" w:rsidTr="00522671">
        <w:tblPrEx>
          <w:tblBorders>
            <w:top w:val="none" w:sz="0" w:space="0" w:color="auto"/>
            <w:left w:val="none" w:sz="0" w:space="0" w:color="auto"/>
            <w:bottom w:val="none" w:sz="0" w:space="0" w:color="auto"/>
            <w:right w:val="none" w:sz="0" w:space="0" w:color="auto"/>
          </w:tblBorders>
        </w:tblPrEx>
        <w:trPr>
          <w:gridAfter w:val="4"/>
          <w:wAfter w:w="6732" w:type="dxa"/>
        </w:trPr>
        <w:tc>
          <w:tcPr>
            <w:tcW w:w="8268" w:type="dxa"/>
            <w:gridSpan w:val="5"/>
            <w:tcBorders>
              <w:top w:val="single" w:sz="4" w:space="0" w:color="000000"/>
            </w:tcBorders>
          </w:tcPr>
          <w:p w:rsidR="00522671" w:rsidRDefault="00522671" w:rsidP="00C1161E">
            <w:pPr>
              <w:ind w:firstLine="34"/>
              <w:contextualSpacing/>
              <w:jc w:val="center"/>
            </w:pPr>
            <w:r w:rsidRPr="00E85DD5">
              <w:t>(tālruņa un faksa numurs)</w:t>
            </w:r>
          </w:p>
          <w:p w:rsidR="00EB69FD" w:rsidRPr="00E85DD5" w:rsidRDefault="00EB69FD" w:rsidP="00EB69FD">
            <w:pPr>
              <w:ind w:firstLine="34"/>
              <w:contextualSpacing/>
            </w:pPr>
          </w:p>
        </w:tc>
      </w:tr>
      <w:tr w:rsidR="00522671" w:rsidRPr="00E85DD5" w:rsidTr="00522671">
        <w:tblPrEx>
          <w:tblBorders>
            <w:top w:val="none" w:sz="0" w:space="0" w:color="auto"/>
            <w:left w:val="none" w:sz="0" w:space="0" w:color="auto"/>
            <w:bottom w:val="none" w:sz="0" w:space="0" w:color="auto"/>
            <w:right w:val="none" w:sz="0" w:space="0" w:color="auto"/>
          </w:tblBorders>
        </w:tblPrEx>
        <w:trPr>
          <w:gridAfter w:val="4"/>
          <w:wAfter w:w="6732" w:type="dxa"/>
        </w:trPr>
        <w:tc>
          <w:tcPr>
            <w:tcW w:w="8268" w:type="dxa"/>
            <w:gridSpan w:val="5"/>
            <w:tcBorders>
              <w:bottom w:val="single" w:sz="4" w:space="0" w:color="000000"/>
            </w:tcBorders>
          </w:tcPr>
          <w:p w:rsidR="00522671" w:rsidRPr="00E85DD5" w:rsidRDefault="00522671" w:rsidP="00243B54">
            <w:pPr>
              <w:ind w:firstLine="34"/>
              <w:contextualSpacing/>
              <w:jc w:val="center"/>
            </w:pPr>
            <w:r>
              <w:t>Inguna.ozolina@em.gov.lv</w:t>
            </w:r>
          </w:p>
        </w:tc>
      </w:tr>
      <w:tr w:rsidR="00522671" w:rsidRPr="00E85DD5" w:rsidTr="00522671">
        <w:tblPrEx>
          <w:tblBorders>
            <w:top w:val="none" w:sz="0" w:space="0" w:color="auto"/>
            <w:left w:val="none" w:sz="0" w:space="0" w:color="auto"/>
            <w:bottom w:val="none" w:sz="0" w:space="0" w:color="auto"/>
            <w:right w:val="none" w:sz="0" w:space="0" w:color="auto"/>
          </w:tblBorders>
        </w:tblPrEx>
        <w:trPr>
          <w:gridAfter w:val="4"/>
          <w:wAfter w:w="6732" w:type="dxa"/>
        </w:trPr>
        <w:tc>
          <w:tcPr>
            <w:tcW w:w="8268" w:type="dxa"/>
            <w:gridSpan w:val="5"/>
            <w:tcBorders>
              <w:top w:val="single" w:sz="4" w:space="0" w:color="000000"/>
            </w:tcBorders>
          </w:tcPr>
          <w:p w:rsidR="00522671" w:rsidRPr="00E85DD5" w:rsidRDefault="00522671" w:rsidP="00C1161E">
            <w:pPr>
              <w:ind w:firstLine="34"/>
              <w:contextualSpacing/>
              <w:jc w:val="center"/>
            </w:pPr>
            <w:r w:rsidRPr="00E85DD5">
              <w:t>(e-pasta adrese)</w:t>
            </w:r>
          </w:p>
        </w:tc>
      </w:tr>
    </w:tbl>
    <w:p w:rsidR="003B71E0" w:rsidRPr="001E1136" w:rsidRDefault="003B71E0" w:rsidP="00EB69FD">
      <w:pPr>
        <w:pStyle w:val="naisf"/>
        <w:spacing w:before="0" w:after="0"/>
        <w:ind w:firstLine="0"/>
        <w:contextualSpacing/>
      </w:pPr>
    </w:p>
    <w:p w:rsidR="00317DC7" w:rsidRPr="001E1136" w:rsidRDefault="00184479" w:rsidP="0042780B">
      <w:pPr>
        <w:pStyle w:val="naisf"/>
        <w:spacing w:before="0" w:after="0"/>
        <w:ind w:firstLine="720"/>
        <w:contextualSpacing/>
      </w:pPr>
      <w:r w:rsidRPr="001E1136">
        <w:t>Piezīme.</w:t>
      </w:r>
      <w:r w:rsidR="00767BF3" w:rsidRPr="001E1136">
        <w:t> </w:t>
      </w:r>
      <w:r w:rsidR="00FB6C91" w:rsidRPr="001E1136">
        <w:t>*</w:t>
      </w:r>
      <w:r w:rsidR="00767BF3" w:rsidRPr="001E1136">
        <w:t> </w:t>
      </w:r>
      <w:r w:rsidR="00317DC7" w:rsidRPr="001E1136">
        <w:t xml:space="preserve">Dokumenta rekvizītu </w:t>
      </w:r>
      <w:r w:rsidR="00364BB6" w:rsidRPr="001E1136">
        <w:t>"</w:t>
      </w:r>
      <w:r w:rsidR="0018210A" w:rsidRPr="001E1136">
        <w:t>p</w:t>
      </w:r>
      <w:r w:rsidR="00317DC7" w:rsidRPr="001E1136">
        <w:t>araksts</w:t>
      </w:r>
      <w:r w:rsidR="00364BB6" w:rsidRPr="001E1136">
        <w:t>"</w:t>
      </w:r>
      <w:r w:rsidR="00317DC7" w:rsidRPr="001E1136">
        <w:t xml:space="preserve"> neaizpilda, ja elektroniskais dokuments ir </w:t>
      </w:r>
      <w:r w:rsidRPr="001E1136">
        <w:t>sagatavots</w:t>
      </w:r>
      <w:r w:rsidR="00317DC7" w:rsidRPr="001E1136">
        <w:t xml:space="preserve"> atbilstoši </w:t>
      </w:r>
      <w:r w:rsidRPr="001E1136">
        <w:t xml:space="preserve">normatīvajiem aktiem par </w:t>
      </w:r>
      <w:r w:rsidR="00317DC7" w:rsidRPr="001E1136">
        <w:t>elektronisko dokumentu noformēšan</w:t>
      </w:r>
      <w:r w:rsidRPr="001E1136">
        <w:t>u.</w:t>
      </w:r>
    </w:p>
    <w:p w:rsidR="007116C7" w:rsidRPr="001E1136" w:rsidRDefault="007116C7" w:rsidP="00024E64">
      <w:pPr>
        <w:pStyle w:val="naisf"/>
        <w:spacing w:before="0" w:after="0"/>
        <w:ind w:firstLine="0"/>
        <w:contextualSpacing/>
      </w:pPr>
    </w:p>
    <w:sectPr w:rsidR="007116C7" w:rsidRPr="001E1136" w:rsidSect="00247AAC">
      <w:headerReference w:type="even" r:id="rId8"/>
      <w:headerReference w:type="default" r:id="rId9"/>
      <w:footerReference w:type="default" r:id="rId10"/>
      <w:footerReference w:type="first" r:id="rId11"/>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C95" w:rsidRDefault="00036C95">
      <w:r>
        <w:separator/>
      </w:r>
    </w:p>
  </w:endnote>
  <w:endnote w:type="continuationSeparator" w:id="0">
    <w:p w:rsidR="00036C95" w:rsidRDefault="0003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410" w:rsidRPr="00015C84" w:rsidRDefault="00C30410" w:rsidP="00C30410">
    <w:pPr>
      <w:pStyle w:val="Footer"/>
      <w:rPr>
        <w:sz w:val="20"/>
        <w:szCs w:val="20"/>
      </w:rPr>
    </w:pPr>
    <w:r w:rsidRPr="00C30410">
      <w:rPr>
        <w:sz w:val="20"/>
        <w:szCs w:val="20"/>
      </w:rPr>
      <w:t xml:space="preserve"> </w:t>
    </w:r>
    <w:r>
      <w:rPr>
        <w:sz w:val="20"/>
        <w:szCs w:val="20"/>
      </w:rPr>
      <w:t>E</w:t>
    </w:r>
    <w:r w:rsidRPr="00015C84">
      <w:rPr>
        <w:sz w:val="20"/>
        <w:szCs w:val="20"/>
      </w:rPr>
      <w:t>M</w:t>
    </w:r>
    <w:r>
      <w:rPr>
        <w:sz w:val="20"/>
        <w:szCs w:val="20"/>
      </w:rPr>
      <w:t>I</w:t>
    </w:r>
    <w:r w:rsidRPr="00015C84">
      <w:rPr>
        <w:sz w:val="20"/>
        <w:szCs w:val="20"/>
      </w:rPr>
      <w:t>zz_</w:t>
    </w:r>
    <w:r w:rsidR="00721716">
      <w:rPr>
        <w:sz w:val="20"/>
        <w:szCs w:val="20"/>
      </w:rPr>
      <w:t>2</w:t>
    </w:r>
    <w:r w:rsidR="001E1136">
      <w:rPr>
        <w:sz w:val="20"/>
        <w:szCs w:val="20"/>
      </w:rPr>
      <w:t>502</w:t>
    </w:r>
    <w:r>
      <w:rPr>
        <w:sz w:val="20"/>
        <w:szCs w:val="20"/>
      </w:rPr>
      <w:t>19</w:t>
    </w:r>
    <w:r w:rsidRPr="00015C84">
      <w:rPr>
        <w:sz w:val="20"/>
        <w:szCs w:val="20"/>
      </w:rPr>
      <w:t>_</w:t>
    </w:r>
    <w:r>
      <w:rPr>
        <w:sz w:val="20"/>
        <w:szCs w:val="20"/>
      </w:rPr>
      <w:t>Groz668</w:t>
    </w:r>
  </w:p>
  <w:p w:rsidR="00561D3C" w:rsidRDefault="0056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015C84" w:rsidRDefault="00D64DDC" w:rsidP="00364BB6">
    <w:pPr>
      <w:pStyle w:val="Footer"/>
      <w:rPr>
        <w:sz w:val="20"/>
        <w:szCs w:val="20"/>
      </w:rPr>
    </w:pPr>
    <w:r>
      <w:rPr>
        <w:sz w:val="20"/>
        <w:szCs w:val="20"/>
      </w:rPr>
      <w:t>E</w:t>
    </w:r>
    <w:r w:rsidR="00015C84" w:rsidRPr="00015C84">
      <w:rPr>
        <w:sz w:val="20"/>
        <w:szCs w:val="20"/>
      </w:rPr>
      <w:t>M</w:t>
    </w:r>
    <w:r>
      <w:rPr>
        <w:sz w:val="20"/>
        <w:szCs w:val="20"/>
      </w:rPr>
      <w:t>I</w:t>
    </w:r>
    <w:r w:rsidR="00015C84" w:rsidRPr="00015C84">
      <w:rPr>
        <w:sz w:val="20"/>
        <w:szCs w:val="20"/>
      </w:rPr>
      <w:t>zz_</w:t>
    </w:r>
    <w:r w:rsidR="00721716">
      <w:rPr>
        <w:sz w:val="20"/>
        <w:szCs w:val="20"/>
      </w:rPr>
      <w:t>2</w:t>
    </w:r>
    <w:r w:rsidR="001E1136">
      <w:rPr>
        <w:sz w:val="20"/>
        <w:szCs w:val="20"/>
      </w:rPr>
      <w:t>502</w:t>
    </w:r>
    <w:r w:rsidR="00E85DD5">
      <w:rPr>
        <w:sz w:val="20"/>
        <w:szCs w:val="20"/>
      </w:rPr>
      <w:t>19</w:t>
    </w:r>
    <w:r w:rsidR="00015C84" w:rsidRPr="00015C84">
      <w:rPr>
        <w:sz w:val="20"/>
        <w:szCs w:val="20"/>
      </w:rPr>
      <w:t>_</w:t>
    </w:r>
    <w:r w:rsidR="00E85DD5">
      <w:rPr>
        <w:sz w:val="20"/>
        <w:szCs w:val="20"/>
      </w:rPr>
      <w:t>Groz668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C95" w:rsidRDefault="00036C95">
      <w:r>
        <w:separator/>
      </w:r>
    </w:p>
  </w:footnote>
  <w:footnote w:type="continuationSeparator" w:id="0">
    <w:p w:rsidR="00036C95" w:rsidRDefault="0003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E5A15"/>
    <w:multiLevelType w:val="hybridMultilevel"/>
    <w:tmpl w:val="2B8605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A80"/>
    <w:rsid w:val="00001F89"/>
    <w:rsid w:val="00003C53"/>
    <w:rsid w:val="0000456E"/>
    <w:rsid w:val="000055EA"/>
    <w:rsid w:val="00005EC0"/>
    <w:rsid w:val="00006BF1"/>
    <w:rsid w:val="0001118D"/>
    <w:rsid w:val="0001131F"/>
    <w:rsid w:val="00011663"/>
    <w:rsid w:val="0001249F"/>
    <w:rsid w:val="000125C0"/>
    <w:rsid w:val="0001270C"/>
    <w:rsid w:val="000136AA"/>
    <w:rsid w:val="00013B4C"/>
    <w:rsid w:val="00013BDF"/>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4E64"/>
    <w:rsid w:val="000253DB"/>
    <w:rsid w:val="000278E7"/>
    <w:rsid w:val="00027A63"/>
    <w:rsid w:val="00027F9D"/>
    <w:rsid w:val="000307B5"/>
    <w:rsid w:val="00032457"/>
    <w:rsid w:val="0003413A"/>
    <w:rsid w:val="000349CA"/>
    <w:rsid w:val="0003557A"/>
    <w:rsid w:val="00035C06"/>
    <w:rsid w:val="000366DF"/>
    <w:rsid w:val="00036C95"/>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4A29"/>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1ED"/>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9D4"/>
    <w:rsid w:val="000F4AEB"/>
    <w:rsid w:val="000F4B40"/>
    <w:rsid w:val="000F4C3B"/>
    <w:rsid w:val="000F4E7B"/>
    <w:rsid w:val="000F57C3"/>
    <w:rsid w:val="000F5C37"/>
    <w:rsid w:val="000F5DF0"/>
    <w:rsid w:val="000F6A0B"/>
    <w:rsid w:val="000F75F3"/>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487"/>
    <w:rsid w:val="00174841"/>
    <w:rsid w:val="00175A1B"/>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5B5"/>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0390"/>
    <w:rsid w:val="001D1CB1"/>
    <w:rsid w:val="001D2AC0"/>
    <w:rsid w:val="001D2DBA"/>
    <w:rsid w:val="001D2FD0"/>
    <w:rsid w:val="001D3830"/>
    <w:rsid w:val="001D3BA6"/>
    <w:rsid w:val="001D5564"/>
    <w:rsid w:val="001D6FAA"/>
    <w:rsid w:val="001D70FA"/>
    <w:rsid w:val="001D7BA9"/>
    <w:rsid w:val="001E039D"/>
    <w:rsid w:val="001E1136"/>
    <w:rsid w:val="001E22E7"/>
    <w:rsid w:val="001E2714"/>
    <w:rsid w:val="001E398C"/>
    <w:rsid w:val="001E4456"/>
    <w:rsid w:val="001E4DDC"/>
    <w:rsid w:val="001E5D99"/>
    <w:rsid w:val="001E774F"/>
    <w:rsid w:val="001E7C1D"/>
    <w:rsid w:val="001F073F"/>
    <w:rsid w:val="001F08A8"/>
    <w:rsid w:val="001F1B7D"/>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AD0"/>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9B8"/>
    <w:rsid w:val="002415BC"/>
    <w:rsid w:val="002434B2"/>
    <w:rsid w:val="00243B54"/>
    <w:rsid w:val="002442F4"/>
    <w:rsid w:val="002445EA"/>
    <w:rsid w:val="00244ECE"/>
    <w:rsid w:val="00244FC5"/>
    <w:rsid w:val="00245D1D"/>
    <w:rsid w:val="00247AAC"/>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6F58"/>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22B"/>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A1"/>
    <w:rsid w:val="002F16D5"/>
    <w:rsid w:val="002F1A90"/>
    <w:rsid w:val="002F1C2F"/>
    <w:rsid w:val="002F3D1C"/>
    <w:rsid w:val="002F4EA1"/>
    <w:rsid w:val="002F52DE"/>
    <w:rsid w:val="002F55C1"/>
    <w:rsid w:val="002F797A"/>
    <w:rsid w:val="00300483"/>
    <w:rsid w:val="00300575"/>
    <w:rsid w:val="00301C91"/>
    <w:rsid w:val="0030351D"/>
    <w:rsid w:val="00303F2B"/>
    <w:rsid w:val="00304607"/>
    <w:rsid w:val="0030467A"/>
    <w:rsid w:val="00304D4E"/>
    <w:rsid w:val="00304FFD"/>
    <w:rsid w:val="00305384"/>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057"/>
    <w:rsid w:val="00362610"/>
    <w:rsid w:val="00363830"/>
    <w:rsid w:val="00363D2D"/>
    <w:rsid w:val="00364BB6"/>
    <w:rsid w:val="00364D6B"/>
    <w:rsid w:val="00365408"/>
    <w:rsid w:val="00365CC0"/>
    <w:rsid w:val="003668DF"/>
    <w:rsid w:val="00367688"/>
    <w:rsid w:val="00372221"/>
    <w:rsid w:val="00372CF2"/>
    <w:rsid w:val="00373D56"/>
    <w:rsid w:val="00374C7E"/>
    <w:rsid w:val="00377353"/>
    <w:rsid w:val="0037736B"/>
    <w:rsid w:val="00381F57"/>
    <w:rsid w:val="0038216E"/>
    <w:rsid w:val="003822E5"/>
    <w:rsid w:val="003830B8"/>
    <w:rsid w:val="00383262"/>
    <w:rsid w:val="003A157A"/>
    <w:rsid w:val="003A283F"/>
    <w:rsid w:val="003A2A16"/>
    <w:rsid w:val="003A2FDD"/>
    <w:rsid w:val="003A3C43"/>
    <w:rsid w:val="003A3E8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6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F40"/>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80B"/>
    <w:rsid w:val="00427D55"/>
    <w:rsid w:val="0043233C"/>
    <w:rsid w:val="004328AD"/>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227"/>
    <w:rsid w:val="0047127A"/>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97E50"/>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8DB"/>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2671"/>
    <w:rsid w:val="00523378"/>
    <w:rsid w:val="0052550F"/>
    <w:rsid w:val="00526C0F"/>
    <w:rsid w:val="0052702A"/>
    <w:rsid w:val="00530397"/>
    <w:rsid w:val="00530F73"/>
    <w:rsid w:val="0053199A"/>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3347"/>
    <w:rsid w:val="0056457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8E"/>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C9B"/>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89"/>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1716"/>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026"/>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505"/>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4D1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5ED3"/>
    <w:rsid w:val="008063EE"/>
    <w:rsid w:val="00806A62"/>
    <w:rsid w:val="00806E55"/>
    <w:rsid w:val="008075CE"/>
    <w:rsid w:val="00812179"/>
    <w:rsid w:val="008124E2"/>
    <w:rsid w:val="00813928"/>
    <w:rsid w:val="00815321"/>
    <w:rsid w:val="008166DB"/>
    <w:rsid w:val="008173E0"/>
    <w:rsid w:val="008175C1"/>
    <w:rsid w:val="008200D4"/>
    <w:rsid w:val="00820370"/>
    <w:rsid w:val="008207E9"/>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673"/>
    <w:rsid w:val="0084093F"/>
    <w:rsid w:val="0084098A"/>
    <w:rsid w:val="00840DB0"/>
    <w:rsid w:val="00840EDE"/>
    <w:rsid w:val="008418A5"/>
    <w:rsid w:val="00843548"/>
    <w:rsid w:val="0084383C"/>
    <w:rsid w:val="00843CC0"/>
    <w:rsid w:val="00844ADD"/>
    <w:rsid w:val="0084534E"/>
    <w:rsid w:val="00846062"/>
    <w:rsid w:val="008474C1"/>
    <w:rsid w:val="00847C1C"/>
    <w:rsid w:val="00847C29"/>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422"/>
    <w:rsid w:val="008767B2"/>
    <w:rsid w:val="00877328"/>
    <w:rsid w:val="0087787A"/>
    <w:rsid w:val="008802F0"/>
    <w:rsid w:val="00880992"/>
    <w:rsid w:val="00881692"/>
    <w:rsid w:val="00883143"/>
    <w:rsid w:val="00884EC8"/>
    <w:rsid w:val="00886154"/>
    <w:rsid w:val="008878E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075"/>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0D8"/>
    <w:rsid w:val="0091281A"/>
    <w:rsid w:val="00912B24"/>
    <w:rsid w:val="009139B5"/>
    <w:rsid w:val="00914514"/>
    <w:rsid w:val="00914549"/>
    <w:rsid w:val="00914C08"/>
    <w:rsid w:val="00914F2F"/>
    <w:rsid w:val="00916057"/>
    <w:rsid w:val="00916AD1"/>
    <w:rsid w:val="00917637"/>
    <w:rsid w:val="00917FEE"/>
    <w:rsid w:val="0092023D"/>
    <w:rsid w:val="00920472"/>
    <w:rsid w:val="00920C19"/>
    <w:rsid w:val="00921251"/>
    <w:rsid w:val="00921861"/>
    <w:rsid w:val="0092189E"/>
    <w:rsid w:val="009219FD"/>
    <w:rsid w:val="00921DF7"/>
    <w:rsid w:val="009257B0"/>
    <w:rsid w:val="009258BD"/>
    <w:rsid w:val="00925DEB"/>
    <w:rsid w:val="009263C0"/>
    <w:rsid w:val="00930186"/>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1CF"/>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100"/>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6B05"/>
    <w:rsid w:val="009F77E1"/>
    <w:rsid w:val="009F7ED1"/>
    <w:rsid w:val="00A00662"/>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1BFE"/>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2C8"/>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1E0"/>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05D5"/>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2E9A"/>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45A3"/>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61E"/>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410"/>
    <w:rsid w:val="00C3052C"/>
    <w:rsid w:val="00C3063A"/>
    <w:rsid w:val="00C30BAD"/>
    <w:rsid w:val="00C30E1E"/>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2CB1"/>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4B32"/>
    <w:rsid w:val="00C94FBF"/>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3F9A"/>
    <w:rsid w:val="00CD0E6E"/>
    <w:rsid w:val="00CD23AE"/>
    <w:rsid w:val="00CD27DF"/>
    <w:rsid w:val="00CD2D8A"/>
    <w:rsid w:val="00CD3BAC"/>
    <w:rsid w:val="00CD3FF2"/>
    <w:rsid w:val="00CD4A65"/>
    <w:rsid w:val="00CD531F"/>
    <w:rsid w:val="00CD6FA3"/>
    <w:rsid w:val="00CD7021"/>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0DA5"/>
    <w:rsid w:val="00D3257F"/>
    <w:rsid w:val="00D32A60"/>
    <w:rsid w:val="00D340E2"/>
    <w:rsid w:val="00D34B38"/>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11"/>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DDC"/>
    <w:rsid w:val="00D64FB0"/>
    <w:rsid w:val="00D65497"/>
    <w:rsid w:val="00D654DA"/>
    <w:rsid w:val="00D6609E"/>
    <w:rsid w:val="00D67A9F"/>
    <w:rsid w:val="00D67C20"/>
    <w:rsid w:val="00D70C1B"/>
    <w:rsid w:val="00D70E5C"/>
    <w:rsid w:val="00D7146C"/>
    <w:rsid w:val="00D718CD"/>
    <w:rsid w:val="00D720AF"/>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AE3"/>
    <w:rsid w:val="00DD6E86"/>
    <w:rsid w:val="00DE0E5D"/>
    <w:rsid w:val="00DE447F"/>
    <w:rsid w:val="00DE48F0"/>
    <w:rsid w:val="00DE4A77"/>
    <w:rsid w:val="00DE68EE"/>
    <w:rsid w:val="00DE6D24"/>
    <w:rsid w:val="00DE7285"/>
    <w:rsid w:val="00DE7C40"/>
    <w:rsid w:val="00DF0EA5"/>
    <w:rsid w:val="00DF1F1D"/>
    <w:rsid w:val="00DF23A5"/>
    <w:rsid w:val="00DF2A60"/>
    <w:rsid w:val="00DF4C6E"/>
    <w:rsid w:val="00DF6666"/>
    <w:rsid w:val="00DF745E"/>
    <w:rsid w:val="00DF762E"/>
    <w:rsid w:val="00E0044E"/>
    <w:rsid w:val="00E00816"/>
    <w:rsid w:val="00E0239F"/>
    <w:rsid w:val="00E0267B"/>
    <w:rsid w:val="00E02A1A"/>
    <w:rsid w:val="00E04441"/>
    <w:rsid w:val="00E0505E"/>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879"/>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623"/>
    <w:rsid w:val="00E778F5"/>
    <w:rsid w:val="00E80E7C"/>
    <w:rsid w:val="00E81779"/>
    <w:rsid w:val="00E8205B"/>
    <w:rsid w:val="00E82444"/>
    <w:rsid w:val="00E8341C"/>
    <w:rsid w:val="00E85DD5"/>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B69FD"/>
    <w:rsid w:val="00EC2E07"/>
    <w:rsid w:val="00EC43C7"/>
    <w:rsid w:val="00EC465D"/>
    <w:rsid w:val="00EC5C89"/>
    <w:rsid w:val="00EC66D2"/>
    <w:rsid w:val="00EC67E7"/>
    <w:rsid w:val="00ED0A1B"/>
    <w:rsid w:val="00ED0D03"/>
    <w:rsid w:val="00ED15AD"/>
    <w:rsid w:val="00ED21BC"/>
    <w:rsid w:val="00ED2FEC"/>
    <w:rsid w:val="00ED32D8"/>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794"/>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5D7E"/>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B8BE42"/>
  <w15:chartTrackingRefBased/>
  <w15:docId w15:val="{F6163DE0-996E-487B-9DE5-6A404213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araksta rindkopa1 Char"/>
    <w:link w:val="ListParagraph"/>
    <w:uiPriority w:val="34"/>
    <w:locked/>
    <w:rsid w:val="00742026"/>
    <w:rPr>
      <w:rFonts w:ascii="Calibri" w:hAnsi="Calibri"/>
      <w:sz w:val="22"/>
      <w:szCs w:val="22"/>
      <w:lang w:eastAsia="en-US"/>
    </w:rPr>
  </w:style>
  <w:style w:type="paragraph" w:styleId="NoSpacing">
    <w:name w:val="No Spacing"/>
    <w:uiPriority w:val="1"/>
    <w:qFormat/>
    <w:rsid w:val="008207E9"/>
    <w:pPr>
      <w:widowControl w:val="0"/>
      <w:ind w:firstLine="720"/>
      <w:jc w:val="both"/>
    </w:pPr>
    <w:rPr>
      <w:sz w:val="26"/>
      <w:szCs w:val="28"/>
      <w:lang w:val="en-AU" w:eastAsia="en-US"/>
    </w:rPr>
  </w:style>
  <w:style w:type="paragraph" w:styleId="Revision">
    <w:name w:val="Revision"/>
    <w:hidden/>
    <w:uiPriority w:val="99"/>
    <w:semiHidden/>
    <w:rsid w:val="00024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55CB-D46D-4E89-B5C7-76E0F2E7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2231</Words>
  <Characters>16795</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Inguna Ozoliņa</cp:lastModifiedBy>
  <cp:revision>4</cp:revision>
  <cp:lastPrinted>2009-04-08T08:39:00Z</cp:lastPrinted>
  <dcterms:created xsi:type="dcterms:W3CDTF">2019-02-25T11:42:00Z</dcterms:created>
  <dcterms:modified xsi:type="dcterms:W3CDTF">2019-02-25T11:45:00Z</dcterms:modified>
</cp:coreProperties>
</file>