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6EB5C" w14:textId="2C12CA8A" w:rsidR="00AC4485" w:rsidRPr="005F4979" w:rsidRDefault="00AC4485" w:rsidP="005F4979">
      <w:pPr>
        <w:shd w:val="clear" w:color="auto" w:fill="FFFFFF"/>
        <w:spacing w:after="0" w:line="240" w:lineRule="auto"/>
        <w:jc w:val="center"/>
        <w:rPr>
          <w:rFonts w:ascii="Times New Roman" w:eastAsia="Times New Roman" w:hAnsi="Times New Roman" w:cs="Times New Roman"/>
          <w:b/>
          <w:bCs/>
          <w:spacing w:val="-2"/>
          <w:sz w:val="28"/>
          <w:szCs w:val="28"/>
          <w:lang w:eastAsia="lv-LV"/>
        </w:rPr>
      </w:pPr>
      <w:r w:rsidRPr="005F4979">
        <w:rPr>
          <w:rFonts w:ascii="Times New Roman" w:eastAsia="Times New Roman" w:hAnsi="Times New Roman" w:cs="Times New Roman"/>
          <w:b/>
          <w:bCs/>
          <w:spacing w:val="-2"/>
          <w:sz w:val="28"/>
          <w:szCs w:val="28"/>
          <w:lang w:eastAsia="lv-LV"/>
        </w:rPr>
        <w:t>Likumproj</w:t>
      </w:r>
      <w:r w:rsidR="00FD667E">
        <w:rPr>
          <w:rFonts w:ascii="Times New Roman" w:eastAsia="Times New Roman" w:hAnsi="Times New Roman" w:cs="Times New Roman"/>
          <w:b/>
          <w:bCs/>
          <w:spacing w:val="-2"/>
          <w:sz w:val="28"/>
          <w:szCs w:val="28"/>
          <w:lang w:eastAsia="lv-LV"/>
        </w:rPr>
        <w:t>ekta “Kopfinansējuma pakalpojumu</w:t>
      </w:r>
      <w:r w:rsidRPr="005F4979">
        <w:rPr>
          <w:rFonts w:ascii="Times New Roman" w:eastAsia="Times New Roman" w:hAnsi="Times New Roman" w:cs="Times New Roman"/>
          <w:b/>
          <w:bCs/>
          <w:spacing w:val="-2"/>
          <w:sz w:val="28"/>
          <w:szCs w:val="28"/>
          <w:lang w:eastAsia="lv-LV"/>
        </w:rPr>
        <w:t xml:space="preserve"> likums” sākotnējās ietekmes novērtējuma ziņojums (anotācija)</w:t>
      </w:r>
    </w:p>
    <w:p w14:paraId="24EFE411" w14:textId="77777777" w:rsidR="00AC4485" w:rsidRPr="005F4979" w:rsidRDefault="00AC4485" w:rsidP="005F4979">
      <w:pPr>
        <w:shd w:val="clear" w:color="auto" w:fill="FFFFFF"/>
        <w:spacing w:after="0" w:line="240" w:lineRule="auto"/>
        <w:jc w:val="center"/>
        <w:rPr>
          <w:rFonts w:ascii="Times New Roman" w:eastAsia="Times New Roman" w:hAnsi="Times New Roman" w:cs="Times New Roman"/>
          <w:b/>
          <w:bCs/>
          <w:spacing w:val="-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44"/>
        <w:gridCol w:w="6511"/>
      </w:tblGrid>
      <w:tr w:rsidR="00AC4485" w:rsidRPr="005F4979" w14:paraId="6E16188A" w14:textId="77777777" w:rsidTr="007163E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20D2A22" w14:textId="77777777" w:rsidR="00AC4485" w:rsidRPr="005F4979" w:rsidRDefault="00AC4485" w:rsidP="005F4979">
            <w:pPr>
              <w:spacing w:after="0" w:line="240" w:lineRule="auto"/>
              <w:rPr>
                <w:rFonts w:ascii="Times New Roman" w:eastAsia="Times New Roman" w:hAnsi="Times New Roman" w:cs="Times New Roman"/>
                <w:b/>
                <w:bCs/>
                <w:iCs/>
                <w:spacing w:val="-2"/>
                <w:sz w:val="24"/>
                <w:szCs w:val="24"/>
                <w:lang w:eastAsia="lv-LV"/>
              </w:rPr>
            </w:pPr>
            <w:r w:rsidRPr="005F4979">
              <w:rPr>
                <w:rFonts w:ascii="Times New Roman" w:eastAsia="Times New Roman" w:hAnsi="Times New Roman" w:cs="Times New Roman"/>
                <w:b/>
                <w:bCs/>
                <w:iCs/>
                <w:spacing w:val="-2"/>
                <w:sz w:val="24"/>
                <w:szCs w:val="24"/>
                <w:lang w:eastAsia="lv-LV"/>
              </w:rPr>
              <w:t>Tiesību akta projekta anotācijas kopsavilkums</w:t>
            </w:r>
          </w:p>
        </w:tc>
      </w:tr>
      <w:tr w:rsidR="00AC4485" w:rsidRPr="005F4979" w14:paraId="64C8CD9B" w14:textId="77777777" w:rsidTr="00B20A3B">
        <w:trPr>
          <w:tblCellSpacing w:w="15" w:type="dxa"/>
        </w:trPr>
        <w:tc>
          <w:tcPr>
            <w:tcW w:w="1380" w:type="pct"/>
            <w:tcBorders>
              <w:top w:val="outset" w:sz="6" w:space="0" w:color="auto"/>
              <w:left w:val="outset" w:sz="6" w:space="0" w:color="auto"/>
              <w:bottom w:val="outset" w:sz="6" w:space="0" w:color="auto"/>
              <w:right w:val="outset" w:sz="6" w:space="0" w:color="auto"/>
            </w:tcBorders>
            <w:hideMark/>
          </w:tcPr>
          <w:p w14:paraId="60B85D31" w14:textId="77777777" w:rsidR="00AC4485" w:rsidRPr="005F4979" w:rsidRDefault="00AC4485" w:rsidP="005F4979">
            <w:pPr>
              <w:spacing w:after="0" w:line="240" w:lineRule="auto"/>
              <w:rPr>
                <w:rFonts w:ascii="Times New Roman" w:eastAsia="Times New Roman" w:hAnsi="Times New Roman" w:cs="Times New Roman"/>
                <w:iCs/>
                <w:spacing w:val="-2"/>
                <w:sz w:val="24"/>
                <w:szCs w:val="24"/>
                <w:lang w:eastAsia="lv-LV"/>
              </w:rPr>
            </w:pPr>
            <w:r w:rsidRPr="005F4979">
              <w:rPr>
                <w:rFonts w:ascii="Times New Roman" w:eastAsia="Times New Roman" w:hAnsi="Times New Roman" w:cs="Times New Roman"/>
                <w:iCs/>
                <w:spacing w:val="-2"/>
                <w:sz w:val="24"/>
                <w:szCs w:val="24"/>
                <w:lang w:eastAsia="lv-LV"/>
              </w:rPr>
              <w:t>Mērķis, risinājums un projekta spēkā stāšanās laiks (500 zīmes bez atstarpēm)</w:t>
            </w:r>
          </w:p>
        </w:tc>
        <w:tc>
          <w:tcPr>
            <w:tcW w:w="3570" w:type="pct"/>
            <w:tcBorders>
              <w:top w:val="outset" w:sz="6" w:space="0" w:color="auto"/>
              <w:left w:val="outset" w:sz="6" w:space="0" w:color="auto"/>
              <w:bottom w:val="outset" w:sz="6" w:space="0" w:color="auto"/>
              <w:right w:val="outset" w:sz="6" w:space="0" w:color="auto"/>
            </w:tcBorders>
            <w:hideMark/>
          </w:tcPr>
          <w:p w14:paraId="7C5DA92E" w14:textId="65E62328" w:rsidR="008C2E56" w:rsidRPr="005F4979" w:rsidRDefault="00B91BB1" w:rsidP="005F4979">
            <w:pPr>
              <w:spacing w:after="0" w:line="240" w:lineRule="auto"/>
              <w:jc w:val="both"/>
              <w:rPr>
                <w:rFonts w:ascii="Times New Roman" w:hAnsi="Times New Roman" w:cs="Times New Roman"/>
                <w:spacing w:val="-2"/>
                <w:sz w:val="24"/>
                <w:szCs w:val="24"/>
                <w:shd w:val="clear" w:color="auto" w:fill="FFFFFF"/>
              </w:rPr>
            </w:pPr>
            <w:r w:rsidRPr="005F4979">
              <w:rPr>
                <w:rFonts w:ascii="Times New Roman" w:hAnsi="Times New Roman" w:cs="Times New Roman"/>
                <w:spacing w:val="-2"/>
                <w:sz w:val="24"/>
                <w:szCs w:val="24"/>
                <w:shd w:val="clear" w:color="auto" w:fill="FFFFFF"/>
              </w:rPr>
              <w:t xml:space="preserve">Līdz ar finanšu tehnoloģiju straujās attīstības radītajām iespējām, strauji pieaug alternatīvo finanšu pakalpojumu klāsts. </w:t>
            </w:r>
            <w:r w:rsidR="006A75D6" w:rsidRPr="005F4979">
              <w:rPr>
                <w:rFonts w:ascii="Times New Roman" w:hAnsi="Times New Roman" w:cs="Times New Roman"/>
                <w:spacing w:val="-2"/>
                <w:sz w:val="24"/>
                <w:szCs w:val="24"/>
                <w:shd w:val="clear" w:color="auto" w:fill="FFFFFF"/>
              </w:rPr>
              <w:t>Lai reaģētu uz jaunajām tendencēm un apstākļiem un vienlaikus veicinātu kredītiestādēm alternatīva finansējuma pieejamību, ņemot vērā jaunākās finanšu tehnoloģiju piedāvātās iespējas, ir izstrādāts</w:t>
            </w:r>
            <w:r w:rsidR="006A75D6" w:rsidRPr="005F4979" w:rsidDel="006A75D6">
              <w:rPr>
                <w:rFonts w:ascii="Times New Roman" w:hAnsi="Times New Roman" w:cs="Times New Roman"/>
                <w:spacing w:val="-2"/>
                <w:sz w:val="24"/>
                <w:szCs w:val="24"/>
                <w:shd w:val="clear" w:color="auto" w:fill="FFFFFF"/>
              </w:rPr>
              <w:t xml:space="preserve"> </w:t>
            </w:r>
            <w:r w:rsidR="006A75D6" w:rsidRPr="005F4979">
              <w:rPr>
                <w:rFonts w:ascii="Times New Roman" w:hAnsi="Times New Roman" w:cs="Times New Roman"/>
                <w:spacing w:val="-2"/>
                <w:sz w:val="24"/>
                <w:szCs w:val="24"/>
                <w:shd w:val="clear" w:color="auto" w:fill="FFFFFF"/>
              </w:rPr>
              <w:t>l</w:t>
            </w:r>
            <w:r w:rsidR="007022A5" w:rsidRPr="005F4979">
              <w:rPr>
                <w:rFonts w:ascii="Times New Roman" w:hAnsi="Times New Roman" w:cs="Times New Roman"/>
                <w:spacing w:val="-2"/>
                <w:sz w:val="24"/>
                <w:szCs w:val="24"/>
                <w:shd w:val="clear" w:color="auto" w:fill="FFFFFF"/>
              </w:rPr>
              <w:t>ikumprojekts “Kopfinansējuma pakalpojum</w:t>
            </w:r>
            <w:r w:rsidR="00FD667E">
              <w:rPr>
                <w:rFonts w:ascii="Times New Roman" w:hAnsi="Times New Roman" w:cs="Times New Roman"/>
                <w:spacing w:val="-2"/>
                <w:sz w:val="24"/>
                <w:szCs w:val="24"/>
                <w:shd w:val="clear" w:color="auto" w:fill="FFFFFF"/>
              </w:rPr>
              <w:t>u</w:t>
            </w:r>
            <w:r w:rsidR="007022A5" w:rsidRPr="005F4979">
              <w:rPr>
                <w:rFonts w:ascii="Times New Roman" w:hAnsi="Times New Roman" w:cs="Times New Roman"/>
                <w:spacing w:val="-2"/>
                <w:sz w:val="24"/>
                <w:szCs w:val="24"/>
                <w:shd w:val="clear" w:color="auto" w:fill="FFFFFF"/>
              </w:rPr>
              <w:t xml:space="preserve"> likums”</w:t>
            </w:r>
            <w:r w:rsidR="008C2E56" w:rsidRPr="005F4979">
              <w:rPr>
                <w:rFonts w:ascii="Times New Roman" w:hAnsi="Times New Roman" w:cs="Times New Roman"/>
                <w:spacing w:val="-2"/>
                <w:sz w:val="24"/>
                <w:szCs w:val="24"/>
                <w:shd w:val="clear" w:color="auto" w:fill="FFFFFF"/>
              </w:rPr>
              <w:t xml:space="preserve"> (turpmāk – likumprojekts).</w:t>
            </w:r>
          </w:p>
          <w:p w14:paraId="1BDC12C5" w14:textId="0FE12EEF" w:rsidR="00AC4485" w:rsidRPr="005F4979" w:rsidRDefault="008C2E56" w:rsidP="005F4979">
            <w:pPr>
              <w:spacing w:after="0" w:line="240" w:lineRule="auto"/>
              <w:jc w:val="both"/>
              <w:rPr>
                <w:rFonts w:ascii="Times New Roman" w:hAnsi="Times New Roman" w:cs="Times New Roman"/>
                <w:spacing w:val="-2"/>
                <w:sz w:val="24"/>
                <w:szCs w:val="24"/>
                <w:shd w:val="clear" w:color="auto" w:fill="FFFFFF"/>
              </w:rPr>
            </w:pPr>
            <w:r w:rsidRPr="005F4979">
              <w:rPr>
                <w:rFonts w:ascii="Times New Roman" w:hAnsi="Times New Roman" w:cs="Times New Roman"/>
                <w:spacing w:val="-2"/>
                <w:sz w:val="24"/>
                <w:szCs w:val="24"/>
              </w:rPr>
              <w:t xml:space="preserve">Likumprojekts paredz regulēt tiesiskās attiecības starp kopfinansējuma pakalpojuma sniedzēju, ieguldītāju un finansējuma saņēmēju, </w:t>
            </w:r>
            <w:proofErr w:type="gramStart"/>
            <w:r w:rsidRPr="005F4979">
              <w:rPr>
                <w:rFonts w:ascii="Times New Roman" w:hAnsi="Times New Roman" w:cs="Times New Roman"/>
                <w:spacing w:val="-2"/>
                <w:sz w:val="24"/>
                <w:szCs w:val="24"/>
              </w:rPr>
              <w:t>ar mērķi attīstīt</w:t>
            </w:r>
            <w:proofErr w:type="gramEnd"/>
            <w:r w:rsidRPr="005F4979">
              <w:rPr>
                <w:rFonts w:ascii="Times New Roman" w:hAnsi="Times New Roman" w:cs="Times New Roman"/>
                <w:spacing w:val="-2"/>
                <w:sz w:val="24"/>
                <w:szCs w:val="24"/>
              </w:rPr>
              <w:t xml:space="preserve"> finanšu un kapitāla tirgū kopfinansējuma pakalpojumus. Šī mērķa sasniegšanai likumprojektā tiek noteikti kopfinansējuma pakalpojumu sniedzēja darbības principi, atbildība, licencēšanas un uzraudzības kārtība, ieguldītāju un finansējuma saņēmēju interešu aizsardzības pasākumi.</w:t>
            </w:r>
            <w:r w:rsidRPr="005F4979">
              <w:rPr>
                <w:rFonts w:ascii="Times New Roman" w:hAnsi="Times New Roman" w:cs="Times New Roman"/>
                <w:spacing w:val="-2"/>
                <w:sz w:val="24"/>
                <w:szCs w:val="24"/>
                <w:shd w:val="clear" w:color="auto" w:fill="FFFFFF"/>
              </w:rPr>
              <w:t xml:space="preserve"> Likumprojekts </w:t>
            </w:r>
            <w:r w:rsidR="00FD5FA1" w:rsidRPr="005F4979">
              <w:rPr>
                <w:rFonts w:ascii="Times New Roman" w:hAnsi="Times New Roman" w:cs="Times New Roman"/>
                <w:spacing w:val="-2"/>
                <w:sz w:val="24"/>
                <w:szCs w:val="24"/>
                <w:shd w:val="clear" w:color="auto" w:fill="FFFFFF"/>
              </w:rPr>
              <w:t>stāsies pēc tā izsludināšanas.</w:t>
            </w:r>
          </w:p>
        </w:tc>
      </w:tr>
    </w:tbl>
    <w:p w14:paraId="06849C70" w14:textId="77777777" w:rsidR="00AC4485" w:rsidRPr="005F4979" w:rsidRDefault="00AC4485" w:rsidP="005F4979">
      <w:pPr>
        <w:spacing w:after="0" w:line="240" w:lineRule="auto"/>
        <w:rPr>
          <w:rFonts w:ascii="Times New Roman" w:eastAsia="Times New Roman" w:hAnsi="Times New Roman" w:cs="Times New Roman"/>
          <w:iCs/>
          <w:spacing w:val="-2"/>
          <w:sz w:val="24"/>
          <w:szCs w:val="24"/>
          <w:lang w:eastAsia="lv-LV"/>
        </w:rPr>
      </w:pPr>
      <w:r w:rsidRPr="005F4979">
        <w:rPr>
          <w:rFonts w:ascii="Times New Roman" w:eastAsia="Times New Roman" w:hAnsi="Times New Roman" w:cs="Times New Roman"/>
          <w:iCs/>
          <w:spacing w:val="-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7"/>
        <w:gridCol w:w="2001"/>
        <w:gridCol w:w="6637"/>
      </w:tblGrid>
      <w:tr w:rsidR="00AC4485" w:rsidRPr="005F4979" w14:paraId="3D92CF68" w14:textId="77777777" w:rsidTr="007163E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8722219" w14:textId="77777777" w:rsidR="00AC4485" w:rsidRPr="005F4979" w:rsidRDefault="00AC4485" w:rsidP="005F4979">
            <w:pPr>
              <w:spacing w:after="0" w:line="240" w:lineRule="auto"/>
              <w:rPr>
                <w:rFonts w:ascii="Times New Roman" w:eastAsia="Times New Roman" w:hAnsi="Times New Roman" w:cs="Times New Roman"/>
                <w:b/>
                <w:bCs/>
                <w:iCs/>
                <w:spacing w:val="-2"/>
                <w:sz w:val="24"/>
                <w:szCs w:val="24"/>
                <w:lang w:eastAsia="lv-LV"/>
              </w:rPr>
            </w:pPr>
            <w:bookmarkStart w:id="0" w:name="_GoBack" w:colFirst="1" w:colLast="1"/>
            <w:r w:rsidRPr="005F4979">
              <w:rPr>
                <w:rFonts w:ascii="Times New Roman" w:eastAsia="Times New Roman" w:hAnsi="Times New Roman" w:cs="Times New Roman"/>
                <w:b/>
                <w:bCs/>
                <w:iCs/>
                <w:spacing w:val="-2"/>
                <w:sz w:val="24"/>
                <w:szCs w:val="24"/>
                <w:lang w:eastAsia="lv-LV"/>
              </w:rPr>
              <w:t>I. Tiesību akta projekta izstrādes nepieciešamība</w:t>
            </w:r>
          </w:p>
        </w:tc>
      </w:tr>
      <w:tr w:rsidR="00AC4485" w:rsidRPr="005F4979" w14:paraId="131E46CA" w14:textId="77777777" w:rsidTr="0040636E">
        <w:trPr>
          <w:trHeight w:val="2674"/>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442B96B5" w14:textId="77777777" w:rsidR="00AC4485" w:rsidRPr="005F4979" w:rsidRDefault="00AC4485" w:rsidP="005F4979">
            <w:pPr>
              <w:spacing w:after="0" w:line="240" w:lineRule="auto"/>
              <w:rPr>
                <w:rFonts w:ascii="Times New Roman" w:eastAsia="Times New Roman" w:hAnsi="Times New Roman" w:cs="Times New Roman"/>
                <w:iCs/>
                <w:spacing w:val="-2"/>
                <w:sz w:val="24"/>
                <w:szCs w:val="24"/>
                <w:lang w:eastAsia="lv-LV"/>
              </w:rPr>
            </w:pPr>
            <w:r w:rsidRPr="005F4979">
              <w:rPr>
                <w:rFonts w:ascii="Times New Roman" w:eastAsia="Times New Roman" w:hAnsi="Times New Roman" w:cs="Times New Roman"/>
                <w:iCs/>
                <w:spacing w:val="-2"/>
                <w:sz w:val="24"/>
                <w:szCs w:val="24"/>
                <w:lang w:eastAsia="lv-LV"/>
              </w:rPr>
              <w:t>1.</w:t>
            </w:r>
          </w:p>
        </w:tc>
        <w:tc>
          <w:tcPr>
            <w:tcW w:w="1088" w:type="pct"/>
            <w:tcBorders>
              <w:top w:val="outset" w:sz="6" w:space="0" w:color="auto"/>
              <w:left w:val="outset" w:sz="6" w:space="0" w:color="auto"/>
              <w:bottom w:val="outset" w:sz="6" w:space="0" w:color="auto"/>
              <w:right w:val="outset" w:sz="6" w:space="0" w:color="auto"/>
            </w:tcBorders>
            <w:hideMark/>
          </w:tcPr>
          <w:p w14:paraId="574173FF" w14:textId="77777777" w:rsidR="00AC4485" w:rsidRPr="005F4979" w:rsidRDefault="00AC4485" w:rsidP="005F4979">
            <w:pPr>
              <w:spacing w:after="0" w:line="240" w:lineRule="auto"/>
              <w:rPr>
                <w:rFonts w:ascii="Times New Roman" w:eastAsia="Times New Roman" w:hAnsi="Times New Roman" w:cs="Times New Roman"/>
                <w:iCs/>
                <w:spacing w:val="-2"/>
                <w:sz w:val="24"/>
                <w:szCs w:val="24"/>
                <w:lang w:eastAsia="lv-LV"/>
              </w:rPr>
            </w:pPr>
            <w:r w:rsidRPr="005F4979">
              <w:rPr>
                <w:rFonts w:ascii="Times New Roman" w:eastAsia="Times New Roman" w:hAnsi="Times New Roman" w:cs="Times New Roman"/>
                <w:iCs/>
                <w:spacing w:val="-2"/>
                <w:sz w:val="24"/>
                <w:szCs w:val="24"/>
                <w:lang w:eastAsia="lv-LV"/>
              </w:rPr>
              <w:t>Pamatojums</w:t>
            </w:r>
          </w:p>
          <w:p w14:paraId="2302437C" w14:textId="77777777" w:rsidR="00AC4485" w:rsidRPr="005F4979" w:rsidRDefault="00AC4485" w:rsidP="005F4979">
            <w:pPr>
              <w:spacing w:after="0" w:line="240" w:lineRule="auto"/>
              <w:rPr>
                <w:rFonts w:ascii="Times New Roman" w:eastAsia="Times New Roman" w:hAnsi="Times New Roman" w:cs="Times New Roman"/>
                <w:spacing w:val="-2"/>
                <w:sz w:val="24"/>
                <w:szCs w:val="24"/>
                <w:lang w:eastAsia="lv-LV"/>
              </w:rPr>
            </w:pPr>
          </w:p>
        </w:tc>
        <w:tc>
          <w:tcPr>
            <w:tcW w:w="3640" w:type="pct"/>
            <w:tcBorders>
              <w:top w:val="outset" w:sz="6" w:space="0" w:color="auto"/>
              <w:left w:val="outset" w:sz="6" w:space="0" w:color="auto"/>
              <w:bottom w:val="outset" w:sz="6" w:space="0" w:color="auto"/>
              <w:right w:val="outset" w:sz="6" w:space="0" w:color="auto"/>
            </w:tcBorders>
            <w:hideMark/>
          </w:tcPr>
          <w:p w14:paraId="28E39EA0" w14:textId="449A8942" w:rsidR="00E13874" w:rsidRPr="005F4979" w:rsidRDefault="008C2E56" w:rsidP="005F4979">
            <w:pPr>
              <w:spacing w:after="0" w:line="240" w:lineRule="auto"/>
              <w:jc w:val="both"/>
              <w:rPr>
                <w:rFonts w:ascii="Times New Roman" w:hAnsi="Times New Roman" w:cs="Times New Roman"/>
                <w:spacing w:val="-2"/>
                <w:sz w:val="24"/>
                <w:szCs w:val="24"/>
              </w:rPr>
            </w:pPr>
            <w:bookmarkStart w:id="1" w:name="_Hlk2176475"/>
            <w:r w:rsidRPr="005F4979">
              <w:rPr>
                <w:rFonts w:ascii="Times New Roman" w:hAnsi="Times New Roman" w:cs="Times New Roman"/>
                <w:spacing w:val="-2"/>
                <w:sz w:val="24"/>
                <w:szCs w:val="24"/>
              </w:rPr>
              <w:t>L</w:t>
            </w:r>
            <w:r w:rsidR="000635CF" w:rsidRPr="005F4979">
              <w:rPr>
                <w:rFonts w:ascii="Times New Roman" w:hAnsi="Times New Roman" w:cs="Times New Roman"/>
                <w:spacing w:val="-2"/>
                <w:sz w:val="24"/>
                <w:szCs w:val="24"/>
              </w:rPr>
              <w:t>ikumprojekts</w:t>
            </w:r>
            <w:r w:rsidR="00E13874" w:rsidRPr="005F4979">
              <w:rPr>
                <w:rFonts w:ascii="Times New Roman" w:hAnsi="Times New Roman" w:cs="Times New Roman"/>
                <w:spacing w:val="-2"/>
                <w:sz w:val="24"/>
                <w:szCs w:val="24"/>
              </w:rPr>
              <w:t xml:space="preserve"> izstrādāts</w:t>
            </w:r>
            <w:r w:rsidR="006A75D6" w:rsidRPr="005F4979">
              <w:rPr>
                <w:rFonts w:ascii="Times New Roman" w:hAnsi="Times New Roman" w:cs="Times New Roman"/>
                <w:spacing w:val="-2"/>
                <w:sz w:val="24"/>
                <w:szCs w:val="24"/>
              </w:rPr>
              <w:t>, lai nodrošinātu:</w:t>
            </w:r>
          </w:p>
          <w:p w14:paraId="43BD13D1" w14:textId="038C9A63" w:rsidR="001915FD" w:rsidRPr="005F4979" w:rsidRDefault="00E13874" w:rsidP="005F4979">
            <w:pPr>
              <w:spacing w:after="0" w:line="240" w:lineRule="auto"/>
              <w:jc w:val="both"/>
              <w:rPr>
                <w:rFonts w:ascii="Times New Roman" w:hAnsi="Times New Roman" w:cs="Times New Roman"/>
                <w:spacing w:val="-2"/>
                <w:sz w:val="24"/>
                <w:szCs w:val="24"/>
              </w:rPr>
            </w:pPr>
            <w:r w:rsidRPr="005F4979">
              <w:rPr>
                <w:rFonts w:ascii="Times New Roman" w:hAnsi="Times New Roman" w:cs="Times New Roman"/>
                <w:spacing w:val="-2"/>
                <w:sz w:val="24"/>
                <w:szCs w:val="24"/>
              </w:rPr>
              <w:t xml:space="preserve">1) </w:t>
            </w:r>
            <w:proofErr w:type="spellStart"/>
            <w:r w:rsidR="001915FD" w:rsidRPr="005F4979">
              <w:rPr>
                <w:rFonts w:ascii="Times New Roman" w:hAnsi="Times New Roman" w:cs="Times New Roman"/>
                <w:spacing w:val="-2"/>
                <w:sz w:val="24"/>
                <w:szCs w:val="24"/>
              </w:rPr>
              <w:t>A.K.Kariņa</w:t>
            </w:r>
            <w:proofErr w:type="spellEnd"/>
            <w:r w:rsidR="001915FD" w:rsidRPr="005F4979">
              <w:rPr>
                <w:rFonts w:ascii="Times New Roman" w:hAnsi="Times New Roman" w:cs="Times New Roman"/>
                <w:spacing w:val="-2"/>
                <w:sz w:val="24"/>
                <w:szCs w:val="24"/>
              </w:rPr>
              <w:t xml:space="preserve"> deklarācijas 1.nodaļas “Nākotnes tautsaimniecība” Finanšu tirgus politikas nodaļā iekļauto 17.punkta, ar kuru ir plānots veicināt finanšu sektora konkurētspēju un digitālu attīstību, atbalstot tau</w:t>
            </w:r>
            <w:r w:rsidR="00CE2F95">
              <w:rPr>
                <w:rFonts w:ascii="Times New Roman" w:hAnsi="Times New Roman" w:cs="Times New Roman"/>
                <w:spacing w:val="-2"/>
                <w:sz w:val="24"/>
                <w:szCs w:val="24"/>
              </w:rPr>
              <w:t>tsaimniecības izaugsmi, izpildi;</w:t>
            </w:r>
          </w:p>
          <w:bookmarkEnd w:id="1"/>
          <w:p w14:paraId="74FFC465" w14:textId="77777777" w:rsidR="00AC4485" w:rsidRPr="005F4979" w:rsidRDefault="00E13874" w:rsidP="005F4979">
            <w:pPr>
              <w:spacing w:after="0" w:line="240" w:lineRule="auto"/>
              <w:jc w:val="both"/>
              <w:rPr>
                <w:rFonts w:ascii="Times New Roman" w:hAnsi="Times New Roman" w:cs="Times New Roman"/>
                <w:spacing w:val="-2"/>
                <w:sz w:val="24"/>
                <w:szCs w:val="24"/>
              </w:rPr>
            </w:pPr>
            <w:r w:rsidRPr="005F4979">
              <w:rPr>
                <w:rFonts w:ascii="Times New Roman" w:hAnsi="Times New Roman" w:cs="Times New Roman"/>
                <w:spacing w:val="-2"/>
                <w:sz w:val="24"/>
                <w:szCs w:val="24"/>
              </w:rPr>
              <w:t xml:space="preserve">2) Ministru kabineta </w:t>
            </w:r>
            <w:proofErr w:type="gramStart"/>
            <w:r w:rsidRPr="005F4979">
              <w:rPr>
                <w:rFonts w:ascii="Times New Roman" w:hAnsi="Times New Roman" w:cs="Times New Roman"/>
                <w:spacing w:val="-2"/>
                <w:sz w:val="24"/>
                <w:szCs w:val="24"/>
              </w:rPr>
              <w:t>2017.gada</w:t>
            </w:r>
            <w:proofErr w:type="gramEnd"/>
            <w:r w:rsidRPr="005F4979">
              <w:rPr>
                <w:rFonts w:ascii="Times New Roman" w:hAnsi="Times New Roman" w:cs="Times New Roman"/>
                <w:spacing w:val="-2"/>
                <w:sz w:val="24"/>
                <w:szCs w:val="24"/>
              </w:rPr>
              <w:t xml:space="preserve"> 21.marta rīkojuma Nr.126 “Par Finanšu sektora attīstības plānu 2017.-2019.gadam” apstiprinātā plāna 4.4.</w:t>
            </w:r>
            <w:r w:rsidR="00BB4FA5" w:rsidRPr="005F4979">
              <w:rPr>
                <w:rFonts w:ascii="Times New Roman" w:hAnsi="Times New Roman" w:cs="Times New Roman"/>
                <w:spacing w:val="-2"/>
                <w:sz w:val="24"/>
                <w:szCs w:val="24"/>
              </w:rPr>
              <w:t xml:space="preserve"> un 4.5.</w:t>
            </w:r>
            <w:r w:rsidRPr="005F4979">
              <w:rPr>
                <w:rFonts w:ascii="Times New Roman" w:hAnsi="Times New Roman" w:cs="Times New Roman"/>
                <w:spacing w:val="-2"/>
                <w:sz w:val="24"/>
                <w:szCs w:val="24"/>
              </w:rPr>
              <w:t xml:space="preserve">uzdevumam – savstarpējo aizdevumu </w:t>
            </w:r>
            <w:r w:rsidR="004077A8" w:rsidRPr="005F4979">
              <w:rPr>
                <w:rFonts w:ascii="Times New Roman" w:hAnsi="Times New Roman" w:cs="Times New Roman"/>
                <w:spacing w:val="-2"/>
                <w:sz w:val="24"/>
                <w:szCs w:val="24"/>
              </w:rPr>
              <w:t xml:space="preserve">un investīciju </w:t>
            </w:r>
            <w:r w:rsidRPr="005F4979">
              <w:rPr>
                <w:rFonts w:ascii="Times New Roman" w:hAnsi="Times New Roman" w:cs="Times New Roman"/>
                <w:spacing w:val="-2"/>
                <w:sz w:val="24"/>
                <w:szCs w:val="24"/>
              </w:rPr>
              <w:t>kolektīvas finansēšanas platformu darbības normatīvā regulējuma iesniegšana apstiprināšanai Ministru kabinetā un Saeimā</w:t>
            </w:r>
            <w:r w:rsidR="006A75D6" w:rsidRPr="005F4979">
              <w:rPr>
                <w:rFonts w:ascii="Times New Roman" w:hAnsi="Times New Roman" w:cs="Times New Roman"/>
                <w:spacing w:val="-2"/>
                <w:sz w:val="24"/>
                <w:szCs w:val="24"/>
              </w:rPr>
              <w:t xml:space="preserve"> - izpildi</w:t>
            </w:r>
            <w:r w:rsidRPr="005F4979">
              <w:rPr>
                <w:rFonts w:ascii="Times New Roman" w:hAnsi="Times New Roman" w:cs="Times New Roman"/>
                <w:spacing w:val="-2"/>
                <w:sz w:val="24"/>
                <w:szCs w:val="24"/>
              </w:rPr>
              <w:t>.</w:t>
            </w:r>
          </w:p>
        </w:tc>
      </w:tr>
      <w:tr w:rsidR="00AC4485" w:rsidRPr="005F4979" w14:paraId="6F47F805" w14:textId="77777777" w:rsidTr="0013598F">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0B8E5CAC" w14:textId="77777777" w:rsidR="00AC4485" w:rsidRPr="005F4979" w:rsidRDefault="00AC4485" w:rsidP="005F4979">
            <w:pPr>
              <w:spacing w:after="0" w:line="240" w:lineRule="auto"/>
              <w:rPr>
                <w:rFonts w:ascii="Times New Roman" w:eastAsia="Times New Roman" w:hAnsi="Times New Roman" w:cs="Times New Roman"/>
                <w:iCs/>
                <w:spacing w:val="-2"/>
                <w:sz w:val="24"/>
                <w:szCs w:val="24"/>
                <w:lang w:eastAsia="lv-LV"/>
              </w:rPr>
            </w:pPr>
            <w:r w:rsidRPr="005F4979">
              <w:rPr>
                <w:rFonts w:ascii="Times New Roman" w:eastAsia="Times New Roman" w:hAnsi="Times New Roman" w:cs="Times New Roman"/>
                <w:iCs/>
                <w:spacing w:val="-2"/>
                <w:sz w:val="24"/>
                <w:szCs w:val="24"/>
                <w:lang w:eastAsia="lv-LV"/>
              </w:rPr>
              <w:t>2.</w:t>
            </w:r>
          </w:p>
        </w:tc>
        <w:tc>
          <w:tcPr>
            <w:tcW w:w="1088" w:type="pct"/>
            <w:tcBorders>
              <w:top w:val="outset" w:sz="6" w:space="0" w:color="auto"/>
              <w:left w:val="outset" w:sz="6" w:space="0" w:color="auto"/>
              <w:bottom w:val="outset" w:sz="6" w:space="0" w:color="auto"/>
              <w:right w:val="outset" w:sz="6" w:space="0" w:color="auto"/>
            </w:tcBorders>
            <w:hideMark/>
          </w:tcPr>
          <w:p w14:paraId="6F85E92E" w14:textId="77777777" w:rsidR="00AC4485" w:rsidRPr="005F4979" w:rsidRDefault="00AC4485" w:rsidP="005F4979">
            <w:pPr>
              <w:spacing w:after="0" w:line="240" w:lineRule="auto"/>
              <w:rPr>
                <w:rFonts w:ascii="Times New Roman" w:eastAsia="Times New Roman" w:hAnsi="Times New Roman" w:cs="Times New Roman"/>
                <w:iCs/>
                <w:spacing w:val="-2"/>
                <w:sz w:val="24"/>
                <w:szCs w:val="24"/>
                <w:lang w:eastAsia="lv-LV"/>
              </w:rPr>
            </w:pPr>
            <w:r w:rsidRPr="005F4979">
              <w:rPr>
                <w:rFonts w:ascii="Times New Roman" w:eastAsia="Times New Roman" w:hAnsi="Times New Roman" w:cs="Times New Roman"/>
                <w:iCs/>
                <w:spacing w:val="-2"/>
                <w:sz w:val="24"/>
                <w:szCs w:val="24"/>
                <w:lang w:eastAsia="lv-LV"/>
              </w:rPr>
              <w:t>Pašreizējā situācija un problēmas, kuru risināšanai tiesību akta projekts izstrādāts, tiesiskā regulējuma mērķis un būtība</w:t>
            </w:r>
          </w:p>
          <w:p w14:paraId="7F4F7A79" w14:textId="746D4BB2" w:rsidR="00DB3528" w:rsidRPr="005F4979" w:rsidRDefault="00DB3528" w:rsidP="005F4979">
            <w:pPr>
              <w:tabs>
                <w:tab w:val="left" w:pos="960"/>
              </w:tabs>
              <w:spacing w:after="0" w:line="240" w:lineRule="auto"/>
              <w:rPr>
                <w:rFonts w:ascii="Times New Roman" w:eastAsia="Times New Roman" w:hAnsi="Times New Roman" w:cs="Times New Roman"/>
                <w:spacing w:val="-2"/>
                <w:sz w:val="24"/>
                <w:szCs w:val="24"/>
                <w:lang w:eastAsia="lv-LV"/>
              </w:rPr>
            </w:pPr>
          </w:p>
          <w:p w14:paraId="1FFDEF77" w14:textId="77777777" w:rsidR="00AC4485" w:rsidRPr="005F4979" w:rsidRDefault="00AC4485" w:rsidP="005F4979">
            <w:pPr>
              <w:spacing w:after="0" w:line="240" w:lineRule="auto"/>
              <w:rPr>
                <w:rFonts w:ascii="Times New Roman" w:eastAsia="Times New Roman" w:hAnsi="Times New Roman" w:cs="Times New Roman"/>
                <w:spacing w:val="-2"/>
                <w:sz w:val="24"/>
                <w:szCs w:val="24"/>
                <w:lang w:eastAsia="lv-LV"/>
              </w:rPr>
            </w:pPr>
          </w:p>
        </w:tc>
        <w:tc>
          <w:tcPr>
            <w:tcW w:w="3640" w:type="pct"/>
            <w:tcBorders>
              <w:top w:val="outset" w:sz="6" w:space="0" w:color="auto"/>
              <w:left w:val="outset" w:sz="6" w:space="0" w:color="auto"/>
              <w:bottom w:val="outset" w:sz="6" w:space="0" w:color="auto"/>
              <w:right w:val="outset" w:sz="6" w:space="0" w:color="auto"/>
            </w:tcBorders>
            <w:hideMark/>
          </w:tcPr>
          <w:p w14:paraId="271A8266" w14:textId="77777777" w:rsidR="004077A8" w:rsidRPr="005F4979" w:rsidRDefault="004077A8" w:rsidP="005F4979">
            <w:pPr>
              <w:spacing w:after="0" w:line="240" w:lineRule="auto"/>
              <w:jc w:val="both"/>
              <w:rPr>
                <w:rFonts w:ascii="Times New Roman" w:hAnsi="Times New Roman" w:cs="Times New Roman"/>
                <w:spacing w:val="-2"/>
                <w:sz w:val="24"/>
                <w:szCs w:val="24"/>
              </w:rPr>
            </w:pPr>
            <w:r w:rsidRPr="005F4979">
              <w:rPr>
                <w:rFonts w:ascii="Times New Roman" w:hAnsi="Times New Roman" w:cs="Times New Roman"/>
                <w:spacing w:val="-2"/>
                <w:sz w:val="24"/>
                <w:szCs w:val="24"/>
              </w:rPr>
              <w:t>Šobrīd izaicinājums finanšu sektora tālākai attīstībai ir straujā tehnoloģiju attīstība, kas var pārvirzīt finanšu pakalpojumu sniedzējus no tradicionālajiem pakalpojumu sniedzējiem uz jauniem spēlētājiem finanšu pakalpojumu nozarē, kā arī ļauj tradicionālo finanšu pakalpojumu sniedzējiem ieviest jaunus inovatīvus pakalpojumus. Mainīg</w:t>
            </w:r>
            <w:r w:rsidR="00B91BB1" w:rsidRPr="005F4979">
              <w:rPr>
                <w:rFonts w:ascii="Times New Roman" w:hAnsi="Times New Roman" w:cs="Times New Roman"/>
                <w:spacing w:val="-2"/>
                <w:sz w:val="24"/>
                <w:szCs w:val="24"/>
              </w:rPr>
              <w:t>ajos</w:t>
            </w:r>
            <w:r w:rsidRPr="005F4979">
              <w:rPr>
                <w:rFonts w:ascii="Times New Roman" w:hAnsi="Times New Roman" w:cs="Times New Roman"/>
                <w:spacing w:val="-2"/>
                <w:sz w:val="24"/>
                <w:szCs w:val="24"/>
              </w:rPr>
              <w:t xml:space="preserve"> apstākļos finanšu sektoram jāspēj sekmīgi pielāgoties mainīgajai ārējai videi, konkurences radītajiem izaicinājumiem, lai turpinātu attīstīties un sniegt savu ieguldījumu ilgtspējīgas tautsaimniecības attīstības veicināšanai.</w:t>
            </w:r>
          </w:p>
          <w:p w14:paraId="3F094212" w14:textId="77777777" w:rsidR="004077A8" w:rsidRPr="005F4979" w:rsidRDefault="004077A8" w:rsidP="005F4979">
            <w:pPr>
              <w:spacing w:after="0" w:line="240" w:lineRule="auto"/>
              <w:jc w:val="both"/>
              <w:rPr>
                <w:rFonts w:ascii="Times New Roman" w:hAnsi="Times New Roman" w:cs="Times New Roman"/>
                <w:spacing w:val="-2"/>
                <w:sz w:val="24"/>
                <w:szCs w:val="24"/>
              </w:rPr>
            </w:pPr>
            <w:r w:rsidRPr="005F4979">
              <w:rPr>
                <w:rFonts w:ascii="Times New Roman" w:hAnsi="Times New Roman" w:cs="Times New Roman"/>
                <w:spacing w:val="-2"/>
                <w:sz w:val="24"/>
                <w:szCs w:val="24"/>
              </w:rPr>
              <w:t xml:space="preserve">Līdz ar finanšu tehnoloģiju straujās attīstības radītajām iespējām, strauji pieaug alternatīvo finanšu pakalpojumu klāsts. Finanšu tehnoloģiju uzņēmumi, pētot tirgus attīstības tendences, iezīmē turpmākas finanšu tehnoloģiju pielietošanas iespējas attiecībā uz tādiem ar finanšu sistēmu saistītiem jautājumiem kā ātrums, izmaksu optimizācija un analītisko datu pārvaldību. Finanšu tirgū jauni dalībnieki ienāk ne tikai, piedāvājot agrāk nebijušus inovatīvus finanšu pakalpojumus un radot efektīvu konkurenci (lielāku izvēli </w:t>
            </w:r>
            <w:r w:rsidRPr="005F4979">
              <w:rPr>
                <w:rFonts w:ascii="Times New Roman" w:hAnsi="Times New Roman" w:cs="Times New Roman"/>
                <w:spacing w:val="-2"/>
                <w:sz w:val="24"/>
                <w:szCs w:val="24"/>
              </w:rPr>
              <w:lastRenderedPageBreak/>
              <w:t>patērētājam), bet arī, piedāvājot inovatīvi digitālas infrastruktūras jau esošajiem tradicionāliem finanšu tirgus dalībniekiem. Lielie digitālie tirgus dalībnieki (</w:t>
            </w:r>
            <w:r w:rsidR="002C19D4" w:rsidRPr="005F4979">
              <w:rPr>
                <w:rFonts w:ascii="Times New Roman" w:hAnsi="Times New Roman" w:cs="Times New Roman"/>
                <w:spacing w:val="-2"/>
                <w:sz w:val="24"/>
                <w:szCs w:val="24"/>
              </w:rPr>
              <w:t xml:space="preserve">t.sk. </w:t>
            </w:r>
            <w:r w:rsidRPr="005F4979">
              <w:rPr>
                <w:rFonts w:ascii="Times New Roman" w:hAnsi="Times New Roman" w:cs="Times New Roman"/>
                <w:spacing w:val="-2"/>
                <w:sz w:val="24"/>
                <w:szCs w:val="24"/>
              </w:rPr>
              <w:t>platformas) sāk piedāvāt maksājumu</w:t>
            </w:r>
            <w:r w:rsidR="00614874" w:rsidRPr="005F4979">
              <w:rPr>
                <w:rFonts w:ascii="Times New Roman" w:hAnsi="Times New Roman" w:cs="Times New Roman"/>
                <w:spacing w:val="-2"/>
                <w:sz w:val="24"/>
                <w:szCs w:val="24"/>
              </w:rPr>
              <w:t>s</w:t>
            </w:r>
            <w:r w:rsidRPr="005F4979">
              <w:rPr>
                <w:rFonts w:ascii="Times New Roman" w:hAnsi="Times New Roman" w:cs="Times New Roman"/>
                <w:spacing w:val="-2"/>
                <w:sz w:val="24"/>
                <w:szCs w:val="24"/>
              </w:rPr>
              <w:t xml:space="preserve"> un citus finanšu pakalpojumus, formāli</w:t>
            </w:r>
            <w:proofErr w:type="gramStart"/>
            <w:r w:rsidRPr="005F4979">
              <w:rPr>
                <w:rFonts w:ascii="Times New Roman" w:hAnsi="Times New Roman" w:cs="Times New Roman"/>
                <w:spacing w:val="-2"/>
                <w:sz w:val="24"/>
                <w:szCs w:val="24"/>
              </w:rPr>
              <w:t xml:space="preserve"> neiekļaujoties tradicionālajā finanšu sektorā</w:t>
            </w:r>
            <w:proofErr w:type="gramEnd"/>
            <w:r w:rsidRPr="005F4979">
              <w:rPr>
                <w:rFonts w:ascii="Times New Roman" w:hAnsi="Times New Roman" w:cs="Times New Roman"/>
                <w:spacing w:val="-2"/>
                <w:sz w:val="24"/>
                <w:szCs w:val="24"/>
              </w:rPr>
              <w:t>, tomēr palielina konkurenci finanšu tirgū, palielinot cenu veidošanās caurspīdīgumu un samazinot pakalpojumu cenas.</w:t>
            </w:r>
          </w:p>
          <w:p w14:paraId="61387D29" w14:textId="013FC831" w:rsidR="004077A8" w:rsidRPr="005F4979" w:rsidRDefault="004077A8" w:rsidP="005F4979">
            <w:pPr>
              <w:spacing w:after="0" w:line="240" w:lineRule="auto"/>
              <w:jc w:val="both"/>
              <w:rPr>
                <w:rFonts w:ascii="Times New Roman" w:hAnsi="Times New Roman" w:cs="Times New Roman"/>
                <w:spacing w:val="-2"/>
                <w:sz w:val="24"/>
                <w:szCs w:val="24"/>
              </w:rPr>
            </w:pPr>
            <w:r w:rsidRPr="005F4979">
              <w:rPr>
                <w:rFonts w:ascii="Times New Roman" w:hAnsi="Times New Roman" w:cs="Times New Roman"/>
                <w:spacing w:val="-2"/>
                <w:sz w:val="24"/>
                <w:szCs w:val="24"/>
              </w:rPr>
              <w:t xml:space="preserve">Finanšu tirgi kā mehānisms saved kopā tos, kam ir līdzekļi, ar tiem, kuriem tie ir nepieciešami, pastāvīgi attīstās. </w:t>
            </w:r>
            <w:r w:rsidR="007323F1" w:rsidRPr="005F4979">
              <w:rPr>
                <w:rFonts w:ascii="Times New Roman" w:hAnsi="Times New Roman" w:cs="Times New Roman"/>
                <w:spacing w:val="-2"/>
                <w:sz w:val="24"/>
                <w:szCs w:val="24"/>
              </w:rPr>
              <w:t>Šobrīd</w:t>
            </w:r>
            <w:r w:rsidRPr="005F4979">
              <w:rPr>
                <w:rFonts w:ascii="Times New Roman" w:hAnsi="Times New Roman" w:cs="Times New Roman"/>
                <w:spacing w:val="-2"/>
                <w:sz w:val="24"/>
                <w:szCs w:val="24"/>
              </w:rPr>
              <w:t>, kad depozītu likmes bankās ir sasniegušas vēsturiski zemu līmeni, savukārt banku kredītpolitika ir izteikti konservatīva, gan potenciālajiem ieguldītājiem, gan kredītņēmējiem ir papildu motivācija meklēt citus risinājumus ārpus banku sektora</w:t>
            </w:r>
            <w:proofErr w:type="gramStart"/>
            <w:r w:rsidRPr="005F4979">
              <w:rPr>
                <w:rFonts w:ascii="Times New Roman" w:hAnsi="Times New Roman" w:cs="Times New Roman"/>
                <w:spacing w:val="-2"/>
                <w:sz w:val="24"/>
                <w:szCs w:val="24"/>
              </w:rPr>
              <w:t xml:space="preserve"> un</w:t>
            </w:r>
            <w:proofErr w:type="gramEnd"/>
            <w:r w:rsidRPr="005F4979">
              <w:rPr>
                <w:rFonts w:ascii="Times New Roman" w:hAnsi="Times New Roman" w:cs="Times New Roman"/>
                <w:spacing w:val="-2"/>
                <w:sz w:val="24"/>
                <w:szCs w:val="24"/>
              </w:rPr>
              <w:t xml:space="preserve"> arvien vairāk tiek pavērtas iespējas finanšu inovācijām. Viena no šādām finanšu inovācijām Eiropas Savienībā (turpmāk – ES) ir kopfinansējuma pakalpojumi jeb  kolektīvās finansēšanas platformas, kuras aktīvi savu darbību izvērš arī Latvijā. ES kolektīvās finansēšanas platformas ir piesaistījušas finansējum</w:t>
            </w:r>
            <w:r w:rsidR="00416490" w:rsidRPr="005F4979">
              <w:rPr>
                <w:rFonts w:ascii="Times New Roman" w:hAnsi="Times New Roman" w:cs="Times New Roman"/>
                <w:spacing w:val="-2"/>
                <w:sz w:val="24"/>
                <w:szCs w:val="24"/>
              </w:rPr>
              <w:t>u</w:t>
            </w:r>
            <w:r w:rsidRPr="005F4979">
              <w:rPr>
                <w:rFonts w:ascii="Times New Roman" w:hAnsi="Times New Roman" w:cs="Times New Roman"/>
                <w:spacing w:val="-2"/>
                <w:sz w:val="24"/>
                <w:szCs w:val="24"/>
              </w:rPr>
              <w:t xml:space="preserve"> no 487 miljoniem eiro 2012.gadā līdz 2,957 miljardiem </w:t>
            </w:r>
            <w:proofErr w:type="spellStart"/>
            <w:r w:rsidRPr="005F4979">
              <w:rPr>
                <w:rFonts w:ascii="Times New Roman" w:hAnsi="Times New Roman" w:cs="Times New Roman"/>
                <w:i/>
                <w:spacing w:val="-2"/>
                <w:sz w:val="24"/>
                <w:szCs w:val="24"/>
              </w:rPr>
              <w:t>euro</w:t>
            </w:r>
            <w:proofErr w:type="spellEnd"/>
            <w:r w:rsidRPr="005F4979">
              <w:rPr>
                <w:rFonts w:ascii="Times New Roman" w:hAnsi="Times New Roman" w:cs="Times New Roman"/>
                <w:spacing w:val="-2"/>
                <w:sz w:val="24"/>
                <w:szCs w:val="24"/>
              </w:rPr>
              <w:t xml:space="preserve"> 2014.gadā, ar vidējo ikgadējo pieaugumu 146% apmērā, tādejādi apliecinot to straujo attīstību.</w:t>
            </w:r>
          </w:p>
          <w:p w14:paraId="4F2678D1" w14:textId="1F86F4B6" w:rsidR="004077A8" w:rsidRPr="005F4979" w:rsidRDefault="004077A8" w:rsidP="005F4979">
            <w:pPr>
              <w:spacing w:after="0" w:line="240" w:lineRule="auto"/>
              <w:jc w:val="both"/>
              <w:rPr>
                <w:rFonts w:ascii="Times New Roman" w:hAnsi="Times New Roman" w:cs="Times New Roman"/>
                <w:spacing w:val="-2"/>
                <w:sz w:val="24"/>
                <w:szCs w:val="24"/>
              </w:rPr>
            </w:pPr>
            <w:r w:rsidRPr="005F4979">
              <w:rPr>
                <w:rFonts w:ascii="Times New Roman" w:hAnsi="Times New Roman" w:cs="Times New Roman"/>
                <w:spacing w:val="-2"/>
                <w:sz w:val="24"/>
                <w:szCs w:val="24"/>
              </w:rPr>
              <w:t>Kopfinansējuma pakalpojumu platformas kā inovāciju finanšu sektorā nepieciešamību nosaka apgrūtinātas un ierobežotas finanšu piesaistes iespējas gados jauniem cilvēkiem, kuriem nav uzkrāts savs kapitāls, kā arī īpaši aktuāli tas ir sociālās ietekmes biznesa jomā, proti, sociālajā uzņēmējdarbībā, kuras specifiska ne vienmēr ļauj veiksmīgi konkurēt kopējā tirgū, it īpaši biznesa uzsākšanas stadijā. Tāpat arī kopfinansēšana dod iespēju iegūt salīdzinoši nelielu starta kapitālu.</w:t>
            </w:r>
          </w:p>
          <w:p w14:paraId="11F5CB7C" w14:textId="10B1D480" w:rsidR="004077A8" w:rsidRPr="005F4979" w:rsidRDefault="004077A8" w:rsidP="005F4979">
            <w:pPr>
              <w:spacing w:after="0" w:line="240" w:lineRule="auto"/>
              <w:jc w:val="both"/>
              <w:rPr>
                <w:rFonts w:ascii="Times New Roman" w:hAnsi="Times New Roman" w:cs="Times New Roman"/>
                <w:spacing w:val="-2"/>
                <w:sz w:val="24"/>
                <w:szCs w:val="24"/>
              </w:rPr>
            </w:pPr>
            <w:r w:rsidRPr="005F4979">
              <w:rPr>
                <w:rFonts w:ascii="Times New Roman" w:hAnsi="Times New Roman" w:cs="Times New Roman"/>
                <w:spacing w:val="-2"/>
                <w:sz w:val="24"/>
                <w:szCs w:val="24"/>
              </w:rPr>
              <w:t xml:space="preserve">Papildu </w:t>
            </w:r>
            <w:r w:rsidR="004D720F" w:rsidRPr="0040636E">
              <w:rPr>
                <w:rFonts w:ascii="Times New Roman" w:hAnsi="Times New Roman" w:cs="Times New Roman"/>
                <w:spacing w:val="-2"/>
                <w:sz w:val="24"/>
                <w:szCs w:val="24"/>
              </w:rPr>
              <w:t>kredītiestāžu</w:t>
            </w:r>
            <w:r w:rsidR="004D720F" w:rsidRPr="005F4979">
              <w:rPr>
                <w:rFonts w:ascii="Times New Roman" w:hAnsi="Times New Roman" w:cs="Times New Roman"/>
                <w:spacing w:val="-2"/>
                <w:sz w:val="24"/>
                <w:szCs w:val="24"/>
              </w:rPr>
              <w:t xml:space="preserve"> </w:t>
            </w:r>
            <w:r w:rsidRPr="005F4979">
              <w:rPr>
                <w:rFonts w:ascii="Times New Roman" w:hAnsi="Times New Roman" w:cs="Times New Roman"/>
                <w:spacing w:val="-2"/>
                <w:sz w:val="24"/>
                <w:szCs w:val="24"/>
              </w:rPr>
              <w:t>aizdevumiem kapitāla tirgi ir galvenais mehānisms, kas palīd</w:t>
            </w:r>
            <w:r w:rsidR="007323F1" w:rsidRPr="005F4979">
              <w:rPr>
                <w:rFonts w:ascii="Times New Roman" w:hAnsi="Times New Roman" w:cs="Times New Roman"/>
                <w:spacing w:val="-2"/>
                <w:sz w:val="24"/>
                <w:szCs w:val="24"/>
              </w:rPr>
              <w:t xml:space="preserve">z potenciālajiem ieguldītājiem </w:t>
            </w:r>
            <w:r w:rsidRPr="005F4979">
              <w:rPr>
                <w:rFonts w:ascii="Times New Roman" w:hAnsi="Times New Roman" w:cs="Times New Roman"/>
                <w:spacing w:val="-2"/>
                <w:sz w:val="24"/>
                <w:szCs w:val="24"/>
              </w:rPr>
              <w:t xml:space="preserve">atrast tos, kas meklē finansējumu, un piedāvāt daudzveidīgu finansējuma avotu klāstu ekonomikai. Alternatīviem finansējuma avotiem var būt svarīga nozīme, jo īpaši </w:t>
            </w:r>
            <w:proofErr w:type="spellStart"/>
            <w:r w:rsidRPr="005F4979">
              <w:rPr>
                <w:rFonts w:ascii="Times New Roman" w:hAnsi="Times New Roman" w:cs="Times New Roman"/>
                <w:spacing w:val="-2"/>
                <w:sz w:val="24"/>
                <w:szCs w:val="24"/>
              </w:rPr>
              <w:t>jaunveidotu</w:t>
            </w:r>
            <w:proofErr w:type="spellEnd"/>
            <w:r w:rsidRPr="005F4979">
              <w:rPr>
                <w:rFonts w:ascii="Times New Roman" w:hAnsi="Times New Roman" w:cs="Times New Roman"/>
                <w:spacing w:val="-2"/>
                <w:sz w:val="24"/>
                <w:szCs w:val="24"/>
              </w:rPr>
              <w:t xml:space="preserve"> un mazu, bet strauji augošu uzņēmumu izaugsmes veicināšanā novatoriskās nozarēs, kas var kļūt viens no attīstības komponentiem mazo un vidējo uzņēmumu ceļā uz alternatīvā finansējuma piesaisti. </w:t>
            </w:r>
            <w:r w:rsidR="007323F1" w:rsidRPr="005F4979">
              <w:rPr>
                <w:rFonts w:ascii="Times New Roman" w:hAnsi="Times New Roman" w:cs="Times New Roman"/>
                <w:spacing w:val="-2"/>
                <w:sz w:val="24"/>
                <w:szCs w:val="24"/>
              </w:rPr>
              <w:t xml:space="preserve">Kopfinansējuma pakalpojumu sniedzēji, kas </w:t>
            </w:r>
            <w:r w:rsidRPr="005F4979">
              <w:rPr>
                <w:rFonts w:ascii="Times New Roman" w:hAnsi="Times New Roman" w:cs="Times New Roman"/>
                <w:spacing w:val="-2"/>
                <w:sz w:val="24"/>
                <w:szCs w:val="24"/>
              </w:rPr>
              <w:t xml:space="preserve">platformas </w:t>
            </w:r>
            <w:r w:rsidR="007323F1" w:rsidRPr="005F4979">
              <w:rPr>
                <w:rFonts w:ascii="Times New Roman" w:hAnsi="Times New Roman" w:cs="Times New Roman"/>
                <w:spacing w:val="-2"/>
                <w:sz w:val="24"/>
                <w:szCs w:val="24"/>
              </w:rPr>
              <w:t>palīdzību sniedz alternatīvu</w:t>
            </w:r>
            <w:r w:rsidRPr="005F4979">
              <w:rPr>
                <w:rFonts w:ascii="Times New Roman" w:hAnsi="Times New Roman" w:cs="Times New Roman"/>
                <w:spacing w:val="-2"/>
                <w:sz w:val="24"/>
                <w:szCs w:val="24"/>
              </w:rPr>
              <w:t xml:space="preserve"> f</w:t>
            </w:r>
            <w:r w:rsidR="007323F1" w:rsidRPr="005F4979">
              <w:rPr>
                <w:rFonts w:ascii="Times New Roman" w:hAnsi="Times New Roman" w:cs="Times New Roman"/>
                <w:spacing w:val="-2"/>
                <w:sz w:val="24"/>
                <w:szCs w:val="24"/>
              </w:rPr>
              <w:t>inanšu starpniecības mehānismu</w:t>
            </w:r>
            <w:r w:rsidRPr="005F4979">
              <w:rPr>
                <w:rFonts w:ascii="Times New Roman" w:hAnsi="Times New Roman" w:cs="Times New Roman"/>
                <w:spacing w:val="-2"/>
                <w:sz w:val="24"/>
                <w:szCs w:val="24"/>
              </w:rPr>
              <w:t>, kuru var iedalīt gan tādās, kas nes finansiālo atdevi, ga</w:t>
            </w:r>
            <w:r w:rsidR="007323F1" w:rsidRPr="005F4979">
              <w:rPr>
                <w:rFonts w:ascii="Times New Roman" w:hAnsi="Times New Roman" w:cs="Times New Roman"/>
                <w:spacing w:val="-2"/>
                <w:sz w:val="24"/>
                <w:szCs w:val="24"/>
              </w:rPr>
              <w:t>n tādās, kam ir sociāli mērķi.</w:t>
            </w:r>
          </w:p>
          <w:p w14:paraId="1D8C1A8F" w14:textId="474A0CE7" w:rsidR="004077A8" w:rsidRPr="005F4979" w:rsidRDefault="004077A8" w:rsidP="005F4979">
            <w:pPr>
              <w:spacing w:after="0" w:line="240" w:lineRule="auto"/>
              <w:jc w:val="both"/>
              <w:rPr>
                <w:rFonts w:ascii="Times New Roman" w:hAnsi="Times New Roman" w:cs="Times New Roman"/>
                <w:spacing w:val="-2"/>
                <w:sz w:val="24"/>
                <w:szCs w:val="24"/>
              </w:rPr>
            </w:pPr>
            <w:r w:rsidRPr="005F4979">
              <w:rPr>
                <w:rFonts w:ascii="Times New Roman" w:hAnsi="Times New Roman" w:cs="Times New Roman"/>
                <w:spacing w:val="-2"/>
                <w:sz w:val="24"/>
                <w:szCs w:val="24"/>
              </w:rPr>
              <w:t xml:space="preserve">Digitālo instrumentu un pakalpojumu attīstība atbilst Latvijas patērētāju un investoru vajadzībām, kā arī atbalsta produktivitāti, tomēr </w:t>
            </w:r>
            <w:r w:rsidR="00A43894" w:rsidRPr="005F4979">
              <w:rPr>
                <w:rFonts w:ascii="Times New Roman" w:hAnsi="Times New Roman" w:cs="Times New Roman"/>
                <w:spacing w:val="-2"/>
                <w:sz w:val="24"/>
                <w:szCs w:val="24"/>
              </w:rPr>
              <w:t xml:space="preserve">vienlaikus </w:t>
            </w:r>
            <w:r w:rsidRPr="005F4979">
              <w:rPr>
                <w:rFonts w:ascii="Times New Roman" w:hAnsi="Times New Roman" w:cs="Times New Roman"/>
                <w:spacing w:val="-2"/>
                <w:sz w:val="24"/>
                <w:szCs w:val="24"/>
              </w:rPr>
              <w:t>jānodr</w:t>
            </w:r>
            <w:r w:rsidR="00F75099" w:rsidRPr="005F4979">
              <w:rPr>
                <w:rFonts w:ascii="Times New Roman" w:hAnsi="Times New Roman" w:cs="Times New Roman"/>
                <w:spacing w:val="-2"/>
                <w:sz w:val="24"/>
                <w:szCs w:val="24"/>
              </w:rPr>
              <w:t>ošina, ka:</w:t>
            </w:r>
          </w:p>
          <w:p w14:paraId="22E39081" w14:textId="43A9E37D" w:rsidR="004077A8" w:rsidRPr="005F4979" w:rsidRDefault="007323F1" w:rsidP="005F4979">
            <w:pPr>
              <w:spacing w:after="0" w:line="240" w:lineRule="auto"/>
              <w:jc w:val="both"/>
              <w:rPr>
                <w:rFonts w:ascii="Times New Roman" w:hAnsi="Times New Roman" w:cs="Times New Roman"/>
                <w:spacing w:val="-2"/>
                <w:sz w:val="24"/>
                <w:szCs w:val="24"/>
              </w:rPr>
            </w:pPr>
            <w:r w:rsidRPr="005F4979">
              <w:rPr>
                <w:rFonts w:ascii="Times New Roman" w:hAnsi="Times New Roman" w:cs="Times New Roman"/>
                <w:spacing w:val="-2"/>
                <w:sz w:val="24"/>
                <w:szCs w:val="24"/>
              </w:rPr>
              <w:t>1)</w:t>
            </w:r>
            <w:r w:rsidR="004077A8" w:rsidRPr="005F4979">
              <w:rPr>
                <w:rFonts w:ascii="Times New Roman" w:hAnsi="Times New Roman" w:cs="Times New Roman"/>
                <w:spacing w:val="-2"/>
                <w:sz w:val="24"/>
                <w:szCs w:val="24"/>
              </w:rPr>
              <w:t xml:space="preserve"> </w:t>
            </w:r>
            <w:r w:rsidR="00D17BDC" w:rsidRPr="005F4979">
              <w:rPr>
                <w:rFonts w:ascii="Times New Roman" w:hAnsi="Times New Roman" w:cs="Times New Roman"/>
                <w:bCs/>
                <w:spacing w:val="-2"/>
                <w:sz w:val="24"/>
                <w:szCs w:val="24"/>
              </w:rPr>
              <w:t>ne</w:t>
            </w:r>
            <w:r w:rsidR="00D17BDC" w:rsidRPr="005F4979">
              <w:rPr>
                <w:rFonts w:ascii="Times New Roman" w:hAnsi="Times New Roman" w:cs="Times New Roman"/>
                <w:spacing w:val="-2"/>
                <w:sz w:val="24"/>
                <w:szCs w:val="24"/>
              </w:rPr>
              <w:t>samazinā</w:t>
            </w:r>
            <w:r w:rsidR="00D17BDC" w:rsidRPr="005F4979">
              <w:rPr>
                <w:rFonts w:ascii="Times New Roman" w:hAnsi="Times New Roman" w:cs="Times New Roman"/>
                <w:bCs/>
                <w:spacing w:val="-2"/>
                <w:sz w:val="24"/>
                <w:szCs w:val="24"/>
              </w:rPr>
              <w:t>s</w:t>
            </w:r>
            <w:r w:rsidR="00D17BDC" w:rsidRPr="005F4979">
              <w:rPr>
                <w:rFonts w:ascii="Times New Roman" w:hAnsi="Times New Roman" w:cs="Times New Roman"/>
                <w:spacing w:val="-2"/>
                <w:sz w:val="24"/>
                <w:szCs w:val="24"/>
              </w:rPr>
              <w:t xml:space="preserve"> darījumu, pārskaitījumu drošīb</w:t>
            </w:r>
            <w:r w:rsidR="00D17BDC" w:rsidRPr="005F4979">
              <w:rPr>
                <w:rFonts w:ascii="Times New Roman" w:hAnsi="Times New Roman" w:cs="Times New Roman"/>
                <w:bCs/>
                <w:spacing w:val="-2"/>
                <w:sz w:val="24"/>
                <w:szCs w:val="24"/>
              </w:rPr>
              <w:t>a</w:t>
            </w:r>
            <w:proofErr w:type="gramStart"/>
            <w:r w:rsidR="00D17BDC" w:rsidRPr="005F4979">
              <w:rPr>
                <w:rFonts w:ascii="Times New Roman" w:hAnsi="Times New Roman" w:cs="Times New Roman"/>
                <w:spacing w:val="-2"/>
                <w:sz w:val="24"/>
                <w:szCs w:val="24"/>
              </w:rPr>
              <w:t xml:space="preserve"> un</w:t>
            </w:r>
            <w:proofErr w:type="gramEnd"/>
            <w:r w:rsidR="00D17BDC" w:rsidRPr="005F4979">
              <w:rPr>
                <w:rFonts w:ascii="Times New Roman" w:hAnsi="Times New Roman" w:cs="Times New Roman"/>
                <w:spacing w:val="-2"/>
                <w:sz w:val="24"/>
                <w:szCs w:val="24"/>
              </w:rPr>
              <w:t xml:space="preserve"> </w:t>
            </w:r>
            <w:r w:rsidR="00D17BDC" w:rsidRPr="005F4979">
              <w:rPr>
                <w:rFonts w:ascii="Times New Roman" w:hAnsi="Times New Roman" w:cs="Times New Roman"/>
                <w:bCs/>
                <w:spacing w:val="-2"/>
                <w:sz w:val="24"/>
                <w:szCs w:val="24"/>
              </w:rPr>
              <w:t xml:space="preserve">tiek ierobežota </w:t>
            </w:r>
            <w:r w:rsidR="00D17BDC" w:rsidRPr="005F4979">
              <w:rPr>
                <w:rFonts w:ascii="Times New Roman" w:hAnsi="Times New Roman" w:cs="Times New Roman"/>
                <w:spacing w:val="-2"/>
                <w:sz w:val="24"/>
                <w:szCs w:val="24"/>
              </w:rPr>
              <w:t>nelegāli iegūtu līdzekļu legalizācij</w:t>
            </w:r>
            <w:r w:rsidR="00D17BDC" w:rsidRPr="005F4979">
              <w:rPr>
                <w:rFonts w:ascii="Times New Roman" w:hAnsi="Times New Roman" w:cs="Times New Roman"/>
                <w:bCs/>
                <w:spacing w:val="-2"/>
                <w:sz w:val="24"/>
                <w:szCs w:val="24"/>
              </w:rPr>
              <w:t>a</w:t>
            </w:r>
            <w:r w:rsidR="00D17BDC" w:rsidRPr="005F4979">
              <w:rPr>
                <w:rFonts w:ascii="Times New Roman" w:hAnsi="Times New Roman" w:cs="Times New Roman"/>
                <w:spacing w:val="-2"/>
                <w:sz w:val="24"/>
                <w:szCs w:val="24"/>
              </w:rPr>
              <w:t xml:space="preserve"> un terorisma finansēšan</w:t>
            </w:r>
            <w:r w:rsidR="00D17BDC" w:rsidRPr="005F4979">
              <w:rPr>
                <w:rFonts w:ascii="Times New Roman" w:hAnsi="Times New Roman" w:cs="Times New Roman"/>
                <w:bCs/>
                <w:spacing w:val="-2"/>
                <w:sz w:val="24"/>
                <w:szCs w:val="24"/>
              </w:rPr>
              <w:t>a</w:t>
            </w:r>
            <w:r w:rsidR="004077A8" w:rsidRPr="005F4979">
              <w:rPr>
                <w:rFonts w:ascii="Times New Roman" w:hAnsi="Times New Roman" w:cs="Times New Roman"/>
                <w:spacing w:val="-2"/>
                <w:sz w:val="24"/>
                <w:szCs w:val="24"/>
              </w:rPr>
              <w:t>. Ir kritiski nodrošināt atbilstošu normatīvo vidi</w:t>
            </w:r>
            <w:r w:rsidR="0040636E">
              <w:rPr>
                <w:rFonts w:ascii="Times New Roman" w:hAnsi="Times New Roman" w:cs="Times New Roman"/>
                <w:spacing w:val="-2"/>
                <w:sz w:val="24"/>
                <w:szCs w:val="24"/>
              </w:rPr>
              <w:t>,</w:t>
            </w:r>
            <w:r w:rsidR="004077A8" w:rsidRPr="005F4979">
              <w:rPr>
                <w:rFonts w:ascii="Times New Roman" w:hAnsi="Times New Roman" w:cs="Times New Roman"/>
                <w:spacing w:val="-2"/>
                <w:sz w:val="24"/>
                <w:szCs w:val="24"/>
              </w:rPr>
              <w:t xml:space="preserve"> kā arī regulāru finanšu sektora un tās atsevišķo elementu atbilstības vērtējumu. Šie nosacījumi attiecināmi arī uz inovatīviem finanšu pakalpojumiem, tai skaitā</w:t>
            </w:r>
            <w:r w:rsidRPr="005F4979">
              <w:rPr>
                <w:rFonts w:ascii="Times New Roman" w:hAnsi="Times New Roman" w:cs="Times New Roman"/>
                <w:spacing w:val="-2"/>
                <w:sz w:val="24"/>
                <w:szCs w:val="24"/>
              </w:rPr>
              <w:t>,</w:t>
            </w:r>
            <w:r w:rsidR="004077A8" w:rsidRPr="005F4979">
              <w:rPr>
                <w:rFonts w:ascii="Times New Roman" w:hAnsi="Times New Roman" w:cs="Times New Roman"/>
                <w:spacing w:val="-2"/>
                <w:sz w:val="24"/>
                <w:szCs w:val="24"/>
              </w:rPr>
              <w:t xml:space="preserve"> arī nepieļaujot valsts finanšu sektora riska ekspozīcijas palielināšanos pret finanšu pakalpojumu sniegšanu un vērtējot gan inovatīva finanšu pakalpojuma biznesa modeļu saimnieciskās darbības plānu, kam jābūt ar caurskatāmu un ekonomiski pamatotu </w:t>
            </w:r>
            <w:r w:rsidR="004077A8" w:rsidRPr="005F4979">
              <w:rPr>
                <w:rFonts w:ascii="Times New Roman" w:hAnsi="Times New Roman" w:cs="Times New Roman"/>
                <w:spacing w:val="-2"/>
                <w:sz w:val="24"/>
                <w:szCs w:val="24"/>
              </w:rPr>
              <w:lastRenderedPageBreak/>
              <w:t>darbības struktūru, un reālu devumu valsts tautsaimniecībai, gan arī visu ar tām saistīto risku mazināšanas pasākumu pietiekamību</w:t>
            </w:r>
            <w:r w:rsidR="008A1C74" w:rsidRPr="005F4979">
              <w:rPr>
                <w:rFonts w:ascii="Times New Roman" w:hAnsi="Times New Roman" w:cs="Times New Roman"/>
                <w:spacing w:val="-2"/>
                <w:sz w:val="24"/>
                <w:szCs w:val="24"/>
              </w:rPr>
              <w:t>;</w:t>
            </w:r>
          </w:p>
          <w:p w14:paraId="0F2B7351" w14:textId="77777777" w:rsidR="004077A8" w:rsidRPr="005F4979" w:rsidRDefault="004077A8" w:rsidP="005F4979">
            <w:pPr>
              <w:spacing w:after="0" w:line="240" w:lineRule="auto"/>
              <w:jc w:val="both"/>
              <w:rPr>
                <w:rFonts w:ascii="Times New Roman" w:hAnsi="Times New Roman" w:cs="Times New Roman"/>
                <w:spacing w:val="-2"/>
                <w:sz w:val="24"/>
                <w:szCs w:val="24"/>
              </w:rPr>
            </w:pPr>
            <w:r w:rsidRPr="005F4979">
              <w:rPr>
                <w:rFonts w:ascii="Times New Roman" w:hAnsi="Times New Roman" w:cs="Times New Roman"/>
                <w:spacing w:val="-2"/>
                <w:sz w:val="24"/>
                <w:szCs w:val="24"/>
              </w:rPr>
              <w:t>2) finanšu sektors ir ilgtspējīgas ekonomikas attīstības pamats, kurā kapitāla kustība apgādā dažāda</w:t>
            </w:r>
            <w:r w:rsidR="003B5552" w:rsidRPr="005F4979">
              <w:rPr>
                <w:rFonts w:ascii="Times New Roman" w:hAnsi="Times New Roman" w:cs="Times New Roman"/>
                <w:spacing w:val="-2"/>
                <w:sz w:val="24"/>
                <w:szCs w:val="24"/>
              </w:rPr>
              <w:t>s tautsaimniecības nozares, tādē</w:t>
            </w:r>
            <w:r w:rsidRPr="005F4979">
              <w:rPr>
                <w:rFonts w:ascii="Times New Roman" w:hAnsi="Times New Roman" w:cs="Times New Roman"/>
                <w:spacing w:val="-2"/>
                <w:sz w:val="24"/>
                <w:szCs w:val="24"/>
              </w:rPr>
              <w:t xml:space="preserve">jādi šo nozaru līdzsvarotai attīstībai ir būtiski, ka jaunajiem tirgus dalībnieki finanšu arēnā tiek nodrošināti </w:t>
            </w:r>
            <w:r w:rsidR="003B5552" w:rsidRPr="005F4979">
              <w:rPr>
                <w:rFonts w:ascii="Times New Roman" w:hAnsi="Times New Roman" w:cs="Times New Roman"/>
                <w:spacing w:val="-2"/>
                <w:sz w:val="24"/>
                <w:szCs w:val="24"/>
              </w:rPr>
              <w:t xml:space="preserve">atbilstoši darbības noteikumi, </w:t>
            </w:r>
            <w:r w:rsidRPr="005F4979">
              <w:rPr>
                <w:rFonts w:ascii="Times New Roman" w:hAnsi="Times New Roman" w:cs="Times New Roman"/>
                <w:spacing w:val="-2"/>
                <w:sz w:val="24"/>
                <w:szCs w:val="24"/>
              </w:rPr>
              <w:t>veidojot tautsaimniecības funkcionēšanu ar optimālo līdzsvaru starp peļņu un risku;</w:t>
            </w:r>
          </w:p>
          <w:p w14:paraId="10F3A4B9" w14:textId="079773CA" w:rsidR="004077A8" w:rsidRPr="005F4979" w:rsidRDefault="004077A8" w:rsidP="005F4979">
            <w:pPr>
              <w:spacing w:after="0" w:line="240" w:lineRule="auto"/>
              <w:jc w:val="both"/>
              <w:rPr>
                <w:rFonts w:ascii="Times New Roman" w:hAnsi="Times New Roman" w:cs="Times New Roman"/>
                <w:spacing w:val="-2"/>
                <w:sz w:val="24"/>
                <w:szCs w:val="24"/>
              </w:rPr>
            </w:pPr>
            <w:r w:rsidRPr="005F4979">
              <w:rPr>
                <w:rFonts w:ascii="Times New Roman" w:hAnsi="Times New Roman" w:cs="Times New Roman"/>
                <w:spacing w:val="-2"/>
                <w:sz w:val="24"/>
                <w:szCs w:val="24"/>
              </w:rPr>
              <w:t xml:space="preserve">3) kopfinansējuma </w:t>
            </w:r>
            <w:r w:rsidR="00A43894" w:rsidRPr="005F4979">
              <w:rPr>
                <w:rFonts w:ascii="Times New Roman" w:hAnsi="Times New Roman" w:cs="Times New Roman"/>
                <w:spacing w:val="-2"/>
                <w:sz w:val="24"/>
                <w:szCs w:val="24"/>
              </w:rPr>
              <w:t xml:space="preserve">pakalpojumu sniedzēju </w:t>
            </w:r>
            <w:r w:rsidRPr="005F4979">
              <w:rPr>
                <w:rFonts w:ascii="Times New Roman" w:hAnsi="Times New Roman" w:cs="Times New Roman"/>
                <w:spacing w:val="-2"/>
                <w:sz w:val="24"/>
                <w:szCs w:val="24"/>
              </w:rPr>
              <w:t xml:space="preserve">darbība </w:t>
            </w:r>
            <w:r w:rsidR="00A43894" w:rsidRPr="005F4979">
              <w:rPr>
                <w:rFonts w:ascii="Times New Roman" w:hAnsi="Times New Roman" w:cs="Times New Roman"/>
                <w:spacing w:val="-2"/>
                <w:sz w:val="24"/>
                <w:szCs w:val="24"/>
              </w:rPr>
              <w:t>var būt</w:t>
            </w:r>
            <w:r w:rsidRPr="005F4979">
              <w:rPr>
                <w:rFonts w:ascii="Times New Roman" w:hAnsi="Times New Roman" w:cs="Times New Roman"/>
                <w:spacing w:val="-2"/>
                <w:sz w:val="24"/>
                <w:szCs w:val="24"/>
              </w:rPr>
              <w:t xml:space="preserve"> saistīta ar līdzekļiem, kas piesaistīti gan no vietējiem, gan no ārvalstu investoriem, kas ne vienmēr ir profesionālie investori, kā rezultātā ir svarīgi nodrošināt, lai piesaistītā nauda tiktu atbilstoši pārvaldīta un lai ieguldītājs būtu informēts par riskiem, kas saistīti ar šādu ieguldījuma veidu un varētu pieņemt izsvērtu lēmumu.</w:t>
            </w:r>
          </w:p>
          <w:p w14:paraId="2D28ED22" w14:textId="4623BF15" w:rsidR="00CF6F69" w:rsidRPr="005F4979" w:rsidRDefault="003B5552" w:rsidP="005F4979">
            <w:pPr>
              <w:spacing w:after="0" w:line="240" w:lineRule="auto"/>
              <w:jc w:val="both"/>
              <w:rPr>
                <w:rFonts w:ascii="Times New Roman" w:hAnsi="Times New Roman" w:cs="Times New Roman"/>
                <w:spacing w:val="-2"/>
                <w:sz w:val="24"/>
                <w:szCs w:val="24"/>
              </w:rPr>
            </w:pPr>
            <w:r w:rsidRPr="005F4979">
              <w:rPr>
                <w:rFonts w:ascii="Times New Roman" w:hAnsi="Times New Roman" w:cs="Times New Roman"/>
                <w:spacing w:val="-2"/>
                <w:sz w:val="24"/>
                <w:szCs w:val="24"/>
              </w:rPr>
              <w:t>Likumprojekta izstrādes gaitā tika vērtēta</w:t>
            </w:r>
            <w:r w:rsidR="00CF6F69" w:rsidRPr="005F4979">
              <w:rPr>
                <w:rFonts w:ascii="Times New Roman" w:hAnsi="Times New Roman" w:cs="Times New Roman"/>
                <w:spacing w:val="-2"/>
                <w:sz w:val="24"/>
                <w:szCs w:val="24"/>
              </w:rPr>
              <w:t>s vairākas iespējas</w:t>
            </w:r>
            <w:proofErr w:type="gramStart"/>
            <w:r w:rsidR="00CF6F69" w:rsidRPr="005F4979">
              <w:rPr>
                <w:rFonts w:ascii="Times New Roman" w:hAnsi="Times New Roman" w:cs="Times New Roman"/>
                <w:spacing w:val="-2"/>
                <w:sz w:val="24"/>
                <w:szCs w:val="24"/>
              </w:rPr>
              <w:t xml:space="preserve"> kā risināt nepieciešamā regulējuma nodrošinā</w:t>
            </w:r>
            <w:r w:rsidR="002A6A0B" w:rsidRPr="005F4979">
              <w:rPr>
                <w:rFonts w:ascii="Times New Roman" w:hAnsi="Times New Roman" w:cs="Times New Roman"/>
                <w:spacing w:val="-2"/>
                <w:sz w:val="24"/>
                <w:szCs w:val="24"/>
              </w:rPr>
              <w:t>šanu</w:t>
            </w:r>
            <w:proofErr w:type="gramEnd"/>
            <w:r w:rsidR="002A6A0B" w:rsidRPr="005F4979">
              <w:rPr>
                <w:rFonts w:ascii="Times New Roman" w:hAnsi="Times New Roman" w:cs="Times New Roman"/>
                <w:spacing w:val="-2"/>
                <w:sz w:val="24"/>
                <w:szCs w:val="24"/>
              </w:rPr>
              <w:t>.</w:t>
            </w:r>
          </w:p>
          <w:p w14:paraId="6E030CD2" w14:textId="7F76DEBE" w:rsidR="008A1C74" w:rsidRPr="005F4979" w:rsidRDefault="002A6A0B" w:rsidP="005F4979">
            <w:pPr>
              <w:spacing w:after="0" w:line="240" w:lineRule="auto"/>
              <w:jc w:val="both"/>
              <w:rPr>
                <w:rFonts w:ascii="Times New Roman" w:hAnsi="Times New Roman" w:cs="Times New Roman"/>
                <w:spacing w:val="-2"/>
                <w:sz w:val="24"/>
                <w:szCs w:val="24"/>
              </w:rPr>
            </w:pPr>
            <w:r w:rsidRPr="005F4979">
              <w:rPr>
                <w:rFonts w:ascii="Times New Roman" w:hAnsi="Times New Roman" w:cs="Times New Roman"/>
                <w:spacing w:val="-2"/>
                <w:sz w:val="24"/>
                <w:szCs w:val="24"/>
              </w:rPr>
              <w:t>T</w:t>
            </w:r>
            <w:r w:rsidR="00CF6F69" w:rsidRPr="005F4979">
              <w:rPr>
                <w:rFonts w:ascii="Times New Roman" w:hAnsi="Times New Roman" w:cs="Times New Roman"/>
                <w:spacing w:val="-2"/>
                <w:sz w:val="24"/>
                <w:szCs w:val="24"/>
              </w:rPr>
              <w:t xml:space="preserve">ika vērtēta </w:t>
            </w:r>
            <w:r w:rsidR="003B5552" w:rsidRPr="005F4979">
              <w:rPr>
                <w:rFonts w:ascii="Times New Roman" w:hAnsi="Times New Roman" w:cs="Times New Roman"/>
                <w:spacing w:val="-2"/>
                <w:sz w:val="24"/>
                <w:szCs w:val="24"/>
              </w:rPr>
              <w:t>iespēja izmantot jau šobrīd Komerclikumā ietverto</w:t>
            </w:r>
            <w:r w:rsidR="00071041" w:rsidRPr="005F4979">
              <w:rPr>
                <w:rFonts w:ascii="Times New Roman" w:hAnsi="Times New Roman" w:cs="Times New Roman"/>
                <w:spacing w:val="-2"/>
                <w:sz w:val="24"/>
                <w:szCs w:val="24"/>
              </w:rPr>
              <w:t xml:space="preserve"> </w:t>
            </w:r>
            <w:r w:rsidR="003B5552" w:rsidRPr="005F4979">
              <w:rPr>
                <w:rFonts w:ascii="Times New Roman" w:hAnsi="Times New Roman" w:cs="Times New Roman"/>
                <w:spacing w:val="-2"/>
                <w:sz w:val="24"/>
                <w:szCs w:val="24"/>
              </w:rPr>
              <w:t>mākler</w:t>
            </w:r>
            <w:r w:rsidR="00071041" w:rsidRPr="005F4979">
              <w:rPr>
                <w:rFonts w:ascii="Times New Roman" w:hAnsi="Times New Roman" w:cs="Times New Roman"/>
                <w:spacing w:val="-2"/>
                <w:sz w:val="24"/>
                <w:szCs w:val="24"/>
              </w:rPr>
              <w:t>a regulējumu (</w:t>
            </w:r>
            <w:r w:rsidR="003B5552" w:rsidRPr="005F4979">
              <w:rPr>
                <w:rFonts w:ascii="Times New Roman" w:hAnsi="Times New Roman" w:cs="Times New Roman"/>
                <w:spacing w:val="-2"/>
                <w:sz w:val="24"/>
                <w:szCs w:val="24"/>
              </w:rPr>
              <w:t xml:space="preserve">kas ir komersants, kurš nodarbojas ar starpniecību darījumu noslēgšanā citu personu labā, nebūdams patstāvīgi </w:t>
            </w:r>
            <w:r w:rsidR="008A1C74" w:rsidRPr="005F4979">
              <w:rPr>
                <w:rFonts w:ascii="Times New Roman" w:hAnsi="Times New Roman" w:cs="Times New Roman"/>
                <w:spacing w:val="-2"/>
                <w:sz w:val="24"/>
                <w:szCs w:val="24"/>
              </w:rPr>
              <w:t>saistīts</w:t>
            </w:r>
            <w:r w:rsidR="003B5552" w:rsidRPr="005F4979">
              <w:rPr>
                <w:rFonts w:ascii="Times New Roman" w:hAnsi="Times New Roman" w:cs="Times New Roman"/>
                <w:spacing w:val="-2"/>
                <w:sz w:val="24"/>
                <w:szCs w:val="24"/>
              </w:rPr>
              <w:t xml:space="preserve"> ar šīm </w:t>
            </w:r>
            <w:r w:rsidR="008A1C74" w:rsidRPr="005F4979">
              <w:rPr>
                <w:rFonts w:ascii="Times New Roman" w:hAnsi="Times New Roman" w:cs="Times New Roman"/>
                <w:spacing w:val="-2"/>
                <w:sz w:val="24"/>
                <w:szCs w:val="24"/>
              </w:rPr>
              <w:t>personām līgumiskās attiecībās</w:t>
            </w:r>
            <w:r w:rsidR="00071041" w:rsidRPr="005F4979">
              <w:rPr>
                <w:rFonts w:ascii="Times New Roman" w:hAnsi="Times New Roman" w:cs="Times New Roman"/>
                <w:spacing w:val="-2"/>
                <w:sz w:val="24"/>
                <w:szCs w:val="24"/>
              </w:rPr>
              <w:t xml:space="preserve">), ņemot vērā, ka </w:t>
            </w:r>
            <w:r w:rsidRPr="005F4979">
              <w:rPr>
                <w:rFonts w:ascii="Times New Roman" w:hAnsi="Times New Roman" w:cs="Times New Roman"/>
                <w:spacing w:val="-2"/>
                <w:sz w:val="24"/>
                <w:szCs w:val="24"/>
              </w:rPr>
              <w:t>kopfinansējuma pakalpojuma sniedzēji darbojas kā starpnieki starp ieguldītājiem un finansējuma saņēmējiem</w:t>
            </w:r>
            <w:r w:rsidR="00071041" w:rsidRPr="005F4979">
              <w:rPr>
                <w:rFonts w:ascii="Times New Roman" w:hAnsi="Times New Roman" w:cs="Times New Roman"/>
                <w:spacing w:val="-2"/>
                <w:sz w:val="24"/>
                <w:szCs w:val="24"/>
              </w:rPr>
              <w:t>.</w:t>
            </w:r>
            <w:r w:rsidRPr="005F4979">
              <w:rPr>
                <w:rFonts w:ascii="Times New Roman" w:hAnsi="Times New Roman" w:cs="Times New Roman"/>
                <w:spacing w:val="-2"/>
                <w:sz w:val="24"/>
                <w:szCs w:val="24"/>
              </w:rPr>
              <w:t xml:space="preserve"> </w:t>
            </w:r>
            <w:r w:rsidR="008A1C74" w:rsidRPr="005F4979">
              <w:rPr>
                <w:rFonts w:ascii="Times New Roman" w:hAnsi="Times New Roman" w:cs="Times New Roman"/>
                <w:spacing w:val="-2"/>
                <w:sz w:val="24"/>
                <w:szCs w:val="24"/>
              </w:rPr>
              <w:t xml:space="preserve">Tomēr tika secināts, ka riski, kas saistīti ar šo jomu, kā arī izvirzītās prasības visiem finanšu tirgus dalībniekiem, lai </w:t>
            </w:r>
            <w:r w:rsidR="00CF6F69" w:rsidRPr="005F4979">
              <w:rPr>
                <w:rFonts w:ascii="Times New Roman" w:hAnsi="Times New Roman" w:cs="Times New Roman"/>
                <w:spacing w:val="-2"/>
                <w:sz w:val="24"/>
                <w:szCs w:val="24"/>
              </w:rPr>
              <w:t xml:space="preserve">nodrošinātu </w:t>
            </w:r>
            <w:r w:rsidR="008A1C74" w:rsidRPr="005F4979">
              <w:rPr>
                <w:rFonts w:ascii="Times New Roman" w:hAnsi="Times New Roman" w:cs="Times New Roman"/>
                <w:spacing w:val="-2"/>
                <w:sz w:val="24"/>
                <w:szCs w:val="24"/>
              </w:rPr>
              <w:t>darījumu, pārskaitījumu drošību un nelegāli iegūtu līdzekļu legalizāciju un terorisma finansēšanu novēršanu, ir pietiekami nozīmīgi</w:t>
            </w:r>
            <w:r w:rsidR="00CF6F69" w:rsidRPr="005F4979">
              <w:rPr>
                <w:rFonts w:ascii="Times New Roman" w:hAnsi="Times New Roman" w:cs="Times New Roman"/>
                <w:spacing w:val="-2"/>
                <w:sz w:val="24"/>
                <w:szCs w:val="24"/>
              </w:rPr>
              <w:t xml:space="preserve"> un Komerclikumā, iekļaujot specifiskās prasības, kas nepieciešamas tikai fi</w:t>
            </w:r>
            <w:r w:rsidR="00934BBF" w:rsidRPr="005F4979">
              <w:rPr>
                <w:rFonts w:ascii="Times New Roman" w:hAnsi="Times New Roman" w:cs="Times New Roman"/>
                <w:spacing w:val="-2"/>
                <w:sz w:val="24"/>
                <w:szCs w:val="24"/>
              </w:rPr>
              <w:t>n</w:t>
            </w:r>
            <w:r w:rsidR="00CF6F69" w:rsidRPr="005F4979">
              <w:rPr>
                <w:rFonts w:ascii="Times New Roman" w:hAnsi="Times New Roman" w:cs="Times New Roman"/>
                <w:spacing w:val="-2"/>
                <w:sz w:val="24"/>
                <w:szCs w:val="24"/>
              </w:rPr>
              <w:t>anšu tirgū , tās attiektos uz visiem mākleriem, kas nebūtu samērīgi attiecībā pret tiem, kas nav saitīti ar fi</w:t>
            </w:r>
            <w:r w:rsidR="00934BBF" w:rsidRPr="005F4979">
              <w:rPr>
                <w:rFonts w:ascii="Times New Roman" w:hAnsi="Times New Roman" w:cs="Times New Roman"/>
                <w:spacing w:val="-2"/>
                <w:sz w:val="24"/>
                <w:szCs w:val="24"/>
              </w:rPr>
              <w:t>n</w:t>
            </w:r>
            <w:r w:rsidR="00CF6F69" w:rsidRPr="005F4979">
              <w:rPr>
                <w:rFonts w:ascii="Times New Roman" w:hAnsi="Times New Roman" w:cs="Times New Roman"/>
                <w:spacing w:val="-2"/>
                <w:sz w:val="24"/>
                <w:szCs w:val="24"/>
              </w:rPr>
              <w:t xml:space="preserve">anšu tirgiem. Tādējādi tika secināts, ka ir nepieciešams </w:t>
            </w:r>
            <w:r w:rsidR="008A1C74" w:rsidRPr="005F4979">
              <w:rPr>
                <w:rFonts w:ascii="Times New Roman" w:hAnsi="Times New Roman" w:cs="Times New Roman"/>
                <w:spacing w:val="-2"/>
                <w:sz w:val="24"/>
                <w:szCs w:val="24"/>
              </w:rPr>
              <w:t>izstrādāt jaunu tiesisko regulējumu tieši kopfinansējuma pakalpojuma sniegšanai</w:t>
            </w:r>
            <w:r w:rsidR="00CF6F69" w:rsidRPr="005F4979">
              <w:rPr>
                <w:rFonts w:ascii="Times New Roman" w:hAnsi="Times New Roman" w:cs="Times New Roman"/>
                <w:spacing w:val="-2"/>
                <w:sz w:val="24"/>
                <w:szCs w:val="24"/>
              </w:rPr>
              <w:t xml:space="preserve"> un tas dotu iespējas iekļaut specifisko regulējumu, kas nodrošinās to, lai tiktu mazināti riski un nodrošinātas pietiekamas prasības ieguldītājiem, finansējuma saņēmējiem, kā arī kopfinansējuma pakalpojuma sniedzējiem</w:t>
            </w:r>
            <w:r w:rsidR="00803809" w:rsidRPr="005F4979">
              <w:rPr>
                <w:rFonts w:ascii="Times New Roman" w:hAnsi="Times New Roman" w:cs="Times New Roman"/>
                <w:spacing w:val="-2"/>
                <w:sz w:val="24"/>
                <w:szCs w:val="24"/>
              </w:rPr>
              <w:t>.</w:t>
            </w:r>
          </w:p>
          <w:p w14:paraId="2F4CB7DE" w14:textId="1DCE374B" w:rsidR="004077A8" w:rsidRPr="005F4979" w:rsidRDefault="002A6A0B" w:rsidP="005F4979">
            <w:pPr>
              <w:spacing w:after="0" w:line="240" w:lineRule="auto"/>
              <w:jc w:val="both"/>
              <w:rPr>
                <w:rFonts w:ascii="Times New Roman" w:hAnsi="Times New Roman" w:cs="Times New Roman"/>
                <w:spacing w:val="-2"/>
                <w:sz w:val="24"/>
                <w:szCs w:val="24"/>
              </w:rPr>
            </w:pPr>
            <w:r w:rsidRPr="005F4979">
              <w:rPr>
                <w:rFonts w:ascii="Times New Roman" w:hAnsi="Times New Roman" w:cs="Times New Roman"/>
                <w:spacing w:val="-2"/>
                <w:sz w:val="24"/>
                <w:szCs w:val="24"/>
              </w:rPr>
              <w:t>R</w:t>
            </w:r>
            <w:r w:rsidR="008A1C74" w:rsidRPr="005F4979">
              <w:rPr>
                <w:rFonts w:ascii="Times New Roman" w:hAnsi="Times New Roman" w:cs="Times New Roman"/>
                <w:spacing w:val="-2"/>
                <w:sz w:val="24"/>
                <w:szCs w:val="24"/>
              </w:rPr>
              <w:t xml:space="preserve">egulēt </w:t>
            </w:r>
            <w:r w:rsidR="004077A8" w:rsidRPr="005F4979">
              <w:rPr>
                <w:rFonts w:ascii="Times New Roman" w:hAnsi="Times New Roman" w:cs="Times New Roman"/>
                <w:spacing w:val="-2"/>
                <w:sz w:val="24"/>
                <w:szCs w:val="24"/>
              </w:rPr>
              <w:t>tiesiskās attiecības</w:t>
            </w:r>
            <w:r w:rsidR="00A43894" w:rsidRPr="005F4979">
              <w:rPr>
                <w:rFonts w:ascii="Times New Roman" w:hAnsi="Times New Roman" w:cs="Times New Roman"/>
                <w:spacing w:val="-2"/>
                <w:sz w:val="24"/>
                <w:szCs w:val="24"/>
              </w:rPr>
              <w:t xml:space="preserve"> starp kopfinansējuma pakalpojuma sniedzēju, ieguldītāju un finansējuma saņēmēju</w:t>
            </w:r>
            <w:r w:rsidRPr="005F4979">
              <w:rPr>
                <w:rFonts w:ascii="Times New Roman" w:hAnsi="Times New Roman" w:cs="Times New Roman"/>
                <w:spacing w:val="-2"/>
                <w:sz w:val="24"/>
                <w:szCs w:val="24"/>
              </w:rPr>
              <w:t xml:space="preserve">, </w:t>
            </w:r>
            <w:r w:rsidR="004077A8" w:rsidRPr="005F4979">
              <w:rPr>
                <w:rFonts w:ascii="Times New Roman" w:hAnsi="Times New Roman" w:cs="Times New Roman"/>
                <w:spacing w:val="-2"/>
                <w:sz w:val="24"/>
                <w:szCs w:val="24"/>
              </w:rPr>
              <w:t>attīst</w:t>
            </w:r>
            <w:r w:rsidRPr="005F4979">
              <w:rPr>
                <w:rFonts w:ascii="Times New Roman" w:hAnsi="Times New Roman" w:cs="Times New Roman"/>
                <w:spacing w:val="-2"/>
                <w:sz w:val="24"/>
                <w:szCs w:val="24"/>
              </w:rPr>
              <w:t>ot</w:t>
            </w:r>
            <w:r w:rsidR="004077A8" w:rsidRPr="005F4979">
              <w:rPr>
                <w:rFonts w:ascii="Times New Roman" w:hAnsi="Times New Roman" w:cs="Times New Roman"/>
                <w:spacing w:val="-2"/>
                <w:sz w:val="24"/>
                <w:szCs w:val="24"/>
              </w:rPr>
              <w:t xml:space="preserve"> finanšu un kapitāla tirg</w:t>
            </w:r>
            <w:r w:rsidRPr="005F4979">
              <w:rPr>
                <w:rFonts w:ascii="Times New Roman" w:hAnsi="Times New Roman" w:cs="Times New Roman"/>
                <w:spacing w:val="-2"/>
                <w:sz w:val="24"/>
                <w:szCs w:val="24"/>
              </w:rPr>
              <w:t xml:space="preserve">ū finansējuma pieejamību un ņemot </w:t>
            </w:r>
            <w:r w:rsidR="006655C8" w:rsidRPr="005F4979">
              <w:rPr>
                <w:rFonts w:ascii="Times New Roman" w:hAnsi="Times New Roman" w:cs="Times New Roman"/>
                <w:spacing w:val="-2"/>
                <w:sz w:val="24"/>
                <w:szCs w:val="24"/>
              </w:rPr>
              <w:t>šobrīd tirgū piedāvāto jauna veida uz tehnoloģijām balstītu fi</w:t>
            </w:r>
            <w:r w:rsidR="00497BC2" w:rsidRPr="005F4979">
              <w:rPr>
                <w:rFonts w:ascii="Times New Roman" w:hAnsi="Times New Roman" w:cs="Times New Roman"/>
                <w:spacing w:val="-2"/>
                <w:sz w:val="24"/>
                <w:szCs w:val="24"/>
              </w:rPr>
              <w:t>n</w:t>
            </w:r>
            <w:r w:rsidR="006655C8" w:rsidRPr="005F4979">
              <w:rPr>
                <w:rFonts w:ascii="Times New Roman" w:hAnsi="Times New Roman" w:cs="Times New Roman"/>
                <w:spacing w:val="-2"/>
                <w:sz w:val="24"/>
                <w:szCs w:val="24"/>
              </w:rPr>
              <w:t>anšu pakalpojumu - kopfinansējuma pakalpojumu – kas palīdz piesaistīt finansējumu jauniem projektiem. Kopfinansējuma</w:t>
            </w:r>
            <w:r w:rsidR="00497BC2" w:rsidRPr="005F4979">
              <w:rPr>
                <w:rFonts w:ascii="Times New Roman" w:hAnsi="Times New Roman" w:cs="Times New Roman"/>
                <w:spacing w:val="-2"/>
                <w:sz w:val="24"/>
                <w:szCs w:val="24"/>
              </w:rPr>
              <w:t xml:space="preserve"> pakalpojumi var kļūt par nebanku finansējuma svarīgu avotu un tādējādi veicināt alternatīvu finanšu resursu pieejamību. </w:t>
            </w:r>
            <w:r w:rsidR="004077A8" w:rsidRPr="005F4979">
              <w:rPr>
                <w:rFonts w:ascii="Times New Roman" w:hAnsi="Times New Roman" w:cs="Times New Roman"/>
                <w:spacing w:val="-2"/>
                <w:sz w:val="24"/>
                <w:szCs w:val="24"/>
              </w:rPr>
              <w:t xml:space="preserve">Šī mērķa </w:t>
            </w:r>
            <w:r w:rsidR="00C61D3D" w:rsidRPr="005F4979">
              <w:rPr>
                <w:rFonts w:ascii="Times New Roman" w:hAnsi="Times New Roman" w:cs="Times New Roman"/>
                <w:spacing w:val="-2"/>
                <w:sz w:val="24"/>
                <w:szCs w:val="24"/>
              </w:rPr>
              <w:t>sasniegšanai likumprojektā tiek</w:t>
            </w:r>
            <w:r w:rsidR="004077A8" w:rsidRPr="005F4979">
              <w:rPr>
                <w:rFonts w:ascii="Times New Roman" w:hAnsi="Times New Roman" w:cs="Times New Roman"/>
                <w:spacing w:val="-2"/>
                <w:sz w:val="24"/>
                <w:szCs w:val="24"/>
              </w:rPr>
              <w:t xml:space="preserve"> noteikti kopfinansējuma pakalpojumu sniedzēja darbības principi, atbildība, licencēšanas un uzraudzības kārtība, ieguldītāju un </w:t>
            </w:r>
            <w:r w:rsidR="000948B6" w:rsidRPr="005F4979">
              <w:rPr>
                <w:rFonts w:ascii="Times New Roman" w:hAnsi="Times New Roman" w:cs="Times New Roman"/>
                <w:spacing w:val="-2"/>
                <w:sz w:val="24"/>
                <w:szCs w:val="24"/>
              </w:rPr>
              <w:t>finansējuma</w:t>
            </w:r>
            <w:r w:rsidR="00C61D3D" w:rsidRPr="005F4979">
              <w:rPr>
                <w:rFonts w:ascii="Times New Roman" w:hAnsi="Times New Roman" w:cs="Times New Roman"/>
                <w:spacing w:val="-2"/>
                <w:sz w:val="24"/>
                <w:szCs w:val="24"/>
              </w:rPr>
              <w:t xml:space="preserve"> </w:t>
            </w:r>
            <w:r w:rsidR="004077A8" w:rsidRPr="005F4979">
              <w:rPr>
                <w:rFonts w:ascii="Times New Roman" w:hAnsi="Times New Roman" w:cs="Times New Roman"/>
                <w:spacing w:val="-2"/>
                <w:sz w:val="24"/>
                <w:szCs w:val="24"/>
              </w:rPr>
              <w:t xml:space="preserve">saņēmēju interešu aizsardzības pasākumi. Lai panāktu vienādu prasību ieviešanu, </w:t>
            </w:r>
            <w:r w:rsidR="00497BC2" w:rsidRPr="005F4979">
              <w:rPr>
                <w:rFonts w:ascii="Times New Roman" w:hAnsi="Times New Roman" w:cs="Times New Roman"/>
                <w:spacing w:val="-2"/>
                <w:sz w:val="24"/>
                <w:szCs w:val="24"/>
              </w:rPr>
              <w:t>tika secināts, ka to vislabāk būs</w:t>
            </w:r>
            <w:r w:rsidR="00C61D3D" w:rsidRPr="005F4979">
              <w:rPr>
                <w:rFonts w:ascii="Times New Roman" w:hAnsi="Times New Roman" w:cs="Times New Roman"/>
                <w:spacing w:val="-2"/>
                <w:sz w:val="24"/>
                <w:szCs w:val="24"/>
              </w:rPr>
              <w:t xml:space="preserve"> iespējams</w:t>
            </w:r>
            <w:r w:rsidR="004077A8" w:rsidRPr="005F4979">
              <w:rPr>
                <w:rFonts w:ascii="Times New Roman" w:hAnsi="Times New Roman" w:cs="Times New Roman"/>
                <w:spacing w:val="-2"/>
                <w:sz w:val="24"/>
                <w:szCs w:val="24"/>
              </w:rPr>
              <w:t xml:space="preserve"> sasnie</w:t>
            </w:r>
            <w:r w:rsidR="00C61D3D" w:rsidRPr="005F4979">
              <w:rPr>
                <w:rFonts w:ascii="Times New Roman" w:hAnsi="Times New Roman" w:cs="Times New Roman"/>
                <w:spacing w:val="-2"/>
                <w:sz w:val="24"/>
                <w:szCs w:val="24"/>
              </w:rPr>
              <w:t>gt</w:t>
            </w:r>
            <w:r w:rsidR="004077A8" w:rsidRPr="005F4979">
              <w:rPr>
                <w:rFonts w:ascii="Times New Roman" w:hAnsi="Times New Roman" w:cs="Times New Roman"/>
                <w:spacing w:val="-2"/>
                <w:sz w:val="24"/>
                <w:szCs w:val="24"/>
              </w:rPr>
              <w:t>, pieņemot atsevišķu likumu, kas ietvertu visas būtiskākās regulējošās prasības vien</w:t>
            </w:r>
            <w:r w:rsidR="008A0662" w:rsidRPr="005F4979">
              <w:rPr>
                <w:rFonts w:ascii="Times New Roman" w:hAnsi="Times New Roman" w:cs="Times New Roman"/>
                <w:spacing w:val="-2"/>
                <w:sz w:val="24"/>
                <w:szCs w:val="24"/>
              </w:rPr>
              <w:t>am konkrētam finanšu sektoram.</w:t>
            </w:r>
          </w:p>
          <w:p w14:paraId="401B19D0" w14:textId="34A270D6" w:rsidR="00497BC2" w:rsidRPr="005F4979" w:rsidRDefault="00497BC2" w:rsidP="005F4979">
            <w:pPr>
              <w:spacing w:after="0" w:line="240" w:lineRule="auto"/>
              <w:jc w:val="both"/>
              <w:rPr>
                <w:rFonts w:ascii="Times New Roman" w:hAnsi="Times New Roman" w:cs="Times New Roman"/>
                <w:spacing w:val="-2"/>
                <w:sz w:val="24"/>
                <w:szCs w:val="24"/>
                <w:u w:val="single"/>
              </w:rPr>
            </w:pPr>
            <w:r w:rsidRPr="005F4979">
              <w:rPr>
                <w:rFonts w:ascii="Times New Roman" w:hAnsi="Times New Roman" w:cs="Times New Roman"/>
                <w:b/>
                <w:spacing w:val="-2"/>
                <w:sz w:val="24"/>
                <w:szCs w:val="24"/>
                <w:u w:val="single"/>
              </w:rPr>
              <w:t>Likumprojekts “Kopfinansējuma pakalpojum</w:t>
            </w:r>
            <w:r w:rsidR="00FD667E">
              <w:rPr>
                <w:rFonts w:ascii="Times New Roman" w:hAnsi="Times New Roman" w:cs="Times New Roman"/>
                <w:b/>
                <w:spacing w:val="-2"/>
                <w:sz w:val="24"/>
                <w:szCs w:val="24"/>
                <w:u w:val="single"/>
              </w:rPr>
              <w:t>u</w:t>
            </w:r>
            <w:r w:rsidRPr="005F4979">
              <w:rPr>
                <w:rFonts w:ascii="Times New Roman" w:hAnsi="Times New Roman" w:cs="Times New Roman"/>
                <w:b/>
                <w:spacing w:val="-2"/>
                <w:sz w:val="24"/>
                <w:szCs w:val="24"/>
                <w:u w:val="single"/>
              </w:rPr>
              <w:t xml:space="preserve"> likums” </w:t>
            </w:r>
            <w:r w:rsidRPr="005F4979">
              <w:rPr>
                <w:rFonts w:ascii="Times New Roman" w:hAnsi="Times New Roman" w:cs="Times New Roman"/>
                <w:spacing w:val="-2"/>
                <w:sz w:val="24"/>
                <w:szCs w:val="24"/>
                <w:u w:val="single"/>
              </w:rPr>
              <w:t>paredz:</w:t>
            </w:r>
          </w:p>
          <w:p w14:paraId="4E4C277C" w14:textId="4E62EC74" w:rsidR="00FB0CA4" w:rsidRPr="005F4979" w:rsidRDefault="00803809" w:rsidP="005F4979">
            <w:pPr>
              <w:spacing w:after="0" w:line="240" w:lineRule="auto"/>
              <w:jc w:val="both"/>
              <w:rPr>
                <w:rFonts w:ascii="Times New Roman" w:hAnsi="Times New Roman" w:cs="Times New Roman"/>
                <w:spacing w:val="-2"/>
                <w:sz w:val="24"/>
                <w:szCs w:val="24"/>
              </w:rPr>
            </w:pPr>
            <w:r w:rsidRPr="005F4979">
              <w:rPr>
                <w:rFonts w:ascii="Times New Roman" w:hAnsi="Times New Roman" w:cs="Times New Roman"/>
                <w:spacing w:val="-2"/>
                <w:sz w:val="24"/>
                <w:szCs w:val="24"/>
              </w:rPr>
              <w:t xml:space="preserve">1. </w:t>
            </w:r>
            <w:r w:rsidR="00237388" w:rsidRPr="005F4979">
              <w:rPr>
                <w:rFonts w:ascii="Times New Roman" w:hAnsi="Times New Roman" w:cs="Times New Roman"/>
                <w:spacing w:val="-2"/>
                <w:sz w:val="24"/>
                <w:szCs w:val="24"/>
              </w:rPr>
              <w:t xml:space="preserve">lietoto terminu skaidrojumu, ietverot </w:t>
            </w:r>
            <w:r w:rsidR="00C61D3D" w:rsidRPr="005F4979">
              <w:rPr>
                <w:rFonts w:ascii="Times New Roman" w:hAnsi="Times New Roman" w:cs="Times New Roman"/>
                <w:spacing w:val="-2"/>
                <w:sz w:val="24"/>
                <w:szCs w:val="24"/>
              </w:rPr>
              <w:t>s</w:t>
            </w:r>
            <w:r w:rsidR="000C5712" w:rsidRPr="005F4979">
              <w:rPr>
                <w:rFonts w:ascii="Times New Roman" w:hAnsi="Times New Roman" w:cs="Times New Roman"/>
                <w:spacing w:val="-2"/>
                <w:sz w:val="24"/>
                <w:szCs w:val="24"/>
              </w:rPr>
              <w:t>ubjektu loku</w:t>
            </w:r>
            <w:r w:rsidR="001904E9" w:rsidRPr="005F4979">
              <w:rPr>
                <w:rFonts w:ascii="Times New Roman" w:hAnsi="Times New Roman" w:cs="Times New Roman"/>
                <w:spacing w:val="-2"/>
                <w:sz w:val="24"/>
                <w:szCs w:val="24"/>
              </w:rPr>
              <w:t>,</w:t>
            </w:r>
            <w:r w:rsidR="000C5712" w:rsidRPr="005F4979">
              <w:rPr>
                <w:rFonts w:ascii="Times New Roman" w:hAnsi="Times New Roman" w:cs="Times New Roman"/>
                <w:spacing w:val="-2"/>
                <w:sz w:val="24"/>
                <w:szCs w:val="24"/>
              </w:rPr>
              <w:t xml:space="preserve"> uz ko attieksies regulējums un kas saprotams ar kopfinansējuma pakalpojumu, </w:t>
            </w:r>
            <w:r w:rsidR="000C5712" w:rsidRPr="005F4979">
              <w:rPr>
                <w:rFonts w:ascii="Times New Roman" w:hAnsi="Times New Roman" w:cs="Times New Roman"/>
                <w:spacing w:val="-2"/>
                <w:sz w:val="24"/>
                <w:szCs w:val="24"/>
              </w:rPr>
              <w:lastRenderedPageBreak/>
              <w:t>kopfinansējuma pakalpojuma sniedzēju un citi</w:t>
            </w:r>
            <w:r w:rsidR="005665FD" w:rsidRPr="005F4979">
              <w:rPr>
                <w:rFonts w:ascii="Times New Roman" w:hAnsi="Times New Roman" w:cs="Times New Roman"/>
                <w:spacing w:val="-2"/>
                <w:sz w:val="24"/>
                <w:szCs w:val="24"/>
              </w:rPr>
              <w:t>em</w:t>
            </w:r>
            <w:r w:rsidR="00237388" w:rsidRPr="005F4979">
              <w:rPr>
                <w:rFonts w:ascii="Times New Roman" w:hAnsi="Times New Roman" w:cs="Times New Roman"/>
                <w:spacing w:val="-2"/>
                <w:sz w:val="24"/>
                <w:szCs w:val="24"/>
              </w:rPr>
              <w:t xml:space="preserve"> </w:t>
            </w:r>
            <w:r w:rsidR="000C5712" w:rsidRPr="005F4979">
              <w:rPr>
                <w:rFonts w:ascii="Times New Roman" w:hAnsi="Times New Roman" w:cs="Times New Roman"/>
                <w:spacing w:val="-2"/>
                <w:sz w:val="24"/>
                <w:szCs w:val="24"/>
              </w:rPr>
              <w:t>konkrēto jomu</w:t>
            </w:r>
            <w:r w:rsidR="00237388" w:rsidRPr="005F4979">
              <w:rPr>
                <w:rFonts w:ascii="Times New Roman" w:hAnsi="Times New Roman" w:cs="Times New Roman"/>
                <w:spacing w:val="-2"/>
                <w:sz w:val="24"/>
                <w:szCs w:val="24"/>
              </w:rPr>
              <w:t xml:space="preserve"> raksturojošie</w:t>
            </w:r>
            <w:r w:rsidR="005665FD" w:rsidRPr="005F4979">
              <w:rPr>
                <w:rFonts w:ascii="Times New Roman" w:hAnsi="Times New Roman" w:cs="Times New Roman"/>
                <w:spacing w:val="-2"/>
                <w:sz w:val="24"/>
                <w:szCs w:val="24"/>
              </w:rPr>
              <w:t>m</w:t>
            </w:r>
            <w:r w:rsidR="00237388" w:rsidRPr="005F4979">
              <w:rPr>
                <w:rFonts w:ascii="Times New Roman" w:hAnsi="Times New Roman" w:cs="Times New Roman"/>
                <w:spacing w:val="-2"/>
                <w:sz w:val="24"/>
                <w:szCs w:val="24"/>
              </w:rPr>
              <w:t xml:space="preserve"> termini</w:t>
            </w:r>
            <w:r w:rsidR="005665FD" w:rsidRPr="005F4979">
              <w:rPr>
                <w:rFonts w:ascii="Times New Roman" w:hAnsi="Times New Roman" w:cs="Times New Roman"/>
                <w:spacing w:val="-2"/>
                <w:sz w:val="24"/>
                <w:szCs w:val="24"/>
              </w:rPr>
              <w:t>em</w:t>
            </w:r>
            <w:r w:rsidR="000C5712" w:rsidRPr="005F4979">
              <w:rPr>
                <w:rFonts w:ascii="Times New Roman" w:hAnsi="Times New Roman" w:cs="Times New Roman"/>
                <w:spacing w:val="-2"/>
                <w:sz w:val="24"/>
                <w:szCs w:val="24"/>
              </w:rPr>
              <w:t xml:space="preserve">. </w:t>
            </w:r>
            <w:r w:rsidR="00F31CDB" w:rsidRPr="005F4979">
              <w:rPr>
                <w:rFonts w:ascii="Times New Roman" w:hAnsi="Times New Roman" w:cs="Times New Roman"/>
                <w:spacing w:val="-2"/>
                <w:sz w:val="24"/>
                <w:szCs w:val="24"/>
              </w:rPr>
              <w:t>Ņemot vērā, to, lai atsevišķi termini nodrošinātu pietiekami vispārīgu regulējumu, kuru</w:t>
            </w:r>
            <w:proofErr w:type="gramStart"/>
            <w:r w:rsidR="00F31CDB" w:rsidRPr="005F4979">
              <w:rPr>
                <w:rFonts w:ascii="Times New Roman" w:hAnsi="Times New Roman" w:cs="Times New Roman"/>
                <w:spacing w:val="-2"/>
                <w:sz w:val="24"/>
                <w:szCs w:val="24"/>
              </w:rPr>
              <w:t xml:space="preserve"> iespējams</w:t>
            </w:r>
            <w:proofErr w:type="gramEnd"/>
            <w:r w:rsidR="00F31CDB" w:rsidRPr="005F4979">
              <w:rPr>
                <w:rFonts w:ascii="Times New Roman" w:hAnsi="Times New Roman" w:cs="Times New Roman"/>
                <w:spacing w:val="-2"/>
                <w:sz w:val="24"/>
                <w:szCs w:val="24"/>
              </w:rPr>
              <w:t xml:space="preserve"> piemērot dažādās situācijās un katru reizi saskaroties ar specifisku situāciju netiktu veikti grozījumi likumā, tad atsevišķos terminos tika izvēlēts plašāks formulējums. Piemēram, likumprojekta 1.panta 12.punkta “c” apakšpunktā tika iekļauti tādi vārdi kā </w:t>
            </w:r>
            <w:r w:rsidR="00F31CDB" w:rsidRPr="005F4979">
              <w:rPr>
                <w:rFonts w:ascii="Times New Roman" w:hAnsi="Times New Roman" w:cs="Times New Roman"/>
                <w:b/>
                <w:color w:val="000000"/>
                <w:spacing w:val="-2"/>
                <w:sz w:val="24"/>
                <w:szCs w:val="24"/>
                <w:shd w:val="clear" w:color="auto" w:fill="FFFFFF"/>
              </w:rPr>
              <w:t xml:space="preserve"> “</w:t>
            </w:r>
            <w:r w:rsidR="00F31CDB" w:rsidRPr="005F4979">
              <w:rPr>
                <w:rFonts w:ascii="Times New Roman" w:hAnsi="Times New Roman" w:cs="Times New Roman"/>
                <w:color w:val="000000"/>
                <w:spacing w:val="-2"/>
                <w:sz w:val="24"/>
                <w:szCs w:val="24"/>
                <w:shd w:val="clear" w:color="auto" w:fill="FFFFFF"/>
              </w:rPr>
              <w:t xml:space="preserve">analogas attiecības”. Šāds risinājums tika iekļauts ņemot vērā to, ka šī paša punkta “a” un “b” apakšpunktā ir skaidri norādīts tas, ka persona kontroli pār komercsabiedrību var veikt, ja tai ir izšķiroša ietekme uz līdzdalības pamata vai uz koncerna līguma pamata, tomēr šie nav vienīgie gadījumi, kad tiek nodrošināta kontrole pār sabiedrību. Likumprojektā ir paredzēti citi gadījumi, kuri varētu būt analogi “a” un “b” apakšpunktos minētajiem, piemēram, </w:t>
            </w:r>
            <w:r w:rsidR="00880651" w:rsidRPr="005F4979">
              <w:rPr>
                <w:rFonts w:ascii="Times New Roman" w:hAnsi="Times New Roman" w:cs="Times New Roman"/>
                <w:color w:val="000000"/>
                <w:spacing w:val="-2"/>
                <w:sz w:val="24"/>
                <w:szCs w:val="24"/>
                <w:shd w:val="clear" w:color="auto" w:fill="FFFFFF"/>
              </w:rPr>
              <w:t>tas</w:t>
            </w:r>
            <w:r w:rsidR="00F31CDB" w:rsidRPr="005F4979">
              <w:rPr>
                <w:rFonts w:ascii="Times New Roman" w:hAnsi="Times New Roman" w:cs="Times New Roman"/>
                <w:color w:val="000000"/>
                <w:spacing w:val="-2"/>
                <w:sz w:val="24"/>
                <w:szCs w:val="24"/>
                <w:shd w:val="clear" w:color="auto" w:fill="FFFFFF"/>
              </w:rPr>
              <w:t>, ka kontroli pār sabiedrību ir iespējams izveidot dažādos veidos, ko ne vienmēr var konkrēti identificēt</w:t>
            </w:r>
            <w:r w:rsidR="00880651" w:rsidRPr="005F4979">
              <w:rPr>
                <w:rFonts w:ascii="Times New Roman" w:hAnsi="Times New Roman" w:cs="Times New Roman"/>
                <w:color w:val="000000"/>
                <w:spacing w:val="-2"/>
                <w:sz w:val="24"/>
                <w:szCs w:val="24"/>
                <w:shd w:val="clear" w:color="auto" w:fill="FFFFFF"/>
              </w:rPr>
              <w:t>. Šādi gadījumi var būt</w:t>
            </w:r>
            <w:r w:rsidR="00F31CDB" w:rsidRPr="005F4979">
              <w:rPr>
                <w:rFonts w:ascii="Times New Roman" w:hAnsi="Times New Roman" w:cs="Times New Roman"/>
                <w:color w:val="000000"/>
                <w:spacing w:val="-2"/>
                <w:sz w:val="24"/>
                <w:szCs w:val="24"/>
                <w:shd w:val="clear" w:color="auto" w:fill="FFFFFF"/>
              </w:rPr>
              <w:t xml:space="preserve"> </w:t>
            </w:r>
            <w:r w:rsidR="00F31CDB" w:rsidRPr="005F4979">
              <w:rPr>
                <w:rFonts w:ascii="Times New Roman" w:eastAsia="Times New Roman" w:hAnsi="Times New Roman" w:cs="Times New Roman"/>
                <w:spacing w:val="-2"/>
                <w:sz w:val="24"/>
                <w:szCs w:val="24"/>
              </w:rPr>
              <w:t xml:space="preserve">saskaņota rīcība ar kādu no pārvaldes personām, kuras, kādu personas vārdā vada un kontrolē sabiedrību. </w:t>
            </w:r>
            <w:r w:rsidR="00880651" w:rsidRPr="005F4979">
              <w:rPr>
                <w:rFonts w:ascii="Times New Roman" w:eastAsia="Times New Roman" w:hAnsi="Times New Roman" w:cs="Times New Roman"/>
                <w:spacing w:val="-2"/>
                <w:sz w:val="24"/>
                <w:szCs w:val="24"/>
              </w:rPr>
              <w:t xml:space="preserve">Šāds līdzīgs un plašāks formulējums jau </w:t>
            </w:r>
            <w:r w:rsidR="00F31CDB" w:rsidRPr="005F4979">
              <w:rPr>
                <w:rFonts w:ascii="Times New Roman" w:eastAsia="Times New Roman" w:hAnsi="Times New Roman" w:cs="Times New Roman"/>
                <w:spacing w:val="-2"/>
                <w:sz w:val="24"/>
                <w:szCs w:val="24"/>
              </w:rPr>
              <w:t xml:space="preserve"> veiksmīgi darbojas spēkā esošajā Fi</w:t>
            </w:r>
            <w:r w:rsidR="00F0319A" w:rsidRPr="005F4979">
              <w:rPr>
                <w:rFonts w:ascii="Times New Roman" w:eastAsia="Times New Roman" w:hAnsi="Times New Roman" w:cs="Times New Roman"/>
                <w:spacing w:val="-2"/>
                <w:sz w:val="24"/>
                <w:szCs w:val="24"/>
              </w:rPr>
              <w:t>n</w:t>
            </w:r>
            <w:r w:rsidR="00F31CDB" w:rsidRPr="005F4979">
              <w:rPr>
                <w:rFonts w:ascii="Times New Roman" w:eastAsia="Times New Roman" w:hAnsi="Times New Roman" w:cs="Times New Roman"/>
                <w:spacing w:val="-2"/>
                <w:sz w:val="24"/>
                <w:szCs w:val="24"/>
              </w:rPr>
              <w:t>anšu instrumentu tirgus likumā.</w:t>
            </w:r>
            <w:r w:rsidR="00880651" w:rsidRPr="005F4979">
              <w:rPr>
                <w:rFonts w:ascii="Times New Roman" w:eastAsia="Times New Roman" w:hAnsi="Times New Roman" w:cs="Times New Roman"/>
                <w:color w:val="1F497D"/>
                <w:spacing w:val="-2"/>
                <w:sz w:val="24"/>
                <w:szCs w:val="24"/>
              </w:rPr>
              <w:t xml:space="preserve"> </w:t>
            </w:r>
            <w:r w:rsidR="00C61D3D" w:rsidRPr="005F4979">
              <w:rPr>
                <w:rFonts w:ascii="Times New Roman" w:hAnsi="Times New Roman" w:cs="Times New Roman"/>
                <w:spacing w:val="-2"/>
                <w:sz w:val="24"/>
                <w:szCs w:val="24"/>
              </w:rPr>
              <w:t xml:space="preserve">Kā likuma mērķis ir noteikta nepieciešamība </w:t>
            </w:r>
            <w:r w:rsidR="000C5712" w:rsidRPr="005F4979">
              <w:rPr>
                <w:rFonts w:ascii="Times New Roman" w:hAnsi="Times New Roman" w:cs="Times New Roman"/>
                <w:spacing w:val="-2"/>
                <w:sz w:val="24"/>
                <w:szCs w:val="24"/>
              </w:rPr>
              <w:t xml:space="preserve">veicināt kopfinansējuma pakalpojuma jomas attīstību, stiprināt </w:t>
            </w:r>
            <w:r w:rsidR="00F735AD" w:rsidRPr="005F4979">
              <w:rPr>
                <w:rFonts w:ascii="Times New Roman" w:hAnsi="Times New Roman" w:cs="Times New Roman"/>
                <w:spacing w:val="-2"/>
                <w:sz w:val="24"/>
                <w:szCs w:val="24"/>
              </w:rPr>
              <w:t>kopfinansējuma</w:t>
            </w:r>
            <w:r w:rsidR="000C5712" w:rsidRPr="005F4979">
              <w:rPr>
                <w:rFonts w:ascii="Times New Roman" w:hAnsi="Times New Roman" w:cs="Times New Roman"/>
                <w:spacing w:val="-2"/>
                <w:sz w:val="24"/>
                <w:szCs w:val="24"/>
              </w:rPr>
              <w:t xml:space="preserve"> tirgus stabilitāti un uzticamību, nodrošinot informācijas pieejamību un caurskatāmību, kā arī kopfinansējuma pakalpojumu (turpmāk – pakalpojums) izmantotāju interešu aizsardzību</w:t>
            </w:r>
            <w:r w:rsidR="00C61D3D" w:rsidRPr="005F4979">
              <w:rPr>
                <w:rFonts w:ascii="Times New Roman" w:hAnsi="Times New Roman" w:cs="Times New Roman"/>
                <w:spacing w:val="-2"/>
                <w:sz w:val="24"/>
                <w:szCs w:val="24"/>
              </w:rPr>
              <w:t>.</w:t>
            </w:r>
            <w:r w:rsidR="00561EF6" w:rsidRPr="005F4979">
              <w:rPr>
                <w:rFonts w:ascii="Times New Roman" w:hAnsi="Times New Roman" w:cs="Times New Roman"/>
                <w:spacing w:val="-2"/>
                <w:sz w:val="24"/>
                <w:szCs w:val="24"/>
              </w:rPr>
              <w:t xml:space="preserve"> Nepārvedamu vērtspapīru publiska piedāvāšana šobrīd nav regulēta, jo Finanšu instrumentu tirgus likums paredz pārvedamu vērtspapīru publisku piedāvāšanu.  Tādejādi ar likumprojektu tiks paredzēts  noteiktā veidā publiski piedāvāt nepārvedamus vērtspapīrus līdz </w:t>
            </w:r>
            <w:r w:rsidR="00B832C5" w:rsidRPr="005F4979">
              <w:rPr>
                <w:rFonts w:ascii="Times New Roman" w:hAnsi="Times New Roman" w:cs="Times New Roman"/>
                <w:spacing w:val="-2"/>
                <w:sz w:val="24"/>
                <w:szCs w:val="24"/>
              </w:rPr>
              <w:t xml:space="preserve">vienam miljonam </w:t>
            </w:r>
            <w:proofErr w:type="spellStart"/>
            <w:r w:rsidR="00B832C5" w:rsidRPr="005F4979">
              <w:rPr>
                <w:rFonts w:ascii="Times New Roman" w:hAnsi="Times New Roman" w:cs="Times New Roman"/>
                <w:i/>
                <w:spacing w:val="-2"/>
                <w:sz w:val="24"/>
                <w:szCs w:val="24"/>
              </w:rPr>
              <w:t>euro</w:t>
            </w:r>
            <w:proofErr w:type="spellEnd"/>
            <w:r w:rsidR="00B832C5" w:rsidRPr="005F4979">
              <w:rPr>
                <w:rFonts w:ascii="Times New Roman" w:hAnsi="Times New Roman" w:cs="Times New Roman"/>
                <w:i/>
                <w:spacing w:val="-2"/>
                <w:sz w:val="24"/>
                <w:szCs w:val="24"/>
              </w:rPr>
              <w:t xml:space="preserve">. </w:t>
            </w:r>
            <w:r w:rsidR="00561EF6" w:rsidRPr="005F4979">
              <w:rPr>
                <w:rFonts w:ascii="Times New Roman" w:hAnsi="Times New Roman" w:cs="Times New Roman"/>
                <w:spacing w:val="-2"/>
                <w:sz w:val="24"/>
                <w:szCs w:val="24"/>
              </w:rPr>
              <w:t xml:space="preserve">Ja kāda persona vēlas publiski </w:t>
            </w:r>
            <w:r w:rsidR="00B832C5" w:rsidRPr="005F4979">
              <w:rPr>
                <w:rFonts w:ascii="Times New Roman" w:hAnsi="Times New Roman" w:cs="Times New Roman"/>
                <w:spacing w:val="-2"/>
                <w:sz w:val="24"/>
                <w:szCs w:val="24"/>
              </w:rPr>
              <w:t xml:space="preserve">piesaistīt lielāku apjomu ar vērtspapīru palīdzību, tad to var darīt kā pārvedamu vērtspapīru publisku piedāvāšanu attiecīgi, ievērojot Finanšu instrumentu tirgus likuma prasības, reģistrējoties kā ieguldījumu brokeru sabiedrībai un sagatavojot piedāvājuma dokumentus vai prospektu. </w:t>
            </w:r>
            <w:r w:rsidR="00C61D3D" w:rsidRPr="005F4979">
              <w:rPr>
                <w:rFonts w:ascii="Times New Roman" w:hAnsi="Times New Roman" w:cs="Times New Roman"/>
                <w:spacing w:val="-2"/>
                <w:sz w:val="24"/>
                <w:szCs w:val="24"/>
              </w:rPr>
              <w:t>Vienlaikus likumprojektā tiek noteiktas darbības jomas, kā arī gadījumi, kad likumprojekta prasības nepiemēro</w:t>
            </w:r>
            <w:r w:rsidR="00237388" w:rsidRPr="005F4979">
              <w:rPr>
                <w:rFonts w:ascii="Times New Roman" w:hAnsi="Times New Roman" w:cs="Times New Roman"/>
                <w:spacing w:val="-2"/>
                <w:sz w:val="24"/>
                <w:szCs w:val="24"/>
              </w:rPr>
              <w:t xml:space="preserve">. </w:t>
            </w:r>
          </w:p>
          <w:p w14:paraId="0CB8E25C" w14:textId="7AC59148" w:rsidR="00C61D3D" w:rsidRPr="005F4979" w:rsidRDefault="000C5712" w:rsidP="005F4979">
            <w:pPr>
              <w:spacing w:after="0" w:line="240" w:lineRule="auto"/>
              <w:jc w:val="both"/>
              <w:rPr>
                <w:rFonts w:ascii="Times New Roman" w:hAnsi="Times New Roman" w:cs="Times New Roman"/>
                <w:spacing w:val="-2"/>
                <w:sz w:val="24"/>
                <w:szCs w:val="24"/>
              </w:rPr>
            </w:pPr>
            <w:r w:rsidRPr="005F4979">
              <w:rPr>
                <w:rFonts w:ascii="Times New Roman" w:hAnsi="Times New Roman" w:cs="Times New Roman"/>
                <w:spacing w:val="-2"/>
                <w:sz w:val="24"/>
                <w:szCs w:val="24"/>
              </w:rPr>
              <w:t xml:space="preserve">2. </w:t>
            </w:r>
            <w:r w:rsidR="00237388" w:rsidRPr="005F4979">
              <w:rPr>
                <w:rFonts w:ascii="Times New Roman" w:hAnsi="Times New Roman" w:cs="Times New Roman"/>
                <w:spacing w:val="-2"/>
                <w:sz w:val="24"/>
                <w:szCs w:val="24"/>
              </w:rPr>
              <w:t>4.-</w:t>
            </w:r>
            <w:proofErr w:type="gramStart"/>
            <w:r w:rsidR="00237388" w:rsidRPr="005F4979">
              <w:rPr>
                <w:rFonts w:ascii="Times New Roman" w:hAnsi="Times New Roman" w:cs="Times New Roman"/>
                <w:spacing w:val="-2"/>
                <w:sz w:val="24"/>
                <w:szCs w:val="24"/>
              </w:rPr>
              <w:t>5.pants</w:t>
            </w:r>
            <w:proofErr w:type="gramEnd"/>
            <w:r w:rsidR="00237388" w:rsidRPr="005F4979">
              <w:rPr>
                <w:rFonts w:ascii="Times New Roman" w:hAnsi="Times New Roman" w:cs="Times New Roman"/>
                <w:spacing w:val="-2"/>
                <w:sz w:val="24"/>
                <w:szCs w:val="24"/>
              </w:rPr>
              <w:t xml:space="preserve"> regulē </w:t>
            </w:r>
            <w:r w:rsidR="00C61D3D" w:rsidRPr="005F4979">
              <w:rPr>
                <w:rFonts w:ascii="Times New Roman" w:hAnsi="Times New Roman" w:cs="Times New Roman"/>
                <w:spacing w:val="-2"/>
                <w:sz w:val="24"/>
                <w:szCs w:val="24"/>
              </w:rPr>
              <w:t>p</w:t>
            </w:r>
            <w:r w:rsidR="004077A8" w:rsidRPr="005F4979">
              <w:rPr>
                <w:rFonts w:ascii="Times New Roman" w:hAnsi="Times New Roman" w:cs="Times New Roman"/>
                <w:spacing w:val="-2"/>
                <w:sz w:val="24"/>
                <w:szCs w:val="24"/>
              </w:rPr>
              <w:t>akalpojumu sniedzēja darbības uzsākšan</w:t>
            </w:r>
            <w:r w:rsidR="00237388" w:rsidRPr="005F4979">
              <w:rPr>
                <w:rFonts w:ascii="Times New Roman" w:hAnsi="Times New Roman" w:cs="Times New Roman"/>
                <w:spacing w:val="-2"/>
                <w:sz w:val="24"/>
                <w:szCs w:val="24"/>
              </w:rPr>
              <w:t>u un papildus veicamās</w:t>
            </w:r>
            <w:r w:rsidR="001C6908" w:rsidRPr="005F4979">
              <w:rPr>
                <w:rFonts w:ascii="Times New Roman" w:hAnsi="Times New Roman" w:cs="Times New Roman"/>
                <w:spacing w:val="-2"/>
                <w:sz w:val="24"/>
                <w:szCs w:val="24"/>
              </w:rPr>
              <w:t xml:space="preserve"> darbības</w:t>
            </w:r>
            <w:r w:rsidR="00C61D3D" w:rsidRPr="005F4979">
              <w:rPr>
                <w:rFonts w:ascii="Times New Roman" w:hAnsi="Times New Roman" w:cs="Times New Roman"/>
                <w:spacing w:val="-2"/>
                <w:sz w:val="24"/>
                <w:szCs w:val="24"/>
              </w:rPr>
              <w:t xml:space="preserve">, kas </w:t>
            </w:r>
            <w:r w:rsidR="001904E9" w:rsidRPr="005F4979">
              <w:rPr>
                <w:rFonts w:ascii="Times New Roman" w:hAnsi="Times New Roman" w:cs="Times New Roman"/>
                <w:spacing w:val="-2"/>
                <w:sz w:val="24"/>
                <w:szCs w:val="24"/>
              </w:rPr>
              <w:t>pēc būtības ir līdzīga</w:t>
            </w:r>
            <w:r w:rsidR="00D50EAB" w:rsidRPr="005F4979">
              <w:rPr>
                <w:rFonts w:ascii="Times New Roman" w:hAnsi="Times New Roman" w:cs="Times New Roman"/>
                <w:spacing w:val="-2"/>
                <w:sz w:val="24"/>
                <w:szCs w:val="24"/>
              </w:rPr>
              <w:t>s</w:t>
            </w:r>
            <w:r w:rsidR="004077A8" w:rsidRPr="005F4979">
              <w:rPr>
                <w:rFonts w:ascii="Times New Roman" w:hAnsi="Times New Roman" w:cs="Times New Roman"/>
                <w:spacing w:val="-2"/>
                <w:sz w:val="24"/>
                <w:szCs w:val="24"/>
              </w:rPr>
              <w:t xml:space="preserve"> jau spēkā esošam regulējumam cit</w:t>
            </w:r>
            <w:r w:rsidR="001904E9" w:rsidRPr="005F4979">
              <w:rPr>
                <w:rFonts w:ascii="Times New Roman" w:hAnsi="Times New Roman" w:cs="Times New Roman"/>
                <w:spacing w:val="-2"/>
                <w:sz w:val="24"/>
                <w:szCs w:val="24"/>
              </w:rPr>
              <w:t>iem</w:t>
            </w:r>
            <w:r w:rsidR="004077A8" w:rsidRPr="005F4979">
              <w:rPr>
                <w:rFonts w:ascii="Times New Roman" w:hAnsi="Times New Roman" w:cs="Times New Roman"/>
                <w:spacing w:val="-2"/>
                <w:sz w:val="24"/>
                <w:szCs w:val="24"/>
              </w:rPr>
              <w:t xml:space="preserve"> finanšu sektor</w:t>
            </w:r>
            <w:r w:rsidR="001904E9" w:rsidRPr="005F4979">
              <w:rPr>
                <w:rFonts w:ascii="Times New Roman" w:hAnsi="Times New Roman" w:cs="Times New Roman"/>
                <w:spacing w:val="-2"/>
                <w:sz w:val="24"/>
                <w:szCs w:val="24"/>
              </w:rPr>
              <w:t>a subjektiem</w:t>
            </w:r>
            <w:r w:rsidR="001C6908" w:rsidRPr="005F4979">
              <w:rPr>
                <w:rFonts w:ascii="Times New Roman" w:hAnsi="Times New Roman" w:cs="Times New Roman"/>
                <w:spacing w:val="-2"/>
                <w:sz w:val="24"/>
                <w:szCs w:val="24"/>
              </w:rPr>
              <w:t>,</w:t>
            </w:r>
            <w:r w:rsidR="004077A8" w:rsidRPr="005F4979">
              <w:rPr>
                <w:rFonts w:ascii="Times New Roman" w:hAnsi="Times New Roman" w:cs="Times New Roman"/>
                <w:spacing w:val="-2"/>
                <w:sz w:val="24"/>
                <w:szCs w:val="24"/>
              </w:rPr>
              <w:t xml:space="preserve"> </w:t>
            </w:r>
            <w:r w:rsidRPr="005F4979">
              <w:rPr>
                <w:rFonts w:ascii="Times New Roman" w:hAnsi="Times New Roman" w:cs="Times New Roman"/>
                <w:spacing w:val="-2"/>
                <w:sz w:val="24"/>
                <w:szCs w:val="24"/>
              </w:rPr>
              <w:t>uzsākšanai</w:t>
            </w:r>
            <w:r w:rsidR="00237388" w:rsidRPr="005F4979">
              <w:rPr>
                <w:rFonts w:ascii="Times New Roman" w:hAnsi="Times New Roman" w:cs="Times New Roman"/>
                <w:spacing w:val="-2"/>
                <w:sz w:val="24"/>
                <w:szCs w:val="24"/>
              </w:rPr>
              <w:t xml:space="preserve">, </w:t>
            </w:r>
            <w:r w:rsidRPr="005F4979">
              <w:rPr>
                <w:rFonts w:ascii="Times New Roman" w:hAnsi="Times New Roman" w:cs="Times New Roman"/>
                <w:spacing w:val="-2"/>
                <w:sz w:val="24"/>
                <w:szCs w:val="24"/>
              </w:rPr>
              <w:t>ierobežojumi</w:t>
            </w:r>
            <w:r w:rsidR="00237388" w:rsidRPr="005F4979">
              <w:rPr>
                <w:rFonts w:ascii="Times New Roman" w:hAnsi="Times New Roman" w:cs="Times New Roman"/>
                <w:spacing w:val="-2"/>
                <w:sz w:val="24"/>
                <w:szCs w:val="24"/>
              </w:rPr>
              <w:t>em</w:t>
            </w:r>
            <w:r w:rsidRPr="005F4979">
              <w:rPr>
                <w:rFonts w:ascii="Times New Roman" w:hAnsi="Times New Roman" w:cs="Times New Roman"/>
                <w:spacing w:val="-2"/>
                <w:sz w:val="24"/>
                <w:szCs w:val="24"/>
              </w:rPr>
              <w:t xml:space="preserve">, kas saistīti ar papildu darbībām. </w:t>
            </w:r>
            <w:r w:rsidR="00BF3869" w:rsidRPr="005F4979">
              <w:rPr>
                <w:rFonts w:ascii="Times New Roman" w:hAnsi="Times New Roman" w:cs="Times New Roman"/>
                <w:spacing w:val="-2"/>
                <w:sz w:val="24"/>
                <w:szCs w:val="24"/>
              </w:rPr>
              <w:t>Piemēram, ierobežojumi</w:t>
            </w:r>
            <w:r w:rsidRPr="005F4979">
              <w:rPr>
                <w:rFonts w:ascii="Times New Roman" w:hAnsi="Times New Roman" w:cs="Times New Roman"/>
                <w:spacing w:val="-2"/>
                <w:sz w:val="24"/>
                <w:szCs w:val="24"/>
              </w:rPr>
              <w:t xml:space="preserve"> cita veida komercdarbībai</w:t>
            </w:r>
            <w:r w:rsidR="00237388" w:rsidRPr="005F4979">
              <w:rPr>
                <w:rFonts w:ascii="Times New Roman" w:hAnsi="Times New Roman" w:cs="Times New Roman"/>
                <w:spacing w:val="-2"/>
                <w:sz w:val="24"/>
                <w:szCs w:val="24"/>
              </w:rPr>
              <w:t xml:space="preserve"> (</w:t>
            </w:r>
            <w:proofErr w:type="gramStart"/>
            <w:r w:rsidR="00237388" w:rsidRPr="005F4979">
              <w:rPr>
                <w:rFonts w:ascii="Times New Roman" w:hAnsi="Times New Roman" w:cs="Times New Roman"/>
                <w:spacing w:val="-2"/>
                <w:sz w:val="24"/>
                <w:szCs w:val="24"/>
              </w:rPr>
              <w:t>5.pants</w:t>
            </w:r>
            <w:proofErr w:type="gramEnd"/>
            <w:r w:rsidR="00237388" w:rsidRPr="005F4979">
              <w:rPr>
                <w:rFonts w:ascii="Times New Roman" w:hAnsi="Times New Roman" w:cs="Times New Roman"/>
                <w:spacing w:val="-2"/>
                <w:sz w:val="24"/>
                <w:szCs w:val="24"/>
              </w:rPr>
              <w:t>)</w:t>
            </w:r>
            <w:r w:rsidR="00D624CA" w:rsidRPr="005F4979">
              <w:rPr>
                <w:rFonts w:ascii="Times New Roman" w:hAnsi="Times New Roman" w:cs="Times New Roman"/>
                <w:spacing w:val="-2"/>
                <w:sz w:val="24"/>
                <w:szCs w:val="24"/>
              </w:rPr>
              <w:t>, ja tā vājina vai var vājināt finansiālo stabilitāti vai Komisijai rada ierobežojumus uzraudzīt pakalpojuma sniedzēju,</w:t>
            </w:r>
            <w:r w:rsidR="004F3EA3" w:rsidRPr="005F4979">
              <w:rPr>
                <w:rFonts w:ascii="Times New Roman" w:hAnsi="Times New Roman" w:cs="Times New Roman"/>
                <w:spacing w:val="-2"/>
                <w:sz w:val="24"/>
                <w:szCs w:val="24"/>
              </w:rPr>
              <w:t xml:space="preserve"> </w:t>
            </w:r>
            <w:r w:rsidRPr="005F4979">
              <w:rPr>
                <w:rFonts w:ascii="Times New Roman" w:hAnsi="Times New Roman" w:cs="Times New Roman"/>
                <w:spacing w:val="-2"/>
                <w:sz w:val="24"/>
                <w:szCs w:val="24"/>
              </w:rPr>
              <w:t>ir noteikti, lai nodrošinātu</w:t>
            </w:r>
            <w:r w:rsidR="004F3EA3" w:rsidRPr="005F4979">
              <w:rPr>
                <w:rFonts w:ascii="Times New Roman" w:hAnsi="Times New Roman" w:cs="Times New Roman"/>
                <w:spacing w:val="-2"/>
                <w:sz w:val="24"/>
                <w:szCs w:val="24"/>
              </w:rPr>
              <w:t xml:space="preserve"> </w:t>
            </w:r>
            <w:r w:rsidRPr="005F4979">
              <w:rPr>
                <w:rFonts w:ascii="Times New Roman" w:hAnsi="Times New Roman" w:cs="Times New Roman"/>
                <w:spacing w:val="-2"/>
                <w:sz w:val="24"/>
                <w:szCs w:val="24"/>
              </w:rPr>
              <w:t xml:space="preserve"> finanšu stabilitāt</w:t>
            </w:r>
            <w:r w:rsidR="00D624CA" w:rsidRPr="005F4979">
              <w:rPr>
                <w:rFonts w:ascii="Times New Roman" w:hAnsi="Times New Roman" w:cs="Times New Roman"/>
                <w:spacing w:val="-2"/>
                <w:sz w:val="24"/>
                <w:szCs w:val="24"/>
              </w:rPr>
              <w:t>i</w:t>
            </w:r>
            <w:r w:rsidRPr="005F4979">
              <w:rPr>
                <w:rFonts w:ascii="Times New Roman" w:hAnsi="Times New Roman" w:cs="Times New Roman"/>
                <w:spacing w:val="-2"/>
                <w:sz w:val="24"/>
                <w:szCs w:val="24"/>
              </w:rPr>
              <w:t>, sniedzot konkrēt</w:t>
            </w:r>
            <w:r w:rsidR="00D624CA" w:rsidRPr="005F4979">
              <w:rPr>
                <w:rFonts w:ascii="Times New Roman" w:hAnsi="Times New Roman" w:cs="Times New Roman"/>
                <w:spacing w:val="-2"/>
                <w:sz w:val="24"/>
                <w:szCs w:val="24"/>
              </w:rPr>
              <w:t>us</w:t>
            </w:r>
            <w:r w:rsidRPr="005F4979">
              <w:rPr>
                <w:rFonts w:ascii="Times New Roman" w:hAnsi="Times New Roman" w:cs="Times New Roman"/>
                <w:spacing w:val="-2"/>
                <w:sz w:val="24"/>
                <w:szCs w:val="24"/>
              </w:rPr>
              <w:t xml:space="preserve"> pakalpojumus, kā arī nodrošinātu ieguldītāju</w:t>
            </w:r>
            <w:r w:rsidR="00C61D3D" w:rsidRPr="005F4979">
              <w:rPr>
                <w:rFonts w:ascii="Times New Roman" w:hAnsi="Times New Roman" w:cs="Times New Roman"/>
                <w:spacing w:val="-2"/>
                <w:sz w:val="24"/>
                <w:szCs w:val="24"/>
              </w:rPr>
              <w:t xml:space="preserve"> un arī finansējuma saņēmēju</w:t>
            </w:r>
            <w:r w:rsidRPr="005F4979">
              <w:rPr>
                <w:rFonts w:ascii="Times New Roman" w:hAnsi="Times New Roman" w:cs="Times New Roman"/>
                <w:spacing w:val="-2"/>
                <w:sz w:val="24"/>
                <w:szCs w:val="24"/>
              </w:rPr>
              <w:t xml:space="preserve"> aizsardzību.</w:t>
            </w:r>
          </w:p>
          <w:p w14:paraId="1C58FF84" w14:textId="4F8A8BF5" w:rsidR="00BC795E" w:rsidRPr="0040636E" w:rsidRDefault="00C61D3D" w:rsidP="005F4979">
            <w:pPr>
              <w:spacing w:after="0" w:line="240" w:lineRule="auto"/>
              <w:jc w:val="both"/>
              <w:rPr>
                <w:rFonts w:ascii="Times New Roman" w:hAnsi="Times New Roman" w:cs="Times New Roman"/>
                <w:spacing w:val="-4"/>
                <w:sz w:val="24"/>
                <w:szCs w:val="24"/>
              </w:rPr>
            </w:pPr>
            <w:r w:rsidRPr="005F4979">
              <w:rPr>
                <w:rFonts w:ascii="Times New Roman" w:hAnsi="Times New Roman" w:cs="Times New Roman"/>
                <w:spacing w:val="-2"/>
                <w:sz w:val="24"/>
                <w:szCs w:val="24"/>
              </w:rPr>
              <w:t xml:space="preserve">3. </w:t>
            </w:r>
            <w:r w:rsidR="00237388" w:rsidRPr="005F4979">
              <w:rPr>
                <w:rFonts w:ascii="Times New Roman" w:hAnsi="Times New Roman" w:cs="Times New Roman"/>
                <w:spacing w:val="-2"/>
                <w:sz w:val="24"/>
                <w:szCs w:val="24"/>
              </w:rPr>
              <w:t>6.-</w:t>
            </w:r>
            <w:proofErr w:type="gramStart"/>
            <w:r w:rsidR="00237388" w:rsidRPr="005F4979">
              <w:rPr>
                <w:rFonts w:ascii="Times New Roman" w:hAnsi="Times New Roman" w:cs="Times New Roman"/>
                <w:spacing w:val="-2"/>
                <w:sz w:val="24"/>
                <w:szCs w:val="24"/>
              </w:rPr>
              <w:t>8.pants</w:t>
            </w:r>
            <w:proofErr w:type="gramEnd"/>
            <w:r w:rsidR="00237388" w:rsidRPr="005F4979">
              <w:rPr>
                <w:rFonts w:ascii="Times New Roman" w:hAnsi="Times New Roman" w:cs="Times New Roman"/>
                <w:spacing w:val="-2"/>
                <w:sz w:val="24"/>
                <w:szCs w:val="24"/>
              </w:rPr>
              <w:t xml:space="preserve"> nosaka </w:t>
            </w:r>
            <w:r w:rsidRPr="005F4979">
              <w:rPr>
                <w:rFonts w:ascii="Times New Roman" w:hAnsi="Times New Roman" w:cs="Times New Roman"/>
                <w:spacing w:val="-2"/>
                <w:sz w:val="24"/>
                <w:szCs w:val="24"/>
              </w:rPr>
              <w:t xml:space="preserve">prasības pakalpojuma sniedzēja darbības reģistrācijai, </w:t>
            </w:r>
            <w:r w:rsidR="00D624CA" w:rsidRPr="005F4979">
              <w:rPr>
                <w:rFonts w:ascii="Times New Roman" w:hAnsi="Times New Roman" w:cs="Times New Roman"/>
                <w:spacing w:val="-2"/>
                <w:sz w:val="24"/>
                <w:szCs w:val="24"/>
              </w:rPr>
              <w:t xml:space="preserve">iekļaujot prasības </w:t>
            </w:r>
            <w:r w:rsidRPr="005F4979">
              <w:rPr>
                <w:rFonts w:ascii="Times New Roman" w:hAnsi="Times New Roman" w:cs="Times New Roman"/>
                <w:spacing w:val="-2"/>
                <w:sz w:val="24"/>
                <w:szCs w:val="24"/>
              </w:rPr>
              <w:t xml:space="preserve">ne tikai </w:t>
            </w:r>
            <w:r w:rsidR="00D624CA" w:rsidRPr="005F4979">
              <w:rPr>
                <w:rFonts w:ascii="Times New Roman" w:hAnsi="Times New Roman" w:cs="Times New Roman"/>
                <w:spacing w:val="-2"/>
                <w:sz w:val="24"/>
                <w:szCs w:val="24"/>
              </w:rPr>
              <w:t xml:space="preserve">iesniedzamajiem dokumentiem un ziņām </w:t>
            </w:r>
            <w:r w:rsidRPr="005F4979">
              <w:rPr>
                <w:rFonts w:ascii="Times New Roman" w:hAnsi="Times New Roman" w:cs="Times New Roman"/>
                <w:spacing w:val="-2"/>
                <w:sz w:val="24"/>
                <w:szCs w:val="24"/>
              </w:rPr>
              <w:t>pakalpojuma sniedzēja reģistrācijai, bet arī</w:t>
            </w:r>
            <w:r w:rsidR="00D624CA" w:rsidRPr="005F4979">
              <w:rPr>
                <w:rFonts w:ascii="Times New Roman" w:hAnsi="Times New Roman" w:cs="Times New Roman"/>
                <w:spacing w:val="-2"/>
                <w:sz w:val="24"/>
                <w:szCs w:val="24"/>
              </w:rPr>
              <w:t xml:space="preserve"> prasīb</w:t>
            </w:r>
            <w:r w:rsidR="00CC71D6" w:rsidRPr="005F4979">
              <w:rPr>
                <w:rFonts w:ascii="Times New Roman" w:hAnsi="Times New Roman" w:cs="Times New Roman"/>
                <w:spacing w:val="-2"/>
                <w:sz w:val="24"/>
                <w:szCs w:val="24"/>
              </w:rPr>
              <w:t>as amatpersonām, un akcionāriem</w:t>
            </w:r>
            <w:r w:rsidR="00D200D8" w:rsidRPr="005F4979">
              <w:rPr>
                <w:rFonts w:ascii="Times New Roman" w:hAnsi="Times New Roman" w:cs="Times New Roman"/>
                <w:spacing w:val="-2"/>
                <w:sz w:val="24"/>
                <w:szCs w:val="24"/>
              </w:rPr>
              <w:t xml:space="preserve">, lai nodrošinātu </w:t>
            </w:r>
            <w:r w:rsidR="004077A8" w:rsidRPr="005F4979">
              <w:rPr>
                <w:rFonts w:ascii="Times New Roman" w:hAnsi="Times New Roman" w:cs="Times New Roman"/>
                <w:spacing w:val="-2"/>
                <w:sz w:val="24"/>
                <w:szCs w:val="24"/>
              </w:rPr>
              <w:t>uzņēmuma droš</w:t>
            </w:r>
            <w:r w:rsidR="00D200D8" w:rsidRPr="005F4979">
              <w:rPr>
                <w:rFonts w:ascii="Times New Roman" w:hAnsi="Times New Roman" w:cs="Times New Roman"/>
                <w:spacing w:val="-2"/>
                <w:sz w:val="24"/>
                <w:szCs w:val="24"/>
              </w:rPr>
              <w:t>u</w:t>
            </w:r>
            <w:r w:rsidR="004077A8" w:rsidRPr="005F4979">
              <w:rPr>
                <w:rFonts w:ascii="Times New Roman" w:hAnsi="Times New Roman" w:cs="Times New Roman"/>
                <w:spacing w:val="-2"/>
                <w:sz w:val="24"/>
                <w:szCs w:val="24"/>
              </w:rPr>
              <w:t xml:space="preserve"> un stabil</w:t>
            </w:r>
            <w:r w:rsidR="00D200D8" w:rsidRPr="005F4979">
              <w:rPr>
                <w:rFonts w:ascii="Times New Roman" w:hAnsi="Times New Roman" w:cs="Times New Roman"/>
                <w:spacing w:val="-2"/>
                <w:sz w:val="24"/>
                <w:szCs w:val="24"/>
              </w:rPr>
              <w:t>u</w:t>
            </w:r>
            <w:r w:rsidR="004077A8" w:rsidRPr="005F4979">
              <w:rPr>
                <w:rFonts w:ascii="Times New Roman" w:hAnsi="Times New Roman" w:cs="Times New Roman"/>
                <w:spacing w:val="-2"/>
                <w:sz w:val="24"/>
                <w:szCs w:val="24"/>
              </w:rPr>
              <w:t xml:space="preserve"> pārvaldīb</w:t>
            </w:r>
            <w:r w:rsidR="00D200D8" w:rsidRPr="005F4979">
              <w:rPr>
                <w:rFonts w:ascii="Times New Roman" w:hAnsi="Times New Roman" w:cs="Times New Roman"/>
                <w:spacing w:val="-2"/>
                <w:sz w:val="24"/>
                <w:szCs w:val="24"/>
              </w:rPr>
              <w:t xml:space="preserve">u. </w:t>
            </w:r>
            <w:r w:rsidR="00237388" w:rsidRPr="005F4979">
              <w:rPr>
                <w:rFonts w:ascii="Times New Roman" w:hAnsi="Times New Roman" w:cs="Times New Roman"/>
                <w:spacing w:val="-2"/>
                <w:sz w:val="24"/>
                <w:szCs w:val="24"/>
              </w:rPr>
              <w:t xml:space="preserve">Kopumā tiek nodrošināts tas, lai prasības būtu </w:t>
            </w:r>
            <w:r w:rsidR="00D200D8" w:rsidRPr="005F4979">
              <w:rPr>
                <w:rFonts w:ascii="Times New Roman" w:hAnsi="Times New Roman" w:cs="Times New Roman"/>
                <w:spacing w:val="-2"/>
                <w:sz w:val="24"/>
                <w:szCs w:val="24"/>
              </w:rPr>
              <w:t>līdzīgas kā citiem finanšu sektorā attiecībā uz iesniedzamajiem dokumentiem</w:t>
            </w:r>
            <w:r w:rsidR="004077A8" w:rsidRPr="005F4979">
              <w:rPr>
                <w:rFonts w:ascii="Times New Roman" w:hAnsi="Times New Roman" w:cs="Times New Roman"/>
                <w:spacing w:val="-2"/>
                <w:sz w:val="24"/>
                <w:szCs w:val="24"/>
              </w:rPr>
              <w:t xml:space="preserve"> pakalpojuma sniedzēja darbības organizācijai</w:t>
            </w:r>
            <w:r w:rsidR="00F31CDB" w:rsidRPr="005F4979">
              <w:rPr>
                <w:rFonts w:ascii="Times New Roman" w:hAnsi="Times New Roman" w:cs="Times New Roman"/>
                <w:spacing w:val="-2"/>
                <w:sz w:val="24"/>
                <w:szCs w:val="24"/>
              </w:rPr>
              <w:t>.</w:t>
            </w:r>
            <w:r w:rsidR="00D200D8" w:rsidRPr="005F4979">
              <w:rPr>
                <w:rFonts w:ascii="Times New Roman" w:hAnsi="Times New Roman" w:cs="Times New Roman"/>
                <w:spacing w:val="-2"/>
                <w:sz w:val="24"/>
                <w:szCs w:val="24"/>
              </w:rPr>
              <w:t xml:space="preserve"> </w:t>
            </w:r>
            <w:r w:rsidR="00F31CDB" w:rsidRPr="0040636E">
              <w:rPr>
                <w:rFonts w:ascii="Times New Roman" w:hAnsi="Times New Roman" w:cs="Times New Roman"/>
                <w:spacing w:val="-4"/>
                <w:sz w:val="24"/>
                <w:szCs w:val="24"/>
              </w:rPr>
              <w:lastRenderedPageBreak/>
              <w:t>P</w:t>
            </w:r>
            <w:r w:rsidR="004077A8" w:rsidRPr="0040636E">
              <w:rPr>
                <w:rFonts w:ascii="Times New Roman" w:hAnsi="Times New Roman" w:cs="Times New Roman"/>
                <w:spacing w:val="-4"/>
                <w:sz w:val="24"/>
                <w:szCs w:val="24"/>
              </w:rPr>
              <w:t>iemēram, iekšējās kontroles un pārvaldības apraksts, organizatoriskās struktūras apraksts, pasākumu apraksti, kas veikti, lai aizsargātu aizdevumu saņēmēju un ieguldītāju naudas līdzekļus, procedūras, kas nodrošina noziedzīgi iegūtu līdzekļu legalizācijas un terorisma finansēšanas novēršanas iekšējās kontroles sistēmas izveidi un darbību</w:t>
            </w:r>
            <w:r w:rsidR="00D200D8" w:rsidRPr="0040636E">
              <w:rPr>
                <w:rFonts w:ascii="Times New Roman" w:hAnsi="Times New Roman" w:cs="Times New Roman"/>
                <w:spacing w:val="-4"/>
                <w:sz w:val="24"/>
                <w:szCs w:val="24"/>
              </w:rPr>
              <w:t xml:space="preserve">, kā arī </w:t>
            </w:r>
            <w:r w:rsidR="004077A8" w:rsidRPr="0040636E">
              <w:rPr>
                <w:rFonts w:ascii="Times New Roman" w:hAnsi="Times New Roman" w:cs="Times New Roman"/>
                <w:spacing w:val="-4"/>
                <w:sz w:val="24"/>
                <w:szCs w:val="24"/>
              </w:rPr>
              <w:t>konkrēta komercdarbības plāna izstrādes pienākums</w:t>
            </w:r>
            <w:r w:rsidR="00BE4309" w:rsidRPr="0040636E">
              <w:rPr>
                <w:rFonts w:ascii="Times New Roman" w:hAnsi="Times New Roman" w:cs="Times New Roman"/>
                <w:spacing w:val="-4"/>
                <w:sz w:val="24"/>
                <w:szCs w:val="24"/>
              </w:rPr>
              <w:t>.</w:t>
            </w:r>
            <w:r w:rsidRPr="0040636E">
              <w:rPr>
                <w:rFonts w:ascii="Times New Roman" w:hAnsi="Times New Roman" w:cs="Times New Roman"/>
                <w:spacing w:val="-4"/>
                <w:sz w:val="24"/>
                <w:szCs w:val="24"/>
              </w:rPr>
              <w:t xml:space="preserve"> </w:t>
            </w:r>
          </w:p>
          <w:p w14:paraId="1DC4A92D" w14:textId="0F6A6B23" w:rsidR="00BC795E" w:rsidRPr="005F4979" w:rsidRDefault="00BE4309" w:rsidP="005F4979">
            <w:pPr>
              <w:spacing w:after="0" w:line="240" w:lineRule="auto"/>
              <w:jc w:val="both"/>
              <w:rPr>
                <w:rFonts w:ascii="Times New Roman" w:hAnsi="Times New Roman" w:cs="Times New Roman"/>
                <w:spacing w:val="-2"/>
                <w:sz w:val="24"/>
                <w:szCs w:val="24"/>
              </w:rPr>
            </w:pPr>
            <w:r w:rsidRPr="005F4979">
              <w:rPr>
                <w:rFonts w:ascii="Times New Roman" w:hAnsi="Times New Roman" w:cs="Times New Roman"/>
                <w:spacing w:val="-2"/>
                <w:sz w:val="24"/>
                <w:szCs w:val="24"/>
              </w:rPr>
              <w:t>Likumprojekta</w:t>
            </w:r>
            <w:r w:rsidR="00BC795E" w:rsidRPr="005F4979">
              <w:rPr>
                <w:rFonts w:ascii="Times New Roman" w:hAnsi="Times New Roman" w:cs="Times New Roman"/>
                <w:spacing w:val="-2"/>
                <w:sz w:val="24"/>
                <w:szCs w:val="24"/>
              </w:rPr>
              <w:t xml:space="preserve"> </w:t>
            </w:r>
            <w:proofErr w:type="gramStart"/>
            <w:r w:rsidR="00BC795E" w:rsidRPr="005F4979">
              <w:rPr>
                <w:rFonts w:ascii="Times New Roman" w:hAnsi="Times New Roman" w:cs="Times New Roman"/>
                <w:spacing w:val="-2"/>
                <w:sz w:val="24"/>
                <w:szCs w:val="24"/>
              </w:rPr>
              <w:t>6.panta</w:t>
            </w:r>
            <w:proofErr w:type="gramEnd"/>
            <w:r w:rsidR="00BC795E" w:rsidRPr="005F4979">
              <w:rPr>
                <w:rFonts w:ascii="Times New Roman" w:hAnsi="Times New Roman" w:cs="Times New Roman"/>
                <w:spacing w:val="-2"/>
                <w:sz w:val="24"/>
                <w:szCs w:val="24"/>
              </w:rPr>
              <w:t xml:space="preserve"> ceturtās daļas</w:t>
            </w:r>
            <w:r w:rsidRPr="005F4979">
              <w:rPr>
                <w:rFonts w:ascii="Times New Roman" w:hAnsi="Times New Roman" w:cs="Times New Roman"/>
                <w:spacing w:val="-2"/>
                <w:sz w:val="24"/>
                <w:szCs w:val="24"/>
              </w:rPr>
              <w:t xml:space="preserve"> 8.punktā tiek paredzēt</w:t>
            </w:r>
            <w:r w:rsidR="00D50EAB" w:rsidRPr="005F4979">
              <w:rPr>
                <w:rFonts w:ascii="Times New Roman" w:hAnsi="Times New Roman" w:cs="Times New Roman"/>
                <w:spacing w:val="-2"/>
                <w:sz w:val="24"/>
                <w:szCs w:val="24"/>
              </w:rPr>
              <w:t>s</w:t>
            </w:r>
            <w:r w:rsidRPr="005F4979">
              <w:rPr>
                <w:rFonts w:ascii="Times New Roman" w:hAnsi="Times New Roman" w:cs="Times New Roman"/>
                <w:spacing w:val="-2"/>
                <w:sz w:val="24"/>
                <w:szCs w:val="24"/>
              </w:rPr>
              <w:t>, ka pakalpojumu sniedzējs iesniedz aprakstu par kopfinansējuma pakalpojumu izmantotāju maksājumu administrēšanu atbilstoši noslēgtajiem līgumiem un atbilstoši specifiskajām prasībām, kas noteiktas kopfinansējuma pakalpojumu izmantotāju naudas turēšanai un maksājumu pakalpojumu sniegšanai.</w:t>
            </w:r>
            <w:r w:rsidR="009B7E93" w:rsidRPr="005F4979">
              <w:rPr>
                <w:rFonts w:ascii="Times New Roman" w:hAnsi="Times New Roman" w:cs="Times New Roman"/>
                <w:spacing w:val="-2"/>
                <w:sz w:val="24"/>
                <w:szCs w:val="24"/>
              </w:rPr>
              <w:t xml:space="preserve"> </w:t>
            </w:r>
            <w:r w:rsidR="004F3EA3" w:rsidRPr="005F4979">
              <w:rPr>
                <w:rFonts w:ascii="Times New Roman" w:hAnsi="Times New Roman" w:cs="Times New Roman"/>
                <w:spacing w:val="-2"/>
                <w:sz w:val="24"/>
                <w:szCs w:val="24"/>
              </w:rPr>
              <w:t>Ņ</w:t>
            </w:r>
            <w:r w:rsidR="00260581" w:rsidRPr="005F4979">
              <w:rPr>
                <w:rFonts w:ascii="Times New Roman" w:hAnsi="Times New Roman" w:cs="Times New Roman"/>
                <w:spacing w:val="-2"/>
                <w:sz w:val="24"/>
                <w:szCs w:val="24"/>
              </w:rPr>
              <w:t>emot vērā, ka</w:t>
            </w:r>
            <w:r w:rsidR="00BC795E" w:rsidRPr="005F4979">
              <w:rPr>
                <w:rFonts w:ascii="Times New Roman" w:hAnsi="Times New Roman" w:cs="Times New Roman"/>
                <w:spacing w:val="-2"/>
                <w:sz w:val="24"/>
                <w:szCs w:val="24"/>
              </w:rPr>
              <w:t xml:space="preserve"> kopfinansējuma pakalpojumā ir iesaistītas trīs puses – ieguldītājs, kopfinansējuma pakalpojuma sniedzējs jeb operators un finansējuma saņēmējs,</w:t>
            </w:r>
            <w:r w:rsidR="00260581" w:rsidRPr="005F4979">
              <w:rPr>
                <w:rFonts w:ascii="Times New Roman" w:hAnsi="Times New Roman" w:cs="Times New Roman"/>
                <w:spacing w:val="-2"/>
                <w:sz w:val="24"/>
                <w:szCs w:val="24"/>
              </w:rPr>
              <w:t xml:space="preserve"> tad atbilstoši </w:t>
            </w:r>
            <w:r w:rsidR="000E6E2B" w:rsidRPr="005F4979">
              <w:rPr>
                <w:rFonts w:ascii="Times New Roman" w:hAnsi="Times New Roman" w:cs="Times New Roman"/>
                <w:spacing w:val="-2"/>
                <w:sz w:val="24"/>
                <w:szCs w:val="24"/>
              </w:rPr>
              <w:t xml:space="preserve">likumprojektā </w:t>
            </w:r>
            <w:r w:rsidR="00260581" w:rsidRPr="005F4979">
              <w:rPr>
                <w:rFonts w:ascii="Times New Roman" w:hAnsi="Times New Roman" w:cs="Times New Roman"/>
                <w:spacing w:val="-2"/>
                <w:sz w:val="24"/>
                <w:szCs w:val="24"/>
              </w:rPr>
              <w:t>paredzētajam regulējuma</w:t>
            </w:r>
            <w:r w:rsidR="000E6E2B" w:rsidRPr="005F4979">
              <w:rPr>
                <w:rFonts w:ascii="Times New Roman" w:hAnsi="Times New Roman" w:cs="Times New Roman"/>
                <w:spacing w:val="-2"/>
                <w:sz w:val="24"/>
                <w:szCs w:val="24"/>
              </w:rPr>
              <w:t xml:space="preserve"> ieguldītājs </w:t>
            </w:r>
            <w:r w:rsidR="00260581" w:rsidRPr="005F4979">
              <w:rPr>
                <w:rFonts w:ascii="Times New Roman" w:hAnsi="Times New Roman" w:cs="Times New Roman"/>
                <w:spacing w:val="-2"/>
                <w:sz w:val="24"/>
                <w:szCs w:val="24"/>
              </w:rPr>
              <w:t xml:space="preserve">it tas, kas </w:t>
            </w:r>
            <w:r w:rsidR="000E6E2B" w:rsidRPr="005F4979">
              <w:rPr>
                <w:rFonts w:ascii="Times New Roman" w:hAnsi="Times New Roman" w:cs="Times New Roman"/>
                <w:spacing w:val="-2"/>
                <w:sz w:val="24"/>
                <w:szCs w:val="24"/>
              </w:rPr>
              <w:t>aizdod naudas līdzekļus nevis pakalpojuma sniedzējam, bet gan finansējuma saņēmējam ar platformas palīdzību. Tā rezultātā likumprojektā ir paredzēt</w:t>
            </w:r>
            <w:r w:rsidR="006339FF" w:rsidRPr="005F4979">
              <w:rPr>
                <w:rFonts w:ascii="Times New Roman" w:hAnsi="Times New Roman" w:cs="Times New Roman"/>
                <w:spacing w:val="-2"/>
                <w:sz w:val="24"/>
                <w:szCs w:val="24"/>
              </w:rPr>
              <w:t>i specifiski nosacījumi naudas turēšanai, kā arī maksājumu pakalpojumu sniegšanai</w:t>
            </w:r>
            <w:r w:rsidR="000E6E2B" w:rsidRPr="005F4979">
              <w:rPr>
                <w:rFonts w:ascii="Times New Roman" w:hAnsi="Times New Roman" w:cs="Times New Roman"/>
                <w:spacing w:val="-2"/>
                <w:sz w:val="24"/>
                <w:szCs w:val="24"/>
              </w:rPr>
              <w:t xml:space="preserve">, </w:t>
            </w:r>
          </w:p>
          <w:p w14:paraId="16C6FE39" w14:textId="517EB0CA" w:rsidR="006339FF" w:rsidRPr="005F4979" w:rsidRDefault="00962D78" w:rsidP="005F4979">
            <w:pPr>
              <w:spacing w:after="0" w:line="240" w:lineRule="auto"/>
              <w:jc w:val="both"/>
              <w:rPr>
                <w:rFonts w:ascii="Times New Roman" w:hAnsi="Times New Roman" w:cs="Times New Roman"/>
                <w:spacing w:val="-2"/>
                <w:sz w:val="24"/>
                <w:szCs w:val="24"/>
              </w:rPr>
            </w:pPr>
            <w:r w:rsidRPr="005F4979">
              <w:rPr>
                <w:rFonts w:ascii="Times New Roman" w:hAnsi="Times New Roman" w:cs="Times New Roman"/>
                <w:spacing w:val="-2"/>
                <w:sz w:val="24"/>
                <w:szCs w:val="24"/>
              </w:rPr>
              <w:t xml:space="preserve">Cita starpā </w:t>
            </w:r>
            <w:r w:rsidR="006339FF" w:rsidRPr="005F4979">
              <w:rPr>
                <w:rFonts w:ascii="Times New Roman" w:hAnsi="Times New Roman" w:cs="Times New Roman"/>
                <w:spacing w:val="-2"/>
                <w:sz w:val="24"/>
                <w:szCs w:val="24"/>
              </w:rPr>
              <w:t>likumprojektā atsevišķos pantos ir paredzētas atkāpes no Administratīvā procesa likumā noteiktās vispārējās kārtības. Šādas atkāpes konkrētajos pantos ir pamatojamas ar to, ka</w:t>
            </w:r>
            <w:r w:rsidR="00C13BF3" w:rsidRPr="005F4979">
              <w:rPr>
                <w:rFonts w:ascii="Times New Roman" w:hAnsi="Times New Roman" w:cs="Times New Roman"/>
                <w:spacing w:val="-2"/>
                <w:sz w:val="24"/>
                <w:szCs w:val="24"/>
              </w:rPr>
              <w:t>, piemēram,</w:t>
            </w:r>
            <w:r w:rsidR="006339FF" w:rsidRPr="005F4979">
              <w:rPr>
                <w:rFonts w:ascii="Times New Roman" w:hAnsi="Times New Roman" w:cs="Times New Roman"/>
                <w:spacing w:val="-2"/>
                <w:sz w:val="24"/>
                <w:szCs w:val="24"/>
              </w:rPr>
              <w:t>:</w:t>
            </w:r>
          </w:p>
          <w:p w14:paraId="388E9593" w14:textId="02F90F4E" w:rsidR="00962D78" w:rsidRPr="005F4979" w:rsidRDefault="006339FF" w:rsidP="005F4979">
            <w:pPr>
              <w:spacing w:after="0" w:line="240" w:lineRule="auto"/>
              <w:jc w:val="both"/>
              <w:rPr>
                <w:rFonts w:ascii="Times New Roman" w:hAnsi="Times New Roman" w:cs="Times New Roman"/>
                <w:spacing w:val="-2"/>
                <w:sz w:val="24"/>
                <w:szCs w:val="24"/>
              </w:rPr>
            </w:pPr>
            <w:r w:rsidRPr="005F4979">
              <w:rPr>
                <w:rFonts w:ascii="Times New Roman" w:hAnsi="Times New Roman" w:cs="Times New Roman"/>
                <w:spacing w:val="-2"/>
                <w:sz w:val="24"/>
                <w:szCs w:val="24"/>
              </w:rPr>
              <w:t xml:space="preserve">- </w:t>
            </w:r>
            <w:proofErr w:type="gramStart"/>
            <w:r w:rsidR="00962D78" w:rsidRPr="005F4979">
              <w:rPr>
                <w:rFonts w:ascii="Times New Roman" w:hAnsi="Times New Roman" w:cs="Times New Roman"/>
                <w:spacing w:val="-2"/>
                <w:sz w:val="24"/>
                <w:szCs w:val="24"/>
              </w:rPr>
              <w:t>6.panta</w:t>
            </w:r>
            <w:proofErr w:type="gramEnd"/>
            <w:r w:rsidR="00962D78" w:rsidRPr="005F4979">
              <w:rPr>
                <w:rFonts w:ascii="Times New Roman" w:hAnsi="Times New Roman" w:cs="Times New Roman"/>
                <w:spacing w:val="-2"/>
                <w:sz w:val="24"/>
                <w:szCs w:val="24"/>
              </w:rPr>
              <w:t xml:space="preserve"> septītā daļa paredz Komisijai tiesības pieprasīt pakalpojuma sniedzējam izdarīt iesniegtajos dokumentos labojumus vai iesniegt papildu dokumentus, kas nepieciešami, lai Komisija varētu pārliecināties par pakalpojuma sniedzēja pārdomātu un piesardzīgu darbību, kā arī citu likumprojektā iekļauto prasību izpildi vai citu normatīvo aktu izpildi</w:t>
            </w:r>
            <w:r w:rsidRPr="005F4979">
              <w:rPr>
                <w:rFonts w:ascii="Times New Roman" w:hAnsi="Times New Roman" w:cs="Times New Roman"/>
                <w:spacing w:val="-2"/>
                <w:sz w:val="24"/>
                <w:szCs w:val="24"/>
              </w:rPr>
              <w:t>.</w:t>
            </w:r>
            <w:r w:rsidR="00962D78" w:rsidRPr="005F4979">
              <w:rPr>
                <w:rFonts w:ascii="Times New Roman" w:hAnsi="Times New Roman" w:cs="Times New Roman"/>
                <w:spacing w:val="-2"/>
                <w:sz w:val="24"/>
                <w:szCs w:val="24"/>
              </w:rPr>
              <w:t xml:space="preserve"> </w:t>
            </w:r>
            <w:r w:rsidRPr="005F4979">
              <w:rPr>
                <w:rFonts w:ascii="Times New Roman" w:hAnsi="Times New Roman" w:cs="Times New Roman"/>
                <w:spacing w:val="-2"/>
                <w:sz w:val="24"/>
                <w:szCs w:val="24"/>
              </w:rPr>
              <w:t>P</w:t>
            </w:r>
            <w:r w:rsidR="00962D78" w:rsidRPr="005F4979">
              <w:rPr>
                <w:rFonts w:ascii="Times New Roman" w:hAnsi="Times New Roman" w:cs="Times New Roman"/>
                <w:spacing w:val="-2"/>
                <w:sz w:val="24"/>
                <w:szCs w:val="24"/>
              </w:rPr>
              <w:t>iemēram, Noziedzīgi iegūtu līdzekļu legalizācijas un terorisma finansēšanas novēršanas likuma prasības</w:t>
            </w:r>
            <w:r w:rsidRPr="005F4979">
              <w:rPr>
                <w:rFonts w:ascii="Times New Roman" w:hAnsi="Times New Roman" w:cs="Times New Roman"/>
                <w:spacing w:val="-2"/>
                <w:sz w:val="24"/>
                <w:szCs w:val="24"/>
              </w:rPr>
              <w:t>, kuru ievērošana ir nozīmīga finanšu tirgus stabilitātei</w:t>
            </w:r>
            <w:r w:rsidR="00962D78" w:rsidRPr="005F4979">
              <w:rPr>
                <w:rFonts w:ascii="Times New Roman" w:hAnsi="Times New Roman" w:cs="Times New Roman"/>
                <w:spacing w:val="-2"/>
                <w:sz w:val="24"/>
                <w:szCs w:val="24"/>
              </w:rPr>
              <w:t xml:space="preserve">. Tādēļ, lai objektīvi un detalizēti izvērtētu visus dokumentu, kas minēti </w:t>
            </w:r>
            <w:proofErr w:type="gramStart"/>
            <w:r w:rsidR="00962D78" w:rsidRPr="005F4979">
              <w:rPr>
                <w:rFonts w:ascii="Times New Roman" w:hAnsi="Times New Roman" w:cs="Times New Roman"/>
                <w:spacing w:val="-2"/>
                <w:sz w:val="24"/>
                <w:szCs w:val="24"/>
              </w:rPr>
              <w:t>6.pant</w:t>
            </w:r>
            <w:r w:rsidRPr="005F4979">
              <w:rPr>
                <w:rFonts w:ascii="Times New Roman" w:hAnsi="Times New Roman" w:cs="Times New Roman"/>
                <w:spacing w:val="-2"/>
                <w:sz w:val="24"/>
                <w:szCs w:val="24"/>
              </w:rPr>
              <w:t>a</w:t>
            </w:r>
            <w:proofErr w:type="gramEnd"/>
            <w:r w:rsidRPr="005F4979">
              <w:rPr>
                <w:rFonts w:ascii="Times New Roman" w:hAnsi="Times New Roman" w:cs="Times New Roman"/>
                <w:spacing w:val="-2"/>
                <w:sz w:val="24"/>
                <w:szCs w:val="24"/>
              </w:rPr>
              <w:t xml:space="preserve"> septītajā daļā</w:t>
            </w:r>
            <w:r w:rsidR="00C13BF3" w:rsidRPr="005F4979">
              <w:rPr>
                <w:rFonts w:ascii="Times New Roman" w:hAnsi="Times New Roman" w:cs="Times New Roman"/>
                <w:spacing w:val="-2"/>
                <w:sz w:val="24"/>
                <w:szCs w:val="24"/>
              </w:rPr>
              <w:t xml:space="preserve"> Komisijai ir tiesības pieprasīt, lai pakalpojuma sniedzējs izdara tajos labojumus vai iesniedz papildu dokumentus, kas nepieciešami Komisijai jau sākotnēji, lai </w:t>
            </w:r>
            <w:r w:rsidR="0062192F" w:rsidRPr="005F4979">
              <w:rPr>
                <w:rFonts w:ascii="Times New Roman" w:hAnsi="Times New Roman" w:cs="Times New Roman"/>
                <w:spacing w:val="-2"/>
                <w:sz w:val="24"/>
                <w:szCs w:val="24"/>
              </w:rPr>
              <w:t>izvērtēt</w:t>
            </w:r>
            <w:r w:rsidR="004F3EA3" w:rsidRPr="005F4979">
              <w:rPr>
                <w:rFonts w:ascii="Times New Roman" w:hAnsi="Times New Roman" w:cs="Times New Roman"/>
                <w:spacing w:val="-2"/>
                <w:sz w:val="24"/>
                <w:szCs w:val="24"/>
              </w:rPr>
              <w:t>u</w:t>
            </w:r>
            <w:r w:rsidR="0062192F" w:rsidRPr="005F4979">
              <w:rPr>
                <w:rFonts w:ascii="Times New Roman" w:hAnsi="Times New Roman" w:cs="Times New Roman"/>
                <w:spacing w:val="-2"/>
                <w:sz w:val="24"/>
                <w:szCs w:val="24"/>
              </w:rPr>
              <w:t xml:space="preserve"> visus iespējamos riskus un gūt nepieciešamo pārliecību</w:t>
            </w:r>
            <w:r w:rsidR="004F3EA3" w:rsidRPr="005F4979">
              <w:rPr>
                <w:rFonts w:ascii="Times New Roman" w:hAnsi="Times New Roman" w:cs="Times New Roman"/>
                <w:spacing w:val="-2"/>
                <w:sz w:val="24"/>
                <w:szCs w:val="24"/>
              </w:rPr>
              <w:t xml:space="preserve"> pirms reģistrācijas</w:t>
            </w:r>
            <w:r w:rsidRPr="005F4979">
              <w:rPr>
                <w:rFonts w:ascii="Times New Roman" w:hAnsi="Times New Roman" w:cs="Times New Roman"/>
                <w:spacing w:val="-2"/>
                <w:sz w:val="24"/>
                <w:szCs w:val="24"/>
              </w:rPr>
              <w:t xml:space="preserve"> </w:t>
            </w:r>
            <w:r w:rsidR="0062192F" w:rsidRPr="005F4979">
              <w:rPr>
                <w:rFonts w:ascii="Times New Roman" w:hAnsi="Times New Roman" w:cs="Times New Roman"/>
                <w:spacing w:val="-2"/>
                <w:sz w:val="24"/>
                <w:szCs w:val="24"/>
              </w:rPr>
              <w:t>;</w:t>
            </w:r>
          </w:p>
          <w:p w14:paraId="4F888D76" w14:textId="1DA96DB3" w:rsidR="0062192F" w:rsidRPr="005F4979" w:rsidRDefault="0062192F" w:rsidP="005F4979">
            <w:pPr>
              <w:spacing w:after="0" w:line="240" w:lineRule="auto"/>
              <w:jc w:val="both"/>
              <w:rPr>
                <w:rFonts w:ascii="Times New Roman" w:hAnsi="Times New Roman" w:cs="Times New Roman"/>
                <w:spacing w:val="-2"/>
                <w:sz w:val="24"/>
                <w:szCs w:val="24"/>
              </w:rPr>
            </w:pPr>
            <w:r w:rsidRPr="005F4979">
              <w:rPr>
                <w:rFonts w:ascii="Times New Roman" w:hAnsi="Times New Roman" w:cs="Times New Roman"/>
                <w:spacing w:val="-2"/>
                <w:sz w:val="24"/>
                <w:szCs w:val="24"/>
              </w:rPr>
              <w:t xml:space="preserve">- </w:t>
            </w:r>
            <w:proofErr w:type="gramStart"/>
            <w:r w:rsidRPr="005F4979">
              <w:rPr>
                <w:rFonts w:ascii="Times New Roman" w:hAnsi="Times New Roman" w:cs="Times New Roman"/>
                <w:spacing w:val="-2"/>
                <w:sz w:val="24"/>
                <w:szCs w:val="24"/>
              </w:rPr>
              <w:t>7.panta</w:t>
            </w:r>
            <w:proofErr w:type="gramEnd"/>
            <w:r w:rsidRPr="005F4979">
              <w:rPr>
                <w:rFonts w:ascii="Times New Roman" w:hAnsi="Times New Roman" w:cs="Times New Roman"/>
                <w:spacing w:val="-2"/>
                <w:sz w:val="24"/>
                <w:szCs w:val="24"/>
              </w:rPr>
              <w:t xml:space="preserve"> sestajā daļā,</w:t>
            </w:r>
            <w:r w:rsidR="00C13BF3" w:rsidRPr="005F4979">
              <w:rPr>
                <w:rFonts w:ascii="Times New Roman" w:hAnsi="Times New Roman" w:cs="Times New Roman"/>
                <w:spacing w:val="-2"/>
                <w:sz w:val="24"/>
                <w:szCs w:val="24"/>
              </w:rPr>
              <w:t xml:space="preserve"> (arī </w:t>
            </w:r>
            <w:r w:rsidRPr="005F4979">
              <w:rPr>
                <w:rFonts w:ascii="Times New Roman" w:hAnsi="Times New Roman" w:cs="Times New Roman"/>
                <w:spacing w:val="-2"/>
                <w:sz w:val="24"/>
                <w:szCs w:val="24"/>
              </w:rPr>
              <w:t>8.panta sestajā daļā, 9.panta piecpadsmitajā daļā, 11.panta otrajā daļā un 28.panta trešajā daļā</w:t>
            </w:r>
            <w:r w:rsidR="00C13BF3" w:rsidRPr="005F4979">
              <w:rPr>
                <w:rFonts w:ascii="Times New Roman" w:hAnsi="Times New Roman" w:cs="Times New Roman"/>
                <w:spacing w:val="-2"/>
                <w:sz w:val="24"/>
                <w:szCs w:val="24"/>
              </w:rPr>
              <w:t>)</w:t>
            </w:r>
            <w:r w:rsidRPr="005F4979">
              <w:rPr>
                <w:rFonts w:ascii="Times New Roman" w:hAnsi="Times New Roman" w:cs="Times New Roman"/>
                <w:spacing w:val="-2"/>
                <w:sz w:val="24"/>
                <w:szCs w:val="24"/>
              </w:rPr>
              <w:t xml:space="preserve"> ir </w:t>
            </w:r>
            <w:r w:rsidR="000E6E2B" w:rsidRPr="005F4979">
              <w:rPr>
                <w:rFonts w:ascii="Times New Roman" w:hAnsi="Times New Roman" w:cs="Times New Roman"/>
                <w:spacing w:val="-2"/>
                <w:sz w:val="24"/>
                <w:szCs w:val="24"/>
              </w:rPr>
              <w:t xml:space="preserve">paredzēts, ka Komisijas lēmuma pārsūdzēšana neaptur tā darbību. </w:t>
            </w:r>
            <w:r w:rsidRPr="005F4979">
              <w:rPr>
                <w:rFonts w:ascii="Times New Roman" w:hAnsi="Times New Roman" w:cs="Times New Roman"/>
                <w:spacing w:val="-2"/>
                <w:sz w:val="24"/>
                <w:szCs w:val="24"/>
              </w:rPr>
              <w:t>Ņemot vērā, ka finanšu tirgū ir noteiktas situācijas, kur ir nepieciešams tūlītējs risinājums</w:t>
            </w:r>
            <w:r w:rsidR="007D755F" w:rsidRPr="005F4979">
              <w:rPr>
                <w:rFonts w:ascii="Times New Roman" w:hAnsi="Times New Roman" w:cs="Times New Roman"/>
                <w:spacing w:val="-2"/>
                <w:sz w:val="24"/>
                <w:szCs w:val="24"/>
              </w:rPr>
              <w:t xml:space="preserve"> un</w:t>
            </w:r>
            <w:r w:rsidRPr="005F4979">
              <w:rPr>
                <w:rFonts w:ascii="Times New Roman" w:hAnsi="Times New Roman" w:cs="Times New Roman"/>
                <w:spacing w:val="-2"/>
                <w:sz w:val="24"/>
                <w:szCs w:val="24"/>
              </w:rPr>
              <w:t xml:space="preserve"> lai tā sekas neietekmētu ekonomiskās, finanšu vai citas norises valstī, </w:t>
            </w:r>
            <w:r w:rsidR="007D755F" w:rsidRPr="005F4979">
              <w:rPr>
                <w:rFonts w:ascii="Times New Roman" w:hAnsi="Times New Roman" w:cs="Times New Roman"/>
                <w:spacing w:val="-2"/>
                <w:sz w:val="24"/>
                <w:szCs w:val="24"/>
              </w:rPr>
              <w:t>tad</w:t>
            </w:r>
            <w:r w:rsidRPr="005F4979">
              <w:rPr>
                <w:rFonts w:ascii="Times New Roman" w:hAnsi="Times New Roman" w:cs="Times New Roman"/>
                <w:spacing w:val="-2"/>
                <w:sz w:val="24"/>
                <w:szCs w:val="24"/>
              </w:rPr>
              <w:t xml:space="preserve"> nedrīkst pieļaut situāciju, kad administratīvā akta darbība tiek apturēta</w:t>
            </w:r>
            <w:r w:rsidR="0093386A" w:rsidRPr="005F4979">
              <w:rPr>
                <w:rFonts w:ascii="Times New Roman" w:hAnsi="Times New Roman" w:cs="Times New Roman"/>
                <w:spacing w:val="-2"/>
                <w:sz w:val="24"/>
                <w:szCs w:val="24"/>
              </w:rPr>
              <w:t xml:space="preserve"> un </w:t>
            </w:r>
            <w:r w:rsidRPr="005F4979">
              <w:rPr>
                <w:rFonts w:ascii="Times New Roman" w:hAnsi="Times New Roman" w:cs="Times New Roman"/>
                <w:spacing w:val="-2"/>
                <w:sz w:val="24"/>
                <w:szCs w:val="24"/>
              </w:rPr>
              <w:t>visiem tirgus dalībniekiem var tikt apdraudētā ne tikai finanšu stabilitāte, bet arī tiesiskā noteiktība sektorā</w:t>
            </w:r>
            <w:r w:rsidR="0093386A" w:rsidRPr="005F4979">
              <w:rPr>
                <w:rFonts w:ascii="Times New Roman" w:hAnsi="Times New Roman" w:cs="Times New Roman"/>
                <w:spacing w:val="-2"/>
                <w:sz w:val="24"/>
                <w:szCs w:val="24"/>
              </w:rPr>
              <w:t xml:space="preserve"> kopumā</w:t>
            </w:r>
            <w:r w:rsidRPr="005F4979">
              <w:rPr>
                <w:rFonts w:ascii="Times New Roman" w:hAnsi="Times New Roman" w:cs="Times New Roman"/>
                <w:spacing w:val="-2"/>
                <w:sz w:val="24"/>
                <w:szCs w:val="24"/>
              </w:rPr>
              <w:t>. Kaut arī likumprojektā ir noteikts izņēmums</w:t>
            </w:r>
            <w:r w:rsidR="0093386A" w:rsidRPr="005F4979">
              <w:rPr>
                <w:rFonts w:ascii="Times New Roman" w:hAnsi="Times New Roman" w:cs="Times New Roman"/>
                <w:spacing w:val="-2"/>
                <w:sz w:val="24"/>
                <w:szCs w:val="24"/>
              </w:rPr>
              <w:t xml:space="preserve"> par to, ka Komisijas lēmuma pārsūdzēšana neaptur tā darbību</w:t>
            </w:r>
            <w:r w:rsidRPr="005F4979">
              <w:rPr>
                <w:rFonts w:ascii="Times New Roman" w:hAnsi="Times New Roman" w:cs="Times New Roman"/>
                <w:spacing w:val="-2"/>
                <w:sz w:val="24"/>
                <w:szCs w:val="24"/>
              </w:rPr>
              <w:t>, tomēr tas subjektam neliedz iespēju aizsargāt savas tiesības</w:t>
            </w:r>
            <w:r w:rsidR="007D755F" w:rsidRPr="005F4979">
              <w:rPr>
                <w:rFonts w:ascii="Times New Roman" w:hAnsi="Times New Roman" w:cs="Times New Roman"/>
                <w:spacing w:val="-2"/>
                <w:sz w:val="24"/>
                <w:szCs w:val="24"/>
              </w:rPr>
              <w:t xml:space="preserve"> tiesas ceļā</w:t>
            </w:r>
            <w:r w:rsidRPr="005F4979">
              <w:rPr>
                <w:rFonts w:ascii="Times New Roman" w:hAnsi="Times New Roman" w:cs="Times New Roman"/>
                <w:spacing w:val="-2"/>
                <w:sz w:val="24"/>
                <w:szCs w:val="24"/>
              </w:rPr>
              <w:t>;</w:t>
            </w:r>
          </w:p>
          <w:p w14:paraId="20547F92" w14:textId="70A1722E" w:rsidR="007D755F" w:rsidRPr="005F4979" w:rsidRDefault="0062192F" w:rsidP="005F4979">
            <w:pPr>
              <w:spacing w:after="0" w:line="240" w:lineRule="auto"/>
              <w:jc w:val="both"/>
              <w:rPr>
                <w:rFonts w:ascii="Times New Roman" w:hAnsi="Times New Roman" w:cs="Times New Roman"/>
                <w:spacing w:val="-2"/>
                <w:sz w:val="24"/>
                <w:szCs w:val="24"/>
              </w:rPr>
            </w:pPr>
            <w:r w:rsidRPr="005F4979">
              <w:rPr>
                <w:rFonts w:ascii="Times New Roman" w:hAnsi="Times New Roman" w:cs="Times New Roman"/>
                <w:spacing w:val="-2"/>
                <w:sz w:val="24"/>
                <w:szCs w:val="24"/>
              </w:rPr>
              <w:t>-</w:t>
            </w:r>
            <w:proofErr w:type="gramStart"/>
            <w:r w:rsidRPr="005F4979">
              <w:rPr>
                <w:rFonts w:ascii="Times New Roman" w:hAnsi="Times New Roman" w:cs="Times New Roman"/>
                <w:spacing w:val="-2"/>
                <w:sz w:val="24"/>
                <w:szCs w:val="24"/>
              </w:rPr>
              <w:t>8.panta</w:t>
            </w:r>
            <w:proofErr w:type="gramEnd"/>
            <w:r w:rsidR="00886E0E" w:rsidRPr="005F4979">
              <w:rPr>
                <w:rFonts w:ascii="Times New Roman" w:hAnsi="Times New Roman" w:cs="Times New Roman"/>
                <w:spacing w:val="-2"/>
                <w:sz w:val="24"/>
                <w:szCs w:val="24"/>
              </w:rPr>
              <w:t xml:space="preserve"> sestajā</w:t>
            </w:r>
            <w:r w:rsidRPr="005F4979">
              <w:rPr>
                <w:rFonts w:ascii="Times New Roman" w:hAnsi="Times New Roman" w:cs="Times New Roman"/>
                <w:spacing w:val="-2"/>
                <w:sz w:val="24"/>
                <w:szCs w:val="24"/>
              </w:rPr>
              <w:t xml:space="preserve"> daļā</w:t>
            </w:r>
            <w:r w:rsidR="00886E0E" w:rsidRPr="005F4979">
              <w:rPr>
                <w:rFonts w:ascii="Times New Roman" w:hAnsi="Times New Roman" w:cs="Times New Roman"/>
                <w:spacing w:val="-2"/>
                <w:sz w:val="24"/>
                <w:szCs w:val="24"/>
              </w:rPr>
              <w:t xml:space="preserve"> noteikts, ka lēmums par ieraksta anulēšanu reģistrā ir paz</w:t>
            </w:r>
            <w:r w:rsidR="002E7E4D" w:rsidRPr="005F4979">
              <w:rPr>
                <w:rFonts w:ascii="Times New Roman" w:hAnsi="Times New Roman" w:cs="Times New Roman"/>
                <w:spacing w:val="-2"/>
                <w:sz w:val="24"/>
                <w:szCs w:val="24"/>
              </w:rPr>
              <w:t>iņojums rakstiski pakalpojuma s</w:t>
            </w:r>
            <w:r w:rsidR="00886E0E" w:rsidRPr="005F4979">
              <w:rPr>
                <w:rFonts w:ascii="Times New Roman" w:hAnsi="Times New Roman" w:cs="Times New Roman"/>
                <w:spacing w:val="-2"/>
                <w:sz w:val="24"/>
                <w:szCs w:val="24"/>
              </w:rPr>
              <w:t>ni</w:t>
            </w:r>
            <w:r w:rsidR="002E7E4D" w:rsidRPr="005F4979">
              <w:rPr>
                <w:rFonts w:ascii="Times New Roman" w:hAnsi="Times New Roman" w:cs="Times New Roman"/>
                <w:spacing w:val="-2"/>
                <w:sz w:val="24"/>
                <w:szCs w:val="24"/>
              </w:rPr>
              <w:t>e</w:t>
            </w:r>
            <w:r w:rsidR="00886E0E" w:rsidRPr="005F4979">
              <w:rPr>
                <w:rFonts w:ascii="Times New Roman" w:hAnsi="Times New Roman" w:cs="Times New Roman"/>
                <w:spacing w:val="-2"/>
                <w:sz w:val="24"/>
                <w:szCs w:val="24"/>
              </w:rPr>
              <w:t>dzējam un publicējams Komisijas tīmekļa vietnē.</w:t>
            </w:r>
            <w:r w:rsidRPr="005F4979">
              <w:rPr>
                <w:rFonts w:ascii="Times New Roman" w:hAnsi="Times New Roman" w:cs="Times New Roman"/>
                <w:spacing w:val="-2"/>
                <w:sz w:val="24"/>
                <w:szCs w:val="24"/>
              </w:rPr>
              <w:t xml:space="preserve"> </w:t>
            </w:r>
            <w:r w:rsidR="000E6E2B" w:rsidRPr="005F4979">
              <w:rPr>
                <w:rFonts w:ascii="Times New Roman" w:hAnsi="Times New Roman" w:cs="Times New Roman"/>
                <w:spacing w:val="-2"/>
                <w:sz w:val="24"/>
                <w:szCs w:val="24"/>
              </w:rPr>
              <w:t>Šāds izņēmums no noteiktās Administratīva procesa likuma vispārējās kārtības ir,</w:t>
            </w:r>
            <w:r w:rsidR="00FD5FA1" w:rsidRPr="005F4979">
              <w:rPr>
                <w:rFonts w:ascii="Times New Roman" w:hAnsi="Times New Roman" w:cs="Times New Roman"/>
                <w:spacing w:val="-2"/>
                <w:sz w:val="24"/>
                <w:szCs w:val="24"/>
              </w:rPr>
              <w:t xml:space="preserve"> ņemot vērā apstākli, ka Komisijas lēmums neskar tikai un vienīgi kopfinansējuma </w:t>
            </w:r>
            <w:r w:rsidR="00FD5FA1" w:rsidRPr="005F4979">
              <w:rPr>
                <w:rFonts w:ascii="Times New Roman" w:hAnsi="Times New Roman" w:cs="Times New Roman"/>
                <w:spacing w:val="-2"/>
                <w:sz w:val="24"/>
                <w:szCs w:val="24"/>
              </w:rPr>
              <w:lastRenderedPageBreak/>
              <w:t xml:space="preserve">pakalpojuma sniedzēju, bet ir nepieciešamība </w:t>
            </w:r>
            <w:r w:rsidR="000E6E2B" w:rsidRPr="005F4979">
              <w:rPr>
                <w:rFonts w:ascii="Times New Roman" w:hAnsi="Times New Roman" w:cs="Times New Roman"/>
                <w:spacing w:val="-2"/>
                <w:sz w:val="24"/>
                <w:szCs w:val="24"/>
              </w:rPr>
              <w:t xml:space="preserve"> nodrošināt tiesisko noteiktību</w:t>
            </w:r>
            <w:r w:rsidR="00FD5FA1" w:rsidRPr="005F4979">
              <w:rPr>
                <w:rFonts w:ascii="Times New Roman" w:hAnsi="Times New Roman" w:cs="Times New Roman"/>
                <w:spacing w:val="-2"/>
                <w:sz w:val="24"/>
                <w:szCs w:val="24"/>
              </w:rPr>
              <w:t xml:space="preserve"> arī pārējiem iesaistītajiem. Komisijas lēmums ietekmē arī finansējuma saņēmējus, tas ir fiziskas vai juridiskas personas, kuras ar platformas starpniecību saņem aizdevumu vai finansējumu to pieteikto projektu realizācija</w:t>
            </w:r>
            <w:r w:rsidR="009B7E93" w:rsidRPr="005F4979">
              <w:rPr>
                <w:rFonts w:ascii="Times New Roman" w:hAnsi="Times New Roman" w:cs="Times New Roman"/>
                <w:spacing w:val="-2"/>
                <w:sz w:val="24"/>
                <w:szCs w:val="24"/>
              </w:rPr>
              <w:t>i</w:t>
            </w:r>
            <w:r w:rsidR="00FD5FA1" w:rsidRPr="005F4979">
              <w:rPr>
                <w:rFonts w:ascii="Times New Roman" w:hAnsi="Times New Roman" w:cs="Times New Roman"/>
                <w:spacing w:val="-2"/>
                <w:sz w:val="24"/>
                <w:szCs w:val="24"/>
              </w:rPr>
              <w:t>, un ieguldītāji</w:t>
            </w:r>
            <w:r w:rsidR="000E6E2B" w:rsidRPr="005F4979">
              <w:rPr>
                <w:rFonts w:ascii="Times New Roman" w:hAnsi="Times New Roman" w:cs="Times New Roman"/>
                <w:spacing w:val="-2"/>
                <w:sz w:val="24"/>
                <w:szCs w:val="24"/>
              </w:rPr>
              <w:t xml:space="preserve">. </w:t>
            </w:r>
            <w:r w:rsidR="00414492" w:rsidRPr="005F4979">
              <w:rPr>
                <w:rFonts w:ascii="Times New Roman" w:hAnsi="Times New Roman" w:cs="Times New Roman"/>
                <w:spacing w:val="-2"/>
                <w:sz w:val="24"/>
                <w:szCs w:val="24"/>
              </w:rPr>
              <w:t>Ar paziņojuma par atteikumu, aizliegumu vai reģistrācijas anulēšanu publikāciju Komisijas tīmekļa vietnē tiek nodrošināta ieguldītāju, finanšu saņēmēju un projektu pieteicēju tiesības izvairīties no krāpnieciskiem gad</w:t>
            </w:r>
            <w:r w:rsidR="0093386A" w:rsidRPr="005F4979">
              <w:rPr>
                <w:rFonts w:ascii="Times New Roman" w:hAnsi="Times New Roman" w:cs="Times New Roman"/>
                <w:spacing w:val="-2"/>
                <w:sz w:val="24"/>
                <w:szCs w:val="24"/>
              </w:rPr>
              <w:t>ījumiem, kad</w:t>
            </w:r>
            <w:r w:rsidR="00414492" w:rsidRPr="005F4979">
              <w:rPr>
                <w:rFonts w:ascii="Times New Roman" w:hAnsi="Times New Roman" w:cs="Times New Roman"/>
                <w:spacing w:val="-2"/>
                <w:sz w:val="24"/>
                <w:szCs w:val="24"/>
              </w:rPr>
              <w:t xml:space="preserve"> kopfinansējuma pakalpojuma sniedzējs nav informējis iesaistītos par Komisijas pieņemto lēmumu. </w:t>
            </w:r>
            <w:r w:rsidR="004101B8" w:rsidRPr="005F4979">
              <w:rPr>
                <w:rFonts w:ascii="Times New Roman" w:hAnsi="Times New Roman" w:cs="Times New Roman"/>
                <w:spacing w:val="-2"/>
                <w:sz w:val="24"/>
                <w:szCs w:val="24"/>
              </w:rPr>
              <w:t xml:space="preserve">Kaut arī likumprojektā ir noteikts izņēmums, tomēr tas subjektam neliedz iespēju aizsargāt savas tiesības. Papildus ir jāmin, ka šāds izņēmums nav noteikts uz soda sankcijām. </w:t>
            </w:r>
          </w:p>
          <w:p w14:paraId="5CE67DB6" w14:textId="41928CF6" w:rsidR="00F0319A" w:rsidRPr="005F4979" w:rsidRDefault="00F0319A" w:rsidP="005F4979">
            <w:pPr>
              <w:spacing w:after="0" w:line="240" w:lineRule="auto"/>
              <w:jc w:val="both"/>
              <w:rPr>
                <w:rFonts w:ascii="Times New Roman" w:hAnsi="Times New Roman" w:cs="Times New Roman"/>
                <w:spacing w:val="-2"/>
                <w:sz w:val="24"/>
                <w:szCs w:val="24"/>
              </w:rPr>
            </w:pPr>
            <w:r w:rsidRPr="005F4979">
              <w:rPr>
                <w:rFonts w:ascii="Times New Roman" w:hAnsi="Times New Roman" w:cs="Times New Roman"/>
                <w:spacing w:val="-2"/>
                <w:sz w:val="24"/>
                <w:szCs w:val="24"/>
              </w:rPr>
              <w:t xml:space="preserve">Lai nodrošinātu vienādu regulējumu ar citiem finanšu tirgu regulējošiem normatīvajiem aktiem, likumprojekta </w:t>
            </w:r>
            <w:proofErr w:type="gramStart"/>
            <w:r w:rsidRPr="005F4979">
              <w:rPr>
                <w:rFonts w:ascii="Times New Roman" w:hAnsi="Times New Roman" w:cs="Times New Roman"/>
                <w:spacing w:val="-2"/>
                <w:sz w:val="24"/>
                <w:szCs w:val="24"/>
              </w:rPr>
              <w:t>6.panta</w:t>
            </w:r>
            <w:proofErr w:type="gramEnd"/>
            <w:r w:rsidRPr="005F4979">
              <w:rPr>
                <w:rFonts w:ascii="Times New Roman" w:hAnsi="Times New Roman" w:cs="Times New Roman"/>
                <w:spacing w:val="-2"/>
                <w:sz w:val="24"/>
                <w:szCs w:val="24"/>
              </w:rPr>
              <w:t xml:space="preserve"> piektā un sestā daļā (arī 9.panta desmitajā daļā un 20.panta astotajā daļā) ir iekļauts noklusējuma princips. Kaut arī Brīvas pakalpojumu sniegšanas likuma </w:t>
            </w:r>
            <w:proofErr w:type="gramStart"/>
            <w:r w:rsidRPr="005F4979">
              <w:rPr>
                <w:rFonts w:ascii="Times New Roman" w:hAnsi="Times New Roman" w:cs="Times New Roman"/>
                <w:spacing w:val="-2"/>
                <w:sz w:val="24"/>
                <w:szCs w:val="24"/>
              </w:rPr>
              <w:t>2.panta</w:t>
            </w:r>
            <w:proofErr w:type="gramEnd"/>
            <w:r w:rsidRPr="005F4979">
              <w:rPr>
                <w:rFonts w:ascii="Times New Roman" w:hAnsi="Times New Roman" w:cs="Times New Roman"/>
                <w:spacing w:val="-2"/>
                <w:sz w:val="24"/>
                <w:szCs w:val="24"/>
              </w:rPr>
              <w:t xml:space="preserve"> trešās daļas 1.punkts nos</w:t>
            </w:r>
            <w:r w:rsidR="00BE56EB" w:rsidRPr="005F4979">
              <w:rPr>
                <w:rFonts w:ascii="Times New Roman" w:hAnsi="Times New Roman" w:cs="Times New Roman"/>
                <w:spacing w:val="-2"/>
                <w:sz w:val="24"/>
                <w:szCs w:val="24"/>
              </w:rPr>
              <w:t>a</w:t>
            </w:r>
            <w:r w:rsidRPr="005F4979">
              <w:rPr>
                <w:rFonts w:ascii="Times New Roman" w:hAnsi="Times New Roman" w:cs="Times New Roman"/>
                <w:spacing w:val="-2"/>
                <w:sz w:val="24"/>
                <w:szCs w:val="24"/>
              </w:rPr>
              <w:t xml:space="preserve">ka, ka Brīvas pakalpojumu sniegšanas likumu nepiemēro </w:t>
            </w:r>
            <w:r w:rsidR="00934BBF" w:rsidRPr="005F4979">
              <w:rPr>
                <w:rFonts w:ascii="Times New Roman" w:hAnsi="Times New Roman" w:cs="Times New Roman"/>
                <w:spacing w:val="-2"/>
                <w:sz w:val="24"/>
                <w:szCs w:val="24"/>
              </w:rPr>
              <w:t>finanšu</w:t>
            </w:r>
            <w:r w:rsidRPr="005F4979">
              <w:rPr>
                <w:rFonts w:ascii="Times New Roman" w:hAnsi="Times New Roman" w:cs="Times New Roman"/>
                <w:spacing w:val="-2"/>
                <w:sz w:val="24"/>
                <w:szCs w:val="24"/>
              </w:rPr>
              <w:t xml:space="preserve"> pakalpojumiem, tomēr Komisijai ne visas atļaujas vienmēr būs saistītas ar finanšu pakalpojumiem, piemēram, amatpersonu apstiprināšana. Tādēļ</w:t>
            </w:r>
            <w:r w:rsidR="009B7E93" w:rsidRPr="005F4979">
              <w:rPr>
                <w:rFonts w:ascii="Times New Roman" w:hAnsi="Times New Roman" w:cs="Times New Roman"/>
                <w:spacing w:val="-2"/>
                <w:sz w:val="24"/>
                <w:szCs w:val="24"/>
              </w:rPr>
              <w:t>,</w:t>
            </w:r>
            <w:r w:rsidRPr="005F4979">
              <w:rPr>
                <w:rFonts w:ascii="Times New Roman" w:hAnsi="Times New Roman" w:cs="Times New Roman"/>
                <w:spacing w:val="-2"/>
                <w:sz w:val="24"/>
                <w:szCs w:val="24"/>
              </w:rPr>
              <w:t xml:space="preserve"> izstrādājot regulējumu</w:t>
            </w:r>
            <w:r w:rsidR="009B7E93" w:rsidRPr="005F4979">
              <w:rPr>
                <w:rFonts w:ascii="Times New Roman" w:hAnsi="Times New Roman" w:cs="Times New Roman"/>
                <w:spacing w:val="-2"/>
                <w:sz w:val="24"/>
                <w:szCs w:val="24"/>
              </w:rPr>
              <w:t>,</w:t>
            </w:r>
            <w:r w:rsidRPr="005F4979">
              <w:rPr>
                <w:rFonts w:ascii="Times New Roman" w:hAnsi="Times New Roman" w:cs="Times New Roman"/>
                <w:spacing w:val="-2"/>
                <w:sz w:val="24"/>
                <w:szCs w:val="24"/>
              </w:rPr>
              <w:t xml:space="preserve"> tika secināts, ka:</w:t>
            </w:r>
          </w:p>
          <w:p w14:paraId="2EE9FDC5" w14:textId="2D7FA836" w:rsidR="00F0319A" w:rsidRPr="005F4979" w:rsidRDefault="00F0319A" w:rsidP="005F4979">
            <w:pPr>
              <w:spacing w:after="0" w:line="240" w:lineRule="auto"/>
              <w:jc w:val="both"/>
              <w:rPr>
                <w:rFonts w:ascii="Times New Roman" w:hAnsi="Times New Roman" w:cs="Times New Roman"/>
                <w:spacing w:val="-2"/>
                <w:sz w:val="24"/>
                <w:szCs w:val="24"/>
              </w:rPr>
            </w:pPr>
            <w:r w:rsidRPr="005F4979">
              <w:rPr>
                <w:rFonts w:ascii="Times New Roman" w:hAnsi="Times New Roman" w:cs="Times New Roman"/>
                <w:spacing w:val="-2"/>
                <w:sz w:val="24"/>
                <w:szCs w:val="24"/>
              </w:rPr>
              <w:t>pirmkārt</w:t>
            </w:r>
            <w:r w:rsidR="004624D5" w:rsidRPr="005F4979">
              <w:rPr>
                <w:rFonts w:ascii="Times New Roman" w:hAnsi="Times New Roman" w:cs="Times New Roman"/>
                <w:spacing w:val="-2"/>
                <w:sz w:val="24"/>
                <w:szCs w:val="24"/>
              </w:rPr>
              <w:t>,</w:t>
            </w:r>
            <w:r w:rsidRPr="005F4979">
              <w:rPr>
                <w:rFonts w:ascii="Times New Roman" w:hAnsi="Times New Roman" w:cs="Times New Roman"/>
                <w:spacing w:val="-2"/>
                <w:sz w:val="24"/>
                <w:szCs w:val="24"/>
              </w:rPr>
              <w:t xml:space="preserve"> ir nepieciešams pakalpojuma sniedzējiem nodrošināt</w:t>
            </w:r>
            <w:proofErr w:type="gramStart"/>
            <w:r w:rsidRPr="005F4979">
              <w:rPr>
                <w:rFonts w:ascii="Times New Roman" w:hAnsi="Times New Roman" w:cs="Times New Roman"/>
                <w:spacing w:val="-2"/>
                <w:sz w:val="24"/>
                <w:szCs w:val="24"/>
              </w:rPr>
              <w:t xml:space="preserve">  </w:t>
            </w:r>
            <w:proofErr w:type="gramEnd"/>
            <w:r w:rsidRPr="005F4979">
              <w:rPr>
                <w:rFonts w:ascii="Times New Roman" w:hAnsi="Times New Roman" w:cs="Times New Roman"/>
                <w:spacing w:val="-2"/>
                <w:sz w:val="24"/>
                <w:szCs w:val="24"/>
              </w:rPr>
              <w:t>līdzvērtīgas tiesības salīdzinājumā ar citiem finanšu tirgus dalībniekiem;</w:t>
            </w:r>
          </w:p>
          <w:p w14:paraId="7C004C31" w14:textId="02457B8D" w:rsidR="00F0319A" w:rsidRPr="0040636E" w:rsidRDefault="00F0319A" w:rsidP="005F4979">
            <w:pPr>
              <w:spacing w:after="0" w:line="240" w:lineRule="auto"/>
              <w:jc w:val="both"/>
              <w:rPr>
                <w:rFonts w:ascii="Times New Roman" w:eastAsia="Times New Roman" w:hAnsi="Times New Roman" w:cs="Times New Roman"/>
                <w:color w:val="000000"/>
                <w:spacing w:val="-4"/>
                <w:sz w:val="24"/>
                <w:szCs w:val="24"/>
                <w:lang w:eastAsia="lv-LV"/>
              </w:rPr>
            </w:pPr>
            <w:r w:rsidRPr="0040636E">
              <w:rPr>
                <w:rFonts w:ascii="Times New Roman" w:hAnsi="Times New Roman" w:cs="Times New Roman"/>
                <w:spacing w:val="-4"/>
                <w:sz w:val="24"/>
                <w:szCs w:val="24"/>
              </w:rPr>
              <w:t xml:space="preserve">otrkārt, </w:t>
            </w:r>
            <w:r w:rsidR="004624D5" w:rsidRPr="0040636E">
              <w:rPr>
                <w:rFonts w:ascii="Times New Roman" w:hAnsi="Times New Roman" w:cs="Times New Roman"/>
                <w:spacing w:val="-4"/>
                <w:sz w:val="24"/>
                <w:szCs w:val="24"/>
              </w:rPr>
              <w:t>“k</w:t>
            </w:r>
            <w:r w:rsidR="004624D5" w:rsidRPr="0040636E">
              <w:rPr>
                <w:rFonts w:ascii="Times New Roman" w:eastAsia="Times New Roman" w:hAnsi="Times New Roman" w:cs="Times New Roman"/>
                <w:iCs/>
                <w:color w:val="000000"/>
                <w:spacing w:val="-4"/>
                <w:sz w:val="24"/>
                <w:szCs w:val="24"/>
                <w:lang w:eastAsia="lv-LV"/>
              </w:rPr>
              <w:t>lusēšana – piekrišana</w:t>
            </w:r>
            <w:r w:rsidR="004624D5" w:rsidRPr="0040636E">
              <w:rPr>
                <w:rFonts w:ascii="Times New Roman" w:eastAsia="Times New Roman" w:hAnsi="Times New Roman" w:cs="Times New Roman"/>
                <w:b/>
                <w:bCs/>
                <w:color w:val="000000"/>
                <w:spacing w:val="-4"/>
                <w:sz w:val="24"/>
                <w:szCs w:val="24"/>
                <w:lang w:eastAsia="lv-LV"/>
              </w:rPr>
              <w:t>” </w:t>
            </w:r>
            <w:r w:rsidR="004624D5" w:rsidRPr="0040636E">
              <w:rPr>
                <w:rFonts w:ascii="Times New Roman" w:eastAsia="Times New Roman" w:hAnsi="Times New Roman" w:cs="Times New Roman"/>
                <w:color w:val="000000"/>
                <w:spacing w:val="-4"/>
                <w:sz w:val="24"/>
                <w:szCs w:val="24"/>
                <w:lang w:eastAsia="lv-LV"/>
              </w:rPr>
              <w:t>pēc būtības ir iestādes bezdarb</w:t>
            </w:r>
            <w:r w:rsidR="008D6060" w:rsidRPr="0040636E">
              <w:rPr>
                <w:rFonts w:ascii="Times New Roman" w:eastAsia="Times New Roman" w:hAnsi="Times New Roman" w:cs="Times New Roman"/>
                <w:color w:val="000000"/>
                <w:spacing w:val="-4"/>
                <w:sz w:val="24"/>
                <w:szCs w:val="24"/>
                <w:lang w:eastAsia="lv-LV"/>
              </w:rPr>
              <w:t>ība, kas traktējama kā labvēlīga</w:t>
            </w:r>
            <w:r w:rsidR="004624D5" w:rsidRPr="0040636E">
              <w:rPr>
                <w:rFonts w:ascii="Times New Roman" w:eastAsia="Times New Roman" w:hAnsi="Times New Roman" w:cs="Times New Roman"/>
                <w:color w:val="000000"/>
                <w:spacing w:val="-4"/>
                <w:sz w:val="24"/>
                <w:szCs w:val="24"/>
                <w:lang w:eastAsia="lv-LV"/>
              </w:rPr>
              <w:t xml:space="preserve"> administratīvā akta izdošana. Lai veicinātu valsts pārvaldes vienkāršošanu saistībā ar lēmuma pieņemšanas procedūrām, dodot valsts iestādēm pietiekami daudz laika izskatīt pieteikumu, jo termiņa ritējums sākas tikai tad, kad atbildīgās iestādes rīcībā nonāk visa ar lēmuma pieņemšanu</w:t>
            </w:r>
            <w:r w:rsidR="004624D5" w:rsidRPr="0040636E">
              <w:rPr>
                <w:rFonts w:ascii="Times New Roman" w:eastAsia="Times New Roman" w:hAnsi="Times New Roman" w:cs="Times New Roman"/>
                <w:color w:val="000000"/>
                <w:spacing w:val="-4"/>
                <w:sz w:val="24"/>
                <w:szCs w:val="24"/>
                <w:u w:val="single"/>
                <w:lang w:eastAsia="lv-LV"/>
              </w:rPr>
              <w:t xml:space="preserve"> </w:t>
            </w:r>
            <w:r w:rsidR="004624D5" w:rsidRPr="0040636E">
              <w:rPr>
                <w:rFonts w:ascii="Times New Roman" w:eastAsia="Times New Roman" w:hAnsi="Times New Roman" w:cs="Times New Roman"/>
                <w:color w:val="000000"/>
                <w:spacing w:val="-4"/>
                <w:sz w:val="24"/>
                <w:szCs w:val="24"/>
                <w:lang w:eastAsia="lv-LV"/>
              </w:rPr>
              <w:t>nepieciešamā informācija (dokumentācija)</w:t>
            </w:r>
            <w:r w:rsidR="008D6060" w:rsidRPr="0040636E">
              <w:rPr>
                <w:rFonts w:ascii="Times New Roman" w:eastAsia="Times New Roman" w:hAnsi="Times New Roman" w:cs="Times New Roman"/>
                <w:color w:val="000000"/>
                <w:spacing w:val="-4"/>
                <w:sz w:val="24"/>
                <w:szCs w:val="24"/>
                <w:lang w:eastAsia="lv-LV"/>
              </w:rPr>
              <w:t>. Likumprojektā ir paredzēts saprātīgs termiņš, kura laikā Komisijai</w:t>
            </w:r>
            <w:r w:rsidR="009B7E93" w:rsidRPr="0040636E">
              <w:rPr>
                <w:rFonts w:ascii="Times New Roman" w:eastAsia="Times New Roman" w:hAnsi="Times New Roman" w:cs="Times New Roman"/>
                <w:color w:val="000000"/>
                <w:spacing w:val="-4"/>
                <w:sz w:val="24"/>
                <w:szCs w:val="24"/>
                <w:lang w:eastAsia="lv-LV"/>
              </w:rPr>
              <w:t xml:space="preserve"> ir iespēja izskatīt pieteikumu;</w:t>
            </w:r>
          </w:p>
          <w:p w14:paraId="0C67E563" w14:textId="0AE44AB1" w:rsidR="008D6060" w:rsidRPr="005F4979" w:rsidRDefault="009B7E93" w:rsidP="005F4979">
            <w:pPr>
              <w:spacing w:after="0" w:line="240" w:lineRule="auto"/>
              <w:jc w:val="both"/>
              <w:rPr>
                <w:rFonts w:ascii="Times New Roman" w:eastAsia="Times New Roman" w:hAnsi="Times New Roman" w:cs="Times New Roman"/>
                <w:color w:val="000000"/>
                <w:spacing w:val="-2"/>
                <w:sz w:val="24"/>
                <w:szCs w:val="24"/>
                <w:lang w:eastAsia="lv-LV"/>
              </w:rPr>
            </w:pPr>
            <w:r w:rsidRPr="005F4979">
              <w:rPr>
                <w:rFonts w:ascii="Times New Roman" w:eastAsia="Times New Roman" w:hAnsi="Times New Roman" w:cs="Times New Roman"/>
                <w:color w:val="000000"/>
                <w:spacing w:val="-2"/>
                <w:sz w:val="24"/>
                <w:szCs w:val="24"/>
                <w:lang w:eastAsia="lv-LV"/>
              </w:rPr>
              <w:t>t</w:t>
            </w:r>
            <w:r w:rsidR="008D6060" w:rsidRPr="005F4979">
              <w:rPr>
                <w:rFonts w:ascii="Times New Roman" w:eastAsia="Times New Roman" w:hAnsi="Times New Roman" w:cs="Times New Roman"/>
                <w:color w:val="000000"/>
                <w:spacing w:val="-2"/>
                <w:sz w:val="24"/>
                <w:szCs w:val="24"/>
                <w:lang w:eastAsia="lv-LV"/>
              </w:rPr>
              <w:t xml:space="preserve">reškārt, likumprojektā Komisijai ir tiesības piemērot noklusējumu (skatīt regulējumu </w:t>
            </w:r>
            <w:proofErr w:type="gramStart"/>
            <w:r w:rsidR="008D6060" w:rsidRPr="005F4979">
              <w:rPr>
                <w:rFonts w:ascii="Times New Roman" w:hAnsi="Times New Roman" w:cs="Times New Roman"/>
                <w:spacing w:val="-2"/>
                <w:sz w:val="24"/>
                <w:szCs w:val="24"/>
              </w:rPr>
              <w:t>6.panta</w:t>
            </w:r>
            <w:proofErr w:type="gramEnd"/>
            <w:r w:rsidR="008D6060" w:rsidRPr="005F4979">
              <w:rPr>
                <w:rFonts w:ascii="Times New Roman" w:hAnsi="Times New Roman" w:cs="Times New Roman"/>
                <w:spacing w:val="-2"/>
                <w:sz w:val="24"/>
                <w:szCs w:val="24"/>
              </w:rPr>
              <w:t xml:space="preserve"> piektā un sestā daļ</w:t>
            </w:r>
            <w:r w:rsidRPr="005F4979">
              <w:rPr>
                <w:rFonts w:ascii="Times New Roman" w:hAnsi="Times New Roman" w:cs="Times New Roman"/>
                <w:spacing w:val="-2"/>
                <w:sz w:val="24"/>
                <w:szCs w:val="24"/>
              </w:rPr>
              <w:t>ā</w:t>
            </w:r>
            <w:r w:rsidR="008D6060" w:rsidRPr="005F4979">
              <w:rPr>
                <w:rFonts w:ascii="Times New Roman" w:hAnsi="Times New Roman" w:cs="Times New Roman"/>
                <w:spacing w:val="-2"/>
                <w:sz w:val="24"/>
                <w:szCs w:val="24"/>
              </w:rPr>
              <w:t>, 9.panta desmitajā daļā un 20.panta astotajā daļā) un konkrētā atļauja nav pretrunā sabiedrības interesēm. Papildus atbilstoši likumā noteiktajam ir skaidri noteikts termiņš, tas ir viens m</w:t>
            </w:r>
            <w:r w:rsidR="00F628CF" w:rsidRPr="005F4979">
              <w:rPr>
                <w:rFonts w:ascii="Times New Roman" w:hAnsi="Times New Roman" w:cs="Times New Roman"/>
                <w:spacing w:val="-2"/>
                <w:sz w:val="24"/>
                <w:szCs w:val="24"/>
              </w:rPr>
              <w:t>ēnesis, kad saņemta informācija. Pēc noteiktā termiņa ir uzskatāms, ka Komisija ir devusi saskaņojumu.</w:t>
            </w:r>
          </w:p>
          <w:p w14:paraId="0E9F9E67" w14:textId="10CCD42D" w:rsidR="00F628CF" w:rsidRPr="005F4979" w:rsidRDefault="00FD2115" w:rsidP="005F4979">
            <w:pPr>
              <w:spacing w:after="0" w:line="240" w:lineRule="auto"/>
              <w:jc w:val="both"/>
              <w:rPr>
                <w:rFonts w:ascii="Times New Roman" w:hAnsi="Times New Roman" w:cs="Times New Roman"/>
                <w:spacing w:val="-2"/>
                <w:sz w:val="24"/>
                <w:szCs w:val="24"/>
              </w:rPr>
            </w:pPr>
            <w:r w:rsidRPr="005F4979">
              <w:rPr>
                <w:rFonts w:ascii="Times New Roman" w:hAnsi="Times New Roman" w:cs="Times New Roman"/>
                <w:spacing w:val="-2"/>
                <w:sz w:val="24"/>
                <w:szCs w:val="24"/>
              </w:rPr>
              <w:t>4</w:t>
            </w:r>
            <w:r w:rsidR="00F628CF" w:rsidRPr="005F4979">
              <w:rPr>
                <w:rFonts w:ascii="Times New Roman" w:hAnsi="Times New Roman" w:cs="Times New Roman"/>
                <w:spacing w:val="-2"/>
                <w:sz w:val="24"/>
                <w:szCs w:val="24"/>
              </w:rPr>
              <w:t xml:space="preserve">. </w:t>
            </w:r>
            <w:proofErr w:type="gramStart"/>
            <w:r w:rsidR="00F628CF" w:rsidRPr="005F4979">
              <w:rPr>
                <w:rFonts w:ascii="Times New Roman" w:hAnsi="Times New Roman" w:cs="Times New Roman"/>
                <w:spacing w:val="-2"/>
                <w:sz w:val="24"/>
                <w:szCs w:val="24"/>
              </w:rPr>
              <w:t>9.pantā</w:t>
            </w:r>
            <w:proofErr w:type="gramEnd"/>
            <w:r w:rsidR="00F628CF" w:rsidRPr="005F4979">
              <w:rPr>
                <w:rFonts w:ascii="Times New Roman" w:hAnsi="Times New Roman" w:cs="Times New Roman"/>
                <w:spacing w:val="-2"/>
                <w:sz w:val="24"/>
                <w:szCs w:val="24"/>
              </w:rPr>
              <w:t xml:space="preserve"> tiek </w:t>
            </w:r>
            <w:r w:rsidRPr="005F4979">
              <w:rPr>
                <w:rFonts w:ascii="Times New Roman" w:hAnsi="Times New Roman" w:cs="Times New Roman"/>
                <w:spacing w:val="-2"/>
                <w:sz w:val="24"/>
                <w:szCs w:val="24"/>
              </w:rPr>
              <w:t>i</w:t>
            </w:r>
            <w:r w:rsidR="00974A8E" w:rsidRPr="005F4979">
              <w:rPr>
                <w:rFonts w:ascii="Times New Roman" w:hAnsi="Times New Roman" w:cs="Times New Roman"/>
                <w:spacing w:val="-2"/>
                <w:sz w:val="24"/>
                <w:szCs w:val="24"/>
              </w:rPr>
              <w:t xml:space="preserve">zvirzītas </w:t>
            </w:r>
            <w:r w:rsidR="004077A8" w:rsidRPr="005F4979">
              <w:rPr>
                <w:rFonts w:ascii="Times New Roman" w:hAnsi="Times New Roman" w:cs="Times New Roman"/>
                <w:spacing w:val="-2"/>
                <w:sz w:val="24"/>
                <w:szCs w:val="24"/>
              </w:rPr>
              <w:t xml:space="preserve">prasības attiecībā uz būtiskas līdzdalības un netiešas līdzdalības iegūšanu. </w:t>
            </w:r>
            <w:r w:rsidR="00974A8E" w:rsidRPr="005F4979">
              <w:rPr>
                <w:rFonts w:ascii="Times New Roman" w:hAnsi="Times New Roman" w:cs="Times New Roman"/>
                <w:spacing w:val="-2"/>
                <w:sz w:val="24"/>
                <w:szCs w:val="24"/>
              </w:rPr>
              <w:t>Likumprojektā iekļautās normas, nosacījumi un kārtība atbilst jau spēkā esošam regulējumam citos finanšu sektoros.</w:t>
            </w:r>
            <w:r w:rsidR="00962D78" w:rsidRPr="005F4979">
              <w:rPr>
                <w:rFonts w:ascii="Times New Roman" w:hAnsi="Times New Roman" w:cs="Times New Roman"/>
                <w:spacing w:val="-2"/>
                <w:sz w:val="24"/>
                <w:szCs w:val="24"/>
              </w:rPr>
              <w:t xml:space="preserve"> Tāpat ņemot vērā būtiskas līdzdalības vai netiešas līdzdalības iegūšanas </w:t>
            </w:r>
            <w:r w:rsidR="009C2157" w:rsidRPr="005F4979">
              <w:rPr>
                <w:rFonts w:ascii="Times New Roman" w:hAnsi="Times New Roman" w:cs="Times New Roman"/>
                <w:spacing w:val="-2"/>
                <w:sz w:val="24"/>
                <w:szCs w:val="24"/>
              </w:rPr>
              <w:t>izvērtējuma</w:t>
            </w:r>
            <w:r w:rsidR="00962D78" w:rsidRPr="005F4979">
              <w:rPr>
                <w:rFonts w:ascii="Times New Roman" w:hAnsi="Times New Roman" w:cs="Times New Roman"/>
                <w:spacing w:val="-2"/>
                <w:sz w:val="24"/>
                <w:szCs w:val="24"/>
              </w:rPr>
              <w:t xml:space="preserve"> sarežģītību un </w:t>
            </w:r>
            <w:proofErr w:type="spellStart"/>
            <w:r w:rsidR="00962D78" w:rsidRPr="005F4979">
              <w:rPr>
                <w:rFonts w:ascii="Times New Roman" w:hAnsi="Times New Roman" w:cs="Times New Roman"/>
                <w:spacing w:val="-2"/>
                <w:sz w:val="24"/>
                <w:szCs w:val="24"/>
              </w:rPr>
              <w:t>laikietilpī</w:t>
            </w:r>
            <w:r w:rsidR="0093386A" w:rsidRPr="005F4979">
              <w:rPr>
                <w:rFonts w:ascii="Times New Roman" w:hAnsi="Times New Roman" w:cs="Times New Roman"/>
                <w:spacing w:val="-2"/>
                <w:sz w:val="24"/>
                <w:szCs w:val="24"/>
              </w:rPr>
              <w:t>bu</w:t>
            </w:r>
            <w:proofErr w:type="spellEnd"/>
            <w:r w:rsidR="00962D78" w:rsidRPr="005F4979">
              <w:rPr>
                <w:rFonts w:ascii="Times New Roman" w:hAnsi="Times New Roman" w:cs="Times New Roman"/>
                <w:spacing w:val="-2"/>
                <w:sz w:val="24"/>
                <w:szCs w:val="24"/>
              </w:rPr>
              <w:t xml:space="preserve">, </w:t>
            </w:r>
            <w:r w:rsidR="009C2157" w:rsidRPr="005F4979">
              <w:rPr>
                <w:rFonts w:ascii="Times New Roman" w:hAnsi="Times New Roman" w:cs="Times New Roman"/>
                <w:spacing w:val="-2"/>
                <w:sz w:val="24"/>
                <w:szCs w:val="24"/>
              </w:rPr>
              <w:t xml:space="preserve">Komisijai objektīvu iemeslu dēļ ir nepieciešams </w:t>
            </w:r>
            <w:r w:rsidR="009C2157" w:rsidRPr="0040636E">
              <w:rPr>
                <w:rFonts w:ascii="Times New Roman" w:hAnsi="Times New Roman" w:cs="Times New Roman"/>
                <w:spacing w:val="-2"/>
                <w:sz w:val="24"/>
                <w:szCs w:val="24"/>
              </w:rPr>
              <w:t xml:space="preserve">vairāk </w:t>
            </w:r>
            <w:r w:rsidR="00F628CF" w:rsidRPr="0040636E">
              <w:rPr>
                <w:rFonts w:ascii="Times New Roman" w:hAnsi="Times New Roman" w:cs="Times New Roman"/>
                <w:spacing w:val="-2"/>
                <w:sz w:val="24"/>
                <w:szCs w:val="24"/>
              </w:rPr>
              <w:t xml:space="preserve">laika </w:t>
            </w:r>
            <w:r w:rsidR="009C2157" w:rsidRPr="0040636E">
              <w:rPr>
                <w:rFonts w:ascii="Times New Roman" w:hAnsi="Times New Roman" w:cs="Times New Roman"/>
                <w:spacing w:val="-2"/>
                <w:sz w:val="24"/>
                <w:szCs w:val="24"/>
              </w:rPr>
              <w:t>kā</w:t>
            </w:r>
            <w:r w:rsidR="009C2157" w:rsidRPr="005F4979">
              <w:rPr>
                <w:rFonts w:ascii="Times New Roman" w:hAnsi="Times New Roman" w:cs="Times New Roman"/>
                <w:spacing w:val="-2"/>
                <w:sz w:val="24"/>
                <w:szCs w:val="24"/>
              </w:rPr>
              <w:t xml:space="preserve"> viens mēnesis. Lai mazinātu administratīvo slogu Komisijai, nosūtot vēstuli par lēmuma pieņemšanas pagarināšanu, kā arī, </w:t>
            </w:r>
            <w:proofErr w:type="gramStart"/>
            <w:r w:rsidR="009C2157" w:rsidRPr="005F4979">
              <w:rPr>
                <w:rFonts w:ascii="Times New Roman" w:hAnsi="Times New Roman" w:cs="Times New Roman"/>
                <w:spacing w:val="-2"/>
                <w:sz w:val="24"/>
                <w:szCs w:val="24"/>
              </w:rPr>
              <w:t>lai nodrošinātu tirgus</w:t>
            </w:r>
            <w:proofErr w:type="gramEnd"/>
            <w:r w:rsidR="009C2157" w:rsidRPr="005F4979">
              <w:rPr>
                <w:rFonts w:ascii="Times New Roman" w:hAnsi="Times New Roman" w:cs="Times New Roman"/>
                <w:spacing w:val="-2"/>
                <w:sz w:val="24"/>
                <w:szCs w:val="24"/>
              </w:rPr>
              <w:t xml:space="preserve"> dalībniekiem iespēju rēķināties ar objektīvu laika periodu, kurā tiks saņemts lēmums, likumprojektā ir noteikts izņēmums no Administratīvā procesa likum</w:t>
            </w:r>
            <w:r w:rsidR="00F628CF" w:rsidRPr="005F4979">
              <w:rPr>
                <w:rFonts w:ascii="Times New Roman" w:hAnsi="Times New Roman" w:cs="Times New Roman"/>
                <w:spacing w:val="-2"/>
                <w:sz w:val="24"/>
                <w:szCs w:val="24"/>
              </w:rPr>
              <w:t xml:space="preserve">a. </w:t>
            </w:r>
          </w:p>
          <w:p w14:paraId="09EBCEFE" w14:textId="4EE7720B" w:rsidR="00F628CF" w:rsidRPr="005F4979" w:rsidRDefault="00F628CF" w:rsidP="005F4979">
            <w:pPr>
              <w:spacing w:after="0" w:line="240" w:lineRule="auto"/>
              <w:jc w:val="both"/>
              <w:rPr>
                <w:rFonts w:ascii="Times New Roman" w:hAnsi="Times New Roman" w:cs="Times New Roman"/>
                <w:color w:val="000000"/>
                <w:spacing w:val="-2"/>
                <w:sz w:val="24"/>
                <w:szCs w:val="24"/>
                <w:u w:val="single"/>
                <w:shd w:val="clear" w:color="auto" w:fill="FFFFFF"/>
              </w:rPr>
            </w:pPr>
            <w:proofErr w:type="gramStart"/>
            <w:r w:rsidRPr="0040636E">
              <w:rPr>
                <w:rFonts w:ascii="Times New Roman" w:eastAsia="Times New Roman" w:hAnsi="Times New Roman" w:cs="Times New Roman"/>
                <w:iCs/>
                <w:spacing w:val="-2"/>
                <w:sz w:val="24"/>
                <w:szCs w:val="24"/>
                <w:lang w:eastAsia="lv-LV"/>
              </w:rPr>
              <w:lastRenderedPageBreak/>
              <w:t>9.</w:t>
            </w:r>
            <w:r w:rsidRPr="005F4979">
              <w:rPr>
                <w:rFonts w:ascii="Times New Roman" w:eastAsia="Times New Roman" w:hAnsi="Times New Roman" w:cs="Times New Roman"/>
                <w:iCs/>
                <w:spacing w:val="-2"/>
                <w:sz w:val="24"/>
                <w:szCs w:val="24"/>
                <w:lang w:eastAsia="lv-LV"/>
              </w:rPr>
              <w:t>panta</w:t>
            </w:r>
            <w:proofErr w:type="gramEnd"/>
            <w:r w:rsidRPr="005F4979">
              <w:rPr>
                <w:rFonts w:ascii="Times New Roman" w:eastAsia="Times New Roman" w:hAnsi="Times New Roman" w:cs="Times New Roman"/>
                <w:iCs/>
                <w:spacing w:val="-2"/>
                <w:sz w:val="24"/>
                <w:szCs w:val="24"/>
                <w:lang w:eastAsia="lv-LV"/>
              </w:rPr>
              <w:t xml:space="preserve"> ceturtajā un trīspadsmitajā daļā ir ietverts aizliegums personai izmantot visu tai piederošo akciju (daļu) balsstiesības. </w:t>
            </w:r>
            <w:r w:rsidRPr="005F4979">
              <w:rPr>
                <w:rFonts w:ascii="Times New Roman" w:hAnsi="Times New Roman" w:cs="Times New Roman"/>
                <w:color w:val="000000"/>
                <w:spacing w:val="-2"/>
                <w:sz w:val="24"/>
                <w:szCs w:val="24"/>
                <w:shd w:val="clear" w:color="auto" w:fill="FFFFFF"/>
              </w:rPr>
              <w:t>Ar likumprojektu tiek paredzēts ieviest vienotu regulējumu attiecībā uz būtiskas līdzdalības iegūšanu visos finanšu un kapitāla tirgus sektoros (apdrošināšanas sabiedrībām, pārapdrošinātājiem, kredītiestādēm, ieguldījumu brokeru sabiedrībām, regulētā tirgus organizētājiem) un aizliegumu personai izmantot visu tai piederošo akciju (daļu) balsstiesības, par ko tiek pieņemts Komisijas lēmums.</w:t>
            </w:r>
            <w:r w:rsidRPr="005F4979">
              <w:rPr>
                <w:rFonts w:ascii="Times New Roman" w:hAnsi="Times New Roman" w:cs="Times New Roman"/>
                <w:spacing w:val="-2"/>
                <w:sz w:val="24"/>
                <w:szCs w:val="24"/>
              </w:rPr>
              <w:t xml:space="preserve"> Šāda </w:t>
            </w:r>
            <w:r w:rsidRPr="005F4979">
              <w:rPr>
                <w:rFonts w:ascii="Times New Roman" w:hAnsi="Times New Roman" w:cs="Times New Roman"/>
                <w:color w:val="000000"/>
                <w:spacing w:val="-2"/>
                <w:sz w:val="24"/>
                <w:szCs w:val="24"/>
                <w:shd w:val="clear" w:color="auto" w:fill="FFFFFF"/>
              </w:rPr>
              <w:t xml:space="preserve"> procesa mērķis ir nodrošināt, lai kopf</w:t>
            </w:r>
            <w:r w:rsidR="009B7E93" w:rsidRPr="005F4979">
              <w:rPr>
                <w:rFonts w:ascii="Times New Roman" w:hAnsi="Times New Roman" w:cs="Times New Roman"/>
                <w:color w:val="000000"/>
                <w:spacing w:val="-2"/>
                <w:sz w:val="24"/>
                <w:szCs w:val="24"/>
                <w:shd w:val="clear" w:color="auto" w:fill="FFFFFF"/>
              </w:rPr>
              <w:t>inansējuma pakalpojuma sniedzējam būtu t</w:t>
            </w:r>
            <w:r w:rsidRPr="005F4979">
              <w:rPr>
                <w:rFonts w:ascii="Times New Roman" w:hAnsi="Times New Roman" w:cs="Times New Roman"/>
                <w:color w:val="000000"/>
                <w:spacing w:val="-2"/>
                <w:sz w:val="24"/>
                <w:szCs w:val="24"/>
                <w:shd w:val="clear" w:color="auto" w:fill="FFFFFF"/>
              </w:rPr>
              <w:t xml:space="preserve">ikai atbilstoši akcionāri, tādējādi novēršot jebkurus riskus, kuri nākotnē varētu rasties, piemēram, ja personai nav laba reputācija vai nav pietiekama </w:t>
            </w:r>
            <w:r w:rsidR="00934BBF" w:rsidRPr="005F4979">
              <w:rPr>
                <w:rFonts w:ascii="Times New Roman" w:hAnsi="Times New Roman" w:cs="Times New Roman"/>
                <w:color w:val="000000"/>
                <w:spacing w:val="-2"/>
                <w:sz w:val="24"/>
                <w:szCs w:val="24"/>
                <w:shd w:val="clear" w:color="auto" w:fill="FFFFFF"/>
              </w:rPr>
              <w:t>finanšu</w:t>
            </w:r>
            <w:r w:rsidRPr="005F4979">
              <w:rPr>
                <w:rFonts w:ascii="Times New Roman" w:hAnsi="Times New Roman" w:cs="Times New Roman"/>
                <w:color w:val="000000"/>
                <w:spacing w:val="-2"/>
                <w:sz w:val="24"/>
                <w:szCs w:val="24"/>
                <w:shd w:val="clear" w:color="auto" w:fill="FFFFFF"/>
              </w:rPr>
              <w:t xml:space="preserve"> stabilitāte vai arī, ka darījums netiek finansēts, izmantojot noziedzīgi iegūtus līdzekļus. Pēc būtības būtisku līdzdalību var iegūt jebkura persona, bet tajos atsevišķos gadījumos, kad tas tiek ierobežots Komisija pieņem attiecīgu lēmumu, kura pārsūdzēšana neaptur tā darbību</w:t>
            </w:r>
            <w:r w:rsidR="004865EA" w:rsidRPr="005F4979">
              <w:rPr>
                <w:rFonts w:ascii="Times New Roman" w:hAnsi="Times New Roman" w:cs="Times New Roman"/>
                <w:color w:val="000000"/>
                <w:spacing w:val="-2"/>
                <w:sz w:val="24"/>
                <w:szCs w:val="24"/>
                <w:shd w:val="clear" w:color="auto" w:fill="FFFFFF"/>
              </w:rPr>
              <w:t xml:space="preserve">, bet </w:t>
            </w:r>
            <w:r w:rsidR="004865EA" w:rsidRPr="005F4979">
              <w:rPr>
                <w:rFonts w:ascii="Times New Roman" w:hAnsi="Times New Roman" w:cs="Times New Roman"/>
                <w:spacing w:val="-2"/>
                <w:sz w:val="24"/>
                <w:szCs w:val="24"/>
              </w:rPr>
              <w:t>tas subjektam neliedz iespēju aizsargāt savas tiesības tiesas ceļā</w:t>
            </w:r>
            <w:r w:rsidRPr="005F4979">
              <w:rPr>
                <w:rFonts w:ascii="Times New Roman" w:hAnsi="Times New Roman" w:cs="Times New Roman"/>
                <w:color w:val="000000"/>
                <w:spacing w:val="-2"/>
                <w:sz w:val="24"/>
                <w:szCs w:val="24"/>
                <w:shd w:val="clear" w:color="auto" w:fill="FFFFFF"/>
              </w:rPr>
              <w:t>.</w:t>
            </w:r>
            <w:r w:rsidRPr="005F4979">
              <w:rPr>
                <w:rFonts w:ascii="Times New Roman" w:hAnsi="Times New Roman" w:cs="Times New Roman"/>
                <w:color w:val="000000"/>
                <w:spacing w:val="-2"/>
                <w:sz w:val="24"/>
                <w:szCs w:val="24"/>
                <w:u w:val="single"/>
                <w:shd w:val="clear" w:color="auto" w:fill="FFFFFF"/>
              </w:rPr>
              <w:t xml:space="preserve"> </w:t>
            </w:r>
          </w:p>
          <w:p w14:paraId="24EB029C" w14:textId="5B48D2A9" w:rsidR="004077A8" w:rsidRPr="005F4979" w:rsidRDefault="00FD2115" w:rsidP="005F4979">
            <w:pPr>
              <w:spacing w:after="0" w:line="240" w:lineRule="auto"/>
              <w:jc w:val="both"/>
              <w:rPr>
                <w:rFonts w:ascii="Times New Roman" w:hAnsi="Times New Roman" w:cs="Times New Roman"/>
                <w:spacing w:val="-2"/>
                <w:sz w:val="24"/>
                <w:szCs w:val="24"/>
              </w:rPr>
            </w:pPr>
            <w:r w:rsidRPr="005F4979">
              <w:rPr>
                <w:rFonts w:ascii="Times New Roman" w:hAnsi="Times New Roman" w:cs="Times New Roman"/>
                <w:spacing w:val="-2"/>
                <w:sz w:val="24"/>
                <w:szCs w:val="24"/>
              </w:rPr>
              <w:t>5</w:t>
            </w:r>
            <w:r w:rsidR="004077A8" w:rsidRPr="005F4979">
              <w:rPr>
                <w:rFonts w:ascii="Times New Roman" w:hAnsi="Times New Roman" w:cs="Times New Roman"/>
                <w:spacing w:val="-2"/>
                <w:sz w:val="24"/>
                <w:szCs w:val="24"/>
              </w:rPr>
              <w:t xml:space="preserve">. </w:t>
            </w:r>
            <w:r w:rsidR="004865EA" w:rsidRPr="0040636E">
              <w:rPr>
                <w:rFonts w:ascii="Times New Roman" w:hAnsi="Times New Roman" w:cs="Times New Roman"/>
                <w:spacing w:val="-2"/>
                <w:sz w:val="24"/>
                <w:szCs w:val="24"/>
              </w:rPr>
              <w:t>10.-</w:t>
            </w:r>
            <w:proofErr w:type="gramStart"/>
            <w:r w:rsidR="004865EA" w:rsidRPr="0040636E">
              <w:rPr>
                <w:rFonts w:ascii="Times New Roman" w:hAnsi="Times New Roman" w:cs="Times New Roman"/>
                <w:spacing w:val="-2"/>
                <w:sz w:val="24"/>
                <w:szCs w:val="24"/>
              </w:rPr>
              <w:t>11.pantā</w:t>
            </w:r>
            <w:proofErr w:type="gramEnd"/>
            <w:r w:rsidR="004865EA" w:rsidRPr="0040636E">
              <w:rPr>
                <w:rFonts w:ascii="Times New Roman" w:hAnsi="Times New Roman" w:cs="Times New Roman"/>
                <w:spacing w:val="-2"/>
                <w:sz w:val="24"/>
                <w:szCs w:val="24"/>
              </w:rPr>
              <w:t>,</w:t>
            </w:r>
            <w:r w:rsidR="004865EA" w:rsidRPr="005F4979">
              <w:rPr>
                <w:rFonts w:ascii="Times New Roman" w:hAnsi="Times New Roman" w:cs="Times New Roman"/>
                <w:spacing w:val="-2"/>
                <w:sz w:val="24"/>
                <w:szCs w:val="24"/>
              </w:rPr>
              <w:t xml:space="preserve"> </w:t>
            </w:r>
            <w:r w:rsidRPr="005F4979">
              <w:rPr>
                <w:rFonts w:ascii="Times New Roman" w:hAnsi="Times New Roman" w:cs="Times New Roman"/>
                <w:spacing w:val="-2"/>
                <w:sz w:val="24"/>
                <w:szCs w:val="24"/>
              </w:rPr>
              <w:t>lai nodrošinātu finanšu stabilitāti</w:t>
            </w:r>
            <w:r w:rsidR="004865EA" w:rsidRPr="005F4979">
              <w:rPr>
                <w:rFonts w:ascii="Times New Roman" w:hAnsi="Times New Roman" w:cs="Times New Roman"/>
                <w:spacing w:val="-2"/>
                <w:sz w:val="24"/>
                <w:szCs w:val="24"/>
              </w:rPr>
              <w:t>,</w:t>
            </w:r>
            <w:r w:rsidRPr="005F4979">
              <w:rPr>
                <w:rFonts w:ascii="Times New Roman" w:hAnsi="Times New Roman" w:cs="Times New Roman"/>
                <w:spacing w:val="-2"/>
                <w:sz w:val="24"/>
                <w:szCs w:val="24"/>
              </w:rPr>
              <w:t xml:space="preserve"> </w:t>
            </w:r>
            <w:r w:rsidR="004077A8" w:rsidRPr="005F4979">
              <w:rPr>
                <w:rFonts w:ascii="Times New Roman" w:hAnsi="Times New Roman" w:cs="Times New Roman"/>
                <w:spacing w:val="-2"/>
                <w:sz w:val="24"/>
                <w:szCs w:val="24"/>
              </w:rPr>
              <w:t>pakalpojuma sniedzēja</w:t>
            </w:r>
            <w:r w:rsidR="0093386A" w:rsidRPr="005F4979">
              <w:rPr>
                <w:rFonts w:ascii="Times New Roman" w:hAnsi="Times New Roman" w:cs="Times New Roman"/>
                <w:spacing w:val="-2"/>
                <w:sz w:val="24"/>
                <w:szCs w:val="24"/>
              </w:rPr>
              <w:t>m</w:t>
            </w:r>
            <w:r w:rsidRPr="005F4979">
              <w:rPr>
                <w:rFonts w:ascii="Times New Roman" w:hAnsi="Times New Roman" w:cs="Times New Roman"/>
                <w:spacing w:val="-2"/>
                <w:sz w:val="24"/>
                <w:szCs w:val="24"/>
              </w:rPr>
              <w:t xml:space="preserve"> tiek izvirzīti kapitāla un peļņas sadales nosacījumi</w:t>
            </w:r>
            <w:r w:rsidR="00EF4BF0" w:rsidRPr="005F4979">
              <w:rPr>
                <w:rFonts w:ascii="Times New Roman" w:hAnsi="Times New Roman" w:cs="Times New Roman"/>
                <w:spacing w:val="-2"/>
                <w:sz w:val="24"/>
                <w:szCs w:val="24"/>
              </w:rPr>
              <w:t>.</w:t>
            </w:r>
            <w:r w:rsidR="004077A8" w:rsidRPr="005F4979">
              <w:rPr>
                <w:rFonts w:ascii="Times New Roman" w:hAnsi="Times New Roman" w:cs="Times New Roman"/>
                <w:spacing w:val="-2"/>
                <w:sz w:val="24"/>
                <w:szCs w:val="24"/>
              </w:rPr>
              <w:t xml:space="preserve"> </w:t>
            </w:r>
            <w:r w:rsidR="0093386A" w:rsidRPr="005F4979">
              <w:rPr>
                <w:rFonts w:ascii="Times New Roman" w:hAnsi="Times New Roman" w:cs="Times New Roman"/>
                <w:spacing w:val="-2"/>
                <w:sz w:val="24"/>
                <w:szCs w:val="24"/>
              </w:rPr>
              <w:t>K</w:t>
            </w:r>
            <w:r w:rsidR="004077A8" w:rsidRPr="005F4979">
              <w:rPr>
                <w:rFonts w:ascii="Times New Roman" w:hAnsi="Times New Roman" w:cs="Times New Roman"/>
                <w:spacing w:val="-2"/>
                <w:sz w:val="24"/>
                <w:szCs w:val="24"/>
              </w:rPr>
              <w:t xml:space="preserve">opfinansējuma pakalpojuma sniedzējiem </w:t>
            </w:r>
            <w:r w:rsidR="0093386A" w:rsidRPr="005F4979">
              <w:rPr>
                <w:rFonts w:ascii="Times New Roman" w:hAnsi="Times New Roman" w:cs="Times New Roman"/>
                <w:spacing w:val="-2"/>
                <w:sz w:val="24"/>
                <w:szCs w:val="24"/>
              </w:rPr>
              <w:t xml:space="preserve">tiek noteikts </w:t>
            </w:r>
            <w:r w:rsidRPr="005F4979">
              <w:rPr>
                <w:rFonts w:ascii="Times New Roman" w:hAnsi="Times New Roman" w:cs="Times New Roman"/>
                <w:spacing w:val="-2"/>
                <w:sz w:val="24"/>
                <w:szCs w:val="24"/>
              </w:rPr>
              <w:t>sākotnēja</w:t>
            </w:r>
            <w:r w:rsidR="0093386A" w:rsidRPr="005F4979">
              <w:rPr>
                <w:rFonts w:ascii="Times New Roman" w:hAnsi="Times New Roman" w:cs="Times New Roman"/>
                <w:spacing w:val="-2"/>
                <w:sz w:val="24"/>
                <w:szCs w:val="24"/>
              </w:rPr>
              <w:t>is</w:t>
            </w:r>
            <w:r w:rsidRPr="005F4979">
              <w:rPr>
                <w:rFonts w:ascii="Times New Roman" w:hAnsi="Times New Roman" w:cs="Times New Roman"/>
                <w:spacing w:val="-2"/>
                <w:sz w:val="24"/>
                <w:szCs w:val="24"/>
              </w:rPr>
              <w:t xml:space="preserve"> </w:t>
            </w:r>
            <w:r w:rsidR="004077A8" w:rsidRPr="005F4979">
              <w:rPr>
                <w:rFonts w:ascii="Times New Roman" w:hAnsi="Times New Roman" w:cs="Times New Roman"/>
                <w:spacing w:val="-2"/>
                <w:sz w:val="24"/>
                <w:szCs w:val="24"/>
              </w:rPr>
              <w:t>kapitāl</w:t>
            </w:r>
            <w:r w:rsidR="0093386A" w:rsidRPr="005F4979">
              <w:rPr>
                <w:rFonts w:ascii="Times New Roman" w:hAnsi="Times New Roman" w:cs="Times New Roman"/>
                <w:spacing w:val="-2"/>
                <w:sz w:val="24"/>
                <w:szCs w:val="24"/>
              </w:rPr>
              <w:t>s</w:t>
            </w:r>
            <w:r w:rsidR="004077A8" w:rsidRPr="005F4979">
              <w:rPr>
                <w:rFonts w:ascii="Times New Roman" w:hAnsi="Times New Roman" w:cs="Times New Roman"/>
                <w:spacing w:val="-2"/>
                <w:sz w:val="24"/>
                <w:szCs w:val="24"/>
              </w:rPr>
              <w:t xml:space="preserve">, </w:t>
            </w:r>
            <w:r w:rsidR="0093386A" w:rsidRPr="005F4979">
              <w:rPr>
                <w:rFonts w:ascii="Times New Roman" w:hAnsi="Times New Roman" w:cs="Times New Roman"/>
                <w:spacing w:val="-2"/>
                <w:sz w:val="24"/>
                <w:szCs w:val="24"/>
              </w:rPr>
              <w:t xml:space="preserve">kas, </w:t>
            </w:r>
            <w:r w:rsidR="004077A8" w:rsidRPr="005F4979">
              <w:rPr>
                <w:rFonts w:ascii="Times New Roman" w:hAnsi="Times New Roman" w:cs="Times New Roman"/>
                <w:spacing w:val="-2"/>
                <w:sz w:val="24"/>
                <w:szCs w:val="24"/>
              </w:rPr>
              <w:t>izvērtē</w:t>
            </w:r>
            <w:r w:rsidR="009352EF" w:rsidRPr="005F4979">
              <w:rPr>
                <w:rFonts w:ascii="Times New Roman" w:hAnsi="Times New Roman" w:cs="Times New Roman"/>
                <w:spacing w:val="-2"/>
                <w:sz w:val="24"/>
                <w:szCs w:val="24"/>
              </w:rPr>
              <w:t>jot</w:t>
            </w:r>
            <w:r w:rsidRPr="005F4979">
              <w:rPr>
                <w:rFonts w:ascii="Times New Roman" w:hAnsi="Times New Roman" w:cs="Times New Roman"/>
                <w:spacing w:val="-2"/>
                <w:sz w:val="24"/>
                <w:szCs w:val="24"/>
              </w:rPr>
              <w:t xml:space="preserve"> prasības </w:t>
            </w:r>
            <w:r w:rsidR="004077A8" w:rsidRPr="005F4979">
              <w:rPr>
                <w:rFonts w:ascii="Times New Roman" w:hAnsi="Times New Roman" w:cs="Times New Roman"/>
                <w:spacing w:val="-2"/>
                <w:sz w:val="24"/>
                <w:szCs w:val="24"/>
              </w:rPr>
              <w:t>citiem finanšu tirgus dalībniekiem, kā arī patērētāju kreditētājiem</w:t>
            </w:r>
            <w:r w:rsidR="009352EF" w:rsidRPr="005F4979">
              <w:rPr>
                <w:rFonts w:ascii="Times New Roman" w:hAnsi="Times New Roman" w:cs="Times New Roman"/>
                <w:spacing w:val="-2"/>
                <w:sz w:val="24"/>
                <w:szCs w:val="24"/>
              </w:rPr>
              <w:t>, ir līdzīgas</w:t>
            </w:r>
            <w:r w:rsidR="004077A8" w:rsidRPr="005F4979">
              <w:rPr>
                <w:rFonts w:ascii="Times New Roman" w:hAnsi="Times New Roman" w:cs="Times New Roman"/>
                <w:spacing w:val="-2"/>
                <w:sz w:val="24"/>
                <w:szCs w:val="24"/>
              </w:rPr>
              <w:t xml:space="preserve">. Tādēļ, lai nodrošinātu to, ka par finanšu tirgus dalībniekiem kļūtu un pakalpojumus sniegtu tikai finansiāli stabili un konkurētspējīgi komersanti, tad kopfinansējuma pakalpojuma sniedzēja </w:t>
            </w:r>
            <w:r w:rsidRPr="005F4979">
              <w:rPr>
                <w:rFonts w:ascii="Times New Roman" w:hAnsi="Times New Roman" w:cs="Times New Roman"/>
                <w:spacing w:val="-2"/>
                <w:sz w:val="24"/>
                <w:szCs w:val="24"/>
              </w:rPr>
              <w:t xml:space="preserve">sākotnējais kapitāls </w:t>
            </w:r>
            <w:r w:rsidR="004077A8" w:rsidRPr="005F4979">
              <w:rPr>
                <w:rFonts w:ascii="Times New Roman" w:hAnsi="Times New Roman" w:cs="Times New Roman"/>
                <w:spacing w:val="-2"/>
                <w:sz w:val="24"/>
                <w:szCs w:val="24"/>
              </w:rPr>
              <w:t xml:space="preserve">ir noteikts 50 000 </w:t>
            </w:r>
            <w:proofErr w:type="spellStart"/>
            <w:r w:rsidR="004077A8" w:rsidRPr="005F4979">
              <w:rPr>
                <w:rFonts w:ascii="Times New Roman" w:hAnsi="Times New Roman" w:cs="Times New Roman"/>
                <w:i/>
                <w:spacing w:val="-2"/>
                <w:sz w:val="24"/>
                <w:szCs w:val="24"/>
              </w:rPr>
              <w:t>euro</w:t>
            </w:r>
            <w:proofErr w:type="spellEnd"/>
            <w:r w:rsidR="004077A8" w:rsidRPr="005F4979">
              <w:rPr>
                <w:rFonts w:ascii="Times New Roman" w:hAnsi="Times New Roman" w:cs="Times New Roman"/>
                <w:spacing w:val="-2"/>
                <w:sz w:val="24"/>
                <w:szCs w:val="24"/>
              </w:rPr>
              <w:t xml:space="preserve">, </w:t>
            </w:r>
            <w:proofErr w:type="gramStart"/>
            <w:r w:rsidRPr="005F4979">
              <w:rPr>
                <w:rFonts w:ascii="Times New Roman" w:hAnsi="Times New Roman" w:cs="Times New Roman"/>
                <w:spacing w:val="-2"/>
                <w:sz w:val="24"/>
                <w:szCs w:val="24"/>
              </w:rPr>
              <w:t xml:space="preserve">kas </w:t>
            </w:r>
            <w:r w:rsidR="004077A8" w:rsidRPr="005F4979">
              <w:rPr>
                <w:rFonts w:ascii="Times New Roman" w:hAnsi="Times New Roman" w:cs="Times New Roman"/>
                <w:spacing w:val="-2"/>
                <w:sz w:val="24"/>
                <w:szCs w:val="24"/>
              </w:rPr>
              <w:t>salīdzinoši</w:t>
            </w:r>
            <w:proofErr w:type="gramEnd"/>
            <w:r w:rsidR="004077A8" w:rsidRPr="005F4979">
              <w:rPr>
                <w:rFonts w:ascii="Times New Roman" w:hAnsi="Times New Roman" w:cs="Times New Roman"/>
                <w:spacing w:val="-2"/>
                <w:sz w:val="24"/>
                <w:szCs w:val="24"/>
              </w:rPr>
              <w:t xml:space="preserve"> </w:t>
            </w:r>
            <w:r w:rsidR="00B40308" w:rsidRPr="005F4979">
              <w:rPr>
                <w:rFonts w:ascii="Times New Roman" w:hAnsi="Times New Roman" w:cs="Times New Roman"/>
                <w:spacing w:val="-2"/>
                <w:sz w:val="24"/>
                <w:szCs w:val="24"/>
              </w:rPr>
              <w:t xml:space="preserve">ir </w:t>
            </w:r>
            <w:r w:rsidR="004077A8" w:rsidRPr="005F4979">
              <w:rPr>
                <w:rFonts w:ascii="Times New Roman" w:hAnsi="Times New Roman" w:cs="Times New Roman"/>
                <w:spacing w:val="-2"/>
                <w:sz w:val="24"/>
                <w:szCs w:val="24"/>
              </w:rPr>
              <w:t xml:space="preserve">samērīga kapitāla prasības </w:t>
            </w:r>
            <w:r w:rsidR="009352EF" w:rsidRPr="005F4979">
              <w:rPr>
                <w:rFonts w:ascii="Times New Roman" w:hAnsi="Times New Roman" w:cs="Times New Roman"/>
                <w:spacing w:val="-2"/>
                <w:sz w:val="24"/>
                <w:szCs w:val="24"/>
              </w:rPr>
              <w:t>salīdzinājumā ar</w:t>
            </w:r>
            <w:r w:rsidR="004077A8" w:rsidRPr="005F4979">
              <w:rPr>
                <w:rFonts w:ascii="Times New Roman" w:hAnsi="Times New Roman" w:cs="Times New Roman"/>
                <w:spacing w:val="-2"/>
                <w:sz w:val="24"/>
                <w:szCs w:val="24"/>
              </w:rPr>
              <w:t xml:space="preserve"> citiem finanšu tirgus </w:t>
            </w:r>
            <w:r w:rsidR="004865EA" w:rsidRPr="005F4979">
              <w:rPr>
                <w:rFonts w:ascii="Times New Roman" w:hAnsi="Times New Roman" w:cs="Times New Roman"/>
                <w:spacing w:val="-2"/>
                <w:sz w:val="24"/>
                <w:szCs w:val="24"/>
              </w:rPr>
              <w:t xml:space="preserve">dalībniekiem. </w:t>
            </w:r>
            <w:r w:rsidR="00B40308" w:rsidRPr="005F4979">
              <w:rPr>
                <w:rFonts w:ascii="Times New Roman" w:hAnsi="Times New Roman" w:cs="Times New Roman"/>
                <w:spacing w:val="-2"/>
                <w:sz w:val="24"/>
                <w:szCs w:val="24"/>
              </w:rPr>
              <w:t xml:space="preserve">Sākotnējais kapitāls tika izvēlēts, jo </w:t>
            </w:r>
            <w:r w:rsidR="009A5460" w:rsidRPr="005F4979">
              <w:rPr>
                <w:rFonts w:ascii="Times New Roman" w:hAnsi="Times New Roman" w:cs="Times New Roman"/>
                <w:spacing w:val="-2"/>
                <w:sz w:val="24"/>
                <w:szCs w:val="24"/>
              </w:rPr>
              <w:t>ir nepieciešams finansējums, kas sedz riskus</w:t>
            </w:r>
            <w:r w:rsidR="004865EA" w:rsidRPr="005F4979">
              <w:rPr>
                <w:rFonts w:ascii="Times New Roman" w:hAnsi="Times New Roman" w:cs="Times New Roman"/>
                <w:spacing w:val="-2"/>
                <w:sz w:val="24"/>
                <w:szCs w:val="24"/>
              </w:rPr>
              <w:t xml:space="preserve">, attiecīgi </w:t>
            </w:r>
            <w:r w:rsidR="009A5460" w:rsidRPr="005F4979">
              <w:rPr>
                <w:rFonts w:ascii="Times New Roman" w:hAnsi="Times New Roman" w:cs="Times New Roman"/>
                <w:spacing w:val="-2"/>
                <w:sz w:val="24"/>
                <w:szCs w:val="24"/>
              </w:rPr>
              <w:t>likumprojektā ir iekļau</w:t>
            </w:r>
            <w:r w:rsidR="004865EA" w:rsidRPr="005F4979">
              <w:rPr>
                <w:rFonts w:ascii="Times New Roman" w:hAnsi="Times New Roman" w:cs="Times New Roman"/>
                <w:spacing w:val="-2"/>
                <w:sz w:val="24"/>
                <w:szCs w:val="24"/>
              </w:rPr>
              <w:t>jot</w:t>
            </w:r>
            <w:r w:rsidR="009A5460" w:rsidRPr="005F4979">
              <w:rPr>
                <w:rFonts w:ascii="Times New Roman" w:hAnsi="Times New Roman" w:cs="Times New Roman"/>
                <w:spacing w:val="-2"/>
                <w:sz w:val="24"/>
                <w:szCs w:val="24"/>
              </w:rPr>
              <w:t xml:space="preserve"> konkrēt</w:t>
            </w:r>
            <w:r w:rsidR="004865EA" w:rsidRPr="005F4979">
              <w:rPr>
                <w:rFonts w:ascii="Times New Roman" w:hAnsi="Times New Roman" w:cs="Times New Roman"/>
                <w:spacing w:val="-2"/>
                <w:sz w:val="24"/>
                <w:szCs w:val="24"/>
              </w:rPr>
              <w:t>us</w:t>
            </w:r>
            <w:r w:rsidR="009A5460" w:rsidRPr="005F4979">
              <w:rPr>
                <w:rFonts w:ascii="Times New Roman" w:hAnsi="Times New Roman" w:cs="Times New Roman"/>
                <w:spacing w:val="-2"/>
                <w:sz w:val="24"/>
                <w:szCs w:val="24"/>
              </w:rPr>
              <w:t xml:space="preserve"> nosacījum</w:t>
            </w:r>
            <w:r w:rsidR="004865EA" w:rsidRPr="005F4979">
              <w:rPr>
                <w:rFonts w:ascii="Times New Roman" w:hAnsi="Times New Roman" w:cs="Times New Roman"/>
                <w:spacing w:val="-2"/>
                <w:sz w:val="24"/>
                <w:szCs w:val="24"/>
              </w:rPr>
              <w:t>us</w:t>
            </w:r>
            <w:r w:rsidR="009A5460" w:rsidRPr="005F4979">
              <w:rPr>
                <w:rFonts w:ascii="Times New Roman" w:hAnsi="Times New Roman" w:cs="Times New Roman"/>
                <w:spacing w:val="-2"/>
                <w:sz w:val="24"/>
                <w:szCs w:val="24"/>
              </w:rPr>
              <w:t>, kas var būt</w:t>
            </w:r>
            <w:proofErr w:type="gramStart"/>
            <w:r w:rsidR="009A5460" w:rsidRPr="005F4979">
              <w:rPr>
                <w:rFonts w:ascii="Times New Roman" w:hAnsi="Times New Roman" w:cs="Times New Roman"/>
                <w:spacing w:val="-2"/>
                <w:sz w:val="24"/>
                <w:szCs w:val="24"/>
              </w:rPr>
              <w:t xml:space="preserve">  </w:t>
            </w:r>
            <w:proofErr w:type="gramEnd"/>
            <w:r w:rsidR="009A5460" w:rsidRPr="005F4979">
              <w:rPr>
                <w:rFonts w:ascii="Times New Roman" w:hAnsi="Times New Roman" w:cs="Times New Roman"/>
                <w:spacing w:val="-2"/>
                <w:sz w:val="24"/>
                <w:szCs w:val="24"/>
              </w:rPr>
              <w:t>vai nebūt sākotnējais kapitāls.</w:t>
            </w:r>
          </w:p>
          <w:p w14:paraId="66CFEF0A" w14:textId="23FBB465" w:rsidR="004077A8" w:rsidRPr="005F4979" w:rsidRDefault="004077A8" w:rsidP="005F4979">
            <w:pPr>
              <w:spacing w:after="0" w:line="240" w:lineRule="auto"/>
              <w:jc w:val="both"/>
              <w:rPr>
                <w:rFonts w:ascii="Times New Roman" w:hAnsi="Times New Roman" w:cs="Times New Roman"/>
                <w:spacing w:val="-2"/>
                <w:sz w:val="24"/>
                <w:szCs w:val="24"/>
              </w:rPr>
            </w:pPr>
            <w:r w:rsidRPr="005F4979">
              <w:rPr>
                <w:rFonts w:ascii="Times New Roman" w:hAnsi="Times New Roman" w:cs="Times New Roman"/>
                <w:spacing w:val="-2"/>
                <w:sz w:val="24"/>
                <w:szCs w:val="24"/>
              </w:rPr>
              <w:t xml:space="preserve">Papildus pakalpojumu sniedzējiem paredzēti nosacījumi, ka sākotnējā kapitāla elementi nedrīkst būt mazāki par lielāko no šādiem diviem elementiem - minimālo sākotnējo kapitālu vai ar 25 % no iepriekšējā pilna pārskata gada patstāvīgo izmaksu kopsummas, </w:t>
            </w:r>
            <w:r w:rsidR="009352EF" w:rsidRPr="005F4979">
              <w:rPr>
                <w:rFonts w:ascii="Times New Roman" w:hAnsi="Times New Roman" w:cs="Times New Roman"/>
                <w:spacing w:val="-2"/>
                <w:sz w:val="24"/>
                <w:szCs w:val="24"/>
              </w:rPr>
              <w:t xml:space="preserve">nodrošinot lielākus stabilitāti arī gadījumos, </w:t>
            </w:r>
            <w:proofErr w:type="gramStart"/>
            <w:r w:rsidR="009352EF" w:rsidRPr="005F4979">
              <w:rPr>
                <w:rFonts w:ascii="Times New Roman" w:hAnsi="Times New Roman" w:cs="Times New Roman"/>
                <w:spacing w:val="-2"/>
                <w:sz w:val="24"/>
                <w:szCs w:val="24"/>
              </w:rPr>
              <w:t xml:space="preserve">kad </w:t>
            </w:r>
            <w:r w:rsidRPr="005F4979">
              <w:rPr>
                <w:rFonts w:ascii="Times New Roman" w:hAnsi="Times New Roman" w:cs="Times New Roman"/>
                <w:spacing w:val="-2"/>
                <w:sz w:val="24"/>
                <w:szCs w:val="24"/>
              </w:rPr>
              <w:t>aug pakalpojuma sniedzēja darbības mērog</w:t>
            </w:r>
            <w:r w:rsidR="009352EF" w:rsidRPr="005F4979">
              <w:rPr>
                <w:rFonts w:ascii="Times New Roman" w:hAnsi="Times New Roman" w:cs="Times New Roman"/>
                <w:spacing w:val="-2"/>
                <w:sz w:val="24"/>
                <w:szCs w:val="24"/>
              </w:rPr>
              <w:t>s un</w:t>
            </w:r>
            <w:r w:rsidRPr="005F4979">
              <w:rPr>
                <w:rFonts w:ascii="Times New Roman" w:hAnsi="Times New Roman" w:cs="Times New Roman"/>
                <w:spacing w:val="-2"/>
                <w:sz w:val="24"/>
                <w:szCs w:val="24"/>
              </w:rPr>
              <w:t xml:space="preserve"> </w:t>
            </w:r>
            <w:r w:rsidR="00B40308" w:rsidRPr="005F4979">
              <w:rPr>
                <w:rFonts w:ascii="Times New Roman" w:hAnsi="Times New Roman" w:cs="Times New Roman"/>
                <w:spacing w:val="-2"/>
                <w:sz w:val="24"/>
                <w:szCs w:val="24"/>
              </w:rPr>
              <w:t>ir</w:t>
            </w:r>
            <w:proofErr w:type="gramEnd"/>
            <w:r w:rsidR="00B40308" w:rsidRPr="005F4979">
              <w:rPr>
                <w:rFonts w:ascii="Times New Roman" w:hAnsi="Times New Roman" w:cs="Times New Roman"/>
                <w:spacing w:val="-2"/>
                <w:sz w:val="24"/>
                <w:szCs w:val="24"/>
              </w:rPr>
              <w:t xml:space="preserve"> nepieciešam </w:t>
            </w:r>
            <w:r w:rsidRPr="005F4979">
              <w:rPr>
                <w:rFonts w:ascii="Times New Roman" w:hAnsi="Times New Roman" w:cs="Times New Roman"/>
                <w:spacing w:val="-2"/>
                <w:sz w:val="24"/>
                <w:szCs w:val="24"/>
              </w:rPr>
              <w:t>samērīgi palielinā</w:t>
            </w:r>
            <w:r w:rsidR="00B40308" w:rsidRPr="005F4979">
              <w:rPr>
                <w:rFonts w:ascii="Times New Roman" w:hAnsi="Times New Roman" w:cs="Times New Roman"/>
                <w:spacing w:val="-2"/>
                <w:sz w:val="24"/>
                <w:szCs w:val="24"/>
              </w:rPr>
              <w:t>t</w:t>
            </w:r>
            <w:r w:rsidRPr="005F4979">
              <w:rPr>
                <w:rFonts w:ascii="Times New Roman" w:hAnsi="Times New Roman" w:cs="Times New Roman"/>
                <w:spacing w:val="-2"/>
                <w:sz w:val="24"/>
                <w:szCs w:val="24"/>
              </w:rPr>
              <w:t xml:space="preserve"> tā kapitāla apjom</w:t>
            </w:r>
            <w:r w:rsidR="00B40308" w:rsidRPr="005F4979">
              <w:rPr>
                <w:rFonts w:ascii="Times New Roman" w:hAnsi="Times New Roman" w:cs="Times New Roman"/>
                <w:spacing w:val="-2"/>
                <w:sz w:val="24"/>
                <w:szCs w:val="24"/>
              </w:rPr>
              <w:t>u</w:t>
            </w:r>
            <w:r w:rsidR="009352EF" w:rsidRPr="005F4979">
              <w:rPr>
                <w:rFonts w:ascii="Times New Roman" w:hAnsi="Times New Roman" w:cs="Times New Roman"/>
                <w:spacing w:val="-2"/>
                <w:sz w:val="24"/>
                <w:szCs w:val="24"/>
              </w:rPr>
              <w:t>.</w:t>
            </w:r>
          </w:p>
          <w:p w14:paraId="521240B4" w14:textId="6FF1E8EF" w:rsidR="004077A8" w:rsidRPr="005F4979" w:rsidRDefault="00B40308" w:rsidP="005F4979">
            <w:pPr>
              <w:spacing w:after="0" w:line="240" w:lineRule="auto"/>
              <w:jc w:val="both"/>
              <w:rPr>
                <w:rFonts w:ascii="Times New Roman" w:hAnsi="Times New Roman" w:cs="Times New Roman"/>
                <w:spacing w:val="-2"/>
                <w:sz w:val="24"/>
                <w:szCs w:val="24"/>
              </w:rPr>
            </w:pPr>
            <w:r w:rsidRPr="005F4979">
              <w:rPr>
                <w:rFonts w:ascii="Times New Roman" w:hAnsi="Times New Roman" w:cs="Times New Roman"/>
                <w:spacing w:val="-2"/>
                <w:sz w:val="24"/>
                <w:szCs w:val="24"/>
              </w:rPr>
              <w:t>6</w:t>
            </w:r>
            <w:r w:rsidR="004077A8" w:rsidRPr="005F4979">
              <w:rPr>
                <w:rFonts w:ascii="Times New Roman" w:hAnsi="Times New Roman" w:cs="Times New Roman"/>
                <w:spacing w:val="-2"/>
                <w:sz w:val="24"/>
                <w:szCs w:val="24"/>
              </w:rPr>
              <w:t xml:space="preserve">. </w:t>
            </w:r>
            <w:r w:rsidRPr="005F4979">
              <w:rPr>
                <w:rFonts w:ascii="Times New Roman" w:hAnsi="Times New Roman" w:cs="Times New Roman"/>
                <w:spacing w:val="-2"/>
                <w:sz w:val="24"/>
                <w:szCs w:val="24"/>
              </w:rPr>
              <w:t>pakalpojuma sniedzēja darbības noteikumos</w:t>
            </w:r>
            <w:r w:rsidR="004865EA" w:rsidRPr="005F4979">
              <w:rPr>
                <w:rFonts w:ascii="Times New Roman" w:hAnsi="Times New Roman" w:cs="Times New Roman"/>
                <w:spacing w:val="-2"/>
                <w:sz w:val="24"/>
                <w:szCs w:val="24"/>
              </w:rPr>
              <w:t xml:space="preserve"> (12.-</w:t>
            </w:r>
            <w:proofErr w:type="gramStart"/>
            <w:r w:rsidR="004865EA" w:rsidRPr="005F4979">
              <w:rPr>
                <w:rFonts w:ascii="Times New Roman" w:hAnsi="Times New Roman" w:cs="Times New Roman"/>
                <w:spacing w:val="-2"/>
                <w:sz w:val="24"/>
                <w:szCs w:val="24"/>
              </w:rPr>
              <w:t>14.pants</w:t>
            </w:r>
            <w:proofErr w:type="gramEnd"/>
            <w:r w:rsidR="004865EA" w:rsidRPr="005F4979">
              <w:rPr>
                <w:rFonts w:ascii="Times New Roman" w:hAnsi="Times New Roman" w:cs="Times New Roman"/>
                <w:spacing w:val="-2"/>
                <w:sz w:val="24"/>
                <w:szCs w:val="24"/>
              </w:rPr>
              <w:t>)</w:t>
            </w:r>
            <w:r w:rsidRPr="005F4979">
              <w:rPr>
                <w:rFonts w:ascii="Times New Roman" w:hAnsi="Times New Roman" w:cs="Times New Roman"/>
                <w:spacing w:val="-2"/>
                <w:sz w:val="24"/>
                <w:szCs w:val="24"/>
              </w:rPr>
              <w:t xml:space="preserve"> tiek noteiktas v</w:t>
            </w:r>
            <w:r w:rsidR="004077A8" w:rsidRPr="005F4979">
              <w:rPr>
                <w:rFonts w:ascii="Times New Roman" w:hAnsi="Times New Roman" w:cs="Times New Roman"/>
                <w:spacing w:val="-2"/>
                <w:sz w:val="24"/>
                <w:szCs w:val="24"/>
              </w:rPr>
              <w:t>ispārīgās prasības pakalpojumu sniedzēja darbībai</w:t>
            </w:r>
            <w:r w:rsidR="004865EA" w:rsidRPr="005F4979">
              <w:rPr>
                <w:rFonts w:ascii="Times New Roman" w:hAnsi="Times New Roman" w:cs="Times New Roman"/>
                <w:spacing w:val="-2"/>
                <w:sz w:val="24"/>
                <w:szCs w:val="24"/>
              </w:rPr>
              <w:t xml:space="preserve">, tas ir, </w:t>
            </w:r>
            <w:r w:rsidR="009352EF" w:rsidRPr="005F4979">
              <w:rPr>
                <w:rFonts w:ascii="Times New Roman" w:hAnsi="Times New Roman" w:cs="Times New Roman"/>
                <w:spacing w:val="-2"/>
                <w:sz w:val="24"/>
                <w:szCs w:val="24"/>
              </w:rPr>
              <w:t xml:space="preserve"> </w:t>
            </w:r>
            <w:r w:rsidRPr="005F4979">
              <w:rPr>
                <w:rFonts w:ascii="Times New Roman" w:hAnsi="Times New Roman" w:cs="Times New Roman"/>
                <w:spacing w:val="-2"/>
                <w:sz w:val="24"/>
                <w:szCs w:val="24"/>
              </w:rPr>
              <w:t>nepieciešamīb</w:t>
            </w:r>
            <w:r w:rsidR="004865EA" w:rsidRPr="005F4979">
              <w:rPr>
                <w:rFonts w:ascii="Times New Roman" w:hAnsi="Times New Roman" w:cs="Times New Roman"/>
                <w:spacing w:val="-2"/>
                <w:sz w:val="24"/>
                <w:szCs w:val="24"/>
              </w:rPr>
              <w:t>a</w:t>
            </w:r>
            <w:r w:rsidRPr="005F4979">
              <w:rPr>
                <w:rFonts w:ascii="Times New Roman" w:hAnsi="Times New Roman" w:cs="Times New Roman"/>
                <w:spacing w:val="-2"/>
                <w:sz w:val="24"/>
                <w:szCs w:val="24"/>
              </w:rPr>
              <w:t xml:space="preserve"> </w:t>
            </w:r>
            <w:r w:rsidR="004077A8" w:rsidRPr="005F4979">
              <w:rPr>
                <w:rFonts w:ascii="Times New Roman" w:hAnsi="Times New Roman" w:cs="Times New Roman"/>
                <w:spacing w:val="-2"/>
                <w:sz w:val="24"/>
                <w:szCs w:val="24"/>
              </w:rPr>
              <w:t>darbības laikā izveido</w:t>
            </w:r>
            <w:r w:rsidR="009352EF" w:rsidRPr="005F4979">
              <w:rPr>
                <w:rFonts w:ascii="Times New Roman" w:hAnsi="Times New Roman" w:cs="Times New Roman"/>
                <w:spacing w:val="-2"/>
                <w:sz w:val="24"/>
                <w:szCs w:val="24"/>
              </w:rPr>
              <w:t>t</w:t>
            </w:r>
            <w:r w:rsidR="004077A8" w:rsidRPr="005F4979">
              <w:rPr>
                <w:rFonts w:ascii="Times New Roman" w:hAnsi="Times New Roman" w:cs="Times New Roman"/>
                <w:spacing w:val="-2"/>
                <w:sz w:val="24"/>
                <w:szCs w:val="24"/>
              </w:rPr>
              <w:t xml:space="preserve">  visaptverošas un efektīvas iekšējās kontroles sistēmas nosacījumus un funkcionēšanas noteikumus, veik</w:t>
            </w:r>
            <w:r w:rsidR="009352EF" w:rsidRPr="005F4979">
              <w:rPr>
                <w:rFonts w:ascii="Times New Roman" w:hAnsi="Times New Roman" w:cs="Times New Roman"/>
                <w:spacing w:val="-2"/>
                <w:sz w:val="24"/>
                <w:szCs w:val="24"/>
              </w:rPr>
              <w:t>t</w:t>
            </w:r>
            <w:r w:rsidR="004077A8" w:rsidRPr="005F4979">
              <w:rPr>
                <w:rFonts w:ascii="Times New Roman" w:hAnsi="Times New Roman" w:cs="Times New Roman"/>
                <w:spacing w:val="-2"/>
                <w:sz w:val="24"/>
                <w:szCs w:val="24"/>
              </w:rPr>
              <w:t xml:space="preserve"> normatīvajiem aktiem atbilstoš</w:t>
            </w:r>
            <w:r w:rsidR="004865EA" w:rsidRPr="005F4979">
              <w:rPr>
                <w:rFonts w:ascii="Times New Roman" w:hAnsi="Times New Roman" w:cs="Times New Roman"/>
                <w:spacing w:val="-2"/>
                <w:sz w:val="24"/>
                <w:szCs w:val="24"/>
              </w:rPr>
              <w:t>u</w:t>
            </w:r>
            <w:r w:rsidR="004077A8" w:rsidRPr="005F4979">
              <w:rPr>
                <w:rFonts w:ascii="Times New Roman" w:hAnsi="Times New Roman" w:cs="Times New Roman"/>
                <w:spacing w:val="-2"/>
                <w:sz w:val="24"/>
                <w:szCs w:val="24"/>
              </w:rPr>
              <w:t xml:space="preserve"> grāmatvedības uzskati, ievies</w:t>
            </w:r>
            <w:r w:rsidR="009352EF" w:rsidRPr="005F4979">
              <w:rPr>
                <w:rFonts w:ascii="Times New Roman" w:hAnsi="Times New Roman" w:cs="Times New Roman"/>
                <w:spacing w:val="-2"/>
                <w:sz w:val="24"/>
                <w:szCs w:val="24"/>
              </w:rPr>
              <w:t>t</w:t>
            </w:r>
            <w:r w:rsidR="004077A8" w:rsidRPr="005F4979">
              <w:rPr>
                <w:rFonts w:ascii="Times New Roman" w:hAnsi="Times New Roman" w:cs="Times New Roman"/>
                <w:spacing w:val="-2"/>
                <w:sz w:val="24"/>
                <w:szCs w:val="24"/>
              </w:rPr>
              <w:t xml:space="preserve"> interešu konflikta novēršanas politiku, nodrošinā</w:t>
            </w:r>
            <w:r w:rsidR="009352EF" w:rsidRPr="005F4979">
              <w:rPr>
                <w:rFonts w:ascii="Times New Roman" w:hAnsi="Times New Roman" w:cs="Times New Roman"/>
                <w:spacing w:val="-2"/>
                <w:sz w:val="24"/>
                <w:szCs w:val="24"/>
              </w:rPr>
              <w:t>t</w:t>
            </w:r>
            <w:r w:rsidR="004077A8" w:rsidRPr="005F4979">
              <w:rPr>
                <w:rFonts w:ascii="Times New Roman" w:hAnsi="Times New Roman" w:cs="Times New Roman"/>
                <w:spacing w:val="-2"/>
                <w:sz w:val="24"/>
                <w:szCs w:val="24"/>
              </w:rPr>
              <w:t>, ka tiek izveidota, īstenota un ievērota efektīva klientu iesniegumu un sūdzību (strīdu) izskatīšanas procedūra, kā arī fizisku personu datu apstrāde tiek veikta atbilstoši normatīvo aktu prasībām, tai skaitā attiecībā informācijas nodošanu trešajām personām.</w:t>
            </w:r>
            <w:r w:rsidR="00974A8E" w:rsidRPr="005F4979">
              <w:rPr>
                <w:rFonts w:ascii="Times New Roman" w:hAnsi="Times New Roman" w:cs="Times New Roman"/>
                <w:spacing w:val="-2"/>
                <w:sz w:val="24"/>
                <w:szCs w:val="24"/>
              </w:rPr>
              <w:t xml:space="preserve"> Tāpat ņemot vērā kopfinansējuma pakalpojuma specifiku</w:t>
            </w:r>
            <w:r w:rsidRPr="005F4979">
              <w:rPr>
                <w:rFonts w:ascii="Times New Roman" w:hAnsi="Times New Roman" w:cs="Times New Roman"/>
                <w:spacing w:val="-2"/>
                <w:sz w:val="24"/>
                <w:szCs w:val="24"/>
              </w:rPr>
              <w:t>, kā arī</w:t>
            </w:r>
            <w:r w:rsidR="009352EF" w:rsidRPr="005F4979">
              <w:rPr>
                <w:rFonts w:ascii="Times New Roman" w:hAnsi="Times New Roman" w:cs="Times New Roman"/>
                <w:spacing w:val="-2"/>
                <w:sz w:val="24"/>
                <w:szCs w:val="24"/>
              </w:rPr>
              <w:t>,</w:t>
            </w:r>
            <w:r w:rsidRPr="005F4979">
              <w:rPr>
                <w:rFonts w:ascii="Times New Roman" w:hAnsi="Times New Roman" w:cs="Times New Roman"/>
                <w:spacing w:val="-2"/>
                <w:sz w:val="24"/>
                <w:szCs w:val="24"/>
              </w:rPr>
              <w:t xml:space="preserve"> aizsargājot ieguldītājus</w:t>
            </w:r>
            <w:r w:rsidR="007163EE" w:rsidRPr="005F4979">
              <w:rPr>
                <w:rFonts w:ascii="Times New Roman" w:hAnsi="Times New Roman" w:cs="Times New Roman"/>
                <w:spacing w:val="-2"/>
                <w:sz w:val="24"/>
                <w:szCs w:val="24"/>
              </w:rPr>
              <w:t xml:space="preserve"> un mazinot iespējamos riskus</w:t>
            </w:r>
            <w:r w:rsidR="009352EF" w:rsidRPr="005F4979">
              <w:rPr>
                <w:rFonts w:ascii="Times New Roman" w:hAnsi="Times New Roman" w:cs="Times New Roman"/>
                <w:spacing w:val="-2"/>
                <w:sz w:val="24"/>
                <w:szCs w:val="24"/>
              </w:rPr>
              <w:t>,</w:t>
            </w:r>
            <w:r w:rsidR="00974A8E" w:rsidRPr="005F4979">
              <w:rPr>
                <w:rFonts w:ascii="Times New Roman" w:hAnsi="Times New Roman" w:cs="Times New Roman"/>
                <w:spacing w:val="-2"/>
                <w:sz w:val="24"/>
                <w:szCs w:val="24"/>
              </w:rPr>
              <w:t xml:space="preserve"> tiek noteikti</w:t>
            </w:r>
            <w:r w:rsidR="001A5BDD" w:rsidRPr="005F4979">
              <w:rPr>
                <w:rFonts w:ascii="Times New Roman" w:hAnsi="Times New Roman" w:cs="Times New Roman"/>
                <w:spacing w:val="-2"/>
                <w:sz w:val="24"/>
                <w:szCs w:val="24"/>
              </w:rPr>
              <w:t xml:space="preserve"> limitu ierobežojumi vienam finansējuma saņēmējam 12 mēnešu periodā</w:t>
            </w:r>
            <w:r w:rsidR="000D6371" w:rsidRPr="005F4979">
              <w:rPr>
                <w:rFonts w:ascii="Times New Roman" w:hAnsi="Times New Roman" w:cs="Times New Roman"/>
                <w:spacing w:val="-2"/>
                <w:sz w:val="24"/>
                <w:szCs w:val="24"/>
              </w:rPr>
              <w:t xml:space="preserve">, bet vienlaikus regulējums neizslēdz ieguldītājam iespēju sniegt </w:t>
            </w:r>
            <w:r w:rsidR="000D6371" w:rsidRPr="005F4979">
              <w:rPr>
                <w:rFonts w:ascii="Times New Roman" w:hAnsi="Times New Roman" w:cs="Times New Roman"/>
                <w:spacing w:val="-2"/>
                <w:sz w:val="24"/>
                <w:szCs w:val="24"/>
              </w:rPr>
              <w:lastRenderedPageBreak/>
              <w:t>finansējumu citiem finansējuma saņēmējiem</w:t>
            </w:r>
            <w:r w:rsidR="004865EA" w:rsidRPr="005F4979">
              <w:rPr>
                <w:rFonts w:ascii="Times New Roman" w:hAnsi="Times New Roman" w:cs="Times New Roman"/>
                <w:spacing w:val="-2"/>
                <w:sz w:val="24"/>
                <w:szCs w:val="24"/>
              </w:rPr>
              <w:t>.</w:t>
            </w:r>
            <w:r w:rsidR="001A5BDD" w:rsidRPr="005F4979">
              <w:rPr>
                <w:rFonts w:ascii="Times New Roman" w:hAnsi="Times New Roman" w:cs="Times New Roman"/>
                <w:spacing w:val="-2"/>
                <w:sz w:val="24"/>
                <w:szCs w:val="24"/>
              </w:rPr>
              <w:t xml:space="preserve"> </w:t>
            </w:r>
            <w:r w:rsidR="007163EE" w:rsidRPr="005F4979">
              <w:rPr>
                <w:rFonts w:ascii="Times New Roman" w:hAnsi="Times New Roman" w:cs="Times New Roman"/>
                <w:spacing w:val="-2"/>
                <w:sz w:val="24"/>
                <w:szCs w:val="24"/>
              </w:rPr>
              <w:t xml:space="preserve">Šāds ierobežojums ir nozīmīgs, jo </w:t>
            </w:r>
            <w:r w:rsidR="00193F73" w:rsidRPr="005F4979">
              <w:rPr>
                <w:rFonts w:ascii="Times New Roman" w:hAnsi="Times New Roman" w:cs="Times New Roman"/>
                <w:spacing w:val="-2"/>
                <w:sz w:val="24"/>
                <w:szCs w:val="24"/>
              </w:rPr>
              <w:t xml:space="preserve"> nodrošinātu gan ieguldītāju</w:t>
            </w:r>
            <w:r w:rsidR="007163EE" w:rsidRPr="005F4979">
              <w:rPr>
                <w:rFonts w:ascii="Times New Roman" w:hAnsi="Times New Roman" w:cs="Times New Roman"/>
                <w:spacing w:val="-2"/>
                <w:sz w:val="24"/>
                <w:szCs w:val="24"/>
              </w:rPr>
              <w:t xml:space="preserve"> (tai skaitā nepieredzējušu ieguldītāju)</w:t>
            </w:r>
            <w:r w:rsidR="00193F73" w:rsidRPr="005F4979">
              <w:rPr>
                <w:rFonts w:ascii="Times New Roman" w:hAnsi="Times New Roman" w:cs="Times New Roman"/>
                <w:spacing w:val="-2"/>
                <w:sz w:val="24"/>
                <w:szCs w:val="24"/>
              </w:rPr>
              <w:t xml:space="preserve">, gan finansējuma saņēmēju aizsardzību un mazinātu iespējamos riskus, kas var rasties. </w:t>
            </w:r>
            <w:r w:rsidR="007163EE" w:rsidRPr="005F4979">
              <w:rPr>
                <w:rFonts w:ascii="Times New Roman" w:hAnsi="Times New Roman" w:cs="Times New Roman"/>
                <w:spacing w:val="-2"/>
                <w:sz w:val="24"/>
                <w:szCs w:val="24"/>
              </w:rPr>
              <w:t>Kā papildu risku mazinošs pasākums likumprojektā ir iekļauts tas, ka pakalpojumu sniedzējam ir jānodrošinās pakalpojumu izmantotāju naudas nošķirtīb</w:t>
            </w:r>
            <w:r w:rsidR="004865EA" w:rsidRPr="005F4979">
              <w:rPr>
                <w:rFonts w:ascii="Times New Roman" w:hAnsi="Times New Roman" w:cs="Times New Roman"/>
                <w:spacing w:val="-2"/>
                <w:sz w:val="24"/>
                <w:szCs w:val="24"/>
              </w:rPr>
              <w:t>a</w:t>
            </w:r>
            <w:r w:rsidR="007163EE" w:rsidRPr="005F4979">
              <w:rPr>
                <w:rFonts w:ascii="Times New Roman" w:hAnsi="Times New Roman" w:cs="Times New Roman"/>
                <w:spacing w:val="-2"/>
                <w:sz w:val="24"/>
                <w:szCs w:val="24"/>
              </w:rPr>
              <w:t>. Tas nodrošinās arī to, ka pakalpojuma sniedzēja maksātnespējas gadījumā tiktu papildus aizsargāt</w:t>
            </w:r>
            <w:r w:rsidR="004865EA" w:rsidRPr="005F4979">
              <w:rPr>
                <w:rFonts w:ascii="Times New Roman" w:hAnsi="Times New Roman" w:cs="Times New Roman"/>
                <w:spacing w:val="-2"/>
                <w:sz w:val="24"/>
                <w:szCs w:val="24"/>
              </w:rPr>
              <w:t>i</w:t>
            </w:r>
            <w:r w:rsidR="007163EE" w:rsidRPr="005F4979">
              <w:rPr>
                <w:rFonts w:ascii="Times New Roman" w:hAnsi="Times New Roman" w:cs="Times New Roman"/>
                <w:spacing w:val="-2"/>
                <w:sz w:val="24"/>
                <w:szCs w:val="24"/>
              </w:rPr>
              <w:t xml:space="preserve"> gan ieguldītāj</w:t>
            </w:r>
            <w:r w:rsidR="000D6371" w:rsidRPr="005F4979">
              <w:rPr>
                <w:rFonts w:ascii="Times New Roman" w:hAnsi="Times New Roman" w:cs="Times New Roman"/>
                <w:spacing w:val="-2"/>
                <w:sz w:val="24"/>
                <w:szCs w:val="24"/>
              </w:rPr>
              <w:t>i</w:t>
            </w:r>
            <w:r w:rsidR="007163EE" w:rsidRPr="005F4979">
              <w:rPr>
                <w:rFonts w:ascii="Times New Roman" w:hAnsi="Times New Roman" w:cs="Times New Roman"/>
                <w:spacing w:val="-2"/>
                <w:sz w:val="24"/>
                <w:szCs w:val="24"/>
              </w:rPr>
              <w:t>, gan finansējuma saņēmēji.</w:t>
            </w:r>
          </w:p>
          <w:p w14:paraId="3B5123A9" w14:textId="157191C8" w:rsidR="001B0C00" w:rsidRPr="005F4979" w:rsidRDefault="001B0C00" w:rsidP="005F4979">
            <w:pPr>
              <w:spacing w:after="0" w:line="240" w:lineRule="auto"/>
              <w:jc w:val="both"/>
              <w:rPr>
                <w:rFonts w:ascii="Times New Roman" w:hAnsi="Times New Roman" w:cs="Times New Roman"/>
                <w:spacing w:val="-2"/>
                <w:sz w:val="24"/>
                <w:szCs w:val="24"/>
              </w:rPr>
            </w:pPr>
            <w:r w:rsidRPr="005F4979">
              <w:rPr>
                <w:rFonts w:ascii="Times New Roman" w:hAnsi="Times New Roman" w:cs="Times New Roman"/>
                <w:spacing w:val="-2"/>
                <w:sz w:val="24"/>
                <w:szCs w:val="24"/>
              </w:rPr>
              <w:t xml:space="preserve">Likumprojektā ir paredzēts nodrošināt vairākus ieguldītāju aizsardzībai paredzētus pasākumus, piemēram, </w:t>
            </w:r>
            <w:proofErr w:type="gramStart"/>
            <w:r w:rsidRPr="005F4979">
              <w:rPr>
                <w:rFonts w:ascii="Times New Roman" w:hAnsi="Times New Roman" w:cs="Times New Roman"/>
                <w:spacing w:val="-2"/>
                <w:sz w:val="24"/>
                <w:szCs w:val="24"/>
              </w:rPr>
              <w:t>13.pantā</w:t>
            </w:r>
            <w:proofErr w:type="gramEnd"/>
            <w:r w:rsidRPr="005F4979">
              <w:rPr>
                <w:rFonts w:ascii="Times New Roman" w:hAnsi="Times New Roman" w:cs="Times New Roman"/>
                <w:spacing w:val="-2"/>
                <w:sz w:val="24"/>
                <w:szCs w:val="24"/>
              </w:rPr>
              <w:t xml:space="preserve"> nosakot limitus tam individuālu ieguldītāju līdzekļu apjomam, kuru var ilgstoši turēt platformā neieguldītu. Lai novērstu nesamērīgi augstas maksājumu izmaksas, šo uzdevumu var efektīvi īstenot, ja kopfinansējuma pakalpojumu sniedzējam tiek noteikts pienākums regulāri (vienu reizi nedēļā) informēt, ja ieguldītājs ilgstoši (</w:t>
            </w:r>
            <w:proofErr w:type="gramStart"/>
            <w:r w:rsidRPr="005F4979">
              <w:rPr>
                <w:rFonts w:ascii="Times New Roman" w:hAnsi="Times New Roman" w:cs="Times New Roman"/>
                <w:spacing w:val="-2"/>
                <w:sz w:val="24"/>
                <w:szCs w:val="24"/>
              </w:rPr>
              <w:t>ilgāk kā</w:t>
            </w:r>
            <w:proofErr w:type="gramEnd"/>
            <w:r w:rsidRPr="005F4979">
              <w:rPr>
                <w:rFonts w:ascii="Times New Roman" w:hAnsi="Times New Roman" w:cs="Times New Roman"/>
                <w:spacing w:val="-2"/>
                <w:sz w:val="24"/>
                <w:szCs w:val="24"/>
              </w:rPr>
              <w:t xml:space="preserve"> mēnesi) neieguldītie līdzekļi pārsniedz 10% no ieguldītajiem līdzekļiem platformā vai 3000 </w:t>
            </w:r>
            <w:proofErr w:type="spellStart"/>
            <w:r w:rsidRPr="005F4979">
              <w:rPr>
                <w:rFonts w:ascii="Times New Roman" w:hAnsi="Times New Roman" w:cs="Times New Roman"/>
                <w:i/>
                <w:spacing w:val="-2"/>
                <w:sz w:val="24"/>
                <w:szCs w:val="24"/>
              </w:rPr>
              <w:t>euro</w:t>
            </w:r>
            <w:proofErr w:type="spellEnd"/>
            <w:r w:rsidRPr="005F4979">
              <w:rPr>
                <w:rFonts w:ascii="Times New Roman" w:hAnsi="Times New Roman" w:cs="Times New Roman"/>
                <w:spacing w:val="-2"/>
                <w:sz w:val="24"/>
                <w:szCs w:val="24"/>
              </w:rPr>
              <w:t xml:space="preserve">, ja 10% no ieguldītāja līdzekļiem ir mazāk par 3000 </w:t>
            </w:r>
            <w:proofErr w:type="spellStart"/>
            <w:r w:rsidRPr="005F4979">
              <w:rPr>
                <w:rFonts w:ascii="Times New Roman" w:hAnsi="Times New Roman" w:cs="Times New Roman"/>
                <w:i/>
                <w:spacing w:val="-2"/>
                <w:sz w:val="24"/>
                <w:szCs w:val="24"/>
              </w:rPr>
              <w:t>euro</w:t>
            </w:r>
            <w:proofErr w:type="spellEnd"/>
            <w:r w:rsidRPr="005F4979">
              <w:rPr>
                <w:rFonts w:ascii="Times New Roman" w:hAnsi="Times New Roman" w:cs="Times New Roman"/>
                <w:spacing w:val="-2"/>
                <w:sz w:val="24"/>
                <w:szCs w:val="24"/>
              </w:rPr>
              <w:t>, vienlaikus piedāvājot pārskaitīt ieguldītājiem to neieguldītos līdzekļus  Tādejādi tiktu nodrošināta regulāra ieguldītāja informēšana, kā nodrošināta iespēja šo finansējumu jebkurā brīdī pārskaitīt uz ieguldītāja kontu kredītiestādē.</w:t>
            </w:r>
          </w:p>
          <w:p w14:paraId="470120C2" w14:textId="09D56C0E" w:rsidR="00D61ABD" w:rsidRPr="005F4979" w:rsidRDefault="001A5BDD" w:rsidP="005F4979">
            <w:pPr>
              <w:spacing w:after="0" w:line="240" w:lineRule="auto"/>
              <w:jc w:val="both"/>
              <w:rPr>
                <w:rFonts w:ascii="Times New Roman" w:hAnsi="Times New Roman" w:cs="Times New Roman"/>
                <w:spacing w:val="-2"/>
                <w:sz w:val="24"/>
                <w:szCs w:val="24"/>
              </w:rPr>
            </w:pPr>
            <w:r w:rsidRPr="005F4979">
              <w:rPr>
                <w:rFonts w:ascii="Times New Roman" w:hAnsi="Times New Roman" w:cs="Times New Roman"/>
                <w:spacing w:val="-2"/>
                <w:sz w:val="24"/>
                <w:szCs w:val="24"/>
              </w:rPr>
              <w:t>7</w:t>
            </w:r>
            <w:r w:rsidR="004077A8" w:rsidRPr="005F4979">
              <w:rPr>
                <w:rFonts w:ascii="Times New Roman" w:hAnsi="Times New Roman" w:cs="Times New Roman"/>
                <w:spacing w:val="-2"/>
                <w:sz w:val="24"/>
                <w:szCs w:val="24"/>
              </w:rPr>
              <w:t>.</w:t>
            </w:r>
            <w:r w:rsidR="001B0C00" w:rsidRPr="005F4979">
              <w:rPr>
                <w:rFonts w:ascii="Times New Roman" w:hAnsi="Times New Roman" w:cs="Times New Roman"/>
                <w:spacing w:val="-2"/>
                <w:sz w:val="24"/>
                <w:szCs w:val="24"/>
              </w:rPr>
              <w:t xml:space="preserve"> saistībā ar </w:t>
            </w:r>
            <w:r w:rsidR="009C2157" w:rsidRPr="005F4979">
              <w:rPr>
                <w:rFonts w:ascii="Times New Roman" w:hAnsi="Times New Roman" w:cs="Times New Roman"/>
                <w:spacing w:val="-2"/>
                <w:sz w:val="24"/>
                <w:szCs w:val="24"/>
              </w:rPr>
              <w:t>p</w:t>
            </w:r>
            <w:r w:rsidR="004077A8" w:rsidRPr="005F4979">
              <w:rPr>
                <w:rFonts w:ascii="Times New Roman" w:hAnsi="Times New Roman" w:cs="Times New Roman"/>
                <w:spacing w:val="-2"/>
                <w:sz w:val="24"/>
                <w:szCs w:val="24"/>
              </w:rPr>
              <w:t>akalpojumu sniedzēju līgumisk</w:t>
            </w:r>
            <w:r w:rsidR="001B0C00" w:rsidRPr="005F4979">
              <w:rPr>
                <w:rFonts w:ascii="Times New Roman" w:hAnsi="Times New Roman" w:cs="Times New Roman"/>
                <w:spacing w:val="-2"/>
                <w:sz w:val="24"/>
                <w:szCs w:val="24"/>
              </w:rPr>
              <w:t>ajām</w:t>
            </w:r>
            <w:r w:rsidR="004077A8" w:rsidRPr="005F4979">
              <w:rPr>
                <w:rFonts w:ascii="Times New Roman" w:hAnsi="Times New Roman" w:cs="Times New Roman"/>
                <w:spacing w:val="-2"/>
                <w:sz w:val="24"/>
                <w:szCs w:val="24"/>
              </w:rPr>
              <w:t xml:space="preserve"> attiecīb</w:t>
            </w:r>
            <w:r w:rsidR="001B0C00" w:rsidRPr="005F4979">
              <w:rPr>
                <w:rFonts w:ascii="Times New Roman" w:hAnsi="Times New Roman" w:cs="Times New Roman"/>
                <w:spacing w:val="-2"/>
                <w:sz w:val="24"/>
                <w:szCs w:val="24"/>
              </w:rPr>
              <w:t>ām</w:t>
            </w:r>
            <w:r w:rsidR="004077A8" w:rsidRPr="005F4979">
              <w:rPr>
                <w:rFonts w:ascii="Times New Roman" w:hAnsi="Times New Roman" w:cs="Times New Roman"/>
                <w:spacing w:val="-2"/>
                <w:sz w:val="24"/>
                <w:szCs w:val="24"/>
              </w:rPr>
              <w:t xml:space="preserve"> </w:t>
            </w:r>
            <w:r w:rsidR="001B0C00" w:rsidRPr="0040636E">
              <w:rPr>
                <w:rFonts w:ascii="Times New Roman" w:hAnsi="Times New Roman" w:cs="Times New Roman"/>
                <w:spacing w:val="-2"/>
                <w:sz w:val="24"/>
                <w:szCs w:val="24"/>
              </w:rPr>
              <w:t>(</w:t>
            </w:r>
            <w:proofErr w:type="gramStart"/>
            <w:r w:rsidR="001B0C00" w:rsidRPr="0040636E">
              <w:rPr>
                <w:rFonts w:ascii="Times New Roman" w:hAnsi="Times New Roman" w:cs="Times New Roman"/>
                <w:spacing w:val="-2"/>
                <w:sz w:val="24"/>
                <w:szCs w:val="24"/>
              </w:rPr>
              <w:t>15.pants</w:t>
            </w:r>
            <w:proofErr w:type="gramEnd"/>
            <w:r w:rsidR="001B0C00" w:rsidRPr="0040636E">
              <w:rPr>
                <w:rFonts w:ascii="Times New Roman" w:hAnsi="Times New Roman" w:cs="Times New Roman"/>
                <w:spacing w:val="-2"/>
                <w:sz w:val="24"/>
                <w:szCs w:val="24"/>
              </w:rPr>
              <w:t>)</w:t>
            </w:r>
            <w:r w:rsidR="009C2157" w:rsidRPr="005F4979">
              <w:rPr>
                <w:rFonts w:ascii="Times New Roman" w:hAnsi="Times New Roman" w:cs="Times New Roman"/>
                <w:spacing w:val="-2"/>
                <w:sz w:val="24"/>
                <w:szCs w:val="24"/>
              </w:rPr>
              <w:t xml:space="preserve"> tiek noteiktas prasības no noslēgtajiem līgumiem izrietošo saistību nodrošināšanai, pakalpojumu darījumu uzskaitei un maksājumu administrēšanai, kā arī finansējuma saņēmēju un ieguldījumu vērtēšanai.</w:t>
            </w:r>
            <w:r w:rsidR="004077A8" w:rsidRPr="005F4979">
              <w:rPr>
                <w:rFonts w:ascii="Times New Roman" w:hAnsi="Times New Roman" w:cs="Times New Roman"/>
                <w:spacing w:val="-2"/>
                <w:sz w:val="24"/>
                <w:szCs w:val="24"/>
              </w:rPr>
              <w:t xml:space="preserve"> </w:t>
            </w:r>
          </w:p>
          <w:p w14:paraId="3AD65D34" w14:textId="33BF2527" w:rsidR="001B0C00" w:rsidRPr="005F4979" w:rsidRDefault="000579B5" w:rsidP="005F4979">
            <w:pPr>
              <w:spacing w:after="0" w:line="240" w:lineRule="auto"/>
              <w:jc w:val="both"/>
              <w:rPr>
                <w:rFonts w:ascii="Times New Roman" w:hAnsi="Times New Roman" w:cs="Times New Roman"/>
                <w:spacing w:val="-2"/>
                <w:sz w:val="24"/>
                <w:szCs w:val="24"/>
              </w:rPr>
            </w:pPr>
            <w:r w:rsidRPr="005F4979">
              <w:rPr>
                <w:rFonts w:ascii="Times New Roman" w:hAnsi="Times New Roman" w:cs="Times New Roman"/>
                <w:spacing w:val="-2"/>
                <w:sz w:val="24"/>
                <w:szCs w:val="24"/>
                <w:u w:val="single"/>
              </w:rPr>
              <w:t>8</w:t>
            </w:r>
            <w:r w:rsidRPr="005F4979">
              <w:rPr>
                <w:rFonts w:ascii="Times New Roman" w:hAnsi="Times New Roman" w:cs="Times New Roman"/>
                <w:spacing w:val="-2"/>
                <w:sz w:val="24"/>
                <w:szCs w:val="24"/>
              </w:rPr>
              <w:t xml:space="preserve">. </w:t>
            </w:r>
            <w:r w:rsidR="001B0C00" w:rsidRPr="005F4979">
              <w:rPr>
                <w:rFonts w:ascii="Times New Roman" w:hAnsi="Times New Roman" w:cs="Times New Roman"/>
                <w:spacing w:val="-2"/>
                <w:sz w:val="24"/>
                <w:szCs w:val="24"/>
              </w:rPr>
              <w:t xml:space="preserve">Likumprojekta </w:t>
            </w:r>
            <w:proofErr w:type="gramStart"/>
            <w:r w:rsidR="001B0C00" w:rsidRPr="005F4979">
              <w:rPr>
                <w:rFonts w:ascii="Times New Roman" w:hAnsi="Times New Roman" w:cs="Times New Roman"/>
                <w:spacing w:val="-2"/>
                <w:sz w:val="24"/>
                <w:szCs w:val="24"/>
              </w:rPr>
              <w:t>16.pantā</w:t>
            </w:r>
            <w:proofErr w:type="gramEnd"/>
            <w:r w:rsidR="001B0C00" w:rsidRPr="005F4979">
              <w:rPr>
                <w:rFonts w:ascii="Times New Roman" w:hAnsi="Times New Roman" w:cs="Times New Roman"/>
                <w:spacing w:val="-2"/>
                <w:sz w:val="24"/>
                <w:szCs w:val="24"/>
              </w:rPr>
              <w:t xml:space="preserve"> ir iekļauti nosacījumi attiecībā uz noslēgtajiem līgumiem izrietošo saistību nodrošināšanai. Lai atvieglotu administratīvās darbības, kas saistītas ar ķīlas tiesību nodibināšanu zemesgrāmatā, Likumprojektā iekļauts speciālais regulējums, ka ķīlas tiesības nodibināšanas gadījumā tā tiek nostiprināta uz kopfinansējuma pakalpojuma sniedzēja vārda, vienlaikus izdarot atzīmi, ka attiecīgā hipotēka nodrošina ieguldītāja prasījumu no aizdevuma līguma. Tādā veidā tiek nodrošināta gan ieguldītāju aizsardzība, gan efektivizēts process, kādā šī aizsardzība tiek nodibināta. Proti, ievērojot kopfinansējuma pakalpojuma attiecību specifiku, ka atbilstoši Likumprojekta 12. panta sestajā un septītajā daļā nostiprinātajam principam, ka ieguldītājs vienā projektā var ieguldīt summu, kas nepārsniedz 10% no finansējuma saņēmēja pieprasītā finansējuma kopsummas. Tas nozīmē, ka vienam šādam prasījumam var būt vismaz 10 kreditori. Ievērojot principu, ka ķīla seko prasījumam un šajā situācijā tā tiek nodibināta uz kopfinansējuma pakalpojuma sniedzēja vārda, lai nodrošinātu ieguldītāju aizsardzību un atvieglotu procesu, tad šo mantu nevar iekļaut mantā, no kuras sedz tieši kopfinansējuma pakalpojuma sniedzēja kreditoru prasījumus. Identisku regulējumu satur arī Alternatīvo ieguldījumu fondu un to pārvaldnieku likums, paredzot iespēju, ja no fonda līdzekļiem tiek paredzēti ieguldījumi nekustamajā īpašumā, tad hipotēka tiek nostiprināta uz pārvaldnieka vārda ar atzīmi, ka konkrētais nekustamais īpašums ir no konkrētā fonda </w:t>
            </w:r>
            <w:r w:rsidR="001B0C00" w:rsidRPr="005F4979">
              <w:rPr>
                <w:rFonts w:ascii="Times New Roman" w:hAnsi="Times New Roman" w:cs="Times New Roman"/>
                <w:spacing w:val="-2"/>
                <w:sz w:val="24"/>
                <w:szCs w:val="24"/>
              </w:rPr>
              <w:lastRenderedPageBreak/>
              <w:t xml:space="preserve">līdzekļiem piešķirtā aizdevuma nodrošinājums </w:t>
            </w:r>
            <w:proofErr w:type="gramStart"/>
            <w:r w:rsidR="001B0C00" w:rsidRPr="005F4979">
              <w:rPr>
                <w:rFonts w:ascii="Times New Roman" w:hAnsi="Times New Roman" w:cs="Times New Roman"/>
                <w:spacing w:val="-2"/>
                <w:sz w:val="24"/>
                <w:szCs w:val="24"/>
              </w:rPr>
              <w:t>(</w:t>
            </w:r>
            <w:proofErr w:type="gramEnd"/>
            <w:r w:rsidR="00D61ABD" w:rsidRPr="005F4979">
              <w:rPr>
                <w:rFonts w:ascii="Times New Roman" w:hAnsi="Times New Roman" w:cs="Times New Roman"/>
                <w:spacing w:val="-2"/>
                <w:sz w:val="24"/>
                <w:szCs w:val="24"/>
              </w:rPr>
              <w:t xml:space="preserve">Alternatīvo ieguldījumu fondu un to pārvaldnieku likuma </w:t>
            </w:r>
            <w:r w:rsidR="001B0C00" w:rsidRPr="005F4979">
              <w:rPr>
                <w:rFonts w:ascii="Times New Roman" w:hAnsi="Times New Roman" w:cs="Times New Roman"/>
                <w:spacing w:val="-2"/>
                <w:sz w:val="24"/>
                <w:szCs w:val="24"/>
              </w:rPr>
              <w:t>36. panta otrā daļa).</w:t>
            </w:r>
          </w:p>
          <w:p w14:paraId="569A1767" w14:textId="7BEBB223" w:rsidR="001B0C00" w:rsidRPr="005F4979" w:rsidRDefault="001B0C00" w:rsidP="005F4979">
            <w:pPr>
              <w:spacing w:after="0" w:line="240" w:lineRule="auto"/>
              <w:jc w:val="both"/>
              <w:rPr>
                <w:rFonts w:ascii="Times New Roman" w:hAnsi="Times New Roman" w:cs="Times New Roman"/>
                <w:spacing w:val="-2"/>
                <w:sz w:val="24"/>
                <w:szCs w:val="24"/>
              </w:rPr>
            </w:pPr>
            <w:r w:rsidRPr="005F4979">
              <w:rPr>
                <w:rFonts w:ascii="Times New Roman" w:hAnsi="Times New Roman" w:cs="Times New Roman"/>
                <w:spacing w:val="-2"/>
                <w:sz w:val="24"/>
                <w:szCs w:val="24"/>
              </w:rPr>
              <w:t xml:space="preserve">Komercķīlas reģistrāciju uz kopfinansējuma pakalpojuma sniedzēja vārda šobrīd jau var pielīdzināt Komercķīlas likuma ietvaros nostiprinātajam pārvaldnieka institūtam. Līdz ar to, ja attiecīgs pilnvarojums pastāv komercķīlas ņēmēja (ieguldītāja) un kopfinansējuma pakalpojuma sniedzēja (pārvaldnieka) starpā, tad kopfinansējuma pakalpojuma sniedzējs var iesniegt pieteikumu Komercķīlas reģistrā ieguldītāja vārdā. Komercķīlas reģistrā būtu redzams gan ieguldītājs kā komercķīlas ņēmējs un kopfinansējuma pakalpojuma sniedzējs kā pārvaldnieks. </w:t>
            </w:r>
            <w:r w:rsidR="00D61ABD" w:rsidRPr="005F4979">
              <w:rPr>
                <w:rFonts w:ascii="Times New Roman" w:hAnsi="Times New Roman" w:cs="Times New Roman"/>
                <w:spacing w:val="-2"/>
                <w:sz w:val="24"/>
                <w:szCs w:val="24"/>
              </w:rPr>
              <w:t xml:space="preserve">Ņemot vērā, ka šobrīd spēkā esošā </w:t>
            </w:r>
            <w:r w:rsidRPr="005F4979">
              <w:rPr>
                <w:rFonts w:ascii="Times New Roman" w:hAnsi="Times New Roman" w:cs="Times New Roman"/>
                <w:spacing w:val="-2"/>
                <w:sz w:val="24"/>
                <w:szCs w:val="24"/>
              </w:rPr>
              <w:t xml:space="preserve">regulējuma ietvaros var reģistrēt komercķīlas ņēmēju un pārvaldnieku, </w:t>
            </w:r>
            <w:r w:rsidR="00D61ABD" w:rsidRPr="005F4979">
              <w:rPr>
                <w:rFonts w:ascii="Times New Roman" w:hAnsi="Times New Roman" w:cs="Times New Roman"/>
                <w:spacing w:val="-2"/>
                <w:sz w:val="24"/>
                <w:szCs w:val="24"/>
              </w:rPr>
              <w:t xml:space="preserve">tad </w:t>
            </w:r>
            <w:r w:rsidRPr="005F4979">
              <w:rPr>
                <w:rFonts w:ascii="Times New Roman" w:hAnsi="Times New Roman" w:cs="Times New Roman"/>
                <w:spacing w:val="-2"/>
                <w:sz w:val="24"/>
                <w:szCs w:val="24"/>
              </w:rPr>
              <w:t>līdz ar to nav vajadzīgi kādi īpaši grozījumi Komercķīlas likumā</w:t>
            </w:r>
            <w:r w:rsidR="00D61ABD" w:rsidRPr="005F4979">
              <w:rPr>
                <w:rFonts w:ascii="Times New Roman" w:hAnsi="Times New Roman" w:cs="Times New Roman"/>
                <w:spacing w:val="-2"/>
                <w:sz w:val="24"/>
                <w:szCs w:val="24"/>
              </w:rPr>
              <w:t>.</w:t>
            </w:r>
            <w:r w:rsidRPr="005F4979">
              <w:rPr>
                <w:rFonts w:ascii="Times New Roman" w:hAnsi="Times New Roman" w:cs="Times New Roman"/>
                <w:spacing w:val="-2"/>
                <w:sz w:val="24"/>
                <w:szCs w:val="24"/>
              </w:rPr>
              <w:t xml:space="preserve"> </w:t>
            </w:r>
          </w:p>
          <w:p w14:paraId="5D99BEAA" w14:textId="58EDA97B" w:rsidR="001B0C00" w:rsidRPr="005F4979" w:rsidRDefault="001B0C00" w:rsidP="005F4979">
            <w:pPr>
              <w:spacing w:after="0" w:line="240" w:lineRule="auto"/>
              <w:jc w:val="both"/>
              <w:rPr>
                <w:rFonts w:ascii="Times New Roman" w:hAnsi="Times New Roman" w:cs="Times New Roman"/>
                <w:spacing w:val="-2"/>
                <w:sz w:val="24"/>
                <w:szCs w:val="24"/>
              </w:rPr>
            </w:pPr>
            <w:proofErr w:type="gramStart"/>
            <w:r w:rsidRPr="005F4979">
              <w:rPr>
                <w:rFonts w:ascii="Times New Roman" w:hAnsi="Times New Roman" w:cs="Times New Roman"/>
                <w:spacing w:val="-2"/>
                <w:sz w:val="24"/>
                <w:szCs w:val="24"/>
              </w:rPr>
              <w:t>Komercķīlas nodibināšanas gadījumā,</w:t>
            </w:r>
            <w:proofErr w:type="gramEnd"/>
            <w:r w:rsidRPr="005F4979">
              <w:rPr>
                <w:rFonts w:ascii="Times New Roman" w:hAnsi="Times New Roman" w:cs="Times New Roman"/>
                <w:spacing w:val="-2"/>
                <w:sz w:val="24"/>
                <w:szCs w:val="24"/>
              </w:rPr>
              <w:t xml:space="preserve"> kopfinansējuma pakalpojuma sniedzējs var rīkoties atbilstoši Komercķīlas likuma 29. panta pirmajai daļai, kas paredz, ka reģistrētai komercķīlai komercķīlas ņēmējs jebkurā brīdī var iecelt komercķīlas pārvaldnieku. [..] Šādā gadījumā attiecīgs pilnvarojums iekļaujams Likuma 15. panta pirmajā daļā noteiktajā līgumā. Līdz ar to Komercķīlas reģistrā iespējams reģistrēt gan komercķīlas ņēmēju, kas atbilstoši Likumprojektam būtu ieguldītājs, kā arī kopfinansējuma pakalpojuma sniedzēju, kas Komercķīlas reģistrā būtu norādīts kā</w:t>
            </w:r>
            <w:r w:rsidRPr="0040636E">
              <w:rPr>
                <w:rFonts w:ascii="Times New Roman" w:hAnsi="Times New Roman" w:cs="Times New Roman"/>
                <w:spacing w:val="-2"/>
                <w:sz w:val="24"/>
                <w:szCs w:val="24"/>
              </w:rPr>
              <w:t xml:space="preserve"> </w:t>
            </w:r>
            <w:r w:rsidRPr="005F4979">
              <w:rPr>
                <w:rFonts w:ascii="Times New Roman" w:hAnsi="Times New Roman" w:cs="Times New Roman"/>
                <w:spacing w:val="-2"/>
                <w:sz w:val="24"/>
                <w:szCs w:val="24"/>
              </w:rPr>
              <w:t xml:space="preserve">pārvaldnieks. Turklāt komercķīlas reģistrācijas pieteikumu kopfinansējuma pakalpojuma sniedzējs var aizpildīt un iesniegt </w:t>
            </w:r>
            <w:proofErr w:type="gramStart"/>
            <w:r w:rsidRPr="005F4979">
              <w:rPr>
                <w:rFonts w:ascii="Times New Roman" w:hAnsi="Times New Roman" w:cs="Times New Roman"/>
                <w:spacing w:val="-2"/>
                <w:sz w:val="24"/>
                <w:szCs w:val="24"/>
              </w:rPr>
              <w:t>viens pats ziņu ierakstīšanai Komercķīlas reģistrā</w:t>
            </w:r>
            <w:proofErr w:type="gramEnd"/>
            <w:r w:rsidRPr="005F4979">
              <w:rPr>
                <w:rFonts w:ascii="Times New Roman" w:hAnsi="Times New Roman" w:cs="Times New Roman"/>
                <w:spacing w:val="-2"/>
                <w:sz w:val="24"/>
                <w:szCs w:val="24"/>
              </w:rPr>
              <w:t>.</w:t>
            </w:r>
          </w:p>
          <w:p w14:paraId="308BBB50" w14:textId="561C89C6" w:rsidR="00D61ABD" w:rsidRPr="005F4979" w:rsidRDefault="00D61ABD" w:rsidP="005F4979">
            <w:pPr>
              <w:spacing w:after="0" w:line="240" w:lineRule="auto"/>
              <w:jc w:val="both"/>
              <w:rPr>
                <w:rFonts w:ascii="Times New Roman" w:hAnsi="Times New Roman" w:cs="Times New Roman"/>
                <w:spacing w:val="-2"/>
                <w:sz w:val="24"/>
                <w:szCs w:val="24"/>
              </w:rPr>
            </w:pPr>
            <w:r w:rsidRPr="005F4979">
              <w:rPr>
                <w:rFonts w:ascii="Times New Roman" w:hAnsi="Times New Roman" w:cs="Times New Roman"/>
                <w:spacing w:val="-2"/>
                <w:sz w:val="24"/>
                <w:szCs w:val="24"/>
              </w:rPr>
              <w:t xml:space="preserve">9. finansējuma saņēmēju un ieguldītāju vērtēšana (18. un </w:t>
            </w:r>
            <w:proofErr w:type="gramStart"/>
            <w:r w:rsidRPr="005F4979">
              <w:rPr>
                <w:rFonts w:ascii="Times New Roman" w:hAnsi="Times New Roman" w:cs="Times New Roman"/>
                <w:spacing w:val="-2"/>
                <w:sz w:val="24"/>
                <w:szCs w:val="24"/>
              </w:rPr>
              <w:t>19.pants</w:t>
            </w:r>
            <w:proofErr w:type="gramEnd"/>
            <w:r w:rsidRPr="005F4979">
              <w:rPr>
                <w:rFonts w:ascii="Times New Roman" w:hAnsi="Times New Roman" w:cs="Times New Roman"/>
                <w:spacing w:val="-2"/>
                <w:sz w:val="24"/>
                <w:szCs w:val="24"/>
              </w:rPr>
              <w:t xml:space="preserve">), tas ir maksātspējas rūpīga izvērtēšana, uz liekot par pienākumu </w:t>
            </w:r>
            <w:r w:rsidR="00354F84" w:rsidRPr="005F4979">
              <w:rPr>
                <w:rFonts w:ascii="Times New Roman" w:hAnsi="Times New Roman" w:cs="Times New Roman"/>
                <w:spacing w:val="-2"/>
                <w:sz w:val="24"/>
                <w:szCs w:val="24"/>
              </w:rPr>
              <w:t>kopfinansējuma</w:t>
            </w:r>
            <w:r w:rsidRPr="005F4979">
              <w:rPr>
                <w:rFonts w:ascii="Times New Roman" w:hAnsi="Times New Roman" w:cs="Times New Roman"/>
                <w:spacing w:val="-2"/>
                <w:sz w:val="24"/>
                <w:szCs w:val="24"/>
              </w:rPr>
              <w:t xml:space="preserve"> pakalpojuma sniedzējam izstrādāt gan ieguldītāju vērtēšanas kārtību, gan </w:t>
            </w:r>
            <w:r w:rsidR="00354F84" w:rsidRPr="005F4979">
              <w:rPr>
                <w:rFonts w:ascii="Times New Roman" w:hAnsi="Times New Roman" w:cs="Times New Roman"/>
                <w:spacing w:val="-2"/>
                <w:sz w:val="24"/>
                <w:szCs w:val="24"/>
              </w:rPr>
              <w:t>finansējuma saņēmēju vērtēšanas kritērijus atbilstoši likumprojektā noteiktajiem nosacījumiem.</w:t>
            </w:r>
          </w:p>
          <w:p w14:paraId="1FDE5603" w14:textId="6683E89A" w:rsidR="00762984" w:rsidRPr="005F4979" w:rsidRDefault="00762984" w:rsidP="005F4979">
            <w:pPr>
              <w:spacing w:after="0" w:line="240" w:lineRule="auto"/>
              <w:jc w:val="both"/>
              <w:rPr>
                <w:rFonts w:ascii="Times New Roman" w:hAnsi="Times New Roman" w:cs="Times New Roman"/>
                <w:spacing w:val="-2"/>
                <w:sz w:val="24"/>
                <w:szCs w:val="24"/>
              </w:rPr>
            </w:pPr>
            <w:r w:rsidRPr="005F4979">
              <w:rPr>
                <w:rFonts w:ascii="Times New Roman" w:hAnsi="Times New Roman" w:cs="Times New Roman"/>
                <w:spacing w:val="-2"/>
                <w:sz w:val="24"/>
                <w:szCs w:val="24"/>
              </w:rPr>
              <w:t>10. ārpakalpojumu deleģēšanas nosacījumi (</w:t>
            </w:r>
            <w:proofErr w:type="gramStart"/>
            <w:r w:rsidRPr="005F4979">
              <w:rPr>
                <w:rFonts w:ascii="Times New Roman" w:hAnsi="Times New Roman" w:cs="Times New Roman"/>
                <w:spacing w:val="-2"/>
                <w:sz w:val="24"/>
                <w:szCs w:val="24"/>
              </w:rPr>
              <w:t>20.pants</w:t>
            </w:r>
            <w:proofErr w:type="gramEnd"/>
            <w:r w:rsidRPr="005F4979">
              <w:rPr>
                <w:rFonts w:ascii="Times New Roman" w:hAnsi="Times New Roman" w:cs="Times New Roman"/>
                <w:spacing w:val="-2"/>
                <w:sz w:val="24"/>
                <w:szCs w:val="24"/>
              </w:rPr>
              <w:t>), kas nosaka, ko kopfinansējuma pakalpojuma sniedzējs drīkst deleģēt ārpakalpojumu sniedzējam un ko nav tiesīgs deleģēt. Papildus tam ir noteikti kritēriji</w:t>
            </w:r>
            <w:proofErr w:type="gramStart"/>
            <w:r w:rsidRPr="005F4979">
              <w:rPr>
                <w:rFonts w:ascii="Times New Roman" w:hAnsi="Times New Roman" w:cs="Times New Roman"/>
                <w:spacing w:val="-2"/>
                <w:sz w:val="24"/>
                <w:szCs w:val="24"/>
              </w:rPr>
              <w:t xml:space="preserve"> kādi ir izpildāmi ārpakalpojuma sniedzējam</w:t>
            </w:r>
            <w:proofErr w:type="gramEnd"/>
            <w:r w:rsidRPr="005F4979">
              <w:rPr>
                <w:rFonts w:ascii="Times New Roman" w:hAnsi="Times New Roman" w:cs="Times New Roman"/>
                <w:spacing w:val="-2"/>
                <w:sz w:val="24"/>
                <w:szCs w:val="24"/>
              </w:rPr>
              <w:t xml:space="preserve">, kā arī nosacījumi, kas ietverami ārpakalpojuma līgumā. </w:t>
            </w:r>
          </w:p>
          <w:p w14:paraId="4BF3FC8A" w14:textId="6E21E82E" w:rsidR="004C3519" w:rsidRPr="005F4979" w:rsidRDefault="00762984" w:rsidP="005F4979">
            <w:pPr>
              <w:spacing w:after="0" w:line="240" w:lineRule="auto"/>
              <w:jc w:val="both"/>
              <w:rPr>
                <w:rFonts w:ascii="Times New Roman" w:hAnsi="Times New Roman" w:cs="Times New Roman"/>
                <w:spacing w:val="-2"/>
                <w:sz w:val="24"/>
                <w:szCs w:val="24"/>
              </w:rPr>
            </w:pPr>
            <w:r w:rsidRPr="005F4979">
              <w:rPr>
                <w:rFonts w:ascii="Times New Roman" w:hAnsi="Times New Roman" w:cs="Times New Roman"/>
                <w:spacing w:val="-2"/>
                <w:sz w:val="24"/>
                <w:szCs w:val="24"/>
              </w:rPr>
              <w:t>11. informācijas atklāšanas un reklāmas prasības (21.-</w:t>
            </w:r>
            <w:proofErr w:type="gramStart"/>
            <w:r w:rsidRPr="005F4979">
              <w:rPr>
                <w:rFonts w:ascii="Times New Roman" w:hAnsi="Times New Roman" w:cs="Times New Roman"/>
                <w:spacing w:val="-2"/>
                <w:sz w:val="24"/>
                <w:szCs w:val="24"/>
              </w:rPr>
              <w:t>22.pants</w:t>
            </w:r>
            <w:proofErr w:type="gramEnd"/>
            <w:r w:rsidRPr="005F4979">
              <w:rPr>
                <w:rFonts w:ascii="Times New Roman" w:hAnsi="Times New Roman" w:cs="Times New Roman"/>
                <w:spacing w:val="-2"/>
                <w:sz w:val="24"/>
                <w:szCs w:val="24"/>
              </w:rPr>
              <w:t>)</w:t>
            </w:r>
            <w:r w:rsidR="00354F84" w:rsidRPr="005F4979">
              <w:rPr>
                <w:rFonts w:ascii="Times New Roman" w:hAnsi="Times New Roman" w:cs="Times New Roman"/>
                <w:spacing w:val="-2"/>
                <w:sz w:val="24"/>
                <w:szCs w:val="24"/>
              </w:rPr>
              <w:t>, lai novērstu iespēju, ka komersants, kas Latvijā sniedz finanšu pakalpojumus, taču nav kopfinansējuma pakalpojumu sniedzējs likuma izpratnē, maldina sabiedrību par tā piedāvātajiem pakalpojumiem un to būtību. Tiek paredzēts aizliegums šādu komersantu nosaukumā vai pašreklāmā iekļaut vārdu “kopfinansējuma platforma” vai “kopfinansējuma pakalpojumu sniedzējs”. Lai informētu sabiedrību par potenciālajiem riskiem, kas saistīti ar kopfinansējuma pakalp</w:t>
            </w:r>
            <w:r w:rsidR="004C3519" w:rsidRPr="005F4979">
              <w:rPr>
                <w:rFonts w:ascii="Times New Roman" w:hAnsi="Times New Roman" w:cs="Times New Roman"/>
                <w:spacing w:val="-2"/>
                <w:sz w:val="24"/>
                <w:szCs w:val="24"/>
              </w:rPr>
              <w:t>ojumu izmantošanu, likumprojektā</w:t>
            </w:r>
            <w:r w:rsidR="00354F84" w:rsidRPr="005F4979">
              <w:rPr>
                <w:rFonts w:ascii="Times New Roman" w:hAnsi="Times New Roman" w:cs="Times New Roman"/>
                <w:spacing w:val="-2"/>
                <w:sz w:val="24"/>
                <w:szCs w:val="24"/>
              </w:rPr>
              <w:t xml:space="preserve"> iekļauta reklāmas prasība, kurā norādīts, ka kopfinansējuma pakalpojuma sniedzējs reklāmā iekļauj informāciju, kurā potenciālie ieguldītāji tiek brīdināti par iespējamajiem riskiem, slēdzot </w:t>
            </w:r>
            <w:r w:rsidR="004C3519" w:rsidRPr="005F4979">
              <w:rPr>
                <w:rFonts w:ascii="Times New Roman" w:hAnsi="Times New Roman" w:cs="Times New Roman"/>
                <w:spacing w:val="-2"/>
                <w:sz w:val="24"/>
                <w:szCs w:val="24"/>
              </w:rPr>
              <w:t>kopfinansējuma</w:t>
            </w:r>
            <w:r w:rsidR="00354F84" w:rsidRPr="005F4979">
              <w:rPr>
                <w:rFonts w:ascii="Times New Roman" w:hAnsi="Times New Roman" w:cs="Times New Roman"/>
                <w:spacing w:val="-2"/>
                <w:sz w:val="24"/>
                <w:szCs w:val="24"/>
              </w:rPr>
              <w:t xml:space="preserve"> pakalpojumu līgumu, tai skaitā, ka ieguldītājs apzinās risku, ko tas uzņemas, kura rezultātā tas var zaudēt ieguldījumu vai tā daļu, kas izriet no šāda ieguldījuma, kā arī tiek </w:t>
            </w:r>
            <w:r w:rsidR="00354F84" w:rsidRPr="005F4979">
              <w:rPr>
                <w:rFonts w:ascii="Times New Roman" w:hAnsi="Times New Roman" w:cs="Times New Roman"/>
                <w:spacing w:val="-2"/>
                <w:sz w:val="24"/>
                <w:szCs w:val="24"/>
              </w:rPr>
              <w:lastRenderedPageBreak/>
              <w:t>aicināts neieguldīt kopfinansējuma pakalpojumos naudu, kuru ieguldītājs nevar atļauties zaudēt.</w:t>
            </w:r>
            <w:r w:rsidR="004C3519" w:rsidRPr="005F4979">
              <w:rPr>
                <w:rFonts w:ascii="Times New Roman" w:hAnsi="Times New Roman" w:cs="Times New Roman"/>
                <w:spacing w:val="-2"/>
                <w:sz w:val="24"/>
                <w:szCs w:val="24"/>
              </w:rPr>
              <w:t xml:space="preserve"> </w:t>
            </w:r>
          </w:p>
          <w:p w14:paraId="38722E61" w14:textId="0EEDB811" w:rsidR="004C3519" w:rsidRPr="005F4979" w:rsidRDefault="004C3519" w:rsidP="005F4979">
            <w:pPr>
              <w:spacing w:after="0" w:line="240" w:lineRule="auto"/>
              <w:jc w:val="both"/>
              <w:rPr>
                <w:rFonts w:ascii="Times New Roman" w:hAnsi="Times New Roman" w:cs="Times New Roman"/>
                <w:spacing w:val="-2"/>
                <w:sz w:val="24"/>
                <w:szCs w:val="24"/>
              </w:rPr>
            </w:pPr>
            <w:r w:rsidRPr="005F4979">
              <w:rPr>
                <w:rFonts w:ascii="Times New Roman" w:hAnsi="Times New Roman" w:cs="Times New Roman"/>
                <w:color w:val="000000"/>
                <w:spacing w:val="-2"/>
                <w:sz w:val="24"/>
                <w:szCs w:val="24"/>
                <w:shd w:val="clear" w:color="auto" w:fill="FFFFFF"/>
              </w:rPr>
              <w:t xml:space="preserve">Likumprojekta </w:t>
            </w:r>
            <w:proofErr w:type="gramStart"/>
            <w:r w:rsidRPr="005F4979">
              <w:rPr>
                <w:rFonts w:ascii="Times New Roman" w:hAnsi="Times New Roman" w:cs="Times New Roman"/>
                <w:color w:val="000000"/>
                <w:spacing w:val="-2"/>
                <w:sz w:val="24"/>
                <w:szCs w:val="24"/>
                <w:shd w:val="clear" w:color="auto" w:fill="FFFFFF"/>
              </w:rPr>
              <w:t>21.panta</w:t>
            </w:r>
            <w:proofErr w:type="gramEnd"/>
            <w:r w:rsidRPr="005F4979">
              <w:rPr>
                <w:rFonts w:ascii="Times New Roman" w:hAnsi="Times New Roman" w:cs="Times New Roman"/>
                <w:color w:val="000000"/>
                <w:spacing w:val="-2"/>
                <w:sz w:val="24"/>
                <w:szCs w:val="24"/>
                <w:shd w:val="clear" w:color="auto" w:fill="FFFFFF"/>
              </w:rPr>
              <w:t xml:space="preserve"> trešā daļa nosaka, ka pirms kopfinansējuma pakalpojuma līguma noslēgšanas ir sniedzam noteikta apjoma informācija. Lai ieguldītājam šāda informācija būtu vieglāk uztverama kopfinansējuma pakalpojuma sniedzējs drīkst izstrādāt un iekšēji apstiprināt veidlapas formu, kurā iekļauj pamat informāciju vai minimāli sniedzamo informāciju atbilstoši likumprojektā noteiktajam, ko var uzskatīt par standa</w:t>
            </w:r>
            <w:r w:rsidR="00AB7C0F" w:rsidRPr="005F4979">
              <w:rPr>
                <w:rFonts w:ascii="Times New Roman" w:hAnsi="Times New Roman" w:cs="Times New Roman"/>
                <w:color w:val="000000"/>
                <w:spacing w:val="-2"/>
                <w:sz w:val="24"/>
                <w:szCs w:val="24"/>
                <w:shd w:val="clear" w:color="auto" w:fill="FFFFFF"/>
              </w:rPr>
              <w:t>rtizētu formu (tai skaitā arī li</w:t>
            </w:r>
            <w:r w:rsidRPr="005F4979">
              <w:rPr>
                <w:rFonts w:ascii="Times New Roman" w:hAnsi="Times New Roman" w:cs="Times New Roman"/>
                <w:color w:val="000000"/>
                <w:spacing w:val="-2"/>
                <w:sz w:val="24"/>
                <w:szCs w:val="24"/>
                <w:shd w:val="clear" w:color="auto" w:fill="FFFFFF"/>
              </w:rPr>
              <w:t xml:space="preserve">kumprojekta </w:t>
            </w:r>
            <w:proofErr w:type="gramStart"/>
            <w:r w:rsidRPr="005F4979">
              <w:rPr>
                <w:rFonts w:ascii="Times New Roman" w:hAnsi="Times New Roman" w:cs="Times New Roman"/>
                <w:color w:val="000000"/>
                <w:spacing w:val="-2"/>
                <w:sz w:val="24"/>
                <w:szCs w:val="24"/>
                <w:shd w:val="clear" w:color="auto" w:fill="FFFFFF"/>
              </w:rPr>
              <w:t>21.panta</w:t>
            </w:r>
            <w:proofErr w:type="gramEnd"/>
            <w:r w:rsidRPr="005F4979">
              <w:rPr>
                <w:rFonts w:ascii="Times New Roman" w:hAnsi="Times New Roman" w:cs="Times New Roman"/>
                <w:color w:val="000000"/>
                <w:spacing w:val="-2"/>
                <w:sz w:val="24"/>
                <w:szCs w:val="24"/>
                <w:shd w:val="clear" w:color="auto" w:fill="FFFFFF"/>
              </w:rPr>
              <w:t xml:space="preserve"> desmitajā daļā minētā standartizētā forma).</w:t>
            </w:r>
          </w:p>
          <w:p w14:paraId="6775F575" w14:textId="0D60B89B" w:rsidR="004077A8" w:rsidRPr="005F4979" w:rsidRDefault="004C3519" w:rsidP="005F4979">
            <w:pPr>
              <w:spacing w:after="0" w:line="240" w:lineRule="auto"/>
              <w:jc w:val="both"/>
              <w:rPr>
                <w:rFonts w:ascii="Times New Roman" w:hAnsi="Times New Roman" w:cs="Times New Roman"/>
                <w:spacing w:val="-2"/>
                <w:sz w:val="24"/>
                <w:szCs w:val="24"/>
              </w:rPr>
            </w:pPr>
            <w:r w:rsidRPr="005F4979">
              <w:rPr>
                <w:rFonts w:ascii="Times New Roman" w:hAnsi="Times New Roman" w:cs="Times New Roman"/>
                <w:spacing w:val="-2"/>
                <w:sz w:val="24"/>
                <w:szCs w:val="24"/>
              </w:rPr>
              <w:t>12</w:t>
            </w:r>
            <w:r w:rsidR="004077A8" w:rsidRPr="005F4979">
              <w:rPr>
                <w:rFonts w:ascii="Times New Roman" w:hAnsi="Times New Roman" w:cs="Times New Roman"/>
                <w:spacing w:val="-2"/>
                <w:sz w:val="24"/>
                <w:szCs w:val="24"/>
              </w:rPr>
              <w:t xml:space="preserve">. </w:t>
            </w:r>
            <w:r w:rsidRPr="005F4979">
              <w:rPr>
                <w:rFonts w:ascii="Times New Roman" w:hAnsi="Times New Roman" w:cs="Times New Roman"/>
                <w:spacing w:val="-2"/>
                <w:sz w:val="24"/>
                <w:szCs w:val="24"/>
              </w:rPr>
              <w:t>interešu konflikta novēršana un datu aizsardzības prasības (</w:t>
            </w:r>
            <w:r w:rsidR="00D61ABD" w:rsidRPr="005F4979">
              <w:rPr>
                <w:rFonts w:ascii="Times New Roman" w:hAnsi="Times New Roman" w:cs="Times New Roman"/>
                <w:spacing w:val="-2"/>
                <w:sz w:val="24"/>
                <w:szCs w:val="24"/>
              </w:rPr>
              <w:t>23.</w:t>
            </w:r>
            <w:r w:rsidRPr="005F4979">
              <w:rPr>
                <w:rFonts w:ascii="Times New Roman" w:hAnsi="Times New Roman" w:cs="Times New Roman"/>
                <w:spacing w:val="-2"/>
                <w:sz w:val="24"/>
                <w:szCs w:val="24"/>
              </w:rPr>
              <w:t>-</w:t>
            </w:r>
            <w:proofErr w:type="gramStart"/>
            <w:r w:rsidRPr="005F4979">
              <w:rPr>
                <w:rFonts w:ascii="Times New Roman" w:hAnsi="Times New Roman" w:cs="Times New Roman"/>
                <w:spacing w:val="-2"/>
                <w:sz w:val="24"/>
                <w:szCs w:val="24"/>
              </w:rPr>
              <w:t>24.</w:t>
            </w:r>
            <w:r w:rsidR="00D61ABD" w:rsidRPr="005F4979">
              <w:rPr>
                <w:rFonts w:ascii="Times New Roman" w:hAnsi="Times New Roman" w:cs="Times New Roman"/>
                <w:spacing w:val="-2"/>
                <w:sz w:val="24"/>
                <w:szCs w:val="24"/>
              </w:rPr>
              <w:t>p</w:t>
            </w:r>
            <w:r w:rsidRPr="005F4979">
              <w:rPr>
                <w:rFonts w:ascii="Times New Roman" w:hAnsi="Times New Roman" w:cs="Times New Roman"/>
                <w:spacing w:val="-2"/>
                <w:sz w:val="24"/>
                <w:szCs w:val="24"/>
              </w:rPr>
              <w:t>ants</w:t>
            </w:r>
            <w:proofErr w:type="gramEnd"/>
            <w:r w:rsidRPr="005F4979">
              <w:rPr>
                <w:rFonts w:ascii="Times New Roman" w:hAnsi="Times New Roman" w:cs="Times New Roman"/>
                <w:spacing w:val="-2"/>
                <w:sz w:val="24"/>
                <w:szCs w:val="24"/>
              </w:rPr>
              <w:t xml:space="preserve">). </w:t>
            </w:r>
            <w:r w:rsidR="004077A8" w:rsidRPr="005F4979">
              <w:rPr>
                <w:rFonts w:ascii="Times New Roman" w:hAnsi="Times New Roman" w:cs="Times New Roman"/>
                <w:spacing w:val="-2"/>
                <w:sz w:val="24"/>
                <w:szCs w:val="24"/>
              </w:rPr>
              <w:t>Interešu konfliktu novēršanu kopfinansējuma</w:t>
            </w:r>
            <w:proofErr w:type="gramStart"/>
            <w:r w:rsidR="004077A8" w:rsidRPr="005F4979">
              <w:rPr>
                <w:rFonts w:ascii="Times New Roman" w:hAnsi="Times New Roman" w:cs="Times New Roman"/>
                <w:spacing w:val="-2"/>
                <w:sz w:val="24"/>
                <w:szCs w:val="24"/>
              </w:rPr>
              <w:t xml:space="preserve">  </w:t>
            </w:r>
            <w:proofErr w:type="gramEnd"/>
            <w:r w:rsidR="004077A8" w:rsidRPr="005F4979">
              <w:rPr>
                <w:rFonts w:ascii="Times New Roman" w:hAnsi="Times New Roman" w:cs="Times New Roman"/>
                <w:spacing w:val="-2"/>
                <w:sz w:val="24"/>
                <w:szCs w:val="24"/>
              </w:rPr>
              <w:t xml:space="preserve">pakalpojumu sniedzēja darbībā, kas pakalpojumu sniegšanas laikā var rasties starp kopfinansējuma pakalpojumu sniedzēju, </w:t>
            </w:r>
            <w:r w:rsidR="000948B6" w:rsidRPr="005F4979">
              <w:rPr>
                <w:rFonts w:ascii="Times New Roman" w:hAnsi="Times New Roman" w:cs="Times New Roman"/>
                <w:spacing w:val="-2"/>
                <w:sz w:val="24"/>
                <w:szCs w:val="24"/>
              </w:rPr>
              <w:t>piemēram,</w:t>
            </w:r>
            <w:r w:rsidR="004077A8" w:rsidRPr="005F4979">
              <w:rPr>
                <w:rFonts w:ascii="Times New Roman" w:hAnsi="Times New Roman" w:cs="Times New Roman"/>
                <w:spacing w:val="-2"/>
                <w:sz w:val="24"/>
                <w:szCs w:val="24"/>
              </w:rPr>
              <w:t xml:space="preserve"> amatpersonām, personām, kurām ir ciešas attiecības ar kopfinansējuma pakalpojumu sniedzēju, un klientu, kā arī starp klientiem saskaņā ar Komisija izdotajiem normatīvajiem noteikumiem par iekšējās kontroles sistēmas izveid</w:t>
            </w:r>
            <w:r w:rsidR="000948B6" w:rsidRPr="005F4979">
              <w:rPr>
                <w:rFonts w:ascii="Times New Roman" w:hAnsi="Times New Roman" w:cs="Times New Roman"/>
                <w:spacing w:val="-2"/>
                <w:sz w:val="24"/>
                <w:szCs w:val="24"/>
              </w:rPr>
              <w:t>i</w:t>
            </w:r>
            <w:r w:rsidR="004077A8" w:rsidRPr="005F4979">
              <w:rPr>
                <w:rFonts w:ascii="Times New Roman" w:hAnsi="Times New Roman" w:cs="Times New Roman"/>
                <w:spacing w:val="-2"/>
                <w:sz w:val="24"/>
                <w:szCs w:val="24"/>
              </w:rPr>
              <w:t>. Tiek noteikts aizliegums kopfinansējuma pakalpojumu sniedzējam slēgt savstarpējo aizdevumu darījumus ar tā amatpersonu vai akcionāru (dalībnieku), personu, ar kurām kopfinansējuma pakalpojumu sniedzējam ir ciešas attiecības, tieša vai netieša līdzdalība vai kontrole.</w:t>
            </w:r>
          </w:p>
          <w:p w14:paraId="68B7A492" w14:textId="5296C6FB" w:rsidR="004C3519" w:rsidRPr="005F4979" w:rsidRDefault="001A5BDD" w:rsidP="005F4979">
            <w:pPr>
              <w:spacing w:after="0" w:line="240" w:lineRule="auto"/>
              <w:jc w:val="both"/>
              <w:rPr>
                <w:rFonts w:ascii="Times New Roman" w:hAnsi="Times New Roman" w:cs="Times New Roman"/>
                <w:spacing w:val="-2"/>
                <w:sz w:val="24"/>
                <w:szCs w:val="24"/>
              </w:rPr>
            </w:pPr>
            <w:r w:rsidRPr="005F4979">
              <w:rPr>
                <w:rFonts w:ascii="Times New Roman" w:hAnsi="Times New Roman" w:cs="Times New Roman"/>
                <w:spacing w:val="-2"/>
                <w:sz w:val="24"/>
                <w:szCs w:val="24"/>
              </w:rPr>
              <w:t>1</w:t>
            </w:r>
            <w:r w:rsidR="004C3519" w:rsidRPr="005F4979">
              <w:rPr>
                <w:rFonts w:ascii="Times New Roman" w:hAnsi="Times New Roman" w:cs="Times New Roman"/>
                <w:spacing w:val="-2"/>
                <w:sz w:val="24"/>
                <w:szCs w:val="24"/>
              </w:rPr>
              <w:t>3</w:t>
            </w:r>
            <w:r w:rsidR="004077A8" w:rsidRPr="005F4979">
              <w:rPr>
                <w:rFonts w:ascii="Times New Roman" w:hAnsi="Times New Roman" w:cs="Times New Roman"/>
                <w:spacing w:val="-2"/>
                <w:sz w:val="24"/>
                <w:szCs w:val="24"/>
              </w:rPr>
              <w:t xml:space="preserve">. </w:t>
            </w:r>
            <w:r w:rsidR="004C3519" w:rsidRPr="005F4979">
              <w:rPr>
                <w:rFonts w:ascii="Times New Roman" w:hAnsi="Times New Roman" w:cs="Times New Roman"/>
                <w:spacing w:val="-2"/>
                <w:sz w:val="24"/>
                <w:szCs w:val="24"/>
              </w:rPr>
              <w:t xml:space="preserve">kopfinansējuma pakalpojuma sniedzēja reorganizācijas un likvidācijas nosacījumus, kas iekļauti likumprojekta </w:t>
            </w:r>
            <w:proofErr w:type="gramStart"/>
            <w:r w:rsidR="004C3519" w:rsidRPr="005F4979">
              <w:rPr>
                <w:rFonts w:ascii="Times New Roman" w:hAnsi="Times New Roman" w:cs="Times New Roman"/>
                <w:spacing w:val="-2"/>
                <w:sz w:val="24"/>
                <w:szCs w:val="24"/>
              </w:rPr>
              <w:t>25.pantā</w:t>
            </w:r>
            <w:proofErr w:type="gramEnd"/>
            <w:r w:rsidR="004C3519" w:rsidRPr="005F4979">
              <w:rPr>
                <w:rFonts w:ascii="Times New Roman" w:hAnsi="Times New Roman" w:cs="Times New Roman"/>
                <w:spacing w:val="-2"/>
                <w:sz w:val="24"/>
                <w:szCs w:val="24"/>
              </w:rPr>
              <w:t>.</w:t>
            </w:r>
          </w:p>
          <w:p w14:paraId="7A630434" w14:textId="6098DAF0" w:rsidR="00863E0A" w:rsidRPr="005F4979" w:rsidRDefault="004C3519" w:rsidP="005F4979">
            <w:pPr>
              <w:spacing w:after="0" w:line="240" w:lineRule="auto"/>
              <w:jc w:val="both"/>
              <w:rPr>
                <w:rFonts w:ascii="Times New Roman" w:hAnsi="Times New Roman" w:cs="Times New Roman"/>
                <w:spacing w:val="-2"/>
                <w:sz w:val="24"/>
                <w:szCs w:val="24"/>
              </w:rPr>
            </w:pPr>
            <w:r w:rsidRPr="005F4979">
              <w:rPr>
                <w:rFonts w:ascii="Times New Roman" w:hAnsi="Times New Roman" w:cs="Times New Roman"/>
                <w:spacing w:val="-2"/>
                <w:sz w:val="24"/>
                <w:szCs w:val="24"/>
              </w:rPr>
              <w:t>14. kopfinansējuma pakalpojumu sniedzēja darbības uzraudzību un atbildību (26.-</w:t>
            </w:r>
            <w:proofErr w:type="gramStart"/>
            <w:r w:rsidR="00863E0A" w:rsidRPr="005F4979">
              <w:rPr>
                <w:rFonts w:ascii="Times New Roman" w:hAnsi="Times New Roman" w:cs="Times New Roman"/>
                <w:spacing w:val="-2"/>
                <w:sz w:val="24"/>
                <w:szCs w:val="24"/>
              </w:rPr>
              <w:t>28.pants</w:t>
            </w:r>
            <w:proofErr w:type="gramEnd"/>
            <w:r w:rsidR="00863E0A" w:rsidRPr="005F4979">
              <w:rPr>
                <w:rFonts w:ascii="Times New Roman" w:hAnsi="Times New Roman" w:cs="Times New Roman"/>
                <w:spacing w:val="-2"/>
                <w:sz w:val="24"/>
                <w:szCs w:val="24"/>
              </w:rPr>
              <w:t xml:space="preserve">), ko </w:t>
            </w:r>
            <w:r w:rsidR="004077A8" w:rsidRPr="005F4979">
              <w:rPr>
                <w:rFonts w:ascii="Times New Roman" w:hAnsi="Times New Roman" w:cs="Times New Roman"/>
                <w:spacing w:val="-2"/>
                <w:sz w:val="24"/>
                <w:szCs w:val="24"/>
              </w:rPr>
              <w:t>veic Komisija, ar no tā izrietošajiem pienākumiem un tiesībām, veicot kopfinansējuma pakalpojumu sniedzēju reģistrāciju, uzraudzību un sankciju piemērošanu.</w:t>
            </w:r>
            <w:r w:rsidR="000B49E4" w:rsidRPr="005F4979">
              <w:rPr>
                <w:rFonts w:ascii="Times New Roman" w:hAnsi="Times New Roman" w:cs="Times New Roman"/>
                <w:spacing w:val="-2"/>
                <w:sz w:val="24"/>
                <w:szCs w:val="24"/>
              </w:rPr>
              <w:t xml:space="preserve"> Kā arī Patērētāju tiesību aizsardzības centra uzraudzība par tiem gadījumiem, kas tiek skarta patērētāju tiesību aizsardzība.</w:t>
            </w:r>
          </w:p>
          <w:p w14:paraId="55CB870B" w14:textId="7E5C2B30" w:rsidR="00354F84" w:rsidRPr="005F4979" w:rsidRDefault="00863E0A" w:rsidP="005F4979">
            <w:pPr>
              <w:spacing w:after="0" w:line="240" w:lineRule="auto"/>
              <w:jc w:val="both"/>
              <w:rPr>
                <w:rFonts w:ascii="Times New Roman" w:hAnsi="Times New Roman" w:cs="Times New Roman"/>
                <w:spacing w:val="-2"/>
                <w:sz w:val="24"/>
                <w:szCs w:val="24"/>
              </w:rPr>
            </w:pPr>
            <w:r w:rsidRPr="005F4979">
              <w:rPr>
                <w:rFonts w:ascii="Times New Roman" w:hAnsi="Times New Roman" w:cs="Times New Roman"/>
                <w:spacing w:val="-2"/>
                <w:sz w:val="24"/>
                <w:szCs w:val="24"/>
              </w:rPr>
              <w:t>Savukārt l</w:t>
            </w:r>
            <w:r w:rsidRPr="005F4979">
              <w:rPr>
                <w:rFonts w:ascii="Times New Roman" w:hAnsi="Times New Roman" w:cs="Times New Roman"/>
                <w:color w:val="000000"/>
                <w:spacing w:val="-2"/>
                <w:sz w:val="24"/>
                <w:szCs w:val="24"/>
                <w:shd w:val="clear" w:color="auto" w:fill="FFFFFF"/>
              </w:rPr>
              <w:t xml:space="preserve">ikumprojekta </w:t>
            </w:r>
            <w:proofErr w:type="gramStart"/>
            <w:r w:rsidRPr="005F4979">
              <w:rPr>
                <w:rFonts w:ascii="Times New Roman" w:hAnsi="Times New Roman" w:cs="Times New Roman"/>
                <w:color w:val="000000"/>
                <w:spacing w:val="-2"/>
                <w:sz w:val="24"/>
                <w:szCs w:val="24"/>
                <w:shd w:val="clear" w:color="auto" w:fill="FFFFFF"/>
              </w:rPr>
              <w:t>28.pants</w:t>
            </w:r>
            <w:proofErr w:type="gramEnd"/>
            <w:r w:rsidRPr="005F4979">
              <w:rPr>
                <w:rFonts w:ascii="Times New Roman" w:hAnsi="Times New Roman" w:cs="Times New Roman"/>
                <w:color w:val="000000"/>
                <w:spacing w:val="-2"/>
                <w:sz w:val="24"/>
                <w:szCs w:val="24"/>
                <w:shd w:val="clear" w:color="auto" w:fill="FFFFFF"/>
              </w:rPr>
              <w:t xml:space="preserve"> paredz</w:t>
            </w:r>
            <w:r w:rsidR="00354F84" w:rsidRPr="005F4979">
              <w:rPr>
                <w:rFonts w:ascii="Times New Roman" w:hAnsi="Times New Roman" w:cs="Times New Roman"/>
                <w:color w:val="000000"/>
                <w:spacing w:val="-2"/>
                <w:sz w:val="24"/>
                <w:szCs w:val="24"/>
                <w:shd w:val="clear" w:color="auto" w:fill="FFFFFF"/>
              </w:rPr>
              <w:t xml:space="preserve"> atbildību, kad noteiktās prasības netiek ievērotas. Komisija var noteikt uzraudzības pasākumus vai sankcijas.  Attiecībā uz sankcijām fiziskai personai var izteikt brīdinājumu, savukārt fiziskai vai juridiskai personai drīkst uzlikt naudas sodu līdz 142300 </w:t>
            </w:r>
            <w:proofErr w:type="spellStart"/>
            <w:r w:rsidR="00354F84" w:rsidRPr="005F4979">
              <w:rPr>
                <w:rFonts w:ascii="Times New Roman" w:hAnsi="Times New Roman" w:cs="Times New Roman"/>
                <w:i/>
                <w:color w:val="000000"/>
                <w:spacing w:val="-2"/>
                <w:sz w:val="24"/>
                <w:szCs w:val="24"/>
                <w:shd w:val="clear" w:color="auto" w:fill="FFFFFF"/>
              </w:rPr>
              <w:t>euro</w:t>
            </w:r>
            <w:proofErr w:type="spellEnd"/>
            <w:r w:rsidR="00354F84" w:rsidRPr="005F4979">
              <w:rPr>
                <w:rFonts w:ascii="Times New Roman" w:hAnsi="Times New Roman" w:cs="Times New Roman"/>
                <w:i/>
                <w:color w:val="000000"/>
                <w:spacing w:val="-2"/>
                <w:sz w:val="24"/>
                <w:szCs w:val="24"/>
                <w:shd w:val="clear" w:color="auto" w:fill="FFFFFF"/>
              </w:rPr>
              <w:t>.</w:t>
            </w:r>
            <w:r w:rsidR="00354F84" w:rsidRPr="005F4979">
              <w:rPr>
                <w:rFonts w:ascii="Times New Roman" w:hAnsi="Times New Roman" w:cs="Times New Roman"/>
                <w:color w:val="000000"/>
                <w:spacing w:val="-2"/>
                <w:sz w:val="24"/>
                <w:szCs w:val="24"/>
                <w:shd w:val="clear" w:color="auto" w:fill="FFFFFF"/>
              </w:rPr>
              <w:t xml:space="preserve"> Vērtējot </w:t>
            </w:r>
            <w:proofErr w:type="gramStart"/>
            <w:r w:rsidR="00354F84" w:rsidRPr="005F4979">
              <w:rPr>
                <w:rFonts w:ascii="Times New Roman" w:hAnsi="Times New Roman" w:cs="Times New Roman"/>
                <w:color w:val="000000"/>
                <w:spacing w:val="-2"/>
                <w:sz w:val="24"/>
                <w:szCs w:val="24"/>
                <w:shd w:val="clear" w:color="auto" w:fill="FFFFFF"/>
              </w:rPr>
              <w:t>naudas soda apjomu tika veikts</w:t>
            </w:r>
            <w:proofErr w:type="gramEnd"/>
            <w:r w:rsidR="00354F84" w:rsidRPr="005F4979">
              <w:rPr>
                <w:rFonts w:ascii="Times New Roman" w:hAnsi="Times New Roman" w:cs="Times New Roman"/>
                <w:color w:val="000000"/>
                <w:spacing w:val="-2"/>
                <w:sz w:val="24"/>
                <w:szCs w:val="24"/>
                <w:shd w:val="clear" w:color="auto" w:fill="FFFFFF"/>
              </w:rPr>
              <w:t xml:space="preserve"> salīdzinājums starp citiem līdzvērtīgiem tirgus dalībniekiem un secināts, ka viss tuvākais ir maksājuma iestāde kā rezultātā sankcijas tika noteiktas tādas kā maksājuma iestādei. Savukārt par normatīvo aktu pārkāpumiem noziedzīgi iegūtu līdzekļu un terorisma finansēšanas novēršanas jomā Komisija piemēro jau šobrīd Noziedzīgi iegūtu līdzekļu legalizācijas un terorisma finansēšanas novēršanas likumā noteiktās sankcijas.</w:t>
            </w:r>
          </w:p>
          <w:p w14:paraId="18CB637E" w14:textId="5414D29B" w:rsidR="00193F73" w:rsidRPr="005F4979" w:rsidRDefault="001A5BDD" w:rsidP="005F4979">
            <w:pPr>
              <w:spacing w:after="0" w:line="240" w:lineRule="auto"/>
              <w:jc w:val="both"/>
              <w:rPr>
                <w:rFonts w:ascii="Times New Roman" w:hAnsi="Times New Roman" w:cs="Times New Roman"/>
                <w:spacing w:val="-2"/>
                <w:sz w:val="24"/>
                <w:szCs w:val="24"/>
              </w:rPr>
            </w:pPr>
            <w:r w:rsidRPr="005F4979">
              <w:rPr>
                <w:rFonts w:ascii="Times New Roman" w:hAnsi="Times New Roman" w:cs="Times New Roman"/>
                <w:spacing w:val="-2"/>
                <w:sz w:val="24"/>
                <w:szCs w:val="24"/>
              </w:rPr>
              <w:t>1</w:t>
            </w:r>
            <w:r w:rsidR="00863E0A" w:rsidRPr="005F4979">
              <w:rPr>
                <w:rFonts w:ascii="Times New Roman" w:hAnsi="Times New Roman" w:cs="Times New Roman"/>
                <w:spacing w:val="-2"/>
                <w:sz w:val="24"/>
                <w:szCs w:val="24"/>
              </w:rPr>
              <w:t>5</w:t>
            </w:r>
            <w:r w:rsidR="004077A8" w:rsidRPr="005F4979">
              <w:rPr>
                <w:rFonts w:ascii="Times New Roman" w:hAnsi="Times New Roman" w:cs="Times New Roman"/>
                <w:spacing w:val="-2"/>
                <w:sz w:val="24"/>
                <w:szCs w:val="24"/>
              </w:rPr>
              <w:t xml:space="preserve">. </w:t>
            </w:r>
            <w:r w:rsidR="00863E0A" w:rsidRPr="005F4979">
              <w:rPr>
                <w:rFonts w:ascii="Times New Roman" w:hAnsi="Times New Roman" w:cs="Times New Roman"/>
                <w:spacing w:val="-2"/>
                <w:sz w:val="24"/>
                <w:szCs w:val="24"/>
              </w:rPr>
              <w:t xml:space="preserve">līdzīgi kā citiem tirgus dalībniekiem likumprojekta </w:t>
            </w:r>
            <w:proofErr w:type="gramStart"/>
            <w:r w:rsidR="00863E0A" w:rsidRPr="005F4979">
              <w:rPr>
                <w:rFonts w:ascii="Times New Roman" w:hAnsi="Times New Roman" w:cs="Times New Roman"/>
                <w:spacing w:val="-2"/>
                <w:sz w:val="24"/>
                <w:szCs w:val="24"/>
              </w:rPr>
              <w:t>29.pantā</w:t>
            </w:r>
            <w:proofErr w:type="gramEnd"/>
            <w:r w:rsidR="00863E0A" w:rsidRPr="005F4979">
              <w:rPr>
                <w:rFonts w:ascii="Times New Roman" w:hAnsi="Times New Roman" w:cs="Times New Roman"/>
                <w:spacing w:val="-2"/>
                <w:sz w:val="24"/>
                <w:szCs w:val="24"/>
              </w:rPr>
              <w:t xml:space="preserve"> ir noteikta maksa Komisijai par reģistrēšanu </w:t>
            </w:r>
            <w:r w:rsidR="00934BBF" w:rsidRPr="005F4979">
              <w:rPr>
                <w:rFonts w:ascii="Times New Roman" w:hAnsi="Times New Roman" w:cs="Times New Roman"/>
                <w:spacing w:val="-2"/>
                <w:sz w:val="24"/>
                <w:szCs w:val="24"/>
              </w:rPr>
              <w:t>reģistrā</w:t>
            </w:r>
            <w:r w:rsidR="00863E0A" w:rsidRPr="005F4979">
              <w:rPr>
                <w:rFonts w:ascii="Times New Roman" w:hAnsi="Times New Roman" w:cs="Times New Roman"/>
                <w:spacing w:val="-2"/>
                <w:sz w:val="24"/>
                <w:szCs w:val="24"/>
              </w:rPr>
              <w:t xml:space="preserve"> (1442 </w:t>
            </w:r>
            <w:proofErr w:type="spellStart"/>
            <w:r w:rsidR="00863E0A" w:rsidRPr="005F4979">
              <w:rPr>
                <w:rFonts w:ascii="Times New Roman" w:hAnsi="Times New Roman" w:cs="Times New Roman"/>
                <w:i/>
                <w:spacing w:val="-2"/>
                <w:sz w:val="24"/>
                <w:szCs w:val="24"/>
              </w:rPr>
              <w:t>euro</w:t>
            </w:r>
            <w:proofErr w:type="spellEnd"/>
            <w:r w:rsidR="00863E0A" w:rsidRPr="005F4979">
              <w:rPr>
                <w:rFonts w:ascii="Times New Roman" w:hAnsi="Times New Roman" w:cs="Times New Roman"/>
                <w:i/>
                <w:spacing w:val="-2"/>
                <w:sz w:val="24"/>
                <w:szCs w:val="24"/>
              </w:rPr>
              <w:t xml:space="preserve">) </w:t>
            </w:r>
            <w:r w:rsidR="00863E0A" w:rsidRPr="005F4979">
              <w:rPr>
                <w:rFonts w:ascii="Times New Roman" w:hAnsi="Times New Roman" w:cs="Times New Roman"/>
                <w:spacing w:val="-2"/>
                <w:sz w:val="24"/>
                <w:szCs w:val="24"/>
              </w:rPr>
              <w:t>v</w:t>
            </w:r>
            <w:r w:rsidR="004077A8" w:rsidRPr="005F4979">
              <w:rPr>
                <w:rFonts w:ascii="Times New Roman" w:hAnsi="Times New Roman" w:cs="Times New Roman"/>
                <w:spacing w:val="-2"/>
                <w:sz w:val="24"/>
                <w:szCs w:val="24"/>
              </w:rPr>
              <w:t>eicamie maksājumi Komisijas darbības finansēšana</w:t>
            </w:r>
            <w:r w:rsidR="00863E0A" w:rsidRPr="005F4979">
              <w:rPr>
                <w:rFonts w:ascii="Times New Roman" w:hAnsi="Times New Roman" w:cs="Times New Roman"/>
                <w:spacing w:val="-2"/>
                <w:sz w:val="24"/>
                <w:szCs w:val="24"/>
              </w:rPr>
              <w:t>s</w:t>
            </w:r>
            <w:r w:rsidR="004077A8" w:rsidRPr="005F4979">
              <w:rPr>
                <w:rFonts w:ascii="Times New Roman" w:hAnsi="Times New Roman" w:cs="Times New Roman"/>
                <w:spacing w:val="-2"/>
                <w:sz w:val="24"/>
                <w:szCs w:val="24"/>
              </w:rPr>
              <w:t xml:space="preserve"> uzraudzības funkciju nodrošināšanai</w:t>
            </w:r>
            <w:r w:rsidR="00863E0A" w:rsidRPr="005F4979">
              <w:rPr>
                <w:rFonts w:ascii="Times New Roman" w:hAnsi="Times New Roman" w:cs="Times New Roman"/>
                <w:spacing w:val="-2"/>
                <w:sz w:val="24"/>
                <w:szCs w:val="24"/>
              </w:rPr>
              <w:t>.</w:t>
            </w:r>
          </w:p>
          <w:p w14:paraId="76E1E74C" w14:textId="7473142E" w:rsidR="00354F84" w:rsidRPr="005F4979" w:rsidRDefault="00193F73" w:rsidP="005F4979">
            <w:pPr>
              <w:spacing w:after="0" w:line="240" w:lineRule="auto"/>
              <w:jc w:val="both"/>
              <w:rPr>
                <w:rFonts w:ascii="Times New Roman" w:hAnsi="Times New Roman" w:cs="Times New Roman"/>
                <w:color w:val="000000"/>
                <w:spacing w:val="-2"/>
                <w:sz w:val="24"/>
                <w:szCs w:val="24"/>
                <w:u w:val="single"/>
                <w:shd w:val="clear" w:color="auto" w:fill="FFFFFF"/>
              </w:rPr>
            </w:pPr>
            <w:r w:rsidRPr="005F4979">
              <w:rPr>
                <w:rFonts w:ascii="Times New Roman" w:hAnsi="Times New Roman" w:cs="Times New Roman"/>
                <w:spacing w:val="-2"/>
                <w:sz w:val="24"/>
                <w:szCs w:val="24"/>
              </w:rPr>
              <w:t>1</w:t>
            </w:r>
            <w:r w:rsidR="00863E0A" w:rsidRPr="005F4979">
              <w:rPr>
                <w:rFonts w:ascii="Times New Roman" w:hAnsi="Times New Roman" w:cs="Times New Roman"/>
                <w:spacing w:val="-2"/>
                <w:sz w:val="24"/>
                <w:szCs w:val="24"/>
              </w:rPr>
              <w:t>6</w:t>
            </w:r>
            <w:r w:rsidR="004077A8" w:rsidRPr="005F4979">
              <w:rPr>
                <w:rFonts w:ascii="Times New Roman" w:hAnsi="Times New Roman" w:cs="Times New Roman"/>
                <w:spacing w:val="-2"/>
                <w:sz w:val="24"/>
                <w:szCs w:val="24"/>
              </w:rPr>
              <w:t xml:space="preserve">. </w:t>
            </w:r>
            <w:r w:rsidR="00863E0A" w:rsidRPr="005F4979">
              <w:rPr>
                <w:rFonts w:ascii="Times New Roman" w:hAnsi="Times New Roman" w:cs="Times New Roman"/>
                <w:spacing w:val="-2"/>
                <w:sz w:val="24"/>
                <w:szCs w:val="24"/>
              </w:rPr>
              <w:t xml:space="preserve">iesniegumu un sūdzību izskatīšanas kārtība, </w:t>
            </w:r>
            <w:r w:rsidR="00354F84" w:rsidRPr="005F4979">
              <w:rPr>
                <w:rFonts w:ascii="Times New Roman" w:hAnsi="Times New Roman" w:cs="Times New Roman"/>
                <w:color w:val="000000"/>
                <w:spacing w:val="-2"/>
                <w:sz w:val="24"/>
                <w:szCs w:val="24"/>
                <w:shd w:val="clear" w:color="auto" w:fill="FFFFFF"/>
              </w:rPr>
              <w:t xml:space="preserve">Likumprojekta </w:t>
            </w:r>
            <w:proofErr w:type="gramStart"/>
            <w:r w:rsidR="00354F84" w:rsidRPr="005F4979">
              <w:rPr>
                <w:rFonts w:ascii="Times New Roman" w:hAnsi="Times New Roman" w:cs="Times New Roman"/>
                <w:color w:val="000000"/>
                <w:spacing w:val="-2"/>
                <w:sz w:val="24"/>
                <w:szCs w:val="24"/>
                <w:shd w:val="clear" w:color="auto" w:fill="FFFFFF"/>
              </w:rPr>
              <w:t>30.panta</w:t>
            </w:r>
            <w:proofErr w:type="gramEnd"/>
            <w:r w:rsidR="00354F84" w:rsidRPr="005F4979">
              <w:rPr>
                <w:rFonts w:ascii="Times New Roman" w:hAnsi="Times New Roman" w:cs="Times New Roman"/>
                <w:color w:val="000000"/>
                <w:spacing w:val="-2"/>
                <w:sz w:val="24"/>
                <w:szCs w:val="24"/>
                <w:shd w:val="clear" w:color="auto" w:fill="FFFFFF"/>
              </w:rPr>
              <w:t xml:space="preserve"> pirmā daļ</w:t>
            </w:r>
            <w:r w:rsidR="00863E0A" w:rsidRPr="005F4979">
              <w:rPr>
                <w:rFonts w:ascii="Times New Roman" w:hAnsi="Times New Roman" w:cs="Times New Roman"/>
                <w:color w:val="000000"/>
                <w:spacing w:val="-2"/>
                <w:sz w:val="24"/>
                <w:szCs w:val="24"/>
                <w:shd w:val="clear" w:color="auto" w:fill="FFFFFF"/>
              </w:rPr>
              <w:t>ā (</w:t>
            </w:r>
            <w:r w:rsidR="00354F84" w:rsidRPr="005F4979">
              <w:rPr>
                <w:rFonts w:ascii="Times New Roman" w:hAnsi="Times New Roman" w:cs="Times New Roman"/>
                <w:color w:val="000000"/>
                <w:spacing w:val="-2"/>
                <w:sz w:val="24"/>
                <w:szCs w:val="24"/>
                <w:shd w:val="clear" w:color="auto" w:fill="FFFFFF"/>
              </w:rPr>
              <w:t>par administratīvā procesa neuzsākšanu</w:t>
            </w:r>
            <w:r w:rsidR="00863E0A" w:rsidRPr="005F4979">
              <w:rPr>
                <w:rFonts w:ascii="Times New Roman" w:hAnsi="Times New Roman" w:cs="Times New Roman"/>
                <w:color w:val="000000"/>
                <w:spacing w:val="-2"/>
                <w:sz w:val="24"/>
                <w:szCs w:val="24"/>
                <w:shd w:val="clear" w:color="auto" w:fill="FFFFFF"/>
              </w:rPr>
              <w:t xml:space="preserve">) ir paredzēts izņēmums </w:t>
            </w:r>
            <w:r w:rsidR="00354F84" w:rsidRPr="005F4979">
              <w:rPr>
                <w:rFonts w:ascii="Times New Roman" w:hAnsi="Times New Roman" w:cs="Times New Roman"/>
                <w:color w:val="000000"/>
                <w:spacing w:val="-2"/>
                <w:sz w:val="24"/>
                <w:szCs w:val="24"/>
                <w:shd w:val="clear" w:color="auto" w:fill="FFFFFF"/>
              </w:rPr>
              <w:t>no Administratīvā procesa likuma</w:t>
            </w:r>
            <w:r w:rsidR="00863E0A" w:rsidRPr="005F4979">
              <w:rPr>
                <w:rFonts w:ascii="Times New Roman" w:hAnsi="Times New Roman" w:cs="Times New Roman"/>
                <w:color w:val="000000"/>
                <w:spacing w:val="-2"/>
                <w:sz w:val="24"/>
                <w:szCs w:val="24"/>
                <w:shd w:val="clear" w:color="auto" w:fill="FFFFFF"/>
              </w:rPr>
              <w:t>, jo p</w:t>
            </w:r>
            <w:r w:rsidR="00354F84" w:rsidRPr="005F4979">
              <w:rPr>
                <w:rFonts w:ascii="Times New Roman" w:hAnsi="Times New Roman" w:cs="Times New Roman"/>
                <w:color w:val="000000"/>
                <w:spacing w:val="-2"/>
                <w:sz w:val="24"/>
                <w:szCs w:val="24"/>
                <w:shd w:val="clear" w:color="auto" w:fill="FFFFFF"/>
              </w:rPr>
              <w:t xml:space="preserve">iedāvātie pakalpojumi ir pieejami plašam lokam un šajā gadījumā ņemot vērā </w:t>
            </w:r>
            <w:r w:rsidR="00354F84" w:rsidRPr="005F4979">
              <w:rPr>
                <w:rFonts w:ascii="Times New Roman" w:hAnsi="Times New Roman" w:cs="Times New Roman"/>
                <w:color w:val="000000"/>
                <w:spacing w:val="-2"/>
                <w:sz w:val="24"/>
                <w:szCs w:val="24"/>
                <w:shd w:val="clear" w:color="auto" w:fill="FFFFFF"/>
              </w:rPr>
              <w:lastRenderedPageBreak/>
              <w:t>reputācijas risku, kas var nozīmīgi ietekmēt kopfinansējuma pakalpojuma sniedzēju, galvenā uzmanība tiek pievērsta tieši kolektīvajām interesēm, kas ir nozīmīgākas kopējā tirgū, lai nodrošinātu kopfinansējuma pakalpojumu</w:t>
            </w:r>
            <w:r w:rsidR="00863E0A" w:rsidRPr="005F4979">
              <w:rPr>
                <w:rFonts w:ascii="Times New Roman" w:hAnsi="Times New Roman" w:cs="Times New Roman"/>
                <w:color w:val="000000"/>
                <w:spacing w:val="-2"/>
                <w:sz w:val="24"/>
                <w:szCs w:val="24"/>
                <w:shd w:val="clear" w:color="auto" w:fill="FFFFFF"/>
              </w:rPr>
              <w:t>.</w:t>
            </w:r>
          </w:p>
          <w:p w14:paraId="75059CAA" w14:textId="1F8418DF" w:rsidR="00354F84" w:rsidRPr="005F4979" w:rsidRDefault="00354F84" w:rsidP="005F4979">
            <w:pPr>
              <w:spacing w:after="0" w:line="240" w:lineRule="auto"/>
              <w:rPr>
                <w:rFonts w:ascii="Times New Roman" w:hAnsi="Times New Roman" w:cs="Times New Roman"/>
                <w:color w:val="000000"/>
                <w:spacing w:val="-2"/>
                <w:sz w:val="24"/>
                <w:szCs w:val="24"/>
                <w:u w:val="single"/>
                <w:shd w:val="clear" w:color="auto" w:fill="FFFFFF"/>
              </w:rPr>
            </w:pPr>
          </w:p>
          <w:p w14:paraId="2186AFA8" w14:textId="4EBD8203" w:rsidR="004077A8" w:rsidRPr="005F4979" w:rsidRDefault="00863E0A" w:rsidP="005F4979">
            <w:pPr>
              <w:spacing w:after="0" w:line="240" w:lineRule="auto"/>
              <w:jc w:val="both"/>
              <w:rPr>
                <w:rFonts w:ascii="Times New Roman" w:hAnsi="Times New Roman" w:cs="Times New Roman"/>
                <w:spacing w:val="-2"/>
                <w:sz w:val="24"/>
                <w:szCs w:val="24"/>
              </w:rPr>
            </w:pPr>
            <w:r w:rsidRPr="0040636E">
              <w:rPr>
                <w:rFonts w:ascii="Times New Roman" w:hAnsi="Times New Roman" w:cs="Times New Roman"/>
                <w:color w:val="000000"/>
                <w:spacing w:val="-2"/>
                <w:sz w:val="24"/>
                <w:szCs w:val="24"/>
                <w:shd w:val="clear" w:color="auto" w:fill="FFFFFF"/>
              </w:rPr>
              <w:t>17</w:t>
            </w:r>
            <w:r w:rsidR="00354F84" w:rsidRPr="0040636E">
              <w:rPr>
                <w:rFonts w:ascii="Times New Roman" w:hAnsi="Times New Roman" w:cs="Times New Roman"/>
                <w:color w:val="000000"/>
                <w:spacing w:val="-2"/>
                <w:sz w:val="24"/>
                <w:szCs w:val="24"/>
                <w:shd w:val="clear" w:color="auto" w:fill="FFFFFF"/>
              </w:rPr>
              <w:t>.</w:t>
            </w:r>
            <w:r w:rsidR="00354F84" w:rsidRPr="005F4979">
              <w:rPr>
                <w:rFonts w:ascii="Times New Roman" w:hAnsi="Times New Roman" w:cs="Times New Roman"/>
                <w:color w:val="000000"/>
                <w:spacing w:val="-2"/>
                <w:sz w:val="24"/>
                <w:szCs w:val="24"/>
                <w:shd w:val="clear" w:color="auto" w:fill="FFFFFF"/>
              </w:rPr>
              <w:t xml:space="preserve"> </w:t>
            </w:r>
            <w:r w:rsidR="004077A8" w:rsidRPr="005F4979">
              <w:rPr>
                <w:rFonts w:ascii="Times New Roman" w:hAnsi="Times New Roman" w:cs="Times New Roman"/>
                <w:spacing w:val="-2"/>
                <w:sz w:val="24"/>
                <w:szCs w:val="24"/>
              </w:rPr>
              <w:t xml:space="preserve">Pārejas noteikumi, lai komersanti, kuri sniedz </w:t>
            </w:r>
            <w:r w:rsidR="00812977" w:rsidRPr="005F4979">
              <w:rPr>
                <w:rFonts w:ascii="Times New Roman" w:hAnsi="Times New Roman" w:cs="Times New Roman"/>
                <w:spacing w:val="-2"/>
                <w:sz w:val="24"/>
                <w:szCs w:val="24"/>
              </w:rPr>
              <w:t xml:space="preserve">pakalpojumus, kas ir kopfinansējuma pakalpojumi šī likuma izpratnē vai </w:t>
            </w:r>
            <w:r w:rsidR="004077A8" w:rsidRPr="005F4979">
              <w:rPr>
                <w:rFonts w:ascii="Times New Roman" w:hAnsi="Times New Roman" w:cs="Times New Roman"/>
                <w:spacing w:val="-2"/>
                <w:sz w:val="24"/>
                <w:szCs w:val="24"/>
              </w:rPr>
              <w:t>pēc sava darbības veida būtības nav pielīdzināmas kopfinansējuma platformām, pārveidotu savu darbību atbilstoši Kopfinansējuma p</w:t>
            </w:r>
            <w:r w:rsidR="00812977" w:rsidRPr="005F4979">
              <w:rPr>
                <w:rFonts w:ascii="Times New Roman" w:hAnsi="Times New Roman" w:cs="Times New Roman"/>
                <w:spacing w:val="-2"/>
                <w:sz w:val="24"/>
                <w:szCs w:val="24"/>
              </w:rPr>
              <w:t>akalpojumu likuma prasībām, sešu</w:t>
            </w:r>
            <w:r w:rsidR="004077A8" w:rsidRPr="005F4979">
              <w:rPr>
                <w:rFonts w:ascii="Times New Roman" w:hAnsi="Times New Roman" w:cs="Times New Roman"/>
                <w:spacing w:val="-2"/>
                <w:sz w:val="24"/>
                <w:szCs w:val="24"/>
              </w:rPr>
              <w:t xml:space="preserve"> mēnešu laika no likuma spēkā stāšanas dienas, iesniedzot Komisijā visus likumā minētos dokumentus. Personas, kuras minētajā termiņā neiesniedz likumā  noteiktos dokumentus, un </w:t>
            </w:r>
            <w:r w:rsidR="00812977" w:rsidRPr="005F4979">
              <w:rPr>
                <w:rFonts w:ascii="Times New Roman" w:hAnsi="Times New Roman" w:cs="Times New Roman"/>
                <w:spacing w:val="-2"/>
                <w:sz w:val="24"/>
                <w:szCs w:val="24"/>
              </w:rPr>
              <w:t>sešu</w:t>
            </w:r>
            <w:r w:rsidR="004077A8" w:rsidRPr="005F4979">
              <w:rPr>
                <w:rFonts w:ascii="Times New Roman" w:hAnsi="Times New Roman" w:cs="Times New Roman"/>
                <w:spacing w:val="-2"/>
                <w:sz w:val="24"/>
                <w:szCs w:val="24"/>
              </w:rPr>
              <w:t xml:space="preserve"> mēnešu laikā no šā likuma spēkā stāšanās dienas nav reģistrēta reģistrā, tās turpmākā darbība jaunu darījumu slēgšanā nav tiesiska. Kapitālsabiedrības, kuru darbība ir izbeigta, uz šo noteikumu pamata, nodrošina spēkā esošo darījumu administrēšanu līdz to saistību pilnīgai izpildei.</w:t>
            </w:r>
          </w:p>
          <w:p w14:paraId="470D9633" w14:textId="1911B276" w:rsidR="00AC4485" w:rsidRPr="005F4979" w:rsidRDefault="004077A8" w:rsidP="005F4979">
            <w:pPr>
              <w:spacing w:after="0" w:line="240" w:lineRule="auto"/>
              <w:jc w:val="both"/>
              <w:rPr>
                <w:rFonts w:ascii="Times New Roman" w:hAnsi="Times New Roman" w:cs="Times New Roman"/>
                <w:spacing w:val="-2"/>
                <w:sz w:val="24"/>
                <w:szCs w:val="24"/>
              </w:rPr>
            </w:pPr>
            <w:proofErr w:type="gramStart"/>
            <w:r w:rsidRPr="005F4979">
              <w:rPr>
                <w:rFonts w:ascii="Times New Roman" w:hAnsi="Times New Roman" w:cs="Times New Roman"/>
                <w:spacing w:val="-2"/>
                <w:sz w:val="24"/>
                <w:szCs w:val="24"/>
              </w:rPr>
              <w:t>Platformas ir pakļautas</w:t>
            </w:r>
            <w:proofErr w:type="gramEnd"/>
            <w:r w:rsidRPr="005F4979">
              <w:rPr>
                <w:rFonts w:ascii="Times New Roman" w:hAnsi="Times New Roman" w:cs="Times New Roman"/>
                <w:spacing w:val="-2"/>
                <w:sz w:val="24"/>
                <w:szCs w:val="24"/>
              </w:rPr>
              <w:t xml:space="preserve"> noziedzīgi iegūtu līdzekļu legalizācijas un terorisma finansēšanas (turpmāk – NILLTF) riskam</w:t>
            </w:r>
            <w:r w:rsidR="000B49E4" w:rsidRPr="005F4979">
              <w:rPr>
                <w:rFonts w:ascii="Times New Roman" w:hAnsi="Times New Roman" w:cs="Times New Roman"/>
                <w:spacing w:val="-2"/>
                <w:sz w:val="24"/>
                <w:szCs w:val="24"/>
              </w:rPr>
              <w:t>. Ja p</w:t>
            </w:r>
            <w:r w:rsidRPr="005F4979">
              <w:rPr>
                <w:rFonts w:ascii="Times New Roman" w:hAnsi="Times New Roman" w:cs="Times New Roman"/>
                <w:spacing w:val="-2"/>
                <w:sz w:val="24"/>
                <w:szCs w:val="24"/>
              </w:rPr>
              <w:t xml:space="preserve">latformas paļaujas uz kredītiestāžu veiktajām darbībām NILLTFN likuma prasību izpildē, </w:t>
            </w:r>
            <w:r w:rsidR="000B49E4" w:rsidRPr="005F4979">
              <w:rPr>
                <w:rFonts w:ascii="Times New Roman" w:hAnsi="Times New Roman" w:cs="Times New Roman"/>
                <w:spacing w:val="-2"/>
                <w:sz w:val="24"/>
                <w:szCs w:val="24"/>
              </w:rPr>
              <w:t xml:space="preserve">tad </w:t>
            </w:r>
            <w:r w:rsidRPr="005F4979">
              <w:rPr>
                <w:rFonts w:ascii="Times New Roman" w:hAnsi="Times New Roman" w:cs="Times New Roman"/>
                <w:spacing w:val="-2"/>
                <w:sz w:val="24"/>
                <w:szCs w:val="24"/>
              </w:rPr>
              <w:t>tas nav pietiekami, lai pārvaldītu NILLTF risku, jo kredītiestādes nevērtē platformās veiktos darījumus (tostarp kredīta devēja darījumus).</w:t>
            </w:r>
            <w:r w:rsidR="00812977" w:rsidRPr="005F4979">
              <w:rPr>
                <w:rFonts w:ascii="Times New Roman" w:hAnsi="Times New Roman" w:cs="Times New Roman"/>
                <w:spacing w:val="-2"/>
                <w:sz w:val="24"/>
                <w:szCs w:val="24"/>
              </w:rPr>
              <w:t xml:space="preserve"> Tā rezultātā attiecībā uz kopfinansējuma pakalpojuma sniedzējiem ir noteiktas ļoti līdzīgas prasības</w:t>
            </w:r>
            <w:proofErr w:type="gramStart"/>
            <w:r w:rsidR="00812977" w:rsidRPr="005F4979">
              <w:rPr>
                <w:rFonts w:ascii="Times New Roman" w:hAnsi="Times New Roman" w:cs="Times New Roman"/>
                <w:spacing w:val="-2"/>
                <w:sz w:val="24"/>
                <w:szCs w:val="24"/>
              </w:rPr>
              <w:t xml:space="preserve"> kādas ir citos finanšu sektoros, tai skaitā noteiktie ierobežojumi</w:t>
            </w:r>
            <w:proofErr w:type="gramEnd"/>
            <w:r w:rsidR="00812977" w:rsidRPr="005F4979">
              <w:rPr>
                <w:rFonts w:ascii="Times New Roman" w:hAnsi="Times New Roman" w:cs="Times New Roman"/>
                <w:spacing w:val="-2"/>
                <w:sz w:val="24"/>
                <w:szCs w:val="24"/>
              </w:rPr>
              <w:t xml:space="preserve">, lai tādējādi nodrošinātu un izvairītos no riskiem un neradītu vienam tirgus dalībniekam atšķirīgus nosacījumus, kas saitīti ar maksājumu tiesisko izcelsmi un darījumu atbilstību NILLTFN likumam. </w:t>
            </w:r>
            <w:r w:rsidRPr="005F4979">
              <w:rPr>
                <w:rFonts w:ascii="Times New Roman" w:hAnsi="Times New Roman" w:cs="Times New Roman"/>
                <w:spacing w:val="-2"/>
                <w:sz w:val="24"/>
                <w:szCs w:val="24"/>
              </w:rPr>
              <w:t>Atbilstoši NILLTFN likuma 29. panta pirmās daļas prasībām platforma ir tiesīga atzīt un pieņemt dalībvalstī vai ekvivalentā valstī reģistrētā kredītiestādē veiktās izpētes rezultātus, bet nav tiesīga paļauties, ka tāda izpēte tika veikta, līdz ar to šīm tirdzniecības platformām būtu patstāvīgi jānodrošina NILLTFN likuma prasību izpilde.</w:t>
            </w:r>
          </w:p>
        </w:tc>
      </w:tr>
      <w:tr w:rsidR="00AC4485" w:rsidRPr="005F4979" w14:paraId="7AF25E2F" w14:textId="77777777" w:rsidTr="0013598F">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3702BB52" w14:textId="77777777" w:rsidR="00AC4485" w:rsidRPr="005F4979" w:rsidRDefault="00AC4485" w:rsidP="005F4979">
            <w:pPr>
              <w:spacing w:after="0" w:line="240" w:lineRule="auto"/>
              <w:rPr>
                <w:rFonts w:ascii="Times New Roman" w:eastAsia="Times New Roman" w:hAnsi="Times New Roman" w:cs="Times New Roman"/>
                <w:iCs/>
                <w:spacing w:val="-2"/>
                <w:sz w:val="24"/>
                <w:szCs w:val="24"/>
                <w:lang w:eastAsia="lv-LV"/>
              </w:rPr>
            </w:pPr>
            <w:r w:rsidRPr="005F4979">
              <w:rPr>
                <w:rFonts w:ascii="Times New Roman" w:eastAsia="Times New Roman" w:hAnsi="Times New Roman" w:cs="Times New Roman"/>
                <w:iCs/>
                <w:spacing w:val="-2"/>
                <w:sz w:val="24"/>
                <w:szCs w:val="24"/>
                <w:lang w:eastAsia="lv-LV"/>
              </w:rPr>
              <w:lastRenderedPageBreak/>
              <w:t>3.</w:t>
            </w:r>
          </w:p>
        </w:tc>
        <w:tc>
          <w:tcPr>
            <w:tcW w:w="1088" w:type="pct"/>
            <w:tcBorders>
              <w:top w:val="outset" w:sz="6" w:space="0" w:color="auto"/>
              <w:left w:val="outset" w:sz="6" w:space="0" w:color="auto"/>
              <w:bottom w:val="outset" w:sz="6" w:space="0" w:color="auto"/>
              <w:right w:val="outset" w:sz="6" w:space="0" w:color="auto"/>
            </w:tcBorders>
            <w:hideMark/>
          </w:tcPr>
          <w:p w14:paraId="7ED91B04" w14:textId="77777777" w:rsidR="00AC4485" w:rsidRPr="005F4979" w:rsidRDefault="00AC4485" w:rsidP="005F4979">
            <w:pPr>
              <w:spacing w:after="0" w:line="240" w:lineRule="auto"/>
              <w:rPr>
                <w:rFonts w:ascii="Times New Roman" w:eastAsia="Times New Roman" w:hAnsi="Times New Roman" w:cs="Times New Roman"/>
                <w:iCs/>
                <w:spacing w:val="-2"/>
                <w:sz w:val="24"/>
                <w:szCs w:val="24"/>
                <w:lang w:eastAsia="lv-LV"/>
              </w:rPr>
            </w:pPr>
            <w:r w:rsidRPr="005F4979">
              <w:rPr>
                <w:rFonts w:ascii="Times New Roman" w:eastAsia="Times New Roman" w:hAnsi="Times New Roman" w:cs="Times New Roman"/>
                <w:iCs/>
                <w:spacing w:val="-2"/>
                <w:sz w:val="24"/>
                <w:szCs w:val="24"/>
                <w:lang w:eastAsia="lv-LV"/>
              </w:rPr>
              <w:t>Projekta izstrādē iesaistītās institūcijas un publiskas personas kapitālsabiedrības</w:t>
            </w:r>
          </w:p>
        </w:tc>
        <w:tc>
          <w:tcPr>
            <w:tcW w:w="3640" w:type="pct"/>
            <w:tcBorders>
              <w:top w:val="outset" w:sz="6" w:space="0" w:color="auto"/>
              <w:left w:val="outset" w:sz="6" w:space="0" w:color="auto"/>
              <w:bottom w:val="outset" w:sz="6" w:space="0" w:color="auto"/>
              <w:right w:val="outset" w:sz="6" w:space="0" w:color="auto"/>
            </w:tcBorders>
            <w:hideMark/>
          </w:tcPr>
          <w:p w14:paraId="69EE6DAC" w14:textId="77777777" w:rsidR="00AC4485" w:rsidRPr="005F4979" w:rsidRDefault="004077A8" w:rsidP="005F4979">
            <w:pPr>
              <w:spacing w:after="0" w:line="240" w:lineRule="auto"/>
              <w:jc w:val="both"/>
              <w:rPr>
                <w:rFonts w:ascii="Times New Roman" w:eastAsia="Times New Roman" w:hAnsi="Times New Roman" w:cs="Times New Roman"/>
                <w:iCs/>
                <w:spacing w:val="-2"/>
                <w:sz w:val="24"/>
                <w:szCs w:val="24"/>
                <w:lang w:eastAsia="lv-LV"/>
              </w:rPr>
            </w:pPr>
            <w:r w:rsidRPr="005F4979">
              <w:rPr>
                <w:rFonts w:ascii="Times New Roman" w:eastAsia="Times New Roman" w:hAnsi="Times New Roman" w:cs="Times New Roman"/>
                <w:iCs/>
                <w:spacing w:val="-2"/>
                <w:sz w:val="24"/>
                <w:szCs w:val="24"/>
                <w:lang w:eastAsia="lv-LV"/>
              </w:rPr>
              <w:t>Finanšu un kapitāla tirgus komisija, Patērētāju tiesību aizsardzības centrs un Latvijas Banka</w:t>
            </w:r>
          </w:p>
        </w:tc>
      </w:tr>
      <w:tr w:rsidR="00AC4485" w:rsidRPr="005F4979" w14:paraId="2AB03DCA" w14:textId="77777777" w:rsidTr="0013598F">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3F143732" w14:textId="77777777" w:rsidR="00AC4485" w:rsidRPr="005F4979" w:rsidRDefault="00AC4485" w:rsidP="005F4979">
            <w:pPr>
              <w:spacing w:after="0" w:line="240" w:lineRule="auto"/>
              <w:rPr>
                <w:rFonts w:ascii="Times New Roman" w:eastAsia="Times New Roman" w:hAnsi="Times New Roman" w:cs="Times New Roman"/>
                <w:iCs/>
                <w:spacing w:val="-2"/>
                <w:sz w:val="24"/>
                <w:szCs w:val="24"/>
                <w:lang w:eastAsia="lv-LV"/>
              </w:rPr>
            </w:pPr>
            <w:r w:rsidRPr="005F4979">
              <w:rPr>
                <w:rFonts w:ascii="Times New Roman" w:eastAsia="Times New Roman" w:hAnsi="Times New Roman" w:cs="Times New Roman"/>
                <w:iCs/>
                <w:spacing w:val="-2"/>
                <w:sz w:val="24"/>
                <w:szCs w:val="24"/>
                <w:lang w:eastAsia="lv-LV"/>
              </w:rPr>
              <w:t>4.</w:t>
            </w:r>
          </w:p>
        </w:tc>
        <w:tc>
          <w:tcPr>
            <w:tcW w:w="1088" w:type="pct"/>
            <w:tcBorders>
              <w:top w:val="outset" w:sz="6" w:space="0" w:color="auto"/>
              <w:left w:val="outset" w:sz="6" w:space="0" w:color="auto"/>
              <w:bottom w:val="outset" w:sz="6" w:space="0" w:color="auto"/>
              <w:right w:val="outset" w:sz="6" w:space="0" w:color="auto"/>
            </w:tcBorders>
            <w:hideMark/>
          </w:tcPr>
          <w:p w14:paraId="05965867" w14:textId="77777777" w:rsidR="00AC4485" w:rsidRPr="005F4979" w:rsidRDefault="00AC4485" w:rsidP="005F4979">
            <w:pPr>
              <w:spacing w:after="0" w:line="240" w:lineRule="auto"/>
              <w:rPr>
                <w:rFonts w:ascii="Times New Roman" w:eastAsia="Times New Roman" w:hAnsi="Times New Roman" w:cs="Times New Roman"/>
                <w:iCs/>
                <w:spacing w:val="-2"/>
                <w:sz w:val="24"/>
                <w:szCs w:val="24"/>
                <w:lang w:eastAsia="lv-LV"/>
              </w:rPr>
            </w:pPr>
            <w:r w:rsidRPr="005F4979">
              <w:rPr>
                <w:rFonts w:ascii="Times New Roman" w:eastAsia="Times New Roman" w:hAnsi="Times New Roman" w:cs="Times New Roman"/>
                <w:iCs/>
                <w:spacing w:val="-2"/>
                <w:sz w:val="24"/>
                <w:szCs w:val="24"/>
                <w:lang w:eastAsia="lv-LV"/>
              </w:rPr>
              <w:t>Cita informācija</w:t>
            </w:r>
          </w:p>
        </w:tc>
        <w:tc>
          <w:tcPr>
            <w:tcW w:w="3640" w:type="pct"/>
            <w:tcBorders>
              <w:top w:val="outset" w:sz="6" w:space="0" w:color="auto"/>
              <w:left w:val="outset" w:sz="6" w:space="0" w:color="auto"/>
              <w:bottom w:val="outset" w:sz="6" w:space="0" w:color="auto"/>
              <w:right w:val="outset" w:sz="6" w:space="0" w:color="auto"/>
            </w:tcBorders>
            <w:hideMark/>
          </w:tcPr>
          <w:p w14:paraId="73CA15B9" w14:textId="3BDCD922" w:rsidR="00A22A03" w:rsidRPr="005F4979" w:rsidRDefault="008B728C" w:rsidP="005F4979">
            <w:pPr>
              <w:spacing w:after="0" w:line="240" w:lineRule="auto"/>
              <w:rPr>
                <w:rFonts w:ascii="Times New Roman" w:eastAsia="Times New Roman" w:hAnsi="Times New Roman" w:cs="Times New Roman"/>
                <w:iCs/>
                <w:spacing w:val="-2"/>
                <w:sz w:val="24"/>
                <w:szCs w:val="24"/>
                <w:lang w:eastAsia="lv-LV"/>
              </w:rPr>
            </w:pPr>
            <w:r w:rsidRPr="005F4979">
              <w:rPr>
                <w:rFonts w:ascii="Times New Roman" w:hAnsi="Times New Roman" w:cs="Times New Roman"/>
                <w:color w:val="000000"/>
                <w:spacing w:val="-2"/>
                <w:sz w:val="24"/>
                <w:szCs w:val="24"/>
                <w:shd w:val="clear" w:color="auto" w:fill="FFFFFF"/>
              </w:rPr>
              <w:t xml:space="preserve"> </w:t>
            </w:r>
          </w:p>
        </w:tc>
      </w:tr>
    </w:tbl>
    <w:bookmarkEnd w:id="0"/>
    <w:p w14:paraId="463F314B" w14:textId="77777777" w:rsidR="00AC4485" w:rsidRPr="005F4979" w:rsidRDefault="00AC4485" w:rsidP="005F4979">
      <w:pPr>
        <w:spacing w:after="0" w:line="240" w:lineRule="auto"/>
        <w:rPr>
          <w:rFonts w:ascii="Times New Roman" w:eastAsia="Times New Roman" w:hAnsi="Times New Roman" w:cs="Times New Roman"/>
          <w:iCs/>
          <w:spacing w:val="-2"/>
          <w:sz w:val="24"/>
          <w:szCs w:val="24"/>
          <w:lang w:eastAsia="lv-LV"/>
        </w:rPr>
      </w:pPr>
      <w:r w:rsidRPr="005F4979">
        <w:rPr>
          <w:rFonts w:ascii="Times New Roman" w:eastAsia="Times New Roman" w:hAnsi="Times New Roman" w:cs="Times New Roman"/>
          <w:iCs/>
          <w:spacing w:val="-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6"/>
        <w:gridCol w:w="2836"/>
        <w:gridCol w:w="5803"/>
      </w:tblGrid>
      <w:tr w:rsidR="00AC4485" w:rsidRPr="005F4979" w14:paraId="6532C415" w14:textId="77777777" w:rsidTr="007163E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152EBF5" w14:textId="77777777" w:rsidR="00AC4485" w:rsidRPr="005F4979" w:rsidRDefault="00AC4485" w:rsidP="005F4979">
            <w:pPr>
              <w:spacing w:after="0" w:line="240" w:lineRule="auto"/>
              <w:rPr>
                <w:rFonts w:ascii="Times New Roman" w:eastAsia="Times New Roman" w:hAnsi="Times New Roman" w:cs="Times New Roman"/>
                <w:b/>
                <w:bCs/>
                <w:iCs/>
                <w:spacing w:val="-2"/>
                <w:sz w:val="24"/>
                <w:szCs w:val="24"/>
                <w:lang w:eastAsia="lv-LV"/>
              </w:rPr>
            </w:pPr>
            <w:r w:rsidRPr="005F4979">
              <w:rPr>
                <w:rFonts w:ascii="Times New Roman" w:eastAsia="Times New Roman" w:hAnsi="Times New Roman" w:cs="Times New Roman"/>
                <w:b/>
                <w:bCs/>
                <w:iCs/>
                <w:spacing w:val="-2"/>
                <w:sz w:val="24"/>
                <w:szCs w:val="24"/>
                <w:lang w:eastAsia="lv-LV"/>
              </w:rPr>
              <w:t>II. Tiesību akta projekta ietekme uz sabiedrību, tautsaimniecības attīstību un administratīvo slogu</w:t>
            </w:r>
          </w:p>
        </w:tc>
      </w:tr>
      <w:tr w:rsidR="00AC4485" w:rsidRPr="005F4979" w14:paraId="2D93FFE5" w14:textId="77777777" w:rsidTr="0013598F">
        <w:trPr>
          <w:tblCellSpacing w:w="15" w:type="dxa"/>
        </w:trPr>
        <w:tc>
          <w:tcPr>
            <w:tcW w:w="205" w:type="pct"/>
            <w:tcBorders>
              <w:top w:val="outset" w:sz="6" w:space="0" w:color="auto"/>
              <w:left w:val="outset" w:sz="6" w:space="0" w:color="auto"/>
              <w:bottom w:val="outset" w:sz="6" w:space="0" w:color="auto"/>
              <w:right w:val="outset" w:sz="6" w:space="0" w:color="auto"/>
            </w:tcBorders>
            <w:hideMark/>
          </w:tcPr>
          <w:p w14:paraId="67994EAA" w14:textId="77777777" w:rsidR="00AC4485" w:rsidRPr="005F4979" w:rsidRDefault="00AC4485" w:rsidP="005F4979">
            <w:pPr>
              <w:spacing w:after="0" w:line="240" w:lineRule="auto"/>
              <w:rPr>
                <w:rFonts w:ascii="Times New Roman" w:eastAsia="Times New Roman" w:hAnsi="Times New Roman" w:cs="Times New Roman"/>
                <w:iCs/>
                <w:spacing w:val="-2"/>
                <w:sz w:val="24"/>
                <w:szCs w:val="24"/>
                <w:lang w:eastAsia="lv-LV"/>
              </w:rPr>
            </w:pPr>
            <w:r w:rsidRPr="005F4979">
              <w:rPr>
                <w:rFonts w:ascii="Times New Roman" w:eastAsia="Times New Roman" w:hAnsi="Times New Roman" w:cs="Times New Roman"/>
                <w:iCs/>
                <w:spacing w:val="-2"/>
                <w:sz w:val="24"/>
                <w:szCs w:val="24"/>
                <w:lang w:eastAsia="lv-LV"/>
              </w:rPr>
              <w:t>1.</w:t>
            </w:r>
          </w:p>
        </w:tc>
        <w:tc>
          <w:tcPr>
            <w:tcW w:w="1549" w:type="pct"/>
            <w:tcBorders>
              <w:top w:val="outset" w:sz="6" w:space="0" w:color="auto"/>
              <w:left w:val="outset" w:sz="6" w:space="0" w:color="auto"/>
              <w:bottom w:val="outset" w:sz="6" w:space="0" w:color="auto"/>
              <w:right w:val="outset" w:sz="6" w:space="0" w:color="auto"/>
            </w:tcBorders>
            <w:hideMark/>
          </w:tcPr>
          <w:p w14:paraId="7F6BD0C8" w14:textId="77777777" w:rsidR="00AC4485" w:rsidRPr="005F4979" w:rsidRDefault="00AC4485" w:rsidP="005F4979">
            <w:pPr>
              <w:spacing w:after="0" w:line="240" w:lineRule="auto"/>
              <w:rPr>
                <w:rFonts w:ascii="Times New Roman" w:eastAsia="Times New Roman" w:hAnsi="Times New Roman" w:cs="Times New Roman"/>
                <w:iCs/>
                <w:spacing w:val="-2"/>
                <w:sz w:val="24"/>
                <w:szCs w:val="24"/>
                <w:lang w:eastAsia="lv-LV"/>
              </w:rPr>
            </w:pPr>
            <w:r w:rsidRPr="005F4979">
              <w:rPr>
                <w:rFonts w:ascii="Times New Roman" w:eastAsia="Times New Roman" w:hAnsi="Times New Roman" w:cs="Times New Roman"/>
                <w:iCs/>
                <w:spacing w:val="-2"/>
                <w:sz w:val="24"/>
                <w:szCs w:val="24"/>
                <w:lang w:eastAsia="lv-LV"/>
              </w:rPr>
              <w:t>Sabiedrības mērķgrupas, kuras tiesiskais regulējums ietekmē</w:t>
            </w:r>
            <w:proofErr w:type="gramStart"/>
            <w:r w:rsidRPr="005F4979">
              <w:rPr>
                <w:rFonts w:ascii="Times New Roman" w:eastAsia="Times New Roman" w:hAnsi="Times New Roman" w:cs="Times New Roman"/>
                <w:iCs/>
                <w:spacing w:val="-2"/>
                <w:sz w:val="24"/>
                <w:szCs w:val="24"/>
                <w:lang w:eastAsia="lv-LV"/>
              </w:rPr>
              <w:t xml:space="preserve"> vai varētu ietekmēt</w:t>
            </w:r>
            <w:proofErr w:type="gramEnd"/>
          </w:p>
        </w:tc>
        <w:tc>
          <w:tcPr>
            <w:tcW w:w="3179" w:type="pct"/>
            <w:tcBorders>
              <w:top w:val="outset" w:sz="6" w:space="0" w:color="auto"/>
              <w:left w:val="outset" w:sz="6" w:space="0" w:color="auto"/>
              <w:bottom w:val="outset" w:sz="6" w:space="0" w:color="auto"/>
              <w:right w:val="outset" w:sz="6" w:space="0" w:color="auto"/>
            </w:tcBorders>
            <w:hideMark/>
          </w:tcPr>
          <w:p w14:paraId="6635809D" w14:textId="7D96DF61" w:rsidR="00AC4485" w:rsidRPr="005F4979" w:rsidRDefault="004077A8" w:rsidP="005F4979">
            <w:pPr>
              <w:spacing w:after="0" w:line="240" w:lineRule="auto"/>
              <w:jc w:val="both"/>
              <w:rPr>
                <w:rFonts w:ascii="Times New Roman" w:eastAsia="Times New Roman" w:hAnsi="Times New Roman" w:cs="Times New Roman"/>
                <w:iCs/>
                <w:spacing w:val="-2"/>
                <w:sz w:val="24"/>
                <w:szCs w:val="24"/>
                <w:lang w:eastAsia="lv-LV"/>
              </w:rPr>
            </w:pPr>
            <w:r w:rsidRPr="005F4979">
              <w:rPr>
                <w:rFonts w:ascii="Times New Roman" w:eastAsia="Times New Roman" w:hAnsi="Times New Roman" w:cs="Times New Roman"/>
                <w:iCs/>
                <w:spacing w:val="-2"/>
                <w:sz w:val="24"/>
                <w:szCs w:val="24"/>
                <w:lang w:eastAsia="lv-LV"/>
              </w:rPr>
              <w:t xml:space="preserve">Finanšu tirgus dalībnieki, mājsaimniecības un </w:t>
            </w:r>
            <w:r w:rsidR="00952F49" w:rsidRPr="005F4979">
              <w:rPr>
                <w:rFonts w:ascii="Times New Roman" w:eastAsia="Times New Roman" w:hAnsi="Times New Roman" w:cs="Times New Roman"/>
                <w:iCs/>
                <w:spacing w:val="-2"/>
                <w:sz w:val="24"/>
                <w:szCs w:val="24"/>
                <w:lang w:eastAsia="lv-LV"/>
              </w:rPr>
              <w:t xml:space="preserve">komersanti (īpaši </w:t>
            </w:r>
            <w:proofErr w:type="spellStart"/>
            <w:r w:rsidR="00952F49" w:rsidRPr="005F4979">
              <w:rPr>
                <w:rFonts w:ascii="Times New Roman" w:eastAsia="Times New Roman" w:hAnsi="Times New Roman" w:cs="Times New Roman"/>
                <w:iCs/>
                <w:spacing w:val="-2"/>
                <w:sz w:val="24"/>
                <w:szCs w:val="24"/>
                <w:lang w:eastAsia="lv-LV"/>
              </w:rPr>
              <w:t>jaun</w:t>
            </w:r>
            <w:r w:rsidRPr="005F4979">
              <w:rPr>
                <w:rFonts w:ascii="Times New Roman" w:eastAsia="Times New Roman" w:hAnsi="Times New Roman" w:cs="Times New Roman"/>
                <w:iCs/>
                <w:spacing w:val="-2"/>
                <w:sz w:val="24"/>
                <w:szCs w:val="24"/>
                <w:lang w:eastAsia="lv-LV"/>
              </w:rPr>
              <w:t>veidot</w:t>
            </w:r>
            <w:r w:rsidR="00EF0372" w:rsidRPr="005F4979">
              <w:rPr>
                <w:rFonts w:ascii="Times New Roman" w:eastAsia="Times New Roman" w:hAnsi="Times New Roman" w:cs="Times New Roman"/>
                <w:iCs/>
                <w:spacing w:val="-2"/>
                <w:sz w:val="24"/>
                <w:szCs w:val="24"/>
                <w:lang w:eastAsia="lv-LV"/>
              </w:rPr>
              <w:t>i</w:t>
            </w:r>
            <w:proofErr w:type="spellEnd"/>
            <w:r w:rsidRPr="005F4979">
              <w:rPr>
                <w:rFonts w:ascii="Times New Roman" w:eastAsia="Times New Roman" w:hAnsi="Times New Roman" w:cs="Times New Roman"/>
                <w:iCs/>
                <w:spacing w:val="-2"/>
                <w:sz w:val="24"/>
                <w:szCs w:val="24"/>
                <w:lang w:eastAsia="lv-LV"/>
              </w:rPr>
              <w:t>, kā arī maz</w:t>
            </w:r>
            <w:r w:rsidR="00EF0372" w:rsidRPr="005F4979">
              <w:rPr>
                <w:rFonts w:ascii="Times New Roman" w:eastAsia="Times New Roman" w:hAnsi="Times New Roman" w:cs="Times New Roman"/>
                <w:iCs/>
                <w:spacing w:val="-2"/>
                <w:sz w:val="24"/>
                <w:szCs w:val="24"/>
                <w:lang w:eastAsia="lv-LV"/>
              </w:rPr>
              <w:t>i</w:t>
            </w:r>
            <w:r w:rsidRPr="005F4979">
              <w:rPr>
                <w:rFonts w:ascii="Times New Roman" w:eastAsia="Times New Roman" w:hAnsi="Times New Roman" w:cs="Times New Roman"/>
                <w:iCs/>
                <w:spacing w:val="-2"/>
                <w:sz w:val="24"/>
                <w:szCs w:val="24"/>
                <w:lang w:eastAsia="lv-LV"/>
              </w:rPr>
              <w:t>, bet strauji augoš</w:t>
            </w:r>
            <w:r w:rsidR="00EF0372" w:rsidRPr="005F4979">
              <w:rPr>
                <w:rFonts w:ascii="Times New Roman" w:eastAsia="Times New Roman" w:hAnsi="Times New Roman" w:cs="Times New Roman"/>
                <w:iCs/>
                <w:spacing w:val="-2"/>
                <w:sz w:val="24"/>
                <w:szCs w:val="24"/>
                <w:lang w:eastAsia="lv-LV"/>
              </w:rPr>
              <w:t>i</w:t>
            </w:r>
            <w:r w:rsidR="00952F49" w:rsidRPr="005F4979">
              <w:rPr>
                <w:rFonts w:ascii="Times New Roman" w:eastAsia="Times New Roman" w:hAnsi="Times New Roman" w:cs="Times New Roman"/>
                <w:iCs/>
                <w:spacing w:val="-2"/>
                <w:sz w:val="24"/>
                <w:szCs w:val="24"/>
                <w:lang w:eastAsia="lv-LV"/>
              </w:rPr>
              <w:t xml:space="preserve"> uzņēmum</w:t>
            </w:r>
            <w:r w:rsidR="00EF0372" w:rsidRPr="005F4979">
              <w:rPr>
                <w:rFonts w:ascii="Times New Roman" w:eastAsia="Times New Roman" w:hAnsi="Times New Roman" w:cs="Times New Roman"/>
                <w:iCs/>
                <w:spacing w:val="-2"/>
                <w:sz w:val="24"/>
                <w:szCs w:val="24"/>
                <w:lang w:eastAsia="lv-LV"/>
              </w:rPr>
              <w:t>i</w:t>
            </w:r>
            <w:r w:rsidR="00952F49" w:rsidRPr="005F4979">
              <w:rPr>
                <w:rFonts w:ascii="Times New Roman" w:eastAsia="Times New Roman" w:hAnsi="Times New Roman" w:cs="Times New Roman"/>
                <w:iCs/>
                <w:spacing w:val="-2"/>
                <w:sz w:val="24"/>
                <w:szCs w:val="24"/>
                <w:lang w:eastAsia="lv-LV"/>
              </w:rPr>
              <w:t xml:space="preserve"> novatoriskās nozarēs), kā arī potenciālās kapitālsabiedrības, kas ir plānojušās sniegt kopfinansējuma pakalpojumu. </w:t>
            </w:r>
          </w:p>
        </w:tc>
      </w:tr>
      <w:tr w:rsidR="00AC4485" w:rsidRPr="005F4979" w14:paraId="5B16CFD6" w14:textId="77777777" w:rsidTr="0013598F">
        <w:trPr>
          <w:tblCellSpacing w:w="15" w:type="dxa"/>
        </w:trPr>
        <w:tc>
          <w:tcPr>
            <w:tcW w:w="205" w:type="pct"/>
            <w:tcBorders>
              <w:top w:val="outset" w:sz="6" w:space="0" w:color="auto"/>
              <w:left w:val="outset" w:sz="6" w:space="0" w:color="auto"/>
              <w:bottom w:val="outset" w:sz="6" w:space="0" w:color="auto"/>
              <w:right w:val="outset" w:sz="6" w:space="0" w:color="auto"/>
            </w:tcBorders>
            <w:hideMark/>
          </w:tcPr>
          <w:p w14:paraId="21CCCD82" w14:textId="77777777" w:rsidR="00AC4485" w:rsidRPr="005F4979" w:rsidRDefault="00AC4485" w:rsidP="005F4979">
            <w:pPr>
              <w:spacing w:after="0" w:line="240" w:lineRule="auto"/>
              <w:rPr>
                <w:rFonts w:ascii="Times New Roman" w:eastAsia="Times New Roman" w:hAnsi="Times New Roman" w:cs="Times New Roman"/>
                <w:iCs/>
                <w:spacing w:val="-2"/>
                <w:sz w:val="24"/>
                <w:szCs w:val="24"/>
                <w:lang w:eastAsia="lv-LV"/>
              </w:rPr>
            </w:pPr>
            <w:r w:rsidRPr="005F4979">
              <w:rPr>
                <w:rFonts w:ascii="Times New Roman" w:eastAsia="Times New Roman" w:hAnsi="Times New Roman" w:cs="Times New Roman"/>
                <w:iCs/>
                <w:spacing w:val="-2"/>
                <w:sz w:val="24"/>
                <w:szCs w:val="24"/>
                <w:lang w:eastAsia="lv-LV"/>
              </w:rPr>
              <w:lastRenderedPageBreak/>
              <w:t>2.</w:t>
            </w:r>
          </w:p>
        </w:tc>
        <w:tc>
          <w:tcPr>
            <w:tcW w:w="1549" w:type="pct"/>
            <w:tcBorders>
              <w:top w:val="outset" w:sz="6" w:space="0" w:color="auto"/>
              <w:left w:val="outset" w:sz="6" w:space="0" w:color="auto"/>
              <w:bottom w:val="outset" w:sz="6" w:space="0" w:color="auto"/>
              <w:right w:val="outset" w:sz="6" w:space="0" w:color="auto"/>
            </w:tcBorders>
            <w:hideMark/>
          </w:tcPr>
          <w:p w14:paraId="48F4BB7C" w14:textId="77777777" w:rsidR="00AC4485" w:rsidRPr="005F4979" w:rsidRDefault="00AC4485" w:rsidP="005F4979">
            <w:pPr>
              <w:spacing w:after="0" w:line="240" w:lineRule="auto"/>
              <w:rPr>
                <w:rFonts w:ascii="Times New Roman" w:eastAsia="Times New Roman" w:hAnsi="Times New Roman" w:cs="Times New Roman"/>
                <w:iCs/>
                <w:spacing w:val="-2"/>
                <w:sz w:val="24"/>
                <w:szCs w:val="24"/>
                <w:lang w:eastAsia="lv-LV"/>
              </w:rPr>
            </w:pPr>
            <w:r w:rsidRPr="005F4979">
              <w:rPr>
                <w:rFonts w:ascii="Times New Roman" w:eastAsia="Times New Roman" w:hAnsi="Times New Roman" w:cs="Times New Roman"/>
                <w:iCs/>
                <w:spacing w:val="-2"/>
                <w:sz w:val="24"/>
                <w:szCs w:val="24"/>
                <w:lang w:eastAsia="lv-LV"/>
              </w:rPr>
              <w:t>Tiesiskā regulējuma ietekme uz tautsaimniecību un administratīvo slogu</w:t>
            </w:r>
          </w:p>
        </w:tc>
        <w:tc>
          <w:tcPr>
            <w:tcW w:w="3179" w:type="pct"/>
            <w:tcBorders>
              <w:top w:val="outset" w:sz="6" w:space="0" w:color="auto"/>
              <w:left w:val="outset" w:sz="6" w:space="0" w:color="auto"/>
              <w:bottom w:val="outset" w:sz="6" w:space="0" w:color="auto"/>
              <w:right w:val="outset" w:sz="6" w:space="0" w:color="auto"/>
            </w:tcBorders>
            <w:hideMark/>
          </w:tcPr>
          <w:p w14:paraId="6FC953EB" w14:textId="77777777" w:rsidR="004077A8" w:rsidRPr="005F4979" w:rsidRDefault="004077A8" w:rsidP="005F4979">
            <w:pPr>
              <w:pStyle w:val="naisnod"/>
              <w:spacing w:before="0" w:after="0"/>
              <w:jc w:val="both"/>
              <w:rPr>
                <w:b w:val="0"/>
                <w:iCs/>
                <w:spacing w:val="-2"/>
              </w:rPr>
            </w:pPr>
            <w:r w:rsidRPr="005F4979">
              <w:rPr>
                <w:b w:val="0"/>
                <w:iCs/>
                <w:spacing w:val="-2"/>
              </w:rPr>
              <w:t>Finanšu sektors ir ilgtspējīgas ekonomikas attīstības pamats, kura stabilai ilgtermiņa attīstībai ir nepieciešama gan modernu tehnoloģiju attīstība, gan savlaicīgi izstrādāts un paredzamajam inovāciju riska līmenim atbilstošs regulējums, kas pamatots uz jauno biznesa modeļu iespējamo risku detalizētu izvērtējumu.</w:t>
            </w:r>
          </w:p>
          <w:p w14:paraId="19A55057" w14:textId="1F84C521" w:rsidR="004077A8" w:rsidRPr="005F4979" w:rsidRDefault="004077A8" w:rsidP="005F4979">
            <w:pPr>
              <w:pStyle w:val="naisnod"/>
              <w:spacing w:before="0" w:after="0"/>
              <w:jc w:val="both"/>
              <w:rPr>
                <w:b w:val="0"/>
                <w:iCs/>
                <w:spacing w:val="-2"/>
              </w:rPr>
            </w:pPr>
            <w:r w:rsidRPr="005F4979">
              <w:rPr>
                <w:b w:val="0"/>
                <w:iCs/>
                <w:spacing w:val="-2"/>
              </w:rPr>
              <w:t xml:space="preserve">Citiem alternatīviem finansējuma avotiem (tādi citu ne-banku finanšu pakalpojumu sniedzēji kā līzinga uzņēmumi, krājaizdevu sabiedrības, distances jeb ātro kredītu, patēriņa kredītu, u.c. izsniedzēji, kā arī alternatīvie ieguldījumu fondi, ar kopējo tirgus daļu 6,6% finanšu sektora aktīvos) ir papildinoša nozīme gan banku, gan tradicionālo kapitāla tirgus instrumentu sniegšanā un alternatīvo finanšu pakalpojumu sniedzējiem ir ievērojamas attīstības iespējas Latvijā. Alternatīvajiem finansējuma avotiem un finanšu pakalpojumu veidiem var būt svarīga nozīme, jo īpaši </w:t>
            </w:r>
            <w:proofErr w:type="spellStart"/>
            <w:r w:rsidRPr="005F4979">
              <w:rPr>
                <w:b w:val="0"/>
                <w:iCs/>
                <w:spacing w:val="-2"/>
              </w:rPr>
              <w:t>jaunveidot</w:t>
            </w:r>
            <w:r w:rsidR="00077988" w:rsidRPr="005F4979">
              <w:rPr>
                <w:b w:val="0"/>
                <w:iCs/>
                <w:spacing w:val="-2"/>
              </w:rPr>
              <w:t>iem</w:t>
            </w:r>
            <w:proofErr w:type="spellEnd"/>
            <w:r w:rsidRPr="005F4979">
              <w:rPr>
                <w:b w:val="0"/>
                <w:iCs/>
                <w:spacing w:val="-2"/>
              </w:rPr>
              <w:t>, kā arī maz</w:t>
            </w:r>
            <w:r w:rsidR="00077988" w:rsidRPr="005F4979">
              <w:rPr>
                <w:b w:val="0"/>
                <w:iCs/>
                <w:spacing w:val="-2"/>
              </w:rPr>
              <w:t>iem</w:t>
            </w:r>
            <w:r w:rsidRPr="005F4979">
              <w:rPr>
                <w:b w:val="0"/>
                <w:iCs/>
                <w:spacing w:val="-2"/>
              </w:rPr>
              <w:t>, bet strauji augoš</w:t>
            </w:r>
            <w:r w:rsidR="00077988" w:rsidRPr="005F4979">
              <w:rPr>
                <w:b w:val="0"/>
                <w:iCs/>
                <w:spacing w:val="-2"/>
              </w:rPr>
              <w:t>iem</w:t>
            </w:r>
            <w:r w:rsidRPr="005F4979">
              <w:rPr>
                <w:b w:val="0"/>
                <w:iCs/>
                <w:spacing w:val="-2"/>
              </w:rPr>
              <w:t xml:space="preserve"> uzņēmum</w:t>
            </w:r>
            <w:r w:rsidR="00077988" w:rsidRPr="005F4979">
              <w:rPr>
                <w:b w:val="0"/>
                <w:iCs/>
                <w:spacing w:val="-2"/>
              </w:rPr>
              <w:t>iem</w:t>
            </w:r>
            <w:r w:rsidRPr="005F4979">
              <w:rPr>
                <w:b w:val="0"/>
                <w:iCs/>
                <w:spacing w:val="-2"/>
              </w:rPr>
              <w:t xml:space="preserve"> novatoriskās nozarēs izaugsmes veicināšanā. Paralēli uz tehnoloģiju attīstību bāzētu alternatīvo finanšu pakalpojumu veidu attīstībai notiek arī vēsturiski pastāvošu alternatīvu finanšu pakalpojumu veidu attīstība, kuru mērķis un būtība ir nodrošināt finanšu pakalpojumu pieejamību noteiktai finanšu pakalpojumu saņēmēju grupai, kā arī pieeju finanšu pakalpojumiem reģionos</w:t>
            </w:r>
          </w:p>
          <w:p w14:paraId="7607D7B8" w14:textId="77777777" w:rsidR="004077A8" w:rsidRPr="005F4979" w:rsidRDefault="004077A8" w:rsidP="005F4979">
            <w:pPr>
              <w:pStyle w:val="naisnod"/>
              <w:spacing w:before="0" w:after="0"/>
              <w:jc w:val="both"/>
              <w:rPr>
                <w:b w:val="0"/>
                <w:iCs/>
                <w:spacing w:val="-2"/>
              </w:rPr>
            </w:pPr>
            <w:r w:rsidRPr="005F4979">
              <w:rPr>
                <w:b w:val="0"/>
                <w:iCs/>
                <w:spacing w:val="-2"/>
              </w:rPr>
              <w:t xml:space="preserve">Kopējā rezidentu kredītportfelī uz </w:t>
            </w:r>
            <w:proofErr w:type="gramStart"/>
            <w:r w:rsidRPr="005F4979">
              <w:rPr>
                <w:b w:val="0"/>
                <w:iCs/>
                <w:spacing w:val="-2"/>
              </w:rPr>
              <w:t>2015.gada</w:t>
            </w:r>
            <w:proofErr w:type="gramEnd"/>
            <w:r w:rsidRPr="005F4979">
              <w:rPr>
                <w:b w:val="0"/>
                <w:iCs/>
                <w:spacing w:val="-2"/>
              </w:rPr>
              <w:t xml:space="preserve"> beigām 85,65% ir banku kredīti un 14,35% ir ne-banku aizdevumi un, salīdzinot ar 2014.gada beigām, to apjoms ir palielinājies par 9,8%, sasniedzot 2,08 miljardus </w:t>
            </w:r>
            <w:proofErr w:type="spellStart"/>
            <w:r w:rsidRPr="005F4979">
              <w:rPr>
                <w:b w:val="0"/>
                <w:iCs/>
                <w:spacing w:val="-2"/>
              </w:rPr>
              <w:t>euro</w:t>
            </w:r>
            <w:proofErr w:type="spellEnd"/>
            <w:r w:rsidRPr="005F4979">
              <w:rPr>
                <w:b w:val="0"/>
                <w:iCs/>
                <w:spacing w:val="-2"/>
              </w:rPr>
              <w:t xml:space="preserve">, kas liecina, ka pieprasījums pēc alternatīvā finansējuma veidiem Latvijas finanšu tirgū pieaug. Tostarp saskaņā ar Patērētāju tiesību aizsardzības centra datiem nebanku kreditētāju patērētājiem izsniegto aizdevumu kopējā kredītportfeļa atlikums uz 2015.gada 31.decembri sasniedza 450,90 miljoniem </w:t>
            </w:r>
            <w:proofErr w:type="spellStart"/>
            <w:r w:rsidRPr="005F4979">
              <w:rPr>
                <w:b w:val="0"/>
                <w:i/>
                <w:iCs/>
                <w:spacing w:val="-2"/>
              </w:rPr>
              <w:t>euro</w:t>
            </w:r>
            <w:proofErr w:type="spellEnd"/>
            <w:r w:rsidRPr="005F4979">
              <w:rPr>
                <w:b w:val="0"/>
                <w:iCs/>
                <w:spacing w:val="-2"/>
              </w:rPr>
              <w:t>, kas salīdzinājumā ar 2014.gada 31.decembri ir palielinājums par 53,04 miljoniem</w:t>
            </w:r>
            <w:r w:rsidRPr="005F4979">
              <w:rPr>
                <w:b w:val="0"/>
                <w:i/>
                <w:iCs/>
                <w:spacing w:val="-2"/>
              </w:rPr>
              <w:t xml:space="preserve"> </w:t>
            </w:r>
            <w:proofErr w:type="spellStart"/>
            <w:r w:rsidRPr="005F4979">
              <w:rPr>
                <w:b w:val="0"/>
                <w:i/>
                <w:iCs/>
                <w:spacing w:val="-2"/>
              </w:rPr>
              <w:t>euro</w:t>
            </w:r>
            <w:proofErr w:type="spellEnd"/>
            <w:r w:rsidRPr="005F4979">
              <w:rPr>
                <w:b w:val="0"/>
                <w:iCs/>
                <w:spacing w:val="-2"/>
              </w:rPr>
              <w:t xml:space="preserve"> jeb 13,33%, savukārt pieaugums pret 2013.gada 31.decembri (zemāko punktu</w:t>
            </w:r>
            <w:r w:rsidR="00952F49" w:rsidRPr="005F4979">
              <w:rPr>
                <w:b w:val="0"/>
                <w:iCs/>
                <w:spacing w:val="-2"/>
              </w:rPr>
              <w:t xml:space="preserve"> </w:t>
            </w:r>
            <w:r w:rsidRPr="005F4979">
              <w:rPr>
                <w:b w:val="0"/>
                <w:iCs/>
                <w:spacing w:val="-2"/>
              </w:rPr>
              <w:t xml:space="preserve">2013-2015 periodā) ir par 108,19 miljoniem </w:t>
            </w:r>
            <w:proofErr w:type="spellStart"/>
            <w:r w:rsidRPr="005F4979">
              <w:rPr>
                <w:b w:val="0"/>
                <w:i/>
                <w:iCs/>
                <w:spacing w:val="-2"/>
              </w:rPr>
              <w:t>euro</w:t>
            </w:r>
            <w:proofErr w:type="spellEnd"/>
            <w:r w:rsidRPr="005F4979">
              <w:rPr>
                <w:b w:val="0"/>
                <w:iCs/>
                <w:spacing w:val="-2"/>
              </w:rPr>
              <w:t xml:space="preserve"> jeb 31,57%38 (kopējais kredītportfelis uz 2016.gada 30.jūniju - 486,6 miljoni </w:t>
            </w:r>
            <w:proofErr w:type="spellStart"/>
            <w:r w:rsidRPr="005F4979">
              <w:rPr>
                <w:b w:val="0"/>
                <w:i/>
                <w:iCs/>
                <w:spacing w:val="-2"/>
              </w:rPr>
              <w:t>euro</w:t>
            </w:r>
            <w:proofErr w:type="spellEnd"/>
            <w:r w:rsidRPr="005F4979">
              <w:rPr>
                <w:b w:val="0"/>
                <w:iCs/>
                <w:spacing w:val="-2"/>
              </w:rPr>
              <w:t>), kas arī norāda uz mājsaimniecību pieprasīju</w:t>
            </w:r>
            <w:r w:rsidR="00952F49" w:rsidRPr="005F4979">
              <w:rPr>
                <w:b w:val="0"/>
                <w:iCs/>
                <w:spacing w:val="-2"/>
              </w:rPr>
              <w:t>mu pēc alternatīvā finansējuma</w:t>
            </w:r>
            <w:r w:rsidRPr="005F4979">
              <w:rPr>
                <w:b w:val="0"/>
                <w:iCs/>
                <w:spacing w:val="-2"/>
              </w:rPr>
              <w:t>, kas daļēji aizvieto banku sektora rezidentu kredītportfeļa sarukumu.</w:t>
            </w:r>
          </w:p>
          <w:p w14:paraId="25EB9DF0" w14:textId="4D7EB30D" w:rsidR="00AC4485" w:rsidRPr="005F4979" w:rsidRDefault="004077A8" w:rsidP="005F4979">
            <w:pPr>
              <w:pStyle w:val="naisnod"/>
              <w:spacing w:before="0" w:after="0"/>
              <w:jc w:val="both"/>
              <w:rPr>
                <w:b w:val="0"/>
                <w:iCs/>
                <w:spacing w:val="-2"/>
              </w:rPr>
            </w:pPr>
            <w:r w:rsidRPr="005F4979">
              <w:rPr>
                <w:b w:val="0"/>
                <w:iCs/>
                <w:spacing w:val="-2"/>
              </w:rPr>
              <w:t xml:space="preserve">Latvijā pirmā savstarpējo aizdevumu platforma savu darbību uzsāka 2015. gadā. Šobrīd kopā Latvijā </w:t>
            </w:r>
            <w:r w:rsidR="00952F49" w:rsidRPr="005F4979">
              <w:rPr>
                <w:b w:val="0"/>
                <w:iCs/>
                <w:spacing w:val="-2"/>
              </w:rPr>
              <w:t xml:space="preserve">varētu strādāt apmēram </w:t>
            </w:r>
            <w:r w:rsidRPr="005F4979">
              <w:rPr>
                <w:b w:val="0"/>
                <w:iCs/>
                <w:spacing w:val="-2"/>
              </w:rPr>
              <w:t xml:space="preserve">7 </w:t>
            </w:r>
            <w:r w:rsidR="00952F49" w:rsidRPr="005F4979">
              <w:rPr>
                <w:b w:val="0"/>
                <w:iCs/>
                <w:spacing w:val="-2"/>
              </w:rPr>
              <w:t xml:space="preserve">kopfinansējuma </w:t>
            </w:r>
            <w:r w:rsidRPr="005F4979">
              <w:rPr>
                <w:b w:val="0"/>
                <w:iCs/>
                <w:spacing w:val="-2"/>
              </w:rPr>
              <w:t>platformas</w:t>
            </w:r>
            <w:r w:rsidR="00952F49" w:rsidRPr="005F4979">
              <w:rPr>
                <w:b w:val="0"/>
                <w:iCs/>
                <w:spacing w:val="-2"/>
              </w:rPr>
              <w:t xml:space="preserve"> (precīzu datu nav, jo līdz šim nav bijis regulējums</w:t>
            </w:r>
            <w:r w:rsidR="00077988" w:rsidRPr="005F4979">
              <w:rPr>
                <w:b w:val="0"/>
                <w:iCs/>
                <w:spacing w:val="-2"/>
              </w:rPr>
              <w:t>, kas ļautu precīzi noteikt skaitu</w:t>
            </w:r>
            <w:r w:rsidR="00952F49" w:rsidRPr="005F4979">
              <w:rPr>
                <w:b w:val="0"/>
                <w:iCs/>
                <w:spacing w:val="-2"/>
              </w:rPr>
              <w:t>)</w:t>
            </w:r>
            <w:r w:rsidRPr="005F4979">
              <w:rPr>
                <w:b w:val="0"/>
                <w:iCs/>
                <w:spacing w:val="-2"/>
              </w:rPr>
              <w:t xml:space="preserve">. Kopš darbības uzsākšanas caur Latvijas platformām veiktas investīcijas vairāk nekā 300 miljonu eiro apmērā. Ja 2016. gadā kopējais investīciju apjoms bija </w:t>
            </w:r>
            <w:proofErr w:type="gramStart"/>
            <w:r w:rsidRPr="005F4979">
              <w:rPr>
                <w:b w:val="0"/>
                <w:iCs/>
                <w:spacing w:val="-2"/>
              </w:rPr>
              <w:t>mērāms 110 miljonu</w:t>
            </w:r>
            <w:proofErr w:type="gramEnd"/>
            <w:r w:rsidRPr="005F4979">
              <w:rPr>
                <w:b w:val="0"/>
                <w:iCs/>
                <w:spacing w:val="-2"/>
              </w:rPr>
              <w:t xml:space="preserve"> </w:t>
            </w:r>
            <w:proofErr w:type="spellStart"/>
            <w:r w:rsidR="00A93E7B" w:rsidRPr="005F4979">
              <w:rPr>
                <w:b w:val="0"/>
                <w:i/>
                <w:iCs/>
                <w:spacing w:val="-2"/>
              </w:rPr>
              <w:t>euro</w:t>
            </w:r>
            <w:proofErr w:type="spellEnd"/>
            <w:r w:rsidR="00A93E7B" w:rsidRPr="005F4979">
              <w:rPr>
                <w:b w:val="0"/>
                <w:iCs/>
                <w:spacing w:val="-2"/>
              </w:rPr>
              <w:t xml:space="preserve"> </w:t>
            </w:r>
            <w:r w:rsidRPr="005F4979">
              <w:rPr>
                <w:b w:val="0"/>
                <w:iCs/>
                <w:spacing w:val="-2"/>
              </w:rPr>
              <w:t xml:space="preserve">apmērā, tad jau 2017. gada otrajā ceturksnī tas sasniedza 200 miljonu </w:t>
            </w:r>
            <w:proofErr w:type="spellStart"/>
            <w:r w:rsidR="00A93E7B" w:rsidRPr="005F4979">
              <w:rPr>
                <w:b w:val="0"/>
                <w:i/>
                <w:iCs/>
                <w:spacing w:val="-2"/>
              </w:rPr>
              <w:t>euro</w:t>
            </w:r>
            <w:proofErr w:type="spellEnd"/>
            <w:r w:rsidRPr="005F4979">
              <w:rPr>
                <w:b w:val="0"/>
                <w:iCs/>
                <w:spacing w:val="-2"/>
              </w:rPr>
              <w:t xml:space="preserve"> robežu, pusgada laikā darbības apjomus divkāršojot, ja salīdzina ar 2016. gadu. Arī turpmāk </w:t>
            </w:r>
            <w:r w:rsidRPr="005F4979">
              <w:rPr>
                <w:b w:val="0"/>
                <w:iCs/>
                <w:spacing w:val="-2"/>
              </w:rPr>
              <w:lastRenderedPageBreak/>
              <w:t xml:space="preserve">tiek prognozēta platformu darbības izaugsme, arvien vairāk nostiprinot pozīcijas Eiropā. Latvijas </w:t>
            </w:r>
            <w:r w:rsidR="00077988" w:rsidRPr="005F4979">
              <w:rPr>
                <w:b w:val="0"/>
                <w:iCs/>
                <w:spacing w:val="-2"/>
              </w:rPr>
              <w:t>kopfinansējuma pakalpojumu</w:t>
            </w:r>
            <w:r w:rsidRPr="005F4979">
              <w:rPr>
                <w:b w:val="0"/>
                <w:iCs/>
                <w:spacing w:val="-2"/>
              </w:rPr>
              <w:t xml:space="preserve"> platformas ir piesaistījušas investorus jau no vairāk nekā 50 dažādām pasaules valstīm. Aktīvākie investori ir no Vācijas, Lielbritānijas, Šveices.</w:t>
            </w:r>
          </w:p>
        </w:tc>
      </w:tr>
      <w:tr w:rsidR="00AC4485" w:rsidRPr="005F4979" w14:paraId="22445B84" w14:textId="77777777" w:rsidTr="0013598F">
        <w:trPr>
          <w:tblCellSpacing w:w="15" w:type="dxa"/>
        </w:trPr>
        <w:tc>
          <w:tcPr>
            <w:tcW w:w="205" w:type="pct"/>
            <w:tcBorders>
              <w:top w:val="outset" w:sz="6" w:space="0" w:color="auto"/>
              <w:left w:val="outset" w:sz="6" w:space="0" w:color="auto"/>
              <w:bottom w:val="outset" w:sz="6" w:space="0" w:color="auto"/>
              <w:right w:val="outset" w:sz="6" w:space="0" w:color="auto"/>
            </w:tcBorders>
            <w:hideMark/>
          </w:tcPr>
          <w:p w14:paraId="153021CE" w14:textId="77777777" w:rsidR="00AC4485" w:rsidRPr="005F4979" w:rsidRDefault="00AC4485" w:rsidP="005F4979">
            <w:pPr>
              <w:spacing w:after="0" w:line="240" w:lineRule="auto"/>
              <w:rPr>
                <w:rFonts w:ascii="Times New Roman" w:eastAsia="Times New Roman" w:hAnsi="Times New Roman" w:cs="Times New Roman"/>
                <w:iCs/>
                <w:spacing w:val="-2"/>
                <w:sz w:val="24"/>
                <w:szCs w:val="24"/>
                <w:lang w:eastAsia="lv-LV"/>
              </w:rPr>
            </w:pPr>
            <w:r w:rsidRPr="005F4979">
              <w:rPr>
                <w:rFonts w:ascii="Times New Roman" w:eastAsia="Times New Roman" w:hAnsi="Times New Roman" w:cs="Times New Roman"/>
                <w:iCs/>
                <w:spacing w:val="-2"/>
                <w:sz w:val="24"/>
                <w:szCs w:val="24"/>
                <w:lang w:eastAsia="lv-LV"/>
              </w:rPr>
              <w:lastRenderedPageBreak/>
              <w:t>3.</w:t>
            </w:r>
          </w:p>
        </w:tc>
        <w:tc>
          <w:tcPr>
            <w:tcW w:w="1549" w:type="pct"/>
            <w:tcBorders>
              <w:top w:val="outset" w:sz="6" w:space="0" w:color="auto"/>
              <w:left w:val="outset" w:sz="6" w:space="0" w:color="auto"/>
              <w:bottom w:val="outset" w:sz="6" w:space="0" w:color="auto"/>
              <w:right w:val="outset" w:sz="6" w:space="0" w:color="auto"/>
            </w:tcBorders>
            <w:hideMark/>
          </w:tcPr>
          <w:p w14:paraId="728DA63D" w14:textId="77777777" w:rsidR="00AC4485" w:rsidRPr="005F4979" w:rsidRDefault="00AC4485" w:rsidP="005F4979">
            <w:pPr>
              <w:spacing w:after="0" w:line="240" w:lineRule="auto"/>
              <w:rPr>
                <w:rFonts w:ascii="Times New Roman" w:eastAsia="Times New Roman" w:hAnsi="Times New Roman" w:cs="Times New Roman"/>
                <w:iCs/>
                <w:spacing w:val="-2"/>
                <w:sz w:val="24"/>
                <w:szCs w:val="24"/>
                <w:lang w:eastAsia="lv-LV"/>
              </w:rPr>
            </w:pPr>
            <w:r w:rsidRPr="005F4979">
              <w:rPr>
                <w:rFonts w:ascii="Times New Roman" w:eastAsia="Times New Roman" w:hAnsi="Times New Roman" w:cs="Times New Roman"/>
                <w:iCs/>
                <w:spacing w:val="-2"/>
                <w:sz w:val="24"/>
                <w:szCs w:val="24"/>
                <w:lang w:eastAsia="lv-LV"/>
              </w:rPr>
              <w:t>Administratīvo izmaksu monetārs novērtējums</w:t>
            </w:r>
          </w:p>
        </w:tc>
        <w:tc>
          <w:tcPr>
            <w:tcW w:w="3179" w:type="pct"/>
            <w:tcBorders>
              <w:top w:val="outset" w:sz="6" w:space="0" w:color="auto"/>
              <w:left w:val="outset" w:sz="6" w:space="0" w:color="auto"/>
              <w:bottom w:val="outset" w:sz="6" w:space="0" w:color="auto"/>
              <w:right w:val="outset" w:sz="6" w:space="0" w:color="auto"/>
            </w:tcBorders>
            <w:hideMark/>
          </w:tcPr>
          <w:p w14:paraId="3F2F5A29" w14:textId="5FA90458" w:rsidR="00AC4485" w:rsidRPr="005F4979" w:rsidRDefault="004077A8" w:rsidP="005F4979">
            <w:pPr>
              <w:pStyle w:val="naisnod"/>
              <w:spacing w:before="0" w:after="0"/>
              <w:jc w:val="both"/>
              <w:rPr>
                <w:b w:val="0"/>
                <w:spacing w:val="-2"/>
              </w:rPr>
            </w:pPr>
            <w:r w:rsidRPr="005F4979">
              <w:rPr>
                <w:b w:val="0"/>
                <w:spacing w:val="-2"/>
              </w:rPr>
              <w:t xml:space="preserve">Persona, kura vēlas sniegt kopfinansējuma pakalpojumu, maksās komisijai par reģistrāciju reģistrā par noteiktajā kārtībā iesniegto dokumentu izskatīšanu – 4000 </w:t>
            </w:r>
            <w:proofErr w:type="spellStart"/>
            <w:r w:rsidR="00A93E7B" w:rsidRPr="005F4979">
              <w:rPr>
                <w:b w:val="0"/>
                <w:i/>
                <w:iCs/>
                <w:spacing w:val="-2"/>
              </w:rPr>
              <w:t>euro</w:t>
            </w:r>
            <w:proofErr w:type="spellEnd"/>
            <w:r w:rsidRPr="005F4979">
              <w:rPr>
                <w:b w:val="0"/>
                <w:spacing w:val="-2"/>
              </w:rPr>
              <w:t xml:space="preserve">, savukārt pēc reģistrācijas reģistrā Komisijas darbības finansēšanai tiks maksāti 7000 </w:t>
            </w:r>
            <w:proofErr w:type="spellStart"/>
            <w:r w:rsidR="00A93E7B" w:rsidRPr="005F4979">
              <w:rPr>
                <w:b w:val="0"/>
                <w:i/>
                <w:iCs/>
                <w:spacing w:val="-2"/>
              </w:rPr>
              <w:t>euro</w:t>
            </w:r>
            <w:proofErr w:type="spellEnd"/>
            <w:r w:rsidRPr="005F4979">
              <w:rPr>
                <w:b w:val="0"/>
                <w:spacing w:val="-2"/>
              </w:rPr>
              <w:t xml:space="preserve"> gadā un papildus līdz 1,4 procentiem ieskaitot no kopfinansējuma pakalpojuma sniedzēja bruto ieņēmumiem, kas saistīti ar kopfinansējuma pakalpojuma sniegšanu gadā, bet kopējā iestādes maksa Komisijas darbības finansēšanai nepārsniegs 100000 </w:t>
            </w:r>
            <w:proofErr w:type="spellStart"/>
            <w:r w:rsidR="00A93E7B" w:rsidRPr="005F4979">
              <w:rPr>
                <w:b w:val="0"/>
                <w:i/>
                <w:iCs/>
                <w:spacing w:val="-2"/>
              </w:rPr>
              <w:t>euro</w:t>
            </w:r>
            <w:proofErr w:type="spellEnd"/>
            <w:r w:rsidRPr="005F4979">
              <w:rPr>
                <w:b w:val="0"/>
                <w:spacing w:val="-2"/>
              </w:rPr>
              <w:t xml:space="preserve"> gadā.</w:t>
            </w:r>
          </w:p>
          <w:p w14:paraId="18D0EDED" w14:textId="72187E1B" w:rsidR="00831763" w:rsidRPr="005F4979" w:rsidRDefault="00831763" w:rsidP="005F4979">
            <w:pPr>
              <w:pStyle w:val="naisnod"/>
              <w:spacing w:before="0" w:after="0"/>
              <w:jc w:val="both"/>
              <w:rPr>
                <w:iCs/>
                <w:spacing w:val="-2"/>
              </w:rPr>
            </w:pPr>
            <w:r w:rsidRPr="005F4979">
              <w:rPr>
                <w:b w:val="0"/>
                <w:spacing w:val="-2"/>
              </w:rPr>
              <w:t xml:space="preserve">Likumprojekta 6. pantā ir paredzēts, ka kopfinansējuma pakalpojumu sniedzējs sagatavo pietiekami plašu dokumentu un informācijas apjomu (iesniegumi, ziņas par akcionāriem, komercdarbības plāns, organizatoriskās struktūras apraksts, iekšējās kontroles un pārvaldības apraksts u.c. dokumenti). Dokumentu klāsts, kas iesniedzams ir līdzīgs kā tas jau </w:t>
            </w:r>
            <w:r w:rsidR="00077988" w:rsidRPr="005F4979">
              <w:rPr>
                <w:b w:val="0"/>
                <w:spacing w:val="-2"/>
              </w:rPr>
              <w:t>noteikts</w:t>
            </w:r>
            <w:r w:rsidRPr="005F4979">
              <w:rPr>
                <w:b w:val="0"/>
                <w:spacing w:val="-2"/>
              </w:rPr>
              <w:t xml:space="preserve"> </w:t>
            </w:r>
            <w:proofErr w:type="gramStart"/>
            <w:r w:rsidRPr="005F4979">
              <w:rPr>
                <w:b w:val="0"/>
                <w:spacing w:val="-2"/>
              </w:rPr>
              <w:t>citos normatīvajos aktos</w:t>
            </w:r>
            <w:proofErr w:type="gramEnd"/>
            <w:r w:rsidRPr="005F4979">
              <w:rPr>
                <w:b w:val="0"/>
                <w:spacing w:val="-2"/>
              </w:rPr>
              <w:t xml:space="preserve">. Pieprasāmo dokumentu un informācijas saturs ir uzskatāms par pamatotu, lai uzraugošā iestāde iegūtu skaidru un patiesu priekšstatu par kopfinansējuma pakalpojumu sniedzēju darbību un nepieciešamības gadījumā pietiekami aizsargātu kopfinansējuma pakalpojumu saņēmējus. Ņemot vērā, </w:t>
            </w:r>
            <w:r w:rsidR="00E9234C" w:rsidRPr="005F4979">
              <w:rPr>
                <w:b w:val="0"/>
                <w:spacing w:val="-2"/>
              </w:rPr>
              <w:t xml:space="preserve">iespējamo administratīvo izmaksu monetāro novērtējumu, tiek pieņemts, ka tirgus dalībniekam varētu būt nepieciešami trīs līdz četri mēneši dokumentu sagatavošanai </w:t>
            </w:r>
            <w:proofErr w:type="gramStart"/>
            <w:r w:rsidR="00E9234C" w:rsidRPr="005F4979">
              <w:rPr>
                <w:b w:val="0"/>
                <w:spacing w:val="-2"/>
              </w:rPr>
              <w:t>(</w:t>
            </w:r>
            <w:proofErr w:type="gramEnd"/>
            <w:r w:rsidR="00E9234C" w:rsidRPr="005F4979">
              <w:rPr>
                <w:b w:val="0"/>
                <w:spacing w:val="-2"/>
              </w:rPr>
              <w:t xml:space="preserve">tā rezultātā likumprojektā ir paredzēti pārejas noteikumi), kā arī </w:t>
            </w:r>
            <w:r w:rsidR="009A5460" w:rsidRPr="005F4979">
              <w:rPr>
                <w:b w:val="0"/>
                <w:spacing w:val="-2"/>
              </w:rPr>
              <w:t>apmēram</w:t>
            </w:r>
            <w:r w:rsidR="00A335DC" w:rsidRPr="005F4979">
              <w:rPr>
                <w:b w:val="0"/>
                <w:spacing w:val="-2"/>
              </w:rPr>
              <w:t xml:space="preserve"> 8</w:t>
            </w:r>
            <w:r w:rsidR="009A5460" w:rsidRPr="005F4979">
              <w:rPr>
                <w:b w:val="0"/>
                <w:spacing w:val="-2"/>
              </w:rPr>
              <w:t xml:space="preserve">000 </w:t>
            </w:r>
            <w:proofErr w:type="spellStart"/>
            <w:r w:rsidR="00A93E7B" w:rsidRPr="005F4979">
              <w:rPr>
                <w:b w:val="0"/>
                <w:i/>
                <w:iCs/>
                <w:spacing w:val="-2"/>
              </w:rPr>
              <w:t>euro</w:t>
            </w:r>
            <w:proofErr w:type="spellEnd"/>
            <w:r w:rsidR="009A5460" w:rsidRPr="005F4979">
              <w:rPr>
                <w:b w:val="0"/>
                <w:spacing w:val="-2"/>
              </w:rPr>
              <w:t xml:space="preserve"> izmaksas dokumentu sagatavošanai.</w:t>
            </w:r>
          </w:p>
        </w:tc>
      </w:tr>
      <w:tr w:rsidR="00AC4485" w:rsidRPr="005F4979" w14:paraId="02200F96" w14:textId="77777777" w:rsidTr="0013598F">
        <w:trPr>
          <w:tblCellSpacing w:w="15" w:type="dxa"/>
        </w:trPr>
        <w:tc>
          <w:tcPr>
            <w:tcW w:w="205" w:type="pct"/>
            <w:tcBorders>
              <w:top w:val="outset" w:sz="6" w:space="0" w:color="auto"/>
              <w:left w:val="outset" w:sz="6" w:space="0" w:color="auto"/>
              <w:bottom w:val="outset" w:sz="6" w:space="0" w:color="auto"/>
              <w:right w:val="outset" w:sz="6" w:space="0" w:color="auto"/>
            </w:tcBorders>
            <w:hideMark/>
          </w:tcPr>
          <w:p w14:paraId="33779632" w14:textId="77777777" w:rsidR="00AC4485" w:rsidRPr="005F4979" w:rsidRDefault="00AC4485" w:rsidP="005F4979">
            <w:pPr>
              <w:spacing w:after="0" w:line="240" w:lineRule="auto"/>
              <w:rPr>
                <w:rFonts w:ascii="Times New Roman" w:eastAsia="Times New Roman" w:hAnsi="Times New Roman" w:cs="Times New Roman"/>
                <w:iCs/>
                <w:spacing w:val="-2"/>
                <w:sz w:val="24"/>
                <w:szCs w:val="24"/>
                <w:lang w:eastAsia="lv-LV"/>
              </w:rPr>
            </w:pPr>
            <w:r w:rsidRPr="005F4979">
              <w:rPr>
                <w:rFonts w:ascii="Times New Roman" w:eastAsia="Times New Roman" w:hAnsi="Times New Roman" w:cs="Times New Roman"/>
                <w:iCs/>
                <w:spacing w:val="-2"/>
                <w:sz w:val="24"/>
                <w:szCs w:val="24"/>
                <w:lang w:eastAsia="lv-LV"/>
              </w:rPr>
              <w:t>4.</w:t>
            </w:r>
          </w:p>
        </w:tc>
        <w:tc>
          <w:tcPr>
            <w:tcW w:w="1549" w:type="pct"/>
            <w:tcBorders>
              <w:top w:val="outset" w:sz="6" w:space="0" w:color="auto"/>
              <w:left w:val="outset" w:sz="6" w:space="0" w:color="auto"/>
              <w:bottom w:val="outset" w:sz="6" w:space="0" w:color="auto"/>
              <w:right w:val="outset" w:sz="6" w:space="0" w:color="auto"/>
            </w:tcBorders>
            <w:hideMark/>
          </w:tcPr>
          <w:p w14:paraId="0DC9BB55" w14:textId="77777777" w:rsidR="00AC4485" w:rsidRPr="005F4979" w:rsidRDefault="00AC4485" w:rsidP="005F4979">
            <w:pPr>
              <w:spacing w:after="0" w:line="240" w:lineRule="auto"/>
              <w:rPr>
                <w:rFonts w:ascii="Times New Roman" w:eastAsia="Times New Roman" w:hAnsi="Times New Roman" w:cs="Times New Roman"/>
                <w:iCs/>
                <w:spacing w:val="-2"/>
                <w:sz w:val="24"/>
                <w:szCs w:val="24"/>
                <w:lang w:eastAsia="lv-LV"/>
              </w:rPr>
            </w:pPr>
            <w:r w:rsidRPr="005F4979">
              <w:rPr>
                <w:rFonts w:ascii="Times New Roman" w:eastAsia="Times New Roman" w:hAnsi="Times New Roman" w:cs="Times New Roman"/>
                <w:iCs/>
                <w:spacing w:val="-2"/>
                <w:sz w:val="24"/>
                <w:szCs w:val="24"/>
                <w:lang w:eastAsia="lv-LV"/>
              </w:rPr>
              <w:t>Atbilstības izmaksu monetārs novērtējums</w:t>
            </w:r>
          </w:p>
        </w:tc>
        <w:tc>
          <w:tcPr>
            <w:tcW w:w="3179" w:type="pct"/>
            <w:tcBorders>
              <w:top w:val="outset" w:sz="6" w:space="0" w:color="auto"/>
              <w:left w:val="outset" w:sz="6" w:space="0" w:color="auto"/>
              <w:bottom w:val="outset" w:sz="6" w:space="0" w:color="auto"/>
              <w:right w:val="outset" w:sz="6" w:space="0" w:color="auto"/>
            </w:tcBorders>
            <w:hideMark/>
          </w:tcPr>
          <w:p w14:paraId="0F246414" w14:textId="77777777" w:rsidR="00AC4485" w:rsidRPr="005F4979" w:rsidRDefault="00AC4485" w:rsidP="005F4979">
            <w:pPr>
              <w:spacing w:after="0" w:line="240" w:lineRule="auto"/>
              <w:rPr>
                <w:rFonts w:ascii="Times New Roman" w:eastAsia="Times New Roman" w:hAnsi="Times New Roman" w:cs="Times New Roman"/>
                <w:iCs/>
                <w:spacing w:val="-2"/>
                <w:sz w:val="24"/>
                <w:szCs w:val="24"/>
                <w:lang w:eastAsia="lv-LV"/>
              </w:rPr>
            </w:pPr>
            <w:r w:rsidRPr="005F4979">
              <w:rPr>
                <w:rFonts w:ascii="Times New Roman" w:eastAsia="Times New Roman" w:hAnsi="Times New Roman" w:cs="Times New Roman"/>
                <w:iCs/>
                <w:spacing w:val="-2"/>
                <w:sz w:val="24"/>
                <w:szCs w:val="24"/>
                <w:lang w:eastAsia="lv-LV"/>
              </w:rPr>
              <w:t>Projekts šo jomu neskar.</w:t>
            </w:r>
          </w:p>
        </w:tc>
      </w:tr>
      <w:tr w:rsidR="00AC4485" w:rsidRPr="005F4979" w14:paraId="5785FFA7" w14:textId="77777777" w:rsidTr="0013598F">
        <w:trPr>
          <w:tblCellSpacing w:w="15" w:type="dxa"/>
        </w:trPr>
        <w:tc>
          <w:tcPr>
            <w:tcW w:w="205" w:type="pct"/>
            <w:tcBorders>
              <w:top w:val="outset" w:sz="6" w:space="0" w:color="auto"/>
              <w:left w:val="outset" w:sz="6" w:space="0" w:color="auto"/>
              <w:bottom w:val="outset" w:sz="6" w:space="0" w:color="auto"/>
              <w:right w:val="outset" w:sz="6" w:space="0" w:color="auto"/>
            </w:tcBorders>
            <w:hideMark/>
          </w:tcPr>
          <w:p w14:paraId="2302A970" w14:textId="77777777" w:rsidR="00AC4485" w:rsidRPr="005F4979" w:rsidRDefault="00AC4485" w:rsidP="005F4979">
            <w:pPr>
              <w:spacing w:after="0" w:line="240" w:lineRule="auto"/>
              <w:rPr>
                <w:rFonts w:ascii="Times New Roman" w:eastAsia="Times New Roman" w:hAnsi="Times New Roman" w:cs="Times New Roman"/>
                <w:iCs/>
                <w:spacing w:val="-2"/>
                <w:sz w:val="24"/>
                <w:szCs w:val="24"/>
                <w:lang w:eastAsia="lv-LV"/>
              </w:rPr>
            </w:pPr>
            <w:r w:rsidRPr="005F4979">
              <w:rPr>
                <w:rFonts w:ascii="Times New Roman" w:eastAsia="Times New Roman" w:hAnsi="Times New Roman" w:cs="Times New Roman"/>
                <w:iCs/>
                <w:spacing w:val="-2"/>
                <w:sz w:val="24"/>
                <w:szCs w:val="24"/>
                <w:lang w:eastAsia="lv-LV"/>
              </w:rPr>
              <w:t>5.</w:t>
            </w:r>
          </w:p>
        </w:tc>
        <w:tc>
          <w:tcPr>
            <w:tcW w:w="1549" w:type="pct"/>
            <w:tcBorders>
              <w:top w:val="outset" w:sz="6" w:space="0" w:color="auto"/>
              <w:left w:val="outset" w:sz="6" w:space="0" w:color="auto"/>
              <w:bottom w:val="outset" w:sz="6" w:space="0" w:color="auto"/>
              <w:right w:val="outset" w:sz="6" w:space="0" w:color="auto"/>
            </w:tcBorders>
            <w:hideMark/>
          </w:tcPr>
          <w:p w14:paraId="382AED28" w14:textId="77777777" w:rsidR="00AC4485" w:rsidRPr="005F4979" w:rsidRDefault="00AC4485" w:rsidP="005F4979">
            <w:pPr>
              <w:spacing w:after="0" w:line="240" w:lineRule="auto"/>
              <w:rPr>
                <w:rFonts w:ascii="Times New Roman" w:eastAsia="Times New Roman" w:hAnsi="Times New Roman" w:cs="Times New Roman"/>
                <w:iCs/>
                <w:spacing w:val="-2"/>
                <w:sz w:val="24"/>
                <w:szCs w:val="24"/>
                <w:lang w:eastAsia="lv-LV"/>
              </w:rPr>
            </w:pPr>
            <w:r w:rsidRPr="005F4979">
              <w:rPr>
                <w:rFonts w:ascii="Times New Roman" w:eastAsia="Times New Roman" w:hAnsi="Times New Roman" w:cs="Times New Roman"/>
                <w:iCs/>
                <w:spacing w:val="-2"/>
                <w:sz w:val="24"/>
                <w:szCs w:val="24"/>
                <w:lang w:eastAsia="lv-LV"/>
              </w:rPr>
              <w:t>Cita informācija</w:t>
            </w:r>
          </w:p>
        </w:tc>
        <w:tc>
          <w:tcPr>
            <w:tcW w:w="3179" w:type="pct"/>
            <w:tcBorders>
              <w:top w:val="outset" w:sz="6" w:space="0" w:color="auto"/>
              <w:left w:val="outset" w:sz="6" w:space="0" w:color="auto"/>
              <w:bottom w:val="outset" w:sz="6" w:space="0" w:color="auto"/>
              <w:right w:val="outset" w:sz="6" w:space="0" w:color="auto"/>
            </w:tcBorders>
            <w:hideMark/>
          </w:tcPr>
          <w:p w14:paraId="61D8DC3D" w14:textId="77777777" w:rsidR="00AC4485" w:rsidRPr="005F4979" w:rsidRDefault="00AC4485" w:rsidP="005F4979">
            <w:pPr>
              <w:spacing w:after="0" w:line="240" w:lineRule="auto"/>
              <w:rPr>
                <w:rFonts w:ascii="Times New Roman" w:eastAsia="Times New Roman" w:hAnsi="Times New Roman" w:cs="Times New Roman"/>
                <w:iCs/>
                <w:spacing w:val="-2"/>
                <w:sz w:val="24"/>
                <w:szCs w:val="24"/>
                <w:lang w:eastAsia="lv-LV"/>
              </w:rPr>
            </w:pPr>
            <w:r w:rsidRPr="005F4979">
              <w:rPr>
                <w:rFonts w:ascii="Times New Roman" w:eastAsia="Times New Roman" w:hAnsi="Times New Roman" w:cs="Times New Roman"/>
                <w:iCs/>
                <w:spacing w:val="-2"/>
                <w:sz w:val="24"/>
                <w:szCs w:val="24"/>
                <w:lang w:eastAsia="lv-LV"/>
              </w:rPr>
              <w:t>Nav</w:t>
            </w:r>
          </w:p>
        </w:tc>
      </w:tr>
    </w:tbl>
    <w:p w14:paraId="4AAD8E4C" w14:textId="77777777" w:rsidR="00AC4485" w:rsidRPr="005F4979" w:rsidRDefault="00AC4485" w:rsidP="005F4979">
      <w:pPr>
        <w:spacing w:after="0" w:line="240" w:lineRule="auto"/>
        <w:rPr>
          <w:rFonts w:ascii="Times New Roman" w:eastAsia="Times New Roman" w:hAnsi="Times New Roman" w:cs="Times New Roman"/>
          <w:iCs/>
          <w:spacing w:val="-2"/>
          <w:sz w:val="24"/>
          <w:szCs w:val="24"/>
          <w:lang w:eastAsia="lv-LV"/>
        </w:rPr>
      </w:pPr>
      <w:r w:rsidRPr="005F4979">
        <w:rPr>
          <w:rFonts w:ascii="Times New Roman" w:eastAsia="Times New Roman" w:hAnsi="Times New Roman" w:cs="Times New Roman"/>
          <w:iCs/>
          <w:spacing w:val="-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C4485" w:rsidRPr="005F4979" w14:paraId="41C15833" w14:textId="77777777" w:rsidTr="007163E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38D146" w14:textId="77777777" w:rsidR="00AC4485" w:rsidRPr="005F4979" w:rsidRDefault="00AC4485" w:rsidP="005F4979">
            <w:pPr>
              <w:spacing w:after="0" w:line="240" w:lineRule="auto"/>
              <w:rPr>
                <w:rFonts w:ascii="Times New Roman" w:eastAsia="Times New Roman" w:hAnsi="Times New Roman" w:cs="Times New Roman"/>
                <w:b/>
                <w:bCs/>
                <w:iCs/>
                <w:spacing w:val="-2"/>
                <w:sz w:val="24"/>
                <w:szCs w:val="24"/>
                <w:lang w:eastAsia="lv-LV"/>
              </w:rPr>
            </w:pPr>
            <w:r w:rsidRPr="005F4979">
              <w:rPr>
                <w:rFonts w:ascii="Times New Roman" w:eastAsia="Times New Roman" w:hAnsi="Times New Roman" w:cs="Times New Roman"/>
                <w:b/>
                <w:bCs/>
                <w:iCs/>
                <w:spacing w:val="-2"/>
                <w:sz w:val="24"/>
                <w:szCs w:val="24"/>
                <w:lang w:eastAsia="lv-LV"/>
              </w:rPr>
              <w:t>III. Tiesību akta projekta ietekme uz valsts budžetu un pašvaldību budžetiem</w:t>
            </w:r>
          </w:p>
        </w:tc>
      </w:tr>
      <w:tr w:rsidR="00AC4485" w:rsidRPr="005F4979" w14:paraId="03A1FED7" w14:textId="77777777" w:rsidTr="00934BBF">
        <w:trPr>
          <w:trHeight w:val="133"/>
          <w:tblCellSpacing w:w="15" w:type="dxa"/>
        </w:trPr>
        <w:tc>
          <w:tcPr>
            <w:tcW w:w="4967" w:type="pct"/>
            <w:tcBorders>
              <w:top w:val="outset" w:sz="6" w:space="0" w:color="auto"/>
              <w:left w:val="outset" w:sz="6" w:space="0" w:color="auto"/>
              <w:right w:val="outset" w:sz="6" w:space="0" w:color="auto"/>
            </w:tcBorders>
            <w:vAlign w:val="center"/>
            <w:hideMark/>
          </w:tcPr>
          <w:p w14:paraId="31617A6A" w14:textId="77777777" w:rsidR="00AC4485" w:rsidRPr="005F4979" w:rsidRDefault="00AC4485" w:rsidP="005F4979">
            <w:pPr>
              <w:spacing w:after="0" w:line="240" w:lineRule="auto"/>
              <w:rPr>
                <w:rFonts w:ascii="Times New Roman" w:eastAsia="Times New Roman" w:hAnsi="Times New Roman" w:cs="Times New Roman"/>
                <w:iCs/>
                <w:spacing w:val="-2"/>
                <w:sz w:val="24"/>
                <w:szCs w:val="24"/>
                <w:lang w:eastAsia="lv-LV"/>
              </w:rPr>
            </w:pPr>
            <w:r w:rsidRPr="005F4979">
              <w:rPr>
                <w:rFonts w:ascii="Times New Roman" w:hAnsi="Times New Roman" w:cs="Times New Roman"/>
                <w:spacing w:val="-2"/>
                <w:sz w:val="24"/>
                <w:szCs w:val="24"/>
              </w:rPr>
              <w:t>Projekts šo jomu neskar.</w:t>
            </w:r>
          </w:p>
        </w:tc>
      </w:tr>
    </w:tbl>
    <w:p w14:paraId="78BA38C5" w14:textId="77777777" w:rsidR="00AC4485" w:rsidRPr="005F4979" w:rsidRDefault="00AC4485" w:rsidP="005F4979">
      <w:pPr>
        <w:spacing w:after="0" w:line="240" w:lineRule="auto"/>
        <w:rPr>
          <w:rFonts w:ascii="Times New Roman" w:eastAsia="Times New Roman" w:hAnsi="Times New Roman" w:cs="Times New Roman"/>
          <w:iCs/>
          <w:spacing w:val="-2"/>
          <w:sz w:val="24"/>
          <w:szCs w:val="24"/>
          <w:lang w:eastAsia="lv-LV"/>
        </w:rPr>
      </w:pPr>
      <w:r w:rsidRPr="005F4979">
        <w:rPr>
          <w:rFonts w:ascii="Times New Roman" w:eastAsia="Times New Roman" w:hAnsi="Times New Roman" w:cs="Times New Roman"/>
          <w:iCs/>
          <w:spacing w:val="-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2371"/>
        <w:gridCol w:w="6369"/>
      </w:tblGrid>
      <w:tr w:rsidR="00AC4485" w:rsidRPr="005F4979" w14:paraId="58333184" w14:textId="77777777" w:rsidTr="007163E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B20E663" w14:textId="77777777" w:rsidR="00AC4485" w:rsidRPr="005F4979" w:rsidRDefault="00AC4485" w:rsidP="005F4979">
            <w:pPr>
              <w:spacing w:after="0" w:line="240" w:lineRule="auto"/>
              <w:rPr>
                <w:rFonts w:ascii="Times New Roman" w:eastAsia="Times New Roman" w:hAnsi="Times New Roman" w:cs="Times New Roman"/>
                <w:b/>
                <w:bCs/>
                <w:iCs/>
                <w:spacing w:val="-2"/>
                <w:sz w:val="24"/>
                <w:szCs w:val="24"/>
                <w:lang w:eastAsia="lv-LV"/>
              </w:rPr>
            </w:pPr>
            <w:r w:rsidRPr="005F4979">
              <w:rPr>
                <w:rFonts w:ascii="Times New Roman" w:eastAsia="Times New Roman" w:hAnsi="Times New Roman" w:cs="Times New Roman"/>
                <w:b/>
                <w:bCs/>
                <w:iCs/>
                <w:spacing w:val="-2"/>
                <w:sz w:val="24"/>
                <w:szCs w:val="24"/>
                <w:lang w:eastAsia="lv-LV"/>
              </w:rPr>
              <w:t>IV. Tiesību akta projekta ietekme uz spēkā esošo tiesību normu sistēmu</w:t>
            </w:r>
          </w:p>
        </w:tc>
      </w:tr>
      <w:tr w:rsidR="00AC4485" w:rsidRPr="005F4979" w14:paraId="78B399E7" w14:textId="77777777" w:rsidTr="0013598F">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3EFF6EB8" w14:textId="77777777" w:rsidR="00AC4485" w:rsidRPr="005F4979" w:rsidRDefault="00AC4485" w:rsidP="005F4979">
            <w:pPr>
              <w:spacing w:after="0" w:line="240" w:lineRule="auto"/>
              <w:rPr>
                <w:rFonts w:ascii="Times New Roman" w:eastAsia="Times New Roman" w:hAnsi="Times New Roman" w:cs="Times New Roman"/>
                <w:iCs/>
                <w:spacing w:val="-2"/>
                <w:sz w:val="24"/>
                <w:szCs w:val="24"/>
                <w:lang w:eastAsia="lv-LV"/>
              </w:rPr>
            </w:pPr>
            <w:r w:rsidRPr="005F4979">
              <w:rPr>
                <w:rFonts w:ascii="Times New Roman" w:eastAsia="Times New Roman" w:hAnsi="Times New Roman" w:cs="Times New Roman"/>
                <w:iCs/>
                <w:spacing w:val="-2"/>
                <w:sz w:val="24"/>
                <w:szCs w:val="24"/>
                <w:lang w:eastAsia="lv-LV"/>
              </w:rPr>
              <w:t>1.</w:t>
            </w:r>
          </w:p>
        </w:tc>
        <w:tc>
          <w:tcPr>
            <w:tcW w:w="1293" w:type="pct"/>
            <w:tcBorders>
              <w:top w:val="outset" w:sz="6" w:space="0" w:color="auto"/>
              <w:left w:val="outset" w:sz="6" w:space="0" w:color="auto"/>
              <w:bottom w:val="outset" w:sz="6" w:space="0" w:color="auto"/>
              <w:right w:val="outset" w:sz="6" w:space="0" w:color="auto"/>
            </w:tcBorders>
            <w:hideMark/>
          </w:tcPr>
          <w:p w14:paraId="6847538C" w14:textId="77777777" w:rsidR="00AC4485" w:rsidRPr="005F4979" w:rsidRDefault="00AC4485" w:rsidP="005F4979">
            <w:pPr>
              <w:spacing w:after="0" w:line="240" w:lineRule="auto"/>
              <w:rPr>
                <w:rFonts w:ascii="Times New Roman" w:eastAsia="Times New Roman" w:hAnsi="Times New Roman" w:cs="Times New Roman"/>
                <w:iCs/>
                <w:spacing w:val="-2"/>
                <w:sz w:val="24"/>
                <w:szCs w:val="24"/>
                <w:lang w:eastAsia="lv-LV"/>
              </w:rPr>
            </w:pPr>
            <w:r w:rsidRPr="005F4979">
              <w:rPr>
                <w:rFonts w:ascii="Times New Roman" w:eastAsia="Times New Roman" w:hAnsi="Times New Roman" w:cs="Times New Roman"/>
                <w:iCs/>
                <w:spacing w:val="-2"/>
                <w:sz w:val="24"/>
                <w:szCs w:val="24"/>
                <w:lang w:eastAsia="lv-LV"/>
              </w:rPr>
              <w:t>Saistītie tiesību aktu projekti</w:t>
            </w:r>
          </w:p>
        </w:tc>
        <w:tc>
          <w:tcPr>
            <w:tcW w:w="3492" w:type="pct"/>
            <w:tcBorders>
              <w:top w:val="outset" w:sz="6" w:space="0" w:color="auto"/>
              <w:left w:val="outset" w:sz="6" w:space="0" w:color="auto"/>
              <w:bottom w:val="outset" w:sz="6" w:space="0" w:color="auto"/>
              <w:right w:val="outset" w:sz="6" w:space="0" w:color="auto"/>
            </w:tcBorders>
            <w:hideMark/>
          </w:tcPr>
          <w:p w14:paraId="135CFF5F" w14:textId="0AA8ACF5" w:rsidR="00E84AC9" w:rsidRPr="005F4979" w:rsidRDefault="00E84AC9" w:rsidP="005F4979">
            <w:pPr>
              <w:spacing w:after="0" w:line="240" w:lineRule="auto"/>
              <w:jc w:val="both"/>
              <w:rPr>
                <w:rFonts w:ascii="Times New Roman" w:hAnsi="Times New Roman" w:cs="Times New Roman"/>
                <w:spacing w:val="-2"/>
                <w:sz w:val="24"/>
                <w:szCs w:val="24"/>
              </w:rPr>
            </w:pPr>
            <w:r w:rsidRPr="005F4979">
              <w:rPr>
                <w:rFonts w:ascii="Times New Roman" w:hAnsi="Times New Roman" w:cs="Times New Roman"/>
                <w:spacing w:val="-2"/>
                <w:sz w:val="24"/>
                <w:szCs w:val="24"/>
              </w:rPr>
              <w:t xml:space="preserve">Vienlaikus ar likumprojektu “Kopfinansējuma pakalpojumu likums” ir sagatavoti grozījumi </w:t>
            </w:r>
            <w:r w:rsidR="006E35D5" w:rsidRPr="005F4979">
              <w:rPr>
                <w:rFonts w:ascii="Times New Roman" w:hAnsi="Times New Roman" w:cs="Times New Roman"/>
                <w:spacing w:val="-2"/>
                <w:sz w:val="24"/>
                <w:szCs w:val="24"/>
              </w:rPr>
              <w:t xml:space="preserve">trijos </w:t>
            </w:r>
            <w:r w:rsidRPr="005F4979">
              <w:rPr>
                <w:rFonts w:ascii="Times New Roman" w:hAnsi="Times New Roman" w:cs="Times New Roman"/>
                <w:spacing w:val="-2"/>
                <w:sz w:val="24"/>
                <w:szCs w:val="24"/>
              </w:rPr>
              <w:t>likumos, lai nodrošinātu vienotu terminoloģiju un regulējumu līdz ar jauna finanšu tirgus segmenta uzraudzības ieviešanu.</w:t>
            </w:r>
          </w:p>
          <w:p w14:paraId="71BDAD5C" w14:textId="77777777" w:rsidR="00E84AC9" w:rsidRPr="005F4979" w:rsidRDefault="00E84AC9" w:rsidP="005F4979">
            <w:pPr>
              <w:spacing w:after="0" w:line="240" w:lineRule="auto"/>
              <w:jc w:val="both"/>
              <w:rPr>
                <w:rFonts w:ascii="Times New Roman" w:hAnsi="Times New Roman" w:cs="Times New Roman"/>
                <w:spacing w:val="-2"/>
                <w:sz w:val="24"/>
                <w:szCs w:val="24"/>
              </w:rPr>
            </w:pPr>
            <w:r w:rsidRPr="005F4979">
              <w:rPr>
                <w:rFonts w:ascii="Times New Roman" w:hAnsi="Times New Roman" w:cs="Times New Roman"/>
                <w:spacing w:val="-2"/>
                <w:sz w:val="24"/>
                <w:szCs w:val="24"/>
              </w:rPr>
              <w:t>Kopā ar likumprojektu “Kopfinansējuma pakalpojumu likums” tiek virzīti šādi likumprojekti:</w:t>
            </w:r>
          </w:p>
          <w:p w14:paraId="14B09810" w14:textId="77777777" w:rsidR="00E84AC9" w:rsidRPr="005F4979" w:rsidRDefault="00E84AC9" w:rsidP="005F4979">
            <w:pPr>
              <w:spacing w:after="0" w:line="240" w:lineRule="auto"/>
              <w:jc w:val="both"/>
              <w:rPr>
                <w:rFonts w:ascii="Times New Roman" w:hAnsi="Times New Roman" w:cs="Times New Roman"/>
                <w:spacing w:val="-2"/>
                <w:sz w:val="24"/>
                <w:szCs w:val="24"/>
              </w:rPr>
            </w:pPr>
            <w:r w:rsidRPr="005F4979">
              <w:rPr>
                <w:rFonts w:ascii="Times New Roman" w:hAnsi="Times New Roman" w:cs="Times New Roman"/>
                <w:spacing w:val="-2"/>
                <w:sz w:val="24"/>
                <w:szCs w:val="24"/>
              </w:rPr>
              <w:t>-</w:t>
            </w:r>
            <w:r w:rsidRPr="005F4979">
              <w:rPr>
                <w:rFonts w:ascii="Times New Roman" w:hAnsi="Times New Roman" w:cs="Times New Roman"/>
                <w:spacing w:val="-2"/>
                <w:sz w:val="24"/>
                <w:szCs w:val="24"/>
              </w:rPr>
              <w:tab/>
              <w:t>“Grozījums Finanšu un kapitāla tirgus komisijas likumā”;</w:t>
            </w:r>
          </w:p>
          <w:p w14:paraId="55C6582E" w14:textId="77777777" w:rsidR="00E84AC9" w:rsidRPr="005F4979" w:rsidRDefault="00E84AC9" w:rsidP="005F4979">
            <w:pPr>
              <w:spacing w:after="0" w:line="240" w:lineRule="auto"/>
              <w:jc w:val="both"/>
              <w:rPr>
                <w:rFonts w:ascii="Times New Roman" w:hAnsi="Times New Roman" w:cs="Times New Roman"/>
                <w:spacing w:val="-2"/>
                <w:sz w:val="24"/>
                <w:szCs w:val="24"/>
              </w:rPr>
            </w:pPr>
            <w:r w:rsidRPr="005F4979">
              <w:rPr>
                <w:rFonts w:ascii="Times New Roman" w:hAnsi="Times New Roman" w:cs="Times New Roman"/>
                <w:spacing w:val="-2"/>
                <w:sz w:val="24"/>
                <w:szCs w:val="24"/>
              </w:rPr>
              <w:lastRenderedPageBreak/>
              <w:t>-</w:t>
            </w:r>
            <w:r w:rsidRPr="005F4979">
              <w:rPr>
                <w:rFonts w:ascii="Times New Roman" w:hAnsi="Times New Roman" w:cs="Times New Roman"/>
                <w:spacing w:val="-2"/>
                <w:sz w:val="24"/>
                <w:szCs w:val="24"/>
              </w:rPr>
              <w:tab/>
              <w:t>“Grozījumi Noziedzīgi iegūtu līdzekļu legalizācijas un terorisma finansēšanas novēršanas likumā”;</w:t>
            </w:r>
          </w:p>
          <w:p w14:paraId="52120FEA" w14:textId="3C12C231" w:rsidR="00E84AC9" w:rsidRPr="005F4979" w:rsidRDefault="00E84AC9" w:rsidP="005F4979">
            <w:pPr>
              <w:spacing w:after="0" w:line="240" w:lineRule="auto"/>
              <w:jc w:val="both"/>
              <w:rPr>
                <w:rFonts w:ascii="Times New Roman" w:hAnsi="Times New Roman" w:cs="Times New Roman"/>
                <w:spacing w:val="-2"/>
                <w:sz w:val="24"/>
                <w:szCs w:val="24"/>
              </w:rPr>
            </w:pPr>
            <w:r w:rsidRPr="005F4979">
              <w:rPr>
                <w:rFonts w:ascii="Times New Roman" w:hAnsi="Times New Roman" w:cs="Times New Roman"/>
                <w:spacing w:val="-2"/>
                <w:sz w:val="24"/>
                <w:szCs w:val="24"/>
              </w:rPr>
              <w:t>-</w:t>
            </w:r>
            <w:r w:rsidRPr="005F4979">
              <w:rPr>
                <w:rFonts w:ascii="Times New Roman" w:hAnsi="Times New Roman" w:cs="Times New Roman"/>
                <w:spacing w:val="-2"/>
                <w:sz w:val="24"/>
                <w:szCs w:val="24"/>
              </w:rPr>
              <w:tab/>
              <w:t>“Grozījums Patērētāju tiesību aizsardzības likumā”.</w:t>
            </w:r>
          </w:p>
          <w:p w14:paraId="19F974B4" w14:textId="77777777" w:rsidR="00AC4485" w:rsidRPr="005F4979" w:rsidRDefault="00E84AC9" w:rsidP="005F4979">
            <w:pPr>
              <w:spacing w:after="0" w:line="240" w:lineRule="auto"/>
              <w:jc w:val="both"/>
              <w:rPr>
                <w:rFonts w:ascii="Times New Roman" w:hAnsi="Times New Roman" w:cs="Times New Roman"/>
                <w:spacing w:val="-2"/>
                <w:sz w:val="24"/>
                <w:szCs w:val="24"/>
              </w:rPr>
            </w:pPr>
            <w:r w:rsidRPr="005F4979">
              <w:rPr>
                <w:rFonts w:ascii="Times New Roman" w:hAnsi="Times New Roman" w:cs="Times New Roman"/>
                <w:spacing w:val="-2"/>
                <w:sz w:val="24"/>
                <w:szCs w:val="24"/>
              </w:rPr>
              <w:t>Visi likumprojekti tiek virzīti vienotā paketē nepieciešamā regulējuma nodrošināšanai.</w:t>
            </w:r>
          </w:p>
          <w:p w14:paraId="11FED810" w14:textId="30AABF5B" w:rsidR="00831763" w:rsidRPr="005F4979" w:rsidRDefault="00831763" w:rsidP="005F4979">
            <w:pPr>
              <w:spacing w:after="0" w:line="240" w:lineRule="auto"/>
              <w:jc w:val="both"/>
              <w:rPr>
                <w:rFonts w:ascii="Times New Roman" w:hAnsi="Times New Roman" w:cs="Times New Roman"/>
                <w:spacing w:val="-2"/>
                <w:sz w:val="24"/>
                <w:szCs w:val="24"/>
              </w:rPr>
            </w:pPr>
            <w:r w:rsidRPr="005F4979">
              <w:rPr>
                <w:rFonts w:ascii="Times New Roman" w:hAnsi="Times New Roman" w:cs="Times New Roman"/>
                <w:spacing w:val="-2"/>
                <w:sz w:val="24"/>
                <w:szCs w:val="24"/>
              </w:rPr>
              <w:t>Pēc likumprojekta “Kopfinansējuma pakalpojumu likums” spēkā stāšanās</w:t>
            </w:r>
            <w:r w:rsidR="00EF0372" w:rsidRPr="005F4979">
              <w:rPr>
                <w:rFonts w:ascii="Times New Roman" w:hAnsi="Times New Roman" w:cs="Times New Roman"/>
                <w:spacing w:val="-2"/>
                <w:sz w:val="24"/>
                <w:szCs w:val="24"/>
              </w:rPr>
              <w:t xml:space="preserve"> ir plānots izstrādāt un izdot Finanšu un kapitāla tirgus komisijas normatīvos noteikumus, lai nodrošinātu likuma īstenošanai nepieciešamās prasības kopfinansējuma </w:t>
            </w:r>
            <w:r w:rsidR="00EF4BF0" w:rsidRPr="005F4979">
              <w:rPr>
                <w:rFonts w:ascii="Times New Roman" w:hAnsi="Times New Roman" w:cs="Times New Roman"/>
                <w:spacing w:val="-2"/>
                <w:sz w:val="24"/>
                <w:szCs w:val="24"/>
              </w:rPr>
              <w:t>pakalpojuma</w:t>
            </w:r>
            <w:r w:rsidR="00EF0372" w:rsidRPr="005F4979">
              <w:rPr>
                <w:rFonts w:ascii="Times New Roman" w:hAnsi="Times New Roman" w:cs="Times New Roman"/>
                <w:spacing w:val="-2"/>
                <w:sz w:val="24"/>
                <w:szCs w:val="24"/>
              </w:rPr>
              <w:t xml:space="preserve"> jomā. Tādējādi likumprojekta </w:t>
            </w:r>
            <w:proofErr w:type="gramStart"/>
            <w:r w:rsidR="00EF0372" w:rsidRPr="005F4979">
              <w:rPr>
                <w:rFonts w:ascii="Times New Roman" w:hAnsi="Times New Roman" w:cs="Times New Roman"/>
                <w:spacing w:val="-2"/>
                <w:sz w:val="24"/>
                <w:szCs w:val="24"/>
              </w:rPr>
              <w:t>14.panta</w:t>
            </w:r>
            <w:proofErr w:type="gramEnd"/>
            <w:r w:rsidR="00EF0372" w:rsidRPr="005F4979">
              <w:rPr>
                <w:rFonts w:ascii="Times New Roman" w:hAnsi="Times New Roman" w:cs="Times New Roman"/>
                <w:spacing w:val="-2"/>
                <w:sz w:val="24"/>
                <w:szCs w:val="24"/>
              </w:rPr>
              <w:t xml:space="preserve"> piektajā daļā, 26.panta </w:t>
            </w:r>
            <w:r w:rsidR="00A93E7B" w:rsidRPr="005F4979">
              <w:rPr>
                <w:rFonts w:ascii="Times New Roman" w:hAnsi="Times New Roman" w:cs="Times New Roman"/>
                <w:spacing w:val="-2"/>
                <w:sz w:val="24"/>
                <w:szCs w:val="24"/>
              </w:rPr>
              <w:t xml:space="preserve">sestā </w:t>
            </w:r>
            <w:r w:rsidR="00EF0372" w:rsidRPr="005F4979">
              <w:rPr>
                <w:rFonts w:ascii="Times New Roman" w:hAnsi="Times New Roman" w:cs="Times New Roman"/>
                <w:spacing w:val="-2"/>
                <w:sz w:val="24"/>
                <w:szCs w:val="24"/>
              </w:rPr>
              <w:t xml:space="preserve">daļā un 29.panta ceturtajā daļā tiek paredzēts deleģējums Finanšu un kapitāla tirgus komisijai izdot normatīvos noteikumus, kas palīdzētu īstenot likumā noteiktās prasības. </w:t>
            </w:r>
            <w:r w:rsidRPr="005F4979">
              <w:rPr>
                <w:rFonts w:ascii="Times New Roman" w:hAnsi="Times New Roman" w:cs="Times New Roman"/>
                <w:spacing w:val="-2"/>
                <w:sz w:val="24"/>
                <w:szCs w:val="24"/>
              </w:rPr>
              <w:t xml:space="preserve"> </w:t>
            </w:r>
          </w:p>
        </w:tc>
      </w:tr>
      <w:tr w:rsidR="00AC4485" w:rsidRPr="005F4979" w14:paraId="1129DB71" w14:textId="77777777" w:rsidTr="0013598F">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1D2426AF" w14:textId="77777777" w:rsidR="00AC4485" w:rsidRPr="005F4979" w:rsidRDefault="00AC4485" w:rsidP="005F4979">
            <w:pPr>
              <w:spacing w:after="0" w:line="240" w:lineRule="auto"/>
              <w:rPr>
                <w:rFonts w:ascii="Times New Roman" w:eastAsia="Times New Roman" w:hAnsi="Times New Roman" w:cs="Times New Roman"/>
                <w:iCs/>
                <w:spacing w:val="-2"/>
                <w:sz w:val="24"/>
                <w:szCs w:val="24"/>
                <w:lang w:eastAsia="lv-LV"/>
              </w:rPr>
            </w:pPr>
            <w:r w:rsidRPr="005F4979">
              <w:rPr>
                <w:rFonts w:ascii="Times New Roman" w:eastAsia="Times New Roman" w:hAnsi="Times New Roman" w:cs="Times New Roman"/>
                <w:iCs/>
                <w:spacing w:val="-2"/>
                <w:sz w:val="24"/>
                <w:szCs w:val="24"/>
                <w:lang w:eastAsia="lv-LV"/>
              </w:rPr>
              <w:lastRenderedPageBreak/>
              <w:t>2.</w:t>
            </w:r>
          </w:p>
        </w:tc>
        <w:tc>
          <w:tcPr>
            <w:tcW w:w="1293" w:type="pct"/>
            <w:tcBorders>
              <w:top w:val="outset" w:sz="6" w:space="0" w:color="auto"/>
              <w:left w:val="outset" w:sz="6" w:space="0" w:color="auto"/>
              <w:bottom w:val="outset" w:sz="6" w:space="0" w:color="auto"/>
              <w:right w:val="outset" w:sz="6" w:space="0" w:color="auto"/>
            </w:tcBorders>
            <w:hideMark/>
          </w:tcPr>
          <w:p w14:paraId="0EECD37B" w14:textId="77777777" w:rsidR="00AC4485" w:rsidRPr="005F4979" w:rsidRDefault="00AC4485" w:rsidP="005F4979">
            <w:pPr>
              <w:spacing w:after="0" w:line="240" w:lineRule="auto"/>
              <w:rPr>
                <w:rFonts w:ascii="Times New Roman" w:eastAsia="Times New Roman" w:hAnsi="Times New Roman" w:cs="Times New Roman"/>
                <w:iCs/>
                <w:spacing w:val="-2"/>
                <w:sz w:val="24"/>
                <w:szCs w:val="24"/>
                <w:lang w:eastAsia="lv-LV"/>
              </w:rPr>
            </w:pPr>
            <w:r w:rsidRPr="005F4979">
              <w:rPr>
                <w:rFonts w:ascii="Times New Roman" w:eastAsia="Times New Roman" w:hAnsi="Times New Roman" w:cs="Times New Roman"/>
                <w:iCs/>
                <w:spacing w:val="-2"/>
                <w:sz w:val="24"/>
                <w:szCs w:val="24"/>
                <w:lang w:eastAsia="lv-LV"/>
              </w:rPr>
              <w:t>Atbildīgā institūcija</w:t>
            </w:r>
          </w:p>
        </w:tc>
        <w:tc>
          <w:tcPr>
            <w:tcW w:w="3492" w:type="pct"/>
            <w:tcBorders>
              <w:top w:val="outset" w:sz="6" w:space="0" w:color="auto"/>
              <w:left w:val="outset" w:sz="6" w:space="0" w:color="auto"/>
              <w:bottom w:val="outset" w:sz="6" w:space="0" w:color="auto"/>
              <w:right w:val="outset" w:sz="6" w:space="0" w:color="auto"/>
            </w:tcBorders>
            <w:hideMark/>
          </w:tcPr>
          <w:p w14:paraId="2E79C93C" w14:textId="77777777" w:rsidR="00AC4485" w:rsidRPr="005F4979" w:rsidRDefault="00AC4485" w:rsidP="005F4979">
            <w:pPr>
              <w:spacing w:after="0" w:line="240" w:lineRule="auto"/>
              <w:jc w:val="both"/>
              <w:rPr>
                <w:rFonts w:ascii="Times New Roman" w:eastAsia="Times New Roman" w:hAnsi="Times New Roman" w:cs="Times New Roman"/>
                <w:iCs/>
                <w:spacing w:val="-2"/>
                <w:sz w:val="24"/>
                <w:szCs w:val="24"/>
                <w:lang w:eastAsia="lv-LV"/>
              </w:rPr>
            </w:pPr>
            <w:r w:rsidRPr="005F4979">
              <w:rPr>
                <w:rFonts w:ascii="Times New Roman" w:hAnsi="Times New Roman" w:cs="Times New Roman"/>
                <w:spacing w:val="-2"/>
                <w:sz w:val="24"/>
                <w:szCs w:val="24"/>
              </w:rPr>
              <w:t>Finanšu ministrija, Finanšu un kapitāla tirgus komisija.</w:t>
            </w:r>
          </w:p>
        </w:tc>
      </w:tr>
      <w:tr w:rsidR="00AC4485" w:rsidRPr="005F4979" w14:paraId="3F198EDE" w14:textId="77777777" w:rsidTr="0013598F">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0DD42CF6" w14:textId="77777777" w:rsidR="00AC4485" w:rsidRPr="005F4979" w:rsidRDefault="00AC4485" w:rsidP="005F4979">
            <w:pPr>
              <w:spacing w:after="0" w:line="240" w:lineRule="auto"/>
              <w:rPr>
                <w:rFonts w:ascii="Times New Roman" w:eastAsia="Times New Roman" w:hAnsi="Times New Roman" w:cs="Times New Roman"/>
                <w:iCs/>
                <w:spacing w:val="-2"/>
                <w:sz w:val="24"/>
                <w:szCs w:val="24"/>
                <w:lang w:eastAsia="lv-LV"/>
              </w:rPr>
            </w:pPr>
            <w:r w:rsidRPr="005F4979">
              <w:rPr>
                <w:rFonts w:ascii="Times New Roman" w:eastAsia="Times New Roman" w:hAnsi="Times New Roman" w:cs="Times New Roman"/>
                <w:iCs/>
                <w:spacing w:val="-2"/>
                <w:sz w:val="24"/>
                <w:szCs w:val="24"/>
                <w:lang w:eastAsia="lv-LV"/>
              </w:rPr>
              <w:t>3.</w:t>
            </w:r>
          </w:p>
        </w:tc>
        <w:tc>
          <w:tcPr>
            <w:tcW w:w="1293" w:type="pct"/>
            <w:tcBorders>
              <w:top w:val="outset" w:sz="6" w:space="0" w:color="auto"/>
              <w:left w:val="outset" w:sz="6" w:space="0" w:color="auto"/>
              <w:bottom w:val="outset" w:sz="6" w:space="0" w:color="auto"/>
              <w:right w:val="outset" w:sz="6" w:space="0" w:color="auto"/>
            </w:tcBorders>
            <w:hideMark/>
          </w:tcPr>
          <w:p w14:paraId="1FCD819B" w14:textId="77777777" w:rsidR="00AC4485" w:rsidRPr="005F4979" w:rsidRDefault="00AC4485" w:rsidP="005F4979">
            <w:pPr>
              <w:spacing w:after="0" w:line="240" w:lineRule="auto"/>
              <w:rPr>
                <w:rFonts w:ascii="Times New Roman" w:eastAsia="Times New Roman" w:hAnsi="Times New Roman" w:cs="Times New Roman"/>
                <w:iCs/>
                <w:spacing w:val="-2"/>
                <w:sz w:val="24"/>
                <w:szCs w:val="24"/>
                <w:lang w:eastAsia="lv-LV"/>
              </w:rPr>
            </w:pPr>
            <w:r w:rsidRPr="005F4979">
              <w:rPr>
                <w:rFonts w:ascii="Times New Roman" w:eastAsia="Times New Roman" w:hAnsi="Times New Roman" w:cs="Times New Roman"/>
                <w:iCs/>
                <w:spacing w:val="-2"/>
                <w:sz w:val="24"/>
                <w:szCs w:val="24"/>
                <w:lang w:eastAsia="lv-LV"/>
              </w:rPr>
              <w:t>Cita informācija</w:t>
            </w:r>
          </w:p>
        </w:tc>
        <w:tc>
          <w:tcPr>
            <w:tcW w:w="3492" w:type="pct"/>
            <w:tcBorders>
              <w:top w:val="outset" w:sz="6" w:space="0" w:color="auto"/>
              <w:left w:val="outset" w:sz="6" w:space="0" w:color="auto"/>
              <w:bottom w:val="outset" w:sz="6" w:space="0" w:color="auto"/>
              <w:right w:val="outset" w:sz="6" w:space="0" w:color="auto"/>
            </w:tcBorders>
            <w:hideMark/>
          </w:tcPr>
          <w:p w14:paraId="29F1DF8B" w14:textId="77777777" w:rsidR="00AC4485" w:rsidRPr="005F4979" w:rsidRDefault="00AC4485" w:rsidP="005F4979">
            <w:pPr>
              <w:spacing w:after="0" w:line="240" w:lineRule="auto"/>
              <w:rPr>
                <w:rFonts w:ascii="Times New Roman" w:eastAsia="Times New Roman" w:hAnsi="Times New Roman" w:cs="Times New Roman"/>
                <w:iCs/>
                <w:spacing w:val="-2"/>
                <w:sz w:val="24"/>
                <w:szCs w:val="24"/>
                <w:lang w:eastAsia="lv-LV"/>
              </w:rPr>
            </w:pPr>
            <w:r w:rsidRPr="005F4979">
              <w:rPr>
                <w:rFonts w:ascii="Times New Roman" w:eastAsia="Times New Roman" w:hAnsi="Times New Roman" w:cs="Times New Roman"/>
                <w:iCs/>
                <w:spacing w:val="-2"/>
                <w:sz w:val="24"/>
                <w:szCs w:val="24"/>
                <w:lang w:eastAsia="lv-LV"/>
              </w:rPr>
              <w:t>Nav</w:t>
            </w:r>
          </w:p>
        </w:tc>
      </w:tr>
    </w:tbl>
    <w:p w14:paraId="528ABD67" w14:textId="77777777" w:rsidR="00AC4485" w:rsidRPr="005F4979" w:rsidRDefault="00AC4485" w:rsidP="005F4979">
      <w:pPr>
        <w:spacing w:after="0" w:line="240" w:lineRule="auto"/>
        <w:rPr>
          <w:rFonts w:ascii="Times New Roman" w:eastAsia="Times New Roman" w:hAnsi="Times New Roman" w:cs="Times New Roman"/>
          <w:iCs/>
          <w:spacing w:val="-2"/>
          <w:sz w:val="24"/>
          <w:szCs w:val="24"/>
          <w:lang w:eastAsia="lv-LV"/>
        </w:rPr>
      </w:pPr>
      <w:r w:rsidRPr="005F4979">
        <w:rPr>
          <w:rFonts w:ascii="Times New Roman" w:eastAsia="Times New Roman" w:hAnsi="Times New Roman" w:cs="Times New Roman"/>
          <w:iCs/>
          <w:spacing w:val="-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C4485" w:rsidRPr="005F4979" w14:paraId="68FAC501" w14:textId="77777777" w:rsidTr="007163E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9101B2" w14:textId="77777777" w:rsidR="00AC4485" w:rsidRPr="005F4979" w:rsidRDefault="00AC4485" w:rsidP="005F4979">
            <w:pPr>
              <w:spacing w:after="0" w:line="240" w:lineRule="auto"/>
              <w:rPr>
                <w:rFonts w:ascii="Times New Roman" w:eastAsia="Times New Roman" w:hAnsi="Times New Roman" w:cs="Times New Roman"/>
                <w:b/>
                <w:bCs/>
                <w:iCs/>
                <w:spacing w:val="-2"/>
                <w:sz w:val="24"/>
                <w:szCs w:val="24"/>
                <w:lang w:eastAsia="lv-LV"/>
              </w:rPr>
            </w:pPr>
            <w:r w:rsidRPr="005F4979">
              <w:rPr>
                <w:rFonts w:ascii="Times New Roman" w:eastAsia="Times New Roman" w:hAnsi="Times New Roman" w:cs="Times New Roman"/>
                <w:b/>
                <w:bCs/>
                <w:iCs/>
                <w:spacing w:val="-2"/>
                <w:sz w:val="24"/>
                <w:szCs w:val="24"/>
                <w:lang w:eastAsia="lv-LV"/>
              </w:rPr>
              <w:t>V. Tiesību akta projekta atbilstība Latvijas Republikas starptautiskajām saistībām</w:t>
            </w:r>
          </w:p>
        </w:tc>
      </w:tr>
      <w:tr w:rsidR="00E84AC9" w:rsidRPr="005F4979" w14:paraId="6D1410A8" w14:textId="77777777" w:rsidTr="00E84AC9">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7764B22B" w14:textId="77777777" w:rsidR="00E84AC9" w:rsidRPr="005F4979" w:rsidRDefault="00E84AC9" w:rsidP="005F4979">
            <w:pPr>
              <w:shd w:val="clear" w:color="auto" w:fill="FFFFFF"/>
              <w:spacing w:after="0" w:line="240" w:lineRule="auto"/>
              <w:jc w:val="center"/>
              <w:rPr>
                <w:rFonts w:ascii="Times New Roman" w:eastAsia="Times New Roman" w:hAnsi="Times New Roman" w:cs="Times New Roman"/>
                <w:spacing w:val="-2"/>
                <w:sz w:val="24"/>
                <w:szCs w:val="24"/>
                <w:lang w:eastAsia="lv-LV"/>
              </w:rPr>
            </w:pPr>
            <w:r w:rsidRPr="005F4979">
              <w:rPr>
                <w:rFonts w:ascii="Times New Roman" w:eastAsia="Times New Roman" w:hAnsi="Times New Roman" w:cs="Times New Roman"/>
                <w:spacing w:val="-2"/>
                <w:sz w:val="24"/>
                <w:szCs w:val="24"/>
                <w:lang w:eastAsia="lv-LV"/>
              </w:rPr>
              <w:t>Projekts šo jomu neskar</w:t>
            </w:r>
          </w:p>
        </w:tc>
      </w:tr>
    </w:tbl>
    <w:p w14:paraId="05A04AA7" w14:textId="77777777" w:rsidR="00AC4485" w:rsidRPr="005F4979" w:rsidRDefault="00AC4485" w:rsidP="005F4979">
      <w:pPr>
        <w:spacing w:after="0" w:line="240" w:lineRule="auto"/>
        <w:rPr>
          <w:rFonts w:ascii="Times New Roman" w:eastAsia="Times New Roman" w:hAnsi="Times New Roman" w:cs="Times New Roman"/>
          <w:iCs/>
          <w:spacing w:val="-2"/>
          <w:sz w:val="24"/>
          <w:szCs w:val="24"/>
          <w:lang w:eastAsia="lv-LV"/>
        </w:rPr>
      </w:pPr>
      <w:r w:rsidRPr="005F4979">
        <w:rPr>
          <w:rFonts w:ascii="Times New Roman" w:eastAsia="Times New Roman" w:hAnsi="Times New Roman" w:cs="Times New Roman"/>
          <w:iCs/>
          <w:spacing w:val="-2"/>
          <w:sz w:val="24"/>
          <w:szCs w:val="24"/>
          <w:lang w:eastAsia="lv-LV"/>
        </w:rPr>
        <w:t xml:space="preserve">  </w:t>
      </w:r>
    </w:p>
    <w:tbl>
      <w:tblPr>
        <w:tblW w:w="498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4"/>
        <w:gridCol w:w="2506"/>
        <w:gridCol w:w="6213"/>
      </w:tblGrid>
      <w:tr w:rsidR="00AC4485" w:rsidRPr="005F4979" w14:paraId="0A129B47" w14:textId="77777777" w:rsidTr="00B20A3B">
        <w:trPr>
          <w:trHeight w:val="276"/>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15CA429" w14:textId="77777777" w:rsidR="00AC4485" w:rsidRPr="005F4979" w:rsidRDefault="00AC4485" w:rsidP="005F4979">
            <w:pPr>
              <w:spacing w:after="0" w:line="240" w:lineRule="auto"/>
              <w:rPr>
                <w:rFonts w:ascii="Times New Roman" w:eastAsia="Times New Roman" w:hAnsi="Times New Roman" w:cs="Times New Roman"/>
                <w:b/>
                <w:bCs/>
                <w:iCs/>
                <w:spacing w:val="-2"/>
                <w:sz w:val="24"/>
                <w:szCs w:val="24"/>
                <w:lang w:eastAsia="lv-LV"/>
              </w:rPr>
            </w:pPr>
            <w:r w:rsidRPr="005F4979">
              <w:rPr>
                <w:rFonts w:ascii="Times New Roman" w:eastAsia="Times New Roman" w:hAnsi="Times New Roman" w:cs="Times New Roman"/>
                <w:b/>
                <w:bCs/>
                <w:iCs/>
                <w:spacing w:val="-2"/>
                <w:sz w:val="24"/>
                <w:szCs w:val="24"/>
                <w:lang w:eastAsia="lv-LV"/>
              </w:rPr>
              <w:t>VI. Sabiedrības līdzdalība un komunikācijas aktivitātes</w:t>
            </w:r>
          </w:p>
        </w:tc>
      </w:tr>
      <w:tr w:rsidR="00AC4485" w:rsidRPr="005F4979" w14:paraId="10427FC2" w14:textId="77777777" w:rsidTr="00B20A3B">
        <w:trPr>
          <w:trHeight w:val="1903"/>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06DBB94E" w14:textId="77777777" w:rsidR="00AC4485" w:rsidRPr="005F4979" w:rsidRDefault="00AC4485" w:rsidP="005F4979">
            <w:pPr>
              <w:spacing w:after="0" w:line="240" w:lineRule="auto"/>
              <w:rPr>
                <w:rFonts w:ascii="Times New Roman" w:eastAsia="Times New Roman" w:hAnsi="Times New Roman" w:cs="Times New Roman"/>
                <w:iCs/>
                <w:spacing w:val="-2"/>
                <w:sz w:val="24"/>
                <w:szCs w:val="24"/>
                <w:lang w:eastAsia="lv-LV"/>
              </w:rPr>
            </w:pPr>
            <w:r w:rsidRPr="005F4979">
              <w:rPr>
                <w:rFonts w:ascii="Times New Roman" w:eastAsia="Times New Roman" w:hAnsi="Times New Roman" w:cs="Times New Roman"/>
                <w:iCs/>
                <w:spacing w:val="-2"/>
                <w:sz w:val="24"/>
                <w:szCs w:val="24"/>
                <w:lang w:eastAsia="lv-LV"/>
              </w:rPr>
              <w:t>1.</w:t>
            </w:r>
          </w:p>
        </w:tc>
        <w:tc>
          <w:tcPr>
            <w:tcW w:w="1370" w:type="pct"/>
            <w:tcBorders>
              <w:top w:val="outset" w:sz="6" w:space="0" w:color="auto"/>
              <w:left w:val="outset" w:sz="6" w:space="0" w:color="auto"/>
              <w:bottom w:val="outset" w:sz="6" w:space="0" w:color="auto"/>
              <w:right w:val="outset" w:sz="6" w:space="0" w:color="auto"/>
            </w:tcBorders>
            <w:hideMark/>
          </w:tcPr>
          <w:p w14:paraId="366095E4" w14:textId="77777777" w:rsidR="00AC4485" w:rsidRPr="005F4979" w:rsidRDefault="00AC4485" w:rsidP="005F4979">
            <w:pPr>
              <w:spacing w:after="0" w:line="240" w:lineRule="auto"/>
              <w:rPr>
                <w:rFonts w:ascii="Times New Roman" w:eastAsia="Times New Roman" w:hAnsi="Times New Roman" w:cs="Times New Roman"/>
                <w:iCs/>
                <w:spacing w:val="-2"/>
                <w:sz w:val="24"/>
                <w:szCs w:val="24"/>
                <w:lang w:eastAsia="lv-LV"/>
              </w:rPr>
            </w:pPr>
            <w:r w:rsidRPr="005F4979">
              <w:rPr>
                <w:rFonts w:ascii="Times New Roman" w:eastAsia="Times New Roman" w:hAnsi="Times New Roman" w:cs="Times New Roman"/>
                <w:iCs/>
                <w:spacing w:val="-2"/>
                <w:sz w:val="24"/>
                <w:szCs w:val="24"/>
                <w:lang w:eastAsia="lv-LV"/>
              </w:rPr>
              <w:t>Plānotās sabiedrības līdzdalības un komunikācijas aktivitātes saistībā ar projektu</w:t>
            </w:r>
          </w:p>
        </w:tc>
        <w:tc>
          <w:tcPr>
            <w:tcW w:w="3414" w:type="pct"/>
            <w:tcBorders>
              <w:top w:val="outset" w:sz="6" w:space="0" w:color="auto"/>
              <w:left w:val="outset" w:sz="6" w:space="0" w:color="auto"/>
              <w:bottom w:val="outset" w:sz="6" w:space="0" w:color="auto"/>
              <w:right w:val="outset" w:sz="6" w:space="0" w:color="auto"/>
            </w:tcBorders>
            <w:hideMark/>
          </w:tcPr>
          <w:p w14:paraId="1EF3F674" w14:textId="4154247E" w:rsidR="00AC4485" w:rsidRPr="005F4979" w:rsidRDefault="00E84AC9" w:rsidP="005F4979">
            <w:pPr>
              <w:spacing w:after="0" w:line="240" w:lineRule="auto"/>
              <w:jc w:val="both"/>
              <w:rPr>
                <w:rFonts w:ascii="Times New Roman" w:eastAsia="Times New Roman" w:hAnsi="Times New Roman" w:cs="Times New Roman"/>
                <w:iCs/>
                <w:spacing w:val="-2"/>
                <w:sz w:val="24"/>
                <w:szCs w:val="24"/>
                <w:lang w:eastAsia="lv-LV"/>
              </w:rPr>
            </w:pPr>
            <w:r w:rsidRPr="005F4979">
              <w:rPr>
                <w:rFonts w:ascii="Times New Roman" w:eastAsia="Times New Roman" w:hAnsi="Times New Roman" w:cs="Times New Roman"/>
                <w:spacing w:val="-2"/>
                <w:sz w:val="24"/>
                <w:szCs w:val="24"/>
                <w:lang w:eastAsia="lv-LV"/>
              </w:rPr>
              <w:t xml:space="preserve">Likumprojekta izstrādes gaitā </w:t>
            </w:r>
            <w:r w:rsidR="00A335DC" w:rsidRPr="005F4979">
              <w:rPr>
                <w:rFonts w:ascii="Times New Roman" w:eastAsia="Times New Roman" w:hAnsi="Times New Roman" w:cs="Times New Roman"/>
                <w:spacing w:val="-2"/>
                <w:sz w:val="24"/>
                <w:szCs w:val="24"/>
                <w:lang w:eastAsia="lv-LV"/>
              </w:rPr>
              <w:t>tika</w:t>
            </w:r>
            <w:r w:rsidRPr="005F4979">
              <w:rPr>
                <w:rFonts w:ascii="Times New Roman" w:eastAsia="Times New Roman" w:hAnsi="Times New Roman" w:cs="Times New Roman"/>
                <w:spacing w:val="-2"/>
                <w:sz w:val="24"/>
                <w:szCs w:val="24"/>
                <w:lang w:eastAsia="lv-LV"/>
              </w:rPr>
              <w:t xml:space="preserve"> veikt</w:t>
            </w:r>
            <w:r w:rsidR="00A335DC" w:rsidRPr="005F4979">
              <w:rPr>
                <w:rFonts w:ascii="Times New Roman" w:eastAsia="Times New Roman" w:hAnsi="Times New Roman" w:cs="Times New Roman"/>
                <w:spacing w:val="-2"/>
                <w:sz w:val="24"/>
                <w:szCs w:val="24"/>
                <w:lang w:eastAsia="lv-LV"/>
              </w:rPr>
              <w:t>as</w:t>
            </w:r>
            <w:r w:rsidRPr="005F4979">
              <w:rPr>
                <w:rFonts w:ascii="Times New Roman" w:eastAsia="Times New Roman" w:hAnsi="Times New Roman" w:cs="Times New Roman"/>
                <w:spacing w:val="-2"/>
                <w:sz w:val="24"/>
                <w:szCs w:val="24"/>
                <w:lang w:eastAsia="lv-LV"/>
              </w:rPr>
              <w:t xml:space="preserve"> konsultācijas ar Latvijas Banku, Finan</w:t>
            </w:r>
            <w:r w:rsidR="00A335DC" w:rsidRPr="005F4979">
              <w:rPr>
                <w:rFonts w:ascii="Times New Roman" w:eastAsia="Times New Roman" w:hAnsi="Times New Roman" w:cs="Times New Roman"/>
                <w:spacing w:val="-2"/>
                <w:sz w:val="24"/>
                <w:szCs w:val="24"/>
                <w:lang w:eastAsia="lv-LV"/>
              </w:rPr>
              <w:t>šu un kapitāla tirgus komisiju</w:t>
            </w:r>
            <w:r w:rsidRPr="005F4979">
              <w:rPr>
                <w:rFonts w:ascii="Times New Roman" w:eastAsia="Times New Roman" w:hAnsi="Times New Roman" w:cs="Times New Roman"/>
                <w:spacing w:val="-2"/>
                <w:sz w:val="24"/>
                <w:szCs w:val="24"/>
                <w:lang w:eastAsia="lv-LV"/>
              </w:rPr>
              <w:t>, biedrību “Kolektīvās finansēšanas asociācija</w:t>
            </w:r>
            <w:r w:rsidR="006E35D5" w:rsidRPr="005F4979">
              <w:rPr>
                <w:rFonts w:ascii="Times New Roman" w:eastAsia="Times New Roman" w:hAnsi="Times New Roman" w:cs="Times New Roman"/>
                <w:spacing w:val="-2"/>
                <w:sz w:val="24"/>
                <w:szCs w:val="24"/>
                <w:lang w:eastAsia="lv-LV"/>
              </w:rPr>
              <w:t>”</w:t>
            </w:r>
            <w:r w:rsidRPr="005F4979">
              <w:rPr>
                <w:rFonts w:ascii="Times New Roman" w:eastAsia="Times New Roman" w:hAnsi="Times New Roman" w:cs="Times New Roman"/>
                <w:spacing w:val="-2"/>
                <w:sz w:val="24"/>
                <w:szCs w:val="24"/>
                <w:lang w:eastAsia="lv-LV"/>
              </w:rPr>
              <w:t xml:space="preserve">, Latvijas Darba devēju konfederāciju, Latvijas Tirdzniecības un rūpniecības kameru, Latvijas Komercbanku asociāciju, Kredītinformācijas apmaiņas atbalsta asociāciju un Latvijas alternatīvo finanšu pakalpojumu asociāciju. </w:t>
            </w:r>
          </w:p>
        </w:tc>
      </w:tr>
      <w:tr w:rsidR="00AC4485" w:rsidRPr="005F4979" w14:paraId="4DFCD8E9" w14:textId="77777777" w:rsidTr="00B20A3B">
        <w:trPr>
          <w:trHeight w:val="2169"/>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622BF11E" w14:textId="77777777" w:rsidR="00AC4485" w:rsidRPr="005F4979" w:rsidRDefault="00AC4485" w:rsidP="005F4979">
            <w:pPr>
              <w:spacing w:after="0" w:line="240" w:lineRule="auto"/>
              <w:rPr>
                <w:rFonts w:ascii="Times New Roman" w:eastAsia="Times New Roman" w:hAnsi="Times New Roman" w:cs="Times New Roman"/>
                <w:iCs/>
                <w:spacing w:val="-2"/>
                <w:sz w:val="24"/>
                <w:szCs w:val="24"/>
                <w:lang w:eastAsia="lv-LV"/>
              </w:rPr>
            </w:pPr>
            <w:r w:rsidRPr="005F4979">
              <w:rPr>
                <w:rFonts w:ascii="Times New Roman" w:eastAsia="Times New Roman" w:hAnsi="Times New Roman" w:cs="Times New Roman"/>
                <w:iCs/>
                <w:spacing w:val="-2"/>
                <w:sz w:val="24"/>
                <w:szCs w:val="24"/>
                <w:lang w:eastAsia="lv-LV"/>
              </w:rPr>
              <w:t>2.</w:t>
            </w:r>
          </w:p>
        </w:tc>
        <w:tc>
          <w:tcPr>
            <w:tcW w:w="1370" w:type="pct"/>
            <w:tcBorders>
              <w:top w:val="outset" w:sz="6" w:space="0" w:color="auto"/>
              <w:left w:val="outset" w:sz="6" w:space="0" w:color="auto"/>
              <w:bottom w:val="outset" w:sz="6" w:space="0" w:color="auto"/>
              <w:right w:val="outset" w:sz="6" w:space="0" w:color="auto"/>
            </w:tcBorders>
            <w:hideMark/>
          </w:tcPr>
          <w:p w14:paraId="4ACDFC37" w14:textId="77777777" w:rsidR="00AC4485" w:rsidRPr="005F4979" w:rsidRDefault="00AC4485" w:rsidP="005F4979">
            <w:pPr>
              <w:spacing w:after="0" w:line="240" w:lineRule="auto"/>
              <w:rPr>
                <w:rFonts w:ascii="Times New Roman" w:eastAsia="Times New Roman" w:hAnsi="Times New Roman" w:cs="Times New Roman"/>
                <w:iCs/>
                <w:spacing w:val="-2"/>
                <w:sz w:val="24"/>
                <w:szCs w:val="24"/>
                <w:lang w:eastAsia="lv-LV"/>
              </w:rPr>
            </w:pPr>
            <w:r w:rsidRPr="005F4979">
              <w:rPr>
                <w:rFonts w:ascii="Times New Roman" w:eastAsia="Times New Roman" w:hAnsi="Times New Roman" w:cs="Times New Roman"/>
                <w:iCs/>
                <w:spacing w:val="-2"/>
                <w:sz w:val="24"/>
                <w:szCs w:val="24"/>
                <w:lang w:eastAsia="lv-LV"/>
              </w:rPr>
              <w:t>Sabiedrības līdzdalība projekta izstrādē</w:t>
            </w:r>
          </w:p>
        </w:tc>
        <w:tc>
          <w:tcPr>
            <w:tcW w:w="3414" w:type="pct"/>
            <w:tcBorders>
              <w:top w:val="outset" w:sz="6" w:space="0" w:color="auto"/>
              <w:left w:val="outset" w:sz="6" w:space="0" w:color="auto"/>
              <w:bottom w:val="outset" w:sz="6" w:space="0" w:color="auto"/>
              <w:right w:val="outset" w:sz="6" w:space="0" w:color="auto"/>
            </w:tcBorders>
            <w:hideMark/>
          </w:tcPr>
          <w:p w14:paraId="5B51AE88" w14:textId="25B2E0CA" w:rsidR="00E84AC9" w:rsidRPr="005F4979" w:rsidRDefault="00A335DC" w:rsidP="005F4979">
            <w:pPr>
              <w:spacing w:after="0" w:line="240" w:lineRule="auto"/>
              <w:jc w:val="both"/>
              <w:rPr>
                <w:rFonts w:ascii="Times New Roman" w:eastAsia="Times New Roman" w:hAnsi="Times New Roman" w:cs="Times New Roman"/>
                <w:spacing w:val="-2"/>
                <w:sz w:val="24"/>
                <w:szCs w:val="24"/>
                <w:lang w:eastAsia="lv-LV"/>
              </w:rPr>
            </w:pPr>
            <w:r w:rsidRPr="005F4979">
              <w:rPr>
                <w:rFonts w:ascii="Times New Roman" w:eastAsia="Times New Roman" w:hAnsi="Times New Roman" w:cs="Times New Roman"/>
                <w:spacing w:val="-2"/>
                <w:sz w:val="24"/>
                <w:szCs w:val="24"/>
                <w:lang w:eastAsia="lv-LV"/>
              </w:rPr>
              <w:t xml:space="preserve">Finanšu ministrija </w:t>
            </w:r>
            <w:proofErr w:type="gramStart"/>
            <w:r w:rsidRPr="005F4979">
              <w:rPr>
                <w:rFonts w:ascii="Times New Roman" w:eastAsia="Times New Roman" w:hAnsi="Times New Roman" w:cs="Times New Roman"/>
                <w:spacing w:val="-2"/>
                <w:sz w:val="24"/>
                <w:szCs w:val="24"/>
                <w:lang w:eastAsia="lv-LV"/>
              </w:rPr>
              <w:t>2017.gada</w:t>
            </w:r>
            <w:proofErr w:type="gramEnd"/>
            <w:r w:rsidRPr="005F4979">
              <w:rPr>
                <w:rFonts w:ascii="Times New Roman" w:eastAsia="Times New Roman" w:hAnsi="Times New Roman" w:cs="Times New Roman"/>
                <w:spacing w:val="-2"/>
                <w:sz w:val="24"/>
                <w:szCs w:val="24"/>
                <w:lang w:eastAsia="lv-LV"/>
              </w:rPr>
              <w:t xml:space="preserve"> 4</w:t>
            </w:r>
            <w:r w:rsidR="00E84AC9" w:rsidRPr="005F4979">
              <w:rPr>
                <w:rFonts w:ascii="Times New Roman" w:eastAsia="Times New Roman" w:hAnsi="Times New Roman" w:cs="Times New Roman"/>
                <w:spacing w:val="-2"/>
                <w:sz w:val="24"/>
                <w:szCs w:val="24"/>
                <w:lang w:eastAsia="lv-LV"/>
              </w:rPr>
              <w:t>.septem</w:t>
            </w:r>
            <w:r w:rsidRPr="005F4979">
              <w:rPr>
                <w:rFonts w:ascii="Times New Roman" w:eastAsia="Times New Roman" w:hAnsi="Times New Roman" w:cs="Times New Roman"/>
                <w:spacing w:val="-2"/>
                <w:sz w:val="24"/>
                <w:szCs w:val="24"/>
                <w:lang w:eastAsia="lv-LV"/>
              </w:rPr>
              <w:t>b</w:t>
            </w:r>
            <w:r w:rsidR="00E84AC9" w:rsidRPr="005F4979">
              <w:rPr>
                <w:rFonts w:ascii="Times New Roman" w:eastAsia="Times New Roman" w:hAnsi="Times New Roman" w:cs="Times New Roman"/>
                <w:spacing w:val="-2"/>
                <w:sz w:val="24"/>
                <w:szCs w:val="24"/>
                <w:lang w:eastAsia="lv-LV"/>
              </w:rPr>
              <w:t xml:space="preserve">rī sabiedrības informēšanai un iesaistīšanai informāciju par likumprojektu ievietoja Finanšu ministrijas mājas lapas </w:t>
            </w:r>
            <w:r w:rsidRPr="005F4979">
              <w:rPr>
                <w:rFonts w:ascii="Times New Roman" w:eastAsia="Times New Roman" w:hAnsi="Times New Roman" w:cs="Times New Roman"/>
                <w:spacing w:val="-2"/>
                <w:sz w:val="24"/>
                <w:szCs w:val="24"/>
                <w:lang w:eastAsia="lv-LV"/>
              </w:rPr>
              <w:t xml:space="preserve">sadaļā “Sabiedrības līdzdalība” </w:t>
            </w:r>
            <w:r w:rsidRPr="005F4979">
              <w:rPr>
                <w:rFonts w:ascii="Times New Roman" w:eastAsia="Times New Roman" w:hAnsi="Times New Roman" w:cs="Times New Roman"/>
                <w:iCs/>
                <w:spacing w:val="-2"/>
                <w:sz w:val="24"/>
                <w:szCs w:val="24"/>
                <w:u w:val="single"/>
                <w:lang w:eastAsia="lv-LV"/>
              </w:rPr>
              <w:t xml:space="preserve">http://www.fm.gov.lv/lv/sabiedribas_lidzdaliba/ </w:t>
            </w:r>
            <w:proofErr w:type="spellStart"/>
            <w:r w:rsidRPr="005F4979">
              <w:rPr>
                <w:rFonts w:ascii="Times New Roman" w:eastAsia="Times New Roman" w:hAnsi="Times New Roman" w:cs="Times New Roman"/>
                <w:iCs/>
                <w:spacing w:val="-2"/>
                <w:sz w:val="24"/>
                <w:szCs w:val="24"/>
                <w:u w:val="single"/>
                <w:lang w:eastAsia="lv-LV"/>
              </w:rPr>
              <w:t>tiesibu_aktu_projekti</w:t>
            </w:r>
            <w:proofErr w:type="spellEnd"/>
            <w:r w:rsidRPr="005F4979">
              <w:rPr>
                <w:rFonts w:ascii="Times New Roman" w:eastAsia="Times New Roman" w:hAnsi="Times New Roman" w:cs="Times New Roman"/>
                <w:iCs/>
                <w:spacing w:val="-2"/>
                <w:sz w:val="24"/>
                <w:szCs w:val="24"/>
                <w:u w:val="single"/>
                <w:lang w:eastAsia="lv-LV"/>
              </w:rPr>
              <w:t>/finansu_tirgus_politika#project397</w:t>
            </w:r>
          </w:p>
          <w:p w14:paraId="1C784BB3" w14:textId="1C926F94" w:rsidR="00AC4485" w:rsidRPr="005F4979" w:rsidRDefault="00E84AC9" w:rsidP="005F4979">
            <w:pPr>
              <w:spacing w:after="0" w:line="240" w:lineRule="auto"/>
              <w:jc w:val="both"/>
              <w:rPr>
                <w:rFonts w:ascii="Times New Roman" w:eastAsia="Times New Roman" w:hAnsi="Times New Roman" w:cs="Times New Roman"/>
                <w:iCs/>
                <w:spacing w:val="-2"/>
                <w:sz w:val="24"/>
                <w:szCs w:val="24"/>
                <w:lang w:eastAsia="lv-LV"/>
              </w:rPr>
            </w:pPr>
            <w:r w:rsidRPr="005F4979">
              <w:rPr>
                <w:rFonts w:ascii="Times New Roman" w:eastAsia="Times New Roman" w:hAnsi="Times New Roman" w:cs="Times New Roman"/>
                <w:spacing w:val="-2"/>
                <w:sz w:val="24"/>
                <w:szCs w:val="24"/>
                <w:lang w:eastAsia="lv-LV"/>
              </w:rPr>
              <w:t>Likumprojekta izstrādes gaitā ir notikušas konsultācijas ar Latvijas Banku un Latvijas alternatīvo finanšu pakalpojumu asociāciju.</w:t>
            </w:r>
          </w:p>
        </w:tc>
      </w:tr>
      <w:tr w:rsidR="00AC4485" w:rsidRPr="005F4979" w14:paraId="6F8D3A33" w14:textId="77777777" w:rsidTr="00B20A3B">
        <w:trPr>
          <w:trHeight w:val="1626"/>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781A3609" w14:textId="77777777" w:rsidR="00AC4485" w:rsidRPr="005F4979" w:rsidRDefault="00AC4485" w:rsidP="005F4979">
            <w:pPr>
              <w:spacing w:after="0" w:line="240" w:lineRule="auto"/>
              <w:rPr>
                <w:rFonts w:ascii="Times New Roman" w:eastAsia="Times New Roman" w:hAnsi="Times New Roman" w:cs="Times New Roman"/>
                <w:iCs/>
                <w:spacing w:val="-2"/>
                <w:sz w:val="24"/>
                <w:szCs w:val="24"/>
                <w:lang w:eastAsia="lv-LV"/>
              </w:rPr>
            </w:pPr>
            <w:r w:rsidRPr="005F4979">
              <w:rPr>
                <w:rFonts w:ascii="Times New Roman" w:eastAsia="Times New Roman" w:hAnsi="Times New Roman" w:cs="Times New Roman"/>
                <w:iCs/>
                <w:spacing w:val="-2"/>
                <w:sz w:val="24"/>
                <w:szCs w:val="24"/>
                <w:lang w:eastAsia="lv-LV"/>
              </w:rPr>
              <w:t>3.</w:t>
            </w:r>
          </w:p>
        </w:tc>
        <w:tc>
          <w:tcPr>
            <w:tcW w:w="1370" w:type="pct"/>
            <w:tcBorders>
              <w:top w:val="outset" w:sz="6" w:space="0" w:color="auto"/>
              <w:left w:val="outset" w:sz="6" w:space="0" w:color="auto"/>
              <w:bottom w:val="outset" w:sz="6" w:space="0" w:color="auto"/>
              <w:right w:val="outset" w:sz="6" w:space="0" w:color="auto"/>
            </w:tcBorders>
            <w:hideMark/>
          </w:tcPr>
          <w:p w14:paraId="2097FDD8" w14:textId="77777777" w:rsidR="00AC4485" w:rsidRPr="005F4979" w:rsidRDefault="00AC4485" w:rsidP="005F4979">
            <w:pPr>
              <w:spacing w:after="0" w:line="240" w:lineRule="auto"/>
              <w:rPr>
                <w:rFonts w:ascii="Times New Roman" w:eastAsia="Times New Roman" w:hAnsi="Times New Roman" w:cs="Times New Roman"/>
                <w:iCs/>
                <w:spacing w:val="-2"/>
                <w:sz w:val="24"/>
                <w:szCs w:val="24"/>
                <w:lang w:eastAsia="lv-LV"/>
              </w:rPr>
            </w:pPr>
            <w:r w:rsidRPr="005F4979">
              <w:rPr>
                <w:rFonts w:ascii="Times New Roman" w:eastAsia="Times New Roman" w:hAnsi="Times New Roman" w:cs="Times New Roman"/>
                <w:iCs/>
                <w:spacing w:val="-2"/>
                <w:sz w:val="24"/>
                <w:szCs w:val="24"/>
                <w:lang w:eastAsia="lv-LV"/>
              </w:rPr>
              <w:t>Sabiedrības līdzdalības rezultāti</w:t>
            </w:r>
          </w:p>
        </w:tc>
        <w:tc>
          <w:tcPr>
            <w:tcW w:w="3414" w:type="pct"/>
            <w:tcBorders>
              <w:top w:val="outset" w:sz="6" w:space="0" w:color="auto"/>
              <w:left w:val="outset" w:sz="6" w:space="0" w:color="auto"/>
              <w:bottom w:val="outset" w:sz="6" w:space="0" w:color="auto"/>
              <w:right w:val="outset" w:sz="6" w:space="0" w:color="auto"/>
            </w:tcBorders>
            <w:hideMark/>
          </w:tcPr>
          <w:p w14:paraId="3C825896" w14:textId="14912FAC" w:rsidR="00AC4485" w:rsidRPr="005F4979" w:rsidRDefault="006E35D5" w:rsidP="005F4979">
            <w:pPr>
              <w:spacing w:after="0" w:line="240" w:lineRule="auto"/>
              <w:jc w:val="both"/>
              <w:rPr>
                <w:rFonts w:ascii="Times New Roman" w:eastAsia="Times New Roman" w:hAnsi="Times New Roman" w:cs="Times New Roman"/>
                <w:iCs/>
                <w:spacing w:val="-2"/>
                <w:sz w:val="24"/>
                <w:szCs w:val="24"/>
                <w:lang w:eastAsia="lv-LV"/>
              </w:rPr>
            </w:pPr>
            <w:r w:rsidRPr="005F4979">
              <w:rPr>
                <w:rFonts w:ascii="Times New Roman" w:eastAsia="Times New Roman" w:hAnsi="Times New Roman" w:cs="Times New Roman"/>
                <w:spacing w:val="-2"/>
                <w:sz w:val="24"/>
                <w:szCs w:val="24"/>
                <w:lang w:eastAsia="lv-LV"/>
              </w:rPr>
              <w:t xml:space="preserve"> Konsultāciju laikā Latvijas alternatīvo finanšu pakalpojumu asociācija ir uzsvērusi nepieciešamību likumprojektā iekļaut kredītprasības, </w:t>
            </w:r>
            <w:proofErr w:type="gramStart"/>
            <w:r w:rsidRPr="005F4979">
              <w:rPr>
                <w:rFonts w:ascii="Times New Roman" w:eastAsia="Times New Roman" w:hAnsi="Times New Roman" w:cs="Times New Roman"/>
                <w:spacing w:val="-2"/>
                <w:sz w:val="24"/>
                <w:szCs w:val="24"/>
                <w:lang w:eastAsia="lv-LV"/>
              </w:rPr>
              <w:t>kas izriet no kreditēšanas līgumiem</w:t>
            </w:r>
            <w:proofErr w:type="gramEnd"/>
            <w:r w:rsidRPr="005F4979">
              <w:rPr>
                <w:rFonts w:ascii="Times New Roman" w:eastAsia="Times New Roman" w:hAnsi="Times New Roman" w:cs="Times New Roman"/>
                <w:spacing w:val="-2"/>
                <w:sz w:val="24"/>
                <w:szCs w:val="24"/>
                <w:lang w:eastAsia="lv-LV"/>
              </w:rPr>
              <w:t xml:space="preserve"> un cesijas darījumiem. Tomēr, </w:t>
            </w:r>
            <w:proofErr w:type="gramStart"/>
            <w:r w:rsidRPr="005F4979">
              <w:rPr>
                <w:rFonts w:ascii="Times New Roman" w:eastAsia="Times New Roman" w:hAnsi="Times New Roman" w:cs="Times New Roman"/>
                <w:spacing w:val="-2"/>
                <w:sz w:val="24"/>
                <w:szCs w:val="24"/>
                <w:lang w:eastAsia="lv-LV"/>
              </w:rPr>
              <w:t>ņemot vērā Finanšu un kapitāla tirgus komisijas paustos iebildumus</w:t>
            </w:r>
            <w:proofErr w:type="gramEnd"/>
            <w:r w:rsidRPr="005F4979">
              <w:rPr>
                <w:rFonts w:ascii="Times New Roman" w:eastAsia="Times New Roman" w:hAnsi="Times New Roman" w:cs="Times New Roman"/>
                <w:spacing w:val="-2"/>
                <w:sz w:val="24"/>
                <w:szCs w:val="24"/>
                <w:lang w:eastAsia="lv-LV"/>
              </w:rPr>
              <w:t xml:space="preserve"> šāds regulējums likumprojektā netika iekļauts.  </w:t>
            </w:r>
          </w:p>
        </w:tc>
      </w:tr>
      <w:tr w:rsidR="00AC4485" w:rsidRPr="005F4979" w14:paraId="638362E5" w14:textId="77777777" w:rsidTr="00B20A3B">
        <w:trPr>
          <w:trHeight w:val="1247"/>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17FEA0DA" w14:textId="77777777" w:rsidR="00AC4485" w:rsidRPr="005F4979" w:rsidRDefault="00AC4485" w:rsidP="005F4979">
            <w:pPr>
              <w:spacing w:after="0" w:line="240" w:lineRule="auto"/>
              <w:rPr>
                <w:rFonts w:ascii="Times New Roman" w:eastAsia="Times New Roman" w:hAnsi="Times New Roman" w:cs="Times New Roman"/>
                <w:iCs/>
                <w:spacing w:val="-2"/>
                <w:sz w:val="24"/>
                <w:szCs w:val="24"/>
                <w:lang w:eastAsia="lv-LV"/>
              </w:rPr>
            </w:pPr>
            <w:r w:rsidRPr="005F4979">
              <w:rPr>
                <w:rFonts w:ascii="Times New Roman" w:eastAsia="Times New Roman" w:hAnsi="Times New Roman" w:cs="Times New Roman"/>
                <w:iCs/>
                <w:spacing w:val="-2"/>
                <w:sz w:val="24"/>
                <w:szCs w:val="24"/>
                <w:lang w:eastAsia="lv-LV"/>
              </w:rPr>
              <w:t>4.</w:t>
            </w:r>
          </w:p>
        </w:tc>
        <w:tc>
          <w:tcPr>
            <w:tcW w:w="1370" w:type="pct"/>
            <w:tcBorders>
              <w:top w:val="outset" w:sz="6" w:space="0" w:color="auto"/>
              <w:left w:val="outset" w:sz="6" w:space="0" w:color="auto"/>
              <w:bottom w:val="outset" w:sz="6" w:space="0" w:color="auto"/>
              <w:right w:val="outset" w:sz="6" w:space="0" w:color="auto"/>
            </w:tcBorders>
            <w:hideMark/>
          </w:tcPr>
          <w:p w14:paraId="1E6D9B72" w14:textId="77777777" w:rsidR="00AC4485" w:rsidRPr="005F4979" w:rsidRDefault="00AC4485" w:rsidP="005F4979">
            <w:pPr>
              <w:spacing w:after="0" w:line="240" w:lineRule="auto"/>
              <w:rPr>
                <w:rFonts w:ascii="Times New Roman" w:eastAsia="Times New Roman" w:hAnsi="Times New Roman" w:cs="Times New Roman"/>
                <w:iCs/>
                <w:spacing w:val="-2"/>
                <w:sz w:val="24"/>
                <w:szCs w:val="24"/>
                <w:lang w:eastAsia="lv-LV"/>
              </w:rPr>
            </w:pPr>
            <w:r w:rsidRPr="005F4979">
              <w:rPr>
                <w:rFonts w:ascii="Times New Roman" w:eastAsia="Times New Roman" w:hAnsi="Times New Roman" w:cs="Times New Roman"/>
                <w:iCs/>
                <w:spacing w:val="-2"/>
                <w:sz w:val="24"/>
                <w:szCs w:val="24"/>
                <w:lang w:eastAsia="lv-LV"/>
              </w:rPr>
              <w:t>Cita informācija</w:t>
            </w:r>
          </w:p>
        </w:tc>
        <w:tc>
          <w:tcPr>
            <w:tcW w:w="3414" w:type="pct"/>
            <w:tcBorders>
              <w:top w:val="outset" w:sz="6" w:space="0" w:color="auto"/>
              <w:left w:val="outset" w:sz="6" w:space="0" w:color="auto"/>
              <w:bottom w:val="outset" w:sz="6" w:space="0" w:color="auto"/>
              <w:right w:val="outset" w:sz="6" w:space="0" w:color="auto"/>
            </w:tcBorders>
            <w:hideMark/>
          </w:tcPr>
          <w:p w14:paraId="5844D3EF" w14:textId="2EE32D0D" w:rsidR="00AC4485" w:rsidRPr="005F4979" w:rsidRDefault="00AC4485" w:rsidP="005F4979">
            <w:pPr>
              <w:spacing w:after="0" w:line="240" w:lineRule="auto"/>
              <w:jc w:val="both"/>
              <w:rPr>
                <w:rFonts w:ascii="Times New Roman" w:eastAsia="Times New Roman" w:hAnsi="Times New Roman" w:cs="Times New Roman"/>
                <w:iCs/>
                <w:spacing w:val="-2"/>
                <w:sz w:val="24"/>
                <w:szCs w:val="24"/>
                <w:lang w:eastAsia="lv-LV"/>
              </w:rPr>
            </w:pPr>
            <w:r w:rsidRPr="005F4979">
              <w:rPr>
                <w:rFonts w:ascii="Times New Roman" w:hAnsi="Times New Roman" w:cs="Times New Roman"/>
                <w:spacing w:val="-2"/>
                <w:sz w:val="24"/>
                <w:szCs w:val="24"/>
              </w:rPr>
              <w:t xml:space="preserve">Sabiedrība pēc normatīvā akta pieņemšanas tiks informēta ar publikāciju laikrakstā "Latvijas Vēstnesis", kā arī ievietojot to bezmaksas normatīvo aktu datu bāzē </w:t>
            </w:r>
            <w:hyperlink r:id="rId8" w:history="1">
              <w:r w:rsidRPr="005F4979">
                <w:rPr>
                  <w:rStyle w:val="Hyperlink"/>
                  <w:rFonts w:ascii="Times New Roman" w:eastAsia="Calibri" w:hAnsi="Times New Roman" w:cs="Times New Roman"/>
                  <w:color w:val="auto"/>
                  <w:spacing w:val="-2"/>
                  <w:sz w:val="24"/>
                  <w:szCs w:val="24"/>
                </w:rPr>
                <w:t>www.likumi.lv</w:t>
              </w:r>
            </w:hyperlink>
            <w:r w:rsidRPr="005F4979">
              <w:rPr>
                <w:rFonts w:ascii="Times New Roman" w:hAnsi="Times New Roman" w:cs="Times New Roman"/>
                <w:spacing w:val="-2"/>
                <w:sz w:val="24"/>
                <w:szCs w:val="24"/>
              </w:rPr>
              <w:t>.</w:t>
            </w:r>
            <w:r w:rsidR="0013598F" w:rsidRPr="005F4979">
              <w:rPr>
                <w:rFonts w:ascii="Times New Roman" w:hAnsi="Times New Roman" w:cs="Times New Roman"/>
                <w:spacing w:val="-2"/>
                <w:sz w:val="24"/>
                <w:szCs w:val="24"/>
              </w:rPr>
              <w:t xml:space="preserve"> </w:t>
            </w:r>
            <w:r w:rsidRPr="005F4979">
              <w:rPr>
                <w:rFonts w:ascii="Times New Roman" w:hAnsi="Times New Roman" w:cs="Times New Roman"/>
                <w:spacing w:val="-2"/>
                <w:sz w:val="24"/>
                <w:szCs w:val="24"/>
              </w:rPr>
              <w:t>Likums tiks ievietots arī Finanšu un kapitāla tirgus komisijas mājaslapā internetā.</w:t>
            </w:r>
          </w:p>
        </w:tc>
      </w:tr>
    </w:tbl>
    <w:p w14:paraId="4275DAAF" w14:textId="38304A45" w:rsidR="00AC4485" w:rsidRPr="005F4979" w:rsidRDefault="00AC4485" w:rsidP="005F4979">
      <w:pPr>
        <w:spacing w:after="0" w:line="240" w:lineRule="auto"/>
        <w:rPr>
          <w:rFonts w:ascii="Times New Roman" w:eastAsia="Times New Roman" w:hAnsi="Times New Roman" w:cs="Times New Roman"/>
          <w:iCs/>
          <w:spacing w:val="-2"/>
          <w:sz w:val="24"/>
          <w:szCs w:val="24"/>
          <w:lang w:eastAsia="lv-LV"/>
        </w:rPr>
      </w:pPr>
      <w:r w:rsidRPr="005F4979">
        <w:rPr>
          <w:rFonts w:ascii="Times New Roman" w:eastAsia="Times New Roman" w:hAnsi="Times New Roman" w:cs="Times New Roman"/>
          <w:iCs/>
          <w:spacing w:val="-2"/>
          <w:sz w:val="24"/>
          <w:szCs w:val="24"/>
          <w:lang w:eastAsia="lv-LV"/>
        </w:rPr>
        <w:lastRenderedPageBreak/>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7"/>
        <w:gridCol w:w="3232"/>
        <w:gridCol w:w="5406"/>
      </w:tblGrid>
      <w:tr w:rsidR="00AC4485" w:rsidRPr="005F4979" w14:paraId="1D38B28F" w14:textId="77777777" w:rsidTr="007163E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E535034" w14:textId="77777777" w:rsidR="00AC4485" w:rsidRPr="005F4979" w:rsidRDefault="00AC4485" w:rsidP="005F4979">
            <w:pPr>
              <w:spacing w:after="0" w:line="240" w:lineRule="auto"/>
              <w:rPr>
                <w:rFonts w:ascii="Times New Roman" w:eastAsia="Times New Roman" w:hAnsi="Times New Roman" w:cs="Times New Roman"/>
                <w:b/>
                <w:bCs/>
                <w:iCs/>
                <w:spacing w:val="-2"/>
                <w:sz w:val="24"/>
                <w:szCs w:val="24"/>
                <w:lang w:eastAsia="lv-LV"/>
              </w:rPr>
            </w:pPr>
            <w:r w:rsidRPr="005F4979">
              <w:rPr>
                <w:rFonts w:ascii="Times New Roman" w:eastAsia="Times New Roman" w:hAnsi="Times New Roman" w:cs="Times New Roman"/>
                <w:b/>
                <w:bCs/>
                <w:iCs/>
                <w:spacing w:val="-2"/>
                <w:sz w:val="24"/>
                <w:szCs w:val="24"/>
                <w:lang w:eastAsia="lv-LV"/>
              </w:rPr>
              <w:t>VII. Tiesību akta projekta izpildes nodrošināšana un tās ietekme uz institūcijām</w:t>
            </w:r>
          </w:p>
        </w:tc>
      </w:tr>
      <w:tr w:rsidR="00AC4485" w:rsidRPr="005F4979" w14:paraId="08FEB2AB" w14:textId="77777777" w:rsidTr="0013598F">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2326DF5C" w14:textId="77777777" w:rsidR="00AC4485" w:rsidRPr="005F4979" w:rsidRDefault="00AC4485" w:rsidP="005F4979">
            <w:pPr>
              <w:spacing w:after="0" w:line="240" w:lineRule="auto"/>
              <w:rPr>
                <w:rFonts w:ascii="Times New Roman" w:eastAsia="Times New Roman" w:hAnsi="Times New Roman" w:cs="Times New Roman"/>
                <w:iCs/>
                <w:spacing w:val="-2"/>
                <w:sz w:val="24"/>
                <w:szCs w:val="24"/>
                <w:lang w:eastAsia="lv-LV"/>
              </w:rPr>
            </w:pPr>
            <w:r w:rsidRPr="005F4979">
              <w:rPr>
                <w:rFonts w:ascii="Times New Roman" w:eastAsia="Times New Roman" w:hAnsi="Times New Roman" w:cs="Times New Roman"/>
                <w:iCs/>
                <w:spacing w:val="-2"/>
                <w:sz w:val="24"/>
                <w:szCs w:val="24"/>
                <w:lang w:eastAsia="lv-LV"/>
              </w:rPr>
              <w:t>1.</w:t>
            </w:r>
          </w:p>
        </w:tc>
        <w:tc>
          <w:tcPr>
            <w:tcW w:w="1768" w:type="pct"/>
            <w:tcBorders>
              <w:top w:val="outset" w:sz="6" w:space="0" w:color="auto"/>
              <w:left w:val="outset" w:sz="6" w:space="0" w:color="auto"/>
              <w:bottom w:val="outset" w:sz="6" w:space="0" w:color="auto"/>
              <w:right w:val="outset" w:sz="6" w:space="0" w:color="auto"/>
            </w:tcBorders>
            <w:hideMark/>
          </w:tcPr>
          <w:p w14:paraId="255383DF" w14:textId="77777777" w:rsidR="00AC4485" w:rsidRPr="005F4979" w:rsidRDefault="00AC4485" w:rsidP="005F4979">
            <w:pPr>
              <w:spacing w:after="0" w:line="240" w:lineRule="auto"/>
              <w:rPr>
                <w:rFonts w:ascii="Times New Roman" w:eastAsia="Times New Roman" w:hAnsi="Times New Roman" w:cs="Times New Roman"/>
                <w:iCs/>
                <w:spacing w:val="-2"/>
                <w:sz w:val="24"/>
                <w:szCs w:val="24"/>
                <w:lang w:eastAsia="lv-LV"/>
              </w:rPr>
            </w:pPr>
            <w:r w:rsidRPr="005F4979">
              <w:rPr>
                <w:rFonts w:ascii="Times New Roman" w:eastAsia="Times New Roman" w:hAnsi="Times New Roman" w:cs="Times New Roman"/>
                <w:iCs/>
                <w:spacing w:val="-2"/>
                <w:sz w:val="24"/>
                <w:szCs w:val="24"/>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14:paraId="0FF6C560" w14:textId="233D4F9E" w:rsidR="00AC4485" w:rsidRPr="005F4979" w:rsidRDefault="00AC4485" w:rsidP="005F4979">
            <w:pPr>
              <w:spacing w:after="0" w:line="240" w:lineRule="auto"/>
              <w:jc w:val="both"/>
              <w:rPr>
                <w:rFonts w:ascii="Times New Roman" w:eastAsia="Times New Roman" w:hAnsi="Times New Roman" w:cs="Times New Roman"/>
                <w:iCs/>
                <w:spacing w:val="-2"/>
                <w:sz w:val="24"/>
                <w:szCs w:val="24"/>
                <w:lang w:eastAsia="lv-LV"/>
              </w:rPr>
            </w:pPr>
            <w:r w:rsidRPr="005F4979">
              <w:rPr>
                <w:rFonts w:ascii="Times New Roman" w:hAnsi="Times New Roman" w:cs="Times New Roman"/>
                <w:spacing w:val="-2"/>
                <w:sz w:val="24"/>
                <w:szCs w:val="24"/>
              </w:rPr>
              <w:t>Likumprojekta prasību izpildi nodrošinās Finanšu un kapitāla tirgus komisija</w:t>
            </w:r>
            <w:r w:rsidR="006E35D5" w:rsidRPr="005F4979">
              <w:rPr>
                <w:rFonts w:ascii="Times New Roman" w:hAnsi="Times New Roman" w:cs="Times New Roman"/>
                <w:spacing w:val="-2"/>
                <w:sz w:val="24"/>
                <w:szCs w:val="24"/>
              </w:rPr>
              <w:t xml:space="preserve"> un Patērētāju tiesību aizsardzības centrs gadījumos, ka </w:t>
            </w:r>
            <w:proofErr w:type="gramStart"/>
            <w:r w:rsidR="006E35D5" w:rsidRPr="005F4979">
              <w:rPr>
                <w:rFonts w:ascii="Times New Roman" w:hAnsi="Times New Roman" w:cs="Times New Roman"/>
                <w:spacing w:val="-2"/>
                <w:sz w:val="24"/>
                <w:szCs w:val="24"/>
              </w:rPr>
              <w:t>tiek skartas patērētāju tiesību aizsardzības jautājumi</w:t>
            </w:r>
            <w:proofErr w:type="gramEnd"/>
            <w:r w:rsidR="006E35D5" w:rsidRPr="005F4979">
              <w:rPr>
                <w:rFonts w:ascii="Times New Roman" w:hAnsi="Times New Roman" w:cs="Times New Roman"/>
                <w:spacing w:val="-2"/>
                <w:sz w:val="24"/>
                <w:szCs w:val="24"/>
              </w:rPr>
              <w:t>.</w:t>
            </w:r>
          </w:p>
        </w:tc>
      </w:tr>
      <w:tr w:rsidR="00AC4485" w:rsidRPr="005F4979" w14:paraId="5EAF2DE4" w14:textId="77777777" w:rsidTr="0013598F">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2E1905D7" w14:textId="77777777" w:rsidR="00AC4485" w:rsidRPr="005F4979" w:rsidRDefault="00AC4485" w:rsidP="005F4979">
            <w:pPr>
              <w:spacing w:after="0" w:line="240" w:lineRule="auto"/>
              <w:rPr>
                <w:rFonts w:ascii="Times New Roman" w:eastAsia="Times New Roman" w:hAnsi="Times New Roman" w:cs="Times New Roman"/>
                <w:iCs/>
                <w:spacing w:val="-2"/>
                <w:sz w:val="24"/>
                <w:szCs w:val="24"/>
                <w:lang w:eastAsia="lv-LV"/>
              </w:rPr>
            </w:pPr>
            <w:r w:rsidRPr="005F4979">
              <w:rPr>
                <w:rFonts w:ascii="Times New Roman" w:eastAsia="Times New Roman" w:hAnsi="Times New Roman" w:cs="Times New Roman"/>
                <w:iCs/>
                <w:spacing w:val="-2"/>
                <w:sz w:val="24"/>
                <w:szCs w:val="24"/>
                <w:lang w:eastAsia="lv-LV"/>
              </w:rPr>
              <w:t>2.</w:t>
            </w:r>
          </w:p>
        </w:tc>
        <w:tc>
          <w:tcPr>
            <w:tcW w:w="1768" w:type="pct"/>
            <w:tcBorders>
              <w:top w:val="outset" w:sz="6" w:space="0" w:color="auto"/>
              <w:left w:val="outset" w:sz="6" w:space="0" w:color="auto"/>
              <w:bottom w:val="outset" w:sz="6" w:space="0" w:color="auto"/>
              <w:right w:val="outset" w:sz="6" w:space="0" w:color="auto"/>
            </w:tcBorders>
            <w:hideMark/>
          </w:tcPr>
          <w:p w14:paraId="1101DA08" w14:textId="77777777" w:rsidR="00AC4485" w:rsidRPr="005F4979" w:rsidRDefault="00AC4485" w:rsidP="005F4979">
            <w:pPr>
              <w:spacing w:after="0" w:line="240" w:lineRule="auto"/>
              <w:rPr>
                <w:rFonts w:ascii="Times New Roman" w:eastAsia="Times New Roman" w:hAnsi="Times New Roman" w:cs="Times New Roman"/>
                <w:iCs/>
                <w:spacing w:val="-2"/>
                <w:sz w:val="24"/>
                <w:szCs w:val="24"/>
                <w:lang w:eastAsia="lv-LV"/>
              </w:rPr>
            </w:pPr>
            <w:r w:rsidRPr="005F4979">
              <w:rPr>
                <w:rFonts w:ascii="Times New Roman" w:eastAsia="Times New Roman" w:hAnsi="Times New Roman" w:cs="Times New Roman"/>
                <w:iCs/>
                <w:spacing w:val="-2"/>
                <w:sz w:val="24"/>
                <w:szCs w:val="24"/>
                <w:lang w:eastAsia="lv-LV"/>
              </w:rPr>
              <w:t>Projekta izpildes ietekme uz pārvaldes funkcijām un institucionālo struktūru.</w:t>
            </w:r>
            <w:r w:rsidRPr="005F4979">
              <w:rPr>
                <w:rFonts w:ascii="Times New Roman" w:eastAsia="Times New Roman" w:hAnsi="Times New Roman" w:cs="Times New Roman"/>
                <w:iCs/>
                <w:spacing w:val="-2"/>
                <w:sz w:val="24"/>
                <w:szCs w:val="24"/>
                <w:lang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14:paraId="0F161EFB" w14:textId="77777777" w:rsidR="00AC4485" w:rsidRPr="005F4979" w:rsidRDefault="00E84AC9" w:rsidP="005F4979">
            <w:pPr>
              <w:spacing w:after="0" w:line="240" w:lineRule="auto"/>
              <w:jc w:val="both"/>
              <w:rPr>
                <w:rFonts w:ascii="Times New Roman" w:eastAsia="Times New Roman" w:hAnsi="Times New Roman" w:cs="Times New Roman"/>
                <w:iCs/>
                <w:spacing w:val="-2"/>
                <w:sz w:val="24"/>
                <w:szCs w:val="24"/>
                <w:lang w:eastAsia="lv-LV"/>
              </w:rPr>
            </w:pPr>
            <w:r w:rsidRPr="005F4979">
              <w:rPr>
                <w:rFonts w:ascii="Times New Roman" w:eastAsia="Times New Roman" w:hAnsi="Times New Roman" w:cs="Times New Roman"/>
                <w:spacing w:val="-2"/>
                <w:sz w:val="24"/>
                <w:szCs w:val="24"/>
                <w:lang w:eastAsia="lv-LV"/>
              </w:rPr>
              <w:t>Jaunu institūciju izveide, esošo likvidācija vai reorganizācija netiek plānota.</w:t>
            </w:r>
          </w:p>
        </w:tc>
      </w:tr>
      <w:tr w:rsidR="00AC4485" w:rsidRPr="005F4979" w14:paraId="667B8AF6" w14:textId="77777777" w:rsidTr="0013598F">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01807234" w14:textId="77777777" w:rsidR="00AC4485" w:rsidRPr="005F4979" w:rsidRDefault="00AC4485" w:rsidP="005F4979">
            <w:pPr>
              <w:spacing w:after="0" w:line="240" w:lineRule="auto"/>
              <w:rPr>
                <w:rFonts w:ascii="Times New Roman" w:eastAsia="Times New Roman" w:hAnsi="Times New Roman" w:cs="Times New Roman"/>
                <w:iCs/>
                <w:spacing w:val="-2"/>
                <w:sz w:val="24"/>
                <w:szCs w:val="24"/>
                <w:lang w:eastAsia="lv-LV"/>
              </w:rPr>
            </w:pPr>
            <w:r w:rsidRPr="005F4979">
              <w:rPr>
                <w:rFonts w:ascii="Times New Roman" w:eastAsia="Times New Roman" w:hAnsi="Times New Roman" w:cs="Times New Roman"/>
                <w:iCs/>
                <w:spacing w:val="-2"/>
                <w:sz w:val="24"/>
                <w:szCs w:val="24"/>
                <w:lang w:eastAsia="lv-LV"/>
              </w:rPr>
              <w:t>3.</w:t>
            </w:r>
          </w:p>
        </w:tc>
        <w:tc>
          <w:tcPr>
            <w:tcW w:w="1768" w:type="pct"/>
            <w:tcBorders>
              <w:top w:val="outset" w:sz="6" w:space="0" w:color="auto"/>
              <w:left w:val="outset" w:sz="6" w:space="0" w:color="auto"/>
              <w:bottom w:val="outset" w:sz="6" w:space="0" w:color="auto"/>
              <w:right w:val="outset" w:sz="6" w:space="0" w:color="auto"/>
            </w:tcBorders>
            <w:hideMark/>
          </w:tcPr>
          <w:p w14:paraId="37A9D75C" w14:textId="77777777" w:rsidR="00AC4485" w:rsidRPr="005F4979" w:rsidRDefault="00AC4485" w:rsidP="005F4979">
            <w:pPr>
              <w:spacing w:after="0" w:line="240" w:lineRule="auto"/>
              <w:rPr>
                <w:rFonts w:ascii="Times New Roman" w:eastAsia="Times New Roman" w:hAnsi="Times New Roman" w:cs="Times New Roman"/>
                <w:iCs/>
                <w:spacing w:val="-2"/>
                <w:sz w:val="24"/>
                <w:szCs w:val="24"/>
                <w:lang w:eastAsia="lv-LV"/>
              </w:rPr>
            </w:pPr>
            <w:r w:rsidRPr="005F4979">
              <w:rPr>
                <w:rFonts w:ascii="Times New Roman" w:eastAsia="Times New Roman" w:hAnsi="Times New Roman" w:cs="Times New Roman"/>
                <w:iCs/>
                <w:spacing w:val="-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09B7AD2F" w14:textId="77777777" w:rsidR="00AC4485" w:rsidRPr="005F4979" w:rsidRDefault="00AC4485" w:rsidP="005F4979">
            <w:pPr>
              <w:spacing w:after="0" w:line="240" w:lineRule="auto"/>
              <w:rPr>
                <w:rFonts w:ascii="Times New Roman" w:eastAsia="Times New Roman" w:hAnsi="Times New Roman" w:cs="Times New Roman"/>
                <w:iCs/>
                <w:spacing w:val="-2"/>
                <w:sz w:val="24"/>
                <w:szCs w:val="24"/>
                <w:lang w:eastAsia="lv-LV"/>
              </w:rPr>
            </w:pPr>
            <w:r w:rsidRPr="005F4979">
              <w:rPr>
                <w:rFonts w:ascii="Times New Roman" w:eastAsia="Times New Roman" w:hAnsi="Times New Roman" w:cs="Times New Roman"/>
                <w:iCs/>
                <w:spacing w:val="-2"/>
                <w:sz w:val="24"/>
                <w:szCs w:val="24"/>
                <w:lang w:eastAsia="lv-LV"/>
              </w:rPr>
              <w:t>Nav</w:t>
            </w:r>
          </w:p>
        </w:tc>
      </w:tr>
    </w:tbl>
    <w:p w14:paraId="2C8EE39F" w14:textId="77777777" w:rsidR="00AC4485" w:rsidRPr="005F4979" w:rsidRDefault="00AC4485" w:rsidP="005F4979">
      <w:pPr>
        <w:spacing w:after="0" w:line="240" w:lineRule="auto"/>
        <w:rPr>
          <w:rFonts w:ascii="Times New Roman" w:hAnsi="Times New Roman" w:cs="Times New Roman"/>
          <w:spacing w:val="-2"/>
          <w:sz w:val="24"/>
          <w:szCs w:val="24"/>
        </w:rPr>
      </w:pPr>
    </w:p>
    <w:p w14:paraId="5C056AB3" w14:textId="77777777" w:rsidR="00A335DC" w:rsidRPr="005F4979" w:rsidRDefault="00A335DC" w:rsidP="005F4979">
      <w:pPr>
        <w:tabs>
          <w:tab w:val="left" w:pos="6237"/>
        </w:tabs>
        <w:spacing w:after="0" w:line="240" w:lineRule="auto"/>
        <w:rPr>
          <w:rFonts w:ascii="Times New Roman" w:hAnsi="Times New Roman" w:cs="Times New Roman"/>
          <w:spacing w:val="-2"/>
          <w:sz w:val="24"/>
          <w:szCs w:val="24"/>
        </w:rPr>
      </w:pPr>
    </w:p>
    <w:p w14:paraId="57A337B8" w14:textId="77777777" w:rsidR="004A0D60" w:rsidRDefault="004A0D60" w:rsidP="006B101E">
      <w:pPr>
        <w:pStyle w:val="Body"/>
        <w:spacing w:after="0" w:line="240" w:lineRule="auto"/>
        <w:ind w:firstLine="709"/>
        <w:jc w:val="both"/>
        <w:rPr>
          <w:rFonts w:ascii="Times New Roman" w:hAnsi="Times New Roman"/>
          <w:color w:val="auto"/>
          <w:sz w:val="28"/>
          <w:lang w:val="de-DE"/>
        </w:rPr>
      </w:pPr>
    </w:p>
    <w:p w14:paraId="2B9D7612" w14:textId="77777777" w:rsidR="004A0D60" w:rsidRPr="00DE283C" w:rsidRDefault="004A0D60" w:rsidP="004A0D60">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Finanšu ministrs</w:t>
      </w:r>
      <w:r>
        <w:rPr>
          <w:rFonts w:ascii="Times New Roman" w:hAnsi="Times New Roman"/>
          <w:color w:val="auto"/>
          <w:sz w:val="28"/>
          <w:lang w:val="de-DE"/>
        </w:rPr>
        <w:tab/>
      </w:r>
      <w:r w:rsidRPr="00DE283C">
        <w:rPr>
          <w:rFonts w:ascii="Times New Roman" w:hAnsi="Times New Roman"/>
          <w:color w:val="auto"/>
          <w:sz w:val="28"/>
          <w:lang w:val="de-DE"/>
        </w:rPr>
        <w:t>J</w:t>
      </w:r>
      <w:r>
        <w:rPr>
          <w:rFonts w:ascii="Times New Roman" w:hAnsi="Times New Roman"/>
          <w:color w:val="auto"/>
          <w:sz w:val="28"/>
          <w:lang w:val="de-DE"/>
        </w:rPr>
        <w:t>. </w:t>
      </w:r>
      <w:r w:rsidRPr="00DE283C">
        <w:rPr>
          <w:rFonts w:ascii="Times New Roman" w:hAnsi="Times New Roman"/>
          <w:color w:val="auto"/>
          <w:sz w:val="28"/>
          <w:lang w:val="de-DE"/>
        </w:rPr>
        <w:t>Reirs</w:t>
      </w:r>
    </w:p>
    <w:p w14:paraId="2B1350FE" w14:textId="1723203E" w:rsidR="009A5460" w:rsidRPr="005F4979" w:rsidRDefault="009A5460" w:rsidP="005F4979">
      <w:pPr>
        <w:tabs>
          <w:tab w:val="left" w:pos="6237"/>
        </w:tabs>
        <w:spacing w:after="0" w:line="240" w:lineRule="auto"/>
        <w:rPr>
          <w:rFonts w:ascii="Times New Roman" w:hAnsi="Times New Roman" w:cs="Times New Roman"/>
          <w:spacing w:val="-2"/>
          <w:sz w:val="24"/>
          <w:szCs w:val="24"/>
        </w:rPr>
      </w:pPr>
    </w:p>
    <w:p w14:paraId="3FB1155A" w14:textId="7791F16D" w:rsidR="009A5460" w:rsidRPr="005F4979" w:rsidRDefault="009A5460" w:rsidP="005F4979">
      <w:pPr>
        <w:tabs>
          <w:tab w:val="left" w:pos="6237"/>
        </w:tabs>
        <w:spacing w:after="0" w:line="240" w:lineRule="auto"/>
        <w:rPr>
          <w:rFonts w:ascii="Times New Roman" w:hAnsi="Times New Roman" w:cs="Times New Roman"/>
          <w:spacing w:val="-2"/>
          <w:sz w:val="24"/>
          <w:szCs w:val="24"/>
        </w:rPr>
      </w:pPr>
    </w:p>
    <w:p w14:paraId="34E7D098" w14:textId="77777777" w:rsidR="009A5460" w:rsidRPr="005F4979" w:rsidRDefault="009A5460" w:rsidP="005F4979">
      <w:pPr>
        <w:tabs>
          <w:tab w:val="left" w:pos="6237"/>
        </w:tabs>
        <w:spacing w:after="0" w:line="240" w:lineRule="auto"/>
        <w:rPr>
          <w:rFonts w:ascii="Times New Roman" w:hAnsi="Times New Roman" w:cs="Times New Roman"/>
          <w:spacing w:val="-2"/>
          <w:sz w:val="24"/>
          <w:szCs w:val="24"/>
        </w:rPr>
      </w:pPr>
    </w:p>
    <w:p w14:paraId="4CCCF1B9" w14:textId="77777777" w:rsidR="00AC4485" w:rsidRPr="00DA68B7" w:rsidRDefault="007022A5" w:rsidP="005F4979">
      <w:pPr>
        <w:tabs>
          <w:tab w:val="left" w:pos="6237"/>
        </w:tabs>
        <w:spacing w:after="0" w:line="240" w:lineRule="auto"/>
        <w:rPr>
          <w:rFonts w:ascii="Times New Roman" w:hAnsi="Times New Roman" w:cs="Times New Roman"/>
          <w:spacing w:val="-2"/>
          <w:sz w:val="20"/>
          <w:szCs w:val="20"/>
        </w:rPr>
      </w:pPr>
      <w:r w:rsidRPr="00DA68B7">
        <w:rPr>
          <w:rFonts w:ascii="Times New Roman" w:hAnsi="Times New Roman" w:cs="Times New Roman"/>
          <w:spacing w:val="-2"/>
          <w:sz w:val="20"/>
          <w:szCs w:val="20"/>
        </w:rPr>
        <w:t>Šķibele 67083886</w:t>
      </w:r>
    </w:p>
    <w:p w14:paraId="6D621747" w14:textId="7914EAF2" w:rsidR="004A0D60" w:rsidRDefault="007022A5" w:rsidP="005F4979">
      <w:pPr>
        <w:tabs>
          <w:tab w:val="left" w:pos="6237"/>
        </w:tabs>
        <w:spacing w:after="0" w:line="240" w:lineRule="auto"/>
        <w:rPr>
          <w:rFonts w:ascii="Times New Roman" w:hAnsi="Times New Roman" w:cs="Times New Roman"/>
          <w:spacing w:val="-2"/>
          <w:sz w:val="20"/>
          <w:szCs w:val="20"/>
        </w:rPr>
      </w:pPr>
      <w:r w:rsidRPr="00DA68B7">
        <w:rPr>
          <w:rFonts w:ascii="Times New Roman" w:hAnsi="Times New Roman" w:cs="Times New Roman"/>
          <w:spacing w:val="-2"/>
          <w:sz w:val="20"/>
          <w:szCs w:val="20"/>
        </w:rPr>
        <w:t>Egita.Skibele</w:t>
      </w:r>
      <w:r w:rsidR="00AC4485" w:rsidRPr="00DA68B7">
        <w:rPr>
          <w:rFonts w:ascii="Times New Roman" w:hAnsi="Times New Roman" w:cs="Times New Roman"/>
          <w:spacing w:val="-2"/>
          <w:sz w:val="20"/>
          <w:szCs w:val="20"/>
        </w:rPr>
        <w:t>@fm.gov.lv</w:t>
      </w:r>
    </w:p>
    <w:p w14:paraId="32862C44" w14:textId="40AC7B52" w:rsidR="003F0730" w:rsidRDefault="003F0730" w:rsidP="004A0D60">
      <w:pPr>
        <w:rPr>
          <w:rFonts w:ascii="Times New Roman" w:hAnsi="Times New Roman" w:cs="Times New Roman"/>
          <w:sz w:val="20"/>
          <w:szCs w:val="20"/>
        </w:rPr>
      </w:pPr>
    </w:p>
    <w:p w14:paraId="3403CD3C" w14:textId="76E9BAC5" w:rsidR="004A0D60" w:rsidRPr="004A0D60" w:rsidRDefault="004A0D60" w:rsidP="004A0D60">
      <w:pPr>
        <w:rPr>
          <w:rFonts w:ascii="Times New Roman" w:hAnsi="Times New Roman" w:cs="Times New Roman"/>
          <w:sz w:val="20"/>
          <w:szCs w:val="20"/>
        </w:rPr>
      </w:pPr>
      <w:proofErr w:type="spellStart"/>
      <w:r>
        <w:rPr>
          <w:rFonts w:ascii="Times New Roman" w:hAnsi="Times New Roman" w:cs="Times New Roman"/>
          <w:sz w:val="20"/>
          <w:szCs w:val="20"/>
        </w:rPr>
        <w:t>v_sk</w:t>
      </w:r>
      <w:proofErr w:type="spellEnd"/>
      <w:r>
        <w:rPr>
          <w:rFonts w:ascii="Times New Roman" w:hAnsi="Times New Roman" w:cs="Times New Roman"/>
          <w:sz w:val="20"/>
          <w:szCs w:val="20"/>
        </w:rPr>
        <w:t xml:space="preserve"> = 5182</w:t>
      </w:r>
    </w:p>
    <w:sectPr w:rsidR="004A0D60" w:rsidRPr="004A0D60" w:rsidSect="007163EE">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CDEAD" w14:textId="77777777" w:rsidR="003E6BE3" w:rsidRDefault="003E6BE3">
      <w:pPr>
        <w:spacing w:after="0" w:line="240" w:lineRule="auto"/>
      </w:pPr>
      <w:r>
        <w:separator/>
      </w:r>
    </w:p>
  </w:endnote>
  <w:endnote w:type="continuationSeparator" w:id="0">
    <w:p w14:paraId="688670A8" w14:textId="77777777" w:rsidR="003E6BE3" w:rsidRDefault="003E6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CD744" w14:textId="121959EE" w:rsidR="007163EE" w:rsidRPr="00894C55" w:rsidRDefault="0075698E">
    <w:pPr>
      <w:pStyle w:val="Footer"/>
      <w:rPr>
        <w:rFonts w:ascii="Times New Roman" w:hAnsi="Times New Roman" w:cs="Times New Roman"/>
        <w:sz w:val="20"/>
        <w:szCs w:val="20"/>
      </w:rPr>
    </w:pPr>
    <w:r>
      <w:rPr>
        <w:rFonts w:ascii="Times New Roman" w:hAnsi="Times New Roman" w:cs="Times New Roman"/>
        <w:sz w:val="20"/>
        <w:szCs w:val="20"/>
      </w:rPr>
      <w:t>FManot_15</w:t>
    </w:r>
    <w:r w:rsidR="00A1054C">
      <w:rPr>
        <w:rFonts w:ascii="Times New Roman" w:hAnsi="Times New Roman" w:cs="Times New Roman"/>
        <w:sz w:val="20"/>
        <w:szCs w:val="20"/>
      </w:rPr>
      <w:t>09</w:t>
    </w:r>
    <w:r w:rsidR="009A5460">
      <w:rPr>
        <w:rFonts w:ascii="Times New Roman" w:hAnsi="Times New Roman" w:cs="Times New Roman"/>
        <w:sz w:val="20"/>
        <w:szCs w:val="20"/>
      </w:rPr>
      <w:t>18</w:t>
    </w:r>
    <w:r w:rsidR="007163EE">
      <w:rPr>
        <w:rFonts w:ascii="Times New Roman" w:hAnsi="Times New Roman" w:cs="Times New Roman"/>
        <w:sz w:val="20"/>
        <w:szCs w:val="20"/>
      </w:rPr>
      <w:t>_KFPL</w:t>
    </w:r>
    <w:proofErr w:type="gramStart"/>
    <w:r w:rsidR="004A0D60">
      <w:rPr>
        <w:rFonts w:ascii="Times New Roman" w:hAnsi="Times New Roman" w:cs="Times New Roman"/>
        <w:sz w:val="20"/>
        <w:szCs w:val="20"/>
      </w:rPr>
      <w:t xml:space="preserve">  </w:t>
    </w:r>
    <w:proofErr w:type="gramEnd"/>
    <w:r w:rsidR="004A0D60">
      <w:rPr>
        <w:rFonts w:ascii="Times New Roman" w:hAnsi="Times New Roman" w:cs="Times New Roman"/>
        <w:sz w:val="20"/>
        <w:szCs w:val="20"/>
      </w:rPr>
      <w:t>(TA-1166)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2D191" w14:textId="3595AA76" w:rsidR="007163EE" w:rsidRPr="004A0D60" w:rsidRDefault="0075698E" w:rsidP="009A5460">
    <w:pPr>
      <w:pStyle w:val="Footer"/>
      <w:rPr>
        <w:rFonts w:ascii="Times New Roman" w:hAnsi="Times New Roman" w:cs="Times New Roman"/>
        <w:sz w:val="20"/>
        <w:szCs w:val="20"/>
      </w:rPr>
    </w:pPr>
    <w:r>
      <w:rPr>
        <w:rFonts w:ascii="Times New Roman" w:hAnsi="Times New Roman" w:cs="Times New Roman"/>
        <w:sz w:val="20"/>
        <w:szCs w:val="20"/>
      </w:rPr>
      <w:t>FManot_15</w:t>
    </w:r>
    <w:r w:rsidR="00DB3528">
      <w:rPr>
        <w:rFonts w:ascii="Times New Roman" w:hAnsi="Times New Roman" w:cs="Times New Roman"/>
        <w:sz w:val="20"/>
        <w:szCs w:val="20"/>
      </w:rPr>
      <w:t>0119</w:t>
    </w:r>
    <w:r w:rsidR="009A5460">
      <w:rPr>
        <w:rFonts w:ascii="Times New Roman" w:hAnsi="Times New Roman" w:cs="Times New Roman"/>
        <w:sz w:val="20"/>
        <w:szCs w:val="20"/>
      </w:rPr>
      <w:t>_KFPL</w:t>
    </w:r>
    <w:proofErr w:type="gramStart"/>
    <w:r w:rsidR="004A0D60">
      <w:rPr>
        <w:rFonts w:ascii="Times New Roman" w:hAnsi="Times New Roman" w:cs="Times New Roman"/>
        <w:sz w:val="20"/>
        <w:szCs w:val="20"/>
      </w:rPr>
      <w:t xml:space="preserve">  </w:t>
    </w:r>
    <w:proofErr w:type="gramEnd"/>
    <w:r w:rsidR="004A0D60">
      <w:rPr>
        <w:rFonts w:ascii="Times New Roman" w:hAnsi="Times New Roman" w:cs="Times New Roman"/>
        <w:sz w:val="20"/>
        <w:szCs w:val="20"/>
      </w:rPr>
      <w:t>(TA-1166)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5F955" w14:textId="77777777" w:rsidR="003E6BE3" w:rsidRDefault="003E6BE3">
      <w:pPr>
        <w:spacing w:after="0" w:line="240" w:lineRule="auto"/>
      </w:pPr>
      <w:r>
        <w:separator/>
      </w:r>
    </w:p>
  </w:footnote>
  <w:footnote w:type="continuationSeparator" w:id="0">
    <w:p w14:paraId="6C839B62" w14:textId="77777777" w:rsidR="003E6BE3" w:rsidRDefault="003E6B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BEABE03" w14:textId="2BA25AC0" w:rsidR="007163EE" w:rsidRPr="00C25B49" w:rsidRDefault="007163E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FD667E">
          <w:rPr>
            <w:rFonts w:ascii="Times New Roman" w:hAnsi="Times New Roman" w:cs="Times New Roman"/>
            <w:noProof/>
            <w:sz w:val="24"/>
            <w:szCs w:val="20"/>
          </w:rPr>
          <w:t>15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F00019"/>
    <w:multiLevelType w:val="hybridMultilevel"/>
    <w:tmpl w:val="9A7AE3A0"/>
    <w:lvl w:ilvl="0" w:tplc="68FE69C8">
      <w:start w:val="1"/>
      <w:numFmt w:val="decimal"/>
      <w:lvlText w:val="%1."/>
      <w:lvlJc w:val="left"/>
      <w:pPr>
        <w:ind w:left="720" w:hanging="360"/>
      </w:pPr>
      <w:rPr>
        <w:rFonts w:ascii="Times New Roman"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485"/>
    <w:rsid w:val="000416F2"/>
    <w:rsid w:val="000579B5"/>
    <w:rsid w:val="000635CF"/>
    <w:rsid w:val="00071041"/>
    <w:rsid w:val="00077988"/>
    <w:rsid w:val="00093A3E"/>
    <w:rsid w:val="000948B6"/>
    <w:rsid w:val="000B3E3B"/>
    <w:rsid w:val="000B49E4"/>
    <w:rsid w:val="000C5712"/>
    <w:rsid w:val="000D6371"/>
    <w:rsid w:val="000E6E2B"/>
    <w:rsid w:val="00132207"/>
    <w:rsid w:val="0013598F"/>
    <w:rsid w:val="00153073"/>
    <w:rsid w:val="0016340F"/>
    <w:rsid w:val="001715FB"/>
    <w:rsid w:val="00183635"/>
    <w:rsid w:val="001904E9"/>
    <w:rsid w:val="001915FD"/>
    <w:rsid w:val="00193F73"/>
    <w:rsid w:val="0019438F"/>
    <w:rsid w:val="001A5BDD"/>
    <w:rsid w:val="001B0C00"/>
    <w:rsid w:val="001C6908"/>
    <w:rsid w:val="001D490B"/>
    <w:rsid w:val="001F41F2"/>
    <w:rsid w:val="0022734F"/>
    <w:rsid w:val="00237388"/>
    <w:rsid w:val="0025038E"/>
    <w:rsid w:val="00260581"/>
    <w:rsid w:val="00283B32"/>
    <w:rsid w:val="0029133A"/>
    <w:rsid w:val="002A0744"/>
    <w:rsid w:val="002A1774"/>
    <w:rsid w:val="002A6A0B"/>
    <w:rsid w:val="002C19D4"/>
    <w:rsid w:val="002E7E4D"/>
    <w:rsid w:val="003105D0"/>
    <w:rsid w:val="00354F84"/>
    <w:rsid w:val="00375F23"/>
    <w:rsid w:val="00394083"/>
    <w:rsid w:val="00395B95"/>
    <w:rsid w:val="003B5552"/>
    <w:rsid w:val="003E1959"/>
    <w:rsid w:val="003E6BE3"/>
    <w:rsid w:val="003F0730"/>
    <w:rsid w:val="0040636E"/>
    <w:rsid w:val="004077A8"/>
    <w:rsid w:val="004101B8"/>
    <w:rsid w:val="00414492"/>
    <w:rsid w:val="00416490"/>
    <w:rsid w:val="004624D5"/>
    <w:rsid w:val="00471242"/>
    <w:rsid w:val="004865EA"/>
    <w:rsid w:val="00497BC2"/>
    <w:rsid w:val="004A0D60"/>
    <w:rsid w:val="004C3519"/>
    <w:rsid w:val="004D720F"/>
    <w:rsid w:val="004F3EA3"/>
    <w:rsid w:val="00527D5D"/>
    <w:rsid w:val="00542EB0"/>
    <w:rsid w:val="00561EF6"/>
    <w:rsid w:val="005665FD"/>
    <w:rsid w:val="00581467"/>
    <w:rsid w:val="00593444"/>
    <w:rsid w:val="00596390"/>
    <w:rsid w:val="005A2D0E"/>
    <w:rsid w:val="005A6E89"/>
    <w:rsid w:val="005F4979"/>
    <w:rsid w:val="00614874"/>
    <w:rsid w:val="0062192F"/>
    <w:rsid w:val="006326DB"/>
    <w:rsid w:val="006328EB"/>
    <w:rsid w:val="006339FF"/>
    <w:rsid w:val="00640D6A"/>
    <w:rsid w:val="0065596B"/>
    <w:rsid w:val="0066136E"/>
    <w:rsid w:val="006655C8"/>
    <w:rsid w:val="006A37FB"/>
    <w:rsid w:val="006A75D6"/>
    <w:rsid w:val="006E35D5"/>
    <w:rsid w:val="006F0983"/>
    <w:rsid w:val="007022A5"/>
    <w:rsid w:val="007163EE"/>
    <w:rsid w:val="007210CB"/>
    <w:rsid w:val="007323F1"/>
    <w:rsid w:val="00752DF5"/>
    <w:rsid w:val="0075698E"/>
    <w:rsid w:val="00762984"/>
    <w:rsid w:val="007A4F18"/>
    <w:rsid w:val="007B6513"/>
    <w:rsid w:val="007C6474"/>
    <w:rsid w:val="007D755F"/>
    <w:rsid w:val="00803809"/>
    <w:rsid w:val="00812920"/>
    <w:rsid w:val="00812977"/>
    <w:rsid w:val="00831763"/>
    <w:rsid w:val="00835642"/>
    <w:rsid w:val="00863E0A"/>
    <w:rsid w:val="00880651"/>
    <w:rsid w:val="00886E0E"/>
    <w:rsid w:val="008A0662"/>
    <w:rsid w:val="008A1C74"/>
    <w:rsid w:val="008A311D"/>
    <w:rsid w:val="008B0C07"/>
    <w:rsid w:val="008B728C"/>
    <w:rsid w:val="008C2E56"/>
    <w:rsid w:val="008D6060"/>
    <w:rsid w:val="00901D04"/>
    <w:rsid w:val="0091782E"/>
    <w:rsid w:val="0093386A"/>
    <w:rsid w:val="00934BBF"/>
    <w:rsid w:val="009352EF"/>
    <w:rsid w:val="00952F49"/>
    <w:rsid w:val="00962D78"/>
    <w:rsid w:val="00973B52"/>
    <w:rsid w:val="00974A8E"/>
    <w:rsid w:val="009A5460"/>
    <w:rsid w:val="009B7E93"/>
    <w:rsid w:val="009C2157"/>
    <w:rsid w:val="00A1054C"/>
    <w:rsid w:val="00A22A03"/>
    <w:rsid w:val="00A335DC"/>
    <w:rsid w:val="00A33E78"/>
    <w:rsid w:val="00A36649"/>
    <w:rsid w:val="00A43894"/>
    <w:rsid w:val="00A767CD"/>
    <w:rsid w:val="00A93E7B"/>
    <w:rsid w:val="00AB7C0F"/>
    <w:rsid w:val="00AC289C"/>
    <w:rsid w:val="00AC4485"/>
    <w:rsid w:val="00B20A3B"/>
    <w:rsid w:val="00B40308"/>
    <w:rsid w:val="00B832C5"/>
    <w:rsid w:val="00B91BB1"/>
    <w:rsid w:val="00B937E9"/>
    <w:rsid w:val="00BA3A05"/>
    <w:rsid w:val="00BB4FA5"/>
    <w:rsid w:val="00BC4271"/>
    <w:rsid w:val="00BC795E"/>
    <w:rsid w:val="00BE4309"/>
    <w:rsid w:val="00BE56EB"/>
    <w:rsid w:val="00BF3869"/>
    <w:rsid w:val="00C13BF3"/>
    <w:rsid w:val="00C27051"/>
    <w:rsid w:val="00C4066B"/>
    <w:rsid w:val="00C45DDC"/>
    <w:rsid w:val="00C61D3D"/>
    <w:rsid w:val="00CC4259"/>
    <w:rsid w:val="00CC71D6"/>
    <w:rsid w:val="00CE2F95"/>
    <w:rsid w:val="00CF6F69"/>
    <w:rsid w:val="00D17BDC"/>
    <w:rsid w:val="00D200D8"/>
    <w:rsid w:val="00D27F78"/>
    <w:rsid w:val="00D50EAB"/>
    <w:rsid w:val="00D61ABD"/>
    <w:rsid w:val="00D624CA"/>
    <w:rsid w:val="00DA68B7"/>
    <w:rsid w:val="00DB3528"/>
    <w:rsid w:val="00DC5C5D"/>
    <w:rsid w:val="00DD4A4C"/>
    <w:rsid w:val="00DE3638"/>
    <w:rsid w:val="00E03B64"/>
    <w:rsid w:val="00E04890"/>
    <w:rsid w:val="00E13874"/>
    <w:rsid w:val="00E15DE4"/>
    <w:rsid w:val="00E26E42"/>
    <w:rsid w:val="00E37034"/>
    <w:rsid w:val="00E84AC9"/>
    <w:rsid w:val="00E9234C"/>
    <w:rsid w:val="00EF0372"/>
    <w:rsid w:val="00EF1692"/>
    <w:rsid w:val="00EF4BF0"/>
    <w:rsid w:val="00F029FF"/>
    <w:rsid w:val="00F0319A"/>
    <w:rsid w:val="00F31CDB"/>
    <w:rsid w:val="00F579B4"/>
    <w:rsid w:val="00F628CF"/>
    <w:rsid w:val="00F67F56"/>
    <w:rsid w:val="00F735AD"/>
    <w:rsid w:val="00F75099"/>
    <w:rsid w:val="00FB0CA4"/>
    <w:rsid w:val="00FD2115"/>
    <w:rsid w:val="00FD5FA1"/>
    <w:rsid w:val="00FD667E"/>
    <w:rsid w:val="00FE520B"/>
    <w:rsid w:val="00FF0F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3FAF5"/>
  <w15:chartTrackingRefBased/>
  <w15:docId w15:val="{25099B2E-050F-4810-A45B-F1CDFBE6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4485"/>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4485"/>
    <w:rPr>
      <w:color w:val="0000FF"/>
      <w:u w:val="single"/>
    </w:rPr>
  </w:style>
  <w:style w:type="paragraph" w:styleId="Header">
    <w:name w:val="header"/>
    <w:basedOn w:val="Normal"/>
    <w:link w:val="HeaderChar"/>
    <w:uiPriority w:val="99"/>
    <w:unhideWhenUsed/>
    <w:rsid w:val="00AC4485"/>
    <w:pPr>
      <w:tabs>
        <w:tab w:val="center" w:pos="4153"/>
        <w:tab w:val="right" w:pos="8306"/>
      </w:tabs>
      <w:spacing w:after="0" w:line="240" w:lineRule="auto"/>
    </w:pPr>
  </w:style>
  <w:style w:type="character" w:customStyle="1" w:styleId="HeaderChar">
    <w:name w:val="Header Char"/>
    <w:basedOn w:val="DefaultParagraphFont"/>
    <w:link w:val="Header"/>
    <w:uiPriority w:val="99"/>
    <w:rsid w:val="00AC4485"/>
    <w:rPr>
      <w:rFonts w:asciiTheme="minorHAnsi" w:hAnsiTheme="minorHAnsi"/>
      <w:sz w:val="22"/>
    </w:rPr>
  </w:style>
  <w:style w:type="paragraph" w:styleId="Footer">
    <w:name w:val="footer"/>
    <w:basedOn w:val="Normal"/>
    <w:link w:val="FooterChar"/>
    <w:uiPriority w:val="99"/>
    <w:unhideWhenUsed/>
    <w:rsid w:val="00AC4485"/>
    <w:pPr>
      <w:tabs>
        <w:tab w:val="center" w:pos="4153"/>
        <w:tab w:val="right" w:pos="8306"/>
      </w:tabs>
      <w:spacing w:after="0" w:line="240" w:lineRule="auto"/>
    </w:pPr>
  </w:style>
  <w:style w:type="character" w:customStyle="1" w:styleId="FooterChar">
    <w:name w:val="Footer Char"/>
    <w:basedOn w:val="DefaultParagraphFont"/>
    <w:link w:val="Footer"/>
    <w:uiPriority w:val="99"/>
    <w:rsid w:val="00AC4485"/>
    <w:rPr>
      <w:rFonts w:asciiTheme="minorHAnsi" w:hAnsiTheme="minorHAnsi"/>
      <w:sz w:val="22"/>
    </w:rPr>
  </w:style>
  <w:style w:type="paragraph" w:customStyle="1" w:styleId="naisnod">
    <w:name w:val="naisnod"/>
    <w:basedOn w:val="Normal"/>
    <w:rsid w:val="00AC4485"/>
    <w:pPr>
      <w:spacing w:before="150" w:after="150" w:line="240" w:lineRule="auto"/>
      <w:jc w:val="center"/>
    </w:pPr>
    <w:rPr>
      <w:rFonts w:ascii="Times New Roman" w:eastAsia="Times New Roman" w:hAnsi="Times New Roman" w:cs="Times New Roman"/>
      <w:b/>
      <w:bCs/>
      <w:sz w:val="24"/>
      <w:szCs w:val="24"/>
      <w:lang w:eastAsia="lv-LV"/>
    </w:rPr>
  </w:style>
  <w:style w:type="paragraph" w:styleId="ListParagraph">
    <w:name w:val="List Paragraph"/>
    <w:basedOn w:val="Normal"/>
    <w:uiPriority w:val="34"/>
    <w:qFormat/>
    <w:rsid w:val="000C5712"/>
    <w:pPr>
      <w:ind w:left="720"/>
      <w:contextualSpacing/>
    </w:pPr>
  </w:style>
  <w:style w:type="paragraph" w:styleId="BalloonText">
    <w:name w:val="Balloon Text"/>
    <w:basedOn w:val="Normal"/>
    <w:link w:val="BalloonTextChar"/>
    <w:uiPriority w:val="99"/>
    <w:semiHidden/>
    <w:unhideWhenUsed/>
    <w:rsid w:val="006A75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5D6"/>
    <w:rPr>
      <w:rFonts w:ascii="Segoe UI" w:hAnsi="Segoe UI" w:cs="Segoe UI"/>
      <w:sz w:val="18"/>
      <w:szCs w:val="18"/>
    </w:rPr>
  </w:style>
  <w:style w:type="character" w:styleId="CommentReference">
    <w:name w:val="annotation reference"/>
    <w:basedOn w:val="DefaultParagraphFont"/>
    <w:uiPriority w:val="99"/>
    <w:semiHidden/>
    <w:unhideWhenUsed/>
    <w:rsid w:val="00B40308"/>
    <w:rPr>
      <w:sz w:val="16"/>
      <w:szCs w:val="16"/>
    </w:rPr>
  </w:style>
  <w:style w:type="paragraph" w:styleId="CommentText">
    <w:name w:val="annotation text"/>
    <w:basedOn w:val="Normal"/>
    <w:link w:val="CommentTextChar"/>
    <w:uiPriority w:val="99"/>
    <w:semiHidden/>
    <w:unhideWhenUsed/>
    <w:rsid w:val="00B40308"/>
    <w:pPr>
      <w:spacing w:line="240" w:lineRule="auto"/>
    </w:pPr>
    <w:rPr>
      <w:sz w:val="20"/>
      <w:szCs w:val="20"/>
    </w:rPr>
  </w:style>
  <w:style w:type="character" w:customStyle="1" w:styleId="CommentTextChar">
    <w:name w:val="Comment Text Char"/>
    <w:basedOn w:val="DefaultParagraphFont"/>
    <w:link w:val="CommentText"/>
    <w:uiPriority w:val="99"/>
    <w:semiHidden/>
    <w:rsid w:val="00B40308"/>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B40308"/>
    <w:rPr>
      <w:b/>
      <w:bCs/>
    </w:rPr>
  </w:style>
  <w:style w:type="character" w:customStyle="1" w:styleId="CommentSubjectChar">
    <w:name w:val="Comment Subject Char"/>
    <w:basedOn w:val="CommentTextChar"/>
    <w:link w:val="CommentSubject"/>
    <w:uiPriority w:val="99"/>
    <w:semiHidden/>
    <w:rsid w:val="00B40308"/>
    <w:rPr>
      <w:rFonts w:asciiTheme="minorHAnsi" w:hAnsiTheme="minorHAnsi"/>
      <w:b/>
      <w:bCs/>
      <w:sz w:val="20"/>
      <w:szCs w:val="20"/>
    </w:rPr>
  </w:style>
  <w:style w:type="paragraph" w:customStyle="1" w:styleId="Body">
    <w:name w:val="Body"/>
    <w:rsid w:val="004A0D60"/>
    <w:pPr>
      <w:pBdr>
        <w:top w:val="nil"/>
        <w:left w:val="nil"/>
        <w:bottom w:val="nil"/>
        <w:right w:val="nil"/>
        <w:between w:val="nil"/>
        <w:bar w:val="nil"/>
      </w:pBdr>
      <w:spacing w:after="200" w:line="276" w:lineRule="auto"/>
    </w:pPr>
    <w:rPr>
      <w:rFonts w:ascii="Calibri" w:eastAsia="Arial Unicode MS" w:hAnsi="Calibri" w:cs="Arial Unicode MS"/>
      <w:color w:val="000000"/>
      <w:sz w:val="22"/>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15394">
      <w:bodyDiv w:val="1"/>
      <w:marLeft w:val="0"/>
      <w:marRight w:val="0"/>
      <w:marTop w:val="0"/>
      <w:marBottom w:val="0"/>
      <w:divBdr>
        <w:top w:val="none" w:sz="0" w:space="0" w:color="auto"/>
        <w:left w:val="none" w:sz="0" w:space="0" w:color="auto"/>
        <w:bottom w:val="none" w:sz="0" w:space="0" w:color="auto"/>
        <w:right w:val="none" w:sz="0" w:space="0" w:color="auto"/>
      </w:divBdr>
    </w:div>
    <w:div w:id="271590441">
      <w:bodyDiv w:val="1"/>
      <w:marLeft w:val="0"/>
      <w:marRight w:val="0"/>
      <w:marTop w:val="0"/>
      <w:marBottom w:val="0"/>
      <w:divBdr>
        <w:top w:val="none" w:sz="0" w:space="0" w:color="auto"/>
        <w:left w:val="none" w:sz="0" w:space="0" w:color="auto"/>
        <w:bottom w:val="none" w:sz="0" w:space="0" w:color="auto"/>
        <w:right w:val="none" w:sz="0" w:space="0" w:color="auto"/>
      </w:divBdr>
    </w:div>
    <w:div w:id="344090877">
      <w:bodyDiv w:val="1"/>
      <w:marLeft w:val="0"/>
      <w:marRight w:val="0"/>
      <w:marTop w:val="0"/>
      <w:marBottom w:val="0"/>
      <w:divBdr>
        <w:top w:val="none" w:sz="0" w:space="0" w:color="auto"/>
        <w:left w:val="none" w:sz="0" w:space="0" w:color="auto"/>
        <w:bottom w:val="none" w:sz="0" w:space="0" w:color="auto"/>
        <w:right w:val="none" w:sz="0" w:space="0" w:color="auto"/>
      </w:divBdr>
    </w:div>
    <w:div w:id="1340044084">
      <w:bodyDiv w:val="1"/>
      <w:marLeft w:val="0"/>
      <w:marRight w:val="0"/>
      <w:marTop w:val="0"/>
      <w:marBottom w:val="0"/>
      <w:divBdr>
        <w:top w:val="none" w:sz="0" w:space="0" w:color="auto"/>
        <w:left w:val="none" w:sz="0" w:space="0" w:color="auto"/>
        <w:bottom w:val="none" w:sz="0" w:space="0" w:color="auto"/>
        <w:right w:val="none" w:sz="0" w:space="0" w:color="auto"/>
      </w:divBdr>
    </w:div>
    <w:div w:id="1709984462">
      <w:bodyDiv w:val="1"/>
      <w:marLeft w:val="0"/>
      <w:marRight w:val="0"/>
      <w:marTop w:val="0"/>
      <w:marBottom w:val="0"/>
      <w:divBdr>
        <w:top w:val="none" w:sz="0" w:space="0" w:color="auto"/>
        <w:left w:val="none" w:sz="0" w:space="0" w:color="auto"/>
        <w:bottom w:val="none" w:sz="0" w:space="0" w:color="auto"/>
        <w:right w:val="none" w:sz="0" w:space="0" w:color="auto"/>
      </w:divBdr>
    </w:div>
    <w:div w:id="190495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F6731-E3FA-407A-ABA1-921C0B7AF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15</Pages>
  <Words>27547</Words>
  <Characters>15702</Characters>
  <Application>Microsoft Office Word</Application>
  <DocSecurity>0</DocSecurity>
  <Lines>130</Lines>
  <Paragraphs>86</Paragraphs>
  <ScaleCrop>false</ScaleCrop>
  <HeadingPairs>
    <vt:vector size="2" baseType="variant">
      <vt:variant>
        <vt:lpstr>Title</vt:lpstr>
      </vt:variant>
      <vt:variant>
        <vt:i4>1</vt:i4>
      </vt:variant>
    </vt:vector>
  </HeadingPairs>
  <TitlesOfParts>
    <vt:vector size="1" baseType="lpstr">
      <vt:lpstr>Likumprojekta “Kopfinansējuma pakalpojuma likums” sākotnējās ietekmes novērtējuma ziņojums (anotācija)</vt:lpstr>
    </vt:vector>
  </TitlesOfParts>
  <Company>Finanšu ministrija</Company>
  <LinksUpToDate>false</LinksUpToDate>
  <CharactersWithSpaces>43163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“Kopfinansējuma pakalpojuma likums” sākotnējās ietekmes novērtējuma ziņojums (anotācija)</dc:title>
  <dc:subject>anotācija</dc:subject>
  <dc:creator>Egita Šķibele</dc:creator>
  <cp:keywords/>
  <dc:description>67083866, Egita.Skibele@fm.gov.lv</dc:description>
  <cp:lastModifiedBy>Sandra Rocena</cp:lastModifiedBy>
  <cp:revision>15</cp:revision>
  <cp:lastPrinted>2019-04-04T11:06:00Z</cp:lastPrinted>
  <dcterms:created xsi:type="dcterms:W3CDTF">2019-01-16T13:02:00Z</dcterms:created>
  <dcterms:modified xsi:type="dcterms:W3CDTF">2019-04-04T11:07:00Z</dcterms:modified>
</cp:coreProperties>
</file>