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F125" w14:textId="2C9CF4A5" w:rsidR="002B6A79" w:rsidRPr="00C509D2" w:rsidRDefault="002B6A79" w:rsidP="00DA1E37">
      <w:pPr>
        <w:spacing w:before="75" w:after="75"/>
        <w:jc w:val="center"/>
        <w:rPr>
          <w:b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_GoBack"/>
      <w:bookmarkEnd w:id="4"/>
      <w:r w:rsidRPr="00C509D2">
        <w:rPr>
          <w:b/>
        </w:rPr>
        <w:t xml:space="preserve">Ministru kabineta rīkojuma projekta </w:t>
      </w:r>
      <w:r w:rsidR="00087EC7" w:rsidRPr="00C509D2">
        <w:rPr>
          <w:b/>
        </w:rPr>
        <w:t>“</w:t>
      </w:r>
      <w:r w:rsidR="008030B9" w:rsidRPr="00C509D2">
        <w:rPr>
          <w:b/>
        </w:rPr>
        <w:t>Grozījum</w:t>
      </w:r>
      <w:r w:rsidR="00343FF3" w:rsidRPr="00C509D2">
        <w:rPr>
          <w:b/>
        </w:rPr>
        <w:t>i</w:t>
      </w:r>
      <w:r w:rsidR="008030B9" w:rsidRPr="00C509D2">
        <w:rPr>
          <w:b/>
        </w:rPr>
        <w:t xml:space="preserve"> Ministru kabineta 2015. gada </w:t>
      </w:r>
      <w:r w:rsidR="00EC591F" w:rsidRPr="00C509D2">
        <w:rPr>
          <w:b/>
        </w:rPr>
        <w:t>2.februāra</w:t>
      </w:r>
      <w:r w:rsidR="008030B9" w:rsidRPr="00C509D2">
        <w:rPr>
          <w:b/>
        </w:rPr>
        <w:t xml:space="preserve"> rīkojumā Nr.</w:t>
      </w:r>
      <w:r w:rsidR="00EC591F" w:rsidRPr="00C509D2">
        <w:rPr>
          <w:b/>
        </w:rPr>
        <w:t>52</w:t>
      </w:r>
      <w:r w:rsidR="008030B9" w:rsidRPr="00C509D2">
        <w:rPr>
          <w:b/>
        </w:rPr>
        <w:t xml:space="preserve"> “Par pretendentu un ierēdņu vērtēšanas komisiju”</w:t>
      </w:r>
      <w:r w:rsidR="00720334" w:rsidRPr="00C509D2">
        <w:rPr>
          <w:b/>
        </w:rPr>
        <w:t>”</w:t>
      </w:r>
      <w:r w:rsidRPr="00C509D2">
        <w:rPr>
          <w:b/>
        </w:rPr>
        <w:t xml:space="preserve"> </w:t>
      </w:r>
      <w:r w:rsidR="00F04247" w:rsidRPr="00C509D2">
        <w:rPr>
          <w:b/>
        </w:rPr>
        <w:t>sākotnējās ietekmes novērtējuma ziņojums (</w:t>
      </w:r>
      <w:r w:rsidRPr="00C509D2">
        <w:rPr>
          <w:b/>
        </w:rPr>
        <w:t>anotācija</w:t>
      </w:r>
      <w:bookmarkEnd w:id="0"/>
      <w:bookmarkEnd w:id="1"/>
      <w:r w:rsidR="00F04247" w:rsidRPr="00C509D2">
        <w:rPr>
          <w:b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44"/>
      </w:tblGrid>
      <w:tr w:rsidR="00DF2F29" w:rsidRPr="00EB0F5B" w14:paraId="6429D1CB" w14:textId="77777777" w:rsidTr="00D912D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893C5" w14:textId="77777777" w:rsidR="00DF2F29" w:rsidRPr="00C509D2" w:rsidRDefault="00DF2F29" w:rsidP="00D912DF">
            <w:pPr>
              <w:spacing w:before="100" w:beforeAutospacing="1" w:after="100" w:afterAutospacing="1" w:line="293" w:lineRule="atLeast"/>
              <w:jc w:val="center"/>
              <w:rPr>
                <w:b/>
              </w:rPr>
            </w:pPr>
            <w:r w:rsidRPr="00C509D2">
              <w:rPr>
                <w:b/>
              </w:rPr>
              <w:t>Tiesību akta projekta anotācijas kopsavilkums</w:t>
            </w:r>
          </w:p>
        </w:tc>
      </w:tr>
      <w:tr w:rsidR="00DF2F29" w:rsidRPr="00EB0F5B" w14:paraId="65C301B0" w14:textId="77777777" w:rsidTr="00D912DF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241CC" w14:textId="77777777" w:rsidR="00DF2F29" w:rsidRPr="00C509D2" w:rsidRDefault="00DF2F29" w:rsidP="00D912DF">
            <w:r w:rsidRPr="00C509D2">
              <w:t>Mērķis, risinājums un projekta spēkā stāšanās laiks (500 zīmes bez atstarpēm)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6FA74" w14:textId="7725ED90" w:rsidR="00DF2F29" w:rsidRPr="00C509D2" w:rsidRDefault="00DF2F29" w:rsidP="008F7F48">
            <w:pPr>
              <w:jc w:val="both"/>
            </w:pPr>
            <w:r w:rsidRPr="00C509D2">
              <w:t>Ministru kabineta rīkojuma projekts “Grozījum</w:t>
            </w:r>
            <w:r w:rsidR="00343FF3" w:rsidRPr="00C509D2">
              <w:t>i</w:t>
            </w:r>
            <w:r w:rsidRPr="00C509D2">
              <w:t xml:space="preserve"> Ministru kabineta 2015. gada 2.februāra rīkojumā Nr.52 “Par pretendentu un ierēdņu vērtēšanas komisiju”” (turpmāk – Projekts) izstrādāts, lai </w:t>
            </w:r>
            <w:r w:rsidR="00343FF3" w:rsidRPr="00C509D2">
              <w:t>aktualizētu</w:t>
            </w:r>
            <w:r w:rsidR="006533A3" w:rsidRPr="00C509D2">
              <w:t xml:space="preserve"> vērtēšanas komisijās iekļaujamo amatpersonu sarakstu.</w:t>
            </w:r>
            <w:r w:rsidRPr="00C509D2">
              <w:t xml:space="preserve"> </w:t>
            </w:r>
          </w:p>
        </w:tc>
      </w:tr>
      <w:bookmarkEnd w:id="2"/>
      <w:bookmarkEnd w:id="3"/>
    </w:tbl>
    <w:p w14:paraId="26ADF2CF" w14:textId="77777777" w:rsidR="00CE0EE2" w:rsidRPr="00C509D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6521"/>
      </w:tblGrid>
      <w:tr w:rsidR="001D0B2A" w:rsidRPr="00EB0F5B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I. Tiesību akta projekta izstrādes nepieciešamība</w:t>
            </w:r>
          </w:p>
        </w:tc>
      </w:tr>
      <w:tr w:rsidR="001D0B2A" w:rsidRPr="00EB0F5B" w14:paraId="64A3725B" w14:textId="77777777" w:rsidTr="00DF2F29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1.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C509D2" w:rsidRDefault="001D0B2A" w:rsidP="001D0B2A">
            <w:r w:rsidRPr="00C509D2">
              <w:t>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19EDACCB" w:rsidR="001D0B2A" w:rsidRPr="00C509D2" w:rsidRDefault="00DF2F29" w:rsidP="00CF3136">
            <w:pPr>
              <w:jc w:val="both"/>
            </w:pPr>
            <w:r w:rsidRPr="00C509D2">
              <w:rPr>
                <w:bCs/>
                <w:color w:val="000000"/>
              </w:rPr>
              <w:t>Projekts</w:t>
            </w:r>
            <w:r w:rsidR="009910DA" w:rsidRPr="00C509D2">
              <w:rPr>
                <w:bCs/>
                <w:color w:val="000000"/>
              </w:rPr>
              <w:t xml:space="preserve"> </w:t>
            </w:r>
            <w:r w:rsidR="00C75163" w:rsidRPr="00C509D2">
              <w:rPr>
                <w:bCs/>
                <w:color w:val="000000"/>
              </w:rPr>
              <w:t>izstrādāts</w:t>
            </w:r>
            <w:r w:rsidR="009910DA" w:rsidRPr="00C509D2">
              <w:rPr>
                <w:bCs/>
                <w:color w:val="000000"/>
              </w:rPr>
              <w:t xml:space="preserve">, lai </w:t>
            </w:r>
            <w:r w:rsidR="00D13BCF" w:rsidRPr="00C509D2">
              <w:rPr>
                <w:bCs/>
                <w:color w:val="000000"/>
              </w:rPr>
              <w:t xml:space="preserve">nodrošinātu </w:t>
            </w:r>
            <w:r w:rsidR="00B350AE" w:rsidRPr="00C509D2">
              <w:t xml:space="preserve">saskaņā ar </w:t>
            </w:r>
            <w:hyperlink r:id="rId8" w:tgtFrame="_blank" w:history="1">
              <w:r w:rsidR="00B350AE" w:rsidRPr="00C509D2">
                <w:t>Valsts civildienesta likuma</w:t>
              </w:r>
            </w:hyperlink>
            <w:r w:rsidR="00B350AE" w:rsidRPr="00C509D2">
              <w:t xml:space="preserve"> </w:t>
            </w:r>
            <w:hyperlink r:id="rId9" w:anchor="p9" w:tgtFrame="_blank" w:history="1">
              <w:r w:rsidR="00B350AE" w:rsidRPr="00C509D2">
                <w:t>9.panta</w:t>
              </w:r>
            </w:hyperlink>
            <w:r w:rsidR="00B350AE" w:rsidRPr="00C509D2">
              <w:t xml:space="preserve"> pirmās daļas 1.punktu pretendentu atbilstīb</w:t>
            </w:r>
            <w:r w:rsidR="00D13BCF" w:rsidRPr="00C509D2">
              <w:t>as</w:t>
            </w:r>
            <w:r w:rsidR="00B350AE" w:rsidRPr="00C509D2">
              <w:t xml:space="preserve"> </w:t>
            </w:r>
            <w:r w:rsidR="00D13BCF" w:rsidRPr="00C509D2">
              <w:t xml:space="preserve">izvērtēšanu </w:t>
            </w:r>
            <w:r w:rsidR="00EC591F" w:rsidRPr="00C509D2">
              <w:t>Finanšu</w:t>
            </w:r>
            <w:r w:rsidR="00B350AE" w:rsidRPr="00C509D2">
              <w:t xml:space="preserve"> ministrijas valsts sekretāra amatam un </w:t>
            </w:r>
            <w:r w:rsidR="00EC591F" w:rsidRPr="00C509D2">
              <w:t>Finanšu</w:t>
            </w:r>
            <w:r w:rsidR="00B350AE" w:rsidRPr="00C509D2">
              <w:t xml:space="preserve"> ministrijas padotībā esošo institūciju vadītāju amatiem</w:t>
            </w:r>
            <w:r w:rsidR="00CF3136" w:rsidRPr="00C509D2">
              <w:t>, kā arī s</w:t>
            </w:r>
            <w:r w:rsidR="00B350AE" w:rsidRPr="00C509D2">
              <w:t xml:space="preserve">askaņā ar </w:t>
            </w:r>
            <w:hyperlink r:id="rId10" w:tgtFrame="_blank" w:history="1">
              <w:r w:rsidR="00B350AE" w:rsidRPr="00C509D2">
                <w:t>Valsts civildienesta likuma</w:t>
              </w:r>
            </w:hyperlink>
            <w:r w:rsidR="00B350AE" w:rsidRPr="00C509D2">
              <w:t xml:space="preserve"> </w:t>
            </w:r>
            <w:hyperlink r:id="rId11" w:anchor="p35" w:tgtFrame="_blank" w:history="1">
              <w:r w:rsidR="00B350AE" w:rsidRPr="00C509D2">
                <w:t>35.panta</w:t>
              </w:r>
            </w:hyperlink>
            <w:r w:rsidR="00B350AE" w:rsidRPr="00C509D2">
              <w:t xml:space="preserve"> otro daļu </w:t>
            </w:r>
            <w:r w:rsidR="00EC591F" w:rsidRPr="00C509D2">
              <w:t>Finanšu</w:t>
            </w:r>
            <w:r w:rsidR="00B350AE" w:rsidRPr="00C509D2">
              <w:t xml:space="preserve"> ministrijas valsts sekretāra un </w:t>
            </w:r>
            <w:r w:rsidR="00EC591F" w:rsidRPr="00C509D2">
              <w:t>Finanšu</w:t>
            </w:r>
            <w:r w:rsidR="00B350AE" w:rsidRPr="00C509D2">
              <w:t xml:space="preserve"> ministrijas padotībā esošo iestāžu vadītāju darbīb</w:t>
            </w:r>
            <w:r w:rsidR="00AE03B6" w:rsidRPr="00C509D2">
              <w:t>as</w:t>
            </w:r>
            <w:r w:rsidR="00B350AE" w:rsidRPr="00C509D2">
              <w:t xml:space="preserve"> un tās rezultātu</w:t>
            </w:r>
            <w:r w:rsidR="00F25445" w:rsidRPr="00C509D2">
              <w:t xml:space="preserve"> novērtēšanu</w:t>
            </w:r>
            <w:r w:rsidR="001D0B2A" w:rsidRPr="00C509D2">
              <w:t>.</w:t>
            </w:r>
          </w:p>
        </w:tc>
      </w:tr>
      <w:tr w:rsidR="001D0B2A" w:rsidRPr="00EB0F5B" w14:paraId="2D217CE9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2.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C509D2" w:rsidRDefault="001D0B2A" w:rsidP="001D0B2A">
            <w:r w:rsidRPr="00C509D2">
              <w:t>Pašreizējā situācija un problēmas, kuru risināšanai tiesību akta projekts izstrādāts, tiesiskā regulējuma mērķis un būtība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031C7" w14:textId="41D37F1B" w:rsidR="008F109C" w:rsidRPr="00C509D2" w:rsidRDefault="00717A33" w:rsidP="00C414C7">
            <w:pPr>
              <w:jc w:val="both"/>
            </w:pPr>
            <w:r w:rsidRPr="00C509D2">
              <w:t xml:space="preserve">Projekts paredz </w:t>
            </w:r>
            <w:r w:rsidR="00C414C7" w:rsidRPr="00C509D2">
              <w:t xml:space="preserve">aktualizēt </w:t>
            </w:r>
            <w:r w:rsidRPr="00C509D2">
              <w:t>Ministru kabineta 2015. gada 2.februāra rīkojum</w:t>
            </w:r>
            <w:r w:rsidR="004A223E" w:rsidRPr="00C509D2">
              <w:t>ā</w:t>
            </w:r>
            <w:r w:rsidRPr="00C509D2">
              <w:t xml:space="preserve"> Nr.52 “Par pretendentu un ierēdņu vērtēšanas komisiju” apstiprināto </w:t>
            </w:r>
            <w:r w:rsidR="004A223E" w:rsidRPr="00C509D2">
              <w:t>amatpersonu sarakstu</w:t>
            </w:r>
            <w:r w:rsidR="00E468AF" w:rsidRPr="00C509D2">
              <w:t xml:space="preserve">, jo ir mainījušās iekļautās </w:t>
            </w:r>
            <w:r w:rsidR="00C414C7" w:rsidRPr="00C509D2">
              <w:t xml:space="preserve"> personālij</w:t>
            </w:r>
            <w:r w:rsidR="00E468AF" w:rsidRPr="00C509D2">
              <w:t>a</w:t>
            </w:r>
            <w:r w:rsidR="00C414C7" w:rsidRPr="00C509D2">
              <w:t>s</w:t>
            </w:r>
            <w:r w:rsidR="00E468AF" w:rsidRPr="00C509D2">
              <w:t>, kuras var tikt iekļautas pretendentu un ierēdņu vērtēšanas komisijā</w:t>
            </w:r>
            <w:r w:rsidR="00C414C7" w:rsidRPr="00C509D2">
              <w:t>.</w:t>
            </w:r>
          </w:p>
          <w:p w14:paraId="1A6D1C2E" w14:textId="77777777" w:rsidR="00E468AF" w:rsidRPr="00C509D2" w:rsidRDefault="00E468AF" w:rsidP="00C414C7">
            <w:pPr>
              <w:jc w:val="both"/>
            </w:pPr>
          </w:p>
          <w:p w14:paraId="3C233127" w14:textId="1D427AC8" w:rsidR="00E468AF" w:rsidRPr="00C509D2" w:rsidRDefault="00E468AF" w:rsidP="00E468AF">
            <w:pPr>
              <w:jc w:val="both"/>
            </w:pPr>
          </w:p>
        </w:tc>
      </w:tr>
      <w:tr w:rsidR="001D0B2A" w:rsidRPr="00EB0F5B" w14:paraId="4A721EDE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3.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C509D2" w:rsidRDefault="001D0B2A" w:rsidP="001D0B2A">
            <w:r w:rsidRPr="00C509D2">
              <w:t>Projekta izstrādē iesaistītās institūcijas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C509D2" w:rsidRDefault="00104D95" w:rsidP="00104D95">
            <w:pPr>
              <w:spacing w:before="75" w:after="75"/>
            </w:pPr>
            <w:r w:rsidRPr="00C509D2">
              <w:rPr>
                <w:bCs/>
                <w:iCs/>
              </w:rPr>
              <w:t>Projekts šo jautājumu neskar</w:t>
            </w:r>
            <w:r w:rsidR="000F4CDD" w:rsidRPr="00C509D2">
              <w:rPr>
                <w:bCs/>
                <w:iCs/>
              </w:rPr>
              <w:t>.</w:t>
            </w:r>
          </w:p>
        </w:tc>
      </w:tr>
      <w:tr w:rsidR="001D0B2A" w:rsidRPr="00EB0F5B" w14:paraId="17347554" w14:textId="77777777" w:rsidTr="00DF2F29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4.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C509D2" w:rsidRDefault="001D0B2A" w:rsidP="001D0B2A">
            <w:r w:rsidRPr="00C509D2">
              <w:t>Cita informācija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C509D2" w:rsidRDefault="000F5DDF" w:rsidP="00EE647E">
            <w:pPr>
              <w:spacing w:before="100" w:beforeAutospacing="1" w:after="100" w:afterAutospacing="1"/>
              <w:jc w:val="both"/>
            </w:pPr>
            <w:r w:rsidRPr="00C509D2">
              <w:t>Nav.</w:t>
            </w:r>
          </w:p>
        </w:tc>
      </w:tr>
      <w:tr w:rsidR="0091438C" w:rsidRPr="00EB0F5B" w14:paraId="293CA42A" w14:textId="77777777" w:rsidTr="0034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60"/>
        </w:trPr>
        <w:tc>
          <w:tcPr>
            <w:tcW w:w="5000" w:type="pct"/>
            <w:gridSpan w:val="2"/>
            <w:shd w:val="clear" w:color="auto" w:fill="auto"/>
            <w:hideMark/>
          </w:tcPr>
          <w:p w14:paraId="3796A4CA" w14:textId="15054CD3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438C" w:rsidRPr="00EB0F5B" w14:paraId="460C359B" w14:textId="77777777" w:rsidTr="0034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92"/>
        </w:trPr>
        <w:tc>
          <w:tcPr>
            <w:tcW w:w="5000" w:type="pct"/>
            <w:gridSpan w:val="2"/>
            <w:shd w:val="clear" w:color="auto" w:fill="auto"/>
          </w:tcPr>
          <w:p w14:paraId="16729D60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6C9E15D7" w14:textId="77777777" w:rsidR="0091438C" w:rsidRPr="00C509D2" w:rsidRDefault="0091438C" w:rsidP="006913F6">
      <w:pPr>
        <w:pStyle w:val="naisf"/>
        <w:tabs>
          <w:tab w:val="left" w:pos="5760"/>
        </w:tabs>
        <w:ind w:firstLine="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91438C" w:rsidRPr="00EB0F5B" w14:paraId="4DCB50B3" w14:textId="77777777" w:rsidTr="0034183A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1005E914" w14:textId="77777777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1438C" w:rsidRPr="00EB0F5B" w14:paraId="392AD555" w14:textId="77777777" w:rsidTr="0034183A">
        <w:trPr>
          <w:trHeight w:val="292"/>
        </w:trPr>
        <w:tc>
          <w:tcPr>
            <w:tcW w:w="5000" w:type="pct"/>
            <w:shd w:val="clear" w:color="auto" w:fill="auto"/>
          </w:tcPr>
          <w:p w14:paraId="0BE3B1DB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7A96AEC" w14:textId="0760EE95" w:rsidR="00EF189B" w:rsidRPr="00C509D2" w:rsidRDefault="00EF189B" w:rsidP="002845BF">
      <w:pPr>
        <w:tabs>
          <w:tab w:val="left" w:pos="6521"/>
        </w:tabs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91438C" w:rsidRPr="00EB0F5B" w14:paraId="1A71CED6" w14:textId="77777777" w:rsidTr="0034183A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3623E76B" w14:textId="24D23D91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</w:rPr>
              <w:t>IV. Tiesību akta projekta ietekme uz spēkā esošo tiesību normu sistēmu</w:t>
            </w:r>
          </w:p>
        </w:tc>
      </w:tr>
      <w:tr w:rsidR="0091438C" w:rsidRPr="00EB0F5B" w14:paraId="1CF8A322" w14:textId="77777777" w:rsidTr="0034183A">
        <w:trPr>
          <w:trHeight w:val="292"/>
        </w:trPr>
        <w:tc>
          <w:tcPr>
            <w:tcW w:w="5000" w:type="pct"/>
            <w:shd w:val="clear" w:color="auto" w:fill="auto"/>
          </w:tcPr>
          <w:p w14:paraId="1B18AEDA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CAD78E3" w14:textId="05BE802C" w:rsidR="0091438C" w:rsidRPr="00C509D2" w:rsidRDefault="0091438C" w:rsidP="002845BF">
      <w:pPr>
        <w:tabs>
          <w:tab w:val="left" w:pos="6521"/>
        </w:tabs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A77443" w:rsidRPr="00EB0F5B" w14:paraId="5BBB6C4A" w14:textId="77777777" w:rsidTr="0034183A">
        <w:tc>
          <w:tcPr>
            <w:tcW w:w="5000" w:type="pct"/>
            <w:shd w:val="clear" w:color="auto" w:fill="auto"/>
            <w:hideMark/>
          </w:tcPr>
          <w:p w14:paraId="2D777B21" w14:textId="77777777" w:rsidR="00A77443" w:rsidRPr="00C509D2" w:rsidRDefault="00A77443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7443" w:rsidRPr="00EB0F5B" w14:paraId="7C864289" w14:textId="77777777" w:rsidTr="0034183A">
        <w:tc>
          <w:tcPr>
            <w:tcW w:w="5000" w:type="pct"/>
            <w:shd w:val="clear" w:color="auto" w:fill="auto"/>
          </w:tcPr>
          <w:p w14:paraId="403641C7" w14:textId="77777777" w:rsidR="00A77443" w:rsidRPr="00C509D2" w:rsidRDefault="00A77443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7847D4E6" w14:textId="7EC542AD" w:rsidR="00A77443" w:rsidRDefault="00A77443" w:rsidP="002845BF">
      <w:pPr>
        <w:tabs>
          <w:tab w:val="left" w:pos="6521"/>
        </w:tabs>
        <w:jc w:val="both"/>
      </w:pPr>
    </w:p>
    <w:p w14:paraId="709BE506" w14:textId="77777777" w:rsidR="00D622CF" w:rsidRPr="00C509D2" w:rsidRDefault="00D622CF" w:rsidP="002845BF">
      <w:pPr>
        <w:tabs>
          <w:tab w:val="left" w:pos="6521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79"/>
        <w:gridCol w:w="5895"/>
      </w:tblGrid>
      <w:tr w:rsidR="00A77443" w:rsidRPr="00EB0F5B" w14:paraId="6EE2E01C" w14:textId="77777777" w:rsidTr="0034183A">
        <w:tc>
          <w:tcPr>
            <w:tcW w:w="9072" w:type="dxa"/>
            <w:gridSpan w:val="3"/>
            <w:shd w:val="clear" w:color="auto" w:fill="auto"/>
          </w:tcPr>
          <w:p w14:paraId="18D6435C" w14:textId="77777777" w:rsidR="00A77443" w:rsidRPr="00C509D2" w:rsidRDefault="00A77443" w:rsidP="0034183A">
            <w:pPr>
              <w:ind w:left="57" w:right="57"/>
              <w:contextualSpacing/>
              <w:jc w:val="center"/>
              <w:rPr>
                <w:b/>
              </w:rPr>
            </w:pPr>
            <w:r w:rsidRPr="00C509D2">
              <w:rPr>
                <w:b/>
              </w:rPr>
              <w:t>VI. Sabiedrības līdzdalība un komunikācijas aktivitātes</w:t>
            </w:r>
          </w:p>
        </w:tc>
      </w:tr>
      <w:tr w:rsidR="00A77443" w:rsidRPr="00EB0F5B" w14:paraId="11346283" w14:textId="77777777" w:rsidTr="0034183A">
        <w:tc>
          <w:tcPr>
            <w:tcW w:w="426" w:type="dxa"/>
            <w:shd w:val="clear" w:color="auto" w:fill="auto"/>
          </w:tcPr>
          <w:p w14:paraId="10BC7B26" w14:textId="77777777" w:rsidR="00A77443" w:rsidRPr="00C509D2" w:rsidRDefault="00A77443" w:rsidP="0034183A">
            <w:pPr>
              <w:contextualSpacing/>
            </w:pPr>
            <w:r w:rsidRPr="00C509D2">
              <w:lastRenderedPageBreak/>
              <w:t>1.</w:t>
            </w:r>
          </w:p>
        </w:tc>
        <w:tc>
          <w:tcPr>
            <w:tcW w:w="2693" w:type="dxa"/>
            <w:shd w:val="clear" w:color="auto" w:fill="auto"/>
          </w:tcPr>
          <w:p w14:paraId="29CD26B7" w14:textId="77777777" w:rsidR="00A77443" w:rsidRPr="00C509D2" w:rsidRDefault="00A77443" w:rsidP="0034183A">
            <w:pPr>
              <w:contextualSpacing/>
            </w:pPr>
            <w:r w:rsidRPr="00C509D2">
              <w:t>Plānotās sabiedrības līdzdalības un komunikācijas aktivitātes saistībā ar projektu</w:t>
            </w:r>
          </w:p>
        </w:tc>
        <w:tc>
          <w:tcPr>
            <w:tcW w:w="5953" w:type="dxa"/>
            <w:shd w:val="clear" w:color="auto" w:fill="auto"/>
          </w:tcPr>
          <w:p w14:paraId="3E530004" w14:textId="4FA81BED" w:rsidR="00A77443" w:rsidRPr="00C509D2" w:rsidRDefault="00D622CF" w:rsidP="00C509D2">
            <w:pPr>
              <w:contextualSpacing/>
              <w:jc w:val="both"/>
            </w:pPr>
            <w:r>
              <w:t>P</w:t>
            </w:r>
            <w:r w:rsidR="00A77443" w:rsidRPr="00C509D2">
              <w:t>rojektā ietvertās normas tiešā veidā neskar sabiedrības intereses, jo projekts paredz aktualizēt vērtēšanas komisijā iekļaujamo amatpersonu sarakstu.</w:t>
            </w:r>
          </w:p>
        </w:tc>
      </w:tr>
      <w:tr w:rsidR="00A77443" w:rsidRPr="00EB0F5B" w14:paraId="10AD2947" w14:textId="77777777" w:rsidTr="0034183A">
        <w:tc>
          <w:tcPr>
            <w:tcW w:w="426" w:type="dxa"/>
            <w:shd w:val="clear" w:color="auto" w:fill="auto"/>
          </w:tcPr>
          <w:p w14:paraId="21B3F2E4" w14:textId="77777777" w:rsidR="00A77443" w:rsidRPr="00C509D2" w:rsidRDefault="00A77443" w:rsidP="0034183A">
            <w:pPr>
              <w:contextualSpacing/>
            </w:pPr>
            <w:r w:rsidRPr="00C509D2">
              <w:t>2.</w:t>
            </w:r>
          </w:p>
        </w:tc>
        <w:tc>
          <w:tcPr>
            <w:tcW w:w="2693" w:type="dxa"/>
            <w:shd w:val="clear" w:color="auto" w:fill="auto"/>
          </w:tcPr>
          <w:p w14:paraId="0F79CA41" w14:textId="77777777" w:rsidR="00A77443" w:rsidRPr="00C509D2" w:rsidRDefault="00A77443" w:rsidP="0034183A">
            <w:pPr>
              <w:contextualSpacing/>
            </w:pPr>
            <w:r w:rsidRPr="00C509D2">
              <w:t>Sabiedrības līdzdalība projekta izstrādē</w:t>
            </w:r>
          </w:p>
        </w:tc>
        <w:tc>
          <w:tcPr>
            <w:tcW w:w="5953" w:type="dxa"/>
            <w:shd w:val="clear" w:color="auto" w:fill="auto"/>
          </w:tcPr>
          <w:p w14:paraId="4E50E6A5" w14:textId="03836708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5A187BE1" w14:textId="77777777" w:rsidTr="0034183A">
        <w:tc>
          <w:tcPr>
            <w:tcW w:w="426" w:type="dxa"/>
            <w:shd w:val="clear" w:color="auto" w:fill="auto"/>
          </w:tcPr>
          <w:p w14:paraId="5E153A65" w14:textId="77777777" w:rsidR="00A77443" w:rsidRPr="00C509D2" w:rsidRDefault="00A77443" w:rsidP="0034183A">
            <w:pPr>
              <w:contextualSpacing/>
            </w:pPr>
            <w:r w:rsidRPr="00C509D2">
              <w:t>3.</w:t>
            </w:r>
          </w:p>
        </w:tc>
        <w:tc>
          <w:tcPr>
            <w:tcW w:w="2693" w:type="dxa"/>
            <w:shd w:val="clear" w:color="auto" w:fill="auto"/>
          </w:tcPr>
          <w:p w14:paraId="6F6E17F8" w14:textId="77777777" w:rsidR="00A77443" w:rsidRPr="00C509D2" w:rsidRDefault="00A77443" w:rsidP="0034183A">
            <w:pPr>
              <w:contextualSpacing/>
            </w:pPr>
            <w:r w:rsidRPr="00C509D2">
              <w:t>Sabiedrības līdzdalības rezultāti</w:t>
            </w:r>
          </w:p>
        </w:tc>
        <w:tc>
          <w:tcPr>
            <w:tcW w:w="5953" w:type="dxa"/>
            <w:shd w:val="clear" w:color="auto" w:fill="auto"/>
          </w:tcPr>
          <w:p w14:paraId="6D9A78C8" w14:textId="2337FFCF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7D919701" w14:textId="77777777" w:rsidTr="0034183A">
        <w:tc>
          <w:tcPr>
            <w:tcW w:w="426" w:type="dxa"/>
            <w:shd w:val="clear" w:color="auto" w:fill="auto"/>
          </w:tcPr>
          <w:p w14:paraId="78553DE0" w14:textId="77777777" w:rsidR="00A77443" w:rsidRPr="00C509D2" w:rsidRDefault="00A77443" w:rsidP="0034183A">
            <w:pPr>
              <w:contextualSpacing/>
            </w:pPr>
            <w:r w:rsidRPr="00C509D2">
              <w:t>4.</w:t>
            </w:r>
          </w:p>
        </w:tc>
        <w:tc>
          <w:tcPr>
            <w:tcW w:w="2693" w:type="dxa"/>
            <w:shd w:val="clear" w:color="auto" w:fill="auto"/>
          </w:tcPr>
          <w:p w14:paraId="7933C417" w14:textId="77777777" w:rsidR="00A77443" w:rsidRPr="00EB0F5B" w:rsidRDefault="00A77443" w:rsidP="0034183A">
            <w:pPr>
              <w:contextualSpacing/>
              <w:rPr>
                <w:iCs/>
                <w:color w:val="000000"/>
                <w:lang w:val="en-US"/>
              </w:rPr>
            </w:pPr>
            <w:r w:rsidRPr="00C509D2">
              <w:t>Cita informācija</w:t>
            </w:r>
          </w:p>
        </w:tc>
        <w:tc>
          <w:tcPr>
            <w:tcW w:w="5953" w:type="dxa"/>
            <w:shd w:val="clear" w:color="auto" w:fill="auto"/>
          </w:tcPr>
          <w:p w14:paraId="51F6A12A" w14:textId="77777777" w:rsidR="00A77443" w:rsidRPr="00C509D2" w:rsidRDefault="00A77443" w:rsidP="0034183A">
            <w:pPr>
              <w:contextualSpacing/>
            </w:pPr>
            <w:r w:rsidRPr="00C509D2">
              <w:t>Nav.</w:t>
            </w:r>
          </w:p>
        </w:tc>
      </w:tr>
    </w:tbl>
    <w:p w14:paraId="1DDF482D" w14:textId="3B071F4F" w:rsidR="00A77443" w:rsidRPr="00C509D2" w:rsidRDefault="00A77443" w:rsidP="002845BF">
      <w:pPr>
        <w:tabs>
          <w:tab w:val="left" w:pos="6521"/>
        </w:tabs>
        <w:jc w:val="both"/>
      </w:pP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986"/>
      </w:tblGrid>
      <w:tr w:rsidR="00EB0F5B" w:rsidRPr="00EB0F5B" w14:paraId="34F8B713" w14:textId="77777777" w:rsidTr="00C509D2">
        <w:trPr>
          <w:trHeight w:val="381"/>
        </w:trPr>
        <w:tc>
          <w:tcPr>
            <w:tcW w:w="8963" w:type="dxa"/>
            <w:gridSpan w:val="2"/>
            <w:vAlign w:val="center"/>
          </w:tcPr>
          <w:p w14:paraId="080EA5BB" w14:textId="77777777" w:rsidR="00EB0F5B" w:rsidRPr="00C509D2" w:rsidRDefault="00EB0F5B" w:rsidP="0034183A">
            <w:pPr>
              <w:ind w:left="57" w:right="57"/>
              <w:contextualSpacing/>
              <w:jc w:val="center"/>
            </w:pPr>
            <w:r w:rsidRPr="00C509D2">
              <w:rPr>
                <w:b/>
              </w:rPr>
              <w:t>VII. Tiesību akta projekta izpildes nodrošināšana un tās ietekme uz institūcijām</w:t>
            </w:r>
          </w:p>
        </w:tc>
      </w:tr>
      <w:tr w:rsidR="00EB0F5B" w:rsidRPr="00EB0F5B" w14:paraId="321689EB" w14:textId="77777777" w:rsidTr="00C509D2">
        <w:trPr>
          <w:trHeight w:val="427"/>
        </w:trPr>
        <w:tc>
          <w:tcPr>
            <w:tcW w:w="2977" w:type="dxa"/>
          </w:tcPr>
          <w:p w14:paraId="449419F6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izpildē iesaistītās institūcijas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00B4C5D7" w14:textId="0C26E636" w:rsidR="00EB0F5B" w:rsidRPr="00C509D2" w:rsidRDefault="00EB0F5B" w:rsidP="0034183A">
            <w:pPr>
              <w:shd w:val="clear" w:color="auto" w:fill="FFFFFF"/>
              <w:contextualSpacing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C509D2">
              <w:t>Finanšu ministrija</w:t>
            </w:r>
          </w:p>
        </w:tc>
      </w:tr>
      <w:tr w:rsidR="00EB0F5B" w:rsidRPr="00EB0F5B" w14:paraId="534BE37B" w14:textId="77777777" w:rsidTr="00C509D2">
        <w:trPr>
          <w:trHeight w:val="463"/>
        </w:trPr>
        <w:tc>
          <w:tcPr>
            <w:tcW w:w="2977" w:type="dxa"/>
          </w:tcPr>
          <w:p w14:paraId="25B5DAC9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izpildes ietekme uz pārvaldes funkcijām un institucionālo struktūru.</w:t>
            </w:r>
          </w:p>
          <w:p w14:paraId="4C970AE7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Jaunu institūciju izveide, esošu institūciju likvidācija vai reorga</w:t>
            </w:r>
            <w:r w:rsidRPr="00C509D2">
              <w:softHyphen/>
              <w:t>nizācija, to ietekme uz institūcijas cilvēkresursiem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598A12C0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rPr>
                <w:bCs/>
              </w:rPr>
              <w:t>Projekta izpilde neietekmēs institucionālo struktūru, kā arī iesaistīto institūciju funkcijas, uzdevumus un cilvēkresursus.</w:t>
            </w:r>
          </w:p>
          <w:p w14:paraId="20FE3535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t>Jaunas institūcijas netiek radītas, kā arī netiek likvidētas vai reorganizētas esošās.</w:t>
            </w:r>
          </w:p>
        </w:tc>
      </w:tr>
      <w:tr w:rsidR="00EB0F5B" w:rsidRPr="00EB0F5B" w14:paraId="7C526A2B" w14:textId="77777777" w:rsidTr="00C509D2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C7D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Cita informācija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4B92FA" w14:textId="77777777" w:rsidR="00EB0F5B" w:rsidRPr="00C509D2" w:rsidRDefault="00EB0F5B" w:rsidP="0034183A">
            <w:pPr>
              <w:ind w:left="57" w:right="57"/>
              <w:contextualSpacing/>
              <w:jc w:val="both"/>
            </w:pPr>
            <w:r w:rsidRPr="00C509D2">
              <w:t>Nav</w:t>
            </w:r>
          </w:p>
        </w:tc>
      </w:tr>
    </w:tbl>
    <w:p w14:paraId="1B48F869" w14:textId="77777777" w:rsidR="00EB0F5B" w:rsidRPr="00C509D2" w:rsidRDefault="00EB0F5B" w:rsidP="002845BF">
      <w:pPr>
        <w:tabs>
          <w:tab w:val="left" w:pos="6521"/>
        </w:tabs>
        <w:jc w:val="both"/>
      </w:pPr>
    </w:p>
    <w:p w14:paraId="60C8C363" w14:textId="77777777" w:rsidR="0091438C" w:rsidRPr="00C509D2" w:rsidRDefault="0091438C" w:rsidP="002845BF">
      <w:pPr>
        <w:tabs>
          <w:tab w:val="left" w:pos="6521"/>
        </w:tabs>
        <w:jc w:val="both"/>
      </w:pPr>
    </w:p>
    <w:p w14:paraId="5A41FC7B" w14:textId="77777777" w:rsidR="00C509D2" w:rsidRDefault="00C509D2" w:rsidP="002845BF">
      <w:pPr>
        <w:tabs>
          <w:tab w:val="left" w:pos="6521"/>
        </w:tabs>
        <w:jc w:val="both"/>
      </w:pPr>
    </w:p>
    <w:p w14:paraId="7B3687F3" w14:textId="77777777" w:rsidR="00C509D2" w:rsidRDefault="00C509D2" w:rsidP="002845BF">
      <w:pPr>
        <w:tabs>
          <w:tab w:val="left" w:pos="6521"/>
        </w:tabs>
        <w:jc w:val="both"/>
      </w:pPr>
    </w:p>
    <w:p w14:paraId="78A085C1" w14:textId="2CE57E99" w:rsidR="007F48EC" w:rsidRPr="00C509D2" w:rsidRDefault="00EC591F" w:rsidP="002845BF">
      <w:pPr>
        <w:tabs>
          <w:tab w:val="left" w:pos="6521"/>
        </w:tabs>
        <w:jc w:val="both"/>
      </w:pPr>
      <w:r w:rsidRPr="00C509D2">
        <w:t>Finanšu</w:t>
      </w:r>
      <w:r w:rsidR="007F48EC" w:rsidRPr="00C509D2">
        <w:t xml:space="preserve"> ministr</w:t>
      </w:r>
      <w:r w:rsidR="00E468AF" w:rsidRPr="00C509D2">
        <w:t>s</w:t>
      </w:r>
      <w:r w:rsidR="00E10D5A" w:rsidRPr="00C509D2">
        <w:tab/>
      </w:r>
      <w:r w:rsidR="00E468AF" w:rsidRPr="00C509D2">
        <w:t>J.Reirs</w:t>
      </w:r>
    </w:p>
    <w:p w14:paraId="7CA17DFD" w14:textId="5A6B531C" w:rsidR="008A4017" w:rsidRPr="00C509D2" w:rsidRDefault="008A4017" w:rsidP="008A4017">
      <w:pPr>
        <w:tabs>
          <w:tab w:val="left" w:pos="6521"/>
        </w:tabs>
      </w:pPr>
    </w:p>
    <w:p w14:paraId="62605148" w14:textId="273AB019" w:rsidR="008A4017" w:rsidRDefault="008A4017" w:rsidP="007C4D5B">
      <w:pPr>
        <w:tabs>
          <w:tab w:val="left" w:pos="6521"/>
          <w:tab w:val="right" w:pos="8820"/>
        </w:tabs>
        <w:rPr>
          <w:sz w:val="28"/>
          <w:szCs w:val="28"/>
        </w:rPr>
      </w:pPr>
    </w:p>
    <w:sectPr w:rsidR="008A4017" w:rsidSect="0088459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21F6" w14:textId="77777777" w:rsidR="00E85828" w:rsidRDefault="00E85828">
      <w:r>
        <w:separator/>
      </w:r>
    </w:p>
  </w:endnote>
  <w:endnote w:type="continuationSeparator" w:id="0">
    <w:p w14:paraId="040A0819" w14:textId="77777777" w:rsidR="00E85828" w:rsidRDefault="00E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51F" w14:textId="162CD54C" w:rsidR="00B05BFD" w:rsidRPr="00B75597" w:rsidRDefault="00EB0F5B" w:rsidP="00624524">
    <w:pPr>
      <w:spacing w:before="75" w:after="75"/>
      <w:jc w:val="both"/>
    </w:pPr>
    <w:r>
      <w:rPr>
        <w:bCs/>
      </w:rPr>
      <w:t xml:space="preserve"> </w:t>
    </w:r>
    <w:r>
      <w:t>FMAnot</w:t>
    </w:r>
    <w:r w:rsidR="00F10A61">
      <w:t>_</w:t>
    </w:r>
    <w:r>
      <w:t>080319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50FF7CE1" w:rsidR="00A86CD4" w:rsidRPr="0039673E" w:rsidRDefault="00EC591F" w:rsidP="00A86CD4">
    <w:pPr>
      <w:pStyle w:val="Footer"/>
      <w:jc w:val="both"/>
    </w:pPr>
    <w:r>
      <w:t>FM</w:t>
    </w:r>
    <w:r w:rsidR="00B717A2">
      <w:t>Anot</w:t>
    </w:r>
    <w:r w:rsidR="00F10A61">
      <w:t>_</w:t>
    </w:r>
    <w:r w:rsidR="008F7F48">
      <w:t>080319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FD63" w14:textId="77777777" w:rsidR="00E85828" w:rsidRDefault="00E85828">
      <w:r>
        <w:separator/>
      </w:r>
    </w:p>
  </w:footnote>
  <w:footnote w:type="continuationSeparator" w:id="0">
    <w:p w14:paraId="212B81EA" w14:textId="77777777" w:rsidR="00E85828" w:rsidRDefault="00E8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D438" w14:textId="390FA750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9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6F" w14:textId="26779690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A574BE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219E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3EB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3FF3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36CD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3F6BA8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050FF"/>
    <w:rsid w:val="00605941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533A3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1E97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3B08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D5B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26C07"/>
    <w:rsid w:val="008324EE"/>
    <w:rsid w:val="00832A2B"/>
    <w:rsid w:val="00845F80"/>
    <w:rsid w:val="00846994"/>
    <w:rsid w:val="00846B93"/>
    <w:rsid w:val="00850451"/>
    <w:rsid w:val="00852042"/>
    <w:rsid w:val="008534C9"/>
    <w:rsid w:val="008545A5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A4017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8F7F48"/>
    <w:rsid w:val="00903263"/>
    <w:rsid w:val="00905F2A"/>
    <w:rsid w:val="00906A21"/>
    <w:rsid w:val="009079C3"/>
    <w:rsid w:val="00910462"/>
    <w:rsid w:val="0091438C"/>
    <w:rsid w:val="00915AB1"/>
    <w:rsid w:val="00917532"/>
    <w:rsid w:val="009203AE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2360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574BE"/>
    <w:rsid w:val="00A61B58"/>
    <w:rsid w:val="00A644E3"/>
    <w:rsid w:val="00A6752C"/>
    <w:rsid w:val="00A70CFD"/>
    <w:rsid w:val="00A72A0B"/>
    <w:rsid w:val="00A77443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97E7E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17A2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4C7"/>
    <w:rsid w:val="00C41621"/>
    <w:rsid w:val="00C42A40"/>
    <w:rsid w:val="00C42DBB"/>
    <w:rsid w:val="00C449FA"/>
    <w:rsid w:val="00C509D2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29F7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136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22CF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2F29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68AF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85828"/>
    <w:rsid w:val="00E92C1F"/>
    <w:rsid w:val="00E95D4B"/>
    <w:rsid w:val="00EA0901"/>
    <w:rsid w:val="00EA1646"/>
    <w:rsid w:val="00EA3AD6"/>
    <w:rsid w:val="00EB0F5B"/>
    <w:rsid w:val="00EB1331"/>
    <w:rsid w:val="00EB199F"/>
    <w:rsid w:val="00EB5294"/>
    <w:rsid w:val="00EC161E"/>
    <w:rsid w:val="00EC20CB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0A61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462FF"/>
    <w:rsid w:val="00F61B74"/>
    <w:rsid w:val="00F72F7E"/>
    <w:rsid w:val="00F7454F"/>
    <w:rsid w:val="00F752EA"/>
    <w:rsid w:val="00F75D46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FEB8-AC4B-4D65-906D-C2C7310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Finanšu ministrija</Company>
  <LinksUpToDate>false</LinksUpToDate>
  <CharactersWithSpaces>3485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marite.krisane@fm.gov.lv</dc:creator>
  <dc:description>Krišāne, 67095610</dc:description>
  <cp:lastModifiedBy>Mārīte Krišāne</cp:lastModifiedBy>
  <cp:revision>4</cp:revision>
  <cp:lastPrinted>2019-03-14T11:48:00Z</cp:lastPrinted>
  <dcterms:created xsi:type="dcterms:W3CDTF">2019-03-14T11:47:00Z</dcterms:created>
  <dcterms:modified xsi:type="dcterms:W3CDTF">2019-03-21T06:16:00Z</dcterms:modified>
</cp:coreProperties>
</file>