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C0C" w:rsidRDefault="00246C0C" w:rsidP="00246C0C">
      <w:pPr>
        <w:pStyle w:val="naislab"/>
        <w:spacing w:before="0" w:after="0"/>
        <w:ind w:left="-426" w:right="-427"/>
        <w:jc w:val="center"/>
        <w:rPr>
          <w:b/>
          <w:sz w:val="26"/>
          <w:szCs w:val="26"/>
        </w:rPr>
      </w:pPr>
      <w:bookmarkStart w:id="0" w:name="_GoBack"/>
      <w:bookmarkEnd w:id="0"/>
      <w:r w:rsidRPr="0053618E">
        <w:rPr>
          <w:sz w:val="26"/>
          <w:szCs w:val="26"/>
        </w:rPr>
        <w:t>Likumprojekta</w:t>
      </w:r>
      <w:r w:rsidRPr="00EA424B">
        <w:rPr>
          <w:b/>
          <w:sz w:val="26"/>
          <w:szCs w:val="26"/>
        </w:rPr>
        <w:t xml:space="preserve"> „Grozījumi </w:t>
      </w:r>
      <w:r w:rsidR="000C2175">
        <w:rPr>
          <w:b/>
          <w:sz w:val="26"/>
          <w:szCs w:val="26"/>
        </w:rPr>
        <w:t>Finanšu un kapitāla tirgus komisijas likumā</w:t>
      </w:r>
      <w:r>
        <w:rPr>
          <w:b/>
          <w:sz w:val="26"/>
          <w:szCs w:val="26"/>
        </w:rPr>
        <w:t>”</w:t>
      </w:r>
    </w:p>
    <w:p w:rsidR="00246C0C" w:rsidRPr="0053618E" w:rsidRDefault="00246C0C" w:rsidP="00246C0C">
      <w:pPr>
        <w:pStyle w:val="naislab"/>
        <w:spacing w:before="0" w:after="0"/>
        <w:ind w:left="-426" w:right="-427"/>
        <w:jc w:val="center"/>
        <w:rPr>
          <w:sz w:val="26"/>
          <w:szCs w:val="26"/>
        </w:rPr>
      </w:pPr>
      <w:r w:rsidRPr="0053618E">
        <w:rPr>
          <w:sz w:val="26"/>
          <w:szCs w:val="26"/>
        </w:rPr>
        <w:t>sākotnējās ietekmes novērtējuma ziņojums</w:t>
      </w:r>
    </w:p>
    <w:p w:rsidR="00246C0C" w:rsidRPr="00EA424B" w:rsidRDefault="00246C0C" w:rsidP="00246C0C">
      <w:pPr>
        <w:pStyle w:val="naislab"/>
        <w:spacing w:before="0" w:after="0"/>
        <w:ind w:left="-426" w:right="-427"/>
        <w:jc w:val="center"/>
        <w:rPr>
          <w:b/>
        </w:rPr>
      </w:pPr>
      <w:r w:rsidRPr="00EA424B">
        <w:rPr>
          <w:b/>
          <w:sz w:val="26"/>
          <w:szCs w:val="26"/>
        </w:rPr>
        <w:t>(anotācija)</w:t>
      </w:r>
    </w:p>
    <w:p w:rsidR="005C5FEE" w:rsidRDefault="005C5FEE" w:rsidP="00EE5A89">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511"/>
      </w:tblGrid>
      <w:tr w:rsidR="002F388A" w:rsidRPr="003E52E2" w:rsidTr="00546EB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C5FEE" w:rsidRPr="003E52E2" w:rsidRDefault="005C5FEE" w:rsidP="00546EBA">
            <w:pPr>
              <w:spacing w:after="0" w:line="240" w:lineRule="auto"/>
              <w:jc w:val="center"/>
              <w:rPr>
                <w:rFonts w:ascii="Times New Roman" w:eastAsia="Times New Roman" w:hAnsi="Times New Roman" w:cs="Times New Roman"/>
                <w:b/>
                <w:bCs/>
                <w:iCs/>
                <w:sz w:val="24"/>
                <w:szCs w:val="24"/>
                <w:lang w:eastAsia="lv-LV"/>
              </w:rPr>
            </w:pPr>
            <w:r w:rsidRPr="003E52E2">
              <w:rPr>
                <w:rFonts w:ascii="Times New Roman" w:eastAsia="Times New Roman" w:hAnsi="Times New Roman" w:cs="Times New Roman"/>
                <w:b/>
                <w:bCs/>
                <w:iCs/>
                <w:sz w:val="24"/>
                <w:szCs w:val="24"/>
                <w:lang w:eastAsia="lv-LV"/>
              </w:rPr>
              <w:t>Tiesību akta projekta anotācijas kopsavilkums</w:t>
            </w:r>
          </w:p>
        </w:tc>
      </w:tr>
      <w:tr w:rsidR="005C5FEE" w:rsidRPr="003E52E2" w:rsidTr="00546EBA">
        <w:trPr>
          <w:tblCellSpacing w:w="15" w:type="dxa"/>
        </w:trPr>
        <w:tc>
          <w:tcPr>
            <w:tcW w:w="1380" w:type="pct"/>
            <w:tcBorders>
              <w:top w:val="outset" w:sz="6" w:space="0" w:color="auto"/>
              <w:left w:val="outset" w:sz="6" w:space="0" w:color="auto"/>
              <w:bottom w:val="outset" w:sz="6" w:space="0" w:color="auto"/>
              <w:right w:val="outset" w:sz="6" w:space="0" w:color="auto"/>
            </w:tcBorders>
            <w:shd w:val="clear" w:color="auto" w:fill="auto"/>
            <w:hideMark/>
          </w:tcPr>
          <w:p w:rsidR="005C5FEE" w:rsidRPr="003E52E2" w:rsidRDefault="005C5FEE" w:rsidP="00546EBA">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Mērķis, risinājums un projekta spēkā stāšanās laiks</w:t>
            </w:r>
          </w:p>
        </w:tc>
        <w:tc>
          <w:tcPr>
            <w:tcW w:w="3570" w:type="pct"/>
            <w:tcBorders>
              <w:top w:val="outset" w:sz="6" w:space="0" w:color="auto"/>
              <w:left w:val="outset" w:sz="6" w:space="0" w:color="auto"/>
              <w:bottom w:val="outset" w:sz="6" w:space="0" w:color="auto"/>
              <w:right w:val="outset" w:sz="6" w:space="0" w:color="auto"/>
            </w:tcBorders>
            <w:shd w:val="clear" w:color="auto" w:fill="auto"/>
            <w:hideMark/>
          </w:tcPr>
          <w:p w:rsidR="00FA66A9" w:rsidRDefault="00683A3A" w:rsidP="00B004BB">
            <w:pPr>
              <w:spacing w:after="0" w:line="240" w:lineRule="auto"/>
              <w:jc w:val="both"/>
              <w:rPr>
                <w:rFonts w:ascii="Times New Roman" w:hAnsi="Times New Roman" w:cs="Times New Roman"/>
                <w:sz w:val="24"/>
                <w:szCs w:val="24"/>
              </w:rPr>
            </w:pPr>
            <w:r w:rsidRPr="003E52E2">
              <w:rPr>
                <w:rFonts w:ascii="Times New Roman" w:hAnsi="Times New Roman" w:cs="Times New Roman"/>
                <w:sz w:val="24"/>
                <w:szCs w:val="24"/>
              </w:rPr>
              <w:t>Likumprojekta</w:t>
            </w:r>
            <w:r w:rsidR="00097A23" w:rsidRPr="003E52E2">
              <w:rPr>
                <w:rFonts w:ascii="Times New Roman" w:hAnsi="Times New Roman" w:cs="Times New Roman"/>
                <w:sz w:val="24"/>
                <w:szCs w:val="24"/>
              </w:rPr>
              <w:t xml:space="preserve"> “Grozījumi </w:t>
            </w:r>
            <w:r w:rsidR="000C2175">
              <w:rPr>
                <w:rFonts w:ascii="Times New Roman" w:hAnsi="Times New Roman" w:cs="Times New Roman"/>
                <w:sz w:val="24"/>
                <w:szCs w:val="24"/>
              </w:rPr>
              <w:t>Finanšu un kapitāla tirgus komisijas likumā</w:t>
            </w:r>
            <w:r w:rsidR="00097A23" w:rsidRPr="003E52E2">
              <w:rPr>
                <w:rFonts w:ascii="Times New Roman" w:hAnsi="Times New Roman" w:cs="Times New Roman"/>
                <w:sz w:val="24"/>
                <w:szCs w:val="24"/>
              </w:rPr>
              <w:t xml:space="preserve">” (turpmāk – likumprojekts) </w:t>
            </w:r>
            <w:r w:rsidRPr="003E52E2">
              <w:rPr>
                <w:rFonts w:ascii="Times New Roman" w:hAnsi="Times New Roman" w:cs="Times New Roman"/>
                <w:sz w:val="24"/>
                <w:szCs w:val="24"/>
              </w:rPr>
              <w:t xml:space="preserve">mērķis ir </w:t>
            </w:r>
            <w:r w:rsidR="00902F7E">
              <w:rPr>
                <w:rFonts w:ascii="Times New Roman" w:hAnsi="Times New Roman" w:cs="Times New Roman"/>
                <w:sz w:val="24"/>
                <w:szCs w:val="24"/>
              </w:rPr>
              <w:t>paplašināt</w:t>
            </w:r>
            <w:r w:rsidR="000C2175">
              <w:rPr>
                <w:rFonts w:ascii="Times New Roman" w:hAnsi="Times New Roman" w:cs="Times New Roman"/>
                <w:sz w:val="24"/>
                <w:szCs w:val="24"/>
              </w:rPr>
              <w:t xml:space="preserve"> Finanšu un kapitāla tirgus komisijas (turpmāk – FKTK vai Komisija) darbības mērķi, funkcijas</w:t>
            </w:r>
            <w:r w:rsidR="00B37A7A">
              <w:rPr>
                <w:rFonts w:ascii="Times New Roman" w:hAnsi="Times New Roman" w:cs="Times New Roman"/>
                <w:sz w:val="24"/>
                <w:szCs w:val="24"/>
              </w:rPr>
              <w:t xml:space="preserve"> un atbildību</w:t>
            </w:r>
            <w:r w:rsidR="00C347E6">
              <w:rPr>
                <w:rFonts w:ascii="Times New Roman" w:hAnsi="Times New Roman" w:cs="Times New Roman"/>
                <w:sz w:val="24"/>
                <w:szCs w:val="24"/>
              </w:rPr>
              <w:t xml:space="preserve">, </w:t>
            </w:r>
            <w:r w:rsidR="003A6654">
              <w:rPr>
                <w:rFonts w:ascii="Times New Roman" w:hAnsi="Times New Roman" w:cs="Times New Roman"/>
                <w:sz w:val="24"/>
                <w:szCs w:val="24"/>
              </w:rPr>
              <w:t xml:space="preserve">lai stiprinātu noziedzīgi iegūtu līdzekļu legalizācijas un terorisma un proliferācijas finansēšanas novēršanu finanšu un kapitāla tirgū, </w:t>
            </w:r>
            <w:r w:rsidR="00C347E6">
              <w:rPr>
                <w:rFonts w:ascii="Times New Roman" w:hAnsi="Times New Roman" w:cs="Times New Roman"/>
                <w:sz w:val="24"/>
                <w:szCs w:val="24"/>
              </w:rPr>
              <w:t xml:space="preserve">kā arī </w:t>
            </w:r>
            <w:r w:rsidR="003A6654">
              <w:rPr>
                <w:rFonts w:ascii="Times New Roman" w:hAnsi="Times New Roman" w:cs="Times New Roman"/>
                <w:sz w:val="24"/>
                <w:szCs w:val="24"/>
              </w:rPr>
              <w:t xml:space="preserve">mainītu </w:t>
            </w:r>
            <w:r w:rsidR="000C2175">
              <w:rPr>
                <w:rFonts w:ascii="Times New Roman" w:hAnsi="Times New Roman" w:cs="Times New Roman"/>
                <w:sz w:val="24"/>
                <w:szCs w:val="24"/>
              </w:rPr>
              <w:t xml:space="preserve">Komisijas padomes </w:t>
            </w:r>
            <w:r w:rsidR="00FA66A9">
              <w:rPr>
                <w:rFonts w:ascii="Times New Roman" w:hAnsi="Times New Roman" w:cs="Times New Roman"/>
                <w:sz w:val="24"/>
                <w:szCs w:val="24"/>
              </w:rPr>
              <w:t xml:space="preserve">priekšsēdētāja un padomes </w:t>
            </w:r>
            <w:r w:rsidR="000C2175">
              <w:rPr>
                <w:rFonts w:ascii="Times New Roman" w:hAnsi="Times New Roman" w:cs="Times New Roman"/>
                <w:sz w:val="24"/>
                <w:szCs w:val="24"/>
              </w:rPr>
              <w:t xml:space="preserve">locekļu </w:t>
            </w:r>
            <w:r w:rsidR="006413EC">
              <w:rPr>
                <w:rFonts w:ascii="Times New Roman" w:hAnsi="Times New Roman" w:cs="Times New Roman"/>
                <w:sz w:val="24"/>
                <w:szCs w:val="24"/>
              </w:rPr>
              <w:t>nominēšanas</w:t>
            </w:r>
            <w:r w:rsidR="00C347E6">
              <w:rPr>
                <w:rFonts w:ascii="Times New Roman" w:hAnsi="Times New Roman" w:cs="Times New Roman"/>
                <w:sz w:val="24"/>
                <w:szCs w:val="24"/>
              </w:rPr>
              <w:t xml:space="preserve"> un</w:t>
            </w:r>
            <w:r w:rsidR="006413EC">
              <w:rPr>
                <w:rFonts w:ascii="Times New Roman" w:hAnsi="Times New Roman" w:cs="Times New Roman"/>
                <w:sz w:val="24"/>
                <w:szCs w:val="24"/>
              </w:rPr>
              <w:t xml:space="preserve"> </w:t>
            </w:r>
            <w:r w:rsidR="0008644E">
              <w:rPr>
                <w:rFonts w:ascii="Times New Roman" w:hAnsi="Times New Roman" w:cs="Times New Roman"/>
                <w:sz w:val="24"/>
                <w:szCs w:val="24"/>
              </w:rPr>
              <w:t>iecelšanas kārtību</w:t>
            </w:r>
            <w:r w:rsidR="00B37A7A">
              <w:rPr>
                <w:rFonts w:ascii="Times New Roman" w:hAnsi="Times New Roman" w:cs="Times New Roman"/>
                <w:sz w:val="24"/>
                <w:szCs w:val="24"/>
              </w:rPr>
              <w:t>,</w:t>
            </w:r>
            <w:r w:rsidR="0008644E">
              <w:rPr>
                <w:rFonts w:ascii="Times New Roman" w:hAnsi="Times New Roman" w:cs="Times New Roman"/>
                <w:sz w:val="24"/>
                <w:szCs w:val="24"/>
              </w:rPr>
              <w:t xml:space="preserve"> </w:t>
            </w:r>
            <w:r w:rsidR="004A3FF1">
              <w:rPr>
                <w:rFonts w:ascii="Times New Roman" w:hAnsi="Times New Roman" w:cs="Times New Roman"/>
                <w:sz w:val="24"/>
                <w:szCs w:val="24"/>
              </w:rPr>
              <w:t>noteiktu termiņa ierobežojum</w:t>
            </w:r>
            <w:r w:rsidR="00B004BB">
              <w:rPr>
                <w:rFonts w:ascii="Times New Roman" w:hAnsi="Times New Roman" w:cs="Times New Roman"/>
                <w:sz w:val="24"/>
                <w:szCs w:val="24"/>
              </w:rPr>
              <w:t>u padomes loceklim</w:t>
            </w:r>
            <w:r w:rsidR="004A3FF1">
              <w:rPr>
                <w:rFonts w:ascii="Times New Roman" w:hAnsi="Times New Roman" w:cs="Times New Roman"/>
                <w:sz w:val="24"/>
                <w:szCs w:val="24"/>
              </w:rPr>
              <w:t>, kā arī</w:t>
            </w:r>
            <w:r w:rsidR="0008644E">
              <w:rPr>
                <w:rFonts w:ascii="Times New Roman" w:hAnsi="Times New Roman" w:cs="Times New Roman"/>
                <w:sz w:val="24"/>
                <w:szCs w:val="24"/>
              </w:rPr>
              <w:t xml:space="preserve"> ierobežotu Komisijas </w:t>
            </w:r>
            <w:r w:rsidR="00FA66A9">
              <w:rPr>
                <w:rFonts w:ascii="Times New Roman" w:hAnsi="Times New Roman" w:cs="Times New Roman"/>
                <w:sz w:val="24"/>
                <w:szCs w:val="24"/>
              </w:rPr>
              <w:t xml:space="preserve">amatpersonu un darbinieku </w:t>
            </w:r>
            <w:r w:rsidR="0008644E">
              <w:rPr>
                <w:rFonts w:ascii="Times New Roman" w:hAnsi="Times New Roman" w:cs="Times New Roman"/>
                <w:sz w:val="24"/>
                <w:szCs w:val="24"/>
              </w:rPr>
              <w:t>atbildību par lēmumiem, kas pieņemti atbilstoši finanšu un kapitāla tirgus jomu regu</w:t>
            </w:r>
            <w:r w:rsidR="00B004BB">
              <w:rPr>
                <w:rFonts w:ascii="Times New Roman" w:hAnsi="Times New Roman" w:cs="Times New Roman"/>
                <w:sz w:val="24"/>
                <w:szCs w:val="24"/>
              </w:rPr>
              <w:t>lējošajiem normatīvajiem aktiem.</w:t>
            </w:r>
            <w:r w:rsidR="00902F7E">
              <w:rPr>
                <w:rFonts w:ascii="Times New Roman" w:hAnsi="Times New Roman" w:cs="Times New Roman"/>
                <w:sz w:val="24"/>
                <w:szCs w:val="24"/>
              </w:rPr>
              <w:t xml:space="preserve"> </w:t>
            </w:r>
          </w:p>
          <w:p w:rsidR="005C5FEE" w:rsidRPr="003E52E2" w:rsidRDefault="00097A23" w:rsidP="00B004BB">
            <w:pPr>
              <w:spacing w:after="0" w:line="240" w:lineRule="auto"/>
              <w:jc w:val="both"/>
              <w:rPr>
                <w:rFonts w:ascii="Times New Roman" w:eastAsia="Times New Roman" w:hAnsi="Times New Roman" w:cs="Times New Roman"/>
                <w:sz w:val="24"/>
                <w:szCs w:val="24"/>
                <w:lang w:eastAsia="lv-LV"/>
              </w:rPr>
            </w:pPr>
            <w:r w:rsidRPr="003E52E2">
              <w:rPr>
                <w:rFonts w:ascii="Times New Roman" w:eastAsia="Times New Roman" w:hAnsi="Times New Roman" w:cs="Times New Roman"/>
                <w:iCs/>
                <w:sz w:val="24"/>
                <w:szCs w:val="24"/>
                <w:lang w:eastAsia="lv-LV"/>
              </w:rPr>
              <w:t xml:space="preserve">Likumprojekta spēkā </w:t>
            </w:r>
            <w:r w:rsidRPr="003E52E2">
              <w:rPr>
                <w:rFonts w:ascii="Times New Roman" w:eastAsia="Times New Roman" w:hAnsi="Times New Roman" w:cs="Times New Roman"/>
                <w:sz w:val="24"/>
                <w:szCs w:val="24"/>
                <w:lang w:eastAsia="lv-LV"/>
              </w:rPr>
              <w:t xml:space="preserve">stāšanās paredzēta </w:t>
            </w:r>
            <w:r w:rsidR="00B004BB">
              <w:rPr>
                <w:rFonts w:ascii="Times New Roman" w:eastAsia="Times New Roman" w:hAnsi="Times New Roman" w:cs="Times New Roman"/>
                <w:sz w:val="24"/>
                <w:szCs w:val="24"/>
                <w:lang w:eastAsia="lv-LV"/>
              </w:rPr>
              <w:t>2019.gada 1.maijā</w:t>
            </w:r>
            <w:r w:rsidR="0053618E" w:rsidRPr="003E52E2">
              <w:rPr>
                <w:rFonts w:ascii="Times New Roman" w:eastAsia="Times New Roman" w:hAnsi="Times New Roman" w:cs="Times New Roman"/>
                <w:sz w:val="24"/>
                <w:szCs w:val="24"/>
                <w:lang w:eastAsia="lv-LV"/>
              </w:rPr>
              <w:t xml:space="preserve">. </w:t>
            </w:r>
          </w:p>
        </w:tc>
      </w:tr>
    </w:tbl>
    <w:p w:rsidR="006E60CF" w:rsidRPr="003E52E2" w:rsidRDefault="006E60CF" w:rsidP="00E5323B">
      <w:pPr>
        <w:spacing w:after="0" w:line="240" w:lineRule="auto"/>
        <w:rPr>
          <w:rFonts w:ascii="Times New Roman" w:eastAsia="Times New Roman" w:hAnsi="Times New Roman" w:cs="Times New Roman"/>
          <w:iCs/>
          <w:sz w:val="24"/>
          <w:szCs w:val="24"/>
          <w:lang w:eastAsia="lv-LV"/>
        </w:rPr>
      </w:pP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7"/>
        <w:gridCol w:w="1853"/>
        <w:gridCol w:w="6603"/>
      </w:tblGrid>
      <w:tr w:rsidR="002F388A" w:rsidRPr="003E52E2" w:rsidTr="001E0325">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rsidR="00CD526E" w:rsidRPr="003E52E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E52E2">
              <w:rPr>
                <w:rFonts w:ascii="Times New Roman" w:eastAsia="Times New Roman" w:hAnsi="Times New Roman" w:cs="Times New Roman"/>
                <w:b/>
                <w:bCs/>
                <w:iCs/>
                <w:sz w:val="24"/>
                <w:szCs w:val="24"/>
                <w:lang w:eastAsia="lv-LV"/>
              </w:rPr>
              <w:t>I. Tiesību akta projekta izstrādes nepieciešamība</w:t>
            </w:r>
          </w:p>
        </w:tc>
      </w:tr>
      <w:tr w:rsidR="00E35E54" w:rsidRPr="003E52E2" w:rsidTr="001E0325">
        <w:trPr>
          <w:trHeight w:val="4760"/>
          <w:tblCellSpacing w:w="15" w:type="dxa"/>
        </w:trPr>
        <w:tc>
          <w:tcPr>
            <w:tcW w:w="241" w:type="pct"/>
            <w:tcBorders>
              <w:top w:val="outset" w:sz="6" w:space="0" w:color="auto"/>
              <w:left w:val="outset" w:sz="6" w:space="0" w:color="auto"/>
              <w:bottom w:val="outset" w:sz="6" w:space="0" w:color="auto"/>
              <w:right w:val="outset" w:sz="6" w:space="0" w:color="auto"/>
            </w:tcBorders>
            <w:hideMark/>
          </w:tcPr>
          <w:p w:rsidR="00955484"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1.</w:t>
            </w:r>
          </w:p>
          <w:p w:rsidR="00955484" w:rsidRPr="003E52E2" w:rsidRDefault="00955484" w:rsidP="00955484">
            <w:pPr>
              <w:rPr>
                <w:rFonts w:ascii="Times New Roman" w:eastAsia="Times New Roman" w:hAnsi="Times New Roman" w:cs="Times New Roman"/>
                <w:sz w:val="24"/>
                <w:szCs w:val="24"/>
                <w:lang w:eastAsia="lv-LV"/>
              </w:rPr>
            </w:pPr>
          </w:p>
          <w:p w:rsidR="00955484" w:rsidRPr="003E52E2" w:rsidRDefault="00955484" w:rsidP="00955484">
            <w:pPr>
              <w:rPr>
                <w:rFonts w:ascii="Times New Roman" w:eastAsia="Times New Roman" w:hAnsi="Times New Roman" w:cs="Times New Roman"/>
                <w:sz w:val="24"/>
                <w:szCs w:val="24"/>
                <w:lang w:eastAsia="lv-LV"/>
              </w:rPr>
            </w:pPr>
          </w:p>
          <w:p w:rsidR="00955484" w:rsidRPr="003E52E2" w:rsidRDefault="00955484" w:rsidP="00955484">
            <w:pPr>
              <w:rPr>
                <w:rFonts w:ascii="Times New Roman" w:eastAsia="Times New Roman" w:hAnsi="Times New Roman" w:cs="Times New Roman"/>
                <w:sz w:val="24"/>
                <w:szCs w:val="24"/>
                <w:lang w:eastAsia="lv-LV"/>
              </w:rPr>
            </w:pPr>
          </w:p>
          <w:p w:rsidR="00955484" w:rsidRPr="003E52E2" w:rsidRDefault="00955484" w:rsidP="00955484">
            <w:pPr>
              <w:rPr>
                <w:rFonts w:ascii="Times New Roman" w:eastAsia="Times New Roman" w:hAnsi="Times New Roman" w:cs="Times New Roman"/>
                <w:sz w:val="24"/>
                <w:szCs w:val="24"/>
                <w:lang w:eastAsia="lv-LV"/>
              </w:rPr>
            </w:pPr>
          </w:p>
          <w:p w:rsidR="00955484" w:rsidRPr="003E52E2" w:rsidRDefault="00955484" w:rsidP="00955484">
            <w:pPr>
              <w:rPr>
                <w:rFonts w:ascii="Times New Roman" w:eastAsia="Times New Roman" w:hAnsi="Times New Roman" w:cs="Times New Roman"/>
                <w:sz w:val="24"/>
                <w:szCs w:val="24"/>
                <w:lang w:eastAsia="lv-LV"/>
              </w:rPr>
            </w:pPr>
          </w:p>
          <w:p w:rsidR="00955484" w:rsidRPr="003E52E2" w:rsidRDefault="00955484" w:rsidP="00955484">
            <w:pPr>
              <w:rPr>
                <w:rFonts w:ascii="Times New Roman" w:eastAsia="Times New Roman" w:hAnsi="Times New Roman" w:cs="Times New Roman"/>
                <w:sz w:val="24"/>
                <w:szCs w:val="24"/>
                <w:lang w:eastAsia="lv-LV"/>
              </w:rPr>
            </w:pPr>
          </w:p>
          <w:p w:rsidR="00955484" w:rsidRPr="003E52E2" w:rsidRDefault="00955484" w:rsidP="00955484">
            <w:pPr>
              <w:rPr>
                <w:rFonts w:ascii="Times New Roman" w:eastAsia="Times New Roman" w:hAnsi="Times New Roman" w:cs="Times New Roman"/>
                <w:sz w:val="24"/>
                <w:szCs w:val="24"/>
                <w:lang w:eastAsia="lv-LV"/>
              </w:rPr>
            </w:pPr>
          </w:p>
          <w:p w:rsidR="00955484" w:rsidRPr="003E52E2" w:rsidRDefault="00955484" w:rsidP="00955484">
            <w:pPr>
              <w:rPr>
                <w:rFonts w:ascii="Times New Roman" w:eastAsia="Times New Roman" w:hAnsi="Times New Roman" w:cs="Times New Roman"/>
                <w:sz w:val="24"/>
                <w:szCs w:val="24"/>
                <w:lang w:eastAsia="lv-LV"/>
              </w:rPr>
            </w:pPr>
          </w:p>
          <w:p w:rsidR="00955484" w:rsidRPr="003E52E2" w:rsidRDefault="00955484" w:rsidP="00955484">
            <w:pPr>
              <w:rPr>
                <w:rFonts w:ascii="Times New Roman" w:eastAsia="Times New Roman" w:hAnsi="Times New Roman" w:cs="Times New Roman"/>
                <w:sz w:val="24"/>
                <w:szCs w:val="24"/>
                <w:lang w:eastAsia="lv-LV"/>
              </w:rPr>
            </w:pPr>
          </w:p>
          <w:p w:rsidR="00955484" w:rsidRPr="003E52E2" w:rsidRDefault="00955484" w:rsidP="00955484">
            <w:pPr>
              <w:rPr>
                <w:rFonts w:ascii="Times New Roman" w:eastAsia="Times New Roman" w:hAnsi="Times New Roman" w:cs="Times New Roman"/>
                <w:sz w:val="24"/>
                <w:szCs w:val="24"/>
                <w:lang w:eastAsia="lv-LV"/>
              </w:rPr>
            </w:pPr>
          </w:p>
          <w:p w:rsidR="00955484" w:rsidRPr="003E52E2" w:rsidRDefault="00955484" w:rsidP="00955484">
            <w:pPr>
              <w:rPr>
                <w:rFonts w:ascii="Times New Roman" w:eastAsia="Times New Roman" w:hAnsi="Times New Roman" w:cs="Times New Roman"/>
                <w:sz w:val="24"/>
                <w:szCs w:val="24"/>
                <w:lang w:eastAsia="lv-LV"/>
              </w:rPr>
            </w:pPr>
          </w:p>
          <w:p w:rsidR="00955484" w:rsidRPr="003E52E2" w:rsidRDefault="00955484" w:rsidP="00955484">
            <w:pPr>
              <w:rPr>
                <w:rFonts w:ascii="Times New Roman" w:eastAsia="Times New Roman" w:hAnsi="Times New Roman" w:cs="Times New Roman"/>
                <w:sz w:val="24"/>
                <w:szCs w:val="24"/>
                <w:lang w:eastAsia="lv-LV"/>
              </w:rPr>
            </w:pPr>
          </w:p>
          <w:p w:rsidR="00955484" w:rsidRPr="003E52E2" w:rsidRDefault="00955484" w:rsidP="00955484">
            <w:pPr>
              <w:rPr>
                <w:rFonts w:ascii="Times New Roman" w:eastAsia="Times New Roman" w:hAnsi="Times New Roman" w:cs="Times New Roman"/>
                <w:sz w:val="24"/>
                <w:szCs w:val="24"/>
                <w:lang w:eastAsia="lv-LV"/>
              </w:rPr>
            </w:pPr>
          </w:p>
          <w:p w:rsidR="00CD526E" w:rsidRPr="003E52E2" w:rsidRDefault="00CD526E" w:rsidP="00955484">
            <w:pPr>
              <w:rPr>
                <w:rFonts w:ascii="Times New Roman" w:eastAsia="Times New Roman" w:hAnsi="Times New Roman" w:cs="Times New Roman"/>
                <w:sz w:val="24"/>
                <w:szCs w:val="24"/>
                <w:lang w:eastAsia="lv-LV"/>
              </w:rPr>
            </w:pPr>
          </w:p>
        </w:tc>
        <w:tc>
          <w:tcPr>
            <w:tcW w:w="1022" w:type="pct"/>
            <w:tcBorders>
              <w:top w:val="outset" w:sz="6" w:space="0" w:color="auto"/>
              <w:left w:val="outset" w:sz="6" w:space="0" w:color="auto"/>
              <w:bottom w:val="outset" w:sz="6" w:space="0" w:color="auto"/>
              <w:right w:val="outset" w:sz="6" w:space="0" w:color="auto"/>
            </w:tcBorders>
            <w:hideMark/>
          </w:tcPr>
          <w:p w:rsidR="00D97143"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Pamatojums</w:t>
            </w:r>
          </w:p>
          <w:p w:rsidR="00D97143" w:rsidRPr="003E52E2" w:rsidRDefault="00D97143" w:rsidP="00D97143">
            <w:pPr>
              <w:rPr>
                <w:rFonts w:ascii="Times New Roman" w:eastAsia="Times New Roman" w:hAnsi="Times New Roman" w:cs="Times New Roman"/>
                <w:sz w:val="24"/>
                <w:szCs w:val="24"/>
                <w:lang w:eastAsia="lv-LV"/>
              </w:rPr>
            </w:pPr>
          </w:p>
          <w:p w:rsidR="00D97143" w:rsidRPr="003E52E2" w:rsidRDefault="00D97143" w:rsidP="00D97143">
            <w:pPr>
              <w:rPr>
                <w:rFonts w:ascii="Times New Roman" w:eastAsia="Times New Roman" w:hAnsi="Times New Roman" w:cs="Times New Roman"/>
                <w:sz w:val="24"/>
                <w:szCs w:val="24"/>
                <w:lang w:eastAsia="lv-LV"/>
              </w:rPr>
            </w:pPr>
          </w:p>
          <w:p w:rsidR="00D97143" w:rsidRPr="003E52E2" w:rsidRDefault="00D97143" w:rsidP="00D97143">
            <w:pPr>
              <w:rPr>
                <w:rFonts w:ascii="Times New Roman" w:eastAsia="Times New Roman" w:hAnsi="Times New Roman" w:cs="Times New Roman"/>
                <w:sz w:val="24"/>
                <w:szCs w:val="24"/>
                <w:lang w:eastAsia="lv-LV"/>
              </w:rPr>
            </w:pPr>
          </w:p>
          <w:p w:rsidR="00D97143" w:rsidRPr="003E52E2" w:rsidRDefault="00D97143" w:rsidP="00D97143">
            <w:pPr>
              <w:rPr>
                <w:rFonts w:ascii="Times New Roman" w:eastAsia="Times New Roman" w:hAnsi="Times New Roman" w:cs="Times New Roman"/>
                <w:sz w:val="24"/>
                <w:szCs w:val="24"/>
                <w:lang w:eastAsia="lv-LV"/>
              </w:rPr>
            </w:pPr>
          </w:p>
          <w:p w:rsidR="00D97143" w:rsidRPr="003E52E2" w:rsidRDefault="00D97143" w:rsidP="00D97143">
            <w:pPr>
              <w:rPr>
                <w:rFonts w:ascii="Times New Roman" w:eastAsia="Times New Roman" w:hAnsi="Times New Roman" w:cs="Times New Roman"/>
                <w:sz w:val="24"/>
                <w:szCs w:val="24"/>
                <w:lang w:eastAsia="lv-LV"/>
              </w:rPr>
            </w:pPr>
          </w:p>
          <w:p w:rsidR="00D97143" w:rsidRPr="003E52E2" w:rsidRDefault="00D97143" w:rsidP="00D97143">
            <w:pPr>
              <w:rPr>
                <w:rFonts w:ascii="Times New Roman" w:eastAsia="Times New Roman" w:hAnsi="Times New Roman" w:cs="Times New Roman"/>
                <w:sz w:val="24"/>
                <w:szCs w:val="24"/>
                <w:lang w:eastAsia="lv-LV"/>
              </w:rPr>
            </w:pPr>
          </w:p>
          <w:p w:rsidR="00D97143" w:rsidRPr="003E52E2" w:rsidRDefault="00D97143" w:rsidP="00D97143">
            <w:pPr>
              <w:rPr>
                <w:rFonts w:ascii="Times New Roman" w:eastAsia="Times New Roman" w:hAnsi="Times New Roman" w:cs="Times New Roman"/>
                <w:sz w:val="24"/>
                <w:szCs w:val="24"/>
                <w:lang w:eastAsia="lv-LV"/>
              </w:rPr>
            </w:pPr>
          </w:p>
          <w:p w:rsidR="00D97143" w:rsidRPr="003E52E2" w:rsidRDefault="00D97143" w:rsidP="00D97143">
            <w:pPr>
              <w:rPr>
                <w:rFonts w:ascii="Times New Roman" w:eastAsia="Times New Roman" w:hAnsi="Times New Roman" w:cs="Times New Roman"/>
                <w:sz w:val="24"/>
                <w:szCs w:val="24"/>
                <w:lang w:eastAsia="lv-LV"/>
              </w:rPr>
            </w:pPr>
          </w:p>
          <w:p w:rsidR="00D97143" w:rsidRPr="003E52E2" w:rsidRDefault="00D97143" w:rsidP="00D97143">
            <w:pPr>
              <w:rPr>
                <w:rFonts w:ascii="Times New Roman" w:eastAsia="Times New Roman" w:hAnsi="Times New Roman" w:cs="Times New Roman"/>
                <w:sz w:val="24"/>
                <w:szCs w:val="24"/>
                <w:lang w:eastAsia="lv-LV"/>
              </w:rPr>
            </w:pPr>
          </w:p>
          <w:p w:rsidR="00D97143" w:rsidRPr="003E52E2" w:rsidRDefault="00D97143" w:rsidP="00D97143">
            <w:pPr>
              <w:rPr>
                <w:rFonts w:ascii="Times New Roman" w:eastAsia="Times New Roman" w:hAnsi="Times New Roman" w:cs="Times New Roman"/>
                <w:sz w:val="24"/>
                <w:szCs w:val="24"/>
                <w:lang w:eastAsia="lv-LV"/>
              </w:rPr>
            </w:pPr>
          </w:p>
          <w:p w:rsidR="00D97143" w:rsidRPr="003E52E2" w:rsidRDefault="00D97143" w:rsidP="00D97143">
            <w:pPr>
              <w:rPr>
                <w:rFonts w:ascii="Times New Roman" w:eastAsia="Times New Roman" w:hAnsi="Times New Roman" w:cs="Times New Roman"/>
                <w:sz w:val="24"/>
                <w:szCs w:val="24"/>
                <w:lang w:eastAsia="lv-LV"/>
              </w:rPr>
            </w:pPr>
          </w:p>
          <w:p w:rsidR="00D97143" w:rsidRPr="003E52E2" w:rsidRDefault="00D97143" w:rsidP="00D97143">
            <w:pPr>
              <w:rPr>
                <w:rFonts w:ascii="Times New Roman" w:eastAsia="Times New Roman" w:hAnsi="Times New Roman" w:cs="Times New Roman"/>
                <w:sz w:val="24"/>
                <w:szCs w:val="24"/>
                <w:lang w:eastAsia="lv-LV"/>
              </w:rPr>
            </w:pPr>
          </w:p>
          <w:p w:rsidR="00D97143" w:rsidRPr="003E52E2" w:rsidRDefault="00D97143" w:rsidP="00D97143">
            <w:pPr>
              <w:rPr>
                <w:rFonts w:ascii="Times New Roman" w:eastAsia="Times New Roman" w:hAnsi="Times New Roman" w:cs="Times New Roman"/>
                <w:sz w:val="24"/>
                <w:szCs w:val="24"/>
                <w:lang w:eastAsia="lv-LV"/>
              </w:rPr>
            </w:pPr>
          </w:p>
          <w:p w:rsidR="00E5323B" w:rsidRPr="003E52E2" w:rsidRDefault="009F1D26" w:rsidP="009F1D26">
            <w:pPr>
              <w:tabs>
                <w:tab w:val="left" w:pos="405"/>
              </w:tabs>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ab/>
            </w:r>
          </w:p>
        </w:tc>
        <w:tc>
          <w:tcPr>
            <w:tcW w:w="3670" w:type="pct"/>
            <w:tcBorders>
              <w:top w:val="outset" w:sz="6" w:space="0" w:color="auto"/>
              <w:left w:val="outset" w:sz="6" w:space="0" w:color="auto"/>
              <w:bottom w:val="outset" w:sz="6" w:space="0" w:color="auto"/>
              <w:right w:val="outset" w:sz="6" w:space="0" w:color="auto"/>
            </w:tcBorders>
            <w:hideMark/>
          </w:tcPr>
          <w:p w:rsidR="00DD1F18" w:rsidRPr="003E52E2" w:rsidRDefault="00DD1F18" w:rsidP="00DD1F18">
            <w:pPr>
              <w:spacing w:after="0" w:line="240" w:lineRule="auto"/>
              <w:jc w:val="both"/>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Likumprojekts sagatavots</w:t>
            </w:r>
            <w:r w:rsidR="00B37A7A">
              <w:rPr>
                <w:rFonts w:ascii="Times New Roman" w:eastAsia="Times New Roman" w:hAnsi="Times New Roman" w:cs="Times New Roman"/>
                <w:iCs/>
                <w:sz w:val="24"/>
                <w:szCs w:val="24"/>
                <w:lang w:eastAsia="lv-LV"/>
              </w:rPr>
              <w:t>, lai</w:t>
            </w:r>
            <w:r w:rsidRPr="003E52E2">
              <w:rPr>
                <w:rFonts w:ascii="Times New Roman" w:eastAsia="Times New Roman" w:hAnsi="Times New Roman" w:cs="Times New Roman"/>
                <w:iCs/>
                <w:sz w:val="24"/>
                <w:szCs w:val="24"/>
                <w:lang w:eastAsia="lv-LV"/>
              </w:rPr>
              <w:t>:</w:t>
            </w:r>
          </w:p>
          <w:p w:rsidR="00C23A14" w:rsidRDefault="007F5A8C" w:rsidP="00C23A14">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papildinātu </w:t>
            </w:r>
            <w:r w:rsidR="000C2175">
              <w:rPr>
                <w:rFonts w:ascii="Times New Roman" w:eastAsia="Times New Roman" w:hAnsi="Times New Roman" w:cs="Times New Roman"/>
                <w:iCs/>
                <w:sz w:val="24"/>
                <w:szCs w:val="24"/>
                <w:lang w:eastAsia="lv-LV"/>
              </w:rPr>
              <w:t>FKTK darbības mērķ</w:t>
            </w:r>
            <w:r>
              <w:rPr>
                <w:rFonts w:ascii="Times New Roman" w:eastAsia="Times New Roman" w:hAnsi="Times New Roman" w:cs="Times New Roman"/>
                <w:iCs/>
                <w:sz w:val="24"/>
                <w:szCs w:val="24"/>
                <w:lang w:eastAsia="lv-LV"/>
              </w:rPr>
              <w:t>a tvērumu</w:t>
            </w:r>
            <w:r w:rsidR="000C2175">
              <w:rPr>
                <w:rFonts w:ascii="Times New Roman" w:eastAsia="Times New Roman" w:hAnsi="Times New Roman" w:cs="Times New Roman"/>
                <w:iCs/>
                <w:sz w:val="24"/>
                <w:szCs w:val="24"/>
                <w:lang w:eastAsia="lv-LV"/>
              </w:rPr>
              <w:t xml:space="preserve"> </w:t>
            </w:r>
            <w:r w:rsidR="00C23A14">
              <w:rPr>
                <w:rFonts w:ascii="Times New Roman" w:eastAsia="Times New Roman" w:hAnsi="Times New Roman" w:cs="Times New Roman"/>
                <w:iCs/>
                <w:sz w:val="24"/>
                <w:szCs w:val="24"/>
                <w:lang w:eastAsia="lv-LV"/>
              </w:rPr>
              <w:t xml:space="preserve">- </w:t>
            </w:r>
            <w:r w:rsidR="005D7A15">
              <w:rPr>
                <w:rFonts w:ascii="Times New Roman" w:eastAsia="Times New Roman" w:hAnsi="Times New Roman" w:cs="Times New Roman"/>
                <w:iCs/>
                <w:sz w:val="24"/>
                <w:szCs w:val="24"/>
                <w:lang w:eastAsia="lv-LV"/>
              </w:rPr>
              <w:t xml:space="preserve">veicināt ieguldītāju, noguldītāju un apdrošināto personu interešu aizsardzību un finanšu kapitāla tirgus attīstību un stabilitāti, ar mērķi veicināt noziedzīgi iegūtu līdzekļu legalizācijas un terorisma </w:t>
            </w:r>
            <w:r w:rsidR="003A6654">
              <w:rPr>
                <w:rFonts w:ascii="Times New Roman" w:eastAsia="Times New Roman" w:hAnsi="Times New Roman" w:cs="Times New Roman"/>
                <w:iCs/>
                <w:sz w:val="24"/>
                <w:szCs w:val="24"/>
                <w:lang w:eastAsia="lv-LV"/>
              </w:rPr>
              <w:t xml:space="preserve">un proliferācijas </w:t>
            </w:r>
            <w:r w:rsidR="005D7A15">
              <w:rPr>
                <w:rFonts w:ascii="Times New Roman" w:eastAsia="Times New Roman" w:hAnsi="Times New Roman" w:cs="Times New Roman"/>
                <w:iCs/>
                <w:sz w:val="24"/>
                <w:szCs w:val="24"/>
                <w:lang w:eastAsia="lv-LV"/>
              </w:rPr>
              <w:t>finansēšanas novēršanu</w:t>
            </w:r>
            <w:r w:rsidR="00C23A14">
              <w:rPr>
                <w:rFonts w:ascii="Times New Roman" w:eastAsia="Times New Roman" w:hAnsi="Times New Roman" w:cs="Times New Roman"/>
                <w:iCs/>
                <w:sz w:val="24"/>
                <w:szCs w:val="24"/>
                <w:lang w:eastAsia="lv-LV"/>
              </w:rPr>
              <w:t xml:space="preserve">; </w:t>
            </w:r>
          </w:p>
          <w:p w:rsidR="003A6654" w:rsidRDefault="003A6654" w:rsidP="00C23A14">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precizētu FKTK funkcijas un atbildību noziedzīgi iegūtu līdzekļu legalizācijas un terorisma un proliferācijas finansēšanas novēršanas</w:t>
            </w:r>
            <w:r w:rsidR="002A182D">
              <w:rPr>
                <w:rFonts w:ascii="Times New Roman" w:eastAsia="Times New Roman" w:hAnsi="Times New Roman" w:cs="Times New Roman"/>
                <w:iCs/>
                <w:sz w:val="24"/>
                <w:szCs w:val="24"/>
                <w:lang w:eastAsia="lv-LV"/>
              </w:rPr>
              <w:t>, kā arī starptautisko un nacionālo sankciju ievērošanas</w:t>
            </w:r>
            <w:r>
              <w:rPr>
                <w:rFonts w:ascii="Times New Roman" w:eastAsia="Times New Roman" w:hAnsi="Times New Roman" w:cs="Times New Roman"/>
                <w:iCs/>
                <w:sz w:val="24"/>
                <w:szCs w:val="24"/>
                <w:lang w:eastAsia="lv-LV"/>
              </w:rPr>
              <w:t xml:space="preserve"> jomā;</w:t>
            </w:r>
          </w:p>
          <w:p w:rsidR="00C23A14" w:rsidRDefault="00C23A14" w:rsidP="00C23A14">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mainītu Komisijas padomes locekļu </w:t>
            </w:r>
            <w:r w:rsidR="004A3FF1">
              <w:rPr>
                <w:rFonts w:ascii="Times New Roman" w:eastAsia="Times New Roman" w:hAnsi="Times New Roman" w:cs="Times New Roman"/>
                <w:iCs/>
                <w:sz w:val="24"/>
                <w:szCs w:val="24"/>
                <w:lang w:eastAsia="lv-LV"/>
              </w:rPr>
              <w:t xml:space="preserve">atlases, </w:t>
            </w:r>
            <w:r w:rsidR="009B275E">
              <w:rPr>
                <w:rFonts w:ascii="Times New Roman" w:eastAsia="Times New Roman" w:hAnsi="Times New Roman" w:cs="Times New Roman"/>
                <w:iCs/>
                <w:sz w:val="24"/>
                <w:szCs w:val="24"/>
                <w:lang w:eastAsia="lv-LV"/>
              </w:rPr>
              <w:t xml:space="preserve">nominēšanas un </w:t>
            </w:r>
            <w:r>
              <w:rPr>
                <w:rFonts w:ascii="Times New Roman" w:eastAsia="Times New Roman" w:hAnsi="Times New Roman" w:cs="Times New Roman"/>
                <w:iCs/>
                <w:sz w:val="24"/>
                <w:szCs w:val="24"/>
                <w:lang w:eastAsia="lv-LV"/>
              </w:rPr>
              <w:t xml:space="preserve">iecelšanas kārtību, </w:t>
            </w:r>
            <w:r w:rsidR="004A3FF1">
              <w:rPr>
                <w:rFonts w:ascii="Times New Roman" w:eastAsia="Times New Roman" w:hAnsi="Times New Roman" w:cs="Times New Roman"/>
                <w:iCs/>
                <w:sz w:val="24"/>
                <w:szCs w:val="24"/>
                <w:lang w:eastAsia="lv-LV"/>
              </w:rPr>
              <w:t xml:space="preserve">paplašinātu padomes loceklim izvirzāmās prasības, </w:t>
            </w:r>
            <w:r w:rsidR="00C347E6">
              <w:rPr>
                <w:rFonts w:ascii="Times New Roman" w:eastAsia="Times New Roman" w:hAnsi="Times New Roman" w:cs="Times New Roman"/>
                <w:iCs/>
                <w:sz w:val="24"/>
                <w:szCs w:val="24"/>
                <w:lang w:eastAsia="lv-LV"/>
              </w:rPr>
              <w:t xml:space="preserve">ieviestu </w:t>
            </w:r>
            <w:r w:rsidR="006E0A86">
              <w:rPr>
                <w:rFonts w:ascii="Times New Roman" w:eastAsia="Times New Roman" w:hAnsi="Times New Roman" w:cs="Times New Roman"/>
                <w:iCs/>
                <w:sz w:val="24"/>
                <w:szCs w:val="24"/>
                <w:lang w:eastAsia="lv-LV"/>
              </w:rPr>
              <w:t xml:space="preserve">termiņu padomes locekļu amata pienākumu pildīšanai, kā arī </w:t>
            </w:r>
            <w:r w:rsidR="00C347E6">
              <w:rPr>
                <w:rFonts w:ascii="Times New Roman" w:eastAsia="Times New Roman" w:hAnsi="Times New Roman" w:cs="Times New Roman"/>
                <w:iCs/>
                <w:sz w:val="24"/>
                <w:szCs w:val="24"/>
                <w:lang w:eastAsia="lv-LV"/>
              </w:rPr>
              <w:t>noteiktu</w:t>
            </w:r>
            <w:r>
              <w:rPr>
                <w:rFonts w:ascii="Times New Roman" w:eastAsia="Times New Roman" w:hAnsi="Times New Roman" w:cs="Times New Roman"/>
                <w:iCs/>
                <w:sz w:val="24"/>
                <w:szCs w:val="24"/>
                <w:lang w:eastAsia="lv-LV"/>
              </w:rPr>
              <w:t xml:space="preserve"> ierobežojumu ieņemt padomes locekļa amatu ne vairāk kā divus termiņus pēc kārtas;</w:t>
            </w:r>
          </w:p>
          <w:p w:rsidR="00FD46BF" w:rsidRDefault="00FD46BF" w:rsidP="00C23A14">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color w:val="212121"/>
                <w:sz w:val="24"/>
                <w:szCs w:val="24"/>
                <w:lang w:eastAsia="lv-LV"/>
              </w:rPr>
              <w:t>s</w:t>
            </w:r>
            <w:r w:rsidR="00D911EE">
              <w:rPr>
                <w:rFonts w:ascii="Times New Roman" w:eastAsia="Times New Roman" w:hAnsi="Times New Roman" w:cs="Times New Roman"/>
                <w:color w:val="212121"/>
                <w:sz w:val="24"/>
                <w:szCs w:val="24"/>
                <w:lang w:eastAsia="lv-LV"/>
              </w:rPr>
              <w:t>tiprinātu</w:t>
            </w:r>
            <w:r w:rsidRPr="00473AB2">
              <w:rPr>
                <w:rFonts w:ascii="Times New Roman" w:eastAsia="Times New Roman" w:hAnsi="Times New Roman" w:cs="Times New Roman"/>
                <w:color w:val="212121"/>
                <w:sz w:val="24"/>
                <w:szCs w:val="24"/>
                <w:lang w:eastAsia="lv-LV"/>
              </w:rPr>
              <w:t xml:space="preserve"> Komisijas amatpersonu </w:t>
            </w:r>
            <w:r w:rsidR="00753A09">
              <w:rPr>
                <w:rFonts w:ascii="Times New Roman" w:eastAsia="Times New Roman" w:hAnsi="Times New Roman" w:cs="Times New Roman"/>
                <w:color w:val="212121"/>
                <w:sz w:val="24"/>
                <w:szCs w:val="24"/>
                <w:lang w:eastAsia="lv-LV"/>
              </w:rPr>
              <w:t xml:space="preserve">un darbinieku </w:t>
            </w:r>
            <w:r w:rsidRPr="00473AB2">
              <w:rPr>
                <w:rFonts w:ascii="Times New Roman" w:eastAsia="Times New Roman" w:hAnsi="Times New Roman" w:cs="Times New Roman"/>
                <w:color w:val="212121"/>
                <w:sz w:val="24"/>
                <w:szCs w:val="24"/>
                <w:lang w:eastAsia="lv-LV"/>
              </w:rPr>
              <w:t>atbildības aizsardzību</w:t>
            </w:r>
            <w:r w:rsidR="00753A09">
              <w:rPr>
                <w:rFonts w:ascii="Times New Roman" w:eastAsia="Times New Roman" w:hAnsi="Times New Roman" w:cs="Times New Roman"/>
                <w:color w:val="212121"/>
                <w:sz w:val="24"/>
                <w:szCs w:val="24"/>
                <w:lang w:eastAsia="lv-LV"/>
              </w:rPr>
              <w:t>,</w:t>
            </w:r>
            <w:r w:rsidRPr="00473AB2">
              <w:rPr>
                <w:rFonts w:ascii="Times New Roman" w:eastAsia="Times New Roman" w:hAnsi="Times New Roman" w:cs="Times New Roman"/>
                <w:color w:val="212121"/>
                <w:sz w:val="24"/>
                <w:szCs w:val="24"/>
                <w:lang w:eastAsia="lv-LV"/>
              </w:rPr>
              <w:t xml:space="preserve">  </w:t>
            </w:r>
            <w:r w:rsidR="00D911EE">
              <w:rPr>
                <w:rFonts w:ascii="Times New Roman" w:eastAsia="Times New Roman" w:hAnsi="Times New Roman" w:cs="Times New Roman"/>
                <w:color w:val="212121"/>
                <w:sz w:val="24"/>
                <w:szCs w:val="24"/>
                <w:lang w:eastAsia="lv-LV"/>
              </w:rPr>
              <w:t>nosakot</w:t>
            </w:r>
            <w:r w:rsidRPr="00473AB2">
              <w:rPr>
                <w:rFonts w:ascii="Times New Roman" w:eastAsia="Times New Roman" w:hAnsi="Times New Roman" w:cs="Times New Roman"/>
                <w:color w:val="212121"/>
                <w:sz w:val="24"/>
                <w:szCs w:val="24"/>
                <w:lang w:eastAsia="lv-LV"/>
              </w:rPr>
              <w:t xml:space="preserve"> atbildības ierobežojumu arī attiecībā pret finanšu un kapitāla tirgus dalībniekiem, ne tikai trešajām personām, </w:t>
            </w:r>
            <w:r w:rsidR="00D911EE">
              <w:rPr>
                <w:rFonts w:ascii="Times New Roman" w:eastAsia="Times New Roman" w:hAnsi="Times New Roman" w:cs="Times New Roman"/>
                <w:color w:val="212121"/>
                <w:sz w:val="24"/>
                <w:szCs w:val="24"/>
                <w:lang w:eastAsia="lv-LV"/>
              </w:rPr>
              <w:t>paredzot</w:t>
            </w:r>
            <w:r w:rsidRPr="00473AB2">
              <w:rPr>
                <w:rFonts w:ascii="Times New Roman" w:eastAsia="Times New Roman" w:hAnsi="Times New Roman" w:cs="Times New Roman"/>
                <w:color w:val="212121"/>
                <w:sz w:val="24"/>
                <w:szCs w:val="24"/>
                <w:lang w:eastAsia="lv-LV"/>
              </w:rPr>
              <w:t>, ka Komisijas amatpersonas,</w:t>
            </w:r>
            <w:r w:rsidR="00753A09">
              <w:rPr>
                <w:rFonts w:ascii="Times New Roman" w:eastAsia="Times New Roman" w:hAnsi="Times New Roman" w:cs="Times New Roman"/>
                <w:color w:val="212121"/>
                <w:sz w:val="24"/>
                <w:szCs w:val="24"/>
                <w:lang w:eastAsia="lv-LV"/>
              </w:rPr>
              <w:t xml:space="preserve"> un darbinieki,</w:t>
            </w:r>
            <w:r w:rsidRPr="00473AB2">
              <w:rPr>
                <w:rFonts w:ascii="Times New Roman" w:eastAsia="Times New Roman" w:hAnsi="Times New Roman" w:cs="Times New Roman"/>
                <w:color w:val="212121"/>
                <w:sz w:val="24"/>
                <w:szCs w:val="24"/>
                <w:lang w:eastAsia="lv-LV"/>
              </w:rPr>
              <w:t xml:space="preserve"> īstenojot šajā un citos finanšu un kapitāla tirgus jomu regulējošajos normatīvajos aktos paredzētos Komisijas uzdevumus, nav atbildīgas par tiesisku lēmumu radītajām sekām, kas radušās finanšu un kapitāla tirgus da</w:t>
            </w:r>
            <w:r w:rsidR="00D911EE">
              <w:rPr>
                <w:rFonts w:ascii="Times New Roman" w:eastAsia="Times New Roman" w:hAnsi="Times New Roman" w:cs="Times New Roman"/>
                <w:color w:val="212121"/>
                <w:sz w:val="24"/>
                <w:szCs w:val="24"/>
                <w:lang w:eastAsia="lv-LV"/>
              </w:rPr>
              <w:t>lībniekiem un trešajām personām;</w:t>
            </w:r>
          </w:p>
          <w:p w:rsidR="00775AFB" w:rsidRPr="00DF6BA5" w:rsidRDefault="00C23A14" w:rsidP="00DF6BA5">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ieviestu</w:t>
            </w:r>
            <w:r w:rsidR="00DD1F18" w:rsidRPr="003E52E2">
              <w:rPr>
                <w:rFonts w:ascii="Times New Roman" w:hAnsi="Times New Roman" w:cs="Times New Roman"/>
                <w:iCs/>
                <w:sz w:val="24"/>
                <w:szCs w:val="24"/>
              </w:rPr>
              <w:t xml:space="preserve"> </w:t>
            </w:r>
            <w:r w:rsidR="005D7A15">
              <w:rPr>
                <w:rFonts w:ascii="Times New Roman" w:hAnsi="Times New Roman" w:cs="Times New Roman"/>
                <w:iCs/>
                <w:sz w:val="24"/>
                <w:szCs w:val="24"/>
              </w:rPr>
              <w:t xml:space="preserve">Ekonomikas Sadarbības un Attīstības organizācijas (turpmāk – OECD) </w:t>
            </w:r>
            <w:r w:rsidR="00C347E6">
              <w:rPr>
                <w:rFonts w:ascii="Times New Roman" w:hAnsi="Times New Roman" w:cs="Times New Roman"/>
                <w:iCs/>
                <w:sz w:val="24"/>
                <w:szCs w:val="24"/>
              </w:rPr>
              <w:t xml:space="preserve">īstermiņa </w:t>
            </w:r>
            <w:r w:rsidR="005D7A15">
              <w:rPr>
                <w:rFonts w:ascii="Times New Roman" w:hAnsi="Times New Roman" w:cs="Times New Roman"/>
                <w:iCs/>
                <w:sz w:val="24"/>
                <w:szCs w:val="24"/>
              </w:rPr>
              <w:t xml:space="preserve">rekomendācijas </w:t>
            </w:r>
            <w:r w:rsidR="005D7A15">
              <w:rPr>
                <w:rFonts w:ascii="Times New Roman" w:hAnsi="Times New Roman" w:cs="Times New Roman"/>
                <w:sz w:val="24"/>
                <w:szCs w:val="24"/>
              </w:rPr>
              <w:t>Latvijas Republikai, lai atbalstītu cīņu ar noziedzīgi iegūtu līdzekļu legal</w:t>
            </w:r>
            <w:r w:rsidR="00B97EEA">
              <w:rPr>
                <w:rFonts w:ascii="Times New Roman" w:hAnsi="Times New Roman" w:cs="Times New Roman"/>
                <w:sz w:val="24"/>
                <w:szCs w:val="24"/>
              </w:rPr>
              <w:t>izāciju un terorisma finansēšanas novēršanu</w:t>
            </w:r>
            <w:r w:rsidR="005D7A15">
              <w:rPr>
                <w:rFonts w:ascii="Times New Roman" w:hAnsi="Times New Roman" w:cs="Times New Roman"/>
                <w:sz w:val="24"/>
                <w:szCs w:val="24"/>
              </w:rPr>
              <w:t xml:space="preserve">, kas iekļautas ziņojumā </w:t>
            </w:r>
            <w:r>
              <w:rPr>
                <w:rFonts w:ascii="Times New Roman" w:hAnsi="Times New Roman" w:cs="Times New Roman"/>
                <w:sz w:val="24"/>
                <w:szCs w:val="24"/>
              </w:rPr>
              <w:t>“</w:t>
            </w:r>
            <w:r w:rsidR="00C347E6">
              <w:rPr>
                <w:rFonts w:ascii="Times New Roman" w:hAnsi="Times New Roman" w:cs="Times New Roman"/>
                <w:sz w:val="24"/>
                <w:szCs w:val="24"/>
              </w:rPr>
              <w:t>U</w:t>
            </w:r>
            <w:r w:rsidR="009B275E">
              <w:rPr>
                <w:rFonts w:ascii="Times New Roman" w:hAnsi="Times New Roman" w:cs="Times New Roman"/>
                <w:sz w:val="24"/>
                <w:szCs w:val="24"/>
              </w:rPr>
              <w:t>zraudzības</w:t>
            </w:r>
            <w:r w:rsidR="00C347E6">
              <w:rPr>
                <w:rFonts w:ascii="Times New Roman" w:hAnsi="Times New Roman" w:cs="Times New Roman"/>
                <w:sz w:val="24"/>
                <w:szCs w:val="24"/>
              </w:rPr>
              <w:t xml:space="preserve"> un kontroles mehānismu </w:t>
            </w:r>
            <w:r w:rsidR="00F06562">
              <w:rPr>
                <w:rFonts w:ascii="Times New Roman" w:hAnsi="Times New Roman" w:cs="Times New Roman"/>
                <w:sz w:val="24"/>
                <w:szCs w:val="24"/>
              </w:rPr>
              <w:lastRenderedPageBreak/>
              <w:t>stiprināša</w:t>
            </w:r>
            <w:r w:rsidR="00B97EEA">
              <w:rPr>
                <w:rFonts w:ascii="Times New Roman" w:hAnsi="Times New Roman" w:cs="Times New Roman"/>
                <w:sz w:val="24"/>
                <w:szCs w:val="24"/>
              </w:rPr>
              <w:t>na, lai nepieļautu finanšu sistēmas ļaunprātīgu izmantošanu</w:t>
            </w:r>
            <w:r w:rsidR="009B275E">
              <w:rPr>
                <w:rFonts w:ascii="Times New Roman" w:hAnsi="Times New Roman" w:cs="Times New Roman"/>
                <w:sz w:val="24"/>
                <w:szCs w:val="24"/>
              </w:rPr>
              <w:t>”</w:t>
            </w:r>
            <w:r>
              <w:rPr>
                <w:rFonts w:ascii="Times New Roman" w:hAnsi="Times New Roman" w:cs="Times New Roman"/>
                <w:sz w:val="24"/>
                <w:szCs w:val="24"/>
              </w:rPr>
              <w:t xml:space="preserve"> (</w:t>
            </w:r>
            <w:r w:rsidRPr="009B275E">
              <w:rPr>
                <w:rFonts w:ascii="Times New Roman" w:hAnsi="Times New Roman" w:cs="Times New Roman"/>
                <w:i/>
                <w:sz w:val="24"/>
                <w:szCs w:val="24"/>
              </w:rPr>
              <w:t>Enchancing robustness of supervisory and control mechanisms for prevention of financial system abuse</w:t>
            </w:r>
            <w:r>
              <w:rPr>
                <w:rFonts w:ascii="Times New Roman" w:hAnsi="Times New Roman" w:cs="Times New Roman"/>
                <w:sz w:val="24"/>
                <w:szCs w:val="24"/>
              </w:rPr>
              <w:t>)</w:t>
            </w:r>
            <w:r w:rsidR="009B275E">
              <w:rPr>
                <w:rFonts w:ascii="Times New Roman" w:hAnsi="Times New Roman" w:cs="Times New Roman"/>
                <w:sz w:val="24"/>
                <w:szCs w:val="24"/>
              </w:rPr>
              <w:t>.</w:t>
            </w:r>
          </w:p>
          <w:p w:rsidR="00D63777" w:rsidRDefault="00D63777" w:rsidP="00DF6BA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ir daļa no Ministru prezidenta A.K.Kariņa ierosinātās finanšu </w:t>
            </w:r>
            <w:r w:rsidR="0060534A">
              <w:rPr>
                <w:rFonts w:ascii="Times New Roman" w:eastAsia="Times New Roman" w:hAnsi="Times New Roman" w:cs="Times New Roman"/>
                <w:iCs/>
                <w:sz w:val="24"/>
                <w:szCs w:val="24"/>
                <w:lang w:eastAsia="lv-LV"/>
              </w:rPr>
              <w:t xml:space="preserve">sektora </w:t>
            </w:r>
            <w:r>
              <w:rPr>
                <w:rFonts w:ascii="Times New Roman" w:eastAsia="Times New Roman" w:hAnsi="Times New Roman" w:cs="Times New Roman"/>
                <w:iCs/>
                <w:sz w:val="24"/>
                <w:szCs w:val="24"/>
                <w:lang w:eastAsia="lv-LV"/>
              </w:rPr>
              <w:t xml:space="preserve">kontroles </w:t>
            </w:r>
            <w:r w:rsidR="00D27800">
              <w:rPr>
                <w:rFonts w:ascii="Times New Roman" w:eastAsia="Times New Roman" w:hAnsi="Times New Roman" w:cs="Times New Roman"/>
                <w:iCs/>
                <w:sz w:val="24"/>
                <w:szCs w:val="24"/>
                <w:lang w:eastAsia="lv-LV"/>
              </w:rPr>
              <w:t xml:space="preserve">reformas, kuras mērķis ir nodrošināt caurspīdīgu, ilgtspējīgu un drošu finanšu sektora darbību Latvijā. Reformas īstenošanai </w:t>
            </w:r>
            <w:r>
              <w:rPr>
                <w:rFonts w:ascii="Times New Roman" w:eastAsia="Times New Roman" w:hAnsi="Times New Roman" w:cs="Times New Roman"/>
                <w:iCs/>
                <w:sz w:val="24"/>
                <w:szCs w:val="24"/>
                <w:lang w:eastAsia="lv-LV"/>
              </w:rPr>
              <w:t>uzdots Finanšu ministrijai kopā ar Tieslietu ministriju un Iekšlietu ministriju izstrādāt nepieciešamos grozījumus FKTK likumā:</w:t>
            </w:r>
          </w:p>
          <w:p w:rsidR="00D63777" w:rsidRDefault="00D63777" w:rsidP="00DF6BA5">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 FKTK centrālo uzraudzības lomu kredītiestāžu darbībā, pilnveidot FKTK darbības mērķi, nostiprinot FKTK uzraudzības lomu un uzdevumus noziedzīgi iegūtu līdzekļu legalizācijas un terorisma finansēšanas jautājumus, tai skaitā, stiprinot FKTK kapacitāti;</w:t>
            </w:r>
          </w:p>
          <w:p w:rsidR="00D63777" w:rsidRDefault="00D63777" w:rsidP="00DF6BA5">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sidRPr="00DF6BA5">
              <w:rPr>
                <w:rFonts w:ascii="Times New Roman" w:eastAsia="Times New Roman" w:hAnsi="Times New Roman" w:cs="Times New Roman"/>
                <w:iCs/>
                <w:sz w:val="24"/>
                <w:szCs w:val="24"/>
                <w:lang w:eastAsia="lv-LV"/>
              </w:rPr>
              <w:t>izvērtēt un, ja nepieciešams mainīt FKTK pārvaldības modeli, kas nodrošinātu iepriek</w:t>
            </w:r>
            <w:r>
              <w:rPr>
                <w:rFonts w:ascii="Times New Roman" w:eastAsia="Times New Roman" w:hAnsi="Times New Roman" w:cs="Times New Roman"/>
                <w:iCs/>
                <w:sz w:val="24"/>
                <w:szCs w:val="24"/>
                <w:lang w:eastAsia="lv-LV"/>
              </w:rPr>
              <w:t>šē</w:t>
            </w:r>
            <w:r w:rsidRPr="00DF6BA5">
              <w:rPr>
                <w:rFonts w:ascii="Times New Roman" w:eastAsia="Times New Roman" w:hAnsi="Times New Roman" w:cs="Times New Roman"/>
                <w:iCs/>
                <w:sz w:val="24"/>
                <w:szCs w:val="24"/>
                <w:lang w:eastAsia="lv-LV"/>
              </w:rPr>
              <w:t>jā punktā noteikto papildu m</w:t>
            </w:r>
            <w:r>
              <w:rPr>
                <w:rFonts w:ascii="Times New Roman" w:eastAsia="Times New Roman" w:hAnsi="Times New Roman" w:cs="Times New Roman"/>
                <w:iCs/>
                <w:sz w:val="24"/>
                <w:szCs w:val="24"/>
                <w:lang w:eastAsia="lv-LV"/>
              </w:rPr>
              <w:t>ē</w:t>
            </w:r>
            <w:r w:rsidRPr="00DF6BA5">
              <w:rPr>
                <w:rFonts w:ascii="Times New Roman" w:eastAsia="Times New Roman" w:hAnsi="Times New Roman" w:cs="Times New Roman"/>
                <w:iCs/>
                <w:sz w:val="24"/>
                <w:szCs w:val="24"/>
                <w:lang w:eastAsia="lv-LV"/>
              </w:rPr>
              <w:t>rķu un uzdevumu izpildi, tai skaitā, bet ne tikai risinātu jautājumus saistībā ar komisijas padomes locekļu izvirzīšanas un iecelšanas kārtību</w:t>
            </w:r>
            <w:r>
              <w:rPr>
                <w:rFonts w:ascii="Times New Roman" w:eastAsia="Times New Roman" w:hAnsi="Times New Roman" w:cs="Times New Roman"/>
                <w:iCs/>
                <w:sz w:val="24"/>
                <w:szCs w:val="24"/>
                <w:lang w:eastAsia="lv-LV"/>
              </w:rPr>
              <w:t>, kompetenci, kā arī pilnvaru termiņiem</w:t>
            </w:r>
            <w:r w:rsidRPr="00DF6BA5">
              <w:rPr>
                <w:rFonts w:ascii="Times New Roman" w:eastAsia="Times New Roman" w:hAnsi="Times New Roman" w:cs="Times New Roman"/>
                <w:iCs/>
                <w:sz w:val="24"/>
                <w:szCs w:val="24"/>
                <w:lang w:eastAsia="lv-LV"/>
              </w:rPr>
              <w:t>;</w:t>
            </w:r>
          </w:p>
          <w:p w:rsidR="00D63777" w:rsidRDefault="00DF6BA5" w:rsidP="00DF6BA5">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piedāvāt risinājumus FKTK atbildīgo amatpersonu atbildības aizsardzībai gadījumos, kad tiek pieņemti pamatoti lēmumi labā ticībā, pildot FKTK pamatuzdevumus;</w:t>
            </w:r>
          </w:p>
          <w:p w:rsidR="00DF6BA5" w:rsidRPr="00DF6BA5" w:rsidRDefault="00DF6BA5" w:rsidP="00DF6BA5">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nostiprināt noziedzīgi iegūtu līdzekļu legalizācijas un terorisma finansēšanas novēršanas jautājumos sadarbības modeli uzraugošo institūciju darbības mehānismam, nosakot tajā ietilpstošās institūcijas un to pienākumus un tiesības, tai skaitā, paredzot Noziedzīgi iegūtu līdzekļu legalizācijas novēršanas dienesta</w:t>
            </w:r>
            <w:r w:rsidR="00D27800">
              <w:rPr>
                <w:rFonts w:ascii="Times New Roman" w:eastAsia="Times New Roman" w:hAnsi="Times New Roman" w:cs="Times New Roman"/>
                <w:iCs/>
                <w:sz w:val="24"/>
                <w:szCs w:val="24"/>
                <w:lang w:eastAsia="lv-LV"/>
              </w:rPr>
              <w:t xml:space="preserve"> (turpmāk – Kontroles dienests)</w:t>
            </w:r>
            <w:r>
              <w:rPr>
                <w:rFonts w:ascii="Times New Roman" w:eastAsia="Times New Roman" w:hAnsi="Times New Roman" w:cs="Times New Roman"/>
                <w:iCs/>
                <w:sz w:val="24"/>
                <w:szCs w:val="24"/>
                <w:lang w:eastAsia="lv-LV"/>
              </w:rPr>
              <w:t xml:space="preserve"> un FKTK savstarpējo sadarbību.</w:t>
            </w:r>
          </w:p>
        </w:tc>
      </w:tr>
      <w:tr w:rsidR="00E35E54" w:rsidRPr="00EE3E3E" w:rsidTr="001E0325">
        <w:trPr>
          <w:trHeight w:val="785"/>
          <w:tblCellSpacing w:w="15" w:type="dxa"/>
        </w:trPr>
        <w:tc>
          <w:tcPr>
            <w:tcW w:w="241" w:type="pct"/>
            <w:tcBorders>
              <w:top w:val="outset" w:sz="6" w:space="0" w:color="auto"/>
              <w:left w:val="outset" w:sz="6" w:space="0" w:color="auto"/>
              <w:bottom w:val="outset" w:sz="6" w:space="0" w:color="auto"/>
              <w:right w:val="outset" w:sz="6" w:space="0" w:color="auto"/>
            </w:tcBorders>
            <w:hideMark/>
          </w:tcPr>
          <w:p w:rsidR="00CD526E" w:rsidRPr="00EE3E3E" w:rsidRDefault="00E5323B" w:rsidP="00E5323B">
            <w:pPr>
              <w:spacing w:after="0" w:line="240" w:lineRule="auto"/>
              <w:rPr>
                <w:rFonts w:ascii="Times New Roman" w:eastAsia="Times New Roman" w:hAnsi="Times New Roman" w:cs="Times New Roman"/>
                <w:iCs/>
                <w:sz w:val="24"/>
                <w:szCs w:val="24"/>
                <w:lang w:eastAsia="lv-LV"/>
              </w:rPr>
            </w:pPr>
            <w:r w:rsidRPr="00EE3E3E">
              <w:rPr>
                <w:rFonts w:ascii="Times New Roman" w:eastAsia="Times New Roman" w:hAnsi="Times New Roman" w:cs="Times New Roman"/>
                <w:iCs/>
                <w:sz w:val="24"/>
                <w:szCs w:val="24"/>
                <w:lang w:eastAsia="lv-LV"/>
              </w:rPr>
              <w:lastRenderedPageBreak/>
              <w:t>2.</w:t>
            </w:r>
          </w:p>
        </w:tc>
        <w:tc>
          <w:tcPr>
            <w:tcW w:w="1022" w:type="pct"/>
            <w:tcBorders>
              <w:top w:val="outset" w:sz="6" w:space="0" w:color="auto"/>
              <w:left w:val="outset" w:sz="6" w:space="0" w:color="auto"/>
              <w:bottom w:val="outset" w:sz="6" w:space="0" w:color="auto"/>
              <w:right w:val="outset" w:sz="6" w:space="0" w:color="auto"/>
            </w:tcBorders>
            <w:hideMark/>
          </w:tcPr>
          <w:p w:rsidR="00C50155" w:rsidRPr="00EE3E3E" w:rsidRDefault="00E5323B" w:rsidP="00E5323B">
            <w:pPr>
              <w:spacing w:after="0" w:line="240" w:lineRule="auto"/>
              <w:rPr>
                <w:rFonts w:ascii="Times New Roman" w:eastAsia="Times New Roman" w:hAnsi="Times New Roman" w:cs="Times New Roman"/>
                <w:iCs/>
                <w:sz w:val="24"/>
                <w:szCs w:val="24"/>
                <w:lang w:eastAsia="lv-LV"/>
              </w:rPr>
            </w:pPr>
            <w:r w:rsidRPr="00EE3E3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C50155" w:rsidRPr="00EE3E3E" w:rsidRDefault="00C50155" w:rsidP="00C50155">
            <w:pPr>
              <w:rPr>
                <w:rFonts w:ascii="Times New Roman" w:eastAsia="Times New Roman" w:hAnsi="Times New Roman" w:cs="Times New Roman"/>
                <w:sz w:val="24"/>
                <w:szCs w:val="24"/>
                <w:lang w:eastAsia="lv-LV"/>
              </w:rPr>
            </w:pPr>
          </w:p>
          <w:p w:rsidR="00C50155" w:rsidRPr="00EE3E3E" w:rsidRDefault="00C50155" w:rsidP="00C50155">
            <w:pPr>
              <w:rPr>
                <w:rFonts w:ascii="Times New Roman" w:eastAsia="Times New Roman" w:hAnsi="Times New Roman" w:cs="Times New Roman"/>
                <w:sz w:val="24"/>
                <w:szCs w:val="24"/>
                <w:lang w:eastAsia="lv-LV"/>
              </w:rPr>
            </w:pPr>
          </w:p>
          <w:p w:rsidR="00C50155" w:rsidRPr="00EE3E3E" w:rsidRDefault="00C50155" w:rsidP="00C50155">
            <w:pPr>
              <w:rPr>
                <w:rFonts w:ascii="Times New Roman" w:eastAsia="Times New Roman" w:hAnsi="Times New Roman" w:cs="Times New Roman"/>
                <w:sz w:val="24"/>
                <w:szCs w:val="24"/>
                <w:lang w:eastAsia="lv-LV"/>
              </w:rPr>
            </w:pPr>
          </w:p>
          <w:p w:rsidR="00C50155" w:rsidRPr="00EE3E3E" w:rsidRDefault="00C50155" w:rsidP="00C50155">
            <w:pPr>
              <w:rPr>
                <w:rFonts w:ascii="Times New Roman" w:eastAsia="Times New Roman" w:hAnsi="Times New Roman" w:cs="Times New Roman"/>
                <w:sz w:val="24"/>
                <w:szCs w:val="24"/>
                <w:lang w:eastAsia="lv-LV"/>
              </w:rPr>
            </w:pPr>
          </w:p>
          <w:p w:rsidR="00C50155" w:rsidRPr="00EE3E3E" w:rsidRDefault="00C50155" w:rsidP="00C50155">
            <w:pPr>
              <w:rPr>
                <w:rFonts w:ascii="Times New Roman" w:eastAsia="Times New Roman" w:hAnsi="Times New Roman" w:cs="Times New Roman"/>
                <w:sz w:val="24"/>
                <w:szCs w:val="24"/>
                <w:lang w:eastAsia="lv-LV"/>
              </w:rPr>
            </w:pPr>
          </w:p>
          <w:p w:rsidR="00C50155" w:rsidRPr="00EE3E3E" w:rsidRDefault="00C50155" w:rsidP="00C50155">
            <w:pPr>
              <w:rPr>
                <w:rFonts w:ascii="Times New Roman" w:eastAsia="Times New Roman" w:hAnsi="Times New Roman" w:cs="Times New Roman"/>
                <w:sz w:val="24"/>
                <w:szCs w:val="24"/>
                <w:lang w:eastAsia="lv-LV"/>
              </w:rPr>
            </w:pPr>
          </w:p>
          <w:p w:rsidR="00C50155" w:rsidRPr="00EE3E3E" w:rsidRDefault="00C50155" w:rsidP="00C50155">
            <w:pPr>
              <w:rPr>
                <w:rFonts w:ascii="Times New Roman" w:eastAsia="Times New Roman" w:hAnsi="Times New Roman" w:cs="Times New Roman"/>
                <w:sz w:val="24"/>
                <w:szCs w:val="24"/>
                <w:lang w:eastAsia="lv-LV"/>
              </w:rPr>
            </w:pPr>
          </w:p>
          <w:p w:rsidR="00C50155" w:rsidRPr="00EE3E3E" w:rsidRDefault="00C50155" w:rsidP="00C50155">
            <w:pPr>
              <w:rPr>
                <w:rFonts w:ascii="Times New Roman" w:eastAsia="Times New Roman" w:hAnsi="Times New Roman" w:cs="Times New Roman"/>
                <w:sz w:val="24"/>
                <w:szCs w:val="24"/>
                <w:lang w:eastAsia="lv-LV"/>
              </w:rPr>
            </w:pPr>
          </w:p>
          <w:p w:rsidR="00C50155" w:rsidRPr="00EE3E3E" w:rsidRDefault="00C50155" w:rsidP="00C50155">
            <w:pPr>
              <w:rPr>
                <w:rFonts w:ascii="Times New Roman" w:eastAsia="Times New Roman" w:hAnsi="Times New Roman" w:cs="Times New Roman"/>
                <w:sz w:val="24"/>
                <w:szCs w:val="24"/>
                <w:lang w:eastAsia="lv-LV"/>
              </w:rPr>
            </w:pPr>
          </w:p>
          <w:p w:rsidR="00C50155" w:rsidRPr="00EE3E3E" w:rsidRDefault="00C50155" w:rsidP="00C50155">
            <w:pPr>
              <w:rPr>
                <w:rFonts w:ascii="Times New Roman" w:eastAsia="Times New Roman" w:hAnsi="Times New Roman" w:cs="Times New Roman"/>
                <w:sz w:val="24"/>
                <w:szCs w:val="24"/>
                <w:lang w:eastAsia="lv-LV"/>
              </w:rPr>
            </w:pPr>
          </w:p>
          <w:p w:rsidR="00C50155" w:rsidRPr="00EE3E3E" w:rsidRDefault="00C50155" w:rsidP="00C50155">
            <w:pPr>
              <w:rPr>
                <w:rFonts w:ascii="Times New Roman" w:eastAsia="Times New Roman" w:hAnsi="Times New Roman" w:cs="Times New Roman"/>
                <w:sz w:val="24"/>
                <w:szCs w:val="24"/>
                <w:lang w:eastAsia="lv-LV"/>
              </w:rPr>
            </w:pPr>
          </w:p>
          <w:p w:rsidR="00C50155" w:rsidRPr="00EE3E3E" w:rsidRDefault="00C50155" w:rsidP="00C50155">
            <w:pPr>
              <w:rPr>
                <w:rFonts w:ascii="Times New Roman" w:eastAsia="Times New Roman" w:hAnsi="Times New Roman" w:cs="Times New Roman"/>
                <w:sz w:val="24"/>
                <w:szCs w:val="24"/>
                <w:lang w:eastAsia="lv-LV"/>
              </w:rPr>
            </w:pPr>
          </w:p>
          <w:p w:rsidR="00C50155" w:rsidRPr="00EE3E3E" w:rsidRDefault="00C50155" w:rsidP="00C50155">
            <w:pPr>
              <w:rPr>
                <w:rFonts w:ascii="Times New Roman" w:eastAsia="Times New Roman" w:hAnsi="Times New Roman" w:cs="Times New Roman"/>
                <w:sz w:val="24"/>
                <w:szCs w:val="24"/>
                <w:lang w:eastAsia="lv-LV"/>
              </w:rPr>
            </w:pPr>
          </w:p>
          <w:p w:rsidR="00C50155" w:rsidRPr="00EE3E3E" w:rsidRDefault="00C50155" w:rsidP="00C50155">
            <w:pPr>
              <w:rPr>
                <w:rFonts w:ascii="Times New Roman" w:eastAsia="Times New Roman" w:hAnsi="Times New Roman" w:cs="Times New Roman"/>
                <w:sz w:val="24"/>
                <w:szCs w:val="24"/>
                <w:lang w:eastAsia="lv-LV"/>
              </w:rPr>
            </w:pPr>
          </w:p>
          <w:p w:rsidR="00C50155" w:rsidRPr="00EE3E3E" w:rsidRDefault="00C50155" w:rsidP="00C50155">
            <w:pPr>
              <w:rPr>
                <w:rFonts w:ascii="Times New Roman" w:eastAsia="Times New Roman" w:hAnsi="Times New Roman" w:cs="Times New Roman"/>
                <w:sz w:val="24"/>
                <w:szCs w:val="24"/>
                <w:lang w:eastAsia="lv-LV"/>
              </w:rPr>
            </w:pPr>
          </w:p>
          <w:p w:rsidR="00C50155" w:rsidRPr="00EE3E3E" w:rsidRDefault="00C50155" w:rsidP="00C50155">
            <w:pPr>
              <w:rPr>
                <w:rFonts w:ascii="Times New Roman" w:eastAsia="Times New Roman" w:hAnsi="Times New Roman" w:cs="Times New Roman"/>
                <w:sz w:val="24"/>
                <w:szCs w:val="24"/>
                <w:lang w:eastAsia="lv-LV"/>
              </w:rPr>
            </w:pPr>
          </w:p>
          <w:p w:rsidR="00C50155" w:rsidRPr="00EE3E3E" w:rsidRDefault="00C50155" w:rsidP="00C50155">
            <w:pPr>
              <w:rPr>
                <w:rFonts w:ascii="Times New Roman" w:eastAsia="Times New Roman" w:hAnsi="Times New Roman" w:cs="Times New Roman"/>
                <w:sz w:val="24"/>
                <w:szCs w:val="24"/>
                <w:lang w:eastAsia="lv-LV"/>
              </w:rPr>
            </w:pPr>
          </w:p>
          <w:p w:rsidR="00C50155" w:rsidRPr="00EE3E3E" w:rsidRDefault="00C50155" w:rsidP="00C50155">
            <w:pPr>
              <w:rPr>
                <w:rFonts w:ascii="Times New Roman" w:eastAsia="Times New Roman" w:hAnsi="Times New Roman" w:cs="Times New Roman"/>
                <w:sz w:val="24"/>
                <w:szCs w:val="24"/>
                <w:lang w:eastAsia="lv-LV"/>
              </w:rPr>
            </w:pPr>
          </w:p>
          <w:p w:rsidR="00E5323B" w:rsidRPr="00EE3E3E" w:rsidRDefault="00E5323B" w:rsidP="00C50155">
            <w:pPr>
              <w:ind w:firstLine="720"/>
              <w:rPr>
                <w:rFonts w:ascii="Times New Roman" w:eastAsia="Times New Roman" w:hAnsi="Times New Roman" w:cs="Times New Roman"/>
                <w:sz w:val="24"/>
                <w:szCs w:val="24"/>
                <w:lang w:eastAsia="lv-LV"/>
              </w:rPr>
            </w:pPr>
          </w:p>
        </w:tc>
        <w:tc>
          <w:tcPr>
            <w:tcW w:w="3670" w:type="pct"/>
            <w:tcBorders>
              <w:top w:val="outset" w:sz="6" w:space="0" w:color="auto"/>
              <w:left w:val="outset" w:sz="6" w:space="0" w:color="auto"/>
              <w:bottom w:val="outset" w:sz="6" w:space="0" w:color="auto"/>
              <w:right w:val="outset" w:sz="6" w:space="0" w:color="auto"/>
            </w:tcBorders>
          </w:tcPr>
          <w:p w:rsidR="00C93A20" w:rsidRPr="00EE3E3E" w:rsidRDefault="00724488" w:rsidP="007F6A95">
            <w:pPr>
              <w:pStyle w:val="CommentText"/>
              <w:jc w:val="both"/>
              <w:rPr>
                <w:rFonts w:ascii="Times New Roman" w:hAnsi="Times New Roman" w:cs="Times New Roman"/>
                <w:sz w:val="24"/>
                <w:szCs w:val="24"/>
                <w:shd w:val="clear" w:color="auto" w:fill="FFFFFF"/>
              </w:rPr>
            </w:pPr>
            <w:r w:rsidRPr="00EE3E3E">
              <w:rPr>
                <w:rFonts w:ascii="Times New Roman" w:hAnsi="Times New Roman" w:cs="Times New Roman"/>
                <w:sz w:val="24"/>
                <w:szCs w:val="24"/>
                <w:shd w:val="clear" w:color="auto" w:fill="FFFFFF"/>
              </w:rPr>
              <w:lastRenderedPageBreak/>
              <w:t>2018.gada 4.jūlijā Eiropas Padomes Moneyval komitejas plenārsēdē tika apstiprināts 5.kārtas ziņojums par Latvijas noziedzīgi iegūtu līdzekļu legalizācijas un terorisma n</w:t>
            </w:r>
            <w:r w:rsidR="007F6A95" w:rsidRPr="00EE3E3E">
              <w:rPr>
                <w:rFonts w:ascii="Times New Roman" w:hAnsi="Times New Roman" w:cs="Times New Roman"/>
                <w:sz w:val="24"/>
                <w:szCs w:val="24"/>
                <w:shd w:val="clear" w:color="auto" w:fill="FFFFFF"/>
              </w:rPr>
              <w:t>ovēršanas sistēmas efektivitāti</w:t>
            </w:r>
            <w:r w:rsidR="00D6213D" w:rsidRPr="00EE3E3E">
              <w:rPr>
                <w:rFonts w:ascii="Times New Roman" w:hAnsi="Times New Roman" w:cs="Times New Roman"/>
                <w:sz w:val="24"/>
                <w:szCs w:val="24"/>
                <w:shd w:val="clear" w:color="auto" w:fill="FFFFFF"/>
              </w:rPr>
              <w:t xml:space="preserve"> un tehnisko atbilstību</w:t>
            </w:r>
            <w:r w:rsidRPr="00EE3E3E">
              <w:rPr>
                <w:rFonts w:ascii="Times New Roman" w:hAnsi="Times New Roman" w:cs="Times New Roman"/>
                <w:sz w:val="24"/>
                <w:szCs w:val="24"/>
                <w:shd w:val="clear" w:color="auto" w:fill="FFFFFF"/>
              </w:rPr>
              <w:t xml:space="preserve">. Šo novērtējumu, atbilstoši starptautiskajiem Finanšu darījumu darba grupas (FATF) standartiem veica Eiropas Padomes Moneyval komitejas eksperti </w:t>
            </w:r>
            <w:r w:rsidR="00D6213D" w:rsidRPr="00EE3E3E">
              <w:rPr>
                <w:rFonts w:ascii="Times New Roman" w:hAnsi="Times New Roman" w:cs="Times New Roman"/>
                <w:sz w:val="24"/>
                <w:szCs w:val="24"/>
                <w:shd w:val="clear" w:color="auto" w:fill="FFFFFF"/>
              </w:rPr>
              <w:t xml:space="preserve">klātienes </w:t>
            </w:r>
            <w:r w:rsidRPr="00EE3E3E">
              <w:rPr>
                <w:rFonts w:ascii="Times New Roman" w:hAnsi="Times New Roman" w:cs="Times New Roman"/>
                <w:sz w:val="24"/>
                <w:szCs w:val="24"/>
                <w:shd w:val="clear" w:color="auto" w:fill="FFFFFF"/>
              </w:rPr>
              <w:t xml:space="preserve">vizītes laikā </w:t>
            </w:r>
            <w:r w:rsidR="00D6213D" w:rsidRPr="00EE3E3E">
              <w:rPr>
                <w:rFonts w:ascii="Times New Roman" w:hAnsi="Times New Roman" w:cs="Times New Roman"/>
                <w:sz w:val="24"/>
                <w:szCs w:val="24"/>
                <w:shd w:val="clear" w:color="auto" w:fill="FFFFFF"/>
              </w:rPr>
              <w:t xml:space="preserve">Latvijā </w:t>
            </w:r>
            <w:r w:rsidRPr="00EE3E3E">
              <w:rPr>
                <w:rFonts w:ascii="Times New Roman" w:hAnsi="Times New Roman" w:cs="Times New Roman"/>
                <w:sz w:val="24"/>
                <w:szCs w:val="24"/>
                <w:shd w:val="clear" w:color="auto" w:fill="FFFFFF"/>
              </w:rPr>
              <w:t xml:space="preserve">no 2017.gada 30.oktobra līdz 8.novembrim. </w:t>
            </w:r>
            <w:r w:rsidR="00C347E6">
              <w:rPr>
                <w:rFonts w:ascii="Times New Roman" w:hAnsi="Times New Roman" w:cs="Times New Roman"/>
                <w:sz w:val="24"/>
                <w:szCs w:val="24"/>
                <w:shd w:val="clear" w:color="auto" w:fill="FFFFFF"/>
              </w:rPr>
              <w:t>Z</w:t>
            </w:r>
            <w:r w:rsidRPr="00EE3E3E">
              <w:rPr>
                <w:rFonts w:ascii="Times New Roman" w:hAnsi="Times New Roman" w:cs="Times New Roman"/>
                <w:sz w:val="24"/>
                <w:szCs w:val="24"/>
                <w:shd w:val="clear" w:color="auto" w:fill="FFFFFF"/>
              </w:rPr>
              <w:t>iņojumā ietverta situācijas analīze, balstoties uz to regulējumu un darbības rezultātiem, kā</w:t>
            </w:r>
            <w:r w:rsidR="00D659FB">
              <w:rPr>
                <w:rFonts w:ascii="Times New Roman" w:hAnsi="Times New Roman" w:cs="Times New Roman"/>
                <w:sz w:val="24"/>
                <w:szCs w:val="24"/>
                <w:shd w:val="clear" w:color="auto" w:fill="FFFFFF"/>
              </w:rPr>
              <w:t xml:space="preserve">di bija 2017.gada 8.novembrī. Piektās </w:t>
            </w:r>
            <w:r w:rsidRPr="00EE3E3E">
              <w:rPr>
                <w:rFonts w:ascii="Times New Roman" w:hAnsi="Times New Roman" w:cs="Times New Roman"/>
                <w:sz w:val="24"/>
                <w:szCs w:val="24"/>
                <w:shd w:val="clear" w:color="auto" w:fill="FFFFFF"/>
              </w:rPr>
              <w:t xml:space="preserve">kārtas </w:t>
            </w:r>
            <w:r w:rsidR="00D6213D" w:rsidRPr="00EE3E3E">
              <w:rPr>
                <w:rFonts w:ascii="Times New Roman" w:hAnsi="Times New Roman" w:cs="Times New Roman"/>
                <w:sz w:val="24"/>
                <w:szCs w:val="24"/>
                <w:shd w:val="clear" w:color="auto" w:fill="FFFFFF"/>
              </w:rPr>
              <w:t xml:space="preserve">novērtējuma </w:t>
            </w:r>
            <w:r w:rsidRPr="00EE3E3E">
              <w:rPr>
                <w:rFonts w:ascii="Times New Roman" w:hAnsi="Times New Roman" w:cs="Times New Roman"/>
                <w:sz w:val="24"/>
                <w:szCs w:val="24"/>
                <w:shd w:val="clear" w:color="auto" w:fill="FFFFFF"/>
              </w:rPr>
              <w:t>ietvaros pirmo reizi Moneyval komitejas dalībvalstis tik</w:t>
            </w:r>
            <w:r w:rsidR="007F5A8C">
              <w:rPr>
                <w:rFonts w:ascii="Times New Roman" w:hAnsi="Times New Roman" w:cs="Times New Roman"/>
                <w:sz w:val="24"/>
                <w:szCs w:val="24"/>
                <w:shd w:val="clear" w:color="auto" w:fill="FFFFFF"/>
              </w:rPr>
              <w:t>a</w:t>
            </w:r>
            <w:r w:rsidRPr="00EE3E3E">
              <w:rPr>
                <w:rFonts w:ascii="Times New Roman" w:hAnsi="Times New Roman" w:cs="Times New Roman"/>
                <w:sz w:val="24"/>
                <w:szCs w:val="24"/>
                <w:shd w:val="clear" w:color="auto" w:fill="FFFFFF"/>
              </w:rPr>
              <w:t xml:space="preserve"> vērtētas ne tikai attiecībā uz to normatīvo aktu </w:t>
            </w:r>
            <w:r w:rsidR="00C347E6">
              <w:rPr>
                <w:rFonts w:ascii="Times New Roman" w:hAnsi="Times New Roman" w:cs="Times New Roman"/>
                <w:sz w:val="24"/>
                <w:szCs w:val="24"/>
                <w:shd w:val="clear" w:color="auto" w:fill="FFFFFF"/>
              </w:rPr>
              <w:t xml:space="preserve">tehnisko </w:t>
            </w:r>
            <w:r w:rsidRPr="00EE3E3E">
              <w:rPr>
                <w:rFonts w:ascii="Times New Roman" w:hAnsi="Times New Roman" w:cs="Times New Roman"/>
                <w:sz w:val="24"/>
                <w:szCs w:val="24"/>
                <w:shd w:val="clear" w:color="auto" w:fill="FFFFFF"/>
              </w:rPr>
              <w:t>atbilstību FATF standartiem, bet arī, vērtējot sistēmas efektivitāti. Tādējādi ziņojums sniedz novērtējumu par Latvijas atbilstību FATF 40</w:t>
            </w:r>
            <w:r w:rsidR="007F5A8C">
              <w:rPr>
                <w:rFonts w:ascii="Times New Roman" w:hAnsi="Times New Roman" w:cs="Times New Roman"/>
                <w:sz w:val="24"/>
                <w:szCs w:val="24"/>
                <w:shd w:val="clear" w:color="auto" w:fill="FFFFFF"/>
              </w:rPr>
              <w:t xml:space="preserve"> </w:t>
            </w:r>
            <w:r w:rsidRPr="00EE3E3E">
              <w:rPr>
                <w:rFonts w:ascii="Times New Roman" w:hAnsi="Times New Roman" w:cs="Times New Roman"/>
                <w:sz w:val="24"/>
                <w:szCs w:val="24"/>
                <w:shd w:val="clear" w:color="auto" w:fill="FFFFFF"/>
              </w:rPr>
              <w:t>rekomendācijām, kā arī novērtē sistēmas efektivitāti atbilstoši 11 efektivitātes rādītājiem.</w:t>
            </w:r>
          </w:p>
          <w:p w:rsidR="00D6213D" w:rsidRPr="00EE3E3E" w:rsidRDefault="00D6213D" w:rsidP="007F6A95">
            <w:pPr>
              <w:pStyle w:val="CommentText"/>
              <w:jc w:val="both"/>
              <w:rPr>
                <w:rFonts w:ascii="Times New Roman" w:hAnsi="Times New Roman" w:cs="Times New Roman"/>
                <w:sz w:val="24"/>
                <w:szCs w:val="24"/>
                <w:shd w:val="clear" w:color="auto" w:fill="FFFFFF"/>
              </w:rPr>
            </w:pPr>
            <w:r w:rsidRPr="00EE3E3E">
              <w:rPr>
                <w:rFonts w:ascii="Times New Roman" w:hAnsi="Times New Roman" w:cs="Times New Roman"/>
                <w:sz w:val="24"/>
                <w:szCs w:val="24"/>
                <w:shd w:val="clear" w:color="auto" w:fill="FFFFFF"/>
              </w:rPr>
              <w:t xml:space="preserve">Vienā no efektivitātes rādītājiem vērtēta uzraudzības efektivitāte. Lai arī FATF nosaka standartus ne tikai finanšu, bet arī nefinanšu </w:t>
            </w:r>
            <w:r w:rsidRPr="00EE3E3E">
              <w:rPr>
                <w:rFonts w:ascii="Times New Roman" w:hAnsi="Times New Roman" w:cs="Times New Roman"/>
                <w:sz w:val="24"/>
                <w:szCs w:val="24"/>
                <w:shd w:val="clear" w:color="auto" w:fill="FFFFFF"/>
              </w:rPr>
              <w:lastRenderedPageBreak/>
              <w:t>sektoram, atbilstoši Nacionālam risku novērtējumam</w:t>
            </w:r>
            <w:r w:rsidR="00EE3E3E" w:rsidRPr="00EE3E3E">
              <w:rPr>
                <w:rStyle w:val="FootnoteReference"/>
                <w:rFonts w:ascii="Times New Roman" w:hAnsi="Times New Roman" w:cs="Times New Roman"/>
                <w:sz w:val="24"/>
                <w:szCs w:val="24"/>
                <w:shd w:val="clear" w:color="auto" w:fill="FFFFFF"/>
              </w:rPr>
              <w:footnoteReference w:id="1"/>
            </w:r>
            <w:r w:rsidRPr="00EE3E3E">
              <w:rPr>
                <w:rFonts w:ascii="Times New Roman" w:hAnsi="Times New Roman" w:cs="Times New Roman"/>
                <w:sz w:val="24"/>
                <w:szCs w:val="24"/>
                <w:shd w:val="clear" w:color="auto" w:fill="FFFFFF"/>
              </w:rPr>
              <w:t>, būtiskāko Latvijas noziedzīgi iegūtu līdzekļu legalizācijas</w:t>
            </w:r>
            <w:r w:rsidR="00D27800">
              <w:rPr>
                <w:rFonts w:ascii="Times New Roman" w:hAnsi="Times New Roman" w:cs="Times New Roman"/>
                <w:sz w:val="24"/>
                <w:szCs w:val="24"/>
                <w:shd w:val="clear" w:color="auto" w:fill="FFFFFF"/>
              </w:rPr>
              <w:t xml:space="preserve"> un terorisma finansēšanas risku</w:t>
            </w:r>
            <w:r w:rsidRPr="00EE3E3E">
              <w:rPr>
                <w:rFonts w:ascii="Times New Roman" w:hAnsi="Times New Roman" w:cs="Times New Roman"/>
                <w:sz w:val="24"/>
                <w:szCs w:val="24"/>
                <w:shd w:val="clear" w:color="auto" w:fill="FFFFFF"/>
              </w:rPr>
              <w:t xml:space="preserve"> veido banku sektors.</w:t>
            </w:r>
          </w:p>
          <w:p w:rsidR="007F6A95" w:rsidRPr="00EE3E3E" w:rsidRDefault="007F6A95" w:rsidP="007F6A95">
            <w:pPr>
              <w:pStyle w:val="CommentText"/>
              <w:jc w:val="both"/>
              <w:rPr>
                <w:rFonts w:ascii="Times New Roman" w:hAnsi="Times New Roman" w:cs="Times New Roman"/>
                <w:sz w:val="24"/>
                <w:szCs w:val="24"/>
                <w:shd w:val="clear" w:color="auto" w:fill="FFFFFF"/>
              </w:rPr>
            </w:pPr>
            <w:r w:rsidRPr="00EE3E3E">
              <w:rPr>
                <w:rFonts w:ascii="Times New Roman" w:hAnsi="Times New Roman" w:cs="Times New Roman"/>
                <w:sz w:val="24"/>
                <w:szCs w:val="24"/>
                <w:shd w:val="clear" w:color="auto" w:fill="FFFFFF"/>
              </w:rPr>
              <w:t xml:space="preserve">Moneyval novērtēšanas ziņojumā atzīts, ka FKTK novērtēšanas ietvaros demonstrēja augstu izpratni par  noziedzīgi iegūtu līdzekļu legalizācijas un terorisma finansēšanas draudiem un ievainojamību. </w:t>
            </w:r>
            <w:r w:rsidR="00E074C9">
              <w:rPr>
                <w:rFonts w:ascii="Times New Roman" w:hAnsi="Times New Roman" w:cs="Times New Roman"/>
                <w:sz w:val="24"/>
                <w:szCs w:val="24"/>
                <w:shd w:val="clear" w:color="auto" w:fill="FFFFFF"/>
              </w:rPr>
              <w:t>Tomēr, n</w:t>
            </w:r>
            <w:r w:rsidRPr="00EE3E3E">
              <w:rPr>
                <w:rFonts w:ascii="Times New Roman" w:hAnsi="Times New Roman" w:cs="Times New Roman"/>
                <w:sz w:val="24"/>
                <w:szCs w:val="24"/>
                <w:shd w:val="clear" w:color="auto" w:fill="FFFFFF"/>
              </w:rPr>
              <w:t>eskatoties uz šo izpratni, ārvalstu kl</w:t>
            </w:r>
            <w:r w:rsidR="00FC09E1" w:rsidRPr="00EE3E3E">
              <w:rPr>
                <w:rFonts w:ascii="Times New Roman" w:hAnsi="Times New Roman" w:cs="Times New Roman"/>
                <w:sz w:val="24"/>
                <w:szCs w:val="24"/>
                <w:shd w:val="clear" w:color="auto" w:fill="FFFFFF"/>
              </w:rPr>
              <w:t>ientu</w:t>
            </w:r>
            <w:r w:rsidRPr="00EE3E3E">
              <w:rPr>
                <w:rFonts w:ascii="Times New Roman" w:hAnsi="Times New Roman" w:cs="Times New Roman"/>
                <w:sz w:val="24"/>
                <w:szCs w:val="24"/>
                <w:shd w:val="clear" w:color="auto" w:fill="FFFFFF"/>
              </w:rPr>
              <w:t xml:space="preserve"> apkalpojošo banku sektorā </w:t>
            </w:r>
            <w:r w:rsidR="00132BC6" w:rsidRPr="00EE3E3E">
              <w:rPr>
                <w:rFonts w:ascii="Times New Roman" w:hAnsi="Times New Roman" w:cs="Times New Roman"/>
                <w:sz w:val="24"/>
                <w:szCs w:val="24"/>
                <w:shd w:val="clear" w:color="auto" w:fill="FFFFFF"/>
              </w:rPr>
              <w:t>izmaiņas riska apetītē ir lēnas un Latvija saglabā augstu noziedzīgu iegūtu līdzekļu un terorisma finansēšanas risku.</w:t>
            </w:r>
          </w:p>
          <w:p w:rsidR="005876C2" w:rsidRPr="00EE3E3E" w:rsidRDefault="005876C2" w:rsidP="007F6A95">
            <w:pPr>
              <w:pStyle w:val="CommentText"/>
              <w:jc w:val="both"/>
              <w:rPr>
                <w:rFonts w:ascii="Times New Roman" w:hAnsi="Times New Roman" w:cs="Times New Roman"/>
                <w:sz w:val="24"/>
                <w:szCs w:val="24"/>
                <w:shd w:val="clear" w:color="auto" w:fill="FFFFFF"/>
              </w:rPr>
            </w:pPr>
            <w:r w:rsidRPr="00EE3E3E">
              <w:rPr>
                <w:rFonts w:ascii="Times New Roman" w:hAnsi="Times New Roman" w:cs="Times New Roman"/>
                <w:sz w:val="24"/>
                <w:szCs w:val="24"/>
                <w:shd w:val="clear" w:color="auto" w:fill="FFFFFF"/>
              </w:rPr>
              <w:t>Novērtē</w:t>
            </w:r>
            <w:r w:rsidR="00EE623B" w:rsidRPr="00EE3E3E">
              <w:rPr>
                <w:rFonts w:ascii="Times New Roman" w:hAnsi="Times New Roman" w:cs="Times New Roman"/>
                <w:sz w:val="24"/>
                <w:szCs w:val="24"/>
                <w:shd w:val="clear" w:color="auto" w:fill="FFFFFF"/>
              </w:rPr>
              <w:t>juma ietvaros Latvija uzraudzības efektivitātes rādītājā</w:t>
            </w:r>
            <w:r w:rsidRPr="00EE3E3E">
              <w:rPr>
                <w:rFonts w:ascii="Times New Roman" w:hAnsi="Times New Roman" w:cs="Times New Roman"/>
                <w:sz w:val="24"/>
                <w:szCs w:val="24"/>
                <w:shd w:val="clear" w:color="auto" w:fill="FFFFFF"/>
              </w:rPr>
              <w:t xml:space="preserve"> saņēm</w:t>
            </w:r>
            <w:r w:rsidR="007F5A8C">
              <w:rPr>
                <w:rFonts w:ascii="Times New Roman" w:hAnsi="Times New Roman" w:cs="Times New Roman"/>
                <w:sz w:val="24"/>
                <w:szCs w:val="24"/>
                <w:shd w:val="clear" w:color="auto" w:fill="FFFFFF"/>
              </w:rPr>
              <w:t>a</w:t>
            </w:r>
            <w:r w:rsidRPr="00EE3E3E">
              <w:rPr>
                <w:rFonts w:ascii="Times New Roman" w:hAnsi="Times New Roman" w:cs="Times New Roman"/>
                <w:sz w:val="24"/>
                <w:szCs w:val="24"/>
                <w:shd w:val="clear" w:color="auto" w:fill="FFFFFF"/>
              </w:rPr>
              <w:t xml:space="preserve"> vidēju</w:t>
            </w:r>
            <w:r w:rsidR="00D06BC7">
              <w:rPr>
                <w:rStyle w:val="FootnoteReference"/>
                <w:rFonts w:ascii="Times New Roman" w:hAnsi="Times New Roman" w:cs="Times New Roman"/>
                <w:sz w:val="24"/>
                <w:szCs w:val="24"/>
                <w:shd w:val="clear" w:color="auto" w:fill="FFFFFF"/>
              </w:rPr>
              <w:footnoteReference w:id="2"/>
            </w:r>
            <w:r w:rsidRPr="00EE3E3E">
              <w:rPr>
                <w:rFonts w:ascii="Times New Roman" w:hAnsi="Times New Roman" w:cs="Times New Roman"/>
                <w:sz w:val="24"/>
                <w:szCs w:val="24"/>
                <w:shd w:val="clear" w:color="auto" w:fill="FFFFFF"/>
              </w:rPr>
              <w:t xml:space="preserve"> novērtējumu.</w:t>
            </w:r>
          </w:p>
          <w:p w:rsidR="00823D10" w:rsidRPr="00EE3E3E" w:rsidRDefault="005876C2" w:rsidP="00804834">
            <w:pPr>
              <w:pStyle w:val="CommentText"/>
              <w:jc w:val="both"/>
              <w:rPr>
                <w:rFonts w:ascii="Times New Roman" w:hAnsi="Times New Roman" w:cs="Times New Roman"/>
                <w:sz w:val="24"/>
                <w:szCs w:val="24"/>
                <w:shd w:val="clear" w:color="auto" w:fill="FFFFFF"/>
              </w:rPr>
            </w:pPr>
            <w:r w:rsidRPr="00EE3E3E">
              <w:rPr>
                <w:rFonts w:ascii="Times New Roman" w:hAnsi="Times New Roman" w:cs="Times New Roman"/>
                <w:sz w:val="24"/>
                <w:szCs w:val="24"/>
                <w:shd w:val="clear" w:color="auto" w:fill="FFFFFF"/>
              </w:rPr>
              <w:t>Kopš MONEYVAL ziņojuma apstiprināšanas</w:t>
            </w:r>
            <w:r w:rsidR="007F5A8C">
              <w:rPr>
                <w:rFonts w:ascii="Times New Roman" w:hAnsi="Times New Roman" w:cs="Times New Roman"/>
                <w:sz w:val="24"/>
                <w:szCs w:val="24"/>
                <w:shd w:val="clear" w:color="auto" w:fill="FFFFFF"/>
              </w:rPr>
              <w:t xml:space="preserve"> 2018.gada jūlijā</w:t>
            </w:r>
            <w:r w:rsidR="00EE3E3E" w:rsidRPr="00EE3E3E">
              <w:rPr>
                <w:rFonts w:ascii="Times New Roman" w:hAnsi="Times New Roman" w:cs="Times New Roman"/>
                <w:sz w:val="24"/>
                <w:szCs w:val="24"/>
                <w:shd w:val="clear" w:color="auto" w:fill="FFFFFF"/>
              </w:rPr>
              <w:t>,</w:t>
            </w:r>
            <w:r w:rsidRPr="00EE3E3E">
              <w:rPr>
                <w:rFonts w:ascii="Times New Roman" w:hAnsi="Times New Roman" w:cs="Times New Roman"/>
                <w:sz w:val="24"/>
                <w:szCs w:val="24"/>
                <w:shd w:val="clear" w:color="auto" w:fill="FFFFFF"/>
              </w:rPr>
              <w:t xml:space="preserve"> ir ieviesta virkne pasākumu, lai mazinātu noziedzīgi iegūtu</w:t>
            </w:r>
            <w:r w:rsidR="00804834" w:rsidRPr="00EE3E3E">
              <w:rPr>
                <w:rFonts w:ascii="Times New Roman" w:hAnsi="Times New Roman" w:cs="Times New Roman"/>
                <w:sz w:val="24"/>
                <w:szCs w:val="24"/>
                <w:shd w:val="clear" w:color="auto" w:fill="FFFFFF"/>
              </w:rPr>
              <w:t xml:space="preserve"> līdzekļu legalizācijas</w:t>
            </w:r>
            <w:r w:rsidR="00E02FEA">
              <w:rPr>
                <w:rFonts w:ascii="Times New Roman" w:hAnsi="Times New Roman" w:cs="Times New Roman"/>
                <w:sz w:val="24"/>
                <w:szCs w:val="24"/>
                <w:shd w:val="clear" w:color="auto" w:fill="FFFFFF"/>
              </w:rPr>
              <w:t xml:space="preserve"> un terorisma finansēšanas risku</w:t>
            </w:r>
            <w:r w:rsidR="00804834" w:rsidRPr="00EE3E3E">
              <w:rPr>
                <w:rFonts w:ascii="Times New Roman" w:hAnsi="Times New Roman" w:cs="Times New Roman"/>
                <w:sz w:val="24"/>
                <w:szCs w:val="24"/>
                <w:shd w:val="clear" w:color="auto" w:fill="FFFFFF"/>
              </w:rPr>
              <w:t xml:space="preserve"> banku sektorā – ieviests aizliegums bankām un maksājumu pakalpojumu sniedzējiem sadarboties ar čaulu veidojumiem, kam nav reālas ekonomiskas darbības un kuriem nav prasība iesniegt finanšu pārskatus, </w:t>
            </w:r>
            <w:r w:rsidR="00FC09E1" w:rsidRPr="00EE3E3E">
              <w:rPr>
                <w:rFonts w:ascii="Times New Roman" w:hAnsi="Times New Roman" w:cs="Times New Roman"/>
                <w:sz w:val="24"/>
                <w:szCs w:val="24"/>
                <w:shd w:val="clear" w:color="auto" w:fill="FFFFFF"/>
              </w:rPr>
              <w:t xml:space="preserve">ieviests aizliegums bankas akcionāriem ar būtisku līdzdalību ieņemt bankas valdes locekļa amatus, kā arī ieviests aizliegums personām, kas </w:t>
            </w:r>
            <w:r w:rsidR="00E02FEA">
              <w:rPr>
                <w:rFonts w:ascii="Times New Roman" w:hAnsi="Times New Roman" w:cs="Times New Roman"/>
                <w:sz w:val="24"/>
                <w:szCs w:val="24"/>
                <w:shd w:val="clear" w:color="auto" w:fill="FFFFFF"/>
              </w:rPr>
              <w:t xml:space="preserve">sodītas par tīša nozieguma izdarīšanu </w:t>
            </w:r>
            <w:r w:rsidR="007F5A8C">
              <w:rPr>
                <w:rFonts w:ascii="Times New Roman" w:hAnsi="Times New Roman" w:cs="Times New Roman"/>
                <w:sz w:val="24"/>
                <w:szCs w:val="24"/>
                <w:shd w:val="clear" w:color="auto" w:fill="FFFFFF"/>
              </w:rPr>
              <w:t>pret valsti, īpašuma vai pārvaldības kārtību vai par tīša nozieguma izdarīšanu tautsaimniecībā</w:t>
            </w:r>
            <w:r w:rsidR="00E02FEA">
              <w:rPr>
                <w:rFonts w:ascii="Times New Roman" w:hAnsi="Times New Roman" w:cs="Times New Roman"/>
                <w:sz w:val="24"/>
                <w:szCs w:val="24"/>
                <w:shd w:val="clear" w:color="auto" w:fill="FFFFFF"/>
              </w:rPr>
              <w:t xml:space="preserve"> </w:t>
            </w:r>
            <w:r w:rsidR="007F5A8C">
              <w:rPr>
                <w:rFonts w:ascii="Times New Roman" w:hAnsi="Times New Roman" w:cs="Times New Roman"/>
                <w:sz w:val="24"/>
                <w:szCs w:val="24"/>
                <w:shd w:val="clear" w:color="auto" w:fill="FFFFFF"/>
              </w:rPr>
              <w:t xml:space="preserve"> vai </w:t>
            </w:r>
            <w:r w:rsidR="00E02FEA">
              <w:rPr>
                <w:rFonts w:ascii="Times New Roman" w:hAnsi="Times New Roman" w:cs="Times New Roman"/>
                <w:sz w:val="24"/>
                <w:szCs w:val="24"/>
                <w:shd w:val="clear" w:color="auto" w:fill="FFFFFF"/>
              </w:rPr>
              <w:t>valsts institūciju dienestā</w:t>
            </w:r>
            <w:r w:rsidR="007F5A8C">
              <w:rPr>
                <w:rFonts w:ascii="Times New Roman" w:hAnsi="Times New Roman" w:cs="Times New Roman"/>
                <w:sz w:val="24"/>
                <w:szCs w:val="24"/>
                <w:shd w:val="clear" w:color="auto" w:fill="FFFFFF"/>
              </w:rPr>
              <w:t xml:space="preserve">, vai par tāda </w:t>
            </w:r>
            <w:r w:rsidR="007F5A8C" w:rsidRPr="007F5A8C">
              <w:rPr>
                <w:rFonts w:ascii="Times New Roman" w:hAnsi="Times New Roman" w:cs="Times New Roman"/>
                <w:sz w:val="24"/>
                <w:szCs w:val="24"/>
                <w:shd w:val="clear" w:color="auto" w:fill="FFFFFF"/>
              </w:rPr>
              <w:t xml:space="preserve">nozieguma izdarīšanu, kas saistīts ar terorismu </w:t>
            </w:r>
            <w:r w:rsidR="00E02FEA">
              <w:rPr>
                <w:rFonts w:ascii="Times New Roman" w:hAnsi="Times New Roman" w:cs="Times New Roman"/>
                <w:sz w:val="24"/>
                <w:szCs w:val="24"/>
                <w:shd w:val="clear" w:color="auto" w:fill="FFFFFF"/>
              </w:rPr>
              <w:t>un sodāmība nav noņemta vai dzēsta</w:t>
            </w:r>
            <w:r w:rsidR="003945C7">
              <w:rPr>
                <w:rFonts w:ascii="Times New Roman" w:hAnsi="Times New Roman" w:cs="Times New Roman"/>
                <w:sz w:val="24"/>
                <w:szCs w:val="24"/>
                <w:shd w:val="clear" w:color="auto" w:fill="FFFFFF"/>
              </w:rPr>
              <w:t>,</w:t>
            </w:r>
            <w:r w:rsidR="00E02FEA">
              <w:rPr>
                <w:rFonts w:ascii="Times New Roman" w:hAnsi="Times New Roman" w:cs="Times New Roman"/>
                <w:sz w:val="24"/>
                <w:szCs w:val="24"/>
                <w:shd w:val="clear" w:color="auto" w:fill="FFFFFF"/>
              </w:rPr>
              <w:t xml:space="preserve"> ieņemt amatu kredītiestādē, ja darba pienākumi saistīti ar finanšu pakalpojumu sniegšanu vai kredītriska pārvaldību.</w:t>
            </w:r>
            <w:r w:rsidR="00210152">
              <w:rPr>
                <w:rFonts w:ascii="Times New Roman" w:hAnsi="Times New Roman" w:cs="Times New Roman"/>
                <w:sz w:val="24"/>
                <w:szCs w:val="24"/>
                <w:shd w:val="clear" w:color="auto" w:fill="FFFFFF"/>
              </w:rPr>
              <w:t xml:space="preserve"> </w:t>
            </w:r>
            <w:r w:rsidR="00A66EA9" w:rsidRPr="00EE3E3E">
              <w:rPr>
                <w:rFonts w:ascii="Times New Roman" w:hAnsi="Times New Roman" w:cs="Times New Roman"/>
                <w:sz w:val="24"/>
                <w:szCs w:val="24"/>
                <w:shd w:val="clear" w:color="auto" w:fill="FFFFFF"/>
              </w:rPr>
              <w:t>Ieviešot stingrāku normatīvo regulējumu</w:t>
            </w:r>
            <w:r w:rsidR="00823D10" w:rsidRPr="00EE3E3E">
              <w:rPr>
                <w:rFonts w:ascii="Times New Roman" w:hAnsi="Times New Roman" w:cs="Times New Roman"/>
                <w:sz w:val="24"/>
                <w:szCs w:val="24"/>
                <w:shd w:val="clear" w:color="auto" w:fill="FFFFFF"/>
              </w:rPr>
              <w:t>,</w:t>
            </w:r>
            <w:r w:rsidR="00A66EA9" w:rsidRPr="00EE3E3E">
              <w:rPr>
                <w:rFonts w:ascii="Times New Roman" w:hAnsi="Times New Roman" w:cs="Times New Roman"/>
                <w:sz w:val="24"/>
                <w:szCs w:val="24"/>
                <w:shd w:val="clear" w:color="auto" w:fill="FFFFFF"/>
              </w:rPr>
              <w:t xml:space="preserve"> ārvalstu klientu noguldījumu apjoms 2018.gada beigās ir sasniedzis vēsturiski zemāko atzīmi pēdējo gadu laik</w:t>
            </w:r>
            <w:r w:rsidR="00823D10" w:rsidRPr="00EE3E3E">
              <w:rPr>
                <w:rFonts w:ascii="Times New Roman" w:hAnsi="Times New Roman" w:cs="Times New Roman"/>
                <w:sz w:val="24"/>
                <w:szCs w:val="24"/>
                <w:shd w:val="clear" w:color="auto" w:fill="FFFFFF"/>
              </w:rPr>
              <w:t xml:space="preserve">ā, samazinoties par 33 procentu punktiem no 53,4% 2015.gadā līdz 20,3% 2018.gada beigās (no 12,4 miljardiem </w:t>
            </w:r>
            <w:r w:rsidR="00823D10" w:rsidRPr="00EE3E3E">
              <w:rPr>
                <w:rFonts w:ascii="Times New Roman" w:hAnsi="Times New Roman" w:cs="Times New Roman"/>
                <w:i/>
                <w:sz w:val="24"/>
                <w:szCs w:val="24"/>
                <w:shd w:val="clear" w:color="auto" w:fill="FFFFFF"/>
              </w:rPr>
              <w:t>euro</w:t>
            </w:r>
            <w:r w:rsidR="00823D10" w:rsidRPr="00EE3E3E">
              <w:rPr>
                <w:rFonts w:ascii="Times New Roman" w:hAnsi="Times New Roman" w:cs="Times New Roman"/>
                <w:sz w:val="24"/>
                <w:szCs w:val="24"/>
                <w:shd w:val="clear" w:color="auto" w:fill="FFFFFF"/>
              </w:rPr>
              <w:t xml:space="preserve"> līdz 3,3 miljardiem </w:t>
            </w:r>
            <w:r w:rsidR="00823D10" w:rsidRPr="00EE3E3E">
              <w:rPr>
                <w:rFonts w:ascii="Times New Roman" w:hAnsi="Times New Roman" w:cs="Times New Roman"/>
                <w:i/>
                <w:sz w:val="24"/>
                <w:szCs w:val="24"/>
                <w:shd w:val="clear" w:color="auto" w:fill="FFFFFF"/>
              </w:rPr>
              <w:t>euro</w:t>
            </w:r>
            <w:r w:rsidR="00823D10" w:rsidRPr="00EE3E3E">
              <w:rPr>
                <w:rFonts w:ascii="Times New Roman" w:hAnsi="Times New Roman" w:cs="Times New Roman"/>
                <w:sz w:val="24"/>
                <w:szCs w:val="24"/>
                <w:shd w:val="clear" w:color="auto" w:fill="FFFFFF"/>
              </w:rPr>
              <w:t>). Ārvalstu klientu noguldījumu apjomā 20,3 % - 11% sastāda citu ES valstu klientu noguldījumi, 5% NVS valstu klientu noguldījumi un 4% pārējo valstu klientu noguldījumi.</w:t>
            </w:r>
            <w:r w:rsidR="004657BA" w:rsidRPr="00EE3E3E">
              <w:rPr>
                <w:rStyle w:val="FootnoteReference"/>
                <w:rFonts w:ascii="Times New Roman" w:hAnsi="Times New Roman" w:cs="Times New Roman"/>
                <w:sz w:val="24"/>
                <w:szCs w:val="24"/>
                <w:shd w:val="clear" w:color="auto" w:fill="FFFFFF"/>
              </w:rPr>
              <w:footnoteReference w:id="3"/>
            </w:r>
            <w:r w:rsidR="004830F4">
              <w:rPr>
                <w:rFonts w:ascii="Times New Roman" w:hAnsi="Times New Roman" w:cs="Times New Roman"/>
                <w:sz w:val="24"/>
                <w:szCs w:val="24"/>
                <w:shd w:val="clear" w:color="auto" w:fill="FFFFFF"/>
              </w:rPr>
              <w:t xml:space="preserve"> Tomēr, bez ārvalstu klientu noguldījuma apjoma samazinājuma ir svarīgi pārliecināties par atlikušo noguldījumu un ārvalstu klientu maksājumu atbilstību noziedzīgi iegūtu līdzekļu legalizācijas un terorisma finansēšanas novēršanas prasībām.</w:t>
            </w:r>
          </w:p>
          <w:p w:rsidR="00B026F1" w:rsidRDefault="00B026F1" w:rsidP="004830F4">
            <w:pPr>
              <w:pStyle w:val="ListParagraph"/>
              <w:spacing w:after="0" w:line="240" w:lineRule="auto"/>
              <w:ind w:left="0"/>
              <w:jc w:val="both"/>
              <w:rPr>
                <w:rFonts w:ascii="Times New Roman" w:hAnsi="Times New Roman" w:cs="Times New Roman"/>
                <w:sz w:val="24"/>
                <w:szCs w:val="24"/>
              </w:rPr>
            </w:pPr>
            <w:r w:rsidRPr="00EE3E3E">
              <w:rPr>
                <w:rFonts w:ascii="Times New Roman" w:hAnsi="Times New Roman" w:cs="Times New Roman"/>
                <w:sz w:val="24"/>
                <w:szCs w:val="24"/>
              </w:rPr>
              <w:t xml:space="preserve">Ministru kabinets 2018.gada 6.martā (Ministru kabineta 2018.gada 6.marta sēdes protokola Nr.14 53.§) konceptuāli atbalstīja FKTK un </w:t>
            </w:r>
            <w:r w:rsidR="003945C7" w:rsidRPr="003945C7">
              <w:rPr>
                <w:rFonts w:ascii="Times New Roman" w:hAnsi="Times New Roman" w:cs="Times New Roman"/>
                <w:sz w:val="24"/>
                <w:szCs w:val="24"/>
              </w:rPr>
              <w:t>Noziedzīgi iegūtu līdzekļu l</w:t>
            </w:r>
            <w:r w:rsidR="003945C7">
              <w:rPr>
                <w:rFonts w:ascii="Times New Roman" w:hAnsi="Times New Roman" w:cs="Times New Roman"/>
                <w:sz w:val="24"/>
                <w:szCs w:val="24"/>
              </w:rPr>
              <w:t>egalizācijas novēršanas dienesta</w:t>
            </w:r>
            <w:r w:rsidR="003945C7" w:rsidRPr="003945C7">
              <w:rPr>
                <w:rFonts w:ascii="Times New Roman" w:hAnsi="Times New Roman" w:cs="Times New Roman"/>
                <w:sz w:val="24"/>
                <w:szCs w:val="24"/>
              </w:rPr>
              <w:t xml:space="preserve">  </w:t>
            </w:r>
            <w:r w:rsidR="003945C7">
              <w:rPr>
                <w:rFonts w:ascii="Times New Roman" w:hAnsi="Times New Roman" w:cs="Times New Roman"/>
                <w:sz w:val="24"/>
                <w:szCs w:val="24"/>
              </w:rPr>
              <w:t>(</w:t>
            </w:r>
            <w:r w:rsidR="00D27800">
              <w:rPr>
                <w:rFonts w:ascii="Times New Roman" w:hAnsi="Times New Roman" w:cs="Times New Roman"/>
                <w:sz w:val="24"/>
                <w:szCs w:val="24"/>
              </w:rPr>
              <w:t>Kontroles dienest</w:t>
            </w:r>
            <w:r w:rsidR="003945C7">
              <w:rPr>
                <w:rFonts w:ascii="Times New Roman" w:hAnsi="Times New Roman" w:cs="Times New Roman"/>
                <w:sz w:val="24"/>
                <w:szCs w:val="24"/>
              </w:rPr>
              <w:t>s)</w:t>
            </w:r>
            <w:r w:rsidRPr="00EE3E3E">
              <w:rPr>
                <w:rFonts w:ascii="Times New Roman" w:hAnsi="Times New Roman" w:cs="Times New Roman"/>
                <w:sz w:val="24"/>
                <w:szCs w:val="24"/>
              </w:rPr>
              <w:t xml:space="preserve"> papildu pārbaudi par uzraudzības un kontroles mehānisma efektivitāti noziedzīgi iegūtu līdzekļu legalizācijas un terorisma finansēšanas novēršanas, sankciju pārkāpumu un korupcijas novēršanu finanšu sektorā. Finanšu ministrijai sadarbībā ar Ārlietu ministriju un Tieslietu ministriju tika </w:t>
            </w:r>
            <w:r w:rsidRPr="00EE3E3E">
              <w:rPr>
                <w:rFonts w:ascii="Times New Roman" w:hAnsi="Times New Roman" w:cs="Times New Roman"/>
                <w:sz w:val="24"/>
                <w:szCs w:val="24"/>
              </w:rPr>
              <w:lastRenderedPageBreak/>
              <w:t xml:space="preserve">uzdots uzsākt sarunas ar starptautiskajām organizācijām –– OECD, Starptautisko Valūtas fondu, Pasaules Banku, nepieciešamības gadījumā, piesaistot citu starptautisko organizāciju vai dalībvalstu ekspertus un par sarunu rezultātiem informēt Ministru kabinetu un Saeimas Budžeta un finanšu (nodokļu) komisiju. </w:t>
            </w:r>
          </w:p>
          <w:p w:rsidR="004830F4" w:rsidRPr="00EE3E3E" w:rsidRDefault="004830F4" w:rsidP="004830F4">
            <w:pPr>
              <w:pStyle w:val="ListParagraph"/>
              <w:spacing w:after="0" w:line="240" w:lineRule="auto"/>
              <w:ind w:left="0"/>
              <w:jc w:val="both"/>
              <w:rPr>
                <w:rFonts w:ascii="Times New Roman" w:hAnsi="Times New Roman" w:cs="Times New Roman"/>
                <w:sz w:val="24"/>
                <w:szCs w:val="24"/>
              </w:rPr>
            </w:pPr>
          </w:p>
          <w:p w:rsidR="00B026F1" w:rsidRPr="00EE3E3E" w:rsidRDefault="00891363" w:rsidP="00804834">
            <w:pPr>
              <w:pStyle w:val="CommentText"/>
              <w:jc w:val="both"/>
              <w:rPr>
                <w:rFonts w:ascii="Times New Roman" w:hAnsi="Times New Roman" w:cs="Times New Roman"/>
                <w:sz w:val="24"/>
                <w:szCs w:val="24"/>
              </w:rPr>
            </w:pPr>
            <w:r w:rsidRPr="00EE3E3E">
              <w:rPr>
                <w:rFonts w:ascii="Times New Roman" w:hAnsi="Times New Roman" w:cs="Times New Roman"/>
                <w:sz w:val="24"/>
                <w:szCs w:val="24"/>
              </w:rPr>
              <w:t xml:space="preserve">Finanšu ministrija izstrādāja un 2018.gada 14.jūnijā iesniedza OECD izvērtēšanai Darba uzdevuma projektu, kas balstīts uz Ministru kabineta </w:t>
            </w:r>
            <w:r w:rsidR="00D27800">
              <w:rPr>
                <w:rFonts w:ascii="Times New Roman" w:hAnsi="Times New Roman" w:cs="Times New Roman"/>
                <w:sz w:val="24"/>
                <w:szCs w:val="24"/>
              </w:rPr>
              <w:t>doto uzdevumu</w:t>
            </w:r>
            <w:r w:rsidRPr="00EE3E3E">
              <w:rPr>
                <w:rFonts w:ascii="Times New Roman" w:hAnsi="Times New Roman" w:cs="Times New Roman"/>
                <w:sz w:val="24"/>
                <w:szCs w:val="24"/>
              </w:rPr>
              <w:t xml:space="preserve"> un MONEYVAL 5.kārtas novērtēšanas ziņojuma projektu un iekļauj galvenos virzienus OECD izvērtējumam, kā arī potenciālo laika grafiku.</w:t>
            </w:r>
            <w:r w:rsidR="00AC4708" w:rsidRPr="00EE3E3E">
              <w:rPr>
                <w:rFonts w:ascii="Times New Roman" w:hAnsi="Times New Roman" w:cs="Times New Roman"/>
                <w:sz w:val="24"/>
                <w:szCs w:val="24"/>
              </w:rPr>
              <w:t xml:space="preserve"> Balstoties uz Darba uzdevumu</w:t>
            </w:r>
            <w:r w:rsidR="002E31F1">
              <w:rPr>
                <w:rFonts w:ascii="Times New Roman" w:hAnsi="Times New Roman" w:cs="Times New Roman"/>
                <w:sz w:val="24"/>
                <w:szCs w:val="24"/>
              </w:rPr>
              <w:t>,</w:t>
            </w:r>
            <w:r w:rsidR="00AC4708" w:rsidRPr="00EE3E3E">
              <w:rPr>
                <w:rFonts w:ascii="Times New Roman" w:hAnsi="Times New Roman" w:cs="Times New Roman"/>
                <w:sz w:val="24"/>
                <w:szCs w:val="24"/>
              </w:rPr>
              <w:t xml:space="preserve"> tika sagatavots Vienošanās projekts</w:t>
            </w:r>
            <w:r w:rsidR="00C152E1">
              <w:rPr>
                <w:rFonts w:ascii="Times New Roman" w:hAnsi="Times New Roman" w:cs="Times New Roman"/>
                <w:sz w:val="24"/>
                <w:szCs w:val="24"/>
              </w:rPr>
              <w:t>, kas tika atbalstīts Ministru kabineta sēdē</w:t>
            </w:r>
            <w:r w:rsidR="00AC4708" w:rsidRPr="00EE3E3E">
              <w:rPr>
                <w:rFonts w:ascii="Times New Roman" w:hAnsi="Times New Roman" w:cs="Times New Roman"/>
                <w:sz w:val="24"/>
                <w:szCs w:val="24"/>
              </w:rPr>
              <w:t xml:space="preserve">. Vienošanās mērķis ir </w:t>
            </w:r>
            <w:r w:rsidR="00C152E1">
              <w:rPr>
                <w:rFonts w:ascii="Times New Roman" w:hAnsi="Times New Roman" w:cs="Times New Roman"/>
                <w:sz w:val="24"/>
                <w:szCs w:val="24"/>
              </w:rPr>
              <w:t>izvērtēt</w:t>
            </w:r>
            <w:r w:rsidR="00AC4708" w:rsidRPr="00EE3E3E">
              <w:rPr>
                <w:rFonts w:ascii="Times New Roman" w:hAnsi="Times New Roman" w:cs="Times New Roman"/>
                <w:sz w:val="24"/>
                <w:szCs w:val="24"/>
              </w:rPr>
              <w:t xml:space="preserve"> Latvijas noziedzīgi iegūtu līdzekļu legalizācijas un terorisma finansēšanas novēršanas uzraudzības un pārvaldības mehānisma efektivitāti.</w:t>
            </w:r>
          </w:p>
          <w:p w:rsidR="00A04916" w:rsidRPr="00EE3E3E" w:rsidRDefault="00A04916" w:rsidP="00804834">
            <w:pPr>
              <w:pStyle w:val="CommentText"/>
              <w:jc w:val="both"/>
              <w:rPr>
                <w:rFonts w:ascii="Times New Roman" w:hAnsi="Times New Roman" w:cs="Times New Roman"/>
                <w:sz w:val="24"/>
                <w:szCs w:val="24"/>
              </w:rPr>
            </w:pPr>
            <w:r w:rsidRPr="00EE3E3E">
              <w:rPr>
                <w:rFonts w:ascii="Times New Roman" w:hAnsi="Times New Roman" w:cs="Times New Roman"/>
                <w:sz w:val="24"/>
                <w:szCs w:val="24"/>
              </w:rPr>
              <w:t xml:space="preserve">OECD </w:t>
            </w:r>
            <w:r w:rsidR="00C152E1">
              <w:rPr>
                <w:rFonts w:ascii="Times New Roman" w:hAnsi="Times New Roman" w:cs="Times New Roman"/>
                <w:sz w:val="24"/>
                <w:szCs w:val="24"/>
              </w:rPr>
              <w:t xml:space="preserve">projekta ietvaros </w:t>
            </w:r>
            <w:r w:rsidRPr="00EE3E3E">
              <w:rPr>
                <w:rFonts w:ascii="Times New Roman" w:hAnsi="Times New Roman" w:cs="Times New Roman"/>
                <w:sz w:val="24"/>
                <w:szCs w:val="24"/>
              </w:rPr>
              <w:t xml:space="preserve">ir vērtējis FKTK </w:t>
            </w:r>
            <w:r w:rsidR="00124052" w:rsidRPr="00EE3E3E">
              <w:rPr>
                <w:rFonts w:ascii="Times New Roman" w:hAnsi="Times New Roman" w:cs="Times New Roman"/>
                <w:sz w:val="24"/>
                <w:szCs w:val="24"/>
              </w:rPr>
              <w:t>uzraudzības un kontroles pasākumu</w:t>
            </w:r>
            <w:r w:rsidRPr="00EE3E3E">
              <w:rPr>
                <w:rFonts w:ascii="Times New Roman" w:hAnsi="Times New Roman" w:cs="Times New Roman"/>
                <w:sz w:val="24"/>
                <w:szCs w:val="24"/>
              </w:rPr>
              <w:t xml:space="preserve"> noziedzīgie iegūtu līdzekļu legalizācijas un terorisma finansēšanas novēršanas </w:t>
            </w:r>
            <w:r w:rsidR="00C152E1">
              <w:rPr>
                <w:rFonts w:ascii="Times New Roman" w:hAnsi="Times New Roman" w:cs="Times New Roman"/>
                <w:sz w:val="24"/>
                <w:szCs w:val="24"/>
              </w:rPr>
              <w:t xml:space="preserve">jomā </w:t>
            </w:r>
            <w:r w:rsidR="00124052" w:rsidRPr="00EE3E3E">
              <w:rPr>
                <w:rFonts w:ascii="Times New Roman" w:hAnsi="Times New Roman" w:cs="Times New Roman"/>
                <w:sz w:val="24"/>
                <w:szCs w:val="24"/>
              </w:rPr>
              <w:t xml:space="preserve">efektivitāti </w:t>
            </w:r>
            <w:r w:rsidRPr="00EE3E3E">
              <w:rPr>
                <w:rFonts w:ascii="Times New Roman" w:hAnsi="Times New Roman" w:cs="Times New Roman"/>
                <w:sz w:val="24"/>
                <w:szCs w:val="24"/>
              </w:rPr>
              <w:t>un izteicis rekomendācijas esošās sistēmas pilnveidošanai</w:t>
            </w:r>
            <w:r w:rsidR="00062A86">
              <w:rPr>
                <w:rFonts w:ascii="Times New Roman" w:hAnsi="Times New Roman" w:cs="Times New Roman"/>
                <w:sz w:val="24"/>
                <w:szCs w:val="24"/>
              </w:rPr>
              <w:t xml:space="preserve"> un pārvaldības uzlabošanai</w:t>
            </w:r>
            <w:r w:rsidRPr="00EE3E3E">
              <w:rPr>
                <w:rFonts w:ascii="Times New Roman" w:hAnsi="Times New Roman" w:cs="Times New Roman"/>
                <w:sz w:val="24"/>
                <w:szCs w:val="24"/>
              </w:rPr>
              <w:t>.</w:t>
            </w:r>
            <w:r w:rsidR="00C152E1">
              <w:rPr>
                <w:rFonts w:ascii="Times New Roman" w:hAnsi="Times New Roman" w:cs="Times New Roman"/>
                <w:sz w:val="24"/>
                <w:szCs w:val="24"/>
              </w:rPr>
              <w:t xml:space="preserve"> </w:t>
            </w:r>
            <w:r w:rsidR="001C35A5">
              <w:rPr>
                <w:rFonts w:ascii="Times New Roman" w:hAnsi="Times New Roman" w:cs="Times New Roman"/>
                <w:sz w:val="24"/>
                <w:szCs w:val="24"/>
              </w:rPr>
              <w:t xml:space="preserve">Izvērtējuma rezultātā </w:t>
            </w:r>
            <w:r w:rsidR="00062A86">
              <w:rPr>
                <w:rFonts w:ascii="Times New Roman" w:hAnsi="Times New Roman" w:cs="Times New Roman"/>
                <w:sz w:val="24"/>
                <w:szCs w:val="24"/>
              </w:rPr>
              <w:t>izteikta</w:t>
            </w:r>
            <w:r w:rsidR="00C152E1">
              <w:rPr>
                <w:rFonts w:ascii="Times New Roman" w:hAnsi="Times New Roman" w:cs="Times New Roman"/>
                <w:sz w:val="24"/>
                <w:szCs w:val="24"/>
              </w:rPr>
              <w:t>s</w:t>
            </w:r>
            <w:r w:rsidR="00062A86">
              <w:rPr>
                <w:rFonts w:ascii="Times New Roman" w:hAnsi="Times New Roman" w:cs="Times New Roman"/>
                <w:sz w:val="24"/>
                <w:szCs w:val="24"/>
              </w:rPr>
              <w:t xml:space="preserve"> rekomendācijas, kas ieviešamas īstermiņā un vidējā termiņā</w:t>
            </w:r>
            <w:r w:rsidR="00D27800">
              <w:rPr>
                <w:rFonts w:ascii="Times New Roman" w:hAnsi="Times New Roman" w:cs="Times New Roman"/>
                <w:sz w:val="24"/>
                <w:szCs w:val="24"/>
              </w:rPr>
              <w:t>. V</w:t>
            </w:r>
            <w:r w:rsidR="00C152E1">
              <w:rPr>
                <w:rFonts w:ascii="Times New Roman" w:hAnsi="Times New Roman" w:cs="Times New Roman"/>
                <w:sz w:val="24"/>
                <w:szCs w:val="24"/>
              </w:rPr>
              <w:t xml:space="preserve">idēja termiņa rekomendāciju ieviešana </w:t>
            </w:r>
            <w:r w:rsidR="00062A86">
              <w:rPr>
                <w:rFonts w:ascii="Times New Roman" w:hAnsi="Times New Roman" w:cs="Times New Roman"/>
                <w:sz w:val="24"/>
                <w:szCs w:val="24"/>
              </w:rPr>
              <w:t>prasa papildus izpēti un izšķiršanos par Latvijas situācijai atbilstošāko rīcību.</w:t>
            </w:r>
          </w:p>
          <w:p w:rsidR="006C7470" w:rsidRDefault="006C7470" w:rsidP="00804834">
            <w:pPr>
              <w:pStyle w:val="CommentText"/>
              <w:jc w:val="both"/>
              <w:rPr>
                <w:rFonts w:ascii="Times New Roman" w:hAnsi="Times New Roman" w:cs="Times New Roman"/>
                <w:sz w:val="24"/>
                <w:szCs w:val="24"/>
              </w:rPr>
            </w:pPr>
            <w:r w:rsidRPr="00EE3E3E">
              <w:rPr>
                <w:rFonts w:ascii="Times New Roman" w:hAnsi="Times New Roman" w:cs="Times New Roman"/>
                <w:sz w:val="24"/>
                <w:szCs w:val="24"/>
              </w:rPr>
              <w:t>Likumprojekts izstrādāts, lai</w:t>
            </w:r>
            <w:r w:rsidR="002E31F1">
              <w:rPr>
                <w:rFonts w:ascii="Times New Roman" w:hAnsi="Times New Roman" w:cs="Times New Roman"/>
                <w:sz w:val="24"/>
                <w:szCs w:val="24"/>
              </w:rPr>
              <w:t>, cita starpā,</w:t>
            </w:r>
            <w:r w:rsidRPr="00EE3E3E">
              <w:rPr>
                <w:rFonts w:ascii="Times New Roman" w:hAnsi="Times New Roman" w:cs="Times New Roman"/>
                <w:sz w:val="24"/>
                <w:szCs w:val="24"/>
              </w:rPr>
              <w:t xml:space="preserve"> ieviestu OECD </w:t>
            </w:r>
            <w:r w:rsidR="00062A86">
              <w:rPr>
                <w:rFonts w:ascii="Times New Roman" w:hAnsi="Times New Roman" w:cs="Times New Roman"/>
                <w:sz w:val="24"/>
                <w:szCs w:val="24"/>
              </w:rPr>
              <w:t xml:space="preserve">īstermiņa </w:t>
            </w:r>
            <w:r w:rsidR="004830F4">
              <w:rPr>
                <w:rFonts w:ascii="Times New Roman" w:hAnsi="Times New Roman" w:cs="Times New Roman"/>
                <w:sz w:val="24"/>
                <w:szCs w:val="24"/>
              </w:rPr>
              <w:t>rekomendācijas, kas rekomendē:</w:t>
            </w:r>
          </w:p>
          <w:p w:rsidR="004830F4" w:rsidRDefault="001C35A5" w:rsidP="001C35A5">
            <w:pPr>
              <w:pStyle w:val="CommentText"/>
              <w:ind w:left="450" w:firstLine="59"/>
              <w:jc w:val="both"/>
              <w:rPr>
                <w:rFonts w:ascii="Times New Roman" w:hAnsi="Times New Roman" w:cs="Times New Roman"/>
                <w:sz w:val="24"/>
                <w:szCs w:val="24"/>
              </w:rPr>
            </w:pPr>
            <w:r>
              <w:rPr>
                <w:rFonts w:ascii="Times New Roman" w:hAnsi="Times New Roman" w:cs="Times New Roman"/>
                <w:sz w:val="24"/>
                <w:szCs w:val="24"/>
              </w:rPr>
              <w:t xml:space="preserve">1) </w:t>
            </w:r>
            <w:r w:rsidR="004830F4">
              <w:rPr>
                <w:rFonts w:ascii="Times New Roman" w:hAnsi="Times New Roman" w:cs="Times New Roman"/>
                <w:sz w:val="24"/>
                <w:szCs w:val="24"/>
              </w:rPr>
              <w:t xml:space="preserve">pārskatīt FKTK mērķi un funkcijas, lai nodrošinātu, ka noziedzīgi iegūtu līdzekļu legalizācijas un terorisma finansēšanas uzraudzība tiek atzīta par FKTK prioritāti un  FKTK varētu turpināt </w:t>
            </w:r>
            <w:r w:rsidR="00F06562">
              <w:rPr>
                <w:rFonts w:ascii="Times New Roman" w:hAnsi="Times New Roman" w:cs="Times New Roman"/>
                <w:sz w:val="24"/>
                <w:szCs w:val="24"/>
              </w:rPr>
              <w:t xml:space="preserve">atbilstoši mazināt </w:t>
            </w:r>
            <w:r w:rsidR="004830F4">
              <w:rPr>
                <w:rFonts w:ascii="Times New Roman" w:hAnsi="Times New Roman" w:cs="Times New Roman"/>
                <w:sz w:val="24"/>
                <w:szCs w:val="24"/>
              </w:rPr>
              <w:t>noziedzīgi iegūtu līdzekļu legalizācijas un terorisma finansēšanas riskus banku sektorā, kā arī pildīt līdera lomu uzraudzības metodoloģijas izstrādē;</w:t>
            </w:r>
          </w:p>
          <w:p w:rsidR="004830F4" w:rsidRDefault="001C35A5" w:rsidP="001C35A5">
            <w:pPr>
              <w:pStyle w:val="CommentText"/>
              <w:ind w:left="450"/>
              <w:jc w:val="both"/>
              <w:rPr>
                <w:rFonts w:ascii="Times New Roman" w:hAnsi="Times New Roman" w:cs="Times New Roman"/>
                <w:sz w:val="24"/>
                <w:szCs w:val="24"/>
              </w:rPr>
            </w:pPr>
            <w:r>
              <w:rPr>
                <w:rFonts w:ascii="Times New Roman" w:hAnsi="Times New Roman" w:cs="Times New Roman"/>
                <w:sz w:val="24"/>
                <w:szCs w:val="24"/>
              </w:rPr>
              <w:t xml:space="preserve">2) </w:t>
            </w:r>
            <w:r w:rsidR="004830F4">
              <w:rPr>
                <w:rFonts w:ascii="Times New Roman" w:hAnsi="Times New Roman" w:cs="Times New Roman"/>
                <w:sz w:val="24"/>
                <w:szCs w:val="24"/>
              </w:rPr>
              <w:t>FKTK jā</w:t>
            </w:r>
            <w:r w:rsidR="00F06562">
              <w:rPr>
                <w:rFonts w:ascii="Times New Roman" w:hAnsi="Times New Roman" w:cs="Times New Roman"/>
                <w:sz w:val="24"/>
                <w:szCs w:val="24"/>
              </w:rPr>
              <w:t>apsver</w:t>
            </w:r>
            <w:r w:rsidR="004830F4">
              <w:rPr>
                <w:rFonts w:ascii="Times New Roman" w:hAnsi="Times New Roman" w:cs="Times New Roman"/>
                <w:sz w:val="24"/>
                <w:szCs w:val="24"/>
              </w:rPr>
              <w:t xml:space="preserve"> veidi, kā atbalstīt FKTK Atbilstības Kontroles departamentu, ņemot vērā tā </w:t>
            </w:r>
            <w:r w:rsidR="00F06562">
              <w:rPr>
                <w:rFonts w:ascii="Times New Roman" w:hAnsi="Times New Roman" w:cs="Times New Roman"/>
                <w:sz w:val="24"/>
                <w:szCs w:val="24"/>
              </w:rPr>
              <w:t xml:space="preserve">galveno </w:t>
            </w:r>
            <w:r w:rsidR="004830F4">
              <w:rPr>
                <w:rFonts w:ascii="Times New Roman" w:hAnsi="Times New Roman" w:cs="Times New Roman"/>
                <w:sz w:val="24"/>
                <w:szCs w:val="24"/>
              </w:rPr>
              <w:t xml:space="preserve">lomu Latvijas noziedzīgi iegūtu līdzekļu legalizācijas un terorisma finansēšanas novēršanas uzraudzībā. Tas ietver labāku noziedzīgi iegūtu </w:t>
            </w:r>
            <w:r w:rsidR="009B033F">
              <w:rPr>
                <w:rFonts w:ascii="Times New Roman" w:hAnsi="Times New Roman" w:cs="Times New Roman"/>
                <w:sz w:val="24"/>
                <w:szCs w:val="24"/>
              </w:rPr>
              <w:t>līdzekļu</w:t>
            </w:r>
            <w:r w:rsidR="004830F4">
              <w:rPr>
                <w:rFonts w:ascii="Times New Roman" w:hAnsi="Times New Roman" w:cs="Times New Roman"/>
                <w:sz w:val="24"/>
                <w:szCs w:val="24"/>
              </w:rPr>
              <w:t xml:space="preserve"> legalizācijas novēršanas</w:t>
            </w:r>
            <w:r w:rsidR="009B033F">
              <w:rPr>
                <w:rFonts w:ascii="Times New Roman" w:hAnsi="Times New Roman" w:cs="Times New Roman"/>
                <w:sz w:val="24"/>
                <w:szCs w:val="24"/>
              </w:rPr>
              <w:t xml:space="preserve"> </w:t>
            </w:r>
            <w:r w:rsidR="004830F4">
              <w:rPr>
                <w:rFonts w:ascii="Times New Roman" w:hAnsi="Times New Roman" w:cs="Times New Roman"/>
                <w:sz w:val="24"/>
                <w:szCs w:val="24"/>
              </w:rPr>
              <w:t xml:space="preserve">jautājumu </w:t>
            </w:r>
            <w:r w:rsidR="009B033F">
              <w:rPr>
                <w:rFonts w:ascii="Times New Roman" w:hAnsi="Times New Roman" w:cs="Times New Roman"/>
                <w:sz w:val="24"/>
                <w:szCs w:val="24"/>
              </w:rPr>
              <w:t>iestrādi</w:t>
            </w:r>
            <w:r w:rsidR="004830F4">
              <w:rPr>
                <w:rFonts w:ascii="Times New Roman" w:hAnsi="Times New Roman" w:cs="Times New Roman"/>
                <w:sz w:val="24"/>
                <w:szCs w:val="24"/>
              </w:rPr>
              <w:t xml:space="preserve"> Komisijas</w:t>
            </w:r>
            <w:r w:rsidR="009B033F">
              <w:rPr>
                <w:rFonts w:ascii="Times New Roman" w:hAnsi="Times New Roman" w:cs="Times New Roman"/>
                <w:sz w:val="24"/>
                <w:szCs w:val="24"/>
              </w:rPr>
              <w:t xml:space="preserve"> </w:t>
            </w:r>
            <w:r w:rsidR="004830F4">
              <w:rPr>
                <w:rFonts w:ascii="Times New Roman" w:hAnsi="Times New Roman" w:cs="Times New Roman"/>
                <w:sz w:val="24"/>
                <w:szCs w:val="24"/>
              </w:rPr>
              <w:t>pārvaldības</w:t>
            </w:r>
            <w:r w:rsidR="009B033F">
              <w:rPr>
                <w:rFonts w:ascii="Times New Roman" w:hAnsi="Times New Roman" w:cs="Times New Roman"/>
                <w:sz w:val="24"/>
                <w:szCs w:val="24"/>
              </w:rPr>
              <w:t xml:space="preserve"> </w:t>
            </w:r>
            <w:r w:rsidR="004830F4">
              <w:rPr>
                <w:rFonts w:ascii="Times New Roman" w:hAnsi="Times New Roman" w:cs="Times New Roman"/>
                <w:sz w:val="24"/>
                <w:szCs w:val="24"/>
              </w:rPr>
              <w:t>procesā, piemēram, iekļaujot Atbilstības Kontroles departamenta direktoru padomes sastāvā un apsverot papildus resursu pārdali pēc nepieciešamības, lai</w:t>
            </w:r>
            <w:r w:rsidR="00F06562">
              <w:rPr>
                <w:rFonts w:ascii="Times New Roman" w:hAnsi="Times New Roman" w:cs="Times New Roman"/>
                <w:sz w:val="24"/>
                <w:szCs w:val="24"/>
              </w:rPr>
              <w:t xml:space="preserve"> atbalstītu un</w:t>
            </w:r>
            <w:r w:rsidR="004830F4">
              <w:rPr>
                <w:rFonts w:ascii="Times New Roman" w:hAnsi="Times New Roman" w:cs="Times New Roman"/>
                <w:sz w:val="24"/>
                <w:szCs w:val="24"/>
              </w:rPr>
              <w:t xml:space="preserve"> stiprinātu  minētā departamenta kapacitāti, </w:t>
            </w:r>
            <w:r w:rsidR="00F06562">
              <w:rPr>
                <w:rFonts w:ascii="Times New Roman" w:hAnsi="Times New Roman" w:cs="Times New Roman"/>
                <w:sz w:val="24"/>
                <w:szCs w:val="24"/>
              </w:rPr>
              <w:t>mazinot</w:t>
            </w:r>
            <w:r w:rsidR="004830F4">
              <w:rPr>
                <w:rFonts w:ascii="Times New Roman" w:hAnsi="Times New Roman" w:cs="Times New Roman"/>
                <w:sz w:val="24"/>
                <w:szCs w:val="24"/>
              </w:rPr>
              <w:t xml:space="preserve"> </w:t>
            </w:r>
            <w:r w:rsidR="00F06562">
              <w:rPr>
                <w:rFonts w:ascii="Times New Roman" w:hAnsi="Times New Roman" w:cs="Times New Roman"/>
                <w:sz w:val="24"/>
                <w:szCs w:val="24"/>
              </w:rPr>
              <w:t>Latvijai piemītošos riskus</w:t>
            </w:r>
            <w:r w:rsidR="004830F4">
              <w:rPr>
                <w:rFonts w:ascii="Times New Roman" w:hAnsi="Times New Roman" w:cs="Times New Roman"/>
                <w:sz w:val="24"/>
                <w:szCs w:val="24"/>
              </w:rPr>
              <w:t>.</w:t>
            </w:r>
          </w:p>
          <w:p w:rsidR="008A4A30" w:rsidRDefault="000A3659" w:rsidP="000A3659">
            <w:pPr>
              <w:pStyle w:val="CommentText"/>
              <w:jc w:val="both"/>
              <w:rPr>
                <w:rFonts w:ascii="Times New Roman" w:hAnsi="Times New Roman" w:cs="Times New Roman"/>
                <w:sz w:val="24"/>
                <w:szCs w:val="24"/>
              </w:rPr>
            </w:pPr>
            <w:r>
              <w:rPr>
                <w:rFonts w:ascii="Times New Roman" w:hAnsi="Times New Roman" w:cs="Times New Roman"/>
                <w:sz w:val="24"/>
                <w:szCs w:val="24"/>
              </w:rPr>
              <w:t>2018.gada maijā, balstoties uz trīs E</w:t>
            </w:r>
            <w:r w:rsidR="00A9305C">
              <w:rPr>
                <w:rFonts w:ascii="Times New Roman" w:hAnsi="Times New Roman" w:cs="Times New Roman"/>
                <w:sz w:val="24"/>
                <w:szCs w:val="24"/>
              </w:rPr>
              <w:t xml:space="preserve">iropas </w:t>
            </w:r>
            <w:r>
              <w:rPr>
                <w:rFonts w:ascii="Times New Roman" w:hAnsi="Times New Roman" w:cs="Times New Roman"/>
                <w:sz w:val="24"/>
                <w:szCs w:val="24"/>
              </w:rPr>
              <w:t>K</w:t>
            </w:r>
            <w:r w:rsidR="00A9305C">
              <w:rPr>
                <w:rFonts w:ascii="Times New Roman" w:hAnsi="Times New Roman" w:cs="Times New Roman"/>
                <w:sz w:val="24"/>
                <w:szCs w:val="24"/>
              </w:rPr>
              <w:t>omisijas</w:t>
            </w:r>
            <w:r>
              <w:rPr>
                <w:rFonts w:ascii="Times New Roman" w:hAnsi="Times New Roman" w:cs="Times New Roman"/>
                <w:sz w:val="24"/>
                <w:szCs w:val="24"/>
              </w:rPr>
              <w:t xml:space="preserve"> komisāru ierosinājuma, tika izveidota apvienota darba grupa, iekļaujot E</w:t>
            </w:r>
            <w:r w:rsidR="00A9305C">
              <w:rPr>
                <w:rFonts w:ascii="Times New Roman" w:hAnsi="Times New Roman" w:cs="Times New Roman"/>
                <w:sz w:val="24"/>
                <w:szCs w:val="24"/>
              </w:rPr>
              <w:t xml:space="preserve">iropas </w:t>
            </w:r>
            <w:r>
              <w:rPr>
                <w:rFonts w:ascii="Times New Roman" w:hAnsi="Times New Roman" w:cs="Times New Roman"/>
                <w:sz w:val="24"/>
                <w:szCs w:val="24"/>
              </w:rPr>
              <w:t>C</w:t>
            </w:r>
            <w:r w:rsidR="00A9305C">
              <w:rPr>
                <w:rFonts w:ascii="Times New Roman" w:hAnsi="Times New Roman" w:cs="Times New Roman"/>
                <w:sz w:val="24"/>
                <w:szCs w:val="24"/>
              </w:rPr>
              <w:t xml:space="preserve">entrālās </w:t>
            </w:r>
            <w:r>
              <w:rPr>
                <w:rFonts w:ascii="Times New Roman" w:hAnsi="Times New Roman" w:cs="Times New Roman"/>
                <w:sz w:val="24"/>
                <w:szCs w:val="24"/>
              </w:rPr>
              <w:t>B</w:t>
            </w:r>
            <w:r w:rsidR="00A9305C">
              <w:rPr>
                <w:rFonts w:ascii="Times New Roman" w:hAnsi="Times New Roman" w:cs="Times New Roman"/>
                <w:sz w:val="24"/>
                <w:szCs w:val="24"/>
              </w:rPr>
              <w:t>ankas</w:t>
            </w:r>
            <w:r>
              <w:rPr>
                <w:rFonts w:ascii="Times New Roman" w:hAnsi="Times New Roman" w:cs="Times New Roman"/>
                <w:sz w:val="24"/>
                <w:szCs w:val="24"/>
              </w:rPr>
              <w:t xml:space="preserve"> Vienotā uzraudzības mehānisma, Eiropas </w:t>
            </w:r>
            <w:r>
              <w:rPr>
                <w:rFonts w:ascii="Times New Roman" w:hAnsi="Times New Roman" w:cs="Times New Roman"/>
                <w:sz w:val="24"/>
                <w:szCs w:val="24"/>
              </w:rPr>
              <w:lastRenderedPageBreak/>
              <w:t>uzraudzības iestāžu (EBA, ESMA, EIOPA</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un Noziedzīgi iegūtu līdzekļu legalizācijas novēršanas komitejas priekšsēdētaju, lai identificētu veicamos pasākumus, </w:t>
            </w:r>
            <w:r w:rsidR="00932282">
              <w:rPr>
                <w:rFonts w:ascii="Times New Roman" w:hAnsi="Times New Roman" w:cs="Times New Roman"/>
                <w:sz w:val="24"/>
                <w:szCs w:val="24"/>
              </w:rPr>
              <w:t>kā uzlabot pašreizējo regulējumu sadarbībai starp n</w:t>
            </w:r>
            <w:r>
              <w:rPr>
                <w:rFonts w:ascii="Times New Roman" w:hAnsi="Times New Roman" w:cs="Times New Roman"/>
                <w:sz w:val="24"/>
                <w:szCs w:val="24"/>
              </w:rPr>
              <w:t>oziedzīgi iegūtu līdzekļu legalizācijas novēršanas un prudenciāl</w:t>
            </w:r>
            <w:r w:rsidR="008A4A30">
              <w:rPr>
                <w:rFonts w:ascii="Times New Roman" w:hAnsi="Times New Roman" w:cs="Times New Roman"/>
                <w:sz w:val="24"/>
                <w:szCs w:val="24"/>
              </w:rPr>
              <w:t>ās</w:t>
            </w:r>
            <w:r>
              <w:rPr>
                <w:rFonts w:ascii="Times New Roman" w:hAnsi="Times New Roman" w:cs="Times New Roman"/>
                <w:sz w:val="24"/>
                <w:szCs w:val="24"/>
              </w:rPr>
              <w:t xml:space="preserve"> uzraudzības iestād</w:t>
            </w:r>
            <w:r w:rsidR="008A4A30">
              <w:rPr>
                <w:rFonts w:ascii="Times New Roman" w:hAnsi="Times New Roman" w:cs="Times New Roman"/>
                <w:sz w:val="24"/>
                <w:szCs w:val="24"/>
              </w:rPr>
              <w:t>ēm</w:t>
            </w:r>
            <w:r w:rsidR="00674B15">
              <w:rPr>
                <w:rFonts w:ascii="Times New Roman" w:hAnsi="Times New Roman" w:cs="Times New Roman"/>
                <w:sz w:val="24"/>
                <w:szCs w:val="24"/>
              </w:rPr>
              <w:t>. D</w:t>
            </w:r>
            <w:r>
              <w:rPr>
                <w:rFonts w:ascii="Times New Roman" w:hAnsi="Times New Roman" w:cs="Times New Roman"/>
                <w:sz w:val="24"/>
                <w:szCs w:val="24"/>
              </w:rPr>
              <w:t>arba grupa tika izveidota,  ņemot vērā to, ka nesenie gadījumi saistībā ar iespējamu noziedzīgi iegūtu līdzekļu legalizāciju Eiropas bankās</w:t>
            </w:r>
            <w:r w:rsidR="00A9305C">
              <w:rPr>
                <w:rFonts w:ascii="Times New Roman" w:hAnsi="Times New Roman" w:cs="Times New Roman"/>
                <w:sz w:val="24"/>
                <w:szCs w:val="24"/>
              </w:rPr>
              <w:t xml:space="preserve"> (</w:t>
            </w:r>
            <w:r w:rsidR="00A9305C" w:rsidRPr="00A9305C">
              <w:rPr>
                <w:rFonts w:ascii="Times New Roman" w:hAnsi="Times New Roman" w:cs="Times New Roman"/>
                <w:i/>
                <w:sz w:val="24"/>
                <w:szCs w:val="24"/>
              </w:rPr>
              <w:t>ABLV</w:t>
            </w:r>
            <w:r w:rsidR="00A9305C">
              <w:rPr>
                <w:rFonts w:ascii="Times New Roman" w:hAnsi="Times New Roman" w:cs="Times New Roman"/>
                <w:sz w:val="24"/>
                <w:szCs w:val="24"/>
              </w:rPr>
              <w:t xml:space="preserve"> </w:t>
            </w:r>
            <w:r w:rsidR="00A9305C" w:rsidRPr="00A9305C">
              <w:rPr>
                <w:rFonts w:ascii="Times New Roman" w:hAnsi="Times New Roman" w:cs="Times New Roman"/>
                <w:i/>
                <w:sz w:val="24"/>
                <w:szCs w:val="24"/>
              </w:rPr>
              <w:t>Bank</w:t>
            </w:r>
            <w:r w:rsidR="00A9305C">
              <w:rPr>
                <w:rFonts w:ascii="Times New Roman" w:hAnsi="Times New Roman" w:cs="Times New Roman"/>
                <w:sz w:val="24"/>
                <w:szCs w:val="24"/>
              </w:rPr>
              <w:t xml:space="preserve"> Latvijā, </w:t>
            </w:r>
            <w:r w:rsidR="00A9305C" w:rsidRPr="00A9305C">
              <w:rPr>
                <w:rFonts w:ascii="Times New Roman" w:hAnsi="Times New Roman" w:cs="Times New Roman"/>
                <w:i/>
                <w:sz w:val="24"/>
                <w:szCs w:val="24"/>
              </w:rPr>
              <w:t>Pil</w:t>
            </w:r>
            <w:r w:rsidR="00315E7B" w:rsidRPr="00A9305C">
              <w:rPr>
                <w:rFonts w:ascii="Times New Roman" w:hAnsi="Times New Roman" w:cs="Times New Roman"/>
                <w:i/>
                <w:sz w:val="24"/>
                <w:szCs w:val="24"/>
              </w:rPr>
              <w:t>atus Bank</w:t>
            </w:r>
            <w:r w:rsidR="00315E7B">
              <w:rPr>
                <w:rFonts w:ascii="Times New Roman" w:hAnsi="Times New Roman" w:cs="Times New Roman"/>
                <w:sz w:val="24"/>
                <w:szCs w:val="24"/>
              </w:rPr>
              <w:t xml:space="preserve"> Maltā, </w:t>
            </w:r>
            <w:r w:rsidR="00315E7B" w:rsidRPr="00A9305C">
              <w:rPr>
                <w:rFonts w:ascii="Times New Roman" w:hAnsi="Times New Roman" w:cs="Times New Roman"/>
                <w:i/>
                <w:sz w:val="24"/>
                <w:szCs w:val="24"/>
              </w:rPr>
              <w:t>Versobank</w:t>
            </w:r>
            <w:r w:rsidR="00315E7B">
              <w:rPr>
                <w:rFonts w:ascii="Times New Roman" w:hAnsi="Times New Roman" w:cs="Times New Roman"/>
                <w:sz w:val="24"/>
                <w:szCs w:val="24"/>
              </w:rPr>
              <w:t xml:space="preserve"> Igaunijā, </w:t>
            </w:r>
            <w:r w:rsidR="00315E7B" w:rsidRPr="00A9305C">
              <w:rPr>
                <w:rFonts w:ascii="Times New Roman" w:hAnsi="Times New Roman" w:cs="Times New Roman"/>
                <w:i/>
                <w:sz w:val="24"/>
                <w:szCs w:val="24"/>
              </w:rPr>
              <w:t>ING</w:t>
            </w:r>
            <w:r w:rsidR="00315E7B">
              <w:rPr>
                <w:rFonts w:ascii="Times New Roman" w:hAnsi="Times New Roman" w:cs="Times New Roman"/>
                <w:sz w:val="24"/>
                <w:szCs w:val="24"/>
              </w:rPr>
              <w:t xml:space="preserve"> </w:t>
            </w:r>
            <w:r w:rsidR="00315E7B" w:rsidRPr="00A9305C">
              <w:rPr>
                <w:rFonts w:ascii="Times New Roman" w:hAnsi="Times New Roman" w:cs="Times New Roman"/>
                <w:i/>
                <w:sz w:val="24"/>
                <w:szCs w:val="24"/>
              </w:rPr>
              <w:t>Bank</w:t>
            </w:r>
            <w:r w:rsidR="00315E7B">
              <w:rPr>
                <w:rFonts w:ascii="Times New Roman" w:hAnsi="Times New Roman" w:cs="Times New Roman"/>
                <w:sz w:val="24"/>
                <w:szCs w:val="24"/>
              </w:rPr>
              <w:t xml:space="preserve"> Nīderlandē, </w:t>
            </w:r>
            <w:r w:rsidR="00315E7B" w:rsidRPr="00A9305C">
              <w:rPr>
                <w:rFonts w:ascii="Times New Roman" w:hAnsi="Times New Roman" w:cs="Times New Roman"/>
                <w:i/>
                <w:sz w:val="24"/>
                <w:szCs w:val="24"/>
              </w:rPr>
              <w:t>Danske Bank</w:t>
            </w:r>
            <w:r w:rsidR="00315E7B">
              <w:rPr>
                <w:rFonts w:ascii="Times New Roman" w:hAnsi="Times New Roman" w:cs="Times New Roman"/>
                <w:sz w:val="24"/>
                <w:szCs w:val="24"/>
              </w:rPr>
              <w:t xml:space="preserve"> filiāle Igaunijā)</w:t>
            </w:r>
            <w:r>
              <w:rPr>
                <w:rFonts w:ascii="Times New Roman" w:hAnsi="Times New Roman" w:cs="Times New Roman"/>
                <w:sz w:val="24"/>
                <w:szCs w:val="24"/>
              </w:rPr>
              <w:t xml:space="preserve"> ir radījusi bažas par to vai esošie mehānismi starp prudenciālajiem un noziedzīgi iegūtu līdzekļu legalizācijas noteikumiem attiecībā uz</w:t>
            </w:r>
            <w:r w:rsidR="00A9305C">
              <w:rPr>
                <w:rFonts w:ascii="Times New Roman" w:hAnsi="Times New Roman" w:cs="Times New Roman"/>
                <w:sz w:val="24"/>
                <w:szCs w:val="24"/>
              </w:rPr>
              <w:t xml:space="preserve"> finanšu iestādēm ir pietiekami, ņemot vērā, ka p</w:t>
            </w:r>
            <w:r w:rsidR="008A4A30">
              <w:rPr>
                <w:rFonts w:ascii="Times New Roman" w:hAnsi="Times New Roman" w:cs="Times New Roman"/>
                <w:sz w:val="24"/>
                <w:szCs w:val="24"/>
              </w:rPr>
              <w:t>astāv skaidra saikne starp nelikumīgi iegūtu līdzekļu legalizāciju un prudenciālo uzraudzību, jo nespēja novērst nelikumīgi iegūtu līdzekļu legalizācijas un terorisma finansēšanas riskus var negatīvi ietekmēt atsevišķu finanšu iestāžu finansiālo noturību un finanšu stabilitāti.</w:t>
            </w:r>
            <w:r w:rsidR="009269B6">
              <w:rPr>
                <w:rFonts w:ascii="Times New Roman" w:hAnsi="Times New Roman" w:cs="Times New Roman"/>
                <w:sz w:val="24"/>
                <w:szCs w:val="24"/>
              </w:rPr>
              <w:t xml:space="preserve"> </w:t>
            </w:r>
          </w:p>
          <w:p w:rsidR="009269B6" w:rsidRDefault="000A3659" w:rsidP="000A3659">
            <w:pPr>
              <w:pStyle w:val="CommentText"/>
              <w:jc w:val="both"/>
              <w:rPr>
                <w:rFonts w:ascii="Times New Roman" w:hAnsi="Times New Roman" w:cs="Times New Roman"/>
                <w:sz w:val="24"/>
                <w:szCs w:val="24"/>
              </w:rPr>
            </w:pPr>
            <w:r>
              <w:rPr>
                <w:rFonts w:ascii="Times New Roman" w:hAnsi="Times New Roman" w:cs="Times New Roman"/>
                <w:sz w:val="24"/>
                <w:szCs w:val="24"/>
              </w:rPr>
              <w:t>2018.gada septembrī darba grupa nāca klajā ar ziņojumu, kurā iekļauti priekšlikumi noziedzīgi iegūtu līdzekļu legalizācijas un terorisma finansēšanas novēršanas sistēmas pilnveidojumiem, iekļaujot īstermiņa un ilgtermiņa pasākumus</w:t>
            </w:r>
            <w:r w:rsidR="00A9305C">
              <w:rPr>
                <w:rFonts w:ascii="Times New Roman" w:hAnsi="Times New Roman" w:cs="Times New Roman"/>
                <w:sz w:val="24"/>
                <w:szCs w:val="24"/>
              </w:rPr>
              <w:t xml:space="preserve">, īstermiņā palielinot sasaisti starp prudenciālās un </w:t>
            </w:r>
            <w:r w:rsidR="009269B6">
              <w:rPr>
                <w:rFonts w:ascii="Times New Roman" w:hAnsi="Times New Roman" w:cs="Times New Roman"/>
                <w:sz w:val="24"/>
                <w:szCs w:val="24"/>
              </w:rPr>
              <w:t xml:space="preserve">noziedzīgi iegūtu līdzekļu legalizācijas un terorisma un proliferācijas finansēšanas novēršanas </w:t>
            </w:r>
            <w:r w:rsidR="00A9305C">
              <w:rPr>
                <w:rFonts w:ascii="Times New Roman" w:hAnsi="Times New Roman" w:cs="Times New Roman"/>
                <w:sz w:val="24"/>
                <w:szCs w:val="24"/>
              </w:rPr>
              <w:t>uzraudzības iestādēm</w:t>
            </w:r>
            <w:r w:rsidR="009269B6">
              <w:rPr>
                <w:rFonts w:ascii="Times New Roman" w:hAnsi="Times New Roman" w:cs="Times New Roman"/>
                <w:sz w:val="24"/>
                <w:szCs w:val="24"/>
              </w:rPr>
              <w:t>.</w:t>
            </w:r>
          </w:p>
          <w:p w:rsidR="00C21A77" w:rsidRPr="00C21A77" w:rsidRDefault="00C21A77" w:rsidP="000A3659">
            <w:pPr>
              <w:pStyle w:val="CommentText"/>
              <w:jc w:val="both"/>
              <w:rPr>
                <w:rFonts w:ascii="Times New Roman" w:hAnsi="Times New Roman" w:cs="Times New Roman"/>
                <w:b/>
                <w:sz w:val="24"/>
                <w:szCs w:val="24"/>
              </w:rPr>
            </w:pPr>
            <w:r w:rsidRPr="00C21A77">
              <w:rPr>
                <w:rFonts w:ascii="Times New Roman" w:hAnsi="Times New Roman" w:cs="Times New Roman"/>
                <w:b/>
                <w:sz w:val="24"/>
                <w:szCs w:val="24"/>
              </w:rPr>
              <w:t>FKTK darbības mērķis un funkcijas</w:t>
            </w:r>
          </w:p>
          <w:p w:rsidR="00706CA0" w:rsidRDefault="002A5E7E" w:rsidP="00804834">
            <w:pPr>
              <w:pStyle w:val="CommentText"/>
              <w:jc w:val="both"/>
              <w:rPr>
                <w:rFonts w:ascii="Times New Roman" w:hAnsi="Times New Roman" w:cs="Times New Roman"/>
                <w:sz w:val="24"/>
                <w:szCs w:val="24"/>
              </w:rPr>
            </w:pPr>
            <w:r w:rsidRPr="00C21A77">
              <w:rPr>
                <w:rFonts w:ascii="Times New Roman" w:hAnsi="Times New Roman" w:cs="Times New Roman"/>
                <w:sz w:val="24"/>
                <w:szCs w:val="24"/>
              </w:rPr>
              <w:t>FKTK likums</w:t>
            </w:r>
            <w:r w:rsidR="00124052" w:rsidRPr="00C21A77">
              <w:rPr>
                <w:rFonts w:ascii="Times New Roman" w:hAnsi="Times New Roman" w:cs="Times New Roman"/>
                <w:sz w:val="24"/>
                <w:szCs w:val="24"/>
              </w:rPr>
              <w:t xml:space="preserve"> </w:t>
            </w:r>
            <w:r w:rsidRPr="00C21A77">
              <w:rPr>
                <w:rFonts w:ascii="Times New Roman" w:hAnsi="Times New Roman" w:cs="Times New Roman"/>
                <w:sz w:val="24"/>
                <w:szCs w:val="24"/>
              </w:rPr>
              <w:t>nosaka Komisijas darbības mērķi</w:t>
            </w:r>
            <w:r>
              <w:rPr>
                <w:rFonts w:ascii="Times New Roman" w:hAnsi="Times New Roman" w:cs="Times New Roman"/>
                <w:sz w:val="24"/>
                <w:szCs w:val="24"/>
              </w:rPr>
              <w:t xml:space="preserve"> - veicināt ieguldītāju, noguldītāju un apdrošināto personu interešu aizsardzību un </w:t>
            </w:r>
            <w:r w:rsidR="00124052" w:rsidRPr="00EE3E3E">
              <w:rPr>
                <w:rFonts w:ascii="Times New Roman" w:hAnsi="Times New Roman" w:cs="Times New Roman"/>
                <w:sz w:val="24"/>
                <w:szCs w:val="24"/>
              </w:rPr>
              <w:t>finanšu un kapitāla tirgus attīstību un stabilitāti.</w:t>
            </w:r>
          </w:p>
          <w:p w:rsidR="00124052" w:rsidRPr="009D3341" w:rsidRDefault="00C152E1" w:rsidP="00804834">
            <w:pPr>
              <w:pStyle w:val="CommentText"/>
              <w:jc w:val="both"/>
              <w:rPr>
                <w:rFonts w:ascii="Times New Roman" w:hAnsi="Times New Roman" w:cs="Times New Roman"/>
                <w:sz w:val="24"/>
                <w:szCs w:val="24"/>
              </w:rPr>
            </w:pPr>
            <w:r>
              <w:rPr>
                <w:rFonts w:ascii="Times New Roman" w:hAnsi="Times New Roman" w:cs="Times New Roman"/>
                <w:sz w:val="24"/>
                <w:szCs w:val="24"/>
              </w:rPr>
              <w:t xml:space="preserve">FKTK funkcijas un uzdevumi attiecībā uz finanšu un kapitāla tirgus dalībnieku uzraudzību un kontroli </w:t>
            </w:r>
            <w:r w:rsidR="00C10A63">
              <w:rPr>
                <w:rFonts w:ascii="Times New Roman" w:hAnsi="Times New Roman" w:cs="Times New Roman"/>
                <w:sz w:val="24"/>
                <w:szCs w:val="24"/>
              </w:rPr>
              <w:t>n</w:t>
            </w:r>
            <w:r>
              <w:rPr>
                <w:rFonts w:ascii="Times New Roman" w:hAnsi="Times New Roman" w:cs="Times New Roman"/>
                <w:sz w:val="24"/>
                <w:szCs w:val="24"/>
              </w:rPr>
              <w:t xml:space="preserve">oziedzīgi iegūtu līdzekļu legalizācijas un terorisma </w:t>
            </w:r>
            <w:r w:rsidR="002E31F1">
              <w:rPr>
                <w:rFonts w:ascii="Times New Roman" w:hAnsi="Times New Roman" w:cs="Times New Roman"/>
                <w:sz w:val="24"/>
                <w:szCs w:val="24"/>
              </w:rPr>
              <w:t xml:space="preserve">un proliferācijas </w:t>
            </w:r>
            <w:r>
              <w:rPr>
                <w:rFonts w:ascii="Times New Roman" w:hAnsi="Times New Roman" w:cs="Times New Roman"/>
                <w:sz w:val="24"/>
                <w:szCs w:val="24"/>
              </w:rPr>
              <w:t xml:space="preserve">finansēšanas novēršanas </w:t>
            </w:r>
            <w:r w:rsidR="00C10A63">
              <w:rPr>
                <w:rFonts w:ascii="Times New Roman" w:hAnsi="Times New Roman" w:cs="Times New Roman"/>
                <w:sz w:val="24"/>
                <w:szCs w:val="24"/>
              </w:rPr>
              <w:t>jomā</w:t>
            </w:r>
            <w:r>
              <w:rPr>
                <w:rFonts w:ascii="Times New Roman" w:hAnsi="Times New Roman" w:cs="Times New Roman"/>
                <w:sz w:val="24"/>
                <w:szCs w:val="24"/>
              </w:rPr>
              <w:t xml:space="preserve"> izriet no </w:t>
            </w:r>
            <w:r w:rsidR="00387A1C">
              <w:rPr>
                <w:rFonts w:ascii="Times New Roman" w:hAnsi="Times New Roman" w:cs="Times New Roman"/>
                <w:sz w:val="24"/>
                <w:szCs w:val="24"/>
              </w:rPr>
              <w:t>šo jomu</w:t>
            </w:r>
            <w:r>
              <w:rPr>
                <w:rFonts w:ascii="Times New Roman" w:hAnsi="Times New Roman" w:cs="Times New Roman"/>
                <w:sz w:val="24"/>
                <w:szCs w:val="24"/>
              </w:rPr>
              <w:t xml:space="preserve"> regulējuma, nevis no Komisijas </w:t>
            </w:r>
            <w:r w:rsidR="005D3292">
              <w:rPr>
                <w:rFonts w:ascii="Times New Roman" w:hAnsi="Times New Roman" w:cs="Times New Roman"/>
                <w:sz w:val="24"/>
                <w:szCs w:val="24"/>
              </w:rPr>
              <w:t xml:space="preserve">darbības </w:t>
            </w:r>
            <w:r>
              <w:rPr>
                <w:rFonts w:ascii="Times New Roman" w:hAnsi="Times New Roman" w:cs="Times New Roman"/>
                <w:sz w:val="24"/>
                <w:szCs w:val="24"/>
              </w:rPr>
              <w:t xml:space="preserve">pamata regulējuma - FKTK likuma. </w:t>
            </w:r>
            <w:r w:rsidR="00124052" w:rsidRPr="00EE3E3E">
              <w:rPr>
                <w:rFonts w:ascii="Times New Roman" w:hAnsi="Times New Roman" w:cs="Times New Roman"/>
                <w:sz w:val="24"/>
                <w:szCs w:val="24"/>
              </w:rPr>
              <w:t>Ņemot vērā noziedzīgi iegūtu līdzekļu legalizācijas un terorisma</w:t>
            </w:r>
            <w:r w:rsidR="002E31F1">
              <w:rPr>
                <w:rFonts w:ascii="Times New Roman" w:hAnsi="Times New Roman" w:cs="Times New Roman"/>
                <w:sz w:val="24"/>
                <w:szCs w:val="24"/>
              </w:rPr>
              <w:t xml:space="preserve"> un proliferācijas</w:t>
            </w:r>
            <w:r w:rsidR="00124052" w:rsidRPr="00EE3E3E">
              <w:rPr>
                <w:rFonts w:ascii="Times New Roman" w:hAnsi="Times New Roman" w:cs="Times New Roman"/>
                <w:sz w:val="24"/>
                <w:szCs w:val="24"/>
              </w:rPr>
              <w:t xml:space="preserve"> </w:t>
            </w:r>
            <w:r w:rsidR="00C10A63">
              <w:rPr>
                <w:rFonts w:ascii="Times New Roman" w:hAnsi="Times New Roman" w:cs="Times New Roman"/>
                <w:sz w:val="24"/>
                <w:szCs w:val="24"/>
              </w:rPr>
              <w:t xml:space="preserve">finansēšanas risku </w:t>
            </w:r>
            <w:r w:rsidR="00387A1C">
              <w:rPr>
                <w:rFonts w:ascii="Times New Roman" w:hAnsi="Times New Roman" w:cs="Times New Roman"/>
                <w:sz w:val="24"/>
                <w:szCs w:val="24"/>
              </w:rPr>
              <w:t xml:space="preserve">finanšu </w:t>
            </w:r>
            <w:r w:rsidR="00C10A63">
              <w:rPr>
                <w:rFonts w:ascii="Times New Roman" w:hAnsi="Times New Roman" w:cs="Times New Roman"/>
                <w:sz w:val="24"/>
                <w:szCs w:val="24"/>
              </w:rPr>
              <w:t xml:space="preserve">sektorā, </w:t>
            </w:r>
            <w:r w:rsidR="00124052" w:rsidRPr="00EE3E3E">
              <w:rPr>
                <w:rFonts w:ascii="Times New Roman" w:hAnsi="Times New Roman" w:cs="Times New Roman"/>
                <w:sz w:val="24"/>
                <w:szCs w:val="24"/>
              </w:rPr>
              <w:t xml:space="preserve"> </w:t>
            </w:r>
            <w:r w:rsidR="002A5E7E">
              <w:rPr>
                <w:rFonts w:ascii="Times New Roman" w:hAnsi="Times New Roman" w:cs="Times New Roman"/>
                <w:sz w:val="24"/>
                <w:szCs w:val="24"/>
              </w:rPr>
              <w:t xml:space="preserve">ar likumprojektu noteikts, ka FKTK darbības mērķis ir arī veicināt </w:t>
            </w:r>
            <w:r w:rsidR="00124052" w:rsidRPr="00EE3E3E">
              <w:rPr>
                <w:rFonts w:ascii="Times New Roman" w:hAnsi="Times New Roman" w:cs="Times New Roman"/>
                <w:sz w:val="24"/>
                <w:szCs w:val="24"/>
              </w:rPr>
              <w:t xml:space="preserve">noziedzīgi iegūtu līdzekļu legalizācijas un </w:t>
            </w:r>
            <w:r w:rsidR="002A5E7E">
              <w:rPr>
                <w:rFonts w:ascii="Times New Roman" w:hAnsi="Times New Roman" w:cs="Times New Roman"/>
                <w:sz w:val="24"/>
                <w:szCs w:val="24"/>
              </w:rPr>
              <w:t xml:space="preserve">terorisma </w:t>
            </w:r>
            <w:r w:rsidR="002E31F1">
              <w:rPr>
                <w:rFonts w:ascii="Times New Roman" w:hAnsi="Times New Roman" w:cs="Times New Roman"/>
                <w:sz w:val="24"/>
                <w:szCs w:val="24"/>
              </w:rPr>
              <w:t xml:space="preserve">un proliferācijas </w:t>
            </w:r>
            <w:r w:rsidR="002A5E7E">
              <w:rPr>
                <w:rFonts w:ascii="Times New Roman" w:hAnsi="Times New Roman" w:cs="Times New Roman"/>
                <w:sz w:val="24"/>
                <w:szCs w:val="24"/>
              </w:rPr>
              <w:t>finansēšanas novēršanu</w:t>
            </w:r>
            <w:r w:rsidR="00813EE0">
              <w:rPr>
                <w:rFonts w:ascii="Times New Roman" w:hAnsi="Times New Roman" w:cs="Times New Roman"/>
                <w:sz w:val="24"/>
                <w:szCs w:val="24"/>
              </w:rPr>
              <w:t>, vienlai</w:t>
            </w:r>
            <w:r w:rsidR="00813EE0" w:rsidRPr="009D3341">
              <w:rPr>
                <w:rFonts w:ascii="Times New Roman" w:hAnsi="Times New Roman" w:cs="Times New Roman"/>
                <w:sz w:val="24"/>
                <w:szCs w:val="24"/>
              </w:rPr>
              <w:t xml:space="preserve">kus saglabājot FKTK </w:t>
            </w:r>
            <w:r w:rsidR="002E31F1" w:rsidRPr="009D3341">
              <w:rPr>
                <w:rFonts w:ascii="Times New Roman" w:hAnsi="Times New Roman" w:cs="Times New Roman"/>
                <w:sz w:val="24"/>
                <w:szCs w:val="24"/>
              </w:rPr>
              <w:t xml:space="preserve">likumā Komisijai jau noteikto </w:t>
            </w:r>
            <w:r w:rsidR="00813EE0" w:rsidRPr="009D3341">
              <w:rPr>
                <w:rFonts w:ascii="Times New Roman" w:hAnsi="Times New Roman" w:cs="Times New Roman"/>
                <w:sz w:val="24"/>
                <w:szCs w:val="24"/>
              </w:rPr>
              <w:t xml:space="preserve">darbības mērķi attiecībā uz finanšu </w:t>
            </w:r>
            <w:r w:rsidR="00A40E81" w:rsidRPr="009D3341">
              <w:rPr>
                <w:rFonts w:ascii="Times New Roman" w:hAnsi="Times New Roman" w:cs="Times New Roman"/>
                <w:sz w:val="24"/>
                <w:szCs w:val="24"/>
              </w:rPr>
              <w:t xml:space="preserve">un kapitāla tirgus dalībnieku </w:t>
            </w:r>
            <w:r w:rsidR="00813EE0" w:rsidRPr="009D3341">
              <w:rPr>
                <w:rFonts w:ascii="Times New Roman" w:hAnsi="Times New Roman" w:cs="Times New Roman"/>
                <w:sz w:val="24"/>
                <w:szCs w:val="24"/>
              </w:rPr>
              <w:t>prudenciālo uzraudzību un finanšu stabilitāti.</w:t>
            </w:r>
            <w:r w:rsidR="005D3292" w:rsidRPr="009D3341">
              <w:rPr>
                <w:rFonts w:ascii="Times New Roman" w:hAnsi="Times New Roman" w:cs="Times New Roman"/>
                <w:sz w:val="24"/>
                <w:szCs w:val="24"/>
              </w:rPr>
              <w:t xml:space="preserve"> </w:t>
            </w:r>
            <w:r w:rsidR="003945C7" w:rsidRPr="009D3341">
              <w:rPr>
                <w:rFonts w:ascii="Times New Roman" w:hAnsi="Times New Roman" w:cs="Times New Roman"/>
                <w:sz w:val="24"/>
                <w:szCs w:val="24"/>
              </w:rPr>
              <w:t xml:space="preserve">Jēdziens “proliferācijas finansēšana” likumprojektā tiek lietots Starptautisko un Latvijas </w:t>
            </w:r>
            <w:r w:rsidR="007A5BA7" w:rsidRPr="009D3341">
              <w:rPr>
                <w:rFonts w:ascii="Times New Roman" w:hAnsi="Times New Roman" w:cs="Times New Roman"/>
                <w:sz w:val="24"/>
                <w:szCs w:val="24"/>
              </w:rPr>
              <w:t>R</w:t>
            </w:r>
            <w:r w:rsidR="003945C7" w:rsidRPr="009D3341">
              <w:rPr>
                <w:rFonts w:ascii="Times New Roman" w:hAnsi="Times New Roman" w:cs="Times New Roman"/>
                <w:sz w:val="24"/>
                <w:szCs w:val="24"/>
              </w:rPr>
              <w:t>epublikas nacionālo sankciju likuma izpratnē.</w:t>
            </w:r>
            <w:r w:rsidR="009D3341" w:rsidRPr="009D3341">
              <w:rPr>
                <w:rFonts w:ascii="Times New Roman" w:hAnsi="Times New Roman" w:cs="Times New Roman"/>
                <w:sz w:val="24"/>
                <w:szCs w:val="24"/>
              </w:rPr>
              <w:t xml:space="preserve"> Atbilstoši minētā likuma 3.panta 3.punktam proliferācija ir cīņa ar masveida iznīcināšanas ieroču izgatavošanu, glabāšanu, pārvietošanu, lietošanu vai izplatīšanu.</w:t>
            </w:r>
          </w:p>
          <w:p w:rsidR="00D51DD6" w:rsidRPr="009D3341" w:rsidRDefault="009E1EC4" w:rsidP="00804834">
            <w:pPr>
              <w:pStyle w:val="CommentText"/>
              <w:jc w:val="both"/>
              <w:rPr>
                <w:rFonts w:ascii="Times New Roman" w:hAnsi="Times New Roman" w:cs="Times New Roman"/>
                <w:sz w:val="24"/>
                <w:szCs w:val="24"/>
              </w:rPr>
            </w:pPr>
            <w:r w:rsidRPr="009D3341">
              <w:rPr>
                <w:rFonts w:ascii="Times New Roman" w:hAnsi="Times New Roman" w:cs="Times New Roman"/>
                <w:sz w:val="24"/>
                <w:szCs w:val="24"/>
              </w:rPr>
              <w:lastRenderedPageBreak/>
              <w:t xml:space="preserve">Ar likumprojektu </w:t>
            </w:r>
            <w:r w:rsidR="00D51DD6" w:rsidRPr="009D3341">
              <w:rPr>
                <w:rFonts w:ascii="Times New Roman" w:hAnsi="Times New Roman" w:cs="Times New Roman"/>
                <w:sz w:val="24"/>
                <w:szCs w:val="24"/>
              </w:rPr>
              <w:t>FKTK funkcijas papildinātas ar pienākumu uzraudzīt un kontrolēt</w:t>
            </w:r>
            <w:r w:rsidR="005D3292" w:rsidRPr="009D3341">
              <w:rPr>
                <w:rFonts w:ascii="Times New Roman" w:hAnsi="Times New Roman" w:cs="Times New Roman"/>
                <w:sz w:val="24"/>
                <w:szCs w:val="24"/>
              </w:rPr>
              <w:t xml:space="preserve"> </w:t>
            </w:r>
            <w:r w:rsidR="00D51DD6" w:rsidRPr="009D3341">
              <w:rPr>
                <w:rFonts w:ascii="Times New Roman" w:hAnsi="Times New Roman" w:cs="Times New Roman"/>
                <w:sz w:val="24"/>
                <w:szCs w:val="24"/>
              </w:rPr>
              <w:t>finan</w:t>
            </w:r>
            <w:r w:rsidR="005D3292" w:rsidRPr="009D3341">
              <w:rPr>
                <w:rFonts w:ascii="Times New Roman" w:hAnsi="Times New Roman" w:cs="Times New Roman"/>
                <w:sz w:val="24"/>
                <w:szCs w:val="24"/>
              </w:rPr>
              <w:t>šu un kapitāla tirgus dalībniekus</w:t>
            </w:r>
            <w:r w:rsidR="00D51DD6" w:rsidRPr="009D3341">
              <w:rPr>
                <w:rFonts w:ascii="Times New Roman" w:hAnsi="Times New Roman" w:cs="Times New Roman"/>
                <w:sz w:val="24"/>
                <w:szCs w:val="24"/>
              </w:rPr>
              <w:t xml:space="preserve"> Noziedzīgi iegūtu līdzekļu legalizācijas </w:t>
            </w:r>
            <w:r w:rsidR="00210152">
              <w:rPr>
                <w:rFonts w:ascii="Times New Roman" w:hAnsi="Times New Roman" w:cs="Times New Roman"/>
                <w:sz w:val="24"/>
                <w:szCs w:val="24"/>
              </w:rPr>
              <w:t xml:space="preserve">un terorisma finansēšanas </w:t>
            </w:r>
            <w:r w:rsidR="00D51DD6" w:rsidRPr="009D3341">
              <w:rPr>
                <w:rFonts w:ascii="Times New Roman" w:hAnsi="Times New Roman" w:cs="Times New Roman"/>
                <w:sz w:val="24"/>
                <w:szCs w:val="24"/>
              </w:rPr>
              <w:t xml:space="preserve">novēršanas likuma </w:t>
            </w:r>
            <w:r w:rsidR="005D3292" w:rsidRPr="009D3341">
              <w:rPr>
                <w:rFonts w:ascii="Times New Roman" w:hAnsi="Times New Roman" w:cs="Times New Roman"/>
                <w:sz w:val="24"/>
                <w:szCs w:val="24"/>
              </w:rPr>
              <w:t xml:space="preserve">un </w:t>
            </w:r>
            <w:r w:rsidR="00AC500A" w:rsidRPr="009D3341">
              <w:rPr>
                <w:rFonts w:ascii="Times New Roman" w:hAnsi="Times New Roman" w:cs="Times New Roman"/>
                <w:sz w:val="24"/>
                <w:szCs w:val="24"/>
              </w:rPr>
              <w:t>Starptautisko un Latvijas Republikas na</w:t>
            </w:r>
            <w:r w:rsidR="005D3292" w:rsidRPr="009D3341">
              <w:rPr>
                <w:rFonts w:ascii="Times New Roman" w:hAnsi="Times New Roman" w:cs="Times New Roman"/>
                <w:sz w:val="24"/>
                <w:szCs w:val="24"/>
              </w:rPr>
              <w:t xml:space="preserve">cionālo sankciju likuma prasību </w:t>
            </w:r>
            <w:r w:rsidR="00F06562">
              <w:rPr>
                <w:rFonts w:ascii="Times New Roman" w:hAnsi="Times New Roman" w:cs="Times New Roman"/>
                <w:sz w:val="24"/>
                <w:szCs w:val="24"/>
              </w:rPr>
              <w:t xml:space="preserve">attiecībā uz finanšu ierobežojumiem </w:t>
            </w:r>
            <w:r w:rsidR="005D3292" w:rsidRPr="009D3341">
              <w:rPr>
                <w:rFonts w:ascii="Times New Roman" w:hAnsi="Times New Roman" w:cs="Times New Roman"/>
                <w:sz w:val="24"/>
                <w:szCs w:val="24"/>
              </w:rPr>
              <w:t>ievērošanā</w:t>
            </w:r>
            <w:r w:rsidR="00AC500A" w:rsidRPr="009D3341">
              <w:rPr>
                <w:rFonts w:ascii="Times New Roman" w:hAnsi="Times New Roman" w:cs="Times New Roman"/>
                <w:sz w:val="24"/>
                <w:szCs w:val="24"/>
              </w:rPr>
              <w:t>.</w:t>
            </w:r>
          </w:p>
          <w:p w:rsidR="005E13C7" w:rsidRPr="005E13C7" w:rsidRDefault="00253978" w:rsidP="00387A1C">
            <w:pPr>
              <w:pStyle w:val="xtv2132"/>
              <w:shd w:val="clear" w:color="auto" w:fill="FFFFFF"/>
              <w:spacing w:before="0" w:beforeAutospacing="0" w:after="120" w:afterAutospacing="0"/>
              <w:jc w:val="both"/>
              <w:rPr>
                <w:color w:val="000000" w:themeColor="text1"/>
              </w:rPr>
            </w:pPr>
            <w:r w:rsidRPr="009D3341">
              <w:rPr>
                <w:iCs/>
              </w:rPr>
              <w:t>Noziedzīgi iegūtu līdzekļu legalizācijas un terorisma finansēšanas novēršanas likuma 50. pants</w:t>
            </w:r>
            <w:r w:rsidRPr="009D3341">
              <w:rPr>
                <w:b/>
                <w:bCs/>
                <w:iCs/>
              </w:rPr>
              <w:t> </w:t>
            </w:r>
            <w:r w:rsidRPr="009D3341">
              <w:rPr>
                <w:iCs/>
              </w:rPr>
              <w:t xml:space="preserve">nosaka, ka </w:t>
            </w:r>
            <w:r w:rsidR="00F06562">
              <w:rPr>
                <w:iCs/>
              </w:rPr>
              <w:t xml:space="preserve">Noziedzīgi iegūtu līdzekļu legalizācijas novēršanas dienests (turpmāk - </w:t>
            </w:r>
            <w:r w:rsidRPr="009D3341">
              <w:rPr>
                <w:iCs/>
              </w:rPr>
              <w:t>Kontroles dienests</w:t>
            </w:r>
            <w:r w:rsidR="00F06562">
              <w:rPr>
                <w:iCs/>
              </w:rPr>
              <w:t>)</w:t>
            </w:r>
            <w:r w:rsidRPr="009D3341">
              <w:rPr>
                <w:iCs/>
              </w:rPr>
              <w:t xml:space="preserve"> ir iestāde, kas saskaņā ar šo likumu veic neparastu un aizdomīgu darījumu kontroli un iegūst, saņem, reģistrē, apstrādā, apkopo, uzglabā, analizē un sniedz pirmstiesas izmeklēšanas iestādēm, prokuratūrai un tiesai informāciju, kuru var izmantot noziedzīgi iegūtu līdzekļu legalizācijas, terorisma finansēšanas vai šo darbību mēģinājuma, vai cita ar to saistīta noziedzīga nodarījuma novēršanai, atklāšanai, pirmstiesas kriminālprocesam vai iztiesāšanai. Kontroles dienesta darbības mērķis ir novērst iespēju izmantot Latvijas Republikas finanšu sistēmu noziedzīgi iegūtu līdzekļu legalizācijai un terorisma finansēšanai. Vienlaikus minētā likuma 45.panta pirmās daļas 1.punkts nosaka, ka likuma subjektus k</w:t>
            </w:r>
            <w:r w:rsidRPr="009D3341">
              <w:rPr>
                <w:shd w:val="clear" w:color="auto" w:fill="FFFFFF"/>
              </w:rPr>
              <w:t xml:space="preserve">redītiestādes, elektroniskās naudas iestādes, apdrošināšanas sabiedrības, ciktāl tās veic dzīvības apdrošināšanas vai citas ar līdzekļu uzkrāšanu saistītas apdrošināšanas darbības, privātos pensiju fondus, apdrošināšanas starpniekus, ciktāl tie sniedz dzīvības apdrošināšanas vai citus ar līdzekļu uzkrāšanu saistītus apdrošināšanas pakalpojumus, ieguldījumu brokeru sabiedrības, alternatīvo ieguldījumu fondu pārvaldniekus, ieguldījumu pārvaldes sabiedrības, krājaizdevu sabiedrības, pārapdrošināšanas pakalpojumu sniedzējus un maksājumu iestādes šā likuma prasību izpildē uzrauga un kontrolē </w:t>
            </w:r>
            <w:r w:rsidR="00F06562">
              <w:rPr>
                <w:shd w:val="clear" w:color="auto" w:fill="FFFFFF"/>
              </w:rPr>
              <w:t>FKTK</w:t>
            </w:r>
            <w:r w:rsidRPr="009D3341">
              <w:rPr>
                <w:shd w:val="clear" w:color="auto" w:fill="FFFFFF"/>
              </w:rPr>
              <w:t>. Uzraudzības un kontroles institūciju pienākumi iekļauti Noziedzīgi iegūtu līdzekļu legalizācijas un novēršanas likuma 46.pant</w:t>
            </w:r>
            <w:r w:rsidR="00387A1C">
              <w:rPr>
                <w:shd w:val="clear" w:color="auto" w:fill="FFFFFF"/>
              </w:rPr>
              <w:t>ā, nosakot, ka u</w:t>
            </w:r>
            <w:r w:rsidR="005E13C7" w:rsidRPr="005E13C7">
              <w:rPr>
                <w:color w:val="000000" w:themeColor="text1"/>
              </w:rPr>
              <w:t>zraudzības un kontroles institūcijai ir šādi pienākumi:</w:t>
            </w:r>
          </w:p>
          <w:p w:rsidR="005E13C7" w:rsidRPr="005E13C7" w:rsidRDefault="005E13C7" w:rsidP="008A03D0">
            <w:pPr>
              <w:pStyle w:val="tv213"/>
              <w:shd w:val="clear" w:color="auto" w:fill="FFFFFF"/>
              <w:spacing w:before="0" w:beforeAutospacing="0" w:after="0" w:afterAutospacing="0"/>
              <w:ind w:left="601"/>
              <w:jc w:val="both"/>
              <w:rPr>
                <w:color w:val="000000" w:themeColor="text1"/>
              </w:rPr>
            </w:pPr>
            <w:r w:rsidRPr="005E13C7">
              <w:rPr>
                <w:color w:val="000000" w:themeColor="text1"/>
              </w:rPr>
              <w:t>1) uzskaitīt un reģistrēt uzraugāmos likuma subjektus;</w:t>
            </w:r>
          </w:p>
          <w:p w:rsidR="005E13C7" w:rsidRPr="005E13C7" w:rsidRDefault="005E13C7" w:rsidP="008A03D0">
            <w:pPr>
              <w:pStyle w:val="tv213"/>
              <w:shd w:val="clear" w:color="auto" w:fill="FFFFFF"/>
              <w:spacing w:before="0" w:beforeAutospacing="0" w:after="0" w:afterAutospacing="0"/>
              <w:ind w:left="601"/>
              <w:jc w:val="both"/>
              <w:rPr>
                <w:color w:val="000000" w:themeColor="text1"/>
              </w:rPr>
            </w:pPr>
            <w:r w:rsidRPr="005E13C7">
              <w:rPr>
                <w:color w:val="000000" w:themeColor="text1"/>
              </w:rPr>
              <w:t>2) veikt uzraugāmo un kontrolējamo likuma subjektu darbinieku apmācību un vadlīniju izstrādi jautājumos, kas saistīti ar noziedzīgi iegūtu līdzekļu legalizācijas un terorisma finansēšanas novēršanu;</w:t>
            </w:r>
          </w:p>
          <w:p w:rsidR="005E13C7" w:rsidRPr="005E13C7" w:rsidRDefault="005E13C7" w:rsidP="008A03D0">
            <w:pPr>
              <w:pStyle w:val="tv213"/>
              <w:shd w:val="clear" w:color="auto" w:fill="FFFFFF"/>
              <w:spacing w:before="0" w:beforeAutospacing="0" w:after="0" w:afterAutospacing="0"/>
              <w:ind w:left="601"/>
              <w:jc w:val="both"/>
              <w:rPr>
                <w:color w:val="000000" w:themeColor="text1"/>
              </w:rPr>
            </w:pPr>
            <w:r w:rsidRPr="005E13C7">
              <w:rPr>
                <w:color w:val="000000" w:themeColor="text1"/>
              </w:rPr>
              <w:t>3) veikt saskaņā ar tās izstrādāto metodiku regulāras pārbaudes, lai izvērtētu, kā likuma subjekti izpilda šā likuma prasības, un, konstatējot pārkāpumus, lemt par pārbaudes akta sastādīšanu un sankciju piemērošanu;</w:t>
            </w:r>
          </w:p>
          <w:p w:rsidR="005E13C7" w:rsidRPr="005E13C7" w:rsidRDefault="005E13C7" w:rsidP="008A03D0">
            <w:pPr>
              <w:pStyle w:val="tv213"/>
              <w:shd w:val="clear" w:color="auto" w:fill="FFFFFF"/>
              <w:spacing w:before="0" w:beforeAutospacing="0" w:after="0" w:afterAutospacing="0"/>
              <w:ind w:left="601"/>
              <w:jc w:val="both"/>
              <w:rPr>
                <w:color w:val="000000" w:themeColor="text1"/>
              </w:rPr>
            </w:pPr>
            <w:r w:rsidRPr="005E13C7">
              <w:rPr>
                <w:color w:val="000000" w:themeColor="text1"/>
              </w:rPr>
              <w:t>4) ziņot Kontroles dienestam par pārbaužu laikā konstatētajiem neparastiem un aizdomīgiem darījumiem, par kuriem attiecīgais likuma subjekts nav ziņojis Kontroles dienestam;</w:t>
            </w:r>
          </w:p>
          <w:p w:rsidR="005E13C7" w:rsidRPr="005E13C7" w:rsidRDefault="005E13C7" w:rsidP="008A03D0">
            <w:pPr>
              <w:pStyle w:val="tv213"/>
              <w:shd w:val="clear" w:color="auto" w:fill="FFFFFF"/>
              <w:spacing w:before="0" w:beforeAutospacing="0" w:after="0" w:afterAutospacing="0"/>
              <w:ind w:left="601"/>
              <w:jc w:val="both"/>
              <w:rPr>
                <w:color w:val="000000" w:themeColor="text1"/>
              </w:rPr>
            </w:pPr>
            <w:r w:rsidRPr="005E13C7">
              <w:rPr>
                <w:color w:val="000000" w:themeColor="text1"/>
              </w:rPr>
              <w:t>5) pēc Kontroles dienesta pieprasījuma sniegt tam metodisku palīdzību šajā likumā paredzēto funkciju veikšanai;</w:t>
            </w:r>
          </w:p>
          <w:p w:rsidR="005E13C7" w:rsidRPr="005E13C7" w:rsidRDefault="005E13C7" w:rsidP="008A03D0">
            <w:pPr>
              <w:pStyle w:val="tv213"/>
              <w:shd w:val="clear" w:color="auto" w:fill="FFFFFF"/>
              <w:spacing w:before="0" w:beforeAutospacing="0" w:after="0" w:afterAutospacing="0"/>
              <w:ind w:left="601"/>
              <w:jc w:val="both"/>
              <w:rPr>
                <w:color w:val="000000" w:themeColor="text1"/>
              </w:rPr>
            </w:pPr>
            <w:r w:rsidRPr="005E13C7">
              <w:rPr>
                <w:color w:val="000000" w:themeColor="text1"/>
              </w:rPr>
              <w:t xml:space="preserve">6) piemērot vai ierosināt, lai citas kompetentās institūcijas piemēro normatīvajos aktos noteiktās sankcijas par normatīvo </w:t>
            </w:r>
            <w:r w:rsidRPr="005E13C7">
              <w:rPr>
                <w:color w:val="000000" w:themeColor="text1"/>
              </w:rPr>
              <w:lastRenderedPageBreak/>
              <w:t>aktu pārkāpumiem, un kontrolēt šo pārkāpumu novēršanas pasākumus;</w:t>
            </w:r>
          </w:p>
          <w:p w:rsidR="005E13C7" w:rsidRPr="005E13C7" w:rsidRDefault="005E13C7" w:rsidP="008A03D0">
            <w:pPr>
              <w:pStyle w:val="tv213"/>
              <w:shd w:val="clear" w:color="auto" w:fill="FFFFFF"/>
              <w:spacing w:before="0" w:beforeAutospacing="0" w:after="0" w:afterAutospacing="0"/>
              <w:ind w:left="601"/>
              <w:jc w:val="both"/>
              <w:rPr>
                <w:color w:val="000000" w:themeColor="text1"/>
              </w:rPr>
            </w:pPr>
            <w:r w:rsidRPr="005E13C7">
              <w:rPr>
                <w:color w:val="000000" w:themeColor="text1"/>
              </w:rPr>
              <w:t>7) pēc savas iniciatīvas vai atbilstoši lūgumam veikt informācijas apmaiņu ar ārvalstu iestādēm, kuru pienākumi pēc būtības ir līdzīgi, ja tiek nodrošināta datu konfidencialitāte un to izmantošana ir iespējama vienīgi savstarpēji saskaņotiem mērķiem;</w:t>
            </w:r>
          </w:p>
          <w:p w:rsidR="005E13C7" w:rsidRPr="005E13C7" w:rsidRDefault="005E13C7" w:rsidP="008A03D0">
            <w:pPr>
              <w:pStyle w:val="tv213"/>
              <w:shd w:val="clear" w:color="auto" w:fill="FFFFFF"/>
              <w:spacing w:before="0" w:beforeAutospacing="0" w:after="0" w:afterAutospacing="0"/>
              <w:ind w:left="601"/>
              <w:jc w:val="both"/>
              <w:rPr>
                <w:color w:val="000000" w:themeColor="text1"/>
              </w:rPr>
            </w:pPr>
            <w:r w:rsidRPr="005E13C7">
              <w:rPr>
                <w:color w:val="000000" w:themeColor="text1"/>
              </w:rPr>
              <w:t>8) ne vēlāk kā līdz katra gada 1.februārim apkopot un iesniegt Kontroles dienestam statistisko informāciju par iepriekšējā gadā veiktajiem pasākumiem, kas saistīti ar likuma subjektu uzraudzību un kontroli;</w:t>
            </w:r>
          </w:p>
          <w:p w:rsidR="005E13C7" w:rsidRPr="005E13C7" w:rsidRDefault="005E13C7" w:rsidP="008A03D0">
            <w:pPr>
              <w:pStyle w:val="tv213"/>
              <w:shd w:val="clear" w:color="auto" w:fill="FFFFFF"/>
              <w:spacing w:before="0" w:beforeAutospacing="0" w:after="0" w:afterAutospacing="0"/>
              <w:ind w:left="601"/>
              <w:jc w:val="both"/>
              <w:rPr>
                <w:color w:val="000000" w:themeColor="text1"/>
              </w:rPr>
            </w:pPr>
            <w:r w:rsidRPr="005E13C7">
              <w:rPr>
                <w:color w:val="000000" w:themeColor="text1"/>
              </w:rPr>
              <w:t>9) veikt nepieciešamos administratīvos, tehniskos un organizatoriskos pasākumus, lai nodrošinātu šā likuma prasību izpildes ietvaros iegūtās informācijas aizsardzību, novērstu neatļautu piekļūšanu informācijai, neatļautu tās grozīšan</w:t>
            </w:r>
            <w:r w:rsidR="008A03D0">
              <w:rPr>
                <w:color w:val="000000" w:themeColor="text1"/>
              </w:rPr>
              <w:t>u, izplatīšanu vai iznīcināšanu</w:t>
            </w:r>
            <w:r w:rsidRPr="005E13C7">
              <w:rPr>
                <w:color w:val="000000" w:themeColor="text1"/>
              </w:rPr>
              <w:t>;</w:t>
            </w:r>
          </w:p>
          <w:p w:rsidR="005E13C7" w:rsidRPr="005E13C7" w:rsidRDefault="005E13C7" w:rsidP="008A03D0">
            <w:pPr>
              <w:pStyle w:val="tv213"/>
              <w:shd w:val="clear" w:color="auto" w:fill="FFFFFF"/>
              <w:spacing w:before="0" w:beforeAutospacing="0" w:after="0" w:afterAutospacing="0"/>
              <w:ind w:left="601"/>
              <w:jc w:val="both"/>
              <w:rPr>
                <w:color w:val="000000" w:themeColor="text1"/>
              </w:rPr>
            </w:pPr>
            <w:r w:rsidRPr="005E13C7">
              <w:rPr>
                <w:color w:val="000000" w:themeColor="text1"/>
              </w:rPr>
              <w:t>10) veikt informācijas apmaiņu ar citām uzraudzības un kontroles institūcijām, kuras attiecīgajā valstī pilda līdzvērtīgas funkcijas, lai tiktu veiktas darbības, kas samazinātu noziedzīgi iegūtu līdzekļu legalizācijas un terorisma finansēšanas iespējas;</w:t>
            </w:r>
          </w:p>
          <w:p w:rsidR="005E13C7" w:rsidRPr="005E13C7" w:rsidRDefault="005E13C7" w:rsidP="008A03D0">
            <w:pPr>
              <w:pStyle w:val="tv213"/>
              <w:shd w:val="clear" w:color="auto" w:fill="FFFFFF"/>
              <w:spacing w:before="0" w:beforeAutospacing="0" w:after="0" w:afterAutospacing="0"/>
              <w:ind w:left="601"/>
              <w:jc w:val="both"/>
              <w:rPr>
                <w:color w:val="000000" w:themeColor="text1"/>
              </w:rPr>
            </w:pPr>
            <w:r w:rsidRPr="005E13C7">
              <w:rPr>
                <w:color w:val="000000" w:themeColor="text1"/>
              </w:rPr>
              <w:t>11) veikt uzraudzības pasākumus, balstoties uz noziedzīgi iegūtu līdzekļu legalizācijas un terorisma finansēšanas risku novērtējumu;</w:t>
            </w:r>
          </w:p>
          <w:p w:rsidR="005E13C7" w:rsidRPr="005E13C7" w:rsidRDefault="005E13C7" w:rsidP="008A03D0">
            <w:pPr>
              <w:pStyle w:val="tv213"/>
              <w:shd w:val="clear" w:color="auto" w:fill="FFFFFF"/>
              <w:spacing w:before="0" w:beforeAutospacing="0" w:after="0" w:afterAutospacing="0"/>
              <w:ind w:left="601"/>
              <w:jc w:val="both"/>
              <w:rPr>
                <w:color w:val="000000" w:themeColor="text1"/>
              </w:rPr>
            </w:pPr>
            <w:r w:rsidRPr="005E13C7">
              <w:rPr>
                <w:color w:val="000000" w:themeColor="text1"/>
              </w:rPr>
              <w:t>12) veikt risku novērtējumu un tā regulāru pārskatīšanu atbilstoši riska līmenim.</w:t>
            </w:r>
          </w:p>
          <w:p w:rsidR="005E13C7" w:rsidRDefault="005E13C7" w:rsidP="0010707A">
            <w:pPr>
              <w:pStyle w:val="xtv2132"/>
              <w:shd w:val="clear" w:color="auto" w:fill="FFFFFF"/>
              <w:spacing w:before="0" w:beforeAutospacing="0" w:after="0" w:afterAutospacing="0"/>
              <w:jc w:val="both"/>
              <w:rPr>
                <w:shd w:val="clear" w:color="auto" w:fill="FFFFFF"/>
              </w:rPr>
            </w:pPr>
          </w:p>
          <w:p w:rsidR="00383230" w:rsidRPr="009D3341" w:rsidRDefault="00383230" w:rsidP="0010707A">
            <w:pPr>
              <w:pStyle w:val="xtv2132"/>
              <w:shd w:val="clear" w:color="auto" w:fill="FFFFFF"/>
              <w:spacing w:before="0" w:beforeAutospacing="0" w:after="0" w:afterAutospacing="0"/>
              <w:jc w:val="both"/>
              <w:rPr>
                <w:shd w:val="clear" w:color="auto" w:fill="FFFFFF"/>
              </w:rPr>
            </w:pPr>
            <w:r w:rsidRPr="009D3341">
              <w:rPr>
                <w:shd w:val="clear" w:color="auto" w:fill="FFFFFF"/>
              </w:rPr>
              <w:t>Saskaņā ar Starptautisko un Latvijas Republikas nacionālo sankciju likuma 13.panta pirmo daļu kompetentās institūcijas veic visas tās darbības, kas nepieciešamas, lai nodrošinātu starptautisko un nacionālo sankciju izpildi. Atbilstoši minētā panta ceturtajai daļai FKTK kā kompetentā institūcija:</w:t>
            </w:r>
          </w:p>
          <w:p w:rsidR="0010707A" w:rsidRPr="009D3341" w:rsidRDefault="0010707A" w:rsidP="0010707A">
            <w:pPr>
              <w:pStyle w:val="xtv2132"/>
              <w:shd w:val="clear" w:color="auto" w:fill="FFFFFF"/>
              <w:spacing w:before="0" w:beforeAutospacing="0" w:after="0" w:afterAutospacing="0"/>
              <w:jc w:val="both"/>
              <w:rPr>
                <w:shd w:val="clear" w:color="auto" w:fill="FFFFFF"/>
              </w:rPr>
            </w:pPr>
          </w:p>
          <w:p w:rsidR="00383230" w:rsidRPr="009D3341" w:rsidRDefault="00383230" w:rsidP="0010707A">
            <w:pPr>
              <w:pStyle w:val="tv213"/>
              <w:shd w:val="clear" w:color="auto" w:fill="FFFFFF"/>
              <w:spacing w:before="0" w:beforeAutospacing="0" w:after="0" w:afterAutospacing="0"/>
              <w:ind w:left="601"/>
              <w:jc w:val="both"/>
            </w:pPr>
            <w:r w:rsidRPr="009D3341">
              <w:t>1) uzrauga starptautiskajās vai nacionālajās sankcijās paredzēto ierobežojumu nodrošināšanu attiecībā uz finanšu un kapitāla tirgus dalībniekiem;</w:t>
            </w:r>
          </w:p>
          <w:p w:rsidR="00383230" w:rsidRPr="009D3341" w:rsidRDefault="00383230" w:rsidP="0010707A">
            <w:pPr>
              <w:pStyle w:val="tv213"/>
              <w:shd w:val="clear" w:color="auto" w:fill="FFFFFF"/>
              <w:spacing w:before="0" w:beforeAutospacing="0" w:after="0" w:afterAutospacing="0"/>
              <w:ind w:left="601"/>
              <w:jc w:val="both"/>
            </w:pPr>
            <w:r w:rsidRPr="009D3341">
              <w:t>2) ir tiesīga pieņemt sankciju izpildei nepieciešamos lēmumus, tostarp finanšu un kapitāla tirgus dalībniekiem saistošus lēmumus par finanšu līdzekļu iesaldēšanu, ja līdzekļu iesaldēšana nav veikta saskaņā ar normatīvo aktu prasībām;</w:t>
            </w:r>
          </w:p>
          <w:p w:rsidR="00383230" w:rsidRPr="009D3341" w:rsidRDefault="00383230" w:rsidP="0010707A">
            <w:pPr>
              <w:pStyle w:val="tv213"/>
              <w:shd w:val="clear" w:color="auto" w:fill="FFFFFF"/>
              <w:spacing w:before="0" w:beforeAutospacing="0" w:after="0" w:afterAutospacing="0"/>
              <w:ind w:left="601"/>
              <w:jc w:val="both"/>
            </w:pPr>
            <w:r w:rsidRPr="009D3341">
              <w:t>3) nosaka finanšu un kapitāla tirgus dalībniekiem prasības attiecībā uz sankciju riska pārvaldīšanas iekšējās kontroles sistēmas izveidi un kontroli;</w:t>
            </w:r>
          </w:p>
          <w:p w:rsidR="00383230" w:rsidRPr="009D3341" w:rsidRDefault="00383230" w:rsidP="0010707A">
            <w:pPr>
              <w:pStyle w:val="tv213"/>
              <w:shd w:val="clear" w:color="auto" w:fill="FFFFFF"/>
              <w:spacing w:before="0" w:beforeAutospacing="0" w:after="0" w:afterAutospacing="0"/>
              <w:ind w:left="601"/>
              <w:jc w:val="both"/>
            </w:pPr>
            <w:r w:rsidRPr="009D3341">
              <w:t>4) nosaka finanšu un kapitāla tirgus dalībniekiem kritērijus, pēc kādiem noteikt Eiropas Savienības vai Ziemeļatlantijas līguma organizācijas dalībvalsts noteiktās sankcijas, kuras būtiski ietekmē finanšu un kapitāla tirgus dalībnieku vai finanšu un kapitāla tirgus intereses;</w:t>
            </w:r>
          </w:p>
          <w:p w:rsidR="00383230" w:rsidRPr="009D3341" w:rsidRDefault="00383230" w:rsidP="0010707A">
            <w:pPr>
              <w:pStyle w:val="tv213"/>
              <w:shd w:val="clear" w:color="auto" w:fill="FFFFFF"/>
              <w:spacing w:before="0" w:beforeAutospacing="0" w:after="0" w:afterAutospacing="0"/>
              <w:ind w:left="601"/>
              <w:jc w:val="both"/>
            </w:pPr>
            <w:r w:rsidRPr="009D3341">
              <w:t xml:space="preserve">5) nosaka finanšu un kapitāla tirgus dalībniekiem prasības attiecībā uz finanšu ierobežojumu piemērošanu, ja šie </w:t>
            </w:r>
            <w:r w:rsidRPr="009D3341">
              <w:lastRenderedPageBreak/>
              <w:t>ierobežojumi izriet no tādām Eiropas Savienības vai Ziemeļatlantijas līguma organizācijas dalībvalsts noteiktajām sankcijām, kuru ievērošana būtiski ietekmē finanšu un kapitāla tirgus dalībnieku vai finanšu un kapitāla tirgus intereses.</w:t>
            </w:r>
          </w:p>
          <w:p w:rsidR="00EE505F" w:rsidRPr="008A03D0" w:rsidRDefault="00EE505F" w:rsidP="0010707A">
            <w:pPr>
              <w:pStyle w:val="tv213"/>
              <w:shd w:val="clear" w:color="auto" w:fill="FFFFFF"/>
              <w:spacing w:before="0" w:beforeAutospacing="0" w:after="0" w:afterAutospacing="0"/>
              <w:ind w:left="601"/>
              <w:jc w:val="both"/>
            </w:pPr>
          </w:p>
          <w:p w:rsidR="00EE505F" w:rsidRPr="008A03D0" w:rsidRDefault="00EE505F" w:rsidP="00EE505F">
            <w:pPr>
              <w:pStyle w:val="tv213"/>
              <w:shd w:val="clear" w:color="auto" w:fill="FFFFFF"/>
              <w:spacing w:before="0" w:beforeAutospacing="0" w:after="0" w:afterAutospacing="0"/>
              <w:jc w:val="both"/>
            </w:pPr>
            <w:r w:rsidRPr="008A03D0">
              <w:t>Noziedzīgi iegūtu līdzekļu legalizācijas un terorisma finansēšanas novēršanas likums nosaka tos finanšu un kapitāla tirgus dalībniekus, kuru</w:t>
            </w:r>
            <w:r w:rsidR="008A03D0">
              <w:t>s</w:t>
            </w:r>
            <w:r w:rsidRPr="008A03D0">
              <w:t xml:space="preserve"> šī likuma prasību izpildē uzrauga FKTK. Savukārt Starptautisko un Latvijas Republikas nacionālo sankciju likums nosaka FKTK kā kompetentās iestādes pienākumus un tiesības attiecībā uz finanšu un kapitāla tirgus dalībniekiem. Finanšu un kapitāla tirgus dalībnieki uzskatīti FKTK likuma 4.pantā.</w:t>
            </w:r>
          </w:p>
          <w:p w:rsidR="00A251C2" w:rsidRDefault="00A251C2" w:rsidP="0010707A">
            <w:pPr>
              <w:pStyle w:val="tv213"/>
              <w:shd w:val="clear" w:color="auto" w:fill="FFFFFF"/>
              <w:spacing w:before="0" w:beforeAutospacing="0" w:after="0" w:afterAutospacing="0"/>
              <w:ind w:left="601"/>
              <w:jc w:val="both"/>
              <w:rPr>
                <w:color w:val="414142"/>
              </w:rPr>
            </w:pPr>
          </w:p>
          <w:p w:rsidR="005D3292" w:rsidRDefault="00482697" w:rsidP="0010707A">
            <w:pPr>
              <w:pStyle w:val="CommentText"/>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Atbilstoši FKTK likuma 9.pantam Komisija ir atbildīga par finanšu tirgus stabilitāti un attīstību, kā arī par brīvas konkurences veicināšanu finanšu un kapitāla tirgū. </w:t>
            </w:r>
            <w:r w:rsidR="00600641">
              <w:rPr>
                <w:rFonts w:ascii="Times New Roman" w:hAnsi="Times New Roman" w:cs="Times New Roman"/>
                <w:color w:val="000000"/>
                <w:sz w:val="24"/>
                <w:szCs w:val="24"/>
              </w:rPr>
              <w:t xml:space="preserve">Tā kā likumprojekta mērķis ir nostiprināt FKTK uzdevumus un lomu noziedzīgi iegūtu līdzekļu legalizācijas un terorisma </w:t>
            </w:r>
            <w:r w:rsidR="002E31F1">
              <w:rPr>
                <w:rFonts w:ascii="Times New Roman" w:hAnsi="Times New Roman" w:cs="Times New Roman"/>
                <w:color w:val="000000"/>
                <w:sz w:val="24"/>
                <w:szCs w:val="24"/>
              </w:rPr>
              <w:t xml:space="preserve">un proliferācijas </w:t>
            </w:r>
            <w:r w:rsidR="00600641">
              <w:rPr>
                <w:rFonts w:ascii="Times New Roman" w:hAnsi="Times New Roman" w:cs="Times New Roman"/>
                <w:color w:val="000000"/>
                <w:sz w:val="24"/>
                <w:szCs w:val="24"/>
              </w:rPr>
              <w:t xml:space="preserve">finansēšanas </w:t>
            </w:r>
            <w:r w:rsidR="002E31F1">
              <w:rPr>
                <w:rFonts w:ascii="Times New Roman" w:hAnsi="Times New Roman" w:cs="Times New Roman"/>
                <w:color w:val="000000"/>
                <w:sz w:val="24"/>
                <w:szCs w:val="24"/>
              </w:rPr>
              <w:t xml:space="preserve">novēršanas </w:t>
            </w:r>
            <w:r w:rsidR="00600641">
              <w:rPr>
                <w:rFonts w:ascii="Times New Roman" w:hAnsi="Times New Roman" w:cs="Times New Roman"/>
                <w:color w:val="000000"/>
                <w:sz w:val="24"/>
                <w:szCs w:val="24"/>
              </w:rPr>
              <w:t>jautājumos bez Komisijas darbības mērķa un funkciju paplašināšanas, paplašināta arī FKTK atbildība</w:t>
            </w:r>
            <w:r w:rsidR="00067CBA">
              <w:rPr>
                <w:rFonts w:ascii="Times New Roman" w:hAnsi="Times New Roman" w:cs="Times New Roman"/>
                <w:color w:val="000000"/>
                <w:sz w:val="24"/>
                <w:szCs w:val="24"/>
              </w:rPr>
              <w:t xml:space="preserve"> attiecībā uz </w:t>
            </w:r>
            <w:r w:rsidR="00600641">
              <w:rPr>
                <w:rFonts w:ascii="Times New Roman" w:hAnsi="Times New Roman" w:cs="Times New Roman"/>
                <w:color w:val="000000"/>
                <w:sz w:val="24"/>
                <w:szCs w:val="24"/>
              </w:rPr>
              <w:t xml:space="preserve">noziedzīgi iegūtu līdzekļu legalizācijas un terorisma </w:t>
            </w:r>
            <w:r w:rsidR="002E31F1">
              <w:rPr>
                <w:rFonts w:ascii="Times New Roman" w:hAnsi="Times New Roman" w:cs="Times New Roman"/>
                <w:color w:val="000000"/>
                <w:sz w:val="24"/>
                <w:szCs w:val="24"/>
              </w:rPr>
              <w:t xml:space="preserve">un proliferācijas </w:t>
            </w:r>
            <w:r w:rsidR="00600641">
              <w:rPr>
                <w:rFonts w:ascii="Times New Roman" w:hAnsi="Times New Roman" w:cs="Times New Roman"/>
                <w:color w:val="000000"/>
                <w:sz w:val="24"/>
                <w:szCs w:val="24"/>
              </w:rPr>
              <w:t>finansēšanas novēršanu finanšu un kapitāla tirgū.</w:t>
            </w:r>
            <w:r w:rsidR="00221205">
              <w:rPr>
                <w:rFonts w:ascii="Times New Roman" w:hAnsi="Times New Roman" w:cs="Times New Roman"/>
                <w:color w:val="000000"/>
                <w:sz w:val="24"/>
                <w:szCs w:val="24"/>
              </w:rPr>
              <w:t xml:space="preserve"> </w:t>
            </w:r>
            <w:r w:rsidR="00BC047A">
              <w:rPr>
                <w:rFonts w:ascii="Times New Roman" w:hAnsi="Times New Roman" w:cs="Times New Roman"/>
                <w:color w:val="000000"/>
                <w:sz w:val="24"/>
                <w:szCs w:val="24"/>
              </w:rPr>
              <w:t>Komisijas a</w:t>
            </w:r>
            <w:r w:rsidR="00221205">
              <w:rPr>
                <w:rFonts w:ascii="Times New Roman" w:hAnsi="Times New Roman" w:cs="Times New Roman"/>
                <w:color w:val="000000"/>
                <w:sz w:val="24"/>
                <w:szCs w:val="24"/>
              </w:rPr>
              <w:t>tbildība paplašināta par pienākumiem un kompetenci uzraudzīt un kontrolēt finanšu un kapitāla tirgus dalībniekus Noziedzīgi iegūtu līdzekļu legalizācijas un terorisma finansēšanas novēršanas likumu prasību ievērošanā a</w:t>
            </w:r>
            <w:r w:rsidR="004361C3">
              <w:rPr>
                <w:rFonts w:ascii="Times New Roman" w:hAnsi="Times New Roman" w:cs="Times New Roman"/>
                <w:color w:val="000000"/>
                <w:sz w:val="24"/>
                <w:szCs w:val="24"/>
              </w:rPr>
              <w:t>tbilstoši likumprojekta 2.pantā norādītajai Komisijas kompetencei šajā jomā</w:t>
            </w:r>
            <w:r w:rsidR="00221205">
              <w:rPr>
                <w:rFonts w:ascii="Times New Roman" w:hAnsi="Times New Roman" w:cs="Times New Roman"/>
                <w:color w:val="000000"/>
                <w:sz w:val="24"/>
                <w:szCs w:val="24"/>
              </w:rPr>
              <w:t xml:space="preserve">. </w:t>
            </w:r>
          </w:p>
          <w:p w:rsidR="0010707A" w:rsidRDefault="0010707A" w:rsidP="0010707A">
            <w:pPr>
              <w:pStyle w:val="CommentText"/>
              <w:spacing w:after="0"/>
              <w:jc w:val="both"/>
              <w:rPr>
                <w:rFonts w:ascii="Times New Roman" w:hAnsi="Times New Roman" w:cs="Times New Roman"/>
                <w:color w:val="000000"/>
                <w:sz w:val="24"/>
                <w:szCs w:val="24"/>
              </w:rPr>
            </w:pPr>
          </w:p>
          <w:p w:rsidR="006B0655" w:rsidRDefault="00982B6F" w:rsidP="00804834">
            <w:pPr>
              <w:pStyle w:val="CommentTex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Arī </w:t>
            </w:r>
            <w:r w:rsidR="005E5FC1">
              <w:rPr>
                <w:rFonts w:ascii="Times New Roman" w:hAnsi="Times New Roman" w:cs="Times New Roman"/>
                <w:color w:val="000000"/>
                <w:sz w:val="24"/>
                <w:szCs w:val="24"/>
              </w:rPr>
              <w:t>starptautiskā</w:t>
            </w:r>
            <w:r w:rsidR="008B7CE8">
              <w:rPr>
                <w:rFonts w:ascii="Times New Roman" w:hAnsi="Times New Roman" w:cs="Times New Roman"/>
                <w:color w:val="000000"/>
                <w:sz w:val="24"/>
                <w:szCs w:val="24"/>
              </w:rPr>
              <w:t xml:space="preserve"> prakse rāda, ka ļoti daudzās valstīs finanšu sektora uzraudzības institūcija apvieno gan finanšu sektora prudenciālo uzraudzību, gan uzraudzību noziedzīgi iegūtu līdzekļu legalizācijas un terorisma finansēšanas novēršanā – Igaunijā (</w:t>
            </w:r>
            <w:r w:rsidR="008B7CE8" w:rsidRPr="00D81F5D">
              <w:rPr>
                <w:rFonts w:ascii="Times New Roman" w:hAnsi="Times New Roman" w:cs="Times New Roman"/>
                <w:i/>
                <w:color w:val="000000"/>
                <w:sz w:val="24"/>
                <w:szCs w:val="24"/>
              </w:rPr>
              <w:t>Financial Supervision Authority</w:t>
            </w:r>
            <w:r w:rsidR="008B7CE8">
              <w:rPr>
                <w:rFonts w:ascii="Times New Roman" w:hAnsi="Times New Roman" w:cs="Times New Roman"/>
                <w:color w:val="000000"/>
                <w:sz w:val="24"/>
                <w:szCs w:val="24"/>
              </w:rPr>
              <w:t>), Vācijā (</w:t>
            </w:r>
            <w:r w:rsidR="008B7CE8" w:rsidRPr="00D81F5D">
              <w:rPr>
                <w:rFonts w:ascii="Times New Roman" w:hAnsi="Times New Roman" w:cs="Times New Roman"/>
                <w:i/>
                <w:color w:val="000000"/>
                <w:sz w:val="24"/>
                <w:szCs w:val="24"/>
              </w:rPr>
              <w:t>BaFin</w:t>
            </w:r>
            <w:r w:rsidR="008B7CE8">
              <w:rPr>
                <w:rFonts w:ascii="Times New Roman" w:hAnsi="Times New Roman" w:cs="Times New Roman"/>
                <w:color w:val="000000"/>
                <w:sz w:val="24"/>
                <w:szCs w:val="24"/>
              </w:rPr>
              <w:t xml:space="preserve">), </w:t>
            </w:r>
            <w:r w:rsidR="00D81F5D">
              <w:rPr>
                <w:rFonts w:ascii="Times New Roman" w:hAnsi="Times New Roman" w:cs="Times New Roman"/>
                <w:color w:val="000000"/>
                <w:sz w:val="24"/>
                <w:szCs w:val="24"/>
              </w:rPr>
              <w:t>Īrijā (</w:t>
            </w:r>
            <w:r w:rsidR="008B7CE8" w:rsidRPr="00D81F5D">
              <w:rPr>
                <w:rFonts w:ascii="Times New Roman" w:hAnsi="Times New Roman" w:cs="Times New Roman"/>
                <w:i/>
                <w:color w:val="000000"/>
                <w:sz w:val="24"/>
                <w:szCs w:val="24"/>
              </w:rPr>
              <w:t>Īrijas Centrālā banka</w:t>
            </w:r>
            <w:r w:rsidR="00D81F5D">
              <w:rPr>
                <w:rFonts w:ascii="Times New Roman" w:hAnsi="Times New Roman" w:cs="Times New Roman"/>
                <w:color w:val="000000"/>
                <w:sz w:val="24"/>
                <w:szCs w:val="24"/>
              </w:rPr>
              <w:t>)</w:t>
            </w:r>
            <w:r w:rsidR="008B7CE8">
              <w:rPr>
                <w:rFonts w:ascii="Times New Roman" w:hAnsi="Times New Roman" w:cs="Times New Roman"/>
                <w:color w:val="000000"/>
                <w:sz w:val="24"/>
                <w:szCs w:val="24"/>
              </w:rPr>
              <w:t xml:space="preserve">, </w:t>
            </w:r>
            <w:r w:rsidR="00D81F5D">
              <w:rPr>
                <w:rFonts w:ascii="Times New Roman" w:hAnsi="Times New Roman" w:cs="Times New Roman"/>
                <w:color w:val="000000"/>
                <w:sz w:val="24"/>
                <w:szCs w:val="24"/>
              </w:rPr>
              <w:t>Lietuvā (</w:t>
            </w:r>
            <w:r w:rsidR="008B7CE8" w:rsidRPr="00D81F5D">
              <w:rPr>
                <w:rFonts w:ascii="Times New Roman" w:hAnsi="Times New Roman" w:cs="Times New Roman"/>
                <w:i/>
                <w:color w:val="000000"/>
                <w:sz w:val="24"/>
                <w:szCs w:val="24"/>
              </w:rPr>
              <w:t>Lietuvas Centrālā banka</w:t>
            </w:r>
            <w:r w:rsidR="00D81F5D">
              <w:rPr>
                <w:rFonts w:ascii="Times New Roman" w:hAnsi="Times New Roman" w:cs="Times New Roman"/>
                <w:color w:val="000000"/>
                <w:sz w:val="24"/>
                <w:szCs w:val="24"/>
              </w:rPr>
              <w:t>), Šveicē (</w:t>
            </w:r>
            <w:r w:rsidR="00D81F5D" w:rsidRPr="00D81F5D">
              <w:rPr>
                <w:rFonts w:ascii="Times New Roman" w:hAnsi="Times New Roman" w:cs="Times New Roman"/>
                <w:i/>
                <w:color w:val="000000"/>
                <w:sz w:val="24"/>
                <w:szCs w:val="24"/>
              </w:rPr>
              <w:t>FINMA</w:t>
            </w:r>
            <w:r w:rsidR="00D81F5D">
              <w:rPr>
                <w:rFonts w:ascii="Times New Roman" w:hAnsi="Times New Roman" w:cs="Times New Roman"/>
                <w:color w:val="000000"/>
                <w:sz w:val="24"/>
                <w:szCs w:val="24"/>
              </w:rPr>
              <w:t>), Singapūrā (</w:t>
            </w:r>
            <w:r w:rsidR="00D81F5D" w:rsidRPr="00D81F5D">
              <w:rPr>
                <w:rFonts w:ascii="Times New Roman" w:hAnsi="Times New Roman" w:cs="Times New Roman"/>
                <w:i/>
                <w:color w:val="000000"/>
                <w:sz w:val="24"/>
                <w:szCs w:val="24"/>
              </w:rPr>
              <w:t>Monetary Authority of Singapore</w:t>
            </w:r>
            <w:r w:rsidR="00D81F5D">
              <w:rPr>
                <w:rFonts w:ascii="Times New Roman" w:hAnsi="Times New Roman" w:cs="Times New Roman"/>
                <w:color w:val="000000"/>
                <w:sz w:val="24"/>
                <w:szCs w:val="24"/>
              </w:rPr>
              <w:t>).</w:t>
            </w:r>
          </w:p>
          <w:p w:rsidR="00365546" w:rsidRPr="00365546" w:rsidRDefault="00365546" w:rsidP="00804834">
            <w:pPr>
              <w:pStyle w:val="CommentText"/>
              <w:jc w:val="both"/>
              <w:rPr>
                <w:rFonts w:ascii="Times New Roman" w:hAnsi="Times New Roman" w:cs="Times New Roman"/>
                <w:b/>
                <w:color w:val="000000"/>
                <w:sz w:val="24"/>
                <w:szCs w:val="24"/>
              </w:rPr>
            </w:pPr>
            <w:r w:rsidRPr="00365546">
              <w:rPr>
                <w:rFonts w:ascii="Times New Roman" w:hAnsi="Times New Roman" w:cs="Times New Roman"/>
                <w:b/>
                <w:color w:val="000000"/>
                <w:sz w:val="24"/>
                <w:szCs w:val="24"/>
              </w:rPr>
              <w:t>FKTK pārvaldība</w:t>
            </w:r>
          </w:p>
          <w:p w:rsidR="003B1046" w:rsidRDefault="00C244F4" w:rsidP="000E3F00">
            <w:pPr>
              <w:pStyle w:val="CommentText"/>
              <w:jc w:val="both"/>
              <w:rPr>
                <w:rFonts w:ascii="Times New Roman" w:hAnsi="Times New Roman" w:cs="Times New Roman"/>
                <w:sz w:val="24"/>
                <w:szCs w:val="24"/>
                <w:shd w:val="clear" w:color="auto" w:fill="FFFFFF"/>
              </w:rPr>
            </w:pPr>
            <w:r w:rsidRPr="00EE3E3E">
              <w:rPr>
                <w:rFonts w:ascii="Times New Roman" w:hAnsi="Times New Roman" w:cs="Times New Roman"/>
                <w:sz w:val="24"/>
                <w:szCs w:val="24"/>
                <w:shd w:val="clear" w:color="auto" w:fill="FFFFFF"/>
              </w:rPr>
              <w:t xml:space="preserve">Saskaņā ar esošo regulējumu FKTK priekšsēdētāju un vietnieku amatā </w:t>
            </w:r>
            <w:r w:rsidR="00416331" w:rsidRPr="00EE3E3E">
              <w:rPr>
                <w:rFonts w:ascii="Times New Roman" w:hAnsi="Times New Roman" w:cs="Times New Roman"/>
                <w:sz w:val="24"/>
                <w:szCs w:val="24"/>
                <w:shd w:val="clear" w:color="auto" w:fill="FFFFFF"/>
              </w:rPr>
              <w:t xml:space="preserve">uz sešiem gadiem </w:t>
            </w:r>
            <w:r w:rsidRPr="00EE3E3E">
              <w:rPr>
                <w:rFonts w:ascii="Times New Roman" w:hAnsi="Times New Roman" w:cs="Times New Roman"/>
                <w:sz w:val="24"/>
                <w:szCs w:val="24"/>
                <w:shd w:val="clear" w:color="auto" w:fill="FFFFFF"/>
              </w:rPr>
              <w:t xml:space="preserve">ieceļ Saeima pēc finanšu ministra un Latvijas Bankas prezidenta kopīga priekšlikuma. </w:t>
            </w:r>
            <w:r w:rsidR="003B1046">
              <w:rPr>
                <w:rFonts w:ascii="Times New Roman" w:hAnsi="Times New Roman" w:cs="Times New Roman"/>
                <w:sz w:val="24"/>
                <w:szCs w:val="24"/>
                <w:shd w:val="clear" w:color="auto" w:fill="FFFFFF"/>
              </w:rPr>
              <w:t>Esošais regulējums nenosaka ierobežojumu cik termiņus pēc kārtas attiecīgās personas amatu var ieņemt.</w:t>
            </w:r>
          </w:p>
          <w:p w:rsidR="00106A28" w:rsidRPr="00EE3E3E" w:rsidRDefault="003B1046" w:rsidP="000E3F00">
            <w:pPr>
              <w:pStyle w:val="CommentTex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w:t>
            </w:r>
            <w:r w:rsidR="00416331" w:rsidRPr="00EE3E3E">
              <w:rPr>
                <w:rFonts w:ascii="Times New Roman" w:hAnsi="Times New Roman" w:cs="Times New Roman"/>
                <w:sz w:val="24"/>
                <w:szCs w:val="24"/>
                <w:shd w:val="clear" w:color="auto" w:fill="FFFFFF"/>
              </w:rPr>
              <w:t>tbilstoši spēkā esošajam regulējumam</w:t>
            </w:r>
            <w:r>
              <w:rPr>
                <w:rFonts w:ascii="Times New Roman" w:hAnsi="Times New Roman" w:cs="Times New Roman"/>
                <w:sz w:val="24"/>
                <w:szCs w:val="24"/>
                <w:shd w:val="clear" w:color="auto" w:fill="FFFFFF"/>
              </w:rPr>
              <w:t>, citus FKTK padomes locekļus</w:t>
            </w:r>
            <w:r w:rsidR="00416331" w:rsidRPr="00EE3E3E">
              <w:rPr>
                <w:rFonts w:ascii="Times New Roman" w:hAnsi="Times New Roman" w:cs="Times New Roman"/>
                <w:sz w:val="24"/>
                <w:szCs w:val="24"/>
                <w:shd w:val="clear" w:color="auto" w:fill="FFFFFF"/>
              </w:rPr>
              <w:t xml:space="preserve"> ieceļ amatā FKTK priekšsēdētājs, kandidatūras pirms tam, saskaņojot ar finanšu ministru un Latvijas Bankas prezidentu.</w:t>
            </w:r>
            <w:r w:rsidR="000E3F00" w:rsidRPr="00EE3E3E">
              <w:rPr>
                <w:rFonts w:ascii="Times New Roman" w:hAnsi="Times New Roman" w:cs="Times New Roman"/>
                <w:sz w:val="24"/>
                <w:szCs w:val="24"/>
                <w:shd w:val="clear" w:color="auto" w:fill="FFFFFF"/>
              </w:rPr>
              <w:t xml:space="preserve"> Padomes locekļiem nav amata termiņa ierobežojums. Likums nosaka, ka padomes locekļi, vienlaikus ir arī </w:t>
            </w:r>
            <w:r w:rsidR="00F041C8" w:rsidRPr="00EE3E3E">
              <w:rPr>
                <w:rFonts w:ascii="Times New Roman" w:hAnsi="Times New Roman" w:cs="Times New Roman"/>
                <w:sz w:val="24"/>
                <w:szCs w:val="24"/>
                <w:shd w:val="clear" w:color="auto" w:fill="FFFFFF"/>
              </w:rPr>
              <w:t xml:space="preserve">atsevišķu </w:t>
            </w:r>
            <w:r w:rsidR="000E3F00" w:rsidRPr="00EE3E3E">
              <w:rPr>
                <w:rFonts w:ascii="Times New Roman" w:hAnsi="Times New Roman" w:cs="Times New Roman"/>
                <w:sz w:val="24"/>
                <w:szCs w:val="24"/>
                <w:shd w:val="clear" w:color="auto" w:fill="FFFFFF"/>
              </w:rPr>
              <w:t>de</w:t>
            </w:r>
            <w:r w:rsidR="00F041C8" w:rsidRPr="00EE3E3E">
              <w:rPr>
                <w:rFonts w:ascii="Times New Roman" w:hAnsi="Times New Roman" w:cs="Times New Roman"/>
                <w:sz w:val="24"/>
                <w:szCs w:val="24"/>
                <w:shd w:val="clear" w:color="auto" w:fill="FFFFFF"/>
              </w:rPr>
              <w:t xml:space="preserve">partamentu direktori </w:t>
            </w:r>
            <w:r w:rsidR="00660A97" w:rsidRPr="00EE3E3E">
              <w:rPr>
                <w:rFonts w:ascii="Times New Roman" w:hAnsi="Times New Roman" w:cs="Times New Roman"/>
                <w:sz w:val="24"/>
                <w:szCs w:val="24"/>
                <w:shd w:val="clear" w:color="auto" w:fill="FFFFFF"/>
              </w:rPr>
              <w:t>–</w:t>
            </w:r>
            <w:r w:rsidR="00F041C8" w:rsidRPr="00EE3E3E">
              <w:rPr>
                <w:rFonts w:ascii="Times New Roman" w:hAnsi="Times New Roman" w:cs="Times New Roman"/>
                <w:sz w:val="24"/>
                <w:szCs w:val="24"/>
                <w:shd w:val="clear" w:color="auto" w:fill="FFFFFF"/>
              </w:rPr>
              <w:t xml:space="preserve"> </w:t>
            </w:r>
            <w:r w:rsidR="00660A97" w:rsidRPr="00EE3E3E">
              <w:rPr>
                <w:rFonts w:ascii="Times New Roman" w:hAnsi="Times New Roman" w:cs="Times New Roman"/>
                <w:sz w:val="24"/>
                <w:szCs w:val="24"/>
                <w:shd w:val="clear" w:color="auto" w:fill="FFFFFF"/>
              </w:rPr>
              <w:t xml:space="preserve">Juridiskās un licencēšanas departamenta direktors, Uzraudzības departamenta direktors, Regulējošo prasību un </w:t>
            </w:r>
            <w:r w:rsidR="00660A97" w:rsidRPr="00EE3E3E">
              <w:rPr>
                <w:rFonts w:ascii="Times New Roman" w:hAnsi="Times New Roman" w:cs="Times New Roman"/>
                <w:sz w:val="24"/>
                <w:szCs w:val="24"/>
                <w:shd w:val="clear" w:color="auto" w:fill="FFFFFF"/>
              </w:rPr>
              <w:lastRenderedPageBreak/>
              <w:t xml:space="preserve">statistikas departamenta direktors. </w:t>
            </w:r>
            <w:r w:rsidR="00205C54" w:rsidRPr="00EE3E3E">
              <w:rPr>
                <w:rFonts w:ascii="Times New Roman" w:hAnsi="Times New Roman" w:cs="Times New Roman"/>
                <w:sz w:val="24"/>
                <w:szCs w:val="24"/>
                <w:shd w:val="clear" w:color="auto" w:fill="FFFFFF"/>
              </w:rPr>
              <w:t>Padomē nav pārstāvēts Atbilstības un kontroles departamenta direktors.</w:t>
            </w:r>
          </w:p>
          <w:p w:rsidR="0083233F" w:rsidRDefault="00904B12" w:rsidP="0083233F">
            <w:pPr>
              <w:pStyle w:val="CommentTex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Vērtējot citu valstu pieredzi, secināms, ka lielākajā daļā valstu</w:t>
            </w:r>
            <w:r w:rsidR="0083233F" w:rsidRPr="00EE3E3E">
              <w:rPr>
                <w:rFonts w:ascii="Times New Roman" w:hAnsi="Times New Roman" w:cs="Times New Roman"/>
                <w:sz w:val="24"/>
                <w:szCs w:val="24"/>
                <w:shd w:val="clear" w:color="auto" w:fill="FFFFFF"/>
              </w:rPr>
              <w:t xml:space="preserve"> finanšu un kapitāla tirgus uzraudzības iestādi vada valde vai padome. Padomes locekļu iecelšanas kārtību nosaka likums, vienlaikus izvirzot prasības padomes locekļu kandidātiem. Piemēram, Nīderlandē uzraudzības iestādi vada valde, kas sastāv no prezidenta un no trīs līdz pieciem </w:t>
            </w:r>
            <w:r>
              <w:rPr>
                <w:rFonts w:ascii="Times New Roman" w:hAnsi="Times New Roman" w:cs="Times New Roman"/>
                <w:sz w:val="24"/>
                <w:szCs w:val="24"/>
                <w:shd w:val="clear" w:color="auto" w:fill="FFFFFF"/>
              </w:rPr>
              <w:t>valdes</w:t>
            </w:r>
            <w:r w:rsidR="0083233F" w:rsidRPr="00EE3E3E">
              <w:rPr>
                <w:rFonts w:ascii="Times New Roman" w:hAnsi="Times New Roman" w:cs="Times New Roman"/>
                <w:sz w:val="24"/>
                <w:szCs w:val="24"/>
                <w:shd w:val="clear" w:color="auto" w:fill="FFFFFF"/>
              </w:rPr>
              <w:t xml:space="preserve"> locekļiem. Prezidentu un </w:t>
            </w:r>
            <w:r>
              <w:rPr>
                <w:rFonts w:ascii="Times New Roman" w:hAnsi="Times New Roman" w:cs="Times New Roman"/>
                <w:sz w:val="24"/>
                <w:szCs w:val="24"/>
                <w:shd w:val="clear" w:color="auto" w:fill="FFFFFF"/>
              </w:rPr>
              <w:t>valdes</w:t>
            </w:r>
            <w:r w:rsidR="0083233F" w:rsidRPr="00EE3E3E">
              <w:rPr>
                <w:rFonts w:ascii="Times New Roman" w:hAnsi="Times New Roman" w:cs="Times New Roman"/>
                <w:sz w:val="24"/>
                <w:szCs w:val="24"/>
                <w:shd w:val="clear" w:color="auto" w:fill="FFFFFF"/>
              </w:rPr>
              <w:t xml:space="preserve"> locekļus ieceļ amatā uz septiņiem gadiem un tie var tikt pārvēlēti uz vēl vienu termiņu. Valdi uzrauga padome. Vienu no padomes locekļiem amatā ieceļ Finanšu ministrija. Singapūrā uzraudzības iestādes padomes locekļus amatā ieceļ prezidents. Padomes priekš</w:t>
            </w:r>
            <w:r w:rsidR="008D3914" w:rsidRPr="00EE3E3E">
              <w:rPr>
                <w:rFonts w:ascii="Times New Roman" w:hAnsi="Times New Roman" w:cs="Times New Roman"/>
                <w:sz w:val="24"/>
                <w:szCs w:val="24"/>
                <w:shd w:val="clear" w:color="auto" w:fill="FFFFFF"/>
              </w:rPr>
              <w:t>s</w:t>
            </w:r>
            <w:r w:rsidR="0083233F" w:rsidRPr="00EE3E3E">
              <w:rPr>
                <w:rFonts w:ascii="Times New Roman" w:hAnsi="Times New Roman" w:cs="Times New Roman"/>
                <w:sz w:val="24"/>
                <w:szCs w:val="24"/>
                <w:shd w:val="clear" w:color="auto" w:fill="FFFFFF"/>
              </w:rPr>
              <w:t xml:space="preserve">ēdētāju ieceļ prezidents pēc </w:t>
            </w:r>
            <w:r w:rsidR="008D3914" w:rsidRPr="00EE3E3E">
              <w:rPr>
                <w:rFonts w:ascii="Times New Roman" w:hAnsi="Times New Roman" w:cs="Times New Roman"/>
                <w:sz w:val="24"/>
                <w:szCs w:val="24"/>
                <w:shd w:val="clear" w:color="auto" w:fill="FFFFFF"/>
              </w:rPr>
              <w:t>Ministru kabineta rekome</w:t>
            </w:r>
            <w:r w:rsidR="0083233F" w:rsidRPr="00EE3E3E">
              <w:rPr>
                <w:rFonts w:ascii="Times New Roman" w:hAnsi="Times New Roman" w:cs="Times New Roman"/>
                <w:sz w:val="24"/>
                <w:szCs w:val="24"/>
                <w:shd w:val="clear" w:color="auto" w:fill="FFFFFF"/>
              </w:rPr>
              <w:t>ndācijas.</w:t>
            </w:r>
            <w:r w:rsidR="008D3914" w:rsidRPr="00EE3E3E">
              <w:rPr>
                <w:rFonts w:ascii="Times New Roman" w:hAnsi="Times New Roman" w:cs="Times New Roman"/>
                <w:sz w:val="24"/>
                <w:szCs w:val="24"/>
                <w:shd w:val="clear" w:color="auto" w:fill="FFFFFF"/>
              </w:rPr>
              <w:t xml:space="preserve"> Padome atskaitās parlamentam caur finanšu ministru.</w:t>
            </w:r>
          </w:p>
          <w:p w:rsidR="000F0CDA" w:rsidRDefault="000F0CDA" w:rsidP="0083233F">
            <w:pPr>
              <w:pStyle w:val="CommentTex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Saskaņā ar Starptautiskā Valūtas fonda pētījumu</w:t>
            </w:r>
            <w:r w:rsidR="004F79DC">
              <w:rPr>
                <w:rStyle w:val="FootnoteReference"/>
                <w:rFonts w:ascii="Times New Roman" w:hAnsi="Times New Roman" w:cs="Times New Roman"/>
                <w:sz w:val="24"/>
                <w:szCs w:val="24"/>
                <w:shd w:val="clear" w:color="auto" w:fill="FFFFFF"/>
              </w:rPr>
              <w:footnoteReference w:id="5"/>
            </w:r>
            <w:r>
              <w:rPr>
                <w:rFonts w:ascii="Times New Roman" w:hAnsi="Times New Roman" w:cs="Times New Roman"/>
                <w:sz w:val="24"/>
                <w:szCs w:val="24"/>
                <w:shd w:val="clear" w:color="auto" w:fill="FFFFFF"/>
              </w:rPr>
              <w:t xml:space="preserve">, </w:t>
            </w:r>
            <w:r w:rsidR="00033B75">
              <w:rPr>
                <w:rFonts w:ascii="Times New Roman" w:hAnsi="Times New Roman" w:cs="Times New Roman"/>
                <w:sz w:val="24"/>
                <w:szCs w:val="24"/>
                <w:shd w:val="clear" w:color="auto" w:fill="FFFFFF"/>
              </w:rPr>
              <w:t xml:space="preserve">kurā apkopotas Starptautiskā Valūtas fonda 103 dalībvalstu atbildes no 140 finanšu sektora uzraudzības iestādēm secināts, ka </w:t>
            </w:r>
            <w:r>
              <w:rPr>
                <w:rFonts w:ascii="Times New Roman" w:hAnsi="Times New Roman" w:cs="Times New Roman"/>
                <w:sz w:val="24"/>
                <w:szCs w:val="24"/>
                <w:shd w:val="clear" w:color="auto" w:fill="FFFFFF"/>
              </w:rPr>
              <w:t>gandrīz 60% gadījumu uzraudzības iestādi vada valde vai padome.</w:t>
            </w:r>
            <w:r w:rsidR="00E90726">
              <w:rPr>
                <w:rFonts w:ascii="Times New Roman" w:hAnsi="Times New Roman" w:cs="Times New Roman"/>
                <w:sz w:val="24"/>
                <w:szCs w:val="24"/>
                <w:shd w:val="clear" w:color="auto" w:fill="FFFFFF"/>
              </w:rPr>
              <w:t xml:space="preserve"> Gandrīz visos gadījumos pārvaldes institūciju amatpersonu iecelšanas kārtību un kandidātiem izvirzāmās prasības nosaka likums. Lielākajā daļā gadījumu (82%) pārvaldes institūciju locekļi amatā tiek iecelti uz noteiktu laiku – visbiežāk uz 6 gadiem.</w:t>
            </w:r>
          </w:p>
          <w:p w:rsidR="00986769" w:rsidRDefault="00893393" w:rsidP="007A163C">
            <w:pPr>
              <w:pStyle w:val="CommentText"/>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Ar likumprojektu mainīta līdzšinējā FKTK padomes locekļu iecelšanas</w:t>
            </w:r>
            <w:r w:rsidR="004074E9">
              <w:rPr>
                <w:rFonts w:ascii="Times New Roman" w:hAnsi="Times New Roman" w:cs="Times New Roman"/>
                <w:sz w:val="24"/>
                <w:szCs w:val="24"/>
                <w:shd w:val="clear" w:color="auto" w:fill="FFFFFF"/>
              </w:rPr>
              <w:t xml:space="preserve"> </w:t>
            </w:r>
            <w:r w:rsidR="007A163C">
              <w:rPr>
                <w:rFonts w:ascii="Times New Roman" w:hAnsi="Times New Roman" w:cs="Times New Roman"/>
                <w:sz w:val="24"/>
                <w:szCs w:val="24"/>
                <w:shd w:val="clear" w:color="auto" w:fill="FFFFFF"/>
              </w:rPr>
              <w:t>kārtība, nosakot, ka visus padomes locekļus amatā ieceļ Saeima</w:t>
            </w:r>
            <w:r w:rsidR="00CC68C7">
              <w:rPr>
                <w:rFonts w:ascii="Times New Roman" w:hAnsi="Times New Roman" w:cs="Times New Roman"/>
                <w:sz w:val="24"/>
                <w:szCs w:val="24"/>
                <w:shd w:val="clear" w:color="auto" w:fill="FFFFFF"/>
              </w:rPr>
              <w:t xml:space="preserve"> pēc Ministru kabineta ieteikuma. Uz padomes locekļa amatu Ministru kabinets izsludina atklātu konkursu, paredzot pretendentu pieteikšanās nosacījumus un kārtību, kā arī pretendentu atlases </w:t>
            </w:r>
            <w:r w:rsidR="00F06562">
              <w:rPr>
                <w:rFonts w:ascii="Times New Roman" w:hAnsi="Times New Roman" w:cs="Times New Roman"/>
                <w:sz w:val="24"/>
                <w:szCs w:val="24"/>
                <w:shd w:val="clear" w:color="auto" w:fill="FFFFFF"/>
              </w:rPr>
              <w:t xml:space="preserve">kritērijus </w:t>
            </w:r>
            <w:r w:rsidR="00CC68C7">
              <w:rPr>
                <w:rFonts w:ascii="Times New Roman" w:hAnsi="Times New Roman" w:cs="Times New Roman"/>
                <w:sz w:val="24"/>
                <w:szCs w:val="24"/>
                <w:shd w:val="clear" w:color="auto" w:fill="FFFFFF"/>
              </w:rPr>
              <w:t>un vērtēšanas kārtību. Ministru kabineta ieteikto padomes locekļa amata pretendentu atlasi veic komisija, kuru vada Valsts kanceleja</w:t>
            </w:r>
            <w:r w:rsidR="004F3E63">
              <w:rPr>
                <w:rFonts w:ascii="Times New Roman" w:hAnsi="Times New Roman" w:cs="Times New Roman"/>
                <w:sz w:val="24"/>
                <w:szCs w:val="24"/>
                <w:shd w:val="clear" w:color="auto" w:fill="FFFFFF"/>
              </w:rPr>
              <w:t>s</w:t>
            </w:r>
            <w:r w:rsidR="00CC68C7">
              <w:rPr>
                <w:rFonts w:ascii="Times New Roman" w:hAnsi="Times New Roman" w:cs="Times New Roman"/>
                <w:sz w:val="24"/>
                <w:szCs w:val="24"/>
                <w:shd w:val="clear" w:color="auto" w:fill="FFFFFF"/>
              </w:rPr>
              <w:t xml:space="preserve"> direktors. Komisijas sastāvā ir </w:t>
            </w:r>
            <w:r w:rsidR="008A03D0">
              <w:rPr>
                <w:rFonts w:ascii="Times New Roman" w:hAnsi="Times New Roman" w:cs="Times New Roman"/>
                <w:sz w:val="24"/>
                <w:szCs w:val="24"/>
                <w:shd w:val="clear" w:color="auto" w:fill="FFFFFF"/>
              </w:rPr>
              <w:t xml:space="preserve">Valsts kancelejas direktors, </w:t>
            </w:r>
            <w:r w:rsidR="00CC68C7">
              <w:rPr>
                <w:rFonts w:ascii="Times New Roman" w:hAnsi="Times New Roman" w:cs="Times New Roman"/>
                <w:sz w:val="24"/>
                <w:szCs w:val="24"/>
                <w:shd w:val="clear" w:color="auto" w:fill="FFFFFF"/>
              </w:rPr>
              <w:t xml:space="preserve">finanšu ministrs vai viņa deleģēts pārstāvis, </w:t>
            </w:r>
            <w:r w:rsidR="00BA3470">
              <w:rPr>
                <w:rFonts w:ascii="Times New Roman" w:hAnsi="Times New Roman" w:cs="Times New Roman"/>
                <w:sz w:val="24"/>
                <w:szCs w:val="24"/>
                <w:shd w:val="clear" w:color="auto" w:fill="FFFFFF"/>
              </w:rPr>
              <w:t xml:space="preserve">tieslietu ministrs vai viņa deleģēts pārstāvis, iekšlietu ministrs vai viņa deleģēts pārstāvis, </w:t>
            </w:r>
            <w:r w:rsidR="00CC68C7">
              <w:rPr>
                <w:rFonts w:ascii="Times New Roman" w:hAnsi="Times New Roman" w:cs="Times New Roman"/>
                <w:sz w:val="24"/>
                <w:szCs w:val="24"/>
                <w:shd w:val="clear" w:color="auto" w:fill="FFFFFF"/>
              </w:rPr>
              <w:t>Latvijas Bankas padomes loceklis</w:t>
            </w:r>
            <w:r w:rsidR="00DE3ED0">
              <w:rPr>
                <w:rFonts w:ascii="Times New Roman" w:hAnsi="Times New Roman" w:cs="Times New Roman"/>
                <w:sz w:val="24"/>
                <w:szCs w:val="24"/>
                <w:shd w:val="clear" w:color="auto" w:fill="FFFFFF"/>
              </w:rPr>
              <w:t>, Noziedzīgi iegūtu līdzekļu legalizācijas novēr</w:t>
            </w:r>
            <w:r w:rsidR="00986769">
              <w:rPr>
                <w:rFonts w:ascii="Times New Roman" w:hAnsi="Times New Roman" w:cs="Times New Roman"/>
                <w:sz w:val="24"/>
                <w:szCs w:val="24"/>
                <w:shd w:val="clear" w:color="auto" w:fill="FFFFFF"/>
              </w:rPr>
              <w:t>šanas dienesta priek</w:t>
            </w:r>
            <w:r w:rsidR="00DE3ED0">
              <w:rPr>
                <w:rFonts w:ascii="Times New Roman" w:hAnsi="Times New Roman" w:cs="Times New Roman"/>
                <w:sz w:val="24"/>
                <w:szCs w:val="24"/>
                <w:shd w:val="clear" w:color="auto" w:fill="FFFFFF"/>
              </w:rPr>
              <w:t>šsēdētājs</w:t>
            </w:r>
            <w:r w:rsidR="00986769">
              <w:rPr>
                <w:rFonts w:ascii="Times New Roman" w:hAnsi="Times New Roman" w:cs="Times New Roman"/>
                <w:sz w:val="24"/>
                <w:szCs w:val="24"/>
                <w:shd w:val="clear" w:color="auto" w:fill="FFFFFF"/>
              </w:rPr>
              <w:t xml:space="preserve">, Satversmes aizsardzības biroja direktors un </w:t>
            </w:r>
            <w:r w:rsidR="004F3E63">
              <w:rPr>
                <w:rFonts w:ascii="Times New Roman" w:hAnsi="Times New Roman" w:cs="Times New Roman"/>
                <w:sz w:val="24"/>
                <w:szCs w:val="24"/>
                <w:shd w:val="clear" w:color="auto" w:fill="FFFFFF"/>
              </w:rPr>
              <w:t xml:space="preserve">Valsts </w:t>
            </w:r>
            <w:r w:rsidR="00986769">
              <w:rPr>
                <w:rFonts w:ascii="Times New Roman" w:hAnsi="Times New Roman" w:cs="Times New Roman"/>
                <w:sz w:val="24"/>
                <w:szCs w:val="24"/>
                <w:shd w:val="clear" w:color="auto" w:fill="FFFFFF"/>
              </w:rPr>
              <w:t>drošības dienesta priekšnieks, kā arī ar padomdevēja tiesībām piedalās ne vairāk kā trīs Finanšu sektora attīstības padomes deleģēti pārstāvji.</w:t>
            </w:r>
          </w:p>
          <w:p w:rsidR="00986769" w:rsidRDefault="00986769" w:rsidP="007A163C">
            <w:pPr>
              <w:pStyle w:val="CommentText"/>
              <w:spacing w:after="0"/>
              <w:jc w:val="both"/>
              <w:rPr>
                <w:rFonts w:ascii="Times New Roman" w:hAnsi="Times New Roman" w:cs="Times New Roman"/>
                <w:sz w:val="24"/>
                <w:szCs w:val="24"/>
                <w:shd w:val="clear" w:color="auto" w:fill="FFFFFF"/>
              </w:rPr>
            </w:pPr>
          </w:p>
          <w:p w:rsidR="007A163C" w:rsidRDefault="00DE3ED0" w:rsidP="007A163C">
            <w:pPr>
              <w:pStyle w:val="CommentText"/>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Ar likumprojektu</w:t>
            </w:r>
            <w:r w:rsidR="00221FCD">
              <w:rPr>
                <w:rFonts w:ascii="Times New Roman" w:hAnsi="Times New Roman" w:cs="Times New Roman"/>
                <w:sz w:val="24"/>
                <w:szCs w:val="24"/>
                <w:shd w:val="clear" w:color="auto" w:fill="FFFFFF"/>
              </w:rPr>
              <w:t xml:space="preserve"> </w:t>
            </w:r>
            <w:r w:rsidR="004074E9">
              <w:rPr>
                <w:rFonts w:ascii="Times New Roman" w:hAnsi="Times New Roman" w:cs="Times New Roman"/>
                <w:sz w:val="24"/>
                <w:szCs w:val="24"/>
                <w:shd w:val="clear" w:color="auto" w:fill="FFFFFF"/>
              </w:rPr>
              <w:t xml:space="preserve">papildinātas </w:t>
            </w:r>
            <w:r w:rsidR="007A163C">
              <w:rPr>
                <w:rFonts w:ascii="Times New Roman" w:hAnsi="Times New Roman" w:cs="Times New Roman"/>
                <w:sz w:val="24"/>
                <w:szCs w:val="24"/>
                <w:shd w:val="clear" w:color="auto" w:fill="FFFFFF"/>
              </w:rPr>
              <w:t xml:space="preserve">šobrīd FKTK likumā </w:t>
            </w:r>
            <w:r w:rsidR="004074E9">
              <w:rPr>
                <w:rFonts w:ascii="Times New Roman" w:hAnsi="Times New Roman" w:cs="Times New Roman"/>
                <w:sz w:val="24"/>
                <w:szCs w:val="24"/>
                <w:shd w:val="clear" w:color="auto" w:fill="FFFFFF"/>
              </w:rPr>
              <w:t xml:space="preserve">iekļautās </w:t>
            </w:r>
            <w:r w:rsidR="007A163C">
              <w:rPr>
                <w:rFonts w:ascii="Times New Roman" w:hAnsi="Times New Roman" w:cs="Times New Roman"/>
                <w:sz w:val="24"/>
                <w:szCs w:val="24"/>
                <w:shd w:val="clear" w:color="auto" w:fill="FFFFFF"/>
              </w:rPr>
              <w:t>kandidātam izvirzītās prasības,</w:t>
            </w:r>
            <w:r w:rsidR="004074E9">
              <w:rPr>
                <w:rFonts w:ascii="Times New Roman" w:hAnsi="Times New Roman" w:cs="Times New Roman"/>
                <w:sz w:val="24"/>
                <w:szCs w:val="24"/>
                <w:shd w:val="clear" w:color="auto" w:fill="FFFFFF"/>
              </w:rPr>
              <w:t xml:space="preserve"> nosakot, ka </w:t>
            </w:r>
            <w:r w:rsidR="008367DD">
              <w:rPr>
                <w:rFonts w:ascii="Times New Roman" w:hAnsi="Times New Roman" w:cs="Times New Roman"/>
                <w:sz w:val="24"/>
                <w:szCs w:val="24"/>
                <w:shd w:val="clear" w:color="auto" w:fill="FFFFFF"/>
              </w:rPr>
              <w:t xml:space="preserve">par </w:t>
            </w:r>
            <w:r w:rsidR="00BE291A">
              <w:rPr>
                <w:rFonts w:ascii="Times New Roman" w:hAnsi="Times New Roman" w:cs="Times New Roman"/>
                <w:sz w:val="24"/>
                <w:szCs w:val="24"/>
                <w:shd w:val="clear" w:color="auto" w:fill="FFFFFF"/>
              </w:rPr>
              <w:t xml:space="preserve">priekšsēdētāju vai </w:t>
            </w:r>
            <w:r w:rsidR="008367DD">
              <w:rPr>
                <w:rFonts w:ascii="Times New Roman" w:hAnsi="Times New Roman" w:cs="Times New Roman"/>
                <w:sz w:val="24"/>
                <w:szCs w:val="24"/>
                <w:shd w:val="clear" w:color="auto" w:fill="FFFFFF"/>
              </w:rPr>
              <w:t>padomes locekli var būt persona:</w:t>
            </w:r>
          </w:p>
          <w:p w:rsidR="007A163C" w:rsidRDefault="008367DD" w:rsidP="007A163C">
            <w:pPr>
              <w:pStyle w:val="CommentText"/>
              <w:numPr>
                <w:ilvl w:val="0"/>
                <w:numId w:val="11"/>
              </w:num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kura </w:t>
            </w:r>
            <w:r w:rsidR="007A163C">
              <w:rPr>
                <w:rFonts w:ascii="Times New Roman" w:hAnsi="Times New Roman" w:cs="Times New Roman"/>
                <w:sz w:val="24"/>
                <w:szCs w:val="24"/>
                <w:shd w:val="clear" w:color="auto" w:fill="FFFFFF"/>
              </w:rPr>
              <w:t>ir Latvijas Republikas pilsonis;</w:t>
            </w:r>
          </w:p>
          <w:p w:rsidR="007A163C" w:rsidRDefault="008367DD" w:rsidP="007A163C">
            <w:pPr>
              <w:pStyle w:val="CommentText"/>
              <w:numPr>
                <w:ilvl w:val="0"/>
                <w:numId w:val="11"/>
              </w:num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kura ir ieguvusi </w:t>
            </w:r>
            <w:r w:rsidR="007A163C">
              <w:rPr>
                <w:rFonts w:ascii="Times New Roman" w:hAnsi="Times New Roman" w:cs="Times New Roman"/>
                <w:sz w:val="24"/>
                <w:szCs w:val="24"/>
                <w:shd w:val="clear" w:color="auto" w:fill="FFFFFF"/>
              </w:rPr>
              <w:t xml:space="preserve">augstāko </w:t>
            </w:r>
            <w:r>
              <w:rPr>
                <w:rFonts w:ascii="Times New Roman" w:hAnsi="Times New Roman" w:cs="Times New Roman"/>
                <w:sz w:val="24"/>
                <w:szCs w:val="24"/>
                <w:shd w:val="clear" w:color="auto" w:fill="FFFFFF"/>
              </w:rPr>
              <w:t>izglītību</w:t>
            </w:r>
            <w:r w:rsidR="00AE7F0E">
              <w:rPr>
                <w:rFonts w:ascii="Times New Roman" w:hAnsi="Times New Roman" w:cs="Times New Roman"/>
                <w:sz w:val="24"/>
                <w:szCs w:val="24"/>
                <w:shd w:val="clear" w:color="auto" w:fill="FFFFFF"/>
              </w:rPr>
              <w:t xml:space="preserve"> ar jurista vai ekonomista kvalifikāciju vai kvalifikāciju finanšu vadībā</w:t>
            </w:r>
            <w:r w:rsidR="007A163C">
              <w:rPr>
                <w:rFonts w:ascii="Times New Roman" w:hAnsi="Times New Roman" w:cs="Times New Roman"/>
                <w:sz w:val="24"/>
                <w:szCs w:val="24"/>
                <w:shd w:val="clear" w:color="auto" w:fill="FFFFFF"/>
              </w:rPr>
              <w:t>;</w:t>
            </w:r>
          </w:p>
          <w:p w:rsidR="00027BCC" w:rsidRDefault="00027BCC" w:rsidP="007A163C">
            <w:pPr>
              <w:pStyle w:val="CommentText"/>
              <w:numPr>
                <w:ilvl w:val="0"/>
                <w:numId w:val="11"/>
              </w:num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kura pārvalda latviešu valodu un vismaz divas svešvalodas;</w:t>
            </w:r>
          </w:p>
          <w:p w:rsidR="008367DD" w:rsidRDefault="008367DD" w:rsidP="007A163C">
            <w:pPr>
              <w:pStyle w:val="CommentText"/>
              <w:numPr>
                <w:ilvl w:val="0"/>
                <w:numId w:val="11"/>
              </w:num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kurai ir vismaz piecu gadu darbības pieredze finanšu un kapitāla tirgus jomā;</w:t>
            </w:r>
          </w:p>
          <w:p w:rsidR="008367DD" w:rsidRDefault="008367DD" w:rsidP="007A163C">
            <w:pPr>
              <w:pStyle w:val="CommentText"/>
              <w:numPr>
                <w:ilvl w:val="0"/>
                <w:numId w:val="11"/>
              </w:num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kurai ir kompetence finanšu vadības jautājumos</w:t>
            </w:r>
            <w:r w:rsidR="00BE291A">
              <w:rPr>
                <w:rFonts w:ascii="Times New Roman" w:hAnsi="Times New Roman" w:cs="Times New Roman"/>
                <w:sz w:val="24"/>
                <w:szCs w:val="24"/>
                <w:shd w:val="clear" w:color="auto" w:fill="FFFFFF"/>
              </w:rPr>
              <w:t xml:space="preserve"> un kura ir ieguvusi praktisko pieredzi vadītāja amatā</w:t>
            </w:r>
            <w:r>
              <w:rPr>
                <w:rFonts w:ascii="Times New Roman" w:hAnsi="Times New Roman" w:cs="Times New Roman"/>
                <w:sz w:val="24"/>
                <w:szCs w:val="24"/>
                <w:shd w:val="clear" w:color="auto" w:fill="FFFFFF"/>
              </w:rPr>
              <w:t>;</w:t>
            </w:r>
          </w:p>
          <w:p w:rsidR="008367DD" w:rsidRDefault="008367DD" w:rsidP="007A163C">
            <w:pPr>
              <w:pStyle w:val="CommentText"/>
              <w:numPr>
                <w:ilvl w:val="0"/>
                <w:numId w:val="11"/>
              </w:num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kurai ir nevainojama reputācija;</w:t>
            </w:r>
          </w:p>
          <w:p w:rsidR="00BE291A" w:rsidRDefault="008367DD" w:rsidP="007A163C">
            <w:pPr>
              <w:pStyle w:val="CommentText"/>
              <w:numPr>
                <w:ilvl w:val="0"/>
                <w:numId w:val="11"/>
              </w:num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kura </w:t>
            </w:r>
            <w:r w:rsidR="007A163C">
              <w:rPr>
                <w:rFonts w:ascii="Times New Roman" w:hAnsi="Times New Roman" w:cs="Times New Roman"/>
                <w:sz w:val="24"/>
                <w:szCs w:val="24"/>
                <w:shd w:val="clear" w:color="auto" w:fill="FFFFFF"/>
              </w:rPr>
              <w:t>atbilst normatīvajos aktos noteiktajām prasībām, lai saņemtu speciālo atļauju pieejai valsts noslēpumam</w:t>
            </w:r>
            <w:r w:rsidR="00BE291A">
              <w:rPr>
                <w:rFonts w:ascii="Times New Roman" w:hAnsi="Times New Roman" w:cs="Times New Roman"/>
                <w:sz w:val="24"/>
                <w:szCs w:val="24"/>
                <w:shd w:val="clear" w:color="auto" w:fill="FFFFFF"/>
              </w:rPr>
              <w:t>;</w:t>
            </w:r>
          </w:p>
          <w:p w:rsidR="00BE291A" w:rsidRDefault="00BE291A" w:rsidP="007A163C">
            <w:pPr>
              <w:pStyle w:val="CommentText"/>
              <w:numPr>
                <w:ilvl w:val="0"/>
                <w:numId w:val="11"/>
              </w:num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kura nav bijusi sodīta par tīšu noziedzīgu nodarījumu neatkarīgi no sodāmības dzēšanas vai noņemšanas;</w:t>
            </w:r>
          </w:p>
          <w:p w:rsidR="007A163C" w:rsidRDefault="00BE291A" w:rsidP="007A163C">
            <w:pPr>
              <w:pStyle w:val="CommentText"/>
              <w:numPr>
                <w:ilvl w:val="0"/>
                <w:numId w:val="11"/>
              </w:num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kurai nav bijušas atņemtas tiesības veikt noteiktu vai visu veidu uzņēmējdarbību</w:t>
            </w:r>
            <w:r w:rsidR="007A163C">
              <w:rPr>
                <w:rFonts w:ascii="Times New Roman" w:hAnsi="Times New Roman" w:cs="Times New Roman"/>
                <w:sz w:val="24"/>
                <w:szCs w:val="24"/>
                <w:shd w:val="clear" w:color="auto" w:fill="FFFFFF"/>
              </w:rPr>
              <w:t>.</w:t>
            </w:r>
          </w:p>
          <w:p w:rsidR="008A03D0" w:rsidRDefault="008A03D0" w:rsidP="007A163C">
            <w:pPr>
              <w:pStyle w:val="CommentText"/>
              <w:jc w:val="both"/>
              <w:rPr>
                <w:rFonts w:ascii="Times New Roman" w:hAnsi="Times New Roman" w:cs="Times New Roman"/>
                <w:sz w:val="24"/>
                <w:szCs w:val="24"/>
                <w:shd w:val="clear" w:color="auto" w:fill="FFFFFF"/>
              </w:rPr>
            </w:pPr>
          </w:p>
          <w:p w:rsidR="00C60DEE" w:rsidRDefault="00BA3470" w:rsidP="007A163C">
            <w:pPr>
              <w:pStyle w:val="CommentTex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Šobrīd FKTK likumā noteiktais padomes priekšsēdētāja un priekšsēdētāja vietnieks termiņš ir seši gadi, savukārt attiecībā uz pārējiem padomes locekļiem termiņa ierobežojums nav noteikts. Pilnvaru termiņš ir bijis nemainīgs kopš FKTK izveidošanas 2001.gadā un šobrīd vispārpieņemta prakse un normatīvie akti paredz iestāžu vadītāju iecelšanu uz pieciem gadiem.  Tādējādi </w:t>
            </w:r>
            <w:r w:rsidR="00893393">
              <w:rPr>
                <w:rFonts w:ascii="Times New Roman" w:hAnsi="Times New Roman" w:cs="Times New Roman"/>
                <w:sz w:val="24"/>
                <w:szCs w:val="24"/>
                <w:shd w:val="clear" w:color="auto" w:fill="FFFFFF"/>
              </w:rPr>
              <w:t>ar likumprojektu noteikts padomes locekļa amata termiņa ierobežojums –</w:t>
            </w:r>
            <w:r w:rsidR="0055242B">
              <w:rPr>
                <w:rFonts w:ascii="Times New Roman" w:hAnsi="Times New Roman" w:cs="Times New Roman"/>
                <w:sz w:val="24"/>
                <w:szCs w:val="24"/>
                <w:shd w:val="clear" w:color="auto" w:fill="FFFFFF"/>
              </w:rPr>
              <w:t xml:space="preserve"> pieci</w:t>
            </w:r>
            <w:r w:rsidR="00893393">
              <w:rPr>
                <w:rFonts w:ascii="Times New Roman" w:hAnsi="Times New Roman" w:cs="Times New Roman"/>
                <w:sz w:val="24"/>
                <w:szCs w:val="24"/>
                <w:shd w:val="clear" w:color="auto" w:fill="FFFFFF"/>
              </w:rPr>
              <w:t xml:space="preserve"> gadi, kā arī noteikts, ka v</w:t>
            </w:r>
            <w:r w:rsidR="00904B12" w:rsidRPr="00EE3E3E">
              <w:rPr>
                <w:rFonts w:ascii="Times New Roman" w:hAnsi="Times New Roman" w:cs="Times New Roman"/>
                <w:sz w:val="24"/>
                <w:szCs w:val="24"/>
                <w:shd w:val="clear" w:color="auto" w:fill="FFFFFF"/>
              </w:rPr>
              <w:t>iena un tā pati persona var būt par padomes locekli ne vairāk kā divus termiņus pēc kārtas.</w:t>
            </w:r>
            <w:r w:rsidR="000F4664">
              <w:rPr>
                <w:rFonts w:ascii="Times New Roman" w:hAnsi="Times New Roman" w:cs="Times New Roman"/>
                <w:sz w:val="24"/>
                <w:szCs w:val="24"/>
                <w:shd w:val="clear" w:color="auto" w:fill="FFFFFF"/>
              </w:rPr>
              <w:t xml:space="preserve"> </w:t>
            </w:r>
          </w:p>
          <w:p w:rsidR="00827F84" w:rsidRDefault="000F4664" w:rsidP="007A163C">
            <w:pPr>
              <w:pStyle w:val="CommentTex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Lai novērstu to, ka padomē ir pārstāvēti tikai atsevišķu FKTK departamentu direktori, </w:t>
            </w:r>
            <w:r w:rsidR="00233621">
              <w:rPr>
                <w:rFonts w:ascii="Times New Roman" w:hAnsi="Times New Roman" w:cs="Times New Roman"/>
                <w:sz w:val="24"/>
                <w:szCs w:val="24"/>
                <w:shd w:val="clear" w:color="auto" w:fill="FFFFFF"/>
              </w:rPr>
              <w:t xml:space="preserve">izslēdzot tādu būtisku uzraudzības </w:t>
            </w:r>
            <w:r w:rsidR="00C0248B">
              <w:rPr>
                <w:rFonts w:ascii="Times New Roman" w:hAnsi="Times New Roman" w:cs="Times New Roman"/>
                <w:sz w:val="24"/>
                <w:szCs w:val="24"/>
                <w:shd w:val="clear" w:color="auto" w:fill="FFFFFF"/>
              </w:rPr>
              <w:t xml:space="preserve">un kontroles </w:t>
            </w:r>
            <w:r w:rsidR="00233621">
              <w:rPr>
                <w:rFonts w:ascii="Times New Roman" w:hAnsi="Times New Roman" w:cs="Times New Roman"/>
                <w:sz w:val="24"/>
                <w:szCs w:val="24"/>
                <w:shd w:val="clear" w:color="auto" w:fill="FFFFFF"/>
              </w:rPr>
              <w:t xml:space="preserve">jomu kā noziedzīgi iegūtu līdzekļu un terorisma </w:t>
            </w:r>
            <w:r w:rsidR="00827F84">
              <w:rPr>
                <w:rFonts w:ascii="Times New Roman" w:hAnsi="Times New Roman" w:cs="Times New Roman"/>
                <w:sz w:val="24"/>
                <w:szCs w:val="24"/>
                <w:shd w:val="clear" w:color="auto" w:fill="FFFFFF"/>
              </w:rPr>
              <w:t xml:space="preserve">un proliferācijas </w:t>
            </w:r>
            <w:r w:rsidR="00233621">
              <w:rPr>
                <w:rFonts w:ascii="Times New Roman" w:hAnsi="Times New Roman" w:cs="Times New Roman"/>
                <w:sz w:val="24"/>
                <w:szCs w:val="24"/>
                <w:shd w:val="clear" w:color="auto" w:fill="FFFFFF"/>
              </w:rPr>
              <w:t xml:space="preserve">finansēšanas novēršana, </w:t>
            </w:r>
            <w:r>
              <w:rPr>
                <w:rFonts w:ascii="Times New Roman" w:hAnsi="Times New Roman" w:cs="Times New Roman"/>
                <w:sz w:val="24"/>
                <w:szCs w:val="24"/>
                <w:shd w:val="clear" w:color="auto" w:fill="FFFFFF"/>
              </w:rPr>
              <w:t xml:space="preserve">ar likumprojektu noteikts, ka padomes locekļi </w:t>
            </w:r>
            <w:r w:rsidR="00E51B56">
              <w:rPr>
                <w:rFonts w:ascii="Times New Roman" w:hAnsi="Times New Roman" w:cs="Times New Roman"/>
                <w:sz w:val="24"/>
                <w:szCs w:val="24"/>
                <w:shd w:val="clear" w:color="auto" w:fill="FFFFFF"/>
              </w:rPr>
              <w:t xml:space="preserve">vienlaikus nav FKTK departamentu direktori. Šāda amatpersonu atbildības un pienākumu atdalīšana vairos labāku pārvaldību, jo operatīvās vadības rezultātā sagatavotie priekšlikumi </w:t>
            </w:r>
            <w:r w:rsidR="00233621">
              <w:rPr>
                <w:rFonts w:ascii="Times New Roman" w:hAnsi="Times New Roman" w:cs="Times New Roman"/>
                <w:sz w:val="24"/>
                <w:szCs w:val="24"/>
                <w:shd w:val="clear" w:color="auto" w:fill="FFFFFF"/>
              </w:rPr>
              <w:t xml:space="preserve">departamentu vadības līmenī, </w:t>
            </w:r>
            <w:r w:rsidR="00E51B56">
              <w:rPr>
                <w:rFonts w:ascii="Times New Roman" w:hAnsi="Times New Roman" w:cs="Times New Roman"/>
                <w:sz w:val="24"/>
                <w:szCs w:val="24"/>
                <w:shd w:val="clear" w:color="auto" w:fill="FFFFFF"/>
              </w:rPr>
              <w:t xml:space="preserve">tiks izskatīti </w:t>
            </w:r>
            <w:r w:rsidR="00ED7DD8">
              <w:rPr>
                <w:rFonts w:ascii="Times New Roman" w:hAnsi="Times New Roman" w:cs="Times New Roman"/>
                <w:sz w:val="24"/>
                <w:szCs w:val="24"/>
                <w:shd w:val="clear" w:color="auto" w:fill="FFFFFF"/>
              </w:rPr>
              <w:t xml:space="preserve">un izlemti </w:t>
            </w:r>
            <w:r w:rsidR="00E51B56">
              <w:rPr>
                <w:rFonts w:ascii="Times New Roman" w:hAnsi="Times New Roman" w:cs="Times New Roman"/>
                <w:sz w:val="24"/>
                <w:szCs w:val="24"/>
                <w:shd w:val="clear" w:color="auto" w:fill="FFFFFF"/>
              </w:rPr>
              <w:t>padomē, kas nav tieši iesaistīta iestādes operatīvajā v</w:t>
            </w:r>
            <w:r w:rsidR="0055242B">
              <w:rPr>
                <w:rFonts w:ascii="Times New Roman" w:hAnsi="Times New Roman" w:cs="Times New Roman"/>
                <w:sz w:val="24"/>
                <w:szCs w:val="24"/>
                <w:shd w:val="clear" w:color="auto" w:fill="FFFFFF"/>
              </w:rPr>
              <w:t xml:space="preserve">adībā un materiālu sagatavošanā. </w:t>
            </w:r>
            <w:r w:rsidR="00827F84">
              <w:rPr>
                <w:rFonts w:ascii="Times New Roman" w:hAnsi="Times New Roman" w:cs="Times New Roman"/>
                <w:sz w:val="24"/>
                <w:szCs w:val="24"/>
                <w:shd w:val="clear" w:color="auto" w:fill="FFFFFF"/>
              </w:rPr>
              <w:t>Papildus tas novērsīs situāciju, ka padomē pārstāvēti tikai atsevišķu departamentu direktori.</w:t>
            </w:r>
          </w:p>
          <w:p w:rsidR="00577ED4" w:rsidRDefault="00577ED4" w:rsidP="009A61CE">
            <w:pPr>
              <w:pStyle w:val="CommentText"/>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Ar likumprojektu mainīta arī līdzšinējā FKTK priekš</w:t>
            </w:r>
            <w:r w:rsidR="009A61CE">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ēdētāja un padomes locekļu </w:t>
            </w:r>
            <w:r w:rsidR="009A61CE">
              <w:rPr>
                <w:rFonts w:ascii="Times New Roman" w:hAnsi="Times New Roman" w:cs="Times New Roman"/>
                <w:sz w:val="24"/>
                <w:szCs w:val="24"/>
                <w:shd w:val="clear" w:color="auto" w:fill="FFFFFF"/>
              </w:rPr>
              <w:t>p</w:t>
            </w:r>
            <w:r w:rsidR="00DB3764">
              <w:rPr>
                <w:rFonts w:ascii="Times New Roman" w:hAnsi="Times New Roman" w:cs="Times New Roman"/>
                <w:sz w:val="24"/>
                <w:szCs w:val="24"/>
                <w:shd w:val="clear" w:color="auto" w:fill="FFFFFF"/>
              </w:rPr>
              <w:t>irmstermiņa atbrīvošanas kārtība</w:t>
            </w:r>
            <w:r w:rsidR="009A61CE">
              <w:rPr>
                <w:rFonts w:ascii="Times New Roman" w:hAnsi="Times New Roman" w:cs="Times New Roman"/>
                <w:sz w:val="24"/>
                <w:szCs w:val="24"/>
                <w:shd w:val="clear" w:color="auto" w:fill="FFFFFF"/>
              </w:rPr>
              <w:t>, nosakot, ka priekšsēdētāju un padomes locekli pirms termiņa var atbrīvot, ja:</w:t>
            </w:r>
          </w:p>
          <w:p w:rsidR="009A61CE" w:rsidRDefault="009A61CE" w:rsidP="009A61CE">
            <w:pPr>
              <w:pStyle w:val="CommentText"/>
              <w:numPr>
                <w:ilvl w:val="0"/>
                <w:numId w:val="11"/>
              </w:num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saņemts šīs personas iesniegums par pirmstermiņa atbrīvošanu;</w:t>
            </w:r>
          </w:p>
          <w:p w:rsidR="009A61CE" w:rsidRDefault="009A61CE" w:rsidP="009A61CE">
            <w:pPr>
              <w:pStyle w:val="CommentText"/>
              <w:numPr>
                <w:ilvl w:val="0"/>
                <w:numId w:val="11"/>
              </w:num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ir stājies spēkā notiesājošs tiesas spriedums par tīša noziedzīga nodarījuma izdarīšanu;</w:t>
            </w:r>
          </w:p>
          <w:p w:rsidR="009A61CE" w:rsidRDefault="009A61CE" w:rsidP="009A61CE">
            <w:pPr>
              <w:pStyle w:val="CommentText"/>
              <w:numPr>
                <w:ilvl w:val="0"/>
                <w:numId w:val="11"/>
              </w:num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padomes priekšsēdētājs vai padomes loceklis vairāk nekā sešus mēnešus pēc kārtas slimības vai citu iemeslu dēļ nevar pildīt savus amata pienākumus;</w:t>
            </w:r>
          </w:p>
          <w:p w:rsidR="009A61CE" w:rsidRDefault="009A61CE" w:rsidP="009A61CE">
            <w:pPr>
              <w:pStyle w:val="CommentText"/>
              <w:numPr>
                <w:ilvl w:val="0"/>
                <w:numId w:val="11"/>
              </w:num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stājies spēkā galīgais nolēmums par speciālās atļaujas valsts noslēpumam anulēšanu;</w:t>
            </w:r>
          </w:p>
          <w:p w:rsidR="009A61CE" w:rsidRDefault="00DC122F" w:rsidP="00DC122F">
            <w:pPr>
              <w:pStyle w:val="CommentText"/>
              <w:numPr>
                <w:ilvl w:val="0"/>
                <w:numId w:val="11"/>
              </w:numPr>
              <w:spacing w:after="0"/>
              <w:ind w:left="714" w:hanging="35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saņemts priekšsēdētāja iesniegums, par padomes locekļa pirmstermiņa atbrīvošanu, ja padomes loceklis vairs neatbilst šim amatam izvirzītajam kritērijam par nevainojamu reputāciju;</w:t>
            </w:r>
          </w:p>
          <w:p w:rsidR="00AF5183" w:rsidRDefault="00DC122F" w:rsidP="00940E6A">
            <w:pPr>
              <w:pStyle w:val="CommentText"/>
              <w:numPr>
                <w:ilvl w:val="0"/>
                <w:numId w:val="11"/>
              </w:numPr>
              <w:spacing w:after="0"/>
              <w:ind w:left="714" w:hanging="35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saņemts vismaz desmit Saeimas deputātu iesniegums par priekšsēdētāja pirmstermiņa atbrīvošanu, jo priekšsēdētājs vairs neatbilst šim amatam izvirzītajam kritērijam par nevainojamu reputāciju.</w:t>
            </w:r>
          </w:p>
          <w:p w:rsidR="00AF5183" w:rsidRDefault="00AF5183" w:rsidP="00940E6A">
            <w:pPr>
              <w:pStyle w:val="CommentText"/>
              <w:spacing w:after="0"/>
              <w:ind w:left="714"/>
              <w:jc w:val="both"/>
              <w:rPr>
                <w:rFonts w:ascii="Times New Roman" w:hAnsi="Times New Roman" w:cs="Times New Roman"/>
                <w:sz w:val="24"/>
                <w:szCs w:val="24"/>
                <w:shd w:val="clear" w:color="auto" w:fill="FFFFFF"/>
              </w:rPr>
            </w:pPr>
          </w:p>
          <w:p w:rsidR="00BE291A" w:rsidRPr="00AF5183" w:rsidRDefault="00BE291A" w:rsidP="00940E6A">
            <w:pPr>
              <w:pStyle w:val="CommentText"/>
              <w:tabs>
                <w:tab w:val="left" w:pos="163"/>
              </w:tabs>
              <w:spacing w:after="0"/>
              <w:ind w:left="21"/>
              <w:jc w:val="both"/>
              <w:rPr>
                <w:rFonts w:ascii="Times New Roman" w:hAnsi="Times New Roman" w:cs="Times New Roman"/>
                <w:sz w:val="24"/>
                <w:szCs w:val="24"/>
                <w:shd w:val="clear" w:color="auto" w:fill="FFFFFF"/>
              </w:rPr>
            </w:pPr>
            <w:r w:rsidRPr="00AF5183">
              <w:rPr>
                <w:rFonts w:ascii="Times New Roman" w:hAnsi="Times New Roman" w:cs="Times New Roman"/>
                <w:sz w:val="24"/>
                <w:szCs w:val="24"/>
                <w:shd w:val="clear" w:color="auto" w:fill="FFFFFF"/>
              </w:rPr>
              <w:t xml:space="preserve">Lai izvērtētu vai priekšsēdētājs un padomes loceklis vairs neatbilst šim amatam izvirzītajam kritērijam par nevainojamu reputāciju, ar likumprojektu paredzēts, ka to veic izvērtēšanas komisija, kas veic arī priekšsēdētāja vai padomes locekļu pretendentu atlasi. </w:t>
            </w:r>
          </w:p>
          <w:p w:rsidR="00747DBC" w:rsidRDefault="00747DBC" w:rsidP="00747DBC">
            <w:pPr>
              <w:pStyle w:val="CommentText"/>
              <w:spacing w:after="0"/>
              <w:jc w:val="both"/>
              <w:rPr>
                <w:rFonts w:ascii="Times New Roman" w:hAnsi="Times New Roman" w:cs="Times New Roman"/>
                <w:sz w:val="24"/>
                <w:szCs w:val="24"/>
                <w:shd w:val="clear" w:color="auto" w:fill="FFFFFF"/>
              </w:rPr>
            </w:pPr>
          </w:p>
          <w:p w:rsidR="00175A51" w:rsidRPr="00940E6A" w:rsidRDefault="00747DBC" w:rsidP="00856DAE">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Ņemot vērā FKTK darbības mērķa un funkciju paplašināšanu, kā arī to, ka papildinātas padomes locekli</w:t>
            </w:r>
            <w:r w:rsidR="00BA3470">
              <w:rPr>
                <w:rFonts w:ascii="Times New Roman" w:hAnsi="Times New Roman" w:cs="Times New Roman"/>
                <w:sz w:val="24"/>
                <w:szCs w:val="24"/>
                <w:shd w:val="clear" w:color="auto" w:fill="FFFFFF"/>
              </w:rPr>
              <w:t>m</w:t>
            </w:r>
            <w:r>
              <w:rPr>
                <w:rFonts w:ascii="Times New Roman" w:hAnsi="Times New Roman" w:cs="Times New Roman"/>
                <w:sz w:val="24"/>
                <w:szCs w:val="24"/>
                <w:shd w:val="clear" w:color="auto" w:fill="FFFFFF"/>
              </w:rPr>
              <w:t xml:space="preserve"> izvirzāmās prasības, ar likumprojekt</w:t>
            </w:r>
            <w:r w:rsidR="00547B4B">
              <w:rPr>
                <w:rFonts w:ascii="Times New Roman" w:hAnsi="Times New Roman" w:cs="Times New Roman"/>
                <w:sz w:val="24"/>
                <w:szCs w:val="24"/>
                <w:shd w:val="clear" w:color="auto" w:fill="FFFFFF"/>
              </w:rPr>
              <w:t>a</w:t>
            </w:r>
            <w:r w:rsidR="00BA3470">
              <w:rPr>
                <w:rFonts w:ascii="Times New Roman" w:hAnsi="Times New Roman" w:cs="Times New Roman"/>
                <w:sz w:val="24"/>
                <w:szCs w:val="24"/>
                <w:shd w:val="clear" w:color="auto" w:fill="FFFFFF"/>
              </w:rPr>
              <w:t xml:space="preserve"> pārejas noteikumu noteikts, ka</w:t>
            </w:r>
            <w:r>
              <w:rPr>
                <w:rFonts w:ascii="Times New Roman" w:hAnsi="Times New Roman" w:cs="Times New Roman"/>
                <w:sz w:val="24"/>
                <w:szCs w:val="24"/>
                <w:shd w:val="clear" w:color="auto" w:fill="FFFFFF"/>
              </w:rPr>
              <w:t xml:space="preserve"> </w:t>
            </w:r>
            <w:r w:rsidR="00F31A1E">
              <w:rPr>
                <w:rFonts w:ascii="Times New Roman" w:hAnsi="Times New Roman" w:cs="Times New Roman"/>
                <w:sz w:val="24"/>
                <w:szCs w:val="24"/>
                <w:shd w:val="clear" w:color="auto" w:fill="FFFFFF"/>
              </w:rPr>
              <w:t xml:space="preserve">Ministru kabinets ne vēlāk kā līdz 2019.gada 1.oktobrim virza apstiprināšanai Saeimai </w:t>
            </w:r>
            <w:r>
              <w:rPr>
                <w:rFonts w:ascii="Times New Roman" w:hAnsi="Times New Roman" w:cs="Times New Roman"/>
                <w:sz w:val="24"/>
                <w:szCs w:val="24"/>
                <w:shd w:val="clear" w:color="auto" w:fill="FFFFFF"/>
              </w:rPr>
              <w:t xml:space="preserve"> </w:t>
            </w:r>
            <w:r w:rsidR="00F31A1E">
              <w:rPr>
                <w:rFonts w:ascii="Times New Roman" w:hAnsi="Times New Roman" w:cs="Times New Roman"/>
                <w:sz w:val="24"/>
                <w:szCs w:val="24"/>
                <w:shd w:val="clear" w:color="auto" w:fill="FFFFFF"/>
              </w:rPr>
              <w:t xml:space="preserve">padomes locekļu amata pretendentus uz </w:t>
            </w:r>
            <w:r w:rsidR="005E4C71">
              <w:rPr>
                <w:rFonts w:ascii="Times New Roman" w:hAnsi="Times New Roman" w:cs="Times New Roman"/>
                <w:sz w:val="24"/>
                <w:szCs w:val="24"/>
                <w:shd w:val="clear" w:color="auto" w:fill="FFFFFF"/>
              </w:rPr>
              <w:t xml:space="preserve">padomes priekšsēdētāja un padomes locekļu </w:t>
            </w:r>
            <w:r w:rsidR="00F31A1E">
              <w:rPr>
                <w:rFonts w:ascii="Times New Roman" w:hAnsi="Times New Roman" w:cs="Times New Roman"/>
                <w:sz w:val="24"/>
                <w:szCs w:val="24"/>
                <w:shd w:val="clear" w:color="auto" w:fill="FFFFFF"/>
              </w:rPr>
              <w:t>amatiem</w:t>
            </w:r>
            <w:r>
              <w:rPr>
                <w:rFonts w:ascii="Times New Roman" w:hAnsi="Times New Roman" w:cs="Times New Roman"/>
                <w:sz w:val="24"/>
                <w:szCs w:val="24"/>
                <w:shd w:val="clear" w:color="auto" w:fill="FFFFFF"/>
              </w:rPr>
              <w:t>.</w:t>
            </w:r>
            <w:r w:rsidR="00856DAE">
              <w:rPr>
                <w:rFonts w:ascii="Times New Roman" w:hAnsi="Times New Roman" w:cs="Times New Roman"/>
                <w:sz w:val="24"/>
                <w:szCs w:val="24"/>
                <w:shd w:val="clear" w:color="auto" w:fill="FFFFFF"/>
              </w:rPr>
              <w:t xml:space="preserve"> </w:t>
            </w:r>
            <w:r w:rsidR="00856DAE" w:rsidRPr="00856DAE">
              <w:rPr>
                <w:rFonts w:ascii="Times New Roman" w:hAnsi="Times New Roman" w:cs="Times New Roman"/>
                <w:sz w:val="24"/>
                <w:szCs w:val="24"/>
                <w:shd w:val="clear" w:color="auto" w:fill="FFFFFF"/>
              </w:rPr>
              <w:t>Līdz 2019.gada 1.maijam iecelt</w:t>
            </w:r>
            <w:r w:rsidR="005E4C71">
              <w:rPr>
                <w:rFonts w:ascii="Times New Roman" w:hAnsi="Times New Roman" w:cs="Times New Roman"/>
                <w:sz w:val="24"/>
                <w:szCs w:val="24"/>
                <w:shd w:val="clear" w:color="auto" w:fill="FFFFFF"/>
              </w:rPr>
              <w:t xml:space="preserve">ais padomes priekšsēdētājs, padomes priekšsēdētāja vietnieks un </w:t>
            </w:r>
            <w:r w:rsidR="00856DAE" w:rsidRPr="00856DAE">
              <w:rPr>
                <w:rFonts w:ascii="Times New Roman" w:hAnsi="Times New Roman" w:cs="Times New Roman"/>
                <w:sz w:val="24"/>
                <w:szCs w:val="24"/>
                <w:shd w:val="clear" w:color="auto" w:fill="FFFFFF"/>
              </w:rPr>
              <w:t xml:space="preserve"> padomes locekļi </w:t>
            </w:r>
            <w:r w:rsidR="00856DAE" w:rsidRPr="00856DAE">
              <w:rPr>
                <w:rFonts w:ascii="Times New Roman" w:eastAsia="Times New Roman" w:hAnsi="Times New Roman" w:cs="Times New Roman"/>
                <w:color w:val="000000"/>
                <w:sz w:val="24"/>
                <w:szCs w:val="24"/>
                <w:lang w:eastAsia="lv-LV"/>
              </w:rPr>
              <w:t>turpina pildīt savus amata pienākumus līdz jaun</w:t>
            </w:r>
            <w:r w:rsidR="005E4C71">
              <w:rPr>
                <w:rFonts w:ascii="Times New Roman" w:eastAsia="Times New Roman" w:hAnsi="Times New Roman" w:cs="Times New Roman"/>
                <w:color w:val="000000"/>
                <w:sz w:val="24"/>
                <w:szCs w:val="24"/>
                <w:lang w:eastAsia="lv-LV"/>
              </w:rPr>
              <w:t>a padomes priekšsēdētāja un</w:t>
            </w:r>
            <w:r w:rsidR="00856DAE" w:rsidRPr="00856DAE">
              <w:rPr>
                <w:rFonts w:ascii="Times New Roman" w:eastAsia="Times New Roman" w:hAnsi="Times New Roman" w:cs="Times New Roman"/>
                <w:color w:val="000000"/>
                <w:sz w:val="24"/>
                <w:szCs w:val="24"/>
                <w:lang w:eastAsia="lv-LV"/>
              </w:rPr>
              <w:t xml:space="preserve"> padomes locekļu apstiprināšanai.</w:t>
            </w:r>
            <w:r w:rsidR="00856DAE">
              <w:rPr>
                <w:rFonts w:ascii="Times New Roman" w:eastAsia="Times New Roman" w:hAnsi="Times New Roman" w:cs="Times New Roman"/>
                <w:color w:val="000000"/>
                <w:sz w:val="24"/>
                <w:szCs w:val="24"/>
                <w:lang w:eastAsia="lv-LV"/>
              </w:rPr>
              <w:t xml:space="preserve"> </w:t>
            </w:r>
            <w:r>
              <w:rPr>
                <w:rFonts w:ascii="Times New Roman" w:hAnsi="Times New Roman" w:cs="Times New Roman"/>
                <w:sz w:val="24"/>
                <w:szCs w:val="24"/>
                <w:shd w:val="clear" w:color="auto" w:fill="FFFFFF"/>
              </w:rPr>
              <w:t>Šāda nosacījuma iekļaušana neizslēdz iespēju esošaj</w:t>
            </w:r>
            <w:r w:rsidR="00175A51">
              <w:rPr>
                <w:rFonts w:ascii="Times New Roman" w:hAnsi="Times New Roman" w:cs="Times New Roman"/>
                <w:sz w:val="24"/>
                <w:szCs w:val="24"/>
                <w:shd w:val="clear" w:color="auto" w:fill="FFFFFF"/>
              </w:rPr>
              <w:t>a</w:t>
            </w:r>
            <w:r w:rsidR="005E4C71">
              <w:rPr>
                <w:rFonts w:ascii="Times New Roman" w:hAnsi="Times New Roman" w:cs="Times New Roman"/>
                <w:sz w:val="24"/>
                <w:szCs w:val="24"/>
                <w:shd w:val="clear" w:color="auto" w:fill="FFFFFF"/>
              </w:rPr>
              <w:t>m</w:t>
            </w:r>
            <w:r>
              <w:rPr>
                <w:rFonts w:ascii="Times New Roman" w:hAnsi="Times New Roman" w:cs="Times New Roman"/>
                <w:sz w:val="24"/>
                <w:szCs w:val="24"/>
                <w:shd w:val="clear" w:color="auto" w:fill="FFFFFF"/>
              </w:rPr>
              <w:t xml:space="preserve"> padomes </w:t>
            </w:r>
            <w:r w:rsidR="00175A51">
              <w:rPr>
                <w:rFonts w:ascii="Times New Roman" w:hAnsi="Times New Roman" w:cs="Times New Roman"/>
                <w:sz w:val="24"/>
                <w:szCs w:val="24"/>
                <w:shd w:val="clear" w:color="auto" w:fill="FFFFFF"/>
              </w:rPr>
              <w:t>priekšsēdētājam</w:t>
            </w:r>
            <w:r w:rsidR="00DB3764">
              <w:rPr>
                <w:rFonts w:ascii="Times New Roman" w:hAnsi="Times New Roman" w:cs="Times New Roman"/>
                <w:sz w:val="24"/>
                <w:szCs w:val="24"/>
                <w:shd w:val="clear" w:color="auto" w:fill="FFFFFF"/>
              </w:rPr>
              <w:t>, priekšsēdētāja vietniekam</w:t>
            </w:r>
            <w:r w:rsidR="00175A51">
              <w:rPr>
                <w:rFonts w:ascii="Times New Roman" w:hAnsi="Times New Roman" w:cs="Times New Roman"/>
                <w:sz w:val="24"/>
                <w:szCs w:val="24"/>
                <w:shd w:val="clear" w:color="auto" w:fill="FFFFFF"/>
              </w:rPr>
              <w:t xml:space="preserve"> un padomes </w:t>
            </w:r>
            <w:r>
              <w:rPr>
                <w:rFonts w:ascii="Times New Roman" w:hAnsi="Times New Roman" w:cs="Times New Roman"/>
                <w:sz w:val="24"/>
                <w:szCs w:val="24"/>
                <w:shd w:val="clear" w:color="auto" w:fill="FFFFFF"/>
              </w:rPr>
              <w:t>locekļiem atklāta konkursa kārtībā pretendēt atkārtoti uz Komisijas padomes</w:t>
            </w:r>
            <w:r w:rsidR="00DB3764">
              <w:rPr>
                <w:rFonts w:ascii="Times New Roman" w:hAnsi="Times New Roman" w:cs="Times New Roman"/>
                <w:sz w:val="24"/>
                <w:szCs w:val="24"/>
                <w:shd w:val="clear" w:color="auto" w:fill="FFFFFF"/>
              </w:rPr>
              <w:t xml:space="preserve"> priekšsēdētāja vai padomes</w:t>
            </w:r>
            <w:r>
              <w:rPr>
                <w:rFonts w:ascii="Times New Roman" w:hAnsi="Times New Roman" w:cs="Times New Roman"/>
                <w:sz w:val="24"/>
                <w:szCs w:val="24"/>
                <w:shd w:val="clear" w:color="auto" w:fill="FFFFFF"/>
              </w:rPr>
              <w:t xml:space="preserve"> locekļa amatu.</w:t>
            </w:r>
            <w:r w:rsidR="00B85EAC">
              <w:rPr>
                <w:rFonts w:ascii="Times New Roman" w:hAnsi="Times New Roman" w:cs="Times New Roman"/>
                <w:sz w:val="24"/>
                <w:szCs w:val="24"/>
                <w:shd w:val="clear" w:color="auto" w:fill="FFFFFF"/>
              </w:rPr>
              <w:t xml:space="preserve"> </w:t>
            </w:r>
            <w:r w:rsidR="009555D1">
              <w:rPr>
                <w:rFonts w:ascii="Times New Roman" w:hAnsi="Times New Roman" w:cs="Times New Roman"/>
                <w:sz w:val="24"/>
                <w:szCs w:val="24"/>
                <w:shd w:val="clear" w:color="auto" w:fill="FFFFFF"/>
              </w:rPr>
              <w:t xml:space="preserve">Demokrātiskās leģitimitātes nodrošināšanai par visu Komisijas padomes locekļu apstiprināšanu turpmāk lemtu Saeima, sekmējot arī </w:t>
            </w:r>
            <w:r w:rsidR="00B85EAC">
              <w:rPr>
                <w:rFonts w:ascii="Times New Roman" w:hAnsi="Times New Roman" w:cs="Times New Roman"/>
                <w:sz w:val="24"/>
                <w:szCs w:val="24"/>
                <w:shd w:val="clear" w:color="auto" w:fill="FFFFFF"/>
              </w:rPr>
              <w:t>FKTK autonomijas stiprināšanu attiecībā uz FKTK kā autonomas iestādes tiesībām izdot ārējos normatīvos aktus, lai tās efektīvāk īs</w:t>
            </w:r>
            <w:r w:rsidR="009555D1">
              <w:rPr>
                <w:rFonts w:ascii="Times New Roman" w:hAnsi="Times New Roman" w:cs="Times New Roman"/>
                <w:sz w:val="24"/>
                <w:szCs w:val="24"/>
                <w:shd w:val="clear" w:color="auto" w:fill="FFFFFF"/>
              </w:rPr>
              <w:t>tenotu savu autonomo kompetenci</w:t>
            </w:r>
            <w:r w:rsidR="007D169B">
              <w:rPr>
                <w:rFonts w:ascii="Times New Roman" w:hAnsi="Times New Roman" w:cs="Times New Roman"/>
                <w:sz w:val="24"/>
                <w:szCs w:val="24"/>
                <w:shd w:val="clear" w:color="auto" w:fill="FFFFFF"/>
              </w:rPr>
              <w:t>.</w:t>
            </w:r>
            <w:r w:rsidR="00AF5183">
              <w:rPr>
                <w:rFonts w:ascii="Times New Roman" w:hAnsi="Times New Roman" w:cs="Times New Roman"/>
                <w:sz w:val="24"/>
                <w:szCs w:val="24"/>
                <w:shd w:val="clear" w:color="auto" w:fill="FFFFFF"/>
              </w:rPr>
              <w:t xml:space="preserve"> Viens no aspektiem, kas</w:t>
            </w:r>
            <w:r w:rsidR="00175A51">
              <w:rPr>
                <w:rFonts w:ascii="Times New Roman" w:hAnsi="Times New Roman" w:cs="Times New Roman"/>
                <w:sz w:val="24"/>
                <w:szCs w:val="24"/>
                <w:shd w:val="clear" w:color="auto" w:fill="FFFFFF"/>
              </w:rPr>
              <w:t xml:space="preserve"> garantē uzraudzības iestādes autonomiju ir </w:t>
            </w:r>
            <w:r w:rsidR="00AF5183">
              <w:rPr>
                <w:rFonts w:ascii="Times New Roman" w:hAnsi="Times New Roman" w:cs="Times New Roman"/>
                <w:sz w:val="24"/>
                <w:szCs w:val="24"/>
                <w:shd w:val="clear" w:color="auto" w:fill="FFFFFF"/>
              </w:rPr>
              <w:t>finanšu sektora uzraudzības iestādes</w:t>
            </w:r>
            <w:r w:rsidR="00175A51">
              <w:rPr>
                <w:rFonts w:ascii="Times New Roman" w:hAnsi="Times New Roman" w:cs="Times New Roman"/>
                <w:sz w:val="24"/>
                <w:szCs w:val="24"/>
                <w:shd w:val="clear" w:color="auto" w:fill="FFFFFF"/>
              </w:rPr>
              <w:t xml:space="preserve"> vadītāja un to </w:t>
            </w:r>
            <w:r w:rsidR="00AF5183">
              <w:rPr>
                <w:rFonts w:ascii="Times New Roman" w:hAnsi="Times New Roman" w:cs="Times New Roman"/>
                <w:sz w:val="24"/>
                <w:szCs w:val="24"/>
                <w:shd w:val="clear" w:color="auto" w:fill="FFFFFF"/>
              </w:rPr>
              <w:t xml:space="preserve">pārvaldes institūciju </w:t>
            </w:r>
            <w:r w:rsidR="00175A51">
              <w:rPr>
                <w:rFonts w:ascii="Times New Roman" w:hAnsi="Times New Roman" w:cs="Times New Roman"/>
                <w:sz w:val="24"/>
                <w:szCs w:val="24"/>
                <w:shd w:val="clear" w:color="auto" w:fill="FFFFFF"/>
              </w:rPr>
              <w:t>locekļu caurskatāma amatā iecelšanas kārtība.</w:t>
            </w:r>
            <w:r w:rsidR="00F53170">
              <w:rPr>
                <w:rFonts w:ascii="Times New Roman" w:hAnsi="Times New Roman" w:cs="Times New Roman"/>
                <w:sz w:val="24"/>
                <w:szCs w:val="24"/>
                <w:shd w:val="clear" w:color="auto" w:fill="FFFFFF"/>
              </w:rPr>
              <w:t xml:space="preserve"> Likumprojekts iekļautais regulējums ir vērsts uz to, lai stiprinātu Komisijas autonomiju caur priekšsēdētāja un padomes locekļu caurskatāmu amatā iecelšanas un no amata atcelšanas kārtību.</w:t>
            </w:r>
            <w:r w:rsidR="00D518EA">
              <w:rPr>
                <w:rFonts w:ascii="Times New Roman" w:hAnsi="Times New Roman" w:cs="Times New Roman"/>
                <w:sz w:val="24"/>
                <w:szCs w:val="24"/>
                <w:shd w:val="clear" w:color="auto" w:fill="FFFFFF"/>
              </w:rPr>
              <w:t xml:space="preserve"> Ja ar likumprojektā iekļauto regulējumu tiek saīsināts priekšsēdētāja un priekšsēdētaja vietnieka iepriekš noteiktais amata pilnvaru termiņš, jāanalizē šāda regulējuma atbilstība tiesiskās paļāv</w:t>
            </w:r>
            <w:r w:rsidR="00257C47">
              <w:rPr>
                <w:rFonts w:ascii="Times New Roman" w:hAnsi="Times New Roman" w:cs="Times New Roman"/>
                <w:sz w:val="24"/>
                <w:szCs w:val="24"/>
                <w:shd w:val="clear" w:color="auto" w:fill="FFFFFF"/>
              </w:rPr>
              <w:t xml:space="preserve">ības principam, jo šīm personām var būta radusies tiesiskā paļāvība, ka arī pēc izmaiņām Komisijas pārvaldībā uz viņām netiek attiecināts nosacījums par atklātu konkursa procedūru, kā rezultātā Ministru kabinets līdz 2019.gada 1.oktobrim virza apstiprināšanai Saeimai padomes priekšsēdētāja un padomes locekļu amata pretendentus. Šāda kārtība noteikta, ņemot vērā, ka tiek paplašināts Komisijas darbības mērķis, kā arī  paplašinātas padomes priekšsēdētājam un padomes locekļiem amatam izvirzāmās prasības, kā arī skaidrāk precizētas Komisijas funkcijas noziedzīgi iegūtu līdzekļu legalizācijas un terorisma un proliferācijas novēršanas un Starptautisko un nacionālo sankciju piemērošanas jomā, kā arī skaidrāk noteikti Komisijas pienākumi attiecībā uz kredītiestāžu likvidāciju un pašlikvidāciju. Šādi precizējumi normatīvajā regulējumā nepieciešami, lai īstenotu finanšu sektora kontroles reformu, kuras mērķis ir nodrošināt </w:t>
            </w:r>
            <w:r w:rsidR="00257C47">
              <w:rPr>
                <w:rFonts w:ascii="Times New Roman" w:hAnsi="Times New Roman" w:cs="Times New Roman"/>
                <w:sz w:val="24"/>
                <w:szCs w:val="24"/>
                <w:shd w:val="clear" w:color="auto" w:fill="FFFFFF"/>
              </w:rPr>
              <w:lastRenderedPageBreak/>
              <w:t>caurspīdīgu, ilgtspējīgu un drošu finanšu sektora darbību Latvijā, kas cieši saistīta ar Finanšu sektora attīstības plāna 2017.-2019.gadam horizontālo prioritāti – novērst noziedzīgi iegūtu līdzekļu legalizācijas un terorisma finansēšanas riskus, paaugstinot valsts starptautisko reputāciju finanšu tirgos un institūcijās.</w:t>
            </w:r>
            <w:r w:rsidR="00AF5183">
              <w:rPr>
                <w:rFonts w:ascii="Times New Roman" w:hAnsi="Times New Roman" w:cs="Times New Roman"/>
                <w:sz w:val="24"/>
                <w:szCs w:val="24"/>
                <w:shd w:val="clear" w:color="auto" w:fill="FFFFFF"/>
              </w:rPr>
              <w:t xml:space="preserve"> Tāpat </w:t>
            </w:r>
            <w:r w:rsidR="00AF5183" w:rsidRPr="00AF5183">
              <w:rPr>
                <w:rFonts w:ascii="Times New Roman" w:hAnsi="Times New Roman" w:cs="Times New Roman"/>
                <w:sz w:val="24"/>
                <w:szCs w:val="24"/>
                <w:shd w:val="clear" w:color="auto" w:fill="FFFFFF"/>
              </w:rPr>
              <w:t xml:space="preserve">tas saistīts ar pasākuma plāna noziedzīgi iegūtu līdzekļu </w:t>
            </w:r>
            <w:r w:rsidR="00AF5183" w:rsidRPr="00940E6A">
              <w:rPr>
                <w:rFonts w:ascii="Times New Roman" w:hAnsi="Times New Roman" w:cs="Times New Roman"/>
                <w:sz w:val="24"/>
                <w:szCs w:val="24"/>
                <w:shd w:val="clear" w:color="auto" w:fill="FFFFFF"/>
              </w:rPr>
              <w:t>legalizācijas un terorisma finansēšanas novēršanai līdz 2019.gada 31.decembrim izvirzīto mērķi - stiprināt spējas cīnīties ar noziedzīgi iegūtu līdzekļu legalizāciju, terorisma finansēšanu un proliferāciju un samazināt vispārējos noziedzīgi iegūtu līdzekļu legalizācijas un terorisma finansēšanas riskus, nodrošinot atbilstību starptautiskajām saistībām un standartiem noziedzīgi iegūtu līdzekļu legalizācijas un terorisma finansēšanas novēršanas jomā un veicinot sabiedrisko drošību, ekonomiskas vides konkurētspēju un uzticamību Latvijas jurisdikcijai.</w:t>
            </w:r>
            <w:r w:rsidR="00AF5183" w:rsidRPr="00940E6A">
              <w:rPr>
                <w:rFonts w:ascii="Arial" w:hAnsi="Arial" w:cs="Arial"/>
                <w:sz w:val="20"/>
                <w:szCs w:val="20"/>
                <w:shd w:val="clear" w:color="auto" w:fill="FFFFFF"/>
              </w:rPr>
              <w:t xml:space="preserve"> </w:t>
            </w:r>
          </w:p>
          <w:p w:rsidR="00050876" w:rsidRDefault="00050876" w:rsidP="00050876">
            <w:pPr>
              <w:shd w:val="clear" w:color="auto" w:fill="FFFFFF"/>
              <w:spacing w:after="0" w:line="240" w:lineRule="auto"/>
              <w:jc w:val="both"/>
              <w:rPr>
                <w:rFonts w:ascii="Times New Roman" w:hAnsi="Times New Roman" w:cs="Times New Roman"/>
                <w:sz w:val="24"/>
                <w:szCs w:val="24"/>
                <w:shd w:val="clear" w:color="auto" w:fill="FFFFFF"/>
              </w:rPr>
            </w:pPr>
          </w:p>
          <w:p w:rsidR="00050876" w:rsidRDefault="00050876" w:rsidP="00050876">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Likumprojektā iekļautās FKTK pārvaldības modeļa izmaiņas atbilst secinājumos par pastāvīgo iestāžu pārvaldi, kas iekļauti Valsts prezidenta 2012.gada 6.jūnijā izveidotas ekspertu grupas priekšlikumos, kas cita starpā attiecas uz Komisiju:</w:t>
            </w:r>
          </w:p>
          <w:p w:rsidR="00050876" w:rsidRDefault="00050876" w:rsidP="00050876">
            <w:pPr>
              <w:shd w:val="clear" w:color="auto" w:fill="FFFFFF"/>
              <w:spacing w:after="0" w:line="240" w:lineRule="auto"/>
              <w:jc w:val="both"/>
              <w:rPr>
                <w:rFonts w:ascii="Times New Roman" w:hAnsi="Times New Roman" w:cs="Times New Roman"/>
                <w:sz w:val="24"/>
                <w:szCs w:val="24"/>
                <w:shd w:val="clear" w:color="auto" w:fill="FFFFFF"/>
              </w:rPr>
            </w:pPr>
          </w:p>
          <w:p w:rsidR="00050876" w:rsidRPr="00940E6A" w:rsidRDefault="00050876" w:rsidP="00050876">
            <w:pPr>
              <w:pStyle w:val="ListParagraph"/>
              <w:numPr>
                <w:ilvl w:val="0"/>
                <w:numId w:val="13"/>
              </w:numPr>
              <w:shd w:val="clear" w:color="auto" w:fill="FFFFFF"/>
              <w:spacing w:after="0" w:line="240" w:lineRule="auto"/>
              <w:jc w:val="both"/>
              <w:rPr>
                <w:rFonts w:ascii="Calibri" w:eastAsia="Times New Roman" w:hAnsi="Calibri" w:cs="Calibri"/>
                <w:lang w:eastAsia="lv-LV"/>
              </w:rPr>
            </w:pPr>
            <w:r w:rsidRPr="00940E6A">
              <w:rPr>
                <w:rFonts w:ascii="Times New Roman" w:eastAsia="Times New Roman" w:hAnsi="Times New Roman" w:cs="Times New Roman"/>
                <w:sz w:val="24"/>
                <w:szCs w:val="24"/>
                <w:lang w:eastAsia="lv-LV"/>
              </w:rPr>
              <w:t>ja patstāvīgajai iestādei ir paredzēta koleģiāla vadība (padome), tad visi padomes locekļi būtu apstiprināmi Saeimā;</w:t>
            </w:r>
          </w:p>
          <w:p w:rsidR="00050876" w:rsidRPr="00940E6A" w:rsidRDefault="00050876" w:rsidP="00050876">
            <w:pPr>
              <w:pStyle w:val="ListParagraph"/>
              <w:numPr>
                <w:ilvl w:val="0"/>
                <w:numId w:val="13"/>
              </w:numPr>
              <w:shd w:val="clear" w:color="auto" w:fill="FFFFFF"/>
              <w:spacing w:after="0" w:line="240" w:lineRule="auto"/>
              <w:jc w:val="both"/>
              <w:rPr>
                <w:rFonts w:ascii="Calibri" w:eastAsia="Times New Roman" w:hAnsi="Calibri" w:cs="Calibri"/>
                <w:lang w:eastAsia="lv-LV"/>
              </w:rPr>
            </w:pPr>
            <w:r w:rsidRPr="00940E6A">
              <w:rPr>
                <w:rFonts w:ascii="Times New Roman" w:eastAsia="Times New Roman" w:hAnsi="Times New Roman" w:cs="Times New Roman"/>
                <w:sz w:val="24"/>
                <w:szCs w:val="24"/>
                <w:lang w:eastAsia="lv-LV"/>
              </w:rPr>
              <w:t>samazināmas iespējas patstāvīgo iestāžu vadību atcelt no amata pirms termiņa pēc to izvirzītāja priekšlikuma bez objektīva pamata. Ja nepieciešams izvērtēt, vai iestājies likumā paredzētais gadījums, kad amatpersona atbrīvojama no amata pirms pilnvaru termiņa beigām, šādu izvērtējumu varētu sniegt speciāli šim mērķim izveidota parlamentārās izmeklēšanas komisija;</w:t>
            </w:r>
          </w:p>
          <w:p w:rsidR="005E13C7" w:rsidRPr="007E4C6C" w:rsidRDefault="00050876" w:rsidP="006214A7">
            <w:pPr>
              <w:pStyle w:val="ListParagraph"/>
              <w:numPr>
                <w:ilvl w:val="0"/>
                <w:numId w:val="13"/>
              </w:numPr>
              <w:shd w:val="clear" w:color="auto" w:fill="FFFFFF"/>
              <w:spacing w:after="0" w:line="240" w:lineRule="auto"/>
              <w:jc w:val="both"/>
              <w:rPr>
                <w:rFonts w:ascii="Times New Roman" w:hAnsi="Times New Roman" w:cs="Times New Roman"/>
                <w:sz w:val="24"/>
                <w:szCs w:val="24"/>
                <w:shd w:val="clear" w:color="auto" w:fill="FFFFFF"/>
              </w:rPr>
            </w:pPr>
            <w:r w:rsidRPr="00940E6A">
              <w:rPr>
                <w:rFonts w:ascii="Times New Roman" w:eastAsia="Times New Roman" w:hAnsi="Times New Roman" w:cs="Times New Roman"/>
                <w:sz w:val="24"/>
                <w:szCs w:val="24"/>
                <w:lang w:eastAsia="lv-LV"/>
              </w:rPr>
              <w:t>attiecībā uz patstāvīgo iestāžu vadību jāparedz, cik pilnvaru termiņus pēc kārtas amatpersona var pildīt attiecīgā amata pienākumus. Parasti tiek paredzēts, ka amatpersona attiecīgos pienākumus var pildīt nepārtraukti ne i</w:t>
            </w:r>
            <w:r w:rsidR="00C77B8C" w:rsidRPr="00940E6A">
              <w:rPr>
                <w:rFonts w:ascii="Times New Roman" w:eastAsia="Times New Roman" w:hAnsi="Times New Roman" w:cs="Times New Roman"/>
                <w:sz w:val="24"/>
                <w:szCs w:val="24"/>
                <w:lang w:eastAsia="lv-LV"/>
              </w:rPr>
              <w:t>lgāk kā divus pilnvaru termiņus.</w:t>
            </w:r>
          </w:p>
          <w:p w:rsidR="00C77B8C" w:rsidRPr="00C77B8C" w:rsidRDefault="00C77B8C" w:rsidP="00C77B8C">
            <w:pPr>
              <w:pStyle w:val="ListParagraph"/>
              <w:shd w:val="clear" w:color="auto" w:fill="FFFFFF"/>
              <w:spacing w:after="0" w:line="240" w:lineRule="auto"/>
              <w:jc w:val="both"/>
              <w:rPr>
                <w:rFonts w:ascii="Times New Roman" w:hAnsi="Times New Roman" w:cs="Times New Roman"/>
                <w:sz w:val="24"/>
                <w:szCs w:val="24"/>
                <w:shd w:val="clear" w:color="auto" w:fill="FFFFFF"/>
              </w:rPr>
            </w:pPr>
          </w:p>
          <w:p w:rsidR="00C77B8C" w:rsidRPr="00C77B8C" w:rsidRDefault="00C77B8C" w:rsidP="00C77B8C">
            <w:pPr>
              <w:shd w:val="clear" w:color="auto" w:fill="FFFFFF"/>
              <w:spacing w:after="0" w:line="240" w:lineRule="auto"/>
              <w:jc w:val="both"/>
              <w:rPr>
                <w:rFonts w:ascii="Times New Roman" w:hAnsi="Times New Roman" w:cs="Times New Roman"/>
                <w:sz w:val="24"/>
                <w:szCs w:val="24"/>
                <w:shd w:val="clear" w:color="auto" w:fill="FFFFFF"/>
              </w:rPr>
            </w:pPr>
            <w:r w:rsidRPr="00C77B8C">
              <w:rPr>
                <w:rFonts w:ascii="Times New Roman" w:hAnsi="Times New Roman" w:cs="Times New Roman"/>
                <w:sz w:val="24"/>
                <w:szCs w:val="24"/>
                <w:shd w:val="clear" w:color="auto" w:fill="FFFFFF"/>
              </w:rPr>
              <w:t>Lai vairotu Komisijas darbības kontroli, likumprojektā iekļauta norma, kas nosaka, ka rakstveida pārskats, ko Komisijas reizi gadā iesniedz Saeimai un Finanšu ministrijai par savu iepriekšējā gada darbu un zvērināta revidenta pārbaudītu pilnu gada pārskatu, tiek publicēta arī Komisijas mājas lapā. Papildus likumprojekts papildināts ar nosacījumu, ka reizi trijos gados</w:t>
            </w:r>
            <w:r>
              <w:rPr>
                <w:rFonts w:ascii="Times New Roman" w:hAnsi="Times New Roman" w:cs="Times New Roman"/>
                <w:sz w:val="24"/>
                <w:szCs w:val="24"/>
                <w:shd w:val="clear" w:color="auto" w:fill="FFFFFF"/>
              </w:rPr>
              <w:t xml:space="preserve"> Komisija</w:t>
            </w:r>
            <w:r w:rsidRPr="00C77B8C">
              <w:rPr>
                <w:rFonts w:ascii="Times New Roman" w:hAnsi="Times New Roman" w:cs="Times New Roman"/>
                <w:sz w:val="24"/>
                <w:szCs w:val="24"/>
                <w:shd w:val="clear" w:color="auto" w:fill="FFFFFF"/>
              </w:rPr>
              <w:t xml:space="preserve"> </w:t>
            </w:r>
            <w:r w:rsidRPr="00C77B8C">
              <w:rPr>
                <w:rFonts w:ascii="Times New Roman" w:hAnsi="Times New Roman" w:cs="Times New Roman"/>
                <w:color w:val="000000"/>
                <w:sz w:val="24"/>
                <w:szCs w:val="24"/>
              </w:rPr>
              <w:t>veic neatkarīgu savas darbības novērtējumu un publicē to komisijas mājaslapā.</w:t>
            </w:r>
          </w:p>
          <w:p w:rsidR="00050876" w:rsidRPr="00050876" w:rsidRDefault="00050876" w:rsidP="00050876">
            <w:pPr>
              <w:pStyle w:val="ListParagraph"/>
              <w:shd w:val="clear" w:color="auto" w:fill="FFFFFF"/>
              <w:spacing w:after="0" w:line="240" w:lineRule="auto"/>
              <w:jc w:val="both"/>
              <w:rPr>
                <w:rFonts w:ascii="Times New Roman" w:hAnsi="Times New Roman" w:cs="Times New Roman"/>
                <w:sz w:val="24"/>
                <w:szCs w:val="24"/>
                <w:shd w:val="clear" w:color="auto" w:fill="FFFFFF"/>
              </w:rPr>
            </w:pPr>
          </w:p>
          <w:p w:rsidR="0055242B" w:rsidRPr="009164FE" w:rsidRDefault="0055242B" w:rsidP="00904B12">
            <w:pPr>
              <w:pStyle w:val="CommentText"/>
              <w:jc w:val="both"/>
              <w:rPr>
                <w:rFonts w:ascii="Times New Roman" w:hAnsi="Times New Roman" w:cs="Times New Roman"/>
                <w:b/>
                <w:sz w:val="24"/>
                <w:szCs w:val="24"/>
                <w:shd w:val="clear" w:color="auto" w:fill="FFFFFF"/>
              </w:rPr>
            </w:pPr>
            <w:r w:rsidRPr="009164FE">
              <w:rPr>
                <w:rFonts w:ascii="Times New Roman" w:hAnsi="Times New Roman" w:cs="Times New Roman"/>
                <w:b/>
                <w:sz w:val="24"/>
                <w:szCs w:val="24"/>
                <w:shd w:val="clear" w:color="auto" w:fill="FFFFFF"/>
              </w:rPr>
              <w:t>FKTK amatpersonu atbildības aizsardzība</w:t>
            </w:r>
          </w:p>
          <w:p w:rsidR="006C2C29" w:rsidRDefault="006C2C29" w:rsidP="00904B12">
            <w:pPr>
              <w:pStyle w:val="CommentTex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Finanšu sektora uzraugiem piemērojamie starptautiskie standarti ietver rīcības neatkarības un autonomijas prasības. Bāzeles pamatprincipi (</w:t>
            </w:r>
            <w:r w:rsidRPr="006C2C29">
              <w:rPr>
                <w:rFonts w:ascii="Times New Roman" w:hAnsi="Times New Roman" w:cs="Times New Roman"/>
                <w:i/>
                <w:sz w:val="24"/>
                <w:szCs w:val="24"/>
                <w:shd w:val="clear" w:color="auto" w:fill="FFFFFF"/>
                <w:lang w:val="en-US"/>
              </w:rPr>
              <w:t>The Basel Core principles</w:t>
            </w:r>
            <w:r>
              <w:rPr>
                <w:rFonts w:ascii="Times New Roman" w:hAnsi="Times New Roman" w:cs="Times New Roman"/>
                <w:sz w:val="24"/>
                <w:szCs w:val="24"/>
                <w:shd w:val="clear" w:color="auto" w:fill="FFFFFF"/>
              </w:rPr>
              <w:t xml:space="preserve">), Apdrošināšanas </w:t>
            </w:r>
            <w:r>
              <w:rPr>
                <w:rFonts w:ascii="Times New Roman" w:hAnsi="Times New Roman" w:cs="Times New Roman"/>
                <w:sz w:val="24"/>
                <w:szCs w:val="24"/>
                <w:shd w:val="clear" w:color="auto" w:fill="FFFFFF"/>
              </w:rPr>
              <w:lastRenderedPageBreak/>
              <w:t>pamatprincipi (</w:t>
            </w:r>
            <w:r w:rsidRPr="006C2C29">
              <w:rPr>
                <w:rFonts w:ascii="Times New Roman" w:hAnsi="Times New Roman" w:cs="Times New Roman"/>
                <w:i/>
                <w:sz w:val="24"/>
                <w:szCs w:val="24"/>
                <w:shd w:val="clear" w:color="auto" w:fill="FFFFFF"/>
                <w:lang w:val="en-US"/>
              </w:rPr>
              <w:t>The Insurance Core Principles</w:t>
            </w:r>
            <w:r>
              <w:rPr>
                <w:rFonts w:ascii="Times New Roman" w:hAnsi="Times New Roman" w:cs="Times New Roman"/>
                <w:sz w:val="24"/>
                <w:szCs w:val="24"/>
                <w:shd w:val="clear" w:color="auto" w:fill="FFFFFF"/>
              </w:rPr>
              <w:t>), Vērtspapīru regulas mērķi un principi (</w:t>
            </w:r>
            <w:r w:rsidRPr="006C2C29">
              <w:rPr>
                <w:rFonts w:ascii="Times New Roman" w:hAnsi="Times New Roman" w:cs="Times New Roman"/>
                <w:i/>
                <w:sz w:val="24"/>
                <w:szCs w:val="24"/>
                <w:shd w:val="clear" w:color="auto" w:fill="FFFFFF"/>
                <w:lang w:val="en-US"/>
              </w:rPr>
              <w:t>The Objectives</w:t>
            </w:r>
            <w:r>
              <w:rPr>
                <w:rFonts w:ascii="Times New Roman" w:hAnsi="Times New Roman" w:cs="Times New Roman"/>
                <w:i/>
                <w:sz w:val="24"/>
                <w:szCs w:val="24"/>
                <w:shd w:val="clear" w:color="auto" w:fill="FFFFFF"/>
                <w:lang w:val="en-US"/>
              </w:rPr>
              <w:t xml:space="preserve"> and P</w:t>
            </w:r>
            <w:r w:rsidRPr="006C2C29">
              <w:rPr>
                <w:rFonts w:ascii="Times New Roman" w:hAnsi="Times New Roman" w:cs="Times New Roman"/>
                <w:i/>
                <w:sz w:val="24"/>
                <w:szCs w:val="24"/>
                <w:shd w:val="clear" w:color="auto" w:fill="FFFFFF"/>
                <w:lang w:val="en-US"/>
              </w:rPr>
              <w:t>rinciples of Securities Regulation</w:t>
            </w:r>
            <w:r>
              <w:rPr>
                <w:rFonts w:ascii="Times New Roman" w:hAnsi="Times New Roman" w:cs="Times New Roman"/>
                <w:sz w:val="24"/>
                <w:szCs w:val="24"/>
                <w:shd w:val="clear" w:color="auto" w:fill="FFFFFF"/>
              </w:rPr>
              <w:t>) uzsver rīcības neatkarības nozīmīgumu. Tajos ietvertas prasības, kas veicina rīcības neatkarību, t.i., spēju darboties bez politikas iesaistes, valdības un nozares iejaukšanās, resursu pietiekamība, savā pārvaldībā esošās informācijas aizsardzība, atbilstoša juridiskā aizsardzība, augstu profesionālo standartu ievērošana, kā arī ieviesti iestādes vadītāja iecelšanas un atstādināšanas noteikumi.</w:t>
            </w:r>
          </w:p>
          <w:p w:rsidR="00904B12" w:rsidRDefault="009164FE" w:rsidP="00904B12">
            <w:pPr>
              <w:pStyle w:val="CommentTex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Finanšu sektora uzraudzības iestāžu juridiskā aizsardzība</w:t>
            </w:r>
            <w:r w:rsidR="007F0BFD">
              <w:rPr>
                <w:rFonts w:ascii="Times New Roman" w:hAnsi="Times New Roman" w:cs="Times New Roman"/>
                <w:sz w:val="24"/>
                <w:szCs w:val="24"/>
                <w:shd w:val="clear" w:color="auto" w:fill="FFFFFF"/>
              </w:rPr>
              <w:t xml:space="preserve"> par labā ticībā pieņemtiem lēmumiem ir tiešā veidā saistīta ar šo iestāžu neatkarību un </w:t>
            </w:r>
            <w:r>
              <w:rPr>
                <w:rFonts w:ascii="Times New Roman" w:hAnsi="Times New Roman" w:cs="Times New Roman"/>
                <w:sz w:val="24"/>
                <w:szCs w:val="24"/>
                <w:shd w:val="clear" w:color="auto" w:fill="FFFFFF"/>
              </w:rPr>
              <w:t>atbildību (</w:t>
            </w:r>
            <w:r w:rsidRPr="009164FE">
              <w:rPr>
                <w:rFonts w:ascii="Times New Roman" w:hAnsi="Times New Roman" w:cs="Times New Roman"/>
                <w:i/>
                <w:sz w:val="24"/>
                <w:szCs w:val="24"/>
                <w:shd w:val="clear" w:color="auto" w:fill="FFFFFF"/>
              </w:rPr>
              <w:t>accountability</w:t>
            </w:r>
            <w:r>
              <w:rPr>
                <w:rFonts w:ascii="Times New Roman" w:hAnsi="Times New Roman" w:cs="Times New Roman"/>
                <w:sz w:val="24"/>
                <w:szCs w:val="24"/>
                <w:shd w:val="clear" w:color="auto" w:fill="FFFFFF"/>
              </w:rPr>
              <w:t>)</w:t>
            </w:r>
            <w:r w:rsidR="007F0BFD">
              <w:rPr>
                <w:rFonts w:ascii="Times New Roman" w:hAnsi="Times New Roman" w:cs="Times New Roman"/>
                <w:sz w:val="24"/>
                <w:szCs w:val="24"/>
                <w:shd w:val="clear" w:color="auto" w:fill="FFFFFF"/>
              </w:rPr>
              <w:t xml:space="preserve"> un ir </w:t>
            </w:r>
            <w:r>
              <w:rPr>
                <w:rFonts w:ascii="Times New Roman" w:hAnsi="Times New Roman" w:cs="Times New Roman"/>
                <w:sz w:val="24"/>
                <w:szCs w:val="24"/>
                <w:shd w:val="clear" w:color="auto" w:fill="FFFFFF"/>
              </w:rPr>
              <w:t>nostiprināta visos finanšu sektora uzraudzības</w:t>
            </w:r>
            <w:r w:rsidR="007F0BFD">
              <w:rPr>
                <w:rFonts w:ascii="Times New Roman" w:hAnsi="Times New Roman" w:cs="Times New Roman"/>
                <w:sz w:val="24"/>
                <w:szCs w:val="24"/>
                <w:shd w:val="clear" w:color="auto" w:fill="FFFFFF"/>
              </w:rPr>
              <w:t xml:space="preserve"> iestāžu pamata principos, tajā</w:t>
            </w:r>
            <w:r>
              <w:rPr>
                <w:rFonts w:ascii="Times New Roman" w:hAnsi="Times New Roman" w:cs="Times New Roman"/>
                <w:sz w:val="24"/>
                <w:szCs w:val="24"/>
                <w:shd w:val="clear" w:color="auto" w:fill="FFFFFF"/>
              </w:rPr>
              <w:t xml:space="preserve"> skaitā, Bāzeles Banku uzraudzības komitejas </w:t>
            </w:r>
            <w:r w:rsidR="007F0BFD">
              <w:rPr>
                <w:rFonts w:ascii="Times New Roman" w:hAnsi="Times New Roman" w:cs="Times New Roman"/>
                <w:sz w:val="24"/>
                <w:szCs w:val="24"/>
                <w:shd w:val="clear" w:color="auto" w:fill="FFFFFF"/>
              </w:rPr>
              <w:t>izdotos e</w:t>
            </w:r>
            <w:r>
              <w:rPr>
                <w:rFonts w:ascii="Times New Roman" w:hAnsi="Times New Roman" w:cs="Times New Roman"/>
                <w:sz w:val="24"/>
                <w:szCs w:val="24"/>
                <w:shd w:val="clear" w:color="auto" w:fill="FFFFFF"/>
              </w:rPr>
              <w:t>fektīvas ba</w:t>
            </w:r>
            <w:r w:rsidR="007F0BFD">
              <w:rPr>
                <w:rFonts w:ascii="Times New Roman" w:hAnsi="Times New Roman" w:cs="Times New Roman"/>
                <w:sz w:val="24"/>
                <w:szCs w:val="24"/>
                <w:shd w:val="clear" w:color="auto" w:fill="FFFFFF"/>
              </w:rPr>
              <w:t>nku uzraudzības pamatprincipos</w:t>
            </w:r>
            <w:r w:rsidR="00DC7595">
              <w:rPr>
                <w:rFonts w:ascii="Times New Roman" w:hAnsi="Times New Roman" w:cs="Times New Roman"/>
                <w:sz w:val="24"/>
                <w:szCs w:val="24"/>
                <w:shd w:val="clear" w:color="auto" w:fill="FFFFFF"/>
              </w:rPr>
              <w:t>, nodrošinot uzraudzības funkcijas integritāti.</w:t>
            </w:r>
            <w:r w:rsidR="00847010">
              <w:rPr>
                <w:rFonts w:ascii="Times New Roman" w:hAnsi="Times New Roman" w:cs="Times New Roman"/>
                <w:sz w:val="24"/>
                <w:szCs w:val="24"/>
                <w:shd w:val="clear" w:color="auto" w:fill="FFFFFF"/>
              </w:rPr>
              <w:t xml:space="preserve"> Uzraudzības iestāžu amatpersonu juridiskā aizsardzība </w:t>
            </w:r>
            <w:r w:rsidR="00DC7595">
              <w:rPr>
                <w:rFonts w:ascii="Times New Roman" w:hAnsi="Times New Roman" w:cs="Times New Roman"/>
                <w:sz w:val="24"/>
                <w:szCs w:val="24"/>
                <w:shd w:val="clear" w:color="auto" w:fill="FFFFFF"/>
              </w:rPr>
              <w:t>nodrošina to</w:t>
            </w:r>
            <w:r w:rsidR="00847010">
              <w:rPr>
                <w:rFonts w:ascii="Times New Roman" w:hAnsi="Times New Roman" w:cs="Times New Roman"/>
                <w:sz w:val="24"/>
                <w:szCs w:val="24"/>
                <w:shd w:val="clear" w:color="auto" w:fill="FFFFFF"/>
              </w:rPr>
              <w:t>, lai uzraudz</w:t>
            </w:r>
            <w:r w:rsidR="00106FD9">
              <w:rPr>
                <w:rFonts w:ascii="Times New Roman" w:hAnsi="Times New Roman" w:cs="Times New Roman"/>
                <w:sz w:val="24"/>
                <w:szCs w:val="24"/>
                <w:shd w:val="clear" w:color="auto" w:fill="FFFFFF"/>
              </w:rPr>
              <w:t>ības funkciju</w:t>
            </w:r>
            <w:r w:rsidR="00847010">
              <w:rPr>
                <w:rFonts w:ascii="Times New Roman" w:hAnsi="Times New Roman" w:cs="Times New Roman"/>
                <w:sz w:val="24"/>
                <w:szCs w:val="24"/>
                <w:shd w:val="clear" w:color="auto" w:fill="FFFFFF"/>
              </w:rPr>
              <w:t xml:space="preserve"> varētu </w:t>
            </w:r>
            <w:r w:rsidR="00106FD9">
              <w:rPr>
                <w:rFonts w:ascii="Times New Roman" w:hAnsi="Times New Roman" w:cs="Times New Roman"/>
                <w:sz w:val="24"/>
                <w:szCs w:val="24"/>
                <w:shd w:val="clear" w:color="auto" w:fill="FFFFFF"/>
              </w:rPr>
              <w:t>īstenot,</w:t>
            </w:r>
            <w:r w:rsidR="00847010">
              <w:rPr>
                <w:rFonts w:ascii="Times New Roman" w:hAnsi="Times New Roman" w:cs="Times New Roman"/>
                <w:sz w:val="24"/>
                <w:szCs w:val="24"/>
                <w:shd w:val="clear" w:color="auto" w:fill="FFFFFF"/>
              </w:rPr>
              <w:t xml:space="preserve"> efektīvi piemēro</w:t>
            </w:r>
            <w:r w:rsidR="00DC7595">
              <w:rPr>
                <w:rFonts w:ascii="Times New Roman" w:hAnsi="Times New Roman" w:cs="Times New Roman"/>
                <w:sz w:val="24"/>
                <w:szCs w:val="24"/>
                <w:shd w:val="clear" w:color="auto" w:fill="FFFFFF"/>
              </w:rPr>
              <w:t>jot normatīvajos aktos paredzēto</w:t>
            </w:r>
            <w:r w:rsidR="00847010">
              <w:rPr>
                <w:rFonts w:ascii="Times New Roman" w:hAnsi="Times New Roman" w:cs="Times New Roman"/>
                <w:sz w:val="24"/>
                <w:szCs w:val="24"/>
                <w:shd w:val="clear" w:color="auto" w:fill="FFFFFF"/>
              </w:rPr>
              <w:t>s</w:t>
            </w:r>
            <w:r w:rsidR="00DC7595">
              <w:rPr>
                <w:rFonts w:ascii="Times New Roman" w:hAnsi="Times New Roman" w:cs="Times New Roman"/>
                <w:sz w:val="24"/>
                <w:szCs w:val="24"/>
                <w:shd w:val="clear" w:color="auto" w:fill="FFFFFF"/>
              </w:rPr>
              <w:t xml:space="preserve"> uzraudzības instrumentus,</w:t>
            </w:r>
            <w:r w:rsidR="00847010">
              <w:rPr>
                <w:rFonts w:ascii="Times New Roman" w:hAnsi="Times New Roman" w:cs="Times New Roman"/>
                <w:sz w:val="24"/>
                <w:szCs w:val="24"/>
                <w:shd w:val="clear" w:color="auto" w:fill="FFFFFF"/>
              </w:rPr>
              <w:t xml:space="preserve"> sankc</w:t>
            </w:r>
            <w:r w:rsidR="00577ED4">
              <w:rPr>
                <w:rFonts w:ascii="Times New Roman" w:hAnsi="Times New Roman" w:cs="Times New Roman"/>
                <w:sz w:val="24"/>
                <w:szCs w:val="24"/>
                <w:shd w:val="clear" w:color="auto" w:fill="FFFFFF"/>
              </w:rPr>
              <w:t>ijas un iejaukšanās mehānismus, neskatoties uz to, ka otra puse šos lēmumus visbiežāk varētu pārsūdzēt.</w:t>
            </w:r>
          </w:p>
          <w:p w:rsidR="00A13A76" w:rsidRDefault="00A13A76" w:rsidP="00904B12">
            <w:pPr>
              <w:pStyle w:val="CommentTex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Saskaņā ar Bāzeles efektīvas banku uzraudzības 2.principa 9.pamata kritēriju</w:t>
            </w:r>
            <w:r w:rsidR="00530C2A">
              <w:rPr>
                <w:rFonts w:ascii="Times New Roman" w:hAnsi="Times New Roman" w:cs="Times New Roman"/>
                <w:sz w:val="24"/>
                <w:szCs w:val="24"/>
                <w:shd w:val="clear" w:color="auto" w:fill="FFFFFF"/>
              </w:rPr>
              <w:t xml:space="preserve"> normatīviem aktiem jānodrošina finanšu sektora uzraudzības iestādes amatpersonas aizsardzību, ja, izpildot uzraudzības iestādes funkciju</w:t>
            </w:r>
            <w:r w:rsidR="00A27F35">
              <w:rPr>
                <w:rFonts w:ascii="Times New Roman" w:hAnsi="Times New Roman" w:cs="Times New Roman"/>
                <w:sz w:val="24"/>
                <w:szCs w:val="24"/>
                <w:shd w:val="clear" w:color="auto" w:fill="FFFFFF"/>
              </w:rPr>
              <w:t>,</w:t>
            </w:r>
            <w:r w:rsidR="00530C2A">
              <w:rPr>
                <w:rFonts w:ascii="Times New Roman" w:hAnsi="Times New Roman" w:cs="Times New Roman"/>
                <w:sz w:val="24"/>
                <w:szCs w:val="24"/>
                <w:shd w:val="clear" w:color="auto" w:fill="FFFFFF"/>
              </w:rPr>
              <w:t xml:space="preserve"> lēmumi pieņemti atbilstoši finanšu un kapitāla tirgus darbību regulējošajiem normatīvajiem aktiem labā ticībā.</w:t>
            </w:r>
          </w:p>
          <w:p w:rsidR="00A27F35" w:rsidRDefault="00A27F35" w:rsidP="00904B12">
            <w:pPr>
              <w:pStyle w:val="CommentTex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FKTK likums neparedz īpašu Komisijas vai to amatpersonu tiesiskās aizsardzības mehānismu</w:t>
            </w:r>
            <w:r w:rsidR="003A5D49">
              <w:rPr>
                <w:rFonts w:ascii="Times New Roman" w:hAnsi="Times New Roman" w:cs="Times New Roman"/>
                <w:sz w:val="24"/>
                <w:szCs w:val="24"/>
                <w:shd w:val="clear" w:color="auto" w:fill="FFFFFF"/>
              </w:rPr>
              <w:t xml:space="preserve"> par pieņemtajiem lēmumiem</w:t>
            </w:r>
            <w:r>
              <w:rPr>
                <w:rFonts w:ascii="Times New Roman" w:hAnsi="Times New Roman" w:cs="Times New Roman"/>
                <w:sz w:val="24"/>
                <w:szCs w:val="24"/>
                <w:shd w:val="clear" w:color="auto" w:fill="FFFFFF"/>
              </w:rPr>
              <w:t>. Šāds regulējums ir iekļauts Kredītiestāžu likumā, nosakot, ka Komisijas darbinie</w:t>
            </w:r>
            <w:r w:rsidR="007F0BFD">
              <w:rPr>
                <w:rFonts w:ascii="Times New Roman" w:hAnsi="Times New Roman" w:cs="Times New Roman"/>
                <w:sz w:val="24"/>
                <w:szCs w:val="24"/>
                <w:shd w:val="clear" w:color="auto" w:fill="FFFFFF"/>
              </w:rPr>
              <w:t>ks un pilnvarnieks nav atbildī</w:t>
            </w:r>
            <w:r>
              <w:rPr>
                <w:rFonts w:ascii="Times New Roman" w:hAnsi="Times New Roman" w:cs="Times New Roman"/>
                <w:sz w:val="24"/>
                <w:szCs w:val="24"/>
                <w:shd w:val="clear" w:color="auto" w:fill="FFFFFF"/>
              </w:rPr>
              <w:t>gs pret trešajām personām par zaudējumiem, kas</w:t>
            </w:r>
            <w:r w:rsidR="007F0BF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tām radušies, darbiniekam pildot savus darba pienākumus vai pilnvarniekam izpildot savus uzdevumus</w:t>
            </w:r>
            <w:r w:rsidR="007F0BFD">
              <w:rPr>
                <w:rFonts w:ascii="Times New Roman" w:hAnsi="Times New Roman" w:cs="Times New Roman"/>
                <w:sz w:val="24"/>
                <w:szCs w:val="24"/>
                <w:shd w:val="clear" w:color="auto" w:fill="FFFFFF"/>
              </w:rPr>
              <w:t xml:space="preserve"> (Kredītiestāžu likuma 111.panta piektā daļā). Komisija ir atbildīga par zaudējumiem, kas trešajai personai nodarīti ar Komisijas, Komisijas darbinieka vai pilnvarnieka rīcību pildot savas likumā noteiktās funkcijas, tikai gadījumā, ja Komisija, Komisijas darbinieks vai pilnvarnieks ir tīši rīkojies prettiesiski vai pieļāvis rupju neuzmanību (Kredītiestāžu likuma 111.panta sestā un septītā daļa).</w:t>
            </w:r>
          </w:p>
          <w:p w:rsidR="00056137" w:rsidRDefault="00056137" w:rsidP="00904B12">
            <w:pPr>
              <w:pStyle w:val="CommentTex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Ja uzraudzības iestāde pilda arī noregulējuma iestādes funkcijas, tad atbilstoši Finanšu Stabilitātes valdes (</w:t>
            </w:r>
            <w:r w:rsidRPr="00012E55">
              <w:rPr>
                <w:rFonts w:ascii="Times New Roman" w:hAnsi="Times New Roman" w:cs="Times New Roman"/>
                <w:i/>
                <w:sz w:val="24"/>
                <w:szCs w:val="24"/>
                <w:shd w:val="clear" w:color="auto" w:fill="FFFFFF"/>
              </w:rPr>
              <w:t>Financial Stability Board</w:t>
            </w:r>
            <w:r>
              <w:rPr>
                <w:rFonts w:ascii="Times New Roman" w:hAnsi="Times New Roman" w:cs="Times New Roman"/>
                <w:sz w:val="24"/>
                <w:szCs w:val="24"/>
                <w:shd w:val="clear" w:color="auto" w:fill="FFFFFF"/>
              </w:rPr>
              <w:t>) “</w:t>
            </w:r>
            <w:r w:rsidRPr="00012E55">
              <w:rPr>
                <w:rFonts w:ascii="Times New Roman" w:hAnsi="Times New Roman" w:cs="Times New Roman"/>
                <w:i/>
                <w:sz w:val="24"/>
                <w:szCs w:val="24"/>
                <w:shd w:val="clear" w:color="auto" w:fill="FFFFFF"/>
              </w:rPr>
              <w:t>Key Attributes of Effective Resolution Regimes for Financial Institutions</w:t>
            </w:r>
            <w:r>
              <w:rPr>
                <w:rFonts w:ascii="Times New Roman" w:hAnsi="Times New Roman" w:cs="Times New Roman"/>
                <w:sz w:val="24"/>
                <w:szCs w:val="24"/>
                <w:shd w:val="clear" w:color="auto" w:fill="FFFFFF"/>
              </w:rPr>
              <w:t>”</w:t>
            </w:r>
            <w:r w:rsidR="00012E55">
              <w:rPr>
                <w:rFonts w:ascii="Times New Roman" w:hAnsi="Times New Roman" w:cs="Times New Roman"/>
                <w:sz w:val="24"/>
                <w:szCs w:val="24"/>
                <w:shd w:val="clear" w:color="auto" w:fill="FFFFFF"/>
              </w:rPr>
              <w:t xml:space="preserve"> 2.6.pri</w:t>
            </w:r>
            <w:r w:rsidR="00577ED4">
              <w:rPr>
                <w:rFonts w:ascii="Times New Roman" w:hAnsi="Times New Roman" w:cs="Times New Roman"/>
                <w:sz w:val="24"/>
                <w:szCs w:val="24"/>
                <w:shd w:val="clear" w:color="auto" w:fill="FFFFFF"/>
              </w:rPr>
              <w:t>ncip</w:t>
            </w:r>
            <w:r w:rsidR="00F05606">
              <w:rPr>
                <w:rFonts w:ascii="Times New Roman" w:hAnsi="Times New Roman" w:cs="Times New Roman"/>
                <w:sz w:val="24"/>
                <w:szCs w:val="24"/>
                <w:shd w:val="clear" w:color="auto" w:fill="FFFFFF"/>
              </w:rPr>
              <w:t>a</w:t>
            </w:r>
            <w:r w:rsidR="00577ED4">
              <w:rPr>
                <w:rFonts w:ascii="Times New Roman" w:hAnsi="Times New Roman" w:cs="Times New Roman"/>
                <w:sz w:val="24"/>
                <w:szCs w:val="24"/>
                <w:shd w:val="clear" w:color="auto" w:fill="FFFFFF"/>
              </w:rPr>
              <w:t>m</w:t>
            </w:r>
            <w:r>
              <w:rPr>
                <w:rFonts w:ascii="Times New Roman" w:hAnsi="Times New Roman" w:cs="Times New Roman"/>
                <w:sz w:val="24"/>
                <w:szCs w:val="24"/>
                <w:shd w:val="clear" w:color="auto" w:fill="FFFFFF"/>
              </w:rPr>
              <w:t xml:space="preserve"> noregulējuma iest</w:t>
            </w:r>
            <w:r w:rsidR="00012E55">
              <w:rPr>
                <w:rFonts w:ascii="Times New Roman" w:hAnsi="Times New Roman" w:cs="Times New Roman"/>
                <w:sz w:val="24"/>
                <w:szCs w:val="24"/>
                <w:shd w:val="clear" w:color="auto" w:fill="FFFFFF"/>
              </w:rPr>
              <w:t>ādes un to amatperso</w:t>
            </w:r>
            <w:r>
              <w:rPr>
                <w:rFonts w:ascii="Times New Roman" w:hAnsi="Times New Roman" w:cs="Times New Roman"/>
                <w:sz w:val="24"/>
                <w:szCs w:val="24"/>
                <w:shd w:val="clear" w:color="auto" w:fill="FFFFFF"/>
              </w:rPr>
              <w:t xml:space="preserve">nas jāaizsargā pret juridisko atbildību un trešajām personām nodarītiem zaudējumiem, ja noregulējuma iestādes rīcība un pieņemtie lēmumi </w:t>
            </w:r>
            <w:r w:rsidR="002F1F32">
              <w:rPr>
                <w:rFonts w:ascii="Times New Roman" w:hAnsi="Times New Roman" w:cs="Times New Roman"/>
                <w:sz w:val="24"/>
                <w:szCs w:val="24"/>
                <w:shd w:val="clear" w:color="auto" w:fill="FFFFFF"/>
              </w:rPr>
              <w:t xml:space="preserve">atbilst normatīvo aktu prasībām un </w:t>
            </w:r>
            <w:r>
              <w:rPr>
                <w:rFonts w:ascii="Times New Roman" w:hAnsi="Times New Roman" w:cs="Times New Roman"/>
                <w:sz w:val="24"/>
                <w:szCs w:val="24"/>
                <w:shd w:val="clear" w:color="auto" w:fill="FFFFFF"/>
              </w:rPr>
              <w:t>pie</w:t>
            </w:r>
            <w:r w:rsidR="00012E55">
              <w:rPr>
                <w:rFonts w:ascii="Times New Roman" w:hAnsi="Times New Roman" w:cs="Times New Roman"/>
                <w:sz w:val="24"/>
                <w:szCs w:val="24"/>
                <w:shd w:val="clear" w:color="auto" w:fill="FFFFFF"/>
              </w:rPr>
              <w:t>ņe</w:t>
            </w:r>
            <w:r>
              <w:rPr>
                <w:rFonts w:ascii="Times New Roman" w:hAnsi="Times New Roman" w:cs="Times New Roman"/>
                <w:sz w:val="24"/>
                <w:szCs w:val="24"/>
                <w:shd w:val="clear" w:color="auto" w:fill="FFFFFF"/>
              </w:rPr>
              <w:t>mti labā ticībā.</w:t>
            </w:r>
          </w:p>
          <w:p w:rsidR="00FC0501" w:rsidRPr="00940E6A" w:rsidRDefault="00FC0501" w:rsidP="00FC0501">
            <w:pPr>
              <w:shd w:val="clear" w:color="auto" w:fill="FFFFFF"/>
              <w:spacing w:after="0" w:line="240" w:lineRule="auto"/>
              <w:jc w:val="both"/>
              <w:rPr>
                <w:rFonts w:ascii="Times New Roman" w:eastAsia="Times New Roman" w:hAnsi="Times New Roman" w:cs="Times New Roman"/>
                <w:sz w:val="24"/>
                <w:szCs w:val="24"/>
                <w:lang w:eastAsia="lv-LV"/>
              </w:rPr>
            </w:pPr>
            <w:r w:rsidRPr="00940E6A">
              <w:rPr>
                <w:rFonts w:ascii="Times New Roman" w:eastAsia="Times New Roman" w:hAnsi="Times New Roman" w:cs="Times New Roman"/>
                <w:sz w:val="24"/>
                <w:szCs w:val="24"/>
                <w:lang w:eastAsia="lv-LV"/>
              </w:rPr>
              <w:lastRenderedPageBreak/>
              <w:t>Atbilstoši tiesiskuma principam jebkuras valsts iestādes, tostarp, autonomas iestādes, darbībai ir jābūt tiesiskai un amatpersonu atbildība ir mehānisms, kā to nodrošināt. Līdz ar to iestādes amatpersonas atbildības vienīgā robeža var būt </w:t>
            </w:r>
            <w:r w:rsidRPr="00940E6A">
              <w:rPr>
                <w:rFonts w:ascii="Times New Roman" w:eastAsia="Times New Roman" w:hAnsi="Times New Roman" w:cs="Times New Roman"/>
                <w:b/>
                <w:bCs/>
                <w:sz w:val="24"/>
                <w:szCs w:val="24"/>
                <w:lang w:eastAsia="lv-LV"/>
              </w:rPr>
              <w:t>tiesiskums,</w:t>
            </w:r>
            <w:r w:rsidRPr="00940E6A">
              <w:rPr>
                <w:rFonts w:ascii="Times New Roman" w:eastAsia="Times New Roman" w:hAnsi="Times New Roman" w:cs="Times New Roman"/>
                <w:sz w:val="24"/>
                <w:szCs w:val="24"/>
                <w:lang w:eastAsia="lv-LV"/>
              </w:rPr>
              <w:t> proti, amatpersona lēmums aizsargājams tiktāl, ciktāl tas ir tiesisks. Pretējā gadījumā tiktu pieļauta patvaļa un pārkāpts tiesiskuma princips, kura būtību raksturo Valsts pārvaldes iekārtas likuma 10. panta pirmā daļa, kas noteic: “valsts pārvalde ir pakļauta likumam un tiesībām. Tā darbojas normatīvajos aktos noteiktās kompetences ietvaros. Valsts pārvalde savas pilnvaras var izmantot tikai atbilstoši pilnvarojuma jēgai un mērķim” un Administratīvā procesa likuma 7. pants: “Iestādes un tiesas rīcībai jāatbilst tiesību normām. Iestāde un tiesa darbojas normatīvajos aktos noteikto pilnvaru ietvaros un savas pilnvaras var izmantot tikai atbilstoši pilnvarojuma jēgai un mērķim.”.</w:t>
            </w:r>
          </w:p>
          <w:p w:rsidR="00BA3BA8" w:rsidRPr="00940E6A" w:rsidRDefault="00BA3BA8" w:rsidP="00FC0501">
            <w:pPr>
              <w:shd w:val="clear" w:color="auto" w:fill="FFFFFF"/>
              <w:spacing w:after="0" w:line="240" w:lineRule="auto"/>
              <w:jc w:val="both"/>
              <w:rPr>
                <w:rFonts w:ascii="Times New Roman" w:eastAsia="Times New Roman" w:hAnsi="Times New Roman" w:cs="Times New Roman"/>
                <w:sz w:val="24"/>
                <w:szCs w:val="24"/>
                <w:lang w:eastAsia="lv-LV"/>
              </w:rPr>
            </w:pPr>
          </w:p>
          <w:p w:rsidR="00BA3BA8" w:rsidRPr="00940E6A" w:rsidRDefault="00BA3BA8" w:rsidP="00BA3BA8">
            <w:pPr>
              <w:shd w:val="clear" w:color="auto" w:fill="FFFFFF"/>
              <w:spacing w:after="0" w:line="240" w:lineRule="auto"/>
              <w:jc w:val="both"/>
              <w:rPr>
                <w:rFonts w:ascii="Times New Roman" w:eastAsia="Times New Roman" w:hAnsi="Times New Roman" w:cs="Times New Roman"/>
                <w:sz w:val="24"/>
                <w:szCs w:val="24"/>
                <w:lang w:eastAsia="lv-LV"/>
              </w:rPr>
            </w:pPr>
            <w:r w:rsidRPr="00940E6A">
              <w:rPr>
                <w:rFonts w:ascii="Times New Roman" w:eastAsia="Times New Roman" w:hAnsi="Times New Roman" w:cs="Times New Roman"/>
                <w:sz w:val="24"/>
                <w:szCs w:val="24"/>
                <w:lang w:eastAsia="lv-LV"/>
              </w:rPr>
              <w:t>FKTK likuma 20. panta otrā daļa jau paredz Komisijas amatpersonu atbildības robežas. Šī norma nosaka, ka Komisijas padomes locekļi, Komisijas struktūrvienību vadītāji un darbinieki normatīvajos aktos noteiktajā kārtībā ir atbildīgi par ierobežotas pieejamības informācijas nelikumīgu izpaušanu un par zaudējumiem, kas trešajām personām radušies Komisijas darbinieku prettiesiskas rīcības dēļ. Tādējādi gadījumos, ja zaudējumi trešajām personām būs radušies Komisijas amatpersonu tiesiskas rīcības dēļ, atbildība par to šīm amatpersonām nav jāuzņemas.</w:t>
            </w:r>
          </w:p>
          <w:p w:rsidR="00BA3BA8" w:rsidRPr="00473AB2" w:rsidRDefault="00BA3BA8" w:rsidP="00BA3BA8">
            <w:pPr>
              <w:shd w:val="clear" w:color="auto" w:fill="FFFFFF"/>
              <w:spacing w:after="0" w:line="240" w:lineRule="auto"/>
              <w:jc w:val="both"/>
              <w:rPr>
                <w:rFonts w:ascii="Times New Roman" w:eastAsia="Times New Roman" w:hAnsi="Times New Roman" w:cs="Times New Roman"/>
                <w:color w:val="212121"/>
                <w:sz w:val="24"/>
                <w:szCs w:val="24"/>
                <w:lang w:eastAsia="lv-LV"/>
              </w:rPr>
            </w:pPr>
          </w:p>
          <w:p w:rsidR="008D3914" w:rsidRPr="00EE3E3E" w:rsidRDefault="00473AB2" w:rsidP="00473AB2">
            <w:pPr>
              <w:shd w:val="clear" w:color="auto" w:fill="FFFFFF"/>
              <w:spacing w:after="0" w:line="240" w:lineRule="auto"/>
              <w:jc w:val="both"/>
              <w:rPr>
                <w:rFonts w:ascii="Times New Roman" w:hAnsi="Times New Roman" w:cs="Times New Roman"/>
                <w:sz w:val="24"/>
                <w:szCs w:val="24"/>
                <w:shd w:val="clear" w:color="auto" w:fill="FFFFFF"/>
              </w:rPr>
            </w:pPr>
            <w:r w:rsidRPr="00940E6A">
              <w:rPr>
                <w:rFonts w:ascii="Times New Roman" w:eastAsia="Times New Roman" w:hAnsi="Times New Roman" w:cs="Times New Roman"/>
                <w:sz w:val="24"/>
                <w:szCs w:val="24"/>
                <w:lang w:eastAsia="lv-LV"/>
              </w:rPr>
              <w:t>Stiprinot Komisijas amatpersonu</w:t>
            </w:r>
            <w:r w:rsidR="001D5E6A">
              <w:rPr>
                <w:rFonts w:ascii="Times New Roman" w:eastAsia="Times New Roman" w:hAnsi="Times New Roman" w:cs="Times New Roman"/>
                <w:sz w:val="24"/>
                <w:szCs w:val="24"/>
                <w:lang w:eastAsia="lv-LV"/>
              </w:rPr>
              <w:t xml:space="preserve"> un darbinieku</w:t>
            </w:r>
            <w:r w:rsidRPr="00940E6A">
              <w:rPr>
                <w:rFonts w:ascii="Times New Roman" w:eastAsia="Times New Roman" w:hAnsi="Times New Roman" w:cs="Times New Roman"/>
                <w:sz w:val="24"/>
                <w:szCs w:val="24"/>
                <w:lang w:eastAsia="lv-LV"/>
              </w:rPr>
              <w:t xml:space="preserve"> atbildības aizsardzību</w:t>
            </w:r>
            <w:r w:rsidR="001D5E6A">
              <w:rPr>
                <w:rFonts w:ascii="Times New Roman" w:eastAsia="Times New Roman" w:hAnsi="Times New Roman" w:cs="Times New Roman"/>
                <w:sz w:val="24"/>
                <w:szCs w:val="24"/>
                <w:lang w:eastAsia="lv-LV"/>
              </w:rPr>
              <w:t>,</w:t>
            </w:r>
            <w:r w:rsidRPr="00940E6A">
              <w:rPr>
                <w:rFonts w:ascii="Times New Roman" w:eastAsia="Times New Roman" w:hAnsi="Times New Roman" w:cs="Times New Roman"/>
                <w:sz w:val="24"/>
                <w:szCs w:val="24"/>
                <w:lang w:eastAsia="lv-LV"/>
              </w:rPr>
              <w:t xml:space="preserve"> likumprojektā iekļauta norma, paredzot noteikt atbildības ierobežojumu arī attiecībā pret finanšu un kapitāla tirgus dalībniekiem, ne tikai trešajām personām, nosakot, ka Komisijas amatpersonas</w:t>
            </w:r>
            <w:r w:rsidR="001D5E6A">
              <w:rPr>
                <w:rFonts w:ascii="Times New Roman" w:eastAsia="Times New Roman" w:hAnsi="Times New Roman" w:cs="Times New Roman"/>
                <w:sz w:val="24"/>
                <w:szCs w:val="24"/>
                <w:lang w:eastAsia="lv-LV"/>
              </w:rPr>
              <w:t xml:space="preserve"> un darbinieki</w:t>
            </w:r>
            <w:r w:rsidR="00B73324">
              <w:rPr>
                <w:rFonts w:ascii="Times New Roman" w:eastAsia="Times New Roman" w:hAnsi="Times New Roman" w:cs="Times New Roman"/>
                <w:sz w:val="24"/>
                <w:szCs w:val="24"/>
                <w:lang w:eastAsia="lv-LV"/>
              </w:rPr>
              <w:t xml:space="preserve"> kri</w:t>
            </w:r>
            <w:r w:rsidRPr="00940E6A">
              <w:rPr>
                <w:rFonts w:ascii="Times New Roman" w:eastAsia="Times New Roman" w:hAnsi="Times New Roman" w:cs="Times New Roman"/>
                <w:sz w:val="24"/>
                <w:szCs w:val="24"/>
                <w:lang w:eastAsia="lv-LV"/>
              </w:rPr>
              <w:t>, īstenojot šajā un citos finanšu un kapitāla tirgus jomu regulējošajos normatīvajos aktos paredzētos Komisijas uzdevumus, nav atbildīgas par tiesisku lēmumu radītajām sekām, kas radušās finanšu un kapitāla tirgus dalībniekiem un trešajām personām.</w:t>
            </w:r>
          </w:p>
        </w:tc>
      </w:tr>
      <w:tr w:rsidR="00E35E54" w:rsidRPr="003E52E2" w:rsidTr="001E0325">
        <w:trPr>
          <w:tblCellSpacing w:w="15" w:type="dxa"/>
        </w:trPr>
        <w:tc>
          <w:tcPr>
            <w:tcW w:w="241" w:type="pct"/>
            <w:tcBorders>
              <w:top w:val="outset" w:sz="6" w:space="0" w:color="auto"/>
              <w:left w:val="outset" w:sz="6" w:space="0" w:color="auto"/>
              <w:bottom w:val="outset" w:sz="6" w:space="0" w:color="auto"/>
              <w:right w:val="outset" w:sz="6" w:space="0" w:color="auto"/>
            </w:tcBorders>
            <w:hideMark/>
          </w:tcPr>
          <w:p w:rsidR="00CD526E"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lastRenderedPageBreak/>
              <w:t>3.</w:t>
            </w:r>
          </w:p>
        </w:tc>
        <w:tc>
          <w:tcPr>
            <w:tcW w:w="1022" w:type="pct"/>
            <w:tcBorders>
              <w:top w:val="outset" w:sz="6" w:space="0" w:color="auto"/>
              <w:left w:val="outset" w:sz="6" w:space="0" w:color="auto"/>
              <w:bottom w:val="outset" w:sz="6" w:space="0" w:color="auto"/>
              <w:right w:val="outset" w:sz="6" w:space="0" w:color="auto"/>
            </w:tcBorders>
            <w:hideMark/>
          </w:tcPr>
          <w:p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670" w:type="pct"/>
            <w:tcBorders>
              <w:top w:val="outset" w:sz="6" w:space="0" w:color="auto"/>
              <w:left w:val="outset" w:sz="6" w:space="0" w:color="auto"/>
              <w:bottom w:val="outset" w:sz="6" w:space="0" w:color="auto"/>
              <w:right w:val="outset" w:sz="6" w:space="0" w:color="auto"/>
            </w:tcBorders>
            <w:hideMark/>
          </w:tcPr>
          <w:p w:rsidR="002E7068" w:rsidRPr="003E52E2" w:rsidRDefault="007F5DD0" w:rsidP="001E3EA1">
            <w:pPr>
              <w:spacing w:after="0" w:line="240" w:lineRule="auto"/>
              <w:jc w:val="both"/>
              <w:rPr>
                <w:rFonts w:ascii="Times New Roman" w:eastAsia="Times New Roman" w:hAnsi="Times New Roman" w:cs="Times New Roman"/>
                <w:iCs/>
                <w:sz w:val="24"/>
                <w:szCs w:val="24"/>
                <w:lang w:eastAsia="lv-LV"/>
              </w:rPr>
            </w:pPr>
            <w:r w:rsidRPr="003E52E2">
              <w:rPr>
                <w:rFonts w:ascii="Times New Roman" w:hAnsi="Times New Roman" w:cs="Times New Roman"/>
                <w:sz w:val="24"/>
                <w:szCs w:val="24"/>
              </w:rPr>
              <w:t>Finanšu ministrija</w:t>
            </w:r>
            <w:r w:rsidR="00473AB2">
              <w:rPr>
                <w:rFonts w:ascii="Times New Roman" w:hAnsi="Times New Roman" w:cs="Times New Roman"/>
                <w:sz w:val="24"/>
                <w:szCs w:val="24"/>
              </w:rPr>
              <w:t>, Tieslietu ministrija</w:t>
            </w:r>
          </w:p>
        </w:tc>
      </w:tr>
      <w:tr w:rsidR="00E35E54" w:rsidRPr="003E52E2" w:rsidTr="001E0325">
        <w:trPr>
          <w:trHeight w:val="441"/>
          <w:tblCellSpacing w:w="15" w:type="dxa"/>
        </w:trPr>
        <w:tc>
          <w:tcPr>
            <w:tcW w:w="241" w:type="pct"/>
            <w:tcBorders>
              <w:top w:val="outset" w:sz="6" w:space="0" w:color="auto"/>
              <w:left w:val="outset" w:sz="6" w:space="0" w:color="auto"/>
              <w:bottom w:val="outset" w:sz="6" w:space="0" w:color="auto"/>
              <w:right w:val="outset" w:sz="6" w:space="0" w:color="auto"/>
            </w:tcBorders>
            <w:hideMark/>
          </w:tcPr>
          <w:p w:rsidR="00CD526E"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4.</w:t>
            </w:r>
          </w:p>
        </w:tc>
        <w:tc>
          <w:tcPr>
            <w:tcW w:w="1022" w:type="pct"/>
            <w:tcBorders>
              <w:top w:val="outset" w:sz="6" w:space="0" w:color="auto"/>
              <w:left w:val="outset" w:sz="6" w:space="0" w:color="auto"/>
              <w:bottom w:val="outset" w:sz="6" w:space="0" w:color="auto"/>
              <w:right w:val="outset" w:sz="6" w:space="0" w:color="auto"/>
            </w:tcBorders>
            <w:hideMark/>
          </w:tcPr>
          <w:p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Cita informācija</w:t>
            </w:r>
          </w:p>
        </w:tc>
        <w:tc>
          <w:tcPr>
            <w:tcW w:w="3670" w:type="pct"/>
            <w:tcBorders>
              <w:top w:val="outset" w:sz="6" w:space="0" w:color="auto"/>
              <w:left w:val="outset" w:sz="6" w:space="0" w:color="auto"/>
              <w:bottom w:val="outset" w:sz="6" w:space="0" w:color="auto"/>
              <w:right w:val="outset" w:sz="6" w:space="0" w:color="auto"/>
            </w:tcBorders>
            <w:hideMark/>
          </w:tcPr>
          <w:p w:rsidR="00D03CA4" w:rsidRPr="003E52E2" w:rsidRDefault="001E3EA1" w:rsidP="004173E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r w:rsidR="0041456A" w:rsidRPr="003E52E2">
              <w:rPr>
                <w:rFonts w:ascii="Times New Roman" w:hAnsi="Times New Roman" w:cs="Times New Roman"/>
                <w:sz w:val="24"/>
                <w:szCs w:val="24"/>
              </w:rPr>
              <w:t>.</w:t>
            </w:r>
          </w:p>
        </w:tc>
      </w:tr>
    </w:tbl>
    <w:p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1963"/>
        <w:gridCol w:w="6510"/>
      </w:tblGrid>
      <w:tr w:rsidR="002F388A" w:rsidRPr="003E52E2"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3E52E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E52E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F388A" w:rsidRPr="003E52E2" w:rsidTr="00AC500A">
        <w:trPr>
          <w:trHeight w:val="643"/>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1.</w:t>
            </w:r>
          </w:p>
        </w:tc>
        <w:tc>
          <w:tcPr>
            <w:tcW w:w="1067" w:type="pct"/>
            <w:tcBorders>
              <w:top w:val="outset" w:sz="6" w:space="0" w:color="auto"/>
              <w:left w:val="outset" w:sz="6" w:space="0" w:color="auto"/>
              <w:bottom w:val="outset" w:sz="6" w:space="0" w:color="auto"/>
              <w:right w:val="outset" w:sz="6" w:space="0" w:color="auto"/>
            </w:tcBorders>
            <w:hideMark/>
          </w:tcPr>
          <w:p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 xml:space="preserve">Sabiedrības mērķgrupas, kuras tiesiskais </w:t>
            </w:r>
            <w:r w:rsidRPr="003E52E2">
              <w:rPr>
                <w:rFonts w:ascii="Times New Roman" w:eastAsia="Times New Roman" w:hAnsi="Times New Roman" w:cs="Times New Roman"/>
                <w:iCs/>
                <w:sz w:val="24"/>
                <w:szCs w:val="24"/>
                <w:lang w:eastAsia="lv-LV"/>
              </w:rPr>
              <w:lastRenderedPageBreak/>
              <w:t>regulējums ietekmē vai varētu ietekmēt</w:t>
            </w:r>
          </w:p>
        </w:tc>
        <w:tc>
          <w:tcPr>
            <w:tcW w:w="3570" w:type="pct"/>
            <w:tcBorders>
              <w:top w:val="outset" w:sz="6" w:space="0" w:color="auto"/>
              <w:left w:val="outset" w:sz="6" w:space="0" w:color="auto"/>
              <w:bottom w:val="outset" w:sz="6" w:space="0" w:color="auto"/>
              <w:right w:val="outset" w:sz="6" w:space="0" w:color="auto"/>
            </w:tcBorders>
          </w:tcPr>
          <w:p w:rsidR="00DC380B" w:rsidRPr="00E942F0" w:rsidRDefault="00E942F0" w:rsidP="00B455E3">
            <w:pPr>
              <w:spacing w:after="0" w:line="240" w:lineRule="auto"/>
              <w:jc w:val="both"/>
              <w:rPr>
                <w:rFonts w:ascii="Times New Roman" w:eastAsia="Times New Roman" w:hAnsi="Times New Roman" w:cs="Times New Roman"/>
                <w:sz w:val="24"/>
                <w:szCs w:val="24"/>
                <w:lang w:eastAsia="lv-LV"/>
              </w:rPr>
            </w:pPr>
            <w:r w:rsidRPr="00E942F0">
              <w:rPr>
                <w:rFonts w:ascii="Times New Roman" w:eastAsia="Times New Roman" w:hAnsi="Times New Roman" w:cs="Times New Roman"/>
                <w:sz w:val="24"/>
                <w:szCs w:val="24"/>
                <w:lang w:eastAsia="lv-LV"/>
              </w:rPr>
              <w:lastRenderedPageBreak/>
              <w:t>Labi uzraudzīts un kontrolēts finanšu un kapitāla tirgus, kas veicina gan finanšu un kapitāla tirgus att</w:t>
            </w:r>
            <w:r>
              <w:rPr>
                <w:rFonts w:ascii="Times New Roman" w:eastAsia="Times New Roman" w:hAnsi="Times New Roman" w:cs="Times New Roman"/>
                <w:sz w:val="24"/>
                <w:szCs w:val="24"/>
                <w:lang w:eastAsia="lv-LV"/>
              </w:rPr>
              <w:t>ī</w:t>
            </w:r>
            <w:r w:rsidRPr="00E942F0">
              <w:rPr>
                <w:rFonts w:ascii="Times New Roman" w:eastAsia="Times New Roman" w:hAnsi="Times New Roman" w:cs="Times New Roman"/>
                <w:sz w:val="24"/>
                <w:szCs w:val="24"/>
                <w:lang w:eastAsia="lv-LV"/>
              </w:rPr>
              <w:t>st</w:t>
            </w:r>
            <w:r>
              <w:rPr>
                <w:rFonts w:ascii="Times New Roman" w:eastAsia="Times New Roman" w:hAnsi="Times New Roman" w:cs="Times New Roman"/>
                <w:sz w:val="24"/>
                <w:szCs w:val="24"/>
                <w:lang w:eastAsia="lv-LV"/>
              </w:rPr>
              <w:t xml:space="preserve">ību un </w:t>
            </w:r>
            <w:r w:rsidRPr="00E942F0">
              <w:rPr>
                <w:rFonts w:ascii="Times New Roman" w:eastAsia="Times New Roman" w:hAnsi="Times New Roman" w:cs="Times New Roman"/>
                <w:sz w:val="24"/>
                <w:szCs w:val="24"/>
                <w:lang w:eastAsia="lv-LV"/>
              </w:rPr>
              <w:t xml:space="preserve">stabilitāti, </w:t>
            </w:r>
            <w:r w:rsidR="00B455E3">
              <w:rPr>
                <w:rFonts w:ascii="Times New Roman" w:eastAsia="Times New Roman" w:hAnsi="Times New Roman" w:cs="Times New Roman"/>
                <w:sz w:val="24"/>
                <w:szCs w:val="24"/>
                <w:lang w:eastAsia="lv-LV"/>
              </w:rPr>
              <w:t xml:space="preserve">gan </w:t>
            </w:r>
            <w:r w:rsidRPr="00E942F0">
              <w:rPr>
                <w:rFonts w:ascii="Times New Roman" w:eastAsia="Times New Roman" w:hAnsi="Times New Roman" w:cs="Times New Roman"/>
                <w:sz w:val="24"/>
                <w:szCs w:val="24"/>
                <w:lang w:eastAsia="lv-LV"/>
              </w:rPr>
              <w:t>arī n</w:t>
            </w:r>
            <w:r>
              <w:rPr>
                <w:rFonts w:ascii="Times New Roman" w:eastAsia="Times New Roman" w:hAnsi="Times New Roman" w:cs="Times New Roman"/>
                <w:sz w:val="24"/>
                <w:szCs w:val="24"/>
                <w:lang w:eastAsia="lv-LV"/>
              </w:rPr>
              <w:t>o</w:t>
            </w:r>
            <w:r w:rsidRPr="00E942F0">
              <w:rPr>
                <w:rFonts w:ascii="Times New Roman" w:eastAsia="Times New Roman" w:hAnsi="Times New Roman" w:cs="Times New Roman"/>
                <w:sz w:val="24"/>
                <w:szCs w:val="24"/>
                <w:lang w:eastAsia="lv-LV"/>
              </w:rPr>
              <w:t>ziedzīgi iegūtu līdzekļu legalizācijas u</w:t>
            </w:r>
            <w:r>
              <w:rPr>
                <w:rFonts w:ascii="Times New Roman" w:eastAsia="Times New Roman" w:hAnsi="Times New Roman" w:cs="Times New Roman"/>
                <w:sz w:val="24"/>
                <w:szCs w:val="24"/>
                <w:lang w:eastAsia="lv-LV"/>
              </w:rPr>
              <w:t>n</w:t>
            </w:r>
            <w:r w:rsidRPr="00E942F0">
              <w:rPr>
                <w:rFonts w:ascii="Times New Roman" w:eastAsia="Times New Roman" w:hAnsi="Times New Roman" w:cs="Times New Roman"/>
                <w:sz w:val="24"/>
                <w:szCs w:val="24"/>
                <w:lang w:eastAsia="lv-LV"/>
              </w:rPr>
              <w:t xml:space="preserve"> terorisma </w:t>
            </w:r>
            <w:r w:rsidR="00F05606">
              <w:rPr>
                <w:rFonts w:ascii="Times New Roman" w:eastAsia="Times New Roman" w:hAnsi="Times New Roman" w:cs="Times New Roman"/>
                <w:sz w:val="24"/>
                <w:szCs w:val="24"/>
                <w:lang w:eastAsia="lv-LV"/>
              </w:rPr>
              <w:t xml:space="preserve">un </w:t>
            </w:r>
            <w:r w:rsidR="00F05606">
              <w:rPr>
                <w:rFonts w:ascii="Times New Roman" w:eastAsia="Times New Roman" w:hAnsi="Times New Roman" w:cs="Times New Roman"/>
                <w:sz w:val="24"/>
                <w:szCs w:val="24"/>
                <w:lang w:eastAsia="lv-LV"/>
              </w:rPr>
              <w:lastRenderedPageBreak/>
              <w:t xml:space="preserve">proliferācijas </w:t>
            </w:r>
            <w:r w:rsidRPr="00E942F0">
              <w:rPr>
                <w:rFonts w:ascii="Times New Roman" w:eastAsia="Times New Roman" w:hAnsi="Times New Roman" w:cs="Times New Roman"/>
                <w:sz w:val="24"/>
                <w:szCs w:val="24"/>
                <w:lang w:eastAsia="lv-LV"/>
              </w:rPr>
              <w:t>finansēšanas novēršanu</w:t>
            </w:r>
            <w:r>
              <w:rPr>
                <w:rFonts w:ascii="Times New Roman" w:eastAsia="Times New Roman" w:hAnsi="Times New Roman" w:cs="Times New Roman"/>
                <w:sz w:val="24"/>
                <w:szCs w:val="24"/>
                <w:lang w:eastAsia="lv-LV"/>
              </w:rPr>
              <w:t>,</w:t>
            </w:r>
            <w:r w:rsidRPr="00E942F0">
              <w:rPr>
                <w:rFonts w:ascii="Times New Roman" w:eastAsia="Times New Roman" w:hAnsi="Times New Roman" w:cs="Times New Roman"/>
                <w:sz w:val="24"/>
                <w:szCs w:val="24"/>
                <w:lang w:eastAsia="lv-LV"/>
              </w:rPr>
              <w:t xml:space="preserve"> pozitīvi ietekmē sabiedrību kopumā</w:t>
            </w:r>
            <w:r w:rsidR="00CC5360">
              <w:rPr>
                <w:rFonts w:ascii="Times New Roman" w:eastAsia="Times New Roman" w:hAnsi="Times New Roman" w:cs="Times New Roman"/>
                <w:sz w:val="24"/>
                <w:szCs w:val="24"/>
                <w:lang w:eastAsia="lv-LV"/>
              </w:rPr>
              <w:t xml:space="preserve">, veicinot godīgu konkurenci, </w:t>
            </w:r>
            <w:r w:rsidR="00194A92">
              <w:rPr>
                <w:rFonts w:ascii="Times New Roman" w:eastAsia="Times New Roman" w:hAnsi="Times New Roman" w:cs="Times New Roman"/>
                <w:sz w:val="24"/>
                <w:szCs w:val="24"/>
                <w:lang w:eastAsia="lv-LV"/>
              </w:rPr>
              <w:t xml:space="preserve">uzlabojot uzņēmējdarbības vidi un </w:t>
            </w:r>
            <w:r w:rsidR="00CC5360">
              <w:rPr>
                <w:rFonts w:ascii="Times New Roman" w:eastAsia="Times New Roman" w:hAnsi="Times New Roman" w:cs="Times New Roman"/>
                <w:sz w:val="24"/>
                <w:szCs w:val="24"/>
                <w:lang w:eastAsia="lv-LV"/>
              </w:rPr>
              <w:t xml:space="preserve">samazinot </w:t>
            </w:r>
            <w:r w:rsidR="00904B12">
              <w:rPr>
                <w:rFonts w:ascii="Times New Roman" w:eastAsia="Times New Roman" w:hAnsi="Times New Roman" w:cs="Times New Roman"/>
                <w:sz w:val="24"/>
                <w:szCs w:val="24"/>
                <w:lang w:eastAsia="lv-LV"/>
              </w:rPr>
              <w:t>noziedzīgi iegūtu līdzekļu legalizāciju</w:t>
            </w:r>
            <w:r w:rsidR="00CC5360">
              <w:rPr>
                <w:rFonts w:ascii="Times New Roman" w:eastAsia="Times New Roman" w:hAnsi="Times New Roman" w:cs="Times New Roman"/>
                <w:sz w:val="24"/>
                <w:szCs w:val="24"/>
                <w:lang w:eastAsia="lv-LV"/>
              </w:rPr>
              <w:t xml:space="preserve"> un ēnu ekonomiku.</w:t>
            </w:r>
          </w:p>
        </w:tc>
      </w:tr>
      <w:tr w:rsidR="002F388A" w:rsidRPr="003E52E2" w:rsidTr="00106A2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lastRenderedPageBreak/>
              <w:t>2.</w:t>
            </w:r>
          </w:p>
        </w:tc>
        <w:tc>
          <w:tcPr>
            <w:tcW w:w="1067" w:type="pct"/>
            <w:tcBorders>
              <w:top w:val="outset" w:sz="6" w:space="0" w:color="auto"/>
              <w:left w:val="outset" w:sz="6" w:space="0" w:color="auto"/>
              <w:bottom w:val="outset" w:sz="6" w:space="0" w:color="auto"/>
              <w:right w:val="outset" w:sz="6" w:space="0" w:color="auto"/>
            </w:tcBorders>
            <w:hideMark/>
          </w:tcPr>
          <w:p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Tiesiskā regulējuma ietekme uz tautsaimniecību un administratīvo slogu</w:t>
            </w:r>
          </w:p>
        </w:tc>
        <w:tc>
          <w:tcPr>
            <w:tcW w:w="3570" w:type="pct"/>
            <w:tcBorders>
              <w:top w:val="outset" w:sz="6" w:space="0" w:color="auto"/>
              <w:left w:val="outset" w:sz="6" w:space="0" w:color="auto"/>
              <w:bottom w:val="outset" w:sz="6" w:space="0" w:color="auto"/>
              <w:right w:val="outset" w:sz="6" w:space="0" w:color="auto"/>
            </w:tcBorders>
          </w:tcPr>
          <w:p w:rsidR="00DC60BF" w:rsidRPr="003E52E2" w:rsidRDefault="004E03EF" w:rsidP="000250F5">
            <w:pPr>
              <w:ind w:right="7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Labi uzraudzīts un kontrolēts finanšu sektors veicina un nodrošina</w:t>
            </w:r>
            <w:r w:rsidR="000250F5">
              <w:rPr>
                <w:rFonts w:ascii="Times New Roman" w:eastAsia="Times New Roman" w:hAnsi="Times New Roman" w:cs="Times New Roman"/>
                <w:iCs/>
                <w:sz w:val="24"/>
                <w:szCs w:val="24"/>
                <w:lang w:eastAsia="lv-LV"/>
              </w:rPr>
              <w:t xml:space="preserve"> ilgtspējīgu tautsaimniecības attīstību</w:t>
            </w:r>
            <w:r>
              <w:rPr>
                <w:rFonts w:ascii="Times New Roman" w:eastAsia="Times New Roman" w:hAnsi="Times New Roman" w:cs="Times New Roman"/>
                <w:iCs/>
                <w:sz w:val="24"/>
                <w:szCs w:val="24"/>
                <w:lang w:eastAsia="lv-LV"/>
              </w:rPr>
              <w:t>.</w:t>
            </w:r>
            <w:r w:rsidR="00492756">
              <w:rPr>
                <w:rFonts w:ascii="Times New Roman" w:eastAsia="Times New Roman" w:hAnsi="Times New Roman" w:cs="Times New Roman"/>
                <w:iCs/>
                <w:sz w:val="24"/>
                <w:szCs w:val="24"/>
                <w:lang w:eastAsia="lv-LV"/>
              </w:rPr>
              <w:t xml:space="preserve"> Likumprojekts administratīvo slogu neietekmē, bet tieši ietekmē Finanšu sektora attīstības plāna 2017.-2019.gadam horizontālo prioritāti – </w:t>
            </w:r>
            <w:r w:rsidR="000250F5">
              <w:rPr>
                <w:rFonts w:ascii="Times New Roman" w:eastAsia="Times New Roman" w:hAnsi="Times New Roman" w:cs="Times New Roman"/>
                <w:iCs/>
                <w:sz w:val="24"/>
                <w:szCs w:val="24"/>
                <w:lang w:eastAsia="lv-LV"/>
              </w:rPr>
              <w:t xml:space="preserve">novērst noziedzīgi iegūtu līdzekļu legalizācijas un terorisma finansēšanas riskus, paaugstinot valsts starptautisko reputāciju finanšu tirgos un institūcijās. </w:t>
            </w:r>
          </w:p>
        </w:tc>
      </w:tr>
      <w:tr w:rsidR="002F388A" w:rsidRPr="003E52E2" w:rsidTr="001720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3.</w:t>
            </w:r>
          </w:p>
        </w:tc>
        <w:tc>
          <w:tcPr>
            <w:tcW w:w="1067" w:type="pct"/>
            <w:tcBorders>
              <w:top w:val="outset" w:sz="6" w:space="0" w:color="auto"/>
              <w:left w:val="outset" w:sz="6" w:space="0" w:color="auto"/>
              <w:bottom w:val="outset" w:sz="6" w:space="0" w:color="auto"/>
              <w:right w:val="outset" w:sz="6" w:space="0" w:color="auto"/>
            </w:tcBorders>
            <w:hideMark/>
          </w:tcPr>
          <w:p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Administratīvo izmaksu monetārs novērtējums</w:t>
            </w:r>
          </w:p>
        </w:tc>
        <w:tc>
          <w:tcPr>
            <w:tcW w:w="3570" w:type="pct"/>
            <w:tcBorders>
              <w:top w:val="outset" w:sz="6" w:space="0" w:color="auto"/>
              <w:left w:val="outset" w:sz="6" w:space="0" w:color="auto"/>
              <w:bottom w:val="outset" w:sz="6" w:space="0" w:color="auto"/>
              <w:right w:val="outset" w:sz="6" w:space="0" w:color="auto"/>
            </w:tcBorders>
            <w:hideMark/>
          </w:tcPr>
          <w:p w:rsidR="00564F79" w:rsidRPr="003E52E2" w:rsidRDefault="00564F79" w:rsidP="00564F79">
            <w:pPr>
              <w:pStyle w:val="naiskr"/>
              <w:spacing w:before="0" w:after="0"/>
              <w:ind w:right="81"/>
            </w:pPr>
            <w:r w:rsidRPr="003E52E2">
              <w:t>Likumprojekts šo jomu neskar.</w:t>
            </w:r>
          </w:p>
          <w:p w:rsidR="00124516" w:rsidRPr="003E52E2" w:rsidRDefault="00124516" w:rsidP="00564F79">
            <w:pPr>
              <w:pStyle w:val="naiskr"/>
              <w:spacing w:before="0" w:after="0"/>
              <w:ind w:right="81"/>
              <w:jc w:val="both"/>
            </w:pPr>
          </w:p>
        </w:tc>
      </w:tr>
      <w:tr w:rsidR="002F388A" w:rsidRPr="003E52E2" w:rsidTr="001720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3E52E2" w:rsidRDefault="00B7332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E5323B" w:rsidRPr="003E52E2">
              <w:rPr>
                <w:rFonts w:ascii="Times New Roman" w:eastAsia="Times New Roman" w:hAnsi="Times New Roman" w:cs="Times New Roman"/>
                <w:iCs/>
                <w:sz w:val="24"/>
                <w:szCs w:val="24"/>
                <w:lang w:eastAsia="lv-LV"/>
              </w:rPr>
              <w:t>4.</w:t>
            </w:r>
          </w:p>
        </w:tc>
        <w:tc>
          <w:tcPr>
            <w:tcW w:w="1067" w:type="pct"/>
            <w:tcBorders>
              <w:top w:val="outset" w:sz="6" w:space="0" w:color="auto"/>
              <w:left w:val="outset" w:sz="6" w:space="0" w:color="auto"/>
              <w:bottom w:val="outset" w:sz="6" w:space="0" w:color="auto"/>
              <w:right w:val="outset" w:sz="6" w:space="0" w:color="auto"/>
            </w:tcBorders>
            <w:hideMark/>
          </w:tcPr>
          <w:p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Atbilstības izmaksu monetārs novērtējums</w:t>
            </w:r>
          </w:p>
        </w:tc>
        <w:tc>
          <w:tcPr>
            <w:tcW w:w="3570" w:type="pct"/>
            <w:tcBorders>
              <w:top w:val="outset" w:sz="6" w:space="0" w:color="auto"/>
              <w:left w:val="outset" w:sz="6" w:space="0" w:color="auto"/>
              <w:bottom w:val="outset" w:sz="6" w:space="0" w:color="auto"/>
              <w:right w:val="outset" w:sz="6" w:space="0" w:color="auto"/>
            </w:tcBorders>
            <w:hideMark/>
          </w:tcPr>
          <w:p w:rsidR="00332299" w:rsidRPr="003E52E2" w:rsidRDefault="00130FEE" w:rsidP="00332299">
            <w:pPr>
              <w:pStyle w:val="naiskr"/>
              <w:spacing w:before="0" w:after="0"/>
              <w:ind w:right="81"/>
            </w:pPr>
            <w:r w:rsidRPr="003E52E2">
              <w:t>Likump</w:t>
            </w:r>
            <w:r w:rsidR="00332299" w:rsidRPr="003E52E2">
              <w:t>rojekts šo jomu neskar.</w:t>
            </w:r>
          </w:p>
          <w:p w:rsidR="00E5323B" w:rsidRPr="003E52E2"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3E52E2" w:rsidTr="001720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5.</w:t>
            </w:r>
          </w:p>
        </w:tc>
        <w:tc>
          <w:tcPr>
            <w:tcW w:w="1067" w:type="pct"/>
            <w:tcBorders>
              <w:top w:val="outset" w:sz="6" w:space="0" w:color="auto"/>
              <w:left w:val="outset" w:sz="6" w:space="0" w:color="auto"/>
              <w:bottom w:val="outset" w:sz="6" w:space="0" w:color="auto"/>
              <w:right w:val="outset" w:sz="6" w:space="0" w:color="auto"/>
            </w:tcBorders>
            <w:hideMark/>
          </w:tcPr>
          <w:p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rsidR="00E5323B" w:rsidRPr="003E52E2" w:rsidRDefault="00130FEE"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kern w:val="1"/>
                <w:sz w:val="24"/>
                <w:szCs w:val="24"/>
                <w:lang w:eastAsia="lv-LV"/>
              </w:rPr>
              <w:t>Nav</w:t>
            </w:r>
          </w:p>
        </w:tc>
      </w:tr>
    </w:tbl>
    <w:p w:rsidR="00124516" w:rsidRPr="003E52E2" w:rsidRDefault="00124516" w:rsidP="00E5323B">
      <w:pPr>
        <w:spacing w:after="0" w:line="240" w:lineRule="auto"/>
        <w:rPr>
          <w:rFonts w:ascii="Times New Roman" w:eastAsia="Times New Roman" w:hAnsi="Times New Roman" w:cs="Times New Roman"/>
          <w:iCs/>
          <w:sz w:val="24"/>
          <w:szCs w:val="24"/>
          <w:lang w:eastAsia="lv-LV"/>
        </w:rPr>
      </w:pPr>
    </w:p>
    <w:tbl>
      <w:tblPr>
        <w:tblW w:w="5000" w:type="pct"/>
        <w:tblInd w:w="-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61"/>
      </w:tblGrid>
      <w:tr w:rsidR="004426FB" w:rsidRPr="005A3FEB" w:rsidTr="001B7F53">
        <w:tc>
          <w:tcPr>
            <w:tcW w:w="5000" w:type="pct"/>
            <w:tcBorders>
              <w:top w:val="single" w:sz="4" w:space="0" w:color="auto"/>
              <w:left w:val="single" w:sz="4" w:space="0" w:color="auto"/>
              <w:bottom w:val="single" w:sz="4" w:space="0" w:color="auto"/>
              <w:right w:val="single" w:sz="4" w:space="0" w:color="auto"/>
            </w:tcBorders>
            <w:vAlign w:val="center"/>
            <w:hideMark/>
          </w:tcPr>
          <w:p w:rsidR="004426FB" w:rsidRPr="00DF6BA5" w:rsidRDefault="004426FB" w:rsidP="00A27F35">
            <w:pPr>
              <w:jc w:val="center"/>
              <w:rPr>
                <w:rFonts w:ascii="Times New Roman" w:hAnsi="Times New Roman" w:cs="Times New Roman"/>
                <w:b/>
                <w:bCs/>
                <w:sz w:val="24"/>
                <w:szCs w:val="24"/>
              </w:rPr>
            </w:pPr>
            <w:r w:rsidRPr="00DF6BA5">
              <w:rPr>
                <w:rFonts w:ascii="Times New Roman" w:hAnsi="Times New Roman" w:cs="Times New Roman"/>
                <w:b/>
                <w:color w:val="000000"/>
                <w:sz w:val="24"/>
                <w:szCs w:val="24"/>
              </w:rPr>
              <w:t xml:space="preserve">III. </w:t>
            </w:r>
            <w:r w:rsidRPr="00DF6BA5">
              <w:rPr>
                <w:rFonts w:ascii="Times New Roman" w:hAnsi="Times New Roman" w:cs="Times New Roman"/>
                <w:b/>
                <w:sz w:val="24"/>
                <w:szCs w:val="24"/>
              </w:rPr>
              <w:t>Tiesību akta projekta ietekme uz valsts budžetu un pašvaldību budžetiem</w:t>
            </w:r>
          </w:p>
        </w:tc>
      </w:tr>
      <w:tr w:rsidR="004426FB" w:rsidRPr="005A3FEB" w:rsidTr="001B7F53">
        <w:tc>
          <w:tcPr>
            <w:tcW w:w="5000" w:type="pct"/>
            <w:tcBorders>
              <w:top w:val="single" w:sz="4" w:space="0" w:color="auto"/>
              <w:left w:val="single" w:sz="4" w:space="0" w:color="auto"/>
              <w:bottom w:val="outset" w:sz="6" w:space="0" w:color="000000"/>
              <w:right w:val="single" w:sz="4" w:space="0" w:color="auto"/>
            </w:tcBorders>
            <w:vAlign w:val="center"/>
          </w:tcPr>
          <w:p w:rsidR="004426FB" w:rsidRPr="00DF6BA5" w:rsidRDefault="00F05606" w:rsidP="00A27F35">
            <w:pPr>
              <w:jc w:val="center"/>
              <w:rPr>
                <w:rFonts w:ascii="Times New Roman" w:hAnsi="Times New Roman" w:cs="Times New Roman"/>
                <w:color w:val="000000"/>
                <w:sz w:val="24"/>
                <w:szCs w:val="24"/>
              </w:rPr>
            </w:pPr>
            <w:r>
              <w:rPr>
                <w:rFonts w:ascii="Times New Roman" w:hAnsi="Times New Roman" w:cs="Times New Roman"/>
                <w:color w:val="000000"/>
                <w:sz w:val="24"/>
                <w:szCs w:val="24"/>
              </w:rPr>
              <w:t>Likump</w:t>
            </w:r>
            <w:r w:rsidR="004426FB" w:rsidRPr="00DF6BA5">
              <w:rPr>
                <w:rFonts w:ascii="Times New Roman" w:hAnsi="Times New Roman" w:cs="Times New Roman"/>
                <w:color w:val="000000"/>
                <w:sz w:val="24"/>
                <w:szCs w:val="24"/>
              </w:rPr>
              <w:t>rojekts šo jomu neskar</w:t>
            </w:r>
            <w:r>
              <w:rPr>
                <w:rFonts w:ascii="Times New Roman" w:hAnsi="Times New Roman" w:cs="Times New Roman"/>
                <w:color w:val="000000"/>
                <w:sz w:val="24"/>
                <w:szCs w:val="24"/>
              </w:rPr>
              <w:t>.</w:t>
            </w:r>
          </w:p>
        </w:tc>
      </w:tr>
    </w:tbl>
    <w:p w:rsidR="00EC787D" w:rsidRDefault="00EC787D" w:rsidP="00E5323B">
      <w:pPr>
        <w:spacing w:after="0" w:line="240" w:lineRule="auto"/>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1B7F53" w:rsidRPr="002C4A1B" w:rsidTr="00F14B75">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1B7F53" w:rsidRPr="002C4A1B" w:rsidRDefault="001B7F53" w:rsidP="00F14B75">
            <w:pPr>
              <w:spacing w:after="0" w:line="240" w:lineRule="auto"/>
              <w:ind w:firstLine="300"/>
              <w:jc w:val="center"/>
              <w:rPr>
                <w:rFonts w:ascii="Times New Roman" w:eastAsia="Times New Roman" w:hAnsi="Times New Roman" w:cs="Times New Roman"/>
                <w:b/>
                <w:bCs/>
                <w:sz w:val="24"/>
                <w:szCs w:val="24"/>
                <w:lang w:eastAsia="lv-LV"/>
              </w:rPr>
            </w:pPr>
            <w:r w:rsidRPr="002C4A1B">
              <w:rPr>
                <w:rFonts w:ascii="Times New Roman" w:eastAsia="Times New Roman" w:hAnsi="Times New Roman" w:cs="Times New Roman"/>
                <w:b/>
                <w:bCs/>
                <w:sz w:val="24"/>
                <w:szCs w:val="24"/>
                <w:lang w:eastAsia="lv-LV"/>
              </w:rPr>
              <w:t>IV. Tiesību akta projekta ietekme uz spēkā esošo tiesību normu sistēmu</w:t>
            </w:r>
          </w:p>
        </w:tc>
      </w:tr>
      <w:tr w:rsidR="001B7F53" w:rsidRPr="002C4A1B" w:rsidTr="00F14B75">
        <w:tc>
          <w:tcPr>
            <w:tcW w:w="250" w:type="pct"/>
            <w:tcBorders>
              <w:top w:val="outset" w:sz="6" w:space="0" w:color="414142"/>
              <w:left w:val="outset" w:sz="6" w:space="0" w:color="414142"/>
              <w:bottom w:val="outset" w:sz="6" w:space="0" w:color="414142"/>
              <w:right w:val="outset" w:sz="6" w:space="0" w:color="414142"/>
            </w:tcBorders>
            <w:hideMark/>
          </w:tcPr>
          <w:p w:rsidR="001B7F53" w:rsidRPr="002C4A1B" w:rsidRDefault="001B7F53" w:rsidP="00F14B75">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rsidR="001B7F53" w:rsidRPr="002C4A1B" w:rsidRDefault="001B7F53" w:rsidP="00F14B75">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rsidR="001B7F53" w:rsidRPr="002C4A1B" w:rsidRDefault="001B7F53" w:rsidP="007E1D43">
            <w:pPr>
              <w:spacing w:after="0" w:line="240" w:lineRule="auto"/>
              <w:jc w:val="both"/>
              <w:rPr>
                <w:rFonts w:ascii="Times New Roman" w:hAnsi="Times New Roman" w:cs="Times New Roman"/>
                <w:sz w:val="24"/>
                <w:szCs w:val="24"/>
              </w:rPr>
            </w:pPr>
            <w:r w:rsidRPr="002C4A1B">
              <w:rPr>
                <w:rFonts w:ascii="Times New Roman" w:hAnsi="Times New Roman" w:cs="Times New Roman"/>
                <w:sz w:val="24"/>
                <w:szCs w:val="24"/>
              </w:rPr>
              <w:t xml:space="preserve">Projekts saistīts </w:t>
            </w:r>
            <w:r w:rsidR="006337C3">
              <w:rPr>
                <w:rFonts w:ascii="Times New Roman" w:hAnsi="Times New Roman" w:cs="Times New Roman"/>
                <w:sz w:val="24"/>
                <w:szCs w:val="24"/>
              </w:rPr>
              <w:t xml:space="preserve">ar </w:t>
            </w:r>
            <w:r>
              <w:rPr>
                <w:rFonts w:ascii="Times New Roman" w:hAnsi="Times New Roman" w:cs="Times New Roman"/>
                <w:sz w:val="24"/>
                <w:szCs w:val="24"/>
              </w:rPr>
              <w:t>likumprojektu</w:t>
            </w:r>
            <w:r w:rsidRPr="00074F02">
              <w:rPr>
                <w:rFonts w:ascii="Times New Roman" w:hAnsi="Times New Roman" w:cs="Times New Roman"/>
                <w:sz w:val="24"/>
                <w:szCs w:val="24"/>
              </w:rPr>
              <w:t xml:space="preserve"> </w:t>
            </w:r>
            <w:r w:rsidR="005E1B8F">
              <w:rPr>
                <w:rFonts w:ascii="Times New Roman" w:hAnsi="Times New Roman" w:cs="Times New Roman"/>
                <w:sz w:val="24"/>
                <w:szCs w:val="24"/>
              </w:rPr>
              <w:t>“G</w:t>
            </w:r>
            <w:r w:rsidRPr="00074F02">
              <w:rPr>
                <w:rFonts w:ascii="Times New Roman" w:hAnsi="Times New Roman" w:cs="Times New Roman"/>
                <w:sz w:val="24"/>
                <w:szCs w:val="24"/>
              </w:rPr>
              <w:t xml:space="preserve">rozījums </w:t>
            </w:r>
            <w:r>
              <w:rPr>
                <w:rFonts w:ascii="Times New Roman" w:hAnsi="Times New Roman" w:cs="Times New Roman"/>
                <w:sz w:val="24"/>
                <w:szCs w:val="24"/>
              </w:rPr>
              <w:t>likumā “</w:t>
            </w:r>
            <w:r w:rsidR="007E1D43">
              <w:rPr>
                <w:rFonts w:ascii="Times New Roman" w:hAnsi="Times New Roman" w:cs="Times New Roman"/>
                <w:sz w:val="24"/>
                <w:szCs w:val="24"/>
              </w:rPr>
              <w:t>P</w:t>
            </w:r>
            <w:r>
              <w:rPr>
                <w:rFonts w:ascii="Times New Roman" w:hAnsi="Times New Roman" w:cs="Times New Roman"/>
                <w:sz w:val="24"/>
                <w:szCs w:val="24"/>
              </w:rPr>
              <w:t>ar valsts noslēpumu</w:t>
            </w:r>
            <w:r w:rsidR="007E1D43">
              <w:rPr>
                <w:rFonts w:ascii="Times New Roman" w:hAnsi="Times New Roman" w:cs="Times New Roman"/>
                <w:sz w:val="24"/>
                <w:szCs w:val="24"/>
              </w:rPr>
              <w:t>””</w:t>
            </w:r>
            <w:r w:rsidRPr="00074F02">
              <w:rPr>
                <w:rFonts w:ascii="Times New Roman" w:hAnsi="Times New Roman" w:cs="Times New Roman"/>
                <w:sz w:val="24"/>
                <w:szCs w:val="24"/>
              </w:rPr>
              <w:t>,</w:t>
            </w:r>
            <w:r w:rsidR="007E1D43">
              <w:rPr>
                <w:rFonts w:ascii="Times New Roman" w:hAnsi="Times New Roman" w:cs="Times New Roman"/>
                <w:sz w:val="24"/>
                <w:szCs w:val="24"/>
              </w:rPr>
              <w:t xml:space="preserve"> kurā tiek papildināts 12.panta trešajā daļā iekļautais amatpersonu uzskatījums ar FKTK padomes locekļiem, kurām pieeja valsts noslēpumam un tiesības to izmantot sava amata pienākumu veikšanai</w:t>
            </w:r>
            <w:r w:rsidR="005E1B8F">
              <w:rPr>
                <w:rFonts w:ascii="Times New Roman" w:hAnsi="Times New Roman" w:cs="Times New Roman"/>
                <w:sz w:val="24"/>
                <w:szCs w:val="24"/>
              </w:rPr>
              <w:t>,</w:t>
            </w:r>
            <w:r w:rsidR="007E1D43">
              <w:rPr>
                <w:rFonts w:ascii="Times New Roman" w:hAnsi="Times New Roman" w:cs="Times New Roman"/>
                <w:sz w:val="24"/>
                <w:szCs w:val="24"/>
              </w:rPr>
              <w:t xml:space="preserve"> ir pēc amata.</w:t>
            </w:r>
          </w:p>
          <w:p w:rsidR="001B7F53" w:rsidRDefault="001B7F53" w:rsidP="007E1D43">
            <w:pPr>
              <w:spacing w:after="0" w:line="240" w:lineRule="auto"/>
              <w:jc w:val="both"/>
              <w:rPr>
                <w:rFonts w:ascii="Times New Roman" w:hAnsi="Times New Roman" w:cs="Times New Roman"/>
                <w:sz w:val="24"/>
                <w:szCs w:val="24"/>
              </w:rPr>
            </w:pPr>
            <w:r w:rsidRPr="002C4A1B">
              <w:rPr>
                <w:rFonts w:ascii="Times New Roman" w:hAnsi="Times New Roman" w:cs="Times New Roman"/>
                <w:sz w:val="24"/>
                <w:szCs w:val="24"/>
              </w:rPr>
              <w:t>Projekt</w:t>
            </w:r>
            <w:r>
              <w:rPr>
                <w:rFonts w:ascii="Times New Roman" w:hAnsi="Times New Roman" w:cs="Times New Roman"/>
                <w:sz w:val="24"/>
                <w:szCs w:val="24"/>
              </w:rPr>
              <w:t>s un minētais likumprojekts</w:t>
            </w:r>
            <w:r w:rsidRPr="002C4A1B">
              <w:rPr>
                <w:rFonts w:ascii="Times New Roman" w:hAnsi="Times New Roman" w:cs="Times New Roman"/>
                <w:sz w:val="24"/>
                <w:szCs w:val="24"/>
              </w:rPr>
              <w:t xml:space="preserve"> Ministru kabinetā un Saeimā skatāmi vienlaicīgi.</w:t>
            </w:r>
          </w:p>
          <w:p w:rsidR="000F0A52" w:rsidRPr="00440041" w:rsidRDefault="000F0A52" w:rsidP="005E1B8F">
            <w:pPr>
              <w:shd w:val="clear" w:color="auto" w:fill="FFFFFF"/>
              <w:spacing w:after="0" w:line="240" w:lineRule="auto"/>
              <w:jc w:val="both"/>
              <w:rPr>
                <w:rFonts w:ascii="Times New Roman" w:hAnsi="Times New Roman" w:cs="Times New Roman"/>
                <w:sz w:val="24"/>
                <w:szCs w:val="24"/>
                <w:shd w:val="clear" w:color="auto" w:fill="FFFFFF"/>
              </w:rPr>
            </w:pPr>
            <w:r w:rsidRPr="00440041">
              <w:rPr>
                <w:rFonts w:ascii="Times New Roman" w:hAnsi="Times New Roman" w:cs="Times New Roman"/>
                <w:sz w:val="24"/>
                <w:szCs w:val="24"/>
              </w:rPr>
              <w:t xml:space="preserve">Pēc likumprojekta pieņemšanas </w:t>
            </w:r>
            <w:r w:rsidRPr="00440041">
              <w:rPr>
                <w:rFonts w:ascii="Times New Roman" w:hAnsi="Times New Roman" w:cs="Times New Roman"/>
                <w:sz w:val="24"/>
                <w:szCs w:val="24"/>
                <w:shd w:val="clear" w:color="auto" w:fill="FFFFFF"/>
              </w:rPr>
              <w:t xml:space="preserve">Ministru kabinets </w:t>
            </w:r>
            <w:r w:rsidR="00361618" w:rsidRPr="00440041">
              <w:rPr>
                <w:rFonts w:ascii="Times New Roman" w:hAnsi="Times New Roman" w:cs="Times New Roman"/>
                <w:sz w:val="24"/>
                <w:szCs w:val="24"/>
                <w:shd w:val="clear" w:color="auto" w:fill="FFFFFF"/>
              </w:rPr>
              <w:t xml:space="preserve">ne vēlāk kā līdz 2019.gada 1.jūnijam </w:t>
            </w:r>
            <w:r w:rsidRPr="00440041">
              <w:rPr>
                <w:rFonts w:ascii="Times New Roman" w:hAnsi="Times New Roman" w:cs="Times New Roman"/>
                <w:sz w:val="24"/>
                <w:szCs w:val="24"/>
                <w:shd w:val="clear" w:color="auto" w:fill="FFFFFF"/>
              </w:rPr>
              <w:t xml:space="preserve">izdod </w:t>
            </w:r>
            <w:r w:rsidR="00440041" w:rsidRPr="00440041">
              <w:rPr>
                <w:rFonts w:ascii="Times New Roman" w:eastAsia="Times New Roman" w:hAnsi="Times New Roman" w:cs="Times New Roman"/>
                <w:color w:val="000000"/>
                <w:sz w:val="24"/>
                <w:szCs w:val="24"/>
                <w:lang w:eastAsia="lv-LV"/>
              </w:rPr>
              <w:t>šā likuma 13.panta 4.</w:t>
            </w:r>
            <w:r w:rsidR="00440041" w:rsidRPr="00440041">
              <w:rPr>
                <w:rFonts w:ascii="Times New Roman" w:eastAsia="Times New Roman" w:hAnsi="Times New Roman" w:cs="Times New Roman"/>
                <w:color w:val="000000"/>
                <w:sz w:val="24"/>
                <w:szCs w:val="24"/>
                <w:vertAlign w:val="superscript"/>
                <w:lang w:eastAsia="lv-LV"/>
              </w:rPr>
              <w:t>1</w:t>
            </w:r>
            <w:r w:rsidR="00440041" w:rsidRPr="00440041">
              <w:rPr>
                <w:rFonts w:ascii="Times New Roman" w:eastAsia="Times New Roman" w:hAnsi="Times New Roman" w:cs="Times New Roman"/>
                <w:color w:val="000000"/>
                <w:sz w:val="24"/>
                <w:szCs w:val="24"/>
                <w:lang w:eastAsia="lv-LV"/>
              </w:rPr>
              <w:t xml:space="preserve"> daļā minētos </w:t>
            </w:r>
            <w:r w:rsidRPr="00440041">
              <w:rPr>
                <w:rFonts w:ascii="Times New Roman" w:hAnsi="Times New Roman" w:cs="Times New Roman"/>
                <w:sz w:val="24"/>
                <w:szCs w:val="24"/>
                <w:shd w:val="clear" w:color="auto" w:fill="FFFFFF"/>
              </w:rPr>
              <w:t>noteikumus, kuros paredz:</w:t>
            </w:r>
          </w:p>
          <w:p w:rsidR="000F0A52" w:rsidRPr="000F0A52" w:rsidRDefault="000F0A52" w:rsidP="000F0A52">
            <w:pPr>
              <w:pStyle w:val="ListParagraph"/>
              <w:numPr>
                <w:ilvl w:val="0"/>
                <w:numId w:val="17"/>
              </w:numPr>
              <w:shd w:val="clear" w:color="auto" w:fill="FFFFFF"/>
              <w:spacing w:after="0" w:line="240" w:lineRule="auto"/>
              <w:contextualSpacing w:val="0"/>
              <w:jc w:val="both"/>
              <w:rPr>
                <w:rFonts w:ascii="Times New Roman" w:hAnsi="Times New Roman" w:cs="Times New Roman"/>
                <w:sz w:val="24"/>
                <w:szCs w:val="24"/>
                <w:shd w:val="clear" w:color="auto" w:fill="FFFFFF"/>
              </w:rPr>
            </w:pPr>
            <w:r w:rsidRPr="000F0A52">
              <w:rPr>
                <w:rFonts w:ascii="Times New Roman" w:hAnsi="Times New Roman" w:cs="Times New Roman"/>
                <w:sz w:val="24"/>
                <w:szCs w:val="24"/>
                <w:shd w:val="clear" w:color="auto" w:fill="FFFFFF"/>
              </w:rPr>
              <w:t>pretendentu pieteikšanās nosacījumus un kārtību;</w:t>
            </w:r>
          </w:p>
          <w:p w:rsidR="000F0A52" w:rsidRPr="000F0A52" w:rsidRDefault="000F0A52" w:rsidP="000F0A52">
            <w:pPr>
              <w:pStyle w:val="ListParagraph"/>
              <w:numPr>
                <w:ilvl w:val="0"/>
                <w:numId w:val="17"/>
              </w:numPr>
              <w:shd w:val="clear" w:color="auto" w:fill="FFFFFF"/>
              <w:spacing w:after="0" w:line="240" w:lineRule="auto"/>
              <w:contextualSpacing w:val="0"/>
              <w:jc w:val="both"/>
              <w:rPr>
                <w:rFonts w:ascii="Times New Roman" w:hAnsi="Times New Roman" w:cs="Times New Roman"/>
                <w:sz w:val="24"/>
                <w:szCs w:val="24"/>
              </w:rPr>
            </w:pPr>
            <w:r w:rsidRPr="000F0A52">
              <w:rPr>
                <w:rFonts w:ascii="Times New Roman" w:hAnsi="Times New Roman" w:cs="Times New Roman"/>
                <w:sz w:val="24"/>
                <w:szCs w:val="24"/>
                <w:shd w:val="clear" w:color="auto" w:fill="FFFFFF"/>
              </w:rPr>
              <w:t>pretendentu atlases</w:t>
            </w:r>
            <w:r w:rsidR="00B73324">
              <w:rPr>
                <w:rFonts w:ascii="Times New Roman" w:hAnsi="Times New Roman" w:cs="Times New Roman"/>
                <w:sz w:val="24"/>
                <w:szCs w:val="24"/>
                <w:shd w:val="clear" w:color="auto" w:fill="FFFFFF"/>
              </w:rPr>
              <w:t xml:space="preserve"> kritērijus</w:t>
            </w:r>
            <w:r w:rsidRPr="000F0A52">
              <w:rPr>
                <w:rFonts w:ascii="Times New Roman" w:hAnsi="Times New Roman" w:cs="Times New Roman"/>
                <w:sz w:val="24"/>
                <w:szCs w:val="24"/>
                <w:shd w:val="clear" w:color="auto" w:fill="FFFFFF"/>
              </w:rPr>
              <w:t xml:space="preserve"> un vērtēšanas kārtību;</w:t>
            </w:r>
          </w:p>
          <w:p w:rsidR="000F0A52" w:rsidRPr="0087167B" w:rsidRDefault="000F0A52" w:rsidP="00440041">
            <w:pPr>
              <w:pStyle w:val="ListParagraph"/>
              <w:numPr>
                <w:ilvl w:val="0"/>
                <w:numId w:val="17"/>
              </w:numPr>
              <w:shd w:val="clear" w:color="auto" w:fill="FFFFFF"/>
              <w:spacing w:after="0" w:line="240" w:lineRule="auto"/>
              <w:contextualSpacing w:val="0"/>
              <w:jc w:val="both"/>
              <w:rPr>
                <w:rFonts w:ascii="Times New Roman" w:eastAsia="Times New Roman" w:hAnsi="Times New Roman" w:cs="Times New Roman"/>
                <w:sz w:val="24"/>
                <w:szCs w:val="24"/>
                <w:lang w:eastAsia="lv-LV"/>
              </w:rPr>
            </w:pPr>
            <w:r>
              <w:rPr>
                <w:rFonts w:ascii="Times New Roman" w:hAnsi="Times New Roman" w:cs="Times New Roman"/>
                <w:sz w:val="24"/>
                <w:szCs w:val="24"/>
                <w:shd w:val="clear" w:color="auto" w:fill="FFFFFF"/>
              </w:rPr>
              <w:t>pretendentu atlases komisijas izveides, darbības un lēmumu pieņemšanas kārtību.</w:t>
            </w:r>
          </w:p>
          <w:p w:rsidR="0087167B" w:rsidRPr="0087167B" w:rsidRDefault="0087167B" w:rsidP="0087167B">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saistīts ar likumprojektu “Grozījumi Noziedzīgi iegūtu līdzekļu legalizācijas un terorisma finansēšanas novēršanas likumā” attiecībā uz grozījumiem, kas paredz stiprināt FKTK pilnvaras attiecībā uz proliferācijas jomas uzraudzību FKTK uzraugāmajos noziedzīgi iegūtu līdzekļu legalizācijas un terorisma finansēšanas novēršanas jomas likuma subjektos. </w:t>
            </w:r>
          </w:p>
        </w:tc>
      </w:tr>
      <w:tr w:rsidR="001B7F53" w:rsidRPr="002C4A1B" w:rsidTr="00F14B75">
        <w:tc>
          <w:tcPr>
            <w:tcW w:w="250" w:type="pct"/>
            <w:tcBorders>
              <w:top w:val="outset" w:sz="6" w:space="0" w:color="414142"/>
              <w:left w:val="outset" w:sz="6" w:space="0" w:color="414142"/>
              <w:bottom w:val="outset" w:sz="6" w:space="0" w:color="414142"/>
              <w:right w:val="outset" w:sz="6" w:space="0" w:color="414142"/>
            </w:tcBorders>
            <w:hideMark/>
          </w:tcPr>
          <w:p w:rsidR="001B7F53" w:rsidRPr="002C4A1B" w:rsidRDefault="001B7F53" w:rsidP="00F14B75">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rsidR="001B7F53" w:rsidRPr="002C4A1B" w:rsidRDefault="001B7F53" w:rsidP="00F14B75">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rsidR="001B7F53" w:rsidRPr="002C4A1B" w:rsidRDefault="001B7F53" w:rsidP="00F14B7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Finanšu </w:t>
            </w:r>
            <w:r w:rsidRPr="002C4A1B">
              <w:rPr>
                <w:rFonts w:ascii="Times New Roman" w:eastAsia="Times New Roman" w:hAnsi="Times New Roman" w:cs="Times New Roman"/>
                <w:sz w:val="24"/>
                <w:szCs w:val="24"/>
                <w:lang w:eastAsia="lv-LV"/>
              </w:rPr>
              <w:t>ministrija</w:t>
            </w:r>
            <w:r>
              <w:rPr>
                <w:rFonts w:ascii="Times New Roman" w:eastAsia="Times New Roman" w:hAnsi="Times New Roman" w:cs="Times New Roman"/>
                <w:sz w:val="24"/>
                <w:szCs w:val="24"/>
                <w:lang w:eastAsia="lv-LV"/>
              </w:rPr>
              <w:t>.</w:t>
            </w:r>
          </w:p>
        </w:tc>
      </w:tr>
      <w:tr w:rsidR="001B7F53" w:rsidRPr="002C4A1B" w:rsidTr="00F14B75">
        <w:tc>
          <w:tcPr>
            <w:tcW w:w="250" w:type="pct"/>
            <w:tcBorders>
              <w:top w:val="outset" w:sz="6" w:space="0" w:color="414142"/>
              <w:left w:val="outset" w:sz="6" w:space="0" w:color="414142"/>
              <w:bottom w:val="outset" w:sz="6" w:space="0" w:color="414142"/>
              <w:right w:val="outset" w:sz="6" w:space="0" w:color="414142"/>
            </w:tcBorders>
            <w:hideMark/>
          </w:tcPr>
          <w:p w:rsidR="001B7F53" w:rsidRPr="002C4A1B" w:rsidRDefault="001B7F53" w:rsidP="00F14B75">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lastRenderedPageBreak/>
              <w:t>3.</w:t>
            </w:r>
          </w:p>
        </w:tc>
        <w:tc>
          <w:tcPr>
            <w:tcW w:w="1319" w:type="pct"/>
            <w:tcBorders>
              <w:top w:val="outset" w:sz="6" w:space="0" w:color="414142"/>
              <w:left w:val="outset" w:sz="6" w:space="0" w:color="414142"/>
              <w:bottom w:val="outset" w:sz="6" w:space="0" w:color="414142"/>
              <w:right w:val="outset" w:sz="6" w:space="0" w:color="414142"/>
            </w:tcBorders>
            <w:hideMark/>
          </w:tcPr>
          <w:p w:rsidR="001B7F53" w:rsidRPr="002C4A1B" w:rsidRDefault="001B7F53" w:rsidP="00F14B75">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rsidR="001B7F53" w:rsidRPr="002C4A1B" w:rsidRDefault="001B7F53" w:rsidP="00F14B75">
            <w:pPr>
              <w:spacing w:after="0" w:line="240" w:lineRule="auto"/>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Nav.</w:t>
            </w:r>
          </w:p>
        </w:tc>
      </w:tr>
    </w:tbl>
    <w:p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973FB" w:rsidRPr="003E52E2" w:rsidTr="006968AF">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BD2455" w:rsidRPr="003E52E2" w:rsidRDefault="00BD2455" w:rsidP="00BD2455">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3E52E2">
              <w:rPr>
                <w:rFonts w:ascii="Times New Roman" w:eastAsia="Times New Roman" w:hAnsi="Times New Roman" w:cs="Times New Roman"/>
                <w:b/>
                <w:bCs/>
                <w:sz w:val="24"/>
                <w:szCs w:val="24"/>
                <w:lang w:eastAsia="lv-LV"/>
              </w:rPr>
              <w:t>V. Tiesību akta projekta atbilstība Latvijas Republikas starptautiskajām saistībām</w:t>
            </w:r>
          </w:p>
        </w:tc>
      </w:tr>
      <w:tr w:rsidR="006968AF" w:rsidRPr="003E52E2" w:rsidTr="006968AF">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rsidR="006968AF" w:rsidRPr="006968AF" w:rsidRDefault="006968AF" w:rsidP="00026928">
            <w:pPr>
              <w:spacing w:before="100" w:beforeAutospacing="1" w:after="100" w:afterAutospacing="1" w:line="360" w:lineRule="auto"/>
              <w:jc w:val="center"/>
              <w:rPr>
                <w:rFonts w:ascii="Times New Roman" w:eastAsia="Times New Roman" w:hAnsi="Times New Roman" w:cs="Times New Roman"/>
                <w:bCs/>
                <w:sz w:val="24"/>
                <w:szCs w:val="24"/>
                <w:lang w:eastAsia="lv-LV"/>
              </w:rPr>
            </w:pPr>
            <w:r w:rsidRPr="006968AF">
              <w:rPr>
                <w:rFonts w:ascii="Times New Roman" w:eastAsia="Times New Roman" w:hAnsi="Times New Roman" w:cs="Times New Roman"/>
                <w:bCs/>
                <w:sz w:val="24"/>
                <w:szCs w:val="24"/>
                <w:lang w:eastAsia="lv-LV"/>
              </w:rPr>
              <w:t>Likumprojekts šo jomu neskar.</w:t>
            </w:r>
          </w:p>
        </w:tc>
      </w:tr>
      <w:tr w:rsidR="009973FB" w:rsidRPr="003E52E2" w:rsidTr="006968AF">
        <w:tblPrEx>
          <w:tblCellSpacing w:w="0" w:type="nil"/>
          <w:tblBorders>
            <w:top w:val="outset" w:sz="6" w:space="0" w:color="414142"/>
            <w:left w:val="outset" w:sz="6" w:space="0" w:color="414142"/>
            <w:bottom w:val="outset" w:sz="6" w:space="0" w:color="414142"/>
            <w:right w:val="outset" w:sz="6" w:space="0" w:color="414142"/>
          </w:tblBorders>
          <w:tblLook w:val="00A0" w:firstRow="1" w:lastRow="0" w:firstColumn="1" w:lastColumn="0" w:noHBand="0" w:noVBand="0"/>
        </w:tblPrEx>
        <w:tc>
          <w:tcPr>
            <w:tcW w:w="4967" w:type="pct"/>
            <w:tcBorders>
              <w:top w:val="outset" w:sz="6" w:space="0" w:color="414142"/>
              <w:bottom w:val="outset" w:sz="6" w:space="0" w:color="414142"/>
            </w:tcBorders>
            <w:vAlign w:val="center"/>
          </w:tcPr>
          <w:p w:rsidR="009973FB" w:rsidRPr="003E52E2" w:rsidRDefault="009973FB" w:rsidP="00E645EF">
            <w:pPr>
              <w:spacing w:after="0" w:line="240" w:lineRule="auto"/>
              <w:ind w:firstLine="300"/>
              <w:jc w:val="center"/>
              <w:rPr>
                <w:rFonts w:ascii="Times New Roman" w:hAnsi="Times New Roman"/>
                <w:b/>
                <w:bCs/>
                <w:sz w:val="24"/>
                <w:szCs w:val="24"/>
                <w:lang w:eastAsia="lv-LV"/>
              </w:rPr>
            </w:pPr>
            <w:r w:rsidRPr="003E52E2">
              <w:rPr>
                <w:rFonts w:ascii="Times New Roman" w:hAnsi="Times New Roman"/>
                <w:b/>
                <w:bCs/>
                <w:sz w:val="24"/>
                <w:szCs w:val="24"/>
                <w:lang w:eastAsia="lv-LV"/>
              </w:rPr>
              <w:t>1. tabula</w:t>
            </w:r>
            <w:r w:rsidRPr="003E52E2">
              <w:br/>
            </w:r>
            <w:r w:rsidRPr="003E52E2">
              <w:rPr>
                <w:rFonts w:ascii="Times New Roman" w:hAnsi="Times New Roman"/>
                <w:b/>
                <w:bCs/>
                <w:sz w:val="24"/>
                <w:szCs w:val="24"/>
                <w:lang w:eastAsia="lv-LV"/>
              </w:rPr>
              <w:t>Tiesību akta projekta atbilstība ES tiesību aktiem</w:t>
            </w:r>
          </w:p>
        </w:tc>
      </w:tr>
      <w:tr w:rsidR="008F762A" w:rsidRPr="003E52E2" w:rsidTr="006968AF">
        <w:tblPrEx>
          <w:tblCellSpacing w:w="0" w:type="nil"/>
          <w:tblBorders>
            <w:top w:val="outset" w:sz="6" w:space="0" w:color="414142"/>
            <w:left w:val="outset" w:sz="6" w:space="0" w:color="414142"/>
            <w:bottom w:val="outset" w:sz="6" w:space="0" w:color="414142"/>
            <w:right w:val="outset" w:sz="6" w:space="0" w:color="414142"/>
          </w:tblBorders>
          <w:tblLook w:val="00A0" w:firstRow="1" w:lastRow="0" w:firstColumn="1" w:lastColumn="0" w:noHBand="0" w:noVBand="0"/>
        </w:tblPrEx>
        <w:tc>
          <w:tcPr>
            <w:tcW w:w="4967" w:type="pct"/>
            <w:tcBorders>
              <w:top w:val="outset" w:sz="6" w:space="0" w:color="414142"/>
              <w:bottom w:val="outset" w:sz="6" w:space="0" w:color="414142"/>
            </w:tcBorders>
          </w:tcPr>
          <w:p w:rsidR="008F762A" w:rsidRPr="003E52E2" w:rsidRDefault="008F762A" w:rsidP="00324EC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Likumprojekts šo jomu neskar.</w:t>
            </w:r>
          </w:p>
        </w:tc>
      </w:tr>
    </w:tbl>
    <w:p w:rsidR="00BD2455" w:rsidRPr="003E52E2" w:rsidRDefault="00BD2455"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2977"/>
        <w:gridCol w:w="5519"/>
      </w:tblGrid>
      <w:tr w:rsidR="002F388A" w:rsidRPr="003E52E2" w:rsidTr="006E60CF">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CD526E" w:rsidRPr="003E52E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E52E2">
              <w:rPr>
                <w:rFonts w:ascii="Times New Roman" w:eastAsia="Times New Roman" w:hAnsi="Times New Roman" w:cs="Times New Roman"/>
                <w:b/>
                <w:bCs/>
                <w:iCs/>
                <w:sz w:val="24"/>
                <w:szCs w:val="24"/>
                <w:lang w:eastAsia="lv-LV"/>
              </w:rPr>
              <w:t>VI. Sabiedrības līdzdalība un komunikācijas aktivitātes</w:t>
            </w:r>
          </w:p>
        </w:tc>
      </w:tr>
      <w:tr w:rsidR="002F388A" w:rsidRPr="003E52E2" w:rsidTr="003118A2">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EC787D" w:rsidRPr="003E52E2" w:rsidRDefault="00EC787D" w:rsidP="00EC787D">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1.</w:t>
            </w:r>
          </w:p>
        </w:tc>
        <w:tc>
          <w:tcPr>
            <w:tcW w:w="2947" w:type="dxa"/>
            <w:tcBorders>
              <w:top w:val="outset" w:sz="6" w:space="0" w:color="auto"/>
              <w:left w:val="outset" w:sz="6" w:space="0" w:color="auto"/>
              <w:bottom w:val="outset" w:sz="6" w:space="0" w:color="auto"/>
              <w:right w:val="outset" w:sz="6" w:space="0" w:color="auto"/>
            </w:tcBorders>
            <w:hideMark/>
          </w:tcPr>
          <w:p w:rsidR="00EC787D" w:rsidRPr="003E52E2" w:rsidRDefault="00EC787D" w:rsidP="00EC787D">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474" w:type="dxa"/>
            <w:tcBorders>
              <w:top w:val="outset" w:sz="6" w:space="0" w:color="auto"/>
              <w:left w:val="outset" w:sz="6" w:space="0" w:color="auto"/>
              <w:bottom w:val="outset" w:sz="6" w:space="0" w:color="auto"/>
              <w:right w:val="outset" w:sz="6" w:space="0" w:color="auto"/>
            </w:tcBorders>
            <w:hideMark/>
          </w:tcPr>
          <w:p w:rsidR="005A1640" w:rsidRPr="003E52E2" w:rsidRDefault="00756305" w:rsidP="005A1640">
            <w:pPr>
              <w:spacing w:after="0" w:line="240" w:lineRule="auto"/>
              <w:jc w:val="both"/>
              <w:rPr>
                <w:rFonts w:ascii="Times New Roman" w:eastAsia="Times New Roman" w:hAnsi="Times New Roman" w:cs="Times New Roman"/>
                <w:sz w:val="24"/>
                <w:szCs w:val="24"/>
                <w:lang w:eastAsia="lv-LV"/>
              </w:rPr>
            </w:pPr>
            <w:r w:rsidRPr="00756305">
              <w:rPr>
                <w:rFonts w:ascii="Times New Roman" w:eastAsia="Times New Roman" w:hAnsi="Times New Roman" w:cs="Times New Roman"/>
                <w:sz w:val="24"/>
                <w:szCs w:val="24"/>
                <w:lang w:eastAsia="lv-LV"/>
              </w:rPr>
              <w:t>Saistībā ar šo likumprojektu nav veiktas komunikācijas aktivitātes.</w:t>
            </w:r>
          </w:p>
        </w:tc>
      </w:tr>
      <w:tr w:rsidR="002F388A" w:rsidRPr="003E52E2" w:rsidTr="003118A2">
        <w:trPr>
          <w:trHeight w:val="878"/>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EC787D" w:rsidRPr="003E52E2" w:rsidRDefault="00EC787D" w:rsidP="00EC787D">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2.</w:t>
            </w:r>
          </w:p>
        </w:tc>
        <w:tc>
          <w:tcPr>
            <w:tcW w:w="2947" w:type="dxa"/>
            <w:tcBorders>
              <w:top w:val="outset" w:sz="6" w:space="0" w:color="auto"/>
              <w:left w:val="outset" w:sz="6" w:space="0" w:color="auto"/>
              <w:bottom w:val="outset" w:sz="6" w:space="0" w:color="auto"/>
              <w:right w:val="outset" w:sz="6" w:space="0" w:color="auto"/>
            </w:tcBorders>
            <w:hideMark/>
          </w:tcPr>
          <w:p w:rsidR="00EC787D" w:rsidRPr="003E52E2" w:rsidRDefault="00EC787D" w:rsidP="00EC787D">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Sabiedrības līdzdalība projekta izstrādē</w:t>
            </w:r>
          </w:p>
        </w:tc>
        <w:tc>
          <w:tcPr>
            <w:tcW w:w="5474" w:type="dxa"/>
            <w:tcBorders>
              <w:top w:val="outset" w:sz="6" w:space="0" w:color="auto"/>
              <w:left w:val="outset" w:sz="6" w:space="0" w:color="auto"/>
              <w:bottom w:val="outset" w:sz="6" w:space="0" w:color="auto"/>
              <w:right w:val="outset" w:sz="6" w:space="0" w:color="auto"/>
            </w:tcBorders>
            <w:hideMark/>
          </w:tcPr>
          <w:p w:rsidR="00340932" w:rsidRPr="003E52E2" w:rsidRDefault="00756305" w:rsidP="00FA440D">
            <w:pPr>
              <w:spacing w:after="0" w:line="240" w:lineRule="auto"/>
              <w:jc w:val="both"/>
              <w:rPr>
                <w:rFonts w:ascii="Times New Roman" w:hAnsi="Times New Roman" w:cs="Times New Roman"/>
                <w:iCs/>
                <w:spacing w:val="-2"/>
                <w:sz w:val="24"/>
                <w:szCs w:val="24"/>
              </w:rPr>
            </w:pPr>
            <w:r w:rsidRPr="00756305">
              <w:rPr>
                <w:rFonts w:ascii="Times New Roman" w:hAnsi="Times New Roman" w:cs="Times New Roman"/>
                <w:iCs/>
                <w:spacing w:val="-2"/>
                <w:sz w:val="24"/>
                <w:szCs w:val="24"/>
              </w:rPr>
              <w:t>Sabiedrības līdzdalība projekta izstrādē netika plānota.</w:t>
            </w:r>
          </w:p>
        </w:tc>
      </w:tr>
      <w:tr w:rsidR="002F388A" w:rsidRPr="003E52E2" w:rsidTr="003118A2">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EC787D" w:rsidRPr="003E52E2" w:rsidRDefault="00EC787D" w:rsidP="00EC787D">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3.</w:t>
            </w:r>
          </w:p>
        </w:tc>
        <w:tc>
          <w:tcPr>
            <w:tcW w:w="2947" w:type="dxa"/>
            <w:tcBorders>
              <w:top w:val="outset" w:sz="6" w:space="0" w:color="auto"/>
              <w:left w:val="outset" w:sz="6" w:space="0" w:color="auto"/>
              <w:bottom w:val="outset" w:sz="6" w:space="0" w:color="auto"/>
              <w:right w:val="outset" w:sz="6" w:space="0" w:color="auto"/>
            </w:tcBorders>
            <w:hideMark/>
          </w:tcPr>
          <w:p w:rsidR="00EC787D" w:rsidRPr="003E52E2" w:rsidRDefault="00EC787D" w:rsidP="00EC787D">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Sabiedrības līdzdalības rezultāti</w:t>
            </w:r>
          </w:p>
        </w:tc>
        <w:tc>
          <w:tcPr>
            <w:tcW w:w="5474" w:type="dxa"/>
            <w:tcBorders>
              <w:top w:val="outset" w:sz="6" w:space="0" w:color="auto"/>
              <w:left w:val="outset" w:sz="6" w:space="0" w:color="auto"/>
              <w:bottom w:val="outset" w:sz="6" w:space="0" w:color="auto"/>
              <w:right w:val="outset" w:sz="6" w:space="0" w:color="auto"/>
            </w:tcBorders>
            <w:hideMark/>
          </w:tcPr>
          <w:p w:rsidR="00D03CA4" w:rsidRPr="003E52E2" w:rsidRDefault="00756305" w:rsidP="00FC5439">
            <w:pPr>
              <w:spacing w:after="0" w:line="240" w:lineRule="auto"/>
              <w:jc w:val="both"/>
              <w:rPr>
                <w:rFonts w:ascii="Times New Roman" w:eastAsia="Times New Roman" w:hAnsi="Times New Roman" w:cs="Times New Roman"/>
                <w:sz w:val="24"/>
                <w:szCs w:val="24"/>
                <w:lang w:eastAsia="lv-LV"/>
              </w:rPr>
            </w:pPr>
            <w:r w:rsidRPr="00756305">
              <w:rPr>
                <w:rFonts w:ascii="Times New Roman" w:eastAsia="Times New Roman" w:hAnsi="Times New Roman" w:cs="Times New Roman"/>
                <w:sz w:val="24"/>
                <w:szCs w:val="24"/>
                <w:lang w:eastAsia="lv-LV"/>
              </w:rPr>
              <w:t>Ar likumprojektu sabiedrības intereses netiek skartas.</w:t>
            </w:r>
          </w:p>
        </w:tc>
      </w:tr>
      <w:tr w:rsidR="002F388A" w:rsidRPr="003E52E2" w:rsidTr="003118A2">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EC787D" w:rsidRPr="003E52E2" w:rsidRDefault="00EC787D" w:rsidP="00EC787D">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4.</w:t>
            </w:r>
          </w:p>
        </w:tc>
        <w:tc>
          <w:tcPr>
            <w:tcW w:w="2947" w:type="dxa"/>
            <w:tcBorders>
              <w:top w:val="outset" w:sz="6" w:space="0" w:color="auto"/>
              <w:left w:val="outset" w:sz="6" w:space="0" w:color="auto"/>
              <w:bottom w:val="outset" w:sz="6" w:space="0" w:color="auto"/>
              <w:right w:val="outset" w:sz="6" w:space="0" w:color="auto"/>
            </w:tcBorders>
            <w:hideMark/>
          </w:tcPr>
          <w:p w:rsidR="00EC787D" w:rsidRPr="003E52E2" w:rsidRDefault="00EC787D" w:rsidP="00EC787D">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Cita informācija</w:t>
            </w:r>
          </w:p>
        </w:tc>
        <w:tc>
          <w:tcPr>
            <w:tcW w:w="5474" w:type="dxa"/>
            <w:tcBorders>
              <w:top w:val="outset" w:sz="6" w:space="0" w:color="auto"/>
              <w:left w:val="outset" w:sz="6" w:space="0" w:color="auto"/>
              <w:bottom w:val="outset" w:sz="6" w:space="0" w:color="auto"/>
              <w:right w:val="outset" w:sz="6" w:space="0" w:color="auto"/>
            </w:tcBorders>
            <w:hideMark/>
          </w:tcPr>
          <w:p w:rsidR="00EC787D" w:rsidRPr="003E52E2" w:rsidRDefault="00756305" w:rsidP="00503791">
            <w:pPr>
              <w:spacing w:after="0" w:line="240" w:lineRule="auto"/>
              <w:jc w:val="both"/>
              <w:rPr>
                <w:rFonts w:ascii="Times New Roman" w:eastAsia="Times New Roman" w:hAnsi="Times New Roman" w:cs="Times New Roman"/>
                <w:sz w:val="24"/>
                <w:szCs w:val="24"/>
                <w:lang w:eastAsia="lv-LV"/>
              </w:rPr>
            </w:pPr>
            <w:r w:rsidRPr="00756305">
              <w:rPr>
                <w:rFonts w:ascii="Times New Roman" w:hAnsi="Times New Roman" w:cs="Times New Roman"/>
                <w:sz w:val="24"/>
                <w:szCs w:val="24"/>
              </w:rPr>
              <w:t>Sabiedrība pēc normatīvā akta pieņemšanas tiks informēta ar publikāciju laikrakstā "Latvijas Vēstnesis" un bezmaksas normatīvo aktu datu bāzē www.likumi.lv.</w:t>
            </w:r>
          </w:p>
        </w:tc>
      </w:tr>
    </w:tbl>
    <w:p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2F388A" w:rsidRPr="003E52E2"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3E52E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E52E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F388A" w:rsidRPr="003E52E2" w:rsidTr="0049275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Projekta izpildē iesaistītās institūcijas</w:t>
            </w:r>
          </w:p>
        </w:tc>
        <w:tc>
          <w:tcPr>
            <w:tcW w:w="3023" w:type="pct"/>
            <w:tcBorders>
              <w:top w:val="outset" w:sz="6" w:space="0" w:color="auto"/>
              <w:left w:val="outset" w:sz="6" w:space="0" w:color="auto"/>
              <w:bottom w:val="outset" w:sz="6" w:space="0" w:color="auto"/>
              <w:right w:val="outset" w:sz="6" w:space="0" w:color="auto"/>
            </w:tcBorders>
          </w:tcPr>
          <w:p w:rsidR="00E5323B" w:rsidRPr="003E52E2" w:rsidRDefault="000250F5" w:rsidP="00EC787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kanceleja, Ministru kabinets, FKTK, Saeima.</w:t>
            </w:r>
          </w:p>
        </w:tc>
      </w:tr>
      <w:tr w:rsidR="002F388A" w:rsidRPr="003E52E2" w:rsidTr="006E60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Projekta izpildes ietekme uz pārvaldes funkcijām un institucionālo struktūru.</w:t>
            </w:r>
            <w:r w:rsidRPr="003E52E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23" w:type="pct"/>
            <w:tcBorders>
              <w:top w:val="outset" w:sz="6" w:space="0" w:color="auto"/>
              <w:left w:val="outset" w:sz="6" w:space="0" w:color="auto"/>
              <w:bottom w:val="outset" w:sz="6" w:space="0" w:color="auto"/>
              <w:right w:val="outset" w:sz="6" w:space="0" w:color="auto"/>
            </w:tcBorders>
            <w:hideMark/>
          </w:tcPr>
          <w:p w:rsidR="00EC787D" w:rsidRPr="003E52E2" w:rsidRDefault="00EC787D" w:rsidP="00503791">
            <w:pPr>
              <w:pStyle w:val="naisnod"/>
              <w:spacing w:before="0" w:after="0"/>
              <w:ind w:right="57"/>
              <w:jc w:val="both"/>
              <w:rPr>
                <w:b w:val="0"/>
              </w:rPr>
            </w:pPr>
            <w:r w:rsidRPr="003E52E2">
              <w:rPr>
                <w:b w:val="0"/>
                <w:iCs/>
              </w:rPr>
              <w:t>Projekta izpilde</w:t>
            </w:r>
            <w:r w:rsidR="000250F5">
              <w:rPr>
                <w:b w:val="0"/>
                <w:iCs/>
              </w:rPr>
              <w:t xml:space="preserve">s rezultātā ir paredzēta FKTK pārvaldes modeļa maiņa. Likumprojekts </w:t>
            </w:r>
            <w:r w:rsidR="00D5363F">
              <w:rPr>
                <w:b w:val="0"/>
                <w:iCs/>
              </w:rPr>
              <w:t>ietekmēs FKTK</w:t>
            </w:r>
            <w:r w:rsidRPr="003E52E2">
              <w:rPr>
                <w:b w:val="0"/>
                <w:iCs/>
              </w:rPr>
              <w:t xml:space="preserve"> pārvaldes struktūru, </w:t>
            </w:r>
            <w:r w:rsidR="00164E24">
              <w:rPr>
                <w:b w:val="0"/>
                <w:iCs/>
              </w:rPr>
              <w:t>jo pad</w:t>
            </w:r>
            <w:r w:rsidR="00D5363F">
              <w:rPr>
                <w:b w:val="0"/>
                <w:iCs/>
              </w:rPr>
              <w:t>omes locekļus amatā iecels Saeima un padomes locekļi turpmāk vie</w:t>
            </w:r>
            <w:r w:rsidR="00164E24">
              <w:rPr>
                <w:b w:val="0"/>
                <w:iCs/>
              </w:rPr>
              <w:t>n</w:t>
            </w:r>
            <w:r w:rsidR="00D5363F">
              <w:rPr>
                <w:b w:val="0"/>
                <w:iCs/>
              </w:rPr>
              <w:t>laikus</w:t>
            </w:r>
            <w:r w:rsidR="00164E24">
              <w:rPr>
                <w:b w:val="0"/>
                <w:iCs/>
              </w:rPr>
              <w:t xml:space="preserve"> vairs</w:t>
            </w:r>
            <w:r w:rsidR="00D5363F">
              <w:rPr>
                <w:b w:val="0"/>
                <w:iCs/>
              </w:rPr>
              <w:t xml:space="preserve"> nebūs attiecīgo FKTK departamentu direktori.</w:t>
            </w:r>
          </w:p>
          <w:p w:rsidR="007D5CA9" w:rsidRPr="003E52E2" w:rsidRDefault="007D5CA9" w:rsidP="00503791">
            <w:pPr>
              <w:spacing w:after="0" w:line="240" w:lineRule="auto"/>
              <w:jc w:val="both"/>
              <w:rPr>
                <w:rFonts w:ascii="Times New Roman" w:eastAsia="Times New Roman" w:hAnsi="Times New Roman" w:cs="Times New Roman"/>
                <w:iCs/>
                <w:sz w:val="24"/>
                <w:szCs w:val="24"/>
                <w:lang w:eastAsia="lv-LV"/>
              </w:rPr>
            </w:pPr>
          </w:p>
        </w:tc>
      </w:tr>
      <w:tr w:rsidR="00E5323B" w:rsidRPr="003E52E2" w:rsidTr="006E60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3.</w:t>
            </w:r>
          </w:p>
        </w:tc>
        <w:tc>
          <w:tcPr>
            <w:tcW w:w="1615" w:type="pct"/>
            <w:tcBorders>
              <w:top w:val="outset" w:sz="6" w:space="0" w:color="auto"/>
              <w:left w:val="outset" w:sz="6" w:space="0" w:color="auto"/>
              <w:bottom w:val="outset" w:sz="6" w:space="0" w:color="auto"/>
              <w:right w:val="outset" w:sz="6" w:space="0" w:color="auto"/>
            </w:tcBorders>
            <w:hideMark/>
          </w:tcPr>
          <w:p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rsidR="00E5323B" w:rsidRPr="003E52E2" w:rsidRDefault="00963CBC"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sz w:val="24"/>
                <w:szCs w:val="24"/>
                <w:lang w:eastAsia="lv-LV"/>
              </w:rPr>
              <w:t>Nav</w:t>
            </w:r>
          </w:p>
        </w:tc>
      </w:tr>
    </w:tbl>
    <w:p w:rsidR="00EC787D" w:rsidRPr="003E52E2" w:rsidRDefault="00EC787D" w:rsidP="00894C55">
      <w:pPr>
        <w:spacing w:after="0" w:line="240" w:lineRule="auto"/>
        <w:rPr>
          <w:rFonts w:ascii="Times New Roman" w:hAnsi="Times New Roman" w:cs="Times New Roman"/>
          <w:sz w:val="20"/>
          <w:szCs w:val="20"/>
        </w:rPr>
      </w:pPr>
    </w:p>
    <w:p w:rsidR="00D33173" w:rsidRDefault="00D33173" w:rsidP="00D33173">
      <w:pPr>
        <w:spacing w:after="0" w:line="240" w:lineRule="auto"/>
        <w:rPr>
          <w:rFonts w:ascii="Times New Roman" w:hAnsi="Times New Roman" w:cs="Times New Roman"/>
          <w:sz w:val="24"/>
          <w:szCs w:val="24"/>
        </w:rPr>
      </w:pPr>
    </w:p>
    <w:p w:rsidR="00CF1A38" w:rsidRPr="00F05606" w:rsidRDefault="008C19F0" w:rsidP="00A8059B">
      <w:pPr>
        <w:rPr>
          <w:rFonts w:ascii="Times New Roman" w:eastAsia="Times New Roman" w:hAnsi="Times New Roman" w:cs="Times New Roman"/>
          <w:sz w:val="20"/>
          <w:szCs w:val="20"/>
          <w:lang w:eastAsia="lv-LV"/>
        </w:rPr>
      </w:pPr>
      <w:r w:rsidRPr="003E52E2">
        <w:rPr>
          <w:rFonts w:ascii="Times New Roman" w:hAnsi="Times New Roman" w:cs="Times New Roman"/>
          <w:sz w:val="24"/>
          <w:szCs w:val="24"/>
        </w:rPr>
        <w:t>Finanšu mi</w:t>
      </w:r>
      <w:r w:rsidR="00C62DA4" w:rsidRPr="003E52E2">
        <w:rPr>
          <w:rFonts w:ascii="Times New Roman" w:hAnsi="Times New Roman" w:cs="Times New Roman"/>
          <w:sz w:val="24"/>
          <w:szCs w:val="24"/>
        </w:rPr>
        <w:t>nistrs</w:t>
      </w:r>
      <w:r w:rsidR="00C62DA4" w:rsidRPr="003E52E2">
        <w:rPr>
          <w:rFonts w:ascii="Times New Roman" w:hAnsi="Times New Roman" w:cs="Times New Roman"/>
          <w:sz w:val="24"/>
          <w:szCs w:val="24"/>
        </w:rPr>
        <w:tab/>
      </w:r>
      <w:r w:rsidR="00C62DA4" w:rsidRPr="003E52E2">
        <w:rPr>
          <w:rFonts w:ascii="Times New Roman" w:hAnsi="Times New Roman" w:cs="Times New Roman"/>
          <w:sz w:val="24"/>
          <w:szCs w:val="24"/>
        </w:rPr>
        <w:tab/>
      </w:r>
      <w:r w:rsidR="00C62DA4" w:rsidRPr="003E52E2">
        <w:rPr>
          <w:rFonts w:ascii="Times New Roman" w:hAnsi="Times New Roman" w:cs="Times New Roman"/>
          <w:sz w:val="24"/>
          <w:szCs w:val="24"/>
        </w:rPr>
        <w:tab/>
      </w:r>
      <w:r w:rsidR="00C62DA4" w:rsidRPr="003E52E2">
        <w:rPr>
          <w:rFonts w:ascii="Times New Roman" w:hAnsi="Times New Roman" w:cs="Times New Roman"/>
          <w:sz w:val="24"/>
          <w:szCs w:val="24"/>
        </w:rPr>
        <w:tab/>
      </w:r>
      <w:r w:rsidR="00C62DA4" w:rsidRPr="003E52E2">
        <w:rPr>
          <w:rFonts w:ascii="Times New Roman" w:hAnsi="Times New Roman" w:cs="Times New Roman"/>
          <w:sz w:val="24"/>
          <w:szCs w:val="24"/>
        </w:rPr>
        <w:tab/>
      </w:r>
      <w:r w:rsidR="00C62DA4" w:rsidRPr="003E52E2">
        <w:rPr>
          <w:rFonts w:ascii="Times New Roman" w:hAnsi="Times New Roman" w:cs="Times New Roman"/>
          <w:sz w:val="24"/>
          <w:szCs w:val="24"/>
        </w:rPr>
        <w:tab/>
      </w:r>
      <w:r w:rsidR="00C62DA4" w:rsidRPr="003E52E2">
        <w:rPr>
          <w:rFonts w:ascii="Times New Roman" w:hAnsi="Times New Roman" w:cs="Times New Roman"/>
          <w:sz w:val="24"/>
          <w:szCs w:val="24"/>
        </w:rPr>
        <w:tab/>
        <w:t xml:space="preserve">    </w:t>
      </w:r>
      <w:r w:rsidR="00CF1A38" w:rsidRPr="003E52E2">
        <w:rPr>
          <w:rFonts w:ascii="Times New Roman" w:hAnsi="Times New Roman" w:cs="Times New Roman"/>
          <w:sz w:val="24"/>
          <w:szCs w:val="24"/>
        </w:rPr>
        <w:t xml:space="preserve">        </w:t>
      </w:r>
      <w:r w:rsidR="001C05C5">
        <w:rPr>
          <w:rFonts w:ascii="Times New Roman" w:hAnsi="Times New Roman" w:cs="Times New Roman"/>
          <w:sz w:val="24"/>
          <w:szCs w:val="24"/>
        </w:rPr>
        <w:t xml:space="preserve"> J.</w:t>
      </w:r>
      <w:r w:rsidR="00C62DA4" w:rsidRPr="003E52E2">
        <w:rPr>
          <w:rFonts w:ascii="Times New Roman" w:hAnsi="Times New Roman" w:cs="Times New Roman"/>
          <w:sz w:val="24"/>
          <w:szCs w:val="24"/>
        </w:rPr>
        <w:t>Reirs</w:t>
      </w:r>
    </w:p>
    <w:sectPr w:rsidR="00CF1A38" w:rsidRPr="00F05606"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7BD" w:rsidRDefault="00C547BD" w:rsidP="00894C55">
      <w:pPr>
        <w:spacing w:after="0" w:line="240" w:lineRule="auto"/>
      </w:pPr>
      <w:r>
        <w:separator/>
      </w:r>
    </w:p>
  </w:endnote>
  <w:endnote w:type="continuationSeparator" w:id="0">
    <w:p w:rsidR="00C547BD" w:rsidRDefault="00C547B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6B3" w:rsidRPr="006D1D93" w:rsidRDefault="0027325A" w:rsidP="00F646B3">
    <w:pPr>
      <w:pStyle w:val="Footer"/>
      <w:rPr>
        <w:rFonts w:ascii="Times New Roman" w:hAnsi="Times New Roman" w:cs="Times New Roman"/>
        <w:sz w:val="20"/>
        <w:szCs w:val="20"/>
      </w:rPr>
    </w:pPr>
    <w:r>
      <w:rPr>
        <w:rFonts w:ascii="Times New Roman" w:hAnsi="Times New Roman" w:cs="Times New Roman"/>
        <w:sz w:val="20"/>
        <w:szCs w:val="20"/>
      </w:rPr>
      <w:t>FMa</w:t>
    </w:r>
    <w:r w:rsidR="00F646B3" w:rsidRPr="006D1D93">
      <w:rPr>
        <w:rFonts w:ascii="Times New Roman" w:hAnsi="Times New Roman" w:cs="Times New Roman"/>
        <w:sz w:val="20"/>
        <w:szCs w:val="20"/>
      </w:rPr>
      <w:t>not_</w:t>
    </w:r>
    <w:r w:rsidR="00F06562">
      <w:rPr>
        <w:rFonts w:ascii="Times New Roman" w:hAnsi="Times New Roman" w:cs="Times New Roman"/>
        <w:sz w:val="20"/>
        <w:szCs w:val="20"/>
      </w:rPr>
      <w:t>25</w:t>
    </w:r>
    <w:r>
      <w:rPr>
        <w:rFonts w:ascii="Times New Roman" w:hAnsi="Times New Roman" w:cs="Times New Roman"/>
        <w:sz w:val="20"/>
        <w:szCs w:val="20"/>
      </w:rPr>
      <w:t>031</w:t>
    </w:r>
    <w:r w:rsidR="00EB4F63">
      <w:rPr>
        <w:rFonts w:ascii="Times New Roman" w:hAnsi="Times New Roman" w:cs="Times New Roman"/>
        <w:sz w:val="20"/>
        <w:szCs w:val="20"/>
      </w:rPr>
      <w:t>9</w:t>
    </w:r>
    <w:r>
      <w:rPr>
        <w:rFonts w:ascii="Times New Roman" w:hAnsi="Times New Roman" w:cs="Times New Roman"/>
        <w:sz w:val="20"/>
        <w:szCs w:val="20"/>
      </w:rPr>
      <w:t>_FKTK</w:t>
    </w:r>
    <w:r w:rsidR="00EB4F63">
      <w:rPr>
        <w:rFonts w:ascii="Times New Roman" w:hAnsi="Times New Roman" w:cs="Times New Roman"/>
        <w:sz w:val="20"/>
        <w:szCs w:val="20"/>
      </w:rPr>
      <w:t>L</w:t>
    </w:r>
  </w:p>
  <w:p w:rsidR="00A40E81" w:rsidRPr="00246C0C" w:rsidRDefault="00A40E81" w:rsidP="00246C0C">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E81" w:rsidRPr="006D1D93" w:rsidRDefault="0027325A">
    <w:pPr>
      <w:pStyle w:val="Footer"/>
      <w:rPr>
        <w:rFonts w:ascii="Times New Roman" w:hAnsi="Times New Roman" w:cs="Times New Roman"/>
        <w:sz w:val="20"/>
        <w:szCs w:val="20"/>
      </w:rPr>
    </w:pPr>
    <w:r>
      <w:rPr>
        <w:rFonts w:ascii="Times New Roman" w:hAnsi="Times New Roman" w:cs="Times New Roman"/>
        <w:sz w:val="20"/>
        <w:szCs w:val="20"/>
      </w:rPr>
      <w:t>FMa</w:t>
    </w:r>
    <w:r w:rsidR="00A40E81" w:rsidRPr="006D1D93">
      <w:rPr>
        <w:rFonts w:ascii="Times New Roman" w:hAnsi="Times New Roman" w:cs="Times New Roman"/>
        <w:sz w:val="20"/>
        <w:szCs w:val="20"/>
      </w:rPr>
      <w:t>not_</w:t>
    </w:r>
    <w:r>
      <w:rPr>
        <w:rFonts w:ascii="Times New Roman" w:hAnsi="Times New Roman" w:cs="Times New Roman"/>
        <w:sz w:val="20"/>
        <w:szCs w:val="20"/>
      </w:rPr>
      <w:t>25</w:t>
    </w:r>
    <w:r w:rsidR="004A3FF1">
      <w:rPr>
        <w:rFonts w:ascii="Times New Roman" w:hAnsi="Times New Roman" w:cs="Times New Roman"/>
        <w:sz w:val="20"/>
        <w:szCs w:val="20"/>
      </w:rPr>
      <w:t>031</w:t>
    </w:r>
    <w:r w:rsidR="00EB4F63">
      <w:rPr>
        <w:rFonts w:ascii="Times New Roman" w:hAnsi="Times New Roman" w:cs="Times New Roman"/>
        <w:sz w:val="20"/>
        <w:szCs w:val="20"/>
      </w:rPr>
      <w:t>9</w:t>
    </w:r>
    <w:r w:rsidR="004A3FF1">
      <w:rPr>
        <w:rFonts w:ascii="Times New Roman" w:hAnsi="Times New Roman" w:cs="Times New Roman"/>
        <w:sz w:val="20"/>
        <w:szCs w:val="20"/>
      </w:rPr>
      <w:t>_FKTK</w:t>
    </w:r>
    <w:r w:rsidR="00EB4F63">
      <w:rPr>
        <w:rFonts w:ascii="Times New Roman" w:hAnsi="Times New Roman" w:cs="Times New Roman"/>
        <w:sz w:val="20"/>
        <w:szCs w:val="20"/>
      </w:rPr>
      <w:t>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7BD" w:rsidRDefault="00C547BD" w:rsidP="00894C55">
      <w:pPr>
        <w:spacing w:after="0" w:line="240" w:lineRule="auto"/>
      </w:pPr>
      <w:r>
        <w:separator/>
      </w:r>
    </w:p>
  </w:footnote>
  <w:footnote w:type="continuationSeparator" w:id="0">
    <w:p w:rsidR="00C547BD" w:rsidRDefault="00C547BD" w:rsidP="00894C55">
      <w:pPr>
        <w:spacing w:after="0" w:line="240" w:lineRule="auto"/>
      </w:pPr>
      <w:r>
        <w:continuationSeparator/>
      </w:r>
    </w:p>
  </w:footnote>
  <w:footnote w:id="1">
    <w:p w:rsidR="00A40E81" w:rsidRPr="00D06BC7" w:rsidRDefault="00A40E81">
      <w:pPr>
        <w:pStyle w:val="FootnoteText"/>
        <w:rPr>
          <w:sz w:val="16"/>
          <w:szCs w:val="16"/>
        </w:rPr>
      </w:pPr>
      <w:r w:rsidRPr="00D06BC7">
        <w:rPr>
          <w:rStyle w:val="FootnoteReference"/>
          <w:sz w:val="16"/>
          <w:szCs w:val="16"/>
        </w:rPr>
        <w:footnoteRef/>
      </w:r>
      <w:r w:rsidRPr="00D06BC7">
        <w:rPr>
          <w:sz w:val="16"/>
          <w:szCs w:val="16"/>
        </w:rPr>
        <w:t xml:space="preserve"> </w:t>
      </w:r>
      <w:r w:rsidRPr="00D06BC7">
        <w:rPr>
          <w:rFonts w:ascii="Times New Roman" w:hAnsi="Times New Roman" w:cs="Times New Roman"/>
          <w:sz w:val="16"/>
          <w:szCs w:val="16"/>
        </w:rPr>
        <w:t>http://www.kd.gov.lv/images/Downloads/useful/NRA_LV_FINAL.pdf</w:t>
      </w:r>
    </w:p>
  </w:footnote>
  <w:footnote w:id="2">
    <w:p w:rsidR="00A40E81" w:rsidRPr="00D06BC7" w:rsidRDefault="00A40E81">
      <w:pPr>
        <w:pStyle w:val="FootnoteText"/>
        <w:rPr>
          <w:sz w:val="16"/>
          <w:szCs w:val="16"/>
        </w:rPr>
      </w:pPr>
      <w:r w:rsidRPr="00D06BC7">
        <w:rPr>
          <w:rStyle w:val="FootnoteReference"/>
          <w:sz w:val="16"/>
          <w:szCs w:val="16"/>
        </w:rPr>
        <w:footnoteRef/>
      </w:r>
      <w:r w:rsidRPr="00D06BC7">
        <w:rPr>
          <w:sz w:val="16"/>
          <w:szCs w:val="16"/>
        </w:rPr>
        <w:t xml:space="preserve"> </w:t>
      </w:r>
      <w:r w:rsidRPr="00D06BC7">
        <w:rPr>
          <w:rFonts w:ascii="Times New Roman" w:hAnsi="Times New Roman" w:cs="Times New Roman"/>
          <w:sz w:val="16"/>
          <w:szCs w:val="16"/>
        </w:rPr>
        <w:t>Novērtējums tiek veikts pēc četriem novērtējuma līmeņiem- būtisks, augsts, vidējs, zems</w:t>
      </w:r>
    </w:p>
  </w:footnote>
  <w:footnote w:id="3">
    <w:p w:rsidR="00A40E81" w:rsidRDefault="00A40E81">
      <w:pPr>
        <w:pStyle w:val="FootnoteText"/>
      </w:pPr>
      <w:r w:rsidRPr="00D06BC7">
        <w:rPr>
          <w:rStyle w:val="FootnoteReference"/>
          <w:sz w:val="16"/>
          <w:szCs w:val="16"/>
        </w:rPr>
        <w:footnoteRef/>
      </w:r>
      <w:r w:rsidRPr="00D06BC7">
        <w:rPr>
          <w:sz w:val="16"/>
          <w:szCs w:val="16"/>
        </w:rPr>
        <w:t xml:space="preserve"> </w:t>
      </w:r>
      <w:r w:rsidRPr="00D06BC7">
        <w:rPr>
          <w:rFonts w:ascii="Times New Roman" w:hAnsi="Times New Roman" w:cs="Times New Roman"/>
          <w:sz w:val="16"/>
          <w:szCs w:val="16"/>
        </w:rPr>
        <w:t>ttp://www.fktk.lv/attachments/article/7446/INFOGRAFIKA_ceturk%C5%A1%C5%86a%20zi%C5%86ojums_Q4_2018_LV.pdf</w:t>
      </w:r>
    </w:p>
  </w:footnote>
  <w:footnote w:id="4">
    <w:p w:rsidR="00A40E81" w:rsidRDefault="00A40E81" w:rsidP="007051C0">
      <w:pPr>
        <w:pStyle w:val="FootnoteText"/>
        <w:jc w:val="both"/>
      </w:pPr>
      <w:r>
        <w:rPr>
          <w:rStyle w:val="FootnoteReference"/>
        </w:rPr>
        <w:footnoteRef/>
      </w:r>
      <w:r>
        <w:t xml:space="preserve"> </w:t>
      </w:r>
      <w:r w:rsidRPr="00934804">
        <w:rPr>
          <w:rFonts w:ascii="Times New Roman" w:hAnsi="Times New Roman" w:cs="Times New Roman"/>
        </w:rPr>
        <w:t xml:space="preserve">EBA - </w:t>
      </w:r>
      <w:r w:rsidRPr="00934804">
        <w:rPr>
          <w:rFonts w:ascii="Times New Roman" w:hAnsi="Times New Roman" w:cs="Times New Roman"/>
          <w:i/>
          <w:lang w:val="en-US"/>
        </w:rPr>
        <w:t>European Banking Authority</w:t>
      </w:r>
      <w:r w:rsidRPr="00934804">
        <w:rPr>
          <w:rFonts w:ascii="Times New Roman" w:hAnsi="Times New Roman" w:cs="Times New Roman"/>
        </w:rPr>
        <w:t xml:space="preserve"> (Eiropas Banku iestāde); </w:t>
      </w:r>
      <w:r w:rsidRPr="00934804">
        <w:rPr>
          <w:rFonts w:ascii="Times New Roman" w:hAnsi="Times New Roman" w:cs="Times New Roman"/>
          <w:i/>
          <w:lang w:val="en-US"/>
        </w:rPr>
        <w:t>European Securities Market Authority</w:t>
      </w:r>
      <w:r w:rsidRPr="00934804">
        <w:rPr>
          <w:rFonts w:ascii="Times New Roman" w:hAnsi="Times New Roman" w:cs="Times New Roman"/>
        </w:rPr>
        <w:t xml:space="preserve"> (Eiropas Vērtspapīr</w:t>
      </w:r>
      <w:r>
        <w:rPr>
          <w:rFonts w:ascii="Times New Roman" w:hAnsi="Times New Roman" w:cs="Times New Roman"/>
        </w:rPr>
        <w:t>u un tirgus iestāde</w:t>
      </w:r>
      <w:r w:rsidRPr="00934804">
        <w:rPr>
          <w:rFonts w:ascii="Times New Roman" w:hAnsi="Times New Roman" w:cs="Times New Roman"/>
        </w:rPr>
        <w:t xml:space="preserve">); </w:t>
      </w:r>
      <w:r w:rsidRPr="00934804">
        <w:rPr>
          <w:rFonts w:ascii="Times New Roman" w:hAnsi="Times New Roman" w:cs="Times New Roman"/>
          <w:i/>
          <w:lang w:val="en-US"/>
        </w:rPr>
        <w:t>European Insurance and Occupational Pensions Authority</w:t>
      </w:r>
      <w:r w:rsidRPr="00934804">
        <w:rPr>
          <w:rFonts w:ascii="Times New Roman" w:hAnsi="Times New Roman" w:cs="Times New Roman"/>
        </w:rPr>
        <w:t xml:space="preserve"> (</w:t>
      </w:r>
      <w:r>
        <w:rPr>
          <w:rFonts w:ascii="Times New Roman" w:hAnsi="Times New Roman" w:cs="Times New Roman"/>
        </w:rPr>
        <w:t>Eiropas Apdrošināšanas un pensiju iestāde)</w:t>
      </w:r>
    </w:p>
  </w:footnote>
  <w:footnote w:id="5">
    <w:p w:rsidR="00A40E81" w:rsidRDefault="00A40E81">
      <w:pPr>
        <w:pStyle w:val="FootnoteText"/>
      </w:pPr>
      <w:r>
        <w:rPr>
          <w:rStyle w:val="FootnoteReference"/>
        </w:rPr>
        <w:footnoteRef/>
      </w:r>
      <w:r>
        <w:t xml:space="preserve"> </w:t>
      </w:r>
      <w:r w:rsidRPr="004F79DC">
        <w:rPr>
          <w:rFonts w:ascii="Times New Roman" w:hAnsi="Times New Roman" w:cs="Times New Roman"/>
        </w:rPr>
        <w:t>Seelig, S., Novoa, A., (2009) Governance Practices  at Financial Regulatory and Supervisory Agencies, IMF Working Paper WP/09/135.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A40E81" w:rsidRPr="00C25B49" w:rsidRDefault="00A40E8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17AF8">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5290"/>
    <w:multiLevelType w:val="multilevel"/>
    <w:tmpl w:val="6DD2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121924"/>
    <w:multiLevelType w:val="multilevel"/>
    <w:tmpl w:val="4BBCF0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90766E2"/>
    <w:multiLevelType w:val="hybridMultilevel"/>
    <w:tmpl w:val="0B9EF7B0"/>
    <w:lvl w:ilvl="0" w:tplc="ADE01D26">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B511C3"/>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C8D7698"/>
    <w:multiLevelType w:val="hybridMultilevel"/>
    <w:tmpl w:val="2FB45E08"/>
    <w:lvl w:ilvl="0" w:tplc="7E38CE3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22C2611"/>
    <w:multiLevelType w:val="hybridMultilevel"/>
    <w:tmpl w:val="EFB242B2"/>
    <w:lvl w:ilvl="0" w:tplc="2D1E3B58">
      <w:start w:val="1"/>
      <w:numFmt w:val="decimal"/>
      <w:lvlText w:val="%1."/>
      <w:lvlJc w:val="left"/>
      <w:pPr>
        <w:ind w:left="720" w:hanging="360"/>
      </w:pPr>
      <w:rPr>
        <w:rFonts w:ascii="Times New Roman" w:eastAsia="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5200389"/>
    <w:multiLevelType w:val="hybridMultilevel"/>
    <w:tmpl w:val="A3D25F1A"/>
    <w:lvl w:ilvl="0" w:tplc="BC36EEE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B47782D"/>
    <w:multiLevelType w:val="hybridMultilevel"/>
    <w:tmpl w:val="E10406EA"/>
    <w:lvl w:ilvl="0" w:tplc="DFBCE3CE">
      <w:start w:val="2017"/>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ED84D0A"/>
    <w:multiLevelType w:val="multilevel"/>
    <w:tmpl w:val="6B8A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377C10"/>
    <w:multiLevelType w:val="multilevel"/>
    <w:tmpl w:val="855E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9D2629"/>
    <w:multiLevelType w:val="hybridMultilevel"/>
    <w:tmpl w:val="448AEF0A"/>
    <w:lvl w:ilvl="0" w:tplc="1CE84C68">
      <w:start w:val="1"/>
      <w:numFmt w:val="bullet"/>
      <w:lvlText w:val="•"/>
      <w:lvlJc w:val="left"/>
      <w:pPr>
        <w:tabs>
          <w:tab w:val="num" w:pos="720"/>
        </w:tabs>
        <w:ind w:left="720" w:hanging="360"/>
      </w:pPr>
      <w:rPr>
        <w:rFonts w:ascii="Times New Roman" w:hAnsi="Times New Roman" w:hint="default"/>
      </w:rPr>
    </w:lvl>
    <w:lvl w:ilvl="1" w:tplc="AD54FC68" w:tentative="1">
      <w:start w:val="1"/>
      <w:numFmt w:val="bullet"/>
      <w:lvlText w:val="•"/>
      <w:lvlJc w:val="left"/>
      <w:pPr>
        <w:tabs>
          <w:tab w:val="num" w:pos="1440"/>
        </w:tabs>
        <w:ind w:left="1440" w:hanging="360"/>
      </w:pPr>
      <w:rPr>
        <w:rFonts w:ascii="Times New Roman" w:hAnsi="Times New Roman" w:hint="default"/>
      </w:rPr>
    </w:lvl>
    <w:lvl w:ilvl="2" w:tplc="C4489B3C" w:tentative="1">
      <w:start w:val="1"/>
      <w:numFmt w:val="bullet"/>
      <w:lvlText w:val="•"/>
      <w:lvlJc w:val="left"/>
      <w:pPr>
        <w:tabs>
          <w:tab w:val="num" w:pos="2160"/>
        </w:tabs>
        <w:ind w:left="2160" w:hanging="360"/>
      </w:pPr>
      <w:rPr>
        <w:rFonts w:ascii="Times New Roman" w:hAnsi="Times New Roman" w:hint="default"/>
      </w:rPr>
    </w:lvl>
    <w:lvl w:ilvl="3" w:tplc="CE8ECBDE" w:tentative="1">
      <w:start w:val="1"/>
      <w:numFmt w:val="bullet"/>
      <w:lvlText w:val="•"/>
      <w:lvlJc w:val="left"/>
      <w:pPr>
        <w:tabs>
          <w:tab w:val="num" w:pos="2880"/>
        </w:tabs>
        <w:ind w:left="2880" w:hanging="360"/>
      </w:pPr>
      <w:rPr>
        <w:rFonts w:ascii="Times New Roman" w:hAnsi="Times New Roman" w:hint="default"/>
      </w:rPr>
    </w:lvl>
    <w:lvl w:ilvl="4" w:tplc="86222EFA" w:tentative="1">
      <w:start w:val="1"/>
      <w:numFmt w:val="bullet"/>
      <w:lvlText w:val="•"/>
      <w:lvlJc w:val="left"/>
      <w:pPr>
        <w:tabs>
          <w:tab w:val="num" w:pos="3600"/>
        </w:tabs>
        <w:ind w:left="3600" w:hanging="360"/>
      </w:pPr>
      <w:rPr>
        <w:rFonts w:ascii="Times New Roman" w:hAnsi="Times New Roman" w:hint="default"/>
      </w:rPr>
    </w:lvl>
    <w:lvl w:ilvl="5" w:tplc="9FEA420A" w:tentative="1">
      <w:start w:val="1"/>
      <w:numFmt w:val="bullet"/>
      <w:lvlText w:val="•"/>
      <w:lvlJc w:val="left"/>
      <w:pPr>
        <w:tabs>
          <w:tab w:val="num" w:pos="4320"/>
        </w:tabs>
        <w:ind w:left="4320" w:hanging="360"/>
      </w:pPr>
      <w:rPr>
        <w:rFonts w:ascii="Times New Roman" w:hAnsi="Times New Roman" w:hint="default"/>
      </w:rPr>
    </w:lvl>
    <w:lvl w:ilvl="6" w:tplc="E062AEA4" w:tentative="1">
      <w:start w:val="1"/>
      <w:numFmt w:val="bullet"/>
      <w:lvlText w:val="•"/>
      <w:lvlJc w:val="left"/>
      <w:pPr>
        <w:tabs>
          <w:tab w:val="num" w:pos="5040"/>
        </w:tabs>
        <w:ind w:left="5040" w:hanging="360"/>
      </w:pPr>
      <w:rPr>
        <w:rFonts w:ascii="Times New Roman" w:hAnsi="Times New Roman" w:hint="default"/>
      </w:rPr>
    </w:lvl>
    <w:lvl w:ilvl="7" w:tplc="67940516" w:tentative="1">
      <w:start w:val="1"/>
      <w:numFmt w:val="bullet"/>
      <w:lvlText w:val="•"/>
      <w:lvlJc w:val="left"/>
      <w:pPr>
        <w:tabs>
          <w:tab w:val="num" w:pos="5760"/>
        </w:tabs>
        <w:ind w:left="5760" w:hanging="360"/>
      </w:pPr>
      <w:rPr>
        <w:rFonts w:ascii="Times New Roman" w:hAnsi="Times New Roman" w:hint="default"/>
      </w:rPr>
    </w:lvl>
    <w:lvl w:ilvl="8" w:tplc="96B6384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8CC3646"/>
    <w:multiLevelType w:val="hybridMultilevel"/>
    <w:tmpl w:val="3F1A1A2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3B82287"/>
    <w:multiLevelType w:val="hybridMultilevel"/>
    <w:tmpl w:val="DC56769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7136938"/>
    <w:multiLevelType w:val="hybridMultilevel"/>
    <w:tmpl w:val="DDF808EC"/>
    <w:lvl w:ilvl="0" w:tplc="75E437B8">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4" w15:restartNumberingAfterBreak="0">
    <w:nsid w:val="78FB157C"/>
    <w:multiLevelType w:val="multilevel"/>
    <w:tmpl w:val="2744D41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B9B3F6D"/>
    <w:multiLevelType w:val="multilevel"/>
    <w:tmpl w:val="D574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513318"/>
    <w:multiLevelType w:val="hybridMultilevel"/>
    <w:tmpl w:val="ABB49B1C"/>
    <w:lvl w:ilvl="0" w:tplc="BCC08EBE">
      <w:start w:val="19"/>
      <w:numFmt w:val="bullet"/>
      <w:lvlText w:val="-"/>
      <w:lvlJc w:val="left"/>
      <w:pPr>
        <w:ind w:left="913" w:hanging="360"/>
      </w:pPr>
      <w:rPr>
        <w:rFonts w:ascii="Times New Roman" w:eastAsia="Times New Roman" w:hAnsi="Times New Roman" w:cs="Times New Roman" w:hint="default"/>
        <w:b w:val="0"/>
      </w:rPr>
    </w:lvl>
    <w:lvl w:ilvl="1" w:tplc="04260003" w:tentative="1">
      <w:start w:val="1"/>
      <w:numFmt w:val="bullet"/>
      <w:lvlText w:val="o"/>
      <w:lvlJc w:val="left"/>
      <w:pPr>
        <w:ind w:left="1633" w:hanging="360"/>
      </w:pPr>
      <w:rPr>
        <w:rFonts w:ascii="Courier New" w:hAnsi="Courier New" w:cs="Courier New" w:hint="default"/>
      </w:rPr>
    </w:lvl>
    <w:lvl w:ilvl="2" w:tplc="04260005" w:tentative="1">
      <w:start w:val="1"/>
      <w:numFmt w:val="bullet"/>
      <w:lvlText w:val=""/>
      <w:lvlJc w:val="left"/>
      <w:pPr>
        <w:ind w:left="2353" w:hanging="360"/>
      </w:pPr>
      <w:rPr>
        <w:rFonts w:ascii="Wingdings" w:hAnsi="Wingdings" w:hint="default"/>
      </w:rPr>
    </w:lvl>
    <w:lvl w:ilvl="3" w:tplc="04260001" w:tentative="1">
      <w:start w:val="1"/>
      <w:numFmt w:val="bullet"/>
      <w:lvlText w:val=""/>
      <w:lvlJc w:val="left"/>
      <w:pPr>
        <w:ind w:left="3073" w:hanging="360"/>
      </w:pPr>
      <w:rPr>
        <w:rFonts w:ascii="Symbol" w:hAnsi="Symbol" w:hint="default"/>
      </w:rPr>
    </w:lvl>
    <w:lvl w:ilvl="4" w:tplc="04260003" w:tentative="1">
      <w:start w:val="1"/>
      <w:numFmt w:val="bullet"/>
      <w:lvlText w:val="o"/>
      <w:lvlJc w:val="left"/>
      <w:pPr>
        <w:ind w:left="3793" w:hanging="360"/>
      </w:pPr>
      <w:rPr>
        <w:rFonts w:ascii="Courier New" w:hAnsi="Courier New" w:cs="Courier New" w:hint="default"/>
      </w:rPr>
    </w:lvl>
    <w:lvl w:ilvl="5" w:tplc="04260005" w:tentative="1">
      <w:start w:val="1"/>
      <w:numFmt w:val="bullet"/>
      <w:lvlText w:val=""/>
      <w:lvlJc w:val="left"/>
      <w:pPr>
        <w:ind w:left="4513" w:hanging="360"/>
      </w:pPr>
      <w:rPr>
        <w:rFonts w:ascii="Wingdings" w:hAnsi="Wingdings" w:hint="default"/>
      </w:rPr>
    </w:lvl>
    <w:lvl w:ilvl="6" w:tplc="04260001" w:tentative="1">
      <w:start w:val="1"/>
      <w:numFmt w:val="bullet"/>
      <w:lvlText w:val=""/>
      <w:lvlJc w:val="left"/>
      <w:pPr>
        <w:ind w:left="5233" w:hanging="360"/>
      </w:pPr>
      <w:rPr>
        <w:rFonts w:ascii="Symbol" w:hAnsi="Symbol" w:hint="default"/>
      </w:rPr>
    </w:lvl>
    <w:lvl w:ilvl="7" w:tplc="04260003" w:tentative="1">
      <w:start w:val="1"/>
      <w:numFmt w:val="bullet"/>
      <w:lvlText w:val="o"/>
      <w:lvlJc w:val="left"/>
      <w:pPr>
        <w:ind w:left="5953" w:hanging="360"/>
      </w:pPr>
      <w:rPr>
        <w:rFonts w:ascii="Courier New" w:hAnsi="Courier New" w:cs="Courier New" w:hint="default"/>
      </w:rPr>
    </w:lvl>
    <w:lvl w:ilvl="8" w:tplc="04260005" w:tentative="1">
      <w:start w:val="1"/>
      <w:numFmt w:val="bullet"/>
      <w:lvlText w:val=""/>
      <w:lvlJc w:val="left"/>
      <w:pPr>
        <w:ind w:left="6673" w:hanging="360"/>
      </w:pPr>
      <w:rPr>
        <w:rFonts w:ascii="Wingdings" w:hAnsi="Wingdings" w:hint="default"/>
      </w:rPr>
    </w:lvl>
  </w:abstractNum>
  <w:num w:numId="1">
    <w:abstractNumId w:val="7"/>
  </w:num>
  <w:num w:numId="2">
    <w:abstractNumId w:val="12"/>
  </w:num>
  <w:num w:numId="3">
    <w:abstractNumId w:val="11"/>
  </w:num>
  <w:num w:numId="4">
    <w:abstractNumId w:val="6"/>
  </w:num>
  <w:num w:numId="5">
    <w:abstractNumId w:val="5"/>
  </w:num>
  <w:num w:numId="6">
    <w:abstractNumId w:val="16"/>
  </w:num>
  <w:num w:numId="7">
    <w:abstractNumId w:val="10"/>
  </w:num>
  <w:num w:numId="8">
    <w:abstractNumId w:val="1"/>
  </w:num>
  <w:num w:numId="9">
    <w:abstractNumId w:val="3"/>
  </w:num>
  <w:num w:numId="10">
    <w:abstractNumId w:val="9"/>
  </w:num>
  <w:num w:numId="11">
    <w:abstractNumId w:val="4"/>
  </w:num>
  <w:num w:numId="12">
    <w:abstractNumId w:val="2"/>
  </w:num>
  <w:num w:numId="13">
    <w:abstractNumId w:val="14"/>
  </w:num>
  <w:num w:numId="14">
    <w:abstractNumId w:val="0"/>
  </w:num>
  <w:num w:numId="15">
    <w:abstractNumId w:val="15"/>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C2C"/>
    <w:rsid w:val="000026FC"/>
    <w:rsid w:val="0000500C"/>
    <w:rsid w:val="00012DB8"/>
    <w:rsid w:val="00012E55"/>
    <w:rsid w:val="00013CAF"/>
    <w:rsid w:val="0001476D"/>
    <w:rsid w:val="000250F5"/>
    <w:rsid w:val="00026928"/>
    <w:rsid w:val="00026EE5"/>
    <w:rsid w:val="000278BB"/>
    <w:rsid w:val="00027BCC"/>
    <w:rsid w:val="00031EFD"/>
    <w:rsid w:val="00033B75"/>
    <w:rsid w:val="00035B33"/>
    <w:rsid w:val="0003764D"/>
    <w:rsid w:val="000442A8"/>
    <w:rsid w:val="00050876"/>
    <w:rsid w:val="00050E36"/>
    <w:rsid w:val="00052597"/>
    <w:rsid w:val="00053360"/>
    <w:rsid w:val="000543CE"/>
    <w:rsid w:val="00055161"/>
    <w:rsid w:val="00056104"/>
    <w:rsid w:val="00056137"/>
    <w:rsid w:val="00057316"/>
    <w:rsid w:val="00062A86"/>
    <w:rsid w:val="00066AE9"/>
    <w:rsid w:val="00067CBA"/>
    <w:rsid w:val="000805BD"/>
    <w:rsid w:val="0008644E"/>
    <w:rsid w:val="00090184"/>
    <w:rsid w:val="00095B2E"/>
    <w:rsid w:val="00097A23"/>
    <w:rsid w:val="000A18C7"/>
    <w:rsid w:val="000A1A01"/>
    <w:rsid w:val="000A3659"/>
    <w:rsid w:val="000A4EC6"/>
    <w:rsid w:val="000B7AA2"/>
    <w:rsid w:val="000C0BA0"/>
    <w:rsid w:val="000C2175"/>
    <w:rsid w:val="000C57DC"/>
    <w:rsid w:val="000D0FDB"/>
    <w:rsid w:val="000D20A4"/>
    <w:rsid w:val="000D44B1"/>
    <w:rsid w:val="000D6100"/>
    <w:rsid w:val="000D7C40"/>
    <w:rsid w:val="000E3F00"/>
    <w:rsid w:val="000F0A52"/>
    <w:rsid w:val="000F0CDA"/>
    <w:rsid w:val="000F4664"/>
    <w:rsid w:val="000F66AE"/>
    <w:rsid w:val="000F7E51"/>
    <w:rsid w:val="001062E7"/>
    <w:rsid w:val="00106A28"/>
    <w:rsid w:val="00106FD9"/>
    <w:rsid w:val="0010707A"/>
    <w:rsid w:val="001153BC"/>
    <w:rsid w:val="00115937"/>
    <w:rsid w:val="001236DA"/>
    <w:rsid w:val="00124052"/>
    <w:rsid w:val="0012419A"/>
    <w:rsid w:val="00124516"/>
    <w:rsid w:val="00127F7B"/>
    <w:rsid w:val="00130FEE"/>
    <w:rsid w:val="00132BC6"/>
    <w:rsid w:val="00143ABC"/>
    <w:rsid w:val="00144F96"/>
    <w:rsid w:val="001456F2"/>
    <w:rsid w:val="001458FB"/>
    <w:rsid w:val="00146089"/>
    <w:rsid w:val="001502EB"/>
    <w:rsid w:val="001614C7"/>
    <w:rsid w:val="001619C1"/>
    <w:rsid w:val="00164E24"/>
    <w:rsid w:val="00170D5A"/>
    <w:rsid w:val="00172083"/>
    <w:rsid w:val="0017230C"/>
    <w:rsid w:val="00172AB4"/>
    <w:rsid w:val="001732D2"/>
    <w:rsid w:val="00175A51"/>
    <w:rsid w:val="0017697B"/>
    <w:rsid w:val="00176E28"/>
    <w:rsid w:val="00182893"/>
    <w:rsid w:val="00182BC7"/>
    <w:rsid w:val="001856A6"/>
    <w:rsid w:val="0018673D"/>
    <w:rsid w:val="00187E12"/>
    <w:rsid w:val="00194A92"/>
    <w:rsid w:val="00194D5D"/>
    <w:rsid w:val="00194E5E"/>
    <w:rsid w:val="001A0317"/>
    <w:rsid w:val="001A51AE"/>
    <w:rsid w:val="001B1FFE"/>
    <w:rsid w:val="001B3D73"/>
    <w:rsid w:val="001B6165"/>
    <w:rsid w:val="001B6A66"/>
    <w:rsid w:val="001B74A9"/>
    <w:rsid w:val="001B7F53"/>
    <w:rsid w:val="001C05C5"/>
    <w:rsid w:val="001C35A5"/>
    <w:rsid w:val="001C4186"/>
    <w:rsid w:val="001C60EE"/>
    <w:rsid w:val="001D0EE8"/>
    <w:rsid w:val="001D5051"/>
    <w:rsid w:val="001D5E6A"/>
    <w:rsid w:val="001D6059"/>
    <w:rsid w:val="001E0325"/>
    <w:rsid w:val="001E06A0"/>
    <w:rsid w:val="001E3EA1"/>
    <w:rsid w:val="001E5BED"/>
    <w:rsid w:val="001F19E3"/>
    <w:rsid w:val="00201434"/>
    <w:rsid w:val="002049CD"/>
    <w:rsid w:val="00205C54"/>
    <w:rsid w:val="0020659A"/>
    <w:rsid w:val="002076A3"/>
    <w:rsid w:val="00210152"/>
    <w:rsid w:val="0021214B"/>
    <w:rsid w:val="00212E5E"/>
    <w:rsid w:val="00213092"/>
    <w:rsid w:val="00216688"/>
    <w:rsid w:val="00221205"/>
    <w:rsid w:val="00221FCD"/>
    <w:rsid w:val="00222097"/>
    <w:rsid w:val="00231B5E"/>
    <w:rsid w:val="0023342E"/>
    <w:rsid w:val="00233621"/>
    <w:rsid w:val="00233F49"/>
    <w:rsid w:val="002348FC"/>
    <w:rsid w:val="00235FCC"/>
    <w:rsid w:val="002368F7"/>
    <w:rsid w:val="0024160F"/>
    <w:rsid w:val="00242971"/>
    <w:rsid w:val="00243426"/>
    <w:rsid w:val="00246C0C"/>
    <w:rsid w:val="00250028"/>
    <w:rsid w:val="00253978"/>
    <w:rsid w:val="002556C5"/>
    <w:rsid w:val="002559C3"/>
    <w:rsid w:val="00256A41"/>
    <w:rsid w:val="00257C47"/>
    <w:rsid w:val="00264E5C"/>
    <w:rsid w:val="0027325A"/>
    <w:rsid w:val="00286649"/>
    <w:rsid w:val="00292EA9"/>
    <w:rsid w:val="002A182D"/>
    <w:rsid w:val="002A268B"/>
    <w:rsid w:val="002A5E7E"/>
    <w:rsid w:val="002B314D"/>
    <w:rsid w:val="002B3A43"/>
    <w:rsid w:val="002B6EC4"/>
    <w:rsid w:val="002B7007"/>
    <w:rsid w:val="002C1110"/>
    <w:rsid w:val="002C2AB6"/>
    <w:rsid w:val="002C3511"/>
    <w:rsid w:val="002D37D0"/>
    <w:rsid w:val="002D4E1C"/>
    <w:rsid w:val="002D74DB"/>
    <w:rsid w:val="002E02D9"/>
    <w:rsid w:val="002E1C05"/>
    <w:rsid w:val="002E31F1"/>
    <w:rsid w:val="002E52E2"/>
    <w:rsid w:val="002E56F8"/>
    <w:rsid w:val="002E5783"/>
    <w:rsid w:val="002E7068"/>
    <w:rsid w:val="002E72A7"/>
    <w:rsid w:val="002F1819"/>
    <w:rsid w:val="002F1F32"/>
    <w:rsid w:val="002F388A"/>
    <w:rsid w:val="002F5451"/>
    <w:rsid w:val="002F69D6"/>
    <w:rsid w:val="0030433B"/>
    <w:rsid w:val="00305238"/>
    <w:rsid w:val="00305BD7"/>
    <w:rsid w:val="003118A2"/>
    <w:rsid w:val="003123D3"/>
    <w:rsid w:val="00314215"/>
    <w:rsid w:val="00315E7B"/>
    <w:rsid w:val="00321987"/>
    <w:rsid w:val="00324ECB"/>
    <w:rsid w:val="003304E5"/>
    <w:rsid w:val="00332299"/>
    <w:rsid w:val="00333DDF"/>
    <w:rsid w:val="00340932"/>
    <w:rsid w:val="003434D6"/>
    <w:rsid w:val="00353247"/>
    <w:rsid w:val="00355527"/>
    <w:rsid w:val="00360D9D"/>
    <w:rsid w:val="00361618"/>
    <w:rsid w:val="00363BA4"/>
    <w:rsid w:val="00365546"/>
    <w:rsid w:val="0037202F"/>
    <w:rsid w:val="00372346"/>
    <w:rsid w:val="00373D9C"/>
    <w:rsid w:val="003813AF"/>
    <w:rsid w:val="00383230"/>
    <w:rsid w:val="00386B36"/>
    <w:rsid w:val="0038726E"/>
    <w:rsid w:val="0038781A"/>
    <w:rsid w:val="00387A1C"/>
    <w:rsid w:val="0039093A"/>
    <w:rsid w:val="003945C7"/>
    <w:rsid w:val="003A0BCF"/>
    <w:rsid w:val="003A5D49"/>
    <w:rsid w:val="003A6654"/>
    <w:rsid w:val="003A67E7"/>
    <w:rsid w:val="003B0BF9"/>
    <w:rsid w:val="003B1046"/>
    <w:rsid w:val="003B6B73"/>
    <w:rsid w:val="003C355B"/>
    <w:rsid w:val="003E0791"/>
    <w:rsid w:val="003E0A1C"/>
    <w:rsid w:val="003E272A"/>
    <w:rsid w:val="003E52E2"/>
    <w:rsid w:val="003E6BF3"/>
    <w:rsid w:val="003F2258"/>
    <w:rsid w:val="003F230E"/>
    <w:rsid w:val="003F28AC"/>
    <w:rsid w:val="003F7E1B"/>
    <w:rsid w:val="0040145E"/>
    <w:rsid w:val="00402445"/>
    <w:rsid w:val="00402E85"/>
    <w:rsid w:val="004043C3"/>
    <w:rsid w:val="004074E9"/>
    <w:rsid w:val="00412C78"/>
    <w:rsid w:val="0041456A"/>
    <w:rsid w:val="00414BE6"/>
    <w:rsid w:val="00415F66"/>
    <w:rsid w:val="00416331"/>
    <w:rsid w:val="004173E0"/>
    <w:rsid w:val="004241DD"/>
    <w:rsid w:val="00424807"/>
    <w:rsid w:val="004259BB"/>
    <w:rsid w:val="00425B9F"/>
    <w:rsid w:val="004331F2"/>
    <w:rsid w:val="00434D38"/>
    <w:rsid w:val="00434EFB"/>
    <w:rsid w:val="004361C3"/>
    <w:rsid w:val="00440041"/>
    <w:rsid w:val="004426FB"/>
    <w:rsid w:val="00442DBA"/>
    <w:rsid w:val="0044439D"/>
    <w:rsid w:val="004454FE"/>
    <w:rsid w:val="004476D7"/>
    <w:rsid w:val="00450806"/>
    <w:rsid w:val="00450C0A"/>
    <w:rsid w:val="004558F1"/>
    <w:rsid w:val="00456E40"/>
    <w:rsid w:val="004657BA"/>
    <w:rsid w:val="00466D0F"/>
    <w:rsid w:val="0046750E"/>
    <w:rsid w:val="00470C7E"/>
    <w:rsid w:val="00471913"/>
    <w:rsid w:val="00471F27"/>
    <w:rsid w:val="004722C2"/>
    <w:rsid w:val="00473AB2"/>
    <w:rsid w:val="00474D0E"/>
    <w:rsid w:val="004757B1"/>
    <w:rsid w:val="004821F1"/>
    <w:rsid w:val="00482697"/>
    <w:rsid w:val="00482E32"/>
    <w:rsid w:val="004830F4"/>
    <w:rsid w:val="004845B3"/>
    <w:rsid w:val="004926FB"/>
    <w:rsid w:val="00492756"/>
    <w:rsid w:val="00494198"/>
    <w:rsid w:val="004976F5"/>
    <w:rsid w:val="004A0459"/>
    <w:rsid w:val="004A367B"/>
    <w:rsid w:val="004A3B97"/>
    <w:rsid w:val="004A3FF1"/>
    <w:rsid w:val="004A47F8"/>
    <w:rsid w:val="004A72A4"/>
    <w:rsid w:val="004C1D96"/>
    <w:rsid w:val="004C43B7"/>
    <w:rsid w:val="004C43C2"/>
    <w:rsid w:val="004D14EF"/>
    <w:rsid w:val="004D2851"/>
    <w:rsid w:val="004D3DA2"/>
    <w:rsid w:val="004E03EF"/>
    <w:rsid w:val="004E49BD"/>
    <w:rsid w:val="004E6435"/>
    <w:rsid w:val="004E7ADD"/>
    <w:rsid w:val="004E7BE5"/>
    <w:rsid w:val="004F0945"/>
    <w:rsid w:val="004F0B58"/>
    <w:rsid w:val="004F34B0"/>
    <w:rsid w:val="004F375C"/>
    <w:rsid w:val="004F3E63"/>
    <w:rsid w:val="004F79DC"/>
    <w:rsid w:val="005001BB"/>
    <w:rsid w:val="0050091C"/>
    <w:rsid w:val="0050178F"/>
    <w:rsid w:val="00503791"/>
    <w:rsid w:val="00503AC1"/>
    <w:rsid w:val="00510971"/>
    <w:rsid w:val="00525A7A"/>
    <w:rsid w:val="00525CAE"/>
    <w:rsid w:val="00530C2A"/>
    <w:rsid w:val="00534BEE"/>
    <w:rsid w:val="0053618E"/>
    <w:rsid w:val="00546EBA"/>
    <w:rsid w:val="00547B4B"/>
    <w:rsid w:val="0055242B"/>
    <w:rsid w:val="00552A97"/>
    <w:rsid w:val="0055340B"/>
    <w:rsid w:val="00553911"/>
    <w:rsid w:val="00562442"/>
    <w:rsid w:val="00562635"/>
    <w:rsid w:val="00564F79"/>
    <w:rsid w:val="00566CA8"/>
    <w:rsid w:val="0057267A"/>
    <w:rsid w:val="00572D0A"/>
    <w:rsid w:val="00574290"/>
    <w:rsid w:val="005749A5"/>
    <w:rsid w:val="00577ED4"/>
    <w:rsid w:val="00584EE3"/>
    <w:rsid w:val="005876C2"/>
    <w:rsid w:val="005900D5"/>
    <w:rsid w:val="005934C1"/>
    <w:rsid w:val="005965A7"/>
    <w:rsid w:val="005A139E"/>
    <w:rsid w:val="005A1640"/>
    <w:rsid w:val="005A4F98"/>
    <w:rsid w:val="005B0689"/>
    <w:rsid w:val="005B0B9E"/>
    <w:rsid w:val="005B23D4"/>
    <w:rsid w:val="005B2CD4"/>
    <w:rsid w:val="005B4A8C"/>
    <w:rsid w:val="005B61F2"/>
    <w:rsid w:val="005B78EE"/>
    <w:rsid w:val="005C00E2"/>
    <w:rsid w:val="005C5FEE"/>
    <w:rsid w:val="005D14D1"/>
    <w:rsid w:val="005D3292"/>
    <w:rsid w:val="005D3EA8"/>
    <w:rsid w:val="005D4F05"/>
    <w:rsid w:val="005D6902"/>
    <w:rsid w:val="005D7A15"/>
    <w:rsid w:val="005E13C7"/>
    <w:rsid w:val="005E1B8F"/>
    <w:rsid w:val="005E4C71"/>
    <w:rsid w:val="005E5FC1"/>
    <w:rsid w:val="005E7041"/>
    <w:rsid w:val="005E7C6F"/>
    <w:rsid w:val="005F04FD"/>
    <w:rsid w:val="005F6574"/>
    <w:rsid w:val="005F7814"/>
    <w:rsid w:val="00600641"/>
    <w:rsid w:val="00605322"/>
    <w:rsid w:val="0060534A"/>
    <w:rsid w:val="00605F76"/>
    <w:rsid w:val="006119FE"/>
    <w:rsid w:val="00611CBC"/>
    <w:rsid w:val="006161BB"/>
    <w:rsid w:val="006212AE"/>
    <w:rsid w:val="00621EEE"/>
    <w:rsid w:val="006232A4"/>
    <w:rsid w:val="00625AF4"/>
    <w:rsid w:val="00625E2C"/>
    <w:rsid w:val="00626E8D"/>
    <w:rsid w:val="006310FF"/>
    <w:rsid w:val="006337C3"/>
    <w:rsid w:val="00635F16"/>
    <w:rsid w:val="0064133B"/>
    <w:rsid w:val="006413EC"/>
    <w:rsid w:val="006431EE"/>
    <w:rsid w:val="00647FCB"/>
    <w:rsid w:val="00657326"/>
    <w:rsid w:val="00660A97"/>
    <w:rsid w:val="006637E3"/>
    <w:rsid w:val="006679A5"/>
    <w:rsid w:val="006729CA"/>
    <w:rsid w:val="00672EE9"/>
    <w:rsid w:val="0067394F"/>
    <w:rsid w:val="00674B15"/>
    <w:rsid w:val="006810AB"/>
    <w:rsid w:val="00683A3A"/>
    <w:rsid w:val="00692653"/>
    <w:rsid w:val="006968AF"/>
    <w:rsid w:val="00696CAC"/>
    <w:rsid w:val="006A4E6E"/>
    <w:rsid w:val="006A521B"/>
    <w:rsid w:val="006A799B"/>
    <w:rsid w:val="006B0655"/>
    <w:rsid w:val="006C2C29"/>
    <w:rsid w:val="006C7470"/>
    <w:rsid w:val="006D1D93"/>
    <w:rsid w:val="006D1F8E"/>
    <w:rsid w:val="006E0A86"/>
    <w:rsid w:val="006E1081"/>
    <w:rsid w:val="006E60CF"/>
    <w:rsid w:val="006E6A5E"/>
    <w:rsid w:val="006E7BE0"/>
    <w:rsid w:val="006F65AD"/>
    <w:rsid w:val="007019ED"/>
    <w:rsid w:val="00703608"/>
    <w:rsid w:val="007051C0"/>
    <w:rsid w:val="00705936"/>
    <w:rsid w:val="00706CA0"/>
    <w:rsid w:val="007119E0"/>
    <w:rsid w:val="007130A9"/>
    <w:rsid w:val="00720585"/>
    <w:rsid w:val="00720997"/>
    <w:rsid w:val="00724488"/>
    <w:rsid w:val="00725221"/>
    <w:rsid w:val="00725448"/>
    <w:rsid w:val="00726A80"/>
    <w:rsid w:val="00731437"/>
    <w:rsid w:val="00731B43"/>
    <w:rsid w:val="00733F1A"/>
    <w:rsid w:val="00736F1E"/>
    <w:rsid w:val="00737313"/>
    <w:rsid w:val="00737AC9"/>
    <w:rsid w:val="00745B27"/>
    <w:rsid w:val="00747423"/>
    <w:rsid w:val="00747DBC"/>
    <w:rsid w:val="007518D0"/>
    <w:rsid w:val="00752D2A"/>
    <w:rsid w:val="0075337B"/>
    <w:rsid w:val="00753A09"/>
    <w:rsid w:val="00756305"/>
    <w:rsid w:val="00773AF6"/>
    <w:rsid w:val="00775AFB"/>
    <w:rsid w:val="007857A0"/>
    <w:rsid w:val="00790A35"/>
    <w:rsid w:val="00794021"/>
    <w:rsid w:val="00795F71"/>
    <w:rsid w:val="00796112"/>
    <w:rsid w:val="00797285"/>
    <w:rsid w:val="007A163C"/>
    <w:rsid w:val="007A4127"/>
    <w:rsid w:val="007A5BA7"/>
    <w:rsid w:val="007A5BC4"/>
    <w:rsid w:val="007C2B62"/>
    <w:rsid w:val="007C4835"/>
    <w:rsid w:val="007D10FF"/>
    <w:rsid w:val="007D123C"/>
    <w:rsid w:val="007D169B"/>
    <w:rsid w:val="007D5CA9"/>
    <w:rsid w:val="007E090F"/>
    <w:rsid w:val="007E14DD"/>
    <w:rsid w:val="007E1D43"/>
    <w:rsid w:val="007E4C6C"/>
    <w:rsid w:val="007E73AB"/>
    <w:rsid w:val="007F0BFD"/>
    <w:rsid w:val="007F5A8C"/>
    <w:rsid w:val="007F5DD0"/>
    <w:rsid w:val="007F6A95"/>
    <w:rsid w:val="00800CBF"/>
    <w:rsid w:val="0080169A"/>
    <w:rsid w:val="00801E3A"/>
    <w:rsid w:val="00804834"/>
    <w:rsid w:val="008121E1"/>
    <w:rsid w:val="00813EE0"/>
    <w:rsid w:val="008154F2"/>
    <w:rsid w:val="00816C11"/>
    <w:rsid w:val="00817AF8"/>
    <w:rsid w:val="008201C0"/>
    <w:rsid w:val="00823D10"/>
    <w:rsid w:val="00826058"/>
    <w:rsid w:val="00826555"/>
    <w:rsid w:val="00826777"/>
    <w:rsid w:val="00827F84"/>
    <w:rsid w:val="0083233F"/>
    <w:rsid w:val="008325BA"/>
    <w:rsid w:val="00833C40"/>
    <w:rsid w:val="00833FA8"/>
    <w:rsid w:val="0083617B"/>
    <w:rsid w:val="008367DD"/>
    <w:rsid w:val="008403D6"/>
    <w:rsid w:val="0084093E"/>
    <w:rsid w:val="00847010"/>
    <w:rsid w:val="008505FE"/>
    <w:rsid w:val="00851077"/>
    <w:rsid w:val="008513DD"/>
    <w:rsid w:val="008530FC"/>
    <w:rsid w:val="00856DAE"/>
    <w:rsid w:val="00865A50"/>
    <w:rsid w:val="0087167B"/>
    <w:rsid w:val="00880E1B"/>
    <w:rsid w:val="0088346D"/>
    <w:rsid w:val="00891363"/>
    <w:rsid w:val="00893393"/>
    <w:rsid w:val="00894C55"/>
    <w:rsid w:val="008973B5"/>
    <w:rsid w:val="008A03D0"/>
    <w:rsid w:val="008A24C7"/>
    <w:rsid w:val="008A4A30"/>
    <w:rsid w:val="008B7CE8"/>
    <w:rsid w:val="008C0435"/>
    <w:rsid w:val="008C19F0"/>
    <w:rsid w:val="008C4204"/>
    <w:rsid w:val="008C4651"/>
    <w:rsid w:val="008C4CF3"/>
    <w:rsid w:val="008D0E5B"/>
    <w:rsid w:val="008D3914"/>
    <w:rsid w:val="008D6396"/>
    <w:rsid w:val="008E465F"/>
    <w:rsid w:val="008E4967"/>
    <w:rsid w:val="008E5008"/>
    <w:rsid w:val="008F17DC"/>
    <w:rsid w:val="008F2D08"/>
    <w:rsid w:val="008F6ACB"/>
    <w:rsid w:val="008F762A"/>
    <w:rsid w:val="00902F7E"/>
    <w:rsid w:val="009037E4"/>
    <w:rsid w:val="00903E30"/>
    <w:rsid w:val="00904B12"/>
    <w:rsid w:val="009079BA"/>
    <w:rsid w:val="00910A27"/>
    <w:rsid w:val="009129F5"/>
    <w:rsid w:val="009164FE"/>
    <w:rsid w:val="009228FA"/>
    <w:rsid w:val="00922E88"/>
    <w:rsid w:val="00925607"/>
    <w:rsid w:val="009264CA"/>
    <w:rsid w:val="009269B6"/>
    <w:rsid w:val="00926A39"/>
    <w:rsid w:val="00932282"/>
    <w:rsid w:val="009327BF"/>
    <w:rsid w:val="00934745"/>
    <w:rsid w:val="00934804"/>
    <w:rsid w:val="00940E6A"/>
    <w:rsid w:val="00940ED0"/>
    <w:rsid w:val="009430AF"/>
    <w:rsid w:val="009452FF"/>
    <w:rsid w:val="00950BE4"/>
    <w:rsid w:val="00952358"/>
    <w:rsid w:val="00953EF0"/>
    <w:rsid w:val="0095442B"/>
    <w:rsid w:val="00955484"/>
    <w:rsid w:val="009555D1"/>
    <w:rsid w:val="0096161A"/>
    <w:rsid w:val="00963CBC"/>
    <w:rsid w:val="00982B6F"/>
    <w:rsid w:val="00985087"/>
    <w:rsid w:val="00986769"/>
    <w:rsid w:val="00993052"/>
    <w:rsid w:val="00993735"/>
    <w:rsid w:val="0099379C"/>
    <w:rsid w:val="00997105"/>
    <w:rsid w:val="009973FB"/>
    <w:rsid w:val="009A1C53"/>
    <w:rsid w:val="009A2654"/>
    <w:rsid w:val="009A4E23"/>
    <w:rsid w:val="009A61CE"/>
    <w:rsid w:val="009B033F"/>
    <w:rsid w:val="009B1891"/>
    <w:rsid w:val="009B275E"/>
    <w:rsid w:val="009D136B"/>
    <w:rsid w:val="009D3341"/>
    <w:rsid w:val="009E1AA1"/>
    <w:rsid w:val="009E1EC4"/>
    <w:rsid w:val="009E7574"/>
    <w:rsid w:val="009F1D26"/>
    <w:rsid w:val="009F7D4B"/>
    <w:rsid w:val="00A016F0"/>
    <w:rsid w:val="00A04916"/>
    <w:rsid w:val="00A0513C"/>
    <w:rsid w:val="00A054C6"/>
    <w:rsid w:val="00A05E04"/>
    <w:rsid w:val="00A10FC3"/>
    <w:rsid w:val="00A11E74"/>
    <w:rsid w:val="00A12285"/>
    <w:rsid w:val="00A13523"/>
    <w:rsid w:val="00A13A76"/>
    <w:rsid w:val="00A16DA1"/>
    <w:rsid w:val="00A251C2"/>
    <w:rsid w:val="00A27F35"/>
    <w:rsid w:val="00A314EF"/>
    <w:rsid w:val="00A34679"/>
    <w:rsid w:val="00A3511D"/>
    <w:rsid w:val="00A40E81"/>
    <w:rsid w:val="00A4209B"/>
    <w:rsid w:val="00A427DE"/>
    <w:rsid w:val="00A45B4E"/>
    <w:rsid w:val="00A52A71"/>
    <w:rsid w:val="00A6073E"/>
    <w:rsid w:val="00A60F92"/>
    <w:rsid w:val="00A624A9"/>
    <w:rsid w:val="00A64352"/>
    <w:rsid w:val="00A65BEB"/>
    <w:rsid w:val="00A6621E"/>
    <w:rsid w:val="00A66EA9"/>
    <w:rsid w:val="00A67150"/>
    <w:rsid w:val="00A8059B"/>
    <w:rsid w:val="00A9305C"/>
    <w:rsid w:val="00A959DA"/>
    <w:rsid w:val="00A95D0C"/>
    <w:rsid w:val="00A960E2"/>
    <w:rsid w:val="00AA7FF8"/>
    <w:rsid w:val="00AB5BA4"/>
    <w:rsid w:val="00AC2DB2"/>
    <w:rsid w:val="00AC4708"/>
    <w:rsid w:val="00AC500A"/>
    <w:rsid w:val="00AC7FCA"/>
    <w:rsid w:val="00AD130D"/>
    <w:rsid w:val="00AD2C7E"/>
    <w:rsid w:val="00AD3578"/>
    <w:rsid w:val="00AD5378"/>
    <w:rsid w:val="00AD6206"/>
    <w:rsid w:val="00AE173E"/>
    <w:rsid w:val="00AE27E2"/>
    <w:rsid w:val="00AE49AC"/>
    <w:rsid w:val="00AE5567"/>
    <w:rsid w:val="00AE68A7"/>
    <w:rsid w:val="00AE6FDF"/>
    <w:rsid w:val="00AE7A9D"/>
    <w:rsid w:val="00AE7F0E"/>
    <w:rsid w:val="00AF0E32"/>
    <w:rsid w:val="00AF5183"/>
    <w:rsid w:val="00AF598A"/>
    <w:rsid w:val="00AF6ECA"/>
    <w:rsid w:val="00B002A8"/>
    <w:rsid w:val="00B004BB"/>
    <w:rsid w:val="00B026F1"/>
    <w:rsid w:val="00B05CD9"/>
    <w:rsid w:val="00B072A2"/>
    <w:rsid w:val="00B1135B"/>
    <w:rsid w:val="00B15A72"/>
    <w:rsid w:val="00B16480"/>
    <w:rsid w:val="00B2165C"/>
    <w:rsid w:val="00B24D9C"/>
    <w:rsid w:val="00B2538F"/>
    <w:rsid w:val="00B268E0"/>
    <w:rsid w:val="00B31198"/>
    <w:rsid w:val="00B32C8D"/>
    <w:rsid w:val="00B34D3F"/>
    <w:rsid w:val="00B35395"/>
    <w:rsid w:val="00B3589C"/>
    <w:rsid w:val="00B37A7A"/>
    <w:rsid w:val="00B37B26"/>
    <w:rsid w:val="00B455E3"/>
    <w:rsid w:val="00B46EA4"/>
    <w:rsid w:val="00B51733"/>
    <w:rsid w:val="00B532EC"/>
    <w:rsid w:val="00B57BC3"/>
    <w:rsid w:val="00B620F4"/>
    <w:rsid w:val="00B73324"/>
    <w:rsid w:val="00B75681"/>
    <w:rsid w:val="00B760D0"/>
    <w:rsid w:val="00B85EAC"/>
    <w:rsid w:val="00B91689"/>
    <w:rsid w:val="00B94693"/>
    <w:rsid w:val="00B94E97"/>
    <w:rsid w:val="00B97EEA"/>
    <w:rsid w:val="00B97EF9"/>
    <w:rsid w:val="00BA20AA"/>
    <w:rsid w:val="00BA3470"/>
    <w:rsid w:val="00BA3BA8"/>
    <w:rsid w:val="00BA5937"/>
    <w:rsid w:val="00BA5F3E"/>
    <w:rsid w:val="00BA5FE9"/>
    <w:rsid w:val="00BA671A"/>
    <w:rsid w:val="00BB0183"/>
    <w:rsid w:val="00BB3E49"/>
    <w:rsid w:val="00BC047A"/>
    <w:rsid w:val="00BC60CB"/>
    <w:rsid w:val="00BD2455"/>
    <w:rsid w:val="00BD4425"/>
    <w:rsid w:val="00BE291A"/>
    <w:rsid w:val="00BE2C5E"/>
    <w:rsid w:val="00BE3685"/>
    <w:rsid w:val="00BE408D"/>
    <w:rsid w:val="00BE6DF1"/>
    <w:rsid w:val="00BE70A3"/>
    <w:rsid w:val="00BF39ED"/>
    <w:rsid w:val="00BF733C"/>
    <w:rsid w:val="00BF7F8D"/>
    <w:rsid w:val="00C011F7"/>
    <w:rsid w:val="00C0248B"/>
    <w:rsid w:val="00C04D4B"/>
    <w:rsid w:val="00C0737C"/>
    <w:rsid w:val="00C07AF8"/>
    <w:rsid w:val="00C10A63"/>
    <w:rsid w:val="00C12EE9"/>
    <w:rsid w:val="00C152E1"/>
    <w:rsid w:val="00C1794F"/>
    <w:rsid w:val="00C21A77"/>
    <w:rsid w:val="00C224FA"/>
    <w:rsid w:val="00C23A14"/>
    <w:rsid w:val="00C23E0A"/>
    <w:rsid w:val="00C244F4"/>
    <w:rsid w:val="00C25B49"/>
    <w:rsid w:val="00C30269"/>
    <w:rsid w:val="00C31A9A"/>
    <w:rsid w:val="00C3289A"/>
    <w:rsid w:val="00C347E6"/>
    <w:rsid w:val="00C45505"/>
    <w:rsid w:val="00C469CC"/>
    <w:rsid w:val="00C50155"/>
    <w:rsid w:val="00C518CF"/>
    <w:rsid w:val="00C547BD"/>
    <w:rsid w:val="00C554E1"/>
    <w:rsid w:val="00C56F23"/>
    <w:rsid w:val="00C570B6"/>
    <w:rsid w:val="00C57490"/>
    <w:rsid w:val="00C60A1B"/>
    <w:rsid w:val="00C60DEE"/>
    <w:rsid w:val="00C62847"/>
    <w:rsid w:val="00C62B3B"/>
    <w:rsid w:val="00C62DA4"/>
    <w:rsid w:val="00C65CB5"/>
    <w:rsid w:val="00C74354"/>
    <w:rsid w:val="00C755CC"/>
    <w:rsid w:val="00C76AE7"/>
    <w:rsid w:val="00C77B8C"/>
    <w:rsid w:val="00C83CC5"/>
    <w:rsid w:val="00C93A20"/>
    <w:rsid w:val="00C93EB2"/>
    <w:rsid w:val="00C95483"/>
    <w:rsid w:val="00C95E4E"/>
    <w:rsid w:val="00CA0E01"/>
    <w:rsid w:val="00CA335B"/>
    <w:rsid w:val="00CA3AC2"/>
    <w:rsid w:val="00CA79C6"/>
    <w:rsid w:val="00CB1789"/>
    <w:rsid w:val="00CC0F68"/>
    <w:rsid w:val="00CC48D4"/>
    <w:rsid w:val="00CC5360"/>
    <w:rsid w:val="00CC633B"/>
    <w:rsid w:val="00CC68C7"/>
    <w:rsid w:val="00CD3A3F"/>
    <w:rsid w:val="00CD526E"/>
    <w:rsid w:val="00CD5D68"/>
    <w:rsid w:val="00CD7F8A"/>
    <w:rsid w:val="00CE5657"/>
    <w:rsid w:val="00CE78E4"/>
    <w:rsid w:val="00CF1A38"/>
    <w:rsid w:val="00CF2810"/>
    <w:rsid w:val="00CF6A88"/>
    <w:rsid w:val="00CF78D5"/>
    <w:rsid w:val="00D01ADF"/>
    <w:rsid w:val="00D0205C"/>
    <w:rsid w:val="00D0332F"/>
    <w:rsid w:val="00D03CA4"/>
    <w:rsid w:val="00D0683D"/>
    <w:rsid w:val="00D06BC7"/>
    <w:rsid w:val="00D133F8"/>
    <w:rsid w:val="00D14A3E"/>
    <w:rsid w:val="00D23B4D"/>
    <w:rsid w:val="00D24BBF"/>
    <w:rsid w:val="00D27800"/>
    <w:rsid w:val="00D30730"/>
    <w:rsid w:val="00D31915"/>
    <w:rsid w:val="00D33173"/>
    <w:rsid w:val="00D40541"/>
    <w:rsid w:val="00D407BA"/>
    <w:rsid w:val="00D50456"/>
    <w:rsid w:val="00D518EA"/>
    <w:rsid w:val="00D51DD6"/>
    <w:rsid w:val="00D5363F"/>
    <w:rsid w:val="00D60567"/>
    <w:rsid w:val="00D60968"/>
    <w:rsid w:val="00D6213D"/>
    <w:rsid w:val="00D63777"/>
    <w:rsid w:val="00D6384E"/>
    <w:rsid w:val="00D659FB"/>
    <w:rsid w:val="00D66BE4"/>
    <w:rsid w:val="00D7115E"/>
    <w:rsid w:val="00D7265C"/>
    <w:rsid w:val="00D739C6"/>
    <w:rsid w:val="00D76DD0"/>
    <w:rsid w:val="00D81058"/>
    <w:rsid w:val="00D81F5D"/>
    <w:rsid w:val="00D84D11"/>
    <w:rsid w:val="00D8693C"/>
    <w:rsid w:val="00D911EE"/>
    <w:rsid w:val="00D922EC"/>
    <w:rsid w:val="00D93084"/>
    <w:rsid w:val="00D938A6"/>
    <w:rsid w:val="00D97143"/>
    <w:rsid w:val="00DA3F8C"/>
    <w:rsid w:val="00DA4448"/>
    <w:rsid w:val="00DA67C3"/>
    <w:rsid w:val="00DB063C"/>
    <w:rsid w:val="00DB3764"/>
    <w:rsid w:val="00DB562B"/>
    <w:rsid w:val="00DC122F"/>
    <w:rsid w:val="00DC380B"/>
    <w:rsid w:val="00DC53FB"/>
    <w:rsid w:val="00DC60BF"/>
    <w:rsid w:val="00DC687F"/>
    <w:rsid w:val="00DC7595"/>
    <w:rsid w:val="00DD17FD"/>
    <w:rsid w:val="00DD1F18"/>
    <w:rsid w:val="00DD2445"/>
    <w:rsid w:val="00DE2079"/>
    <w:rsid w:val="00DE39C8"/>
    <w:rsid w:val="00DE3ED0"/>
    <w:rsid w:val="00DF127B"/>
    <w:rsid w:val="00DF6873"/>
    <w:rsid w:val="00DF6BA5"/>
    <w:rsid w:val="00E02FEA"/>
    <w:rsid w:val="00E074C9"/>
    <w:rsid w:val="00E12782"/>
    <w:rsid w:val="00E1407E"/>
    <w:rsid w:val="00E175CF"/>
    <w:rsid w:val="00E20D69"/>
    <w:rsid w:val="00E22DE5"/>
    <w:rsid w:val="00E2669B"/>
    <w:rsid w:val="00E30EDB"/>
    <w:rsid w:val="00E35E54"/>
    <w:rsid w:val="00E3716B"/>
    <w:rsid w:val="00E41DB3"/>
    <w:rsid w:val="00E42FAB"/>
    <w:rsid w:val="00E45672"/>
    <w:rsid w:val="00E50290"/>
    <w:rsid w:val="00E51B56"/>
    <w:rsid w:val="00E5323B"/>
    <w:rsid w:val="00E54C5F"/>
    <w:rsid w:val="00E5558D"/>
    <w:rsid w:val="00E62C69"/>
    <w:rsid w:val="00E645EF"/>
    <w:rsid w:val="00E70273"/>
    <w:rsid w:val="00E70690"/>
    <w:rsid w:val="00E70B38"/>
    <w:rsid w:val="00E72C22"/>
    <w:rsid w:val="00E7542F"/>
    <w:rsid w:val="00E75970"/>
    <w:rsid w:val="00E77668"/>
    <w:rsid w:val="00E827CA"/>
    <w:rsid w:val="00E82CA3"/>
    <w:rsid w:val="00E845C7"/>
    <w:rsid w:val="00E86295"/>
    <w:rsid w:val="00E8749E"/>
    <w:rsid w:val="00E87702"/>
    <w:rsid w:val="00E87FE8"/>
    <w:rsid w:val="00E90726"/>
    <w:rsid w:val="00E90C01"/>
    <w:rsid w:val="00E942F0"/>
    <w:rsid w:val="00E97E45"/>
    <w:rsid w:val="00EA2C28"/>
    <w:rsid w:val="00EA3650"/>
    <w:rsid w:val="00EA485E"/>
    <w:rsid w:val="00EA486E"/>
    <w:rsid w:val="00EA5FD0"/>
    <w:rsid w:val="00EA7690"/>
    <w:rsid w:val="00EB15B3"/>
    <w:rsid w:val="00EB4F63"/>
    <w:rsid w:val="00EC00F2"/>
    <w:rsid w:val="00EC03D3"/>
    <w:rsid w:val="00EC2DC9"/>
    <w:rsid w:val="00EC7638"/>
    <w:rsid w:val="00EC787D"/>
    <w:rsid w:val="00EC7D74"/>
    <w:rsid w:val="00EC7E40"/>
    <w:rsid w:val="00ED3C7C"/>
    <w:rsid w:val="00ED7DD8"/>
    <w:rsid w:val="00EE27E7"/>
    <w:rsid w:val="00EE3954"/>
    <w:rsid w:val="00EE3E3E"/>
    <w:rsid w:val="00EE4A43"/>
    <w:rsid w:val="00EE505F"/>
    <w:rsid w:val="00EE5328"/>
    <w:rsid w:val="00EE5A89"/>
    <w:rsid w:val="00EE623B"/>
    <w:rsid w:val="00EF280A"/>
    <w:rsid w:val="00EF4BFB"/>
    <w:rsid w:val="00EF7885"/>
    <w:rsid w:val="00F00A8D"/>
    <w:rsid w:val="00F0122A"/>
    <w:rsid w:val="00F0318E"/>
    <w:rsid w:val="00F041C8"/>
    <w:rsid w:val="00F05606"/>
    <w:rsid w:val="00F06562"/>
    <w:rsid w:val="00F175B6"/>
    <w:rsid w:val="00F209E0"/>
    <w:rsid w:val="00F2450B"/>
    <w:rsid w:val="00F26DFA"/>
    <w:rsid w:val="00F31A1E"/>
    <w:rsid w:val="00F31E9C"/>
    <w:rsid w:val="00F354AF"/>
    <w:rsid w:val="00F3768D"/>
    <w:rsid w:val="00F37D9A"/>
    <w:rsid w:val="00F43BF5"/>
    <w:rsid w:val="00F513CC"/>
    <w:rsid w:val="00F5316F"/>
    <w:rsid w:val="00F53170"/>
    <w:rsid w:val="00F5375F"/>
    <w:rsid w:val="00F576FA"/>
    <w:rsid w:val="00F57B0C"/>
    <w:rsid w:val="00F61138"/>
    <w:rsid w:val="00F61280"/>
    <w:rsid w:val="00F63A8F"/>
    <w:rsid w:val="00F64450"/>
    <w:rsid w:val="00F646B3"/>
    <w:rsid w:val="00F72D3B"/>
    <w:rsid w:val="00F75194"/>
    <w:rsid w:val="00F77137"/>
    <w:rsid w:val="00F8718F"/>
    <w:rsid w:val="00F9234A"/>
    <w:rsid w:val="00FA440D"/>
    <w:rsid w:val="00FA66A9"/>
    <w:rsid w:val="00FA7FCC"/>
    <w:rsid w:val="00FB0CC2"/>
    <w:rsid w:val="00FB1BCB"/>
    <w:rsid w:val="00FB2D00"/>
    <w:rsid w:val="00FB5292"/>
    <w:rsid w:val="00FB6623"/>
    <w:rsid w:val="00FC0501"/>
    <w:rsid w:val="00FC09E1"/>
    <w:rsid w:val="00FC5439"/>
    <w:rsid w:val="00FD0A80"/>
    <w:rsid w:val="00FD420F"/>
    <w:rsid w:val="00FD46BF"/>
    <w:rsid w:val="00FD5F0D"/>
    <w:rsid w:val="00FE47E1"/>
    <w:rsid w:val="00FE547F"/>
    <w:rsid w:val="00FF0AB8"/>
    <w:rsid w:val="00FF27B6"/>
    <w:rsid w:val="00FF3BB2"/>
    <w:rsid w:val="00FF599C"/>
    <w:rsid w:val="00FF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Caption note"/>
    <w:basedOn w:val="Normal"/>
    <w:link w:val="ListParagraphChar"/>
    <w:uiPriority w:val="34"/>
    <w:qFormat/>
    <w:rsid w:val="00F2450B"/>
    <w:pPr>
      <w:ind w:left="720"/>
      <w:contextualSpacing/>
    </w:pPr>
  </w:style>
  <w:style w:type="paragraph" w:customStyle="1" w:styleId="naiskr">
    <w:name w:val="naiskr"/>
    <w:basedOn w:val="Normal"/>
    <w:rsid w:val="008325BA"/>
    <w:pPr>
      <w:suppressAutoHyphens/>
      <w:spacing w:before="75" w:after="75" w:line="100" w:lineRule="atLeast"/>
    </w:pPr>
    <w:rPr>
      <w:rFonts w:ascii="Times New Roman" w:eastAsia="Times New Roman" w:hAnsi="Times New Roman" w:cs="Times New Roman"/>
      <w:kern w:val="1"/>
      <w:sz w:val="24"/>
      <w:szCs w:val="24"/>
      <w:lang w:eastAsia="lv-LV"/>
    </w:rPr>
  </w:style>
  <w:style w:type="character" w:styleId="CommentReference">
    <w:name w:val="annotation reference"/>
    <w:basedOn w:val="DefaultParagraphFont"/>
    <w:uiPriority w:val="99"/>
    <w:semiHidden/>
    <w:unhideWhenUsed/>
    <w:rsid w:val="00035B33"/>
    <w:rPr>
      <w:sz w:val="16"/>
      <w:szCs w:val="16"/>
    </w:rPr>
  </w:style>
  <w:style w:type="paragraph" w:styleId="CommentText">
    <w:name w:val="annotation text"/>
    <w:basedOn w:val="Normal"/>
    <w:link w:val="CommentTextChar"/>
    <w:uiPriority w:val="99"/>
    <w:unhideWhenUsed/>
    <w:rsid w:val="00035B33"/>
    <w:pPr>
      <w:spacing w:line="240" w:lineRule="auto"/>
    </w:pPr>
    <w:rPr>
      <w:sz w:val="20"/>
      <w:szCs w:val="20"/>
    </w:rPr>
  </w:style>
  <w:style w:type="character" w:customStyle="1" w:styleId="CommentTextChar">
    <w:name w:val="Comment Text Char"/>
    <w:basedOn w:val="DefaultParagraphFont"/>
    <w:link w:val="CommentText"/>
    <w:uiPriority w:val="99"/>
    <w:rsid w:val="00035B33"/>
    <w:rPr>
      <w:sz w:val="20"/>
      <w:szCs w:val="20"/>
    </w:rPr>
  </w:style>
  <w:style w:type="paragraph" w:styleId="CommentSubject">
    <w:name w:val="annotation subject"/>
    <w:basedOn w:val="CommentText"/>
    <w:next w:val="CommentText"/>
    <w:link w:val="CommentSubjectChar"/>
    <w:uiPriority w:val="99"/>
    <w:semiHidden/>
    <w:unhideWhenUsed/>
    <w:rsid w:val="00035B33"/>
    <w:rPr>
      <w:b/>
      <w:bCs/>
    </w:rPr>
  </w:style>
  <w:style w:type="character" w:customStyle="1" w:styleId="CommentSubjectChar">
    <w:name w:val="Comment Subject Char"/>
    <w:basedOn w:val="CommentTextChar"/>
    <w:link w:val="CommentSubject"/>
    <w:uiPriority w:val="99"/>
    <w:semiHidden/>
    <w:rsid w:val="00035B33"/>
    <w:rPr>
      <w:b/>
      <w:bCs/>
      <w:sz w:val="20"/>
      <w:szCs w:val="20"/>
    </w:rPr>
  </w:style>
  <w:style w:type="paragraph" w:styleId="FootnoteText">
    <w:name w:val="footnote text"/>
    <w:basedOn w:val="Normal"/>
    <w:link w:val="FootnoteTextChar"/>
    <w:uiPriority w:val="99"/>
    <w:semiHidden/>
    <w:unhideWhenUsed/>
    <w:rsid w:val="00414B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4BE6"/>
    <w:rPr>
      <w:sz w:val="20"/>
      <w:szCs w:val="20"/>
    </w:rPr>
  </w:style>
  <w:style w:type="character" w:styleId="FootnoteReference">
    <w:name w:val="footnote reference"/>
    <w:basedOn w:val="DefaultParagraphFont"/>
    <w:uiPriority w:val="99"/>
    <w:semiHidden/>
    <w:unhideWhenUsed/>
    <w:rsid w:val="00414BE6"/>
    <w:rPr>
      <w:vertAlign w:val="superscript"/>
    </w:rPr>
  </w:style>
  <w:style w:type="paragraph" w:customStyle="1" w:styleId="naislab">
    <w:name w:val="naislab"/>
    <w:basedOn w:val="Normal"/>
    <w:rsid w:val="00246C0C"/>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nod">
    <w:name w:val="naisnod"/>
    <w:basedOn w:val="Normal"/>
    <w:rsid w:val="00130FEE"/>
    <w:pPr>
      <w:spacing w:before="150" w:after="150" w:line="240" w:lineRule="auto"/>
      <w:jc w:val="center"/>
    </w:pPr>
    <w:rPr>
      <w:rFonts w:ascii="Times New Roman" w:eastAsia="Times New Roman" w:hAnsi="Times New Roman" w:cs="Times New Roman"/>
      <w:b/>
      <w:bCs/>
      <w:sz w:val="24"/>
      <w:szCs w:val="24"/>
      <w:lang w:eastAsia="lv-LV"/>
    </w:rPr>
  </w:style>
  <w:style w:type="paragraph" w:styleId="BodyText">
    <w:name w:val="Body Text"/>
    <w:basedOn w:val="Normal"/>
    <w:link w:val="BodyTextChar"/>
    <w:semiHidden/>
    <w:rsid w:val="00DC380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C380B"/>
    <w:rPr>
      <w:rFonts w:ascii="Times New Roman" w:eastAsia="Times New Roman" w:hAnsi="Times New Roman" w:cs="Times New Roman"/>
      <w:sz w:val="24"/>
      <w:szCs w:val="24"/>
    </w:rPr>
  </w:style>
  <w:style w:type="paragraph" w:styleId="NormalWeb">
    <w:name w:val="Normal (Web)"/>
    <w:basedOn w:val="Normal"/>
    <w:uiPriority w:val="99"/>
    <w:unhideWhenUsed/>
    <w:rsid w:val="0039093A"/>
    <w:pPr>
      <w:spacing w:after="0" w:line="240" w:lineRule="auto"/>
    </w:pPr>
    <w:rPr>
      <w:rFonts w:ascii="Times New Roman" w:hAnsi="Times New Roman" w:cs="Times New Roman"/>
      <w:sz w:val="24"/>
      <w:szCs w:val="24"/>
      <w:lang w:eastAsia="lv-LV"/>
    </w:rPr>
  </w:style>
  <w:style w:type="character" w:styleId="Strong">
    <w:name w:val="Strong"/>
    <w:basedOn w:val="DefaultParagraphFont"/>
    <w:uiPriority w:val="22"/>
    <w:qFormat/>
    <w:rsid w:val="00B51733"/>
    <w:rPr>
      <w:b/>
      <w:bCs/>
    </w:rPr>
  </w:style>
  <w:style w:type="character" w:customStyle="1" w:styleId="FontStyle16">
    <w:name w:val="Font Style16"/>
    <w:basedOn w:val="DefaultParagraphFont"/>
    <w:rsid w:val="00EC00F2"/>
    <w:rPr>
      <w:rFonts w:ascii="Times New Roman" w:hAnsi="Times New Roman" w:cs="Times New Roman"/>
      <w:b/>
      <w:bCs/>
      <w:color w:val="000000"/>
      <w:sz w:val="22"/>
      <w:szCs w:val="22"/>
    </w:rPr>
  </w:style>
  <w:style w:type="paragraph" w:styleId="EndnoteText">
    <w:name w:val="endnote text"/>
    <w:basedOn w:val="Normal"/>
    <w:link w:val="EndnoteTextChar"/>
    <w:uiPriority w:val="99"/>
    <w:semiHidden/>
    <w:unhideWhenUsed/>
    <w:rsid w:val="005001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01BB"/>
    <w:rPr>
      <w:sz w:val="20"/>
      <w:szCs w:val="20"/>
    </w:rPr>
  </w:style>
  <w:style w:type="character" w:styleId="EndnoteReference">
    <w:name w:val="endnote reference"/>
    <w:basedOn w:val="DefaultParagraphFont"/>
    <w:uiPriority w:val="99"/>
    <w:semiHidden/>
    <w:unhideWhenUsed/>
    <w:rsid w:val="005001BB"/>
    <w:rPr>
      <w:vertAlign w:val="superscript"/>
    </w:rPr>
  </w:style>
  <w:style w:type="character" w:customStyle="1" w:styleId="t35">
    <w:name w:val="t35"/>
    <w:basedOn w:val="DefaultParagraphFont"/>
    <w:rsid w:val="00D0205C"/>
  </w:style>
  <w:style w:type="table" w:styleId="TableGrid">
    <w:name w:val="Table Grid"/>
    <w:basedOn w:val="TableNormal"/>
    <w:uiPriority w:val="59"/>
    <w:rsid w:val="005F6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aption note Char"/>
    <w:link w:val="ListParagraph"/>
    <w:uiPriority w:val="34"/>
    <w:locked/>
    <w:rsid w:val="00B026F1"/>
  </w:style>
  <w:style w:type="paragraph" w:customStyle="1" w:styleId="xtv2132">
    <w:name w:val="x_tv2132"/>
    <w:basedOn w:val="Normal"/>
    <w:rsid w:val="00736F1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736F1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8323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gmaildefault">
    <w:name w:val="gmail_default"/>
    <w:basedOn w:val="DefaultParagraphFont"/>
    <w:rsid w:val="001B7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1690">
      <w:bodyDiv w:val="1"/>
      <w:marLeft w:val="0"/>
      <w:marRight w:val="0"/>
      <w:marTop w:val="0"/>
      <w:marBottom w:val="0"/>
      <w:divBdr>
        <w:top w:val="none" w:sz="0" w:space="0" w:color="auto"/>
        <w:left w:val="none" w:sz="0" w:space="0" w:color="auto"/>
        <w:bottom w:val="none" w:sz="0" w:space="0" w:color="auto"/>
        <w:right w:val="none" w:sz="0" w:space="0" w:color="auto"/>
      </w:divBdr>
      <w:divsChild>
        <w:div w:id="1317605898">
          <w:marLeft w:val="547"/>
          <w:marRight w:val="0"/>
          <w:marTop w:val="0"/>
          <w:marBottom w:val="0"/>
          <w:divBdr>
            <w:top w:val="none" w:sz="0" w:space="0" w:color="auto"/>
            <w:left w:val="none" w:sz="0" w:space="0" w:color="auto"/>
            <w:bottom w:val="none" w:sz="0" w:space="0" w:color="auto"/>
            <w:right w:val="none" w:sz="0" w:space="0" w:color="auto"/>
          </w:divBdr>
        </w:div>
      </w:divsChild>
    </w:div>
    <w:div w:id="14871048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4337181">
      <w:bodyDiv w:val="1"/>
      <w:marLeft w:val="0"/>
      <w:marRight w:val="0"/>
      <w:marTop w:val="0"/>
      <w:marBottom w:val="0"/>
      <w:divBdr>
        <w:top w:val="none" w:sz="0" w:space="0" w:color="auto"/>
        <w:left w:val="none" w:sz="0" w:space="0" w:color="auto"/>
        <w:bottom w:val="none" w:sz="0" w:space="0" w:color="auto"/>
        <w:right w:val="none" w:sz="0" w:space="0" w:color="auto"/>
      </w:divBdr>
    </w:div>
    <w:div w:id="278732138">
      <w:bodyDiv w:val="1"/>
      <w:marLeft w:val="0"/>
      <w:marRight w:val="0"/>
      <w:marTop w:val="0"/>
      <w:marBottom w:val="0"/>
      <w:divBdr>
        <w:top w:val="none" w:sz="0" w:space="0" w:color="auto"/>
        <w:left w:val="none" w:sz="0" w:space="0" w:color="auto"/>
        <w:bottom w:val="none" w:sz="0" w:space="0" w:color="auto"/>
        <w:right w:val="none" w:sz="0" w:space="0" w:color="auto"/>
      </w:divBdr>
    </w:div>
    <w:div w:id="339551612">
      <w:bodyDiv w:val="1"/>
      <w:marLeft w:val="0"/>
      <w:marRight w:val="0"/>
      <w:marTop w:val="0"/>
      <w:marBottom w:val="0"/>
      <w:divBdr>
        <w:top w:val="none" w:sz="0" w:space="0" w:color="auto"/>
        <w:left w:val="none" w:sz="0" w:space="0" w:color="auto"/>
        <w:bottom w:val="none" w:sz="0" w:space="0" w:color="auto"/>
        <w:right w:val="none" w:sz="0" w:space="0" w:color="auto"/>
      </w:divBdr>
    </w:div>
    <w:div w:id="488133444">
      <w:bodyDiv w:val="1"/>
      <w:marLeft w:val="0"/>
      <w:marRight w:val="0"/>
      <w:marTop w:val="0"/>
      <w:marBottom w:val="0"/>
      <w:divBdr>
        <w:top w:val="none" w:sz="0" w:space="0" w:color="auto"/>
        <w:left w:val="none" w:sz="0" w:space="0" w:color="auto"/>
        <w:bottom w:val="none" w:sz="0" w:space="0" w:color="auto"/>
        <w:right w:val="none" w:sz="0" w:space="0" w:color="auto"/>
      </w:divBdr>
    </w:div>
    <w:div w:id="491719929">
      <w:bodyDiv w:val="1"/>
      <w:marLeft w:val="0"/>
      <w:marRight w:val="0"/>
      <w:marTop w:val="0"/>
      <w:marBottom w:val="0"/>
      <w:divBdr>
        <w:top w:val="none" w:sz="0" w:space="0" w:color="auto"/>
        <w:left w:val="none" w:sz="0" w:space="0" w:color="auto"/>
        <w:bottom w:val="none" w:sz="0" w:space="0" w:color="auto"/>
        <w:right w:val="none" w:sz="0" w:space="0" w:color="auto"/>
      </w:divBdr>
    </w:div>
    <w:div w:id="520825850">
      <w:bodyDiv w:val="1"/>
      <w:marLeft w:val="0"/>
      <w:marRight w:val="0"/>
      <w:marTop w:val="0"/>
      <w:marBottom w:val="0"/>
      <w:divBdr>
        <w:top w:val="none" w:sz="0" w:space="0" w:color="auto"/>
        <w:left w:val="none" w:sz="0" w:space="0" w:color="auto"/>
        <w:bottom w:val="none" w:sz="0" w:space="0" w:color="auto"/>
        <w:right w:val="none" w:sz="0" w:space="0" w:color="auto"/>
      </w:divBdr>
    </w:div>
    <w:div w:id="552279699">
      <w:bodyDiv w:val="1"/>
      <w:marLeft w:val="0"/>
      <w:marRight w:val="0"/>
      <w:marTop w:val="0"/>
      <w:marBottom w:val="0"/>
      <w:divBdr>
        <w:top w:val="none" w:sz="0" w:space="0" w:color="auto"/>
        <w:left w:val="none" w:sz="0" w:space="0" w:color="auto"/>
        <w:bottom w:val="none" w:sz="0" w:space="0" w:color="auto"/>
        <w:right w:val="none" w:sz="0" w:space="0" w:color="auto"/>
      </w:divBdr>
    </w:div>
    <w:div w:id="622927918">
      <w:bodyDiv w:val="1"/>
      <w:marLeft w:val="0"/>
      <w:marRight w:val="0"/>
      <w:marTop w:val="0"/>
      <w:marBottom w:val="0"/>
      <w:divBdr>
        <w:top w:val="none" w:sz="0" w:space="0" w:color="auto"/>
        <w:left w:val="none" w:sz="0" w:space="0" w:color="auto"/>
        <w:bottom w:val="none" w:sz="0" w:space="0" w:color="auto"/>
        <w:right w:val="none" w:sz="0" w:space="0" w:color="auto"/>
      </w:divBdr>
      <w:divsChild>
        <w:div w:id="975140146">
          <w:marLeft w:val="0"/>
          <w:marRight w:val="0"/>
          <w:marTop w:val="0"/>
          <w:marBottom w:val="0"/>
          <w:divBdr>
            <w:top w:val="none" w:sz="0" w:space="0" w:color="auto"/>
            <w:left w:val="none" w:sz="0" w:space="0" w:color="auto"/>
            <w:bottom w:val="none" w:sz="0" w:space="0" w:color="auto"/>
            <w:right w:val="none" w:sz="0" w:space="0" w:color="auto"/>
          </w:divBdr>
          <w:divsChild>
            <w:div w:id="3872197">
              <w:marLeft w:val="0"/>
              <w:marRight w:val="0"/>
              <w:marTop w:val="0"/>
              <w:marBottom w:val="0"/>
              <w:divBdr>
                <w:top w:val="none" w:sz="0" w:space="0" w:color="auto"/>
                <w:left w:val="none" w:sz="0" w:space="0" w:color="auto"/>
                <w:bottom w:val="none" w:sz="0" w:space="0" w:color="auto"/>
                <w:right w:val="none" w:sz="0" w:space="0" w:color="auto"/>
              </w:divBdr>
              <w:divsChild>
                <w:div w:id="2130927019">
                  <w:marLeft w:val="0"/>
                  <w:marRight w:val="0"/>
                  <w:marTop w:val="0"/>
                  <w:marBottom w:val="0"/>
                  <w:divBdr>
                    <w:top w:val="none" w:sz="0" w:space="0" w:color="auto"/>
                    <w:left w:val="none" w:sz="0" w:space="0" w:color="auto"/>
                    <w:bottom w:val="none" w:sz="0" w:space="0" w:color="auto"/>
                    <w:right w:val="none" w:sz="0" w:space="0" w:color="auto"/>
                  </w:divBdr>
                  <w:divsChild>
                    <w:div w:id="1207454642">
                      <w:marLeft w:val="0"/>
                      <w:marRight w:val="0"/>
                      <w:marTop w:val="0"/>
                      <w:marBottom w:val="0"/>
                      <w:divBdr>
                        <w:top w:val="none" w:sz="0" w:space="0" w:color="auto"/>
                        <w:left w:val="none" w:sz="0" w:space="0" w:color="auto"/>
                        <w:bottom w:val="none" w:sz="0" w:space="0" w:color="auto"/>
                        <w:right w:val="none" w:sz="0" w:space="0" w:color="auto"/>
                      </w:divBdr>
                      <w:divsChild>
                        <w:div w:id="1614895829">
                          <w:marLeft w:val="0"/>
                          <w:marRight w:val="0"/>
                          <w:marTop w:val="0"/>
                          <w:marBottom w:val="0"/>
                          <w:divBdr>
                            <w:top w:val="none" w:sz="0" w:space="0" w:color="auto"/>
                            <w:left w:val="none" w:sz="0" w:space="0" w:color="auto"/>
                            <w:bottom w:val="none" w:sz="0" w:space="0" w:color="auto"/>
                            <w:right w:val="none" w:sz="0" w:space="0" w:color="auto"/>
                          </w:divBdr>
                          <w:divsChild>
                            <w:div w:id="1898512613">
                              <w:marLeft w:val="-225"/>
                              <w:marRight w:val="-225"/>
                              <w:marTop w:val="0"/>
                              <w:marBottom w:val="0"/>
                              <w:divBdr>
                                <w:top w:val="none" w:sz="0" w:space="0" w:color="auto"/>
                                <w:left w:val="none" w:sz="0" w:space="0" w:color="auto"/>
                                <w:bottom w:val="none" w:sz="0" w:space="0" w:color="auto"/>
                                <w:right w:val="none" w:sz="0" w:space="0" w:color="auto"/>
                              </w:divBdr>
                              <w:divsChild>
                                <w:div w:id="1368489342">
                                  <w:marLeft w:val="0"/>
                                  <w:marRight w:val="0"/>
                                  <w:marTop w:val="0"/>
                                  <w:marBottom w:val="0"/>
                                  <w:divBdr>
                                    <w:top w:val="none" w:sz="0" w:space="0" w:color="auto"/>
                                    <w:left w:val="none" w:sz="0" w:space="0" w:color="auto"/>
                                    <w:bottom w:val="none" w:sz="0" w:space="0" w:color="auto"/>
                                    <w:right w:val="none" w:sz="0" w:space="0" w:color="auto"/>
                                  </w:divBdr>
                                  <w:divsChild>
                                    <w:div w:id="1153451061">
                                      <w:marLeft w:val="0"/>
                                      <w:marRight w:val="0"/>
                                      <w:marTop w:val="0"/>
                                      <w:marBottom w:val="0"/>
                                      <w:divBdr>
                                        <w:top w:val="none" w:sz="0" w:space="0" w:color="auto"/>
                                        <w:left w:val="none" w:sz="0" w:space="0" w:color="auto"/>
                                        <w:bottom w:val="none" w:sz="0" w:space="0" w:color="auto"/>
                                        <w:right w:val="none" w:sz="0" w:space="0" w:color="auto"/>
                                      </w:divBdr>
                                      <w:divsChild>
                                        <w:div w:id="656349471">
                                          <w:marLeft w:val="0"/>
                                          <w:marRight w:val="0"/>
                                          <w:marTop w:val="0"/>
                                          <w:marBottom w:val="0"/>
                                          <w:divBdr>
                                            <w:top w:val="none" w:sz="0" w:space="0" w:color="auto"/>
                                            <w:left w:val="none" w:sz="0" w:space="0" w:color="auto"/>
                                            <w:bottom w:val="none" w:sz="0" w:space="0" w:color="auto"/>
                                            <w:right w:val="none" w:sz="0" w:space="0" w:color="auto"/>
                                          </w:divBdr>
                                          <w:divsChild>
                                            <w:div w:id="2066371464">
                                              <w:marLeft w:val="0"/>
                                              <w:marRight w:val="0"/>
                                              <w:marTop w:val="0"/>
                                              <w:marBottom w:val="0"/>
                                              <w:divBdr>
                                                <w:top w:val="none" w:sz="0" w:space="0" w:color="auto"/>
                                                <w:left w:val="none" w:sz="0" w:space="0" w:color="auto"/>
                                                <w:bottom w:val="none" w:sz="0" w:space="0" w:color="auto"/>
                                                <w:right w:val="none" w:sz="0" w:space="0" w:color="auto"/>
                                              </w:divBdr>
                                              <w:divsChild>
                                                <w:div w:id="1913465832">
                                                  <w:marLeft w:val="0"/>
                                                  <w:marRight w:val="0"/>
                                                  <w:marTop w:val="0"/>
                                                  <w:marBottom w:val="0"/>
                                                  <w:divBdr>
                                                    <w:top w:val="none" w:sz="0" w:space="0" w:color="auto"/>
                                                    <w:left w:val="none" w:sz="0" w:space="0" w:color="auto"/>
                                                    <w:bottom w:val="none" w:sz="0" w:space="0" w:color="auto"/>
                                                    <w:right w:val="none" w:sz="0" w:space="0" w:color="auto"/>
                                                  </w:divBdr>
                                                  <w:divsChild>
                                                    <w:div w:id="894195167">
                                                      <w:marLeft w:val="0"/>
                                                      <w:marRight w:val="0"/>
                                                      <w:marTop w:val="0"/>
                                                      <w:marBottom w:val="0"/>
                                                      <w:divBdr>
                                                        <w:top w:val="none" w:sz="0" w:space="0" w:color="auto"/>
                                                        <w:left w:val="none" w:sz="0" w:space="0" w:color="auto"/>
                                                        <w:bottom w:val="single" w:sz="6" w:space="8" w:color="DCE2EE"/>
                                                        <w:right w:val="none" w:sz="0" w:space="0" w:color="auto"/>
                                                      </w:divBdr>
                                                      <w:divsChild>
                                                        <w:div w:id="858086308">
                                                          <w:marLeft w:val="0"/>
                                                          <w:marRight w:val="0"/>
                                                          <w:marTop w:val="0"/>
                                                          <w:marBottom w:val="0"/>
                                                          <w:divBdr>
                                                            <w:top w:val="none" w:sz="0" w:space="0" w:color="auto"/>
                                                            <w:left w:val="none" w:sz="0" w:space="0" w:color="auto"/>
                                                            <w:bottom w:val="none" w:sz="0" w:space="0" w:color="auto"/>
                                                            <w:right w:val="none" w:sz="0" w:space="0" w:color="auto"/>
                                                          </w:divBdr>
                                                          <w:divsChild>
                                                            <w:div w:id="1141537355">
                                                              <w:marLeft w:val="0"/>
                                                              <w:marRight w:val="0"/>
                                                              <w:marTop w:val="0"/>
                                                              <w:marBottom w:val="0"/>
                                                              <w:divBdr>
                                                                <w:top w:val="none" w:sz="0" w:space="0" w:color="auto"/>
                                                                <w:left w:val="none" w:sz="0" w:space="0" w:color="auto"/>
                                                                <w:bottom w:val="none" w:sz="0" w:space="0" w:color="auto"/>
                                                                <w:right w:val="none" w:sz="0" w:space="0" w:color="auto"/>
                                                              </w:divBdr>
                                                              <w:divsChild>
                                                                <w:div w:id="1094739363">
                                                                  <w:marLeft w:val="0"/>
                                                                  <w:marRight w:val="0"/>
                                                                  <w:marTop w:val="0"/>
                                                                  <w:marBottom w:val="0"/>
                                                                  <w:divBdr>
                                                                    <w:top w:val="none" w:sz="0" w:space="0" w:color="auto"/>
                                                                    <w:left w:val="none" w:sz="0" w:space="0" w:color="auto"/>
                                                                    <w:bottom w:val="none" w:sz="0" w:space="0" w:color="auto"/>
                                                                    <w:right w:val="none" w:sz="0" w:space="0" w:color="auto"/>
                                                                  </w:divBdr>
                                                                  <w:divsChild>
                                                                    <w:div w:id="1450009862">
                                                                      <w:marLeft w:val="0"/>
                                                                      <w:marRight w:val="0"/>
                                                                      <w:marTop w:val="0"/>
                                                                      <w:marBottom w:val="0"/>
                                                                      <w:divBdr>
                                                                        <w:top w:val="none" w:sz="0" w:space="0" w:color="auto"/>
                                                                        <w:left w:val="none" w:sz="0" w:space="0" w:color="auto"/>
                                                                        <w:bottom w:val="none" w:sz="0" w:space="0" w:color="auto"/>
                                                                        <w:right w:val="none" w:sz="0" w:space="0" w:color="auto"/>
                                                                      </w:divBdr>
                                                                      <w:divsChild>
                                                                        <w:div w:id="12547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323763">
      <w:bodyDiv w:val="1"/>
      <w:marLeft w:val="0"/>
      <w:marRight w:val="0"/>
      <w:marTop w:val="0"/>
      <w:marBottom w:val="0"/>
      <w:divBdr>
        <w:top w:val="none" w:sz="0" w:space="0" w:color="auto"/>
        <w:left w:val="none" w:sz="0" w:space="0" w:color="auto"/>
        <w:bottom w:val="none" w:sz="0" w:space="0" w:color="auto"/>
        <w:right w:val="none" w:sz="0" w:space="0" w:color="auto"/>
      </w:divBdr>
      <w:divsChild>
        <w:div w:id="1332414679">
          <w:marLeft w:val="0"/>
          <w:marRight w:val="0"/>
          <w:marTop w:val="0"/>
          <w:marBottom w:val="0"/>
          <w:divBdr>
            <w:top w:val="none" w:sz="0" w:space="0" w:color="auto"/>
            <w:left w:val="none" w:sz="0" w:space="0" w:color="auto"/>
            <w:bottom w:val="none" w:sz="0" w:space="0" w:color="auto"/>
            <w:right w:val="none" w:sz="0" w:space="0" w:color="auto"/>
          </w:divBdr>
          <w:divsChild>
            <w:div w:id="441730088">
              <w:marLeft w:val="0"/>
              <w:marRight w:val="0"/>
              <w:marTop w:val="0"/>
              <w:marBottom w:val="0"/>
              <w:divBdr>
                <w:top w:val="none" w:sz="0" w:space="0" w:color="auto"/>
                <w:left w:val="none" w:sz="0" w:space="0" w:color="auto"/>
                <w:bottom w:val="none" w:sz="0" w:space="0" w:color="auto"/>
                <w:right w:val="none" w:sz="0" w:space="0" w:color="auto"/>
              </w:divBdr>
              <w:divsChild>
                <w:div w:id="1188443113">
                  <w:marLeft w:val="0"/>
                  <w:marRight w:val="0"/>
                  <w:marTop w:val="0"/>
                  <w:marBottom w:val="0"/>
                  <w:divBdr>
                    <w:top w:val="none" w:sz="0" w:space="0" w:color="auto"/>
                    <w:left w:val="none" w:sz="0" w:space="0" w:color="auto"/>
                    <w:bottom w:val="none" w:sz="0" w:space="0" w:color="auto"/>
                    <w:right w:val="none" w:sz="0" w:space="0" w:color="auto"/>
                  </w:divBdr>
                  <w:divsChild>
                    <w:div w:id="1539584425">
                      <w:marLeft w:val="0"/>
                      <w:marRight w:val="0"/>
                      <w:marTop w:val="0"/>
                      <w:marBottom w:val="0"/>
                      <w:divBdr>
                        <w:top w:val="none" w:sz="0" w:space="0" w:color="auto"/>
                        <w:left w:val="none" w:sz="0" w:space="0" w:color="auto"/>
                        <w:bottom w:val="none" w:sz="0" w:space="0" w:color="auto"/>
                        <w:right w:val="none" w:sz="0" w:space="0" w:color="auto"/>
                      </w:divBdr>
                      <w:divsChild>
                        <w:div w:id="264309960">
                          <w:marLeft w:val="0"/>
                          <w:marRight w:val="0"/>
                          <w:marTop w:val="0"/>
                          <w:marBottom w:val="0"/>
                          <w:divBdr>
                            <w:top w:val="none" w:sz="0" w:space="0" w:color="auto"/>
                            <w:left w:val="none" w:sz="0" w:space="0" w:color="auto"/>
                            <w:bottom w:val="none" w:sz="0" w:space="0" w:color="auto"/>
                            <w:right w:val="none" w:sz="0" w:space="0" w:color="auto"/>
                          </w:divBdr>
                          <w:divsChild>
                            <w:div w:id="4418047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996421">
      <w:bodyDiv w:val="1"/>
      <w:marLeft w:val="0"/>
      <w:marRight w:val="0"/>
      <w:marTop w:val="0"/>
      <w:marBottom w:val="0"/>
      <w:divBdr>
        <w:top w:val="none" w:sz="0" w:space="0" w:color="auto"/>
        <w:left w:val="none" w:sz="0" w:space="0" w:color="auto"/>
        <w:bottom w:val="none" w:sz="0" w:space="0" w:color="auto"/>
        <w:right w:val="none" w:sz="0" w:space="0" w:color="auto"/>
      </w:divBdr>
    </w:div>
    <w:div w:id="772021856">
      <w:bodyDiv w:val="1"/>
      <w:marLeft w:val="0"/>
      <w:marRight w:val="0"/>
      <w:marTop w:val="0"/>
      <w:marBottom w:val="0"/>
      <w:divBdr>
        <w:top w:val="none" w:sz="0" w:space="0" w:color="auto"/>
        <w:left w:val="none" w:sz="0" w:space="0" w:color="auto"/>
        <w:bottom w:val="none" w:sz="0" w:space="0" w:color="auto"/>
        <w:right w:val="none" w:sz="0" w:space="0" w:color="auto"/>
      </w:divBdr>
    </w:div>
    <w:div w:id="789275905">
      <w:bodyDiv w:val="1"/>
      <w:marLeft w:val="0"/>
      <w:marRight w:val="0"/>
      <w:marTop w:val="0"/>
      <w:marBottom w:val="0"/>
      <w:divBdr>
        <w:top w:val="none" w:sz="0" w:space="0" w:color="auto"/>
        <w:left w:val="none" w:sz="0" w:space="0" w:color="auto"/>
        <w:bottom w:val="none" w:sz="0" w:space="0" w:color="auto"/>
        <w:right w:val="none" w:sz="0" w:space="0" w:color="auto"/>
      </w:divBdr>
    </w:div>
    <w:div w:id="792558702">
      <w:bodyDiv w:val="1"/>
      <w:marLeft w:val="0"/>
      <w:marRight w:val="0"/>
      <w:marTop w:val="0"/>
      <w:marBottom w:val="0"/>
      <w:divBdr>
        <w:top w:val="none" w:sz="0" w:space="0" w:color="auto"/>
        <w:left w:val="none" w:sz="0" w:space="0" w:color="auto"/>
        <w:bottom w:val="none" w:sz="0" w:space="0" w:color="auto"/>
        <w:right w:val="none" w:sz="0" w:space="0" w:color="auto"/>
      </w:divBdr>
    </w:div>
    <w:div w:id="916981033">
      <w:bodyDiv w:val="1"/>
      <w:marLeft w:val="0"/>
      <w:marRight w:val="0"/>
      <w:marTop w:val="0"/>
      <w:marBottom w:val="0"/>
      <w:divBdr>
        <w:top w:val="none" w:sz="0" w:space="0" w:color="auto"/>
        <w:left w:val="none" w:sz="0" w:space="0" w:color="auto"/>
        <w:bottom w:val="none" w:sz="0" w:space="0" w:color="auto"/>
        <w:right w:val="none" w:sz="0" w:space="0" w:color="auto"/>
      </w:divBdr>
    </w:div>
    <w:div w:id="992755514">
      <w:bodyDiv w:val="1"/>
      <w:marLeft w:val="0"/>
      <w:marRight w:val="0"/>
      <w:marTop w:val="0"/>
      <w:marBottom w:val="0"/>
      <w:divBdr>
        <w:top w:val="none" w:sz="0" w:space="0" w:color="auto"/>
        <w:left w:val="none" w:sz="0" w:space="0" w:color="auto"/>
        <w:bottom w:val="none" w:sz="0" w:space="0" w:color="auto"/>
        <w:right w:val="none" w:sz="0" w:space="0" w:color="auto"/>
      </w:divBdr>
    </w:div>
    <w:div w:id="133129850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71315764">
      <w:bodyDiv w:val="1"/>
      <w:marLeft w:val="0"/>
      <w:marRight w:val="0"/>
      <w:marTop w:val="0"/>
      <w:marBottom w:val="0"/>
      <w:divBdr>
        <w:top w:val="none" w:sz="0" w:space="0" w:color="auto"/>
        <w:left w:val="none" w:sz="0" w:space="0" w:color="auto"/>
        <w:bottom w:val="none" w:sz="0" w:space="0" w:color="auto"/>
        <w:right w:val="none" w:sz="0" w:space="0" w:color="auto"/>
      </w:divBdr>
    </w:div>
    <w:div w:id="1476483042">
      <w:bodyDiv w:val="1"/>
      <w:marLeft w:val="0"/>
      <w:marRight w:val="0"/>
      <w:marTop w:val="0"/>
      <w:marBottom w:val="0"/>
      <w:divBdr>
        <w:top w:val="none" w:sz="0" w:space="0" w:color="auto"/>
        <w:left w:val="none" w:sz="0" w:space="0" w:color="auto"/>
        <w:bottom w:val="none" w:sz="0" w:space="0" w:color="auto"/>
        <w:right w:val="none" w:sz="0" w:space="0" w:color="auto"/>
      </w:divBdr>
    </w:div>
    <w:div w:id="1518277346">
      <w:bodyDiv w:val="1"/>
      <w:marLeft w:val="0"/>
      <w:marRight w:val="0"/>
      <w:marTop w:val="0"/>
      <w:marBottom w:val="0"/>
      <w:divBdr>
        <w:top w:val="none" w:sz="0" w:space="0" w:color="auto"/>
        <w:left w:val="none" w:sz="0" w:space="0" w:color="auto"/>
        <w:bottom w:val="none" w:sz="0" w:space="0" w:color="auto"/>
        <w:right w:val="none" w:sz="0" w:space="0" w:color="auto"/>
      </w:divBdr>
      <w:divsChild>
        <w:div w:id="1066953768">
          <w:marLeft w:val="0"/>
          <w:marRight w:val="0"/>
          <w:marTop w:val="0"/>
          <w:marBottom w:val="0"/>
          <w:divBdr>
            <w:top w:val="none" w:sz="0" w:space="0" w:color="auto"/>
            <w:left w:val="none" w:sz="0" w:space="0" w:color="auto"/>
            <w:bottom w:val="none" w:sz="0" w:space="0" w:color="auto"/>
            <w:right w:val="none" w:sz="0" w:space="0" w:color="auto"/>
          </w:divBdr>
          <w:divsChild>
            <w:div w:id="455178140">
              <w:marLeft w:val="0"/>
              <w:marRight w:val="0"/>
              <w:marTop w:val="0"/>
              <w:marBottom w:val="0"/>
              <w:divBdr>
                <w:top w:val="none" w:sz="0" w:space="0" w:color="auto"/>
                <w:left w:val="none" w:sz="0" w:space="0" w:color="auto"/>
                <w:bottom w:val="none" w:sz="0" w:space="0" w:color="auto"/>
                <w:right w:val="none" w:sz="0" w:space="0" w:color="auto"/>
              </w:divBdr>
              <w:divsChild>
                <w:div w:id="2013146446">
                  <w:marLeft w:val="0"/>
                  <w:marRight w:val="0"/>
                  <w:marTop w:val="0"/>
                  <w:marBottom w:val="0"/>
                  <w:divBdr>
                    <w:top w:val="none" w:sz="0" w:space="0" w:color="auto"/>
                    <w:left w:val="none" w:sz="0" w:space="0" w:color="auto"/>
                    <w:bottom w:val="none" w:sz="0" w:space="0" w:color="auto"/>
                    <w:right w:val="none" w:sz="0" w:space="0" w:color="auto"/>
                  </w:divBdr>
                  <w:divsChild>
                    <w:div w:id="81220587">
                      <w:marLeft w:val="0"/>
                      <w:marRight w:val="0"/>
                      <w:marTop w:val="0"/>
                      <w:marBottom w:val="0"/>
                      <w:divBdr>
                        <w:top w:val="none" w:sz="0" w:space="0" w:color="auto"/>
                        <w:left w:val="none" w:sz="0" w:space="0" w:color="auto"/>
                        <w:bottom w:val="none" w:sz="0" w:space="0" w:color="auto"/>
                        <w:right w:val="none" w:sz="0" w:space="0" w:color="auto"/>
                      </w:divBdr>
                      <w:divsChild>
                        <w:div w:id="81881365">
                          <w:marLeft w:val="0"/>
                          <w:marRight w:val="0"/>
                          <w:marTop w:val="0"/>
                          <w:marBottom w:val="0"/>
                          <w:divBdr>
                            <w:top w:val="none" w:sz="0" w:space="0" w:color="auto"/>
                            <w:left w:val="none" w:sz="0" w:space="0" w:color="auto"/>
                            <w:bottom w:val="none" w:sz="0" w:space="0" w:color="auto"/>
                            <w:right w:val="none" w:sz="0" w:space="0" w:color="auto"/>
                          </w:divBdr>
                          <w:divsChild>
                            <w:div w:id="13237053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6300">
      <w:bodyDiv w:val="1"/>
      <w:marLeft w:val="0"/>
      <w:marRight w:val="0"/>
      <w:marTop w:val="0"/>
      <w:marBottom w:val="0"/>
      <w:divBdr>
        <w:top w:val="none" w:sz="0" w:space="0" w:color="auto"/>
        <w:left w:val="none" w:sz="0" w:space="0" w:color="auto"/>
        <w:bottom w:val="none" w:sz="0" w:space="0" w:color="auto"/>
        <w:right w:val="none" w:sz="0" w:space="0" w:color="auto"/>
      </w:divBdr>
    </w:div>
    <w:div w:id="1731535168">
      <w:bodyDiv w:val="1"/>
      <w:marLeft w:val="0"/>
      <w:marRight w:val="0"/>
      <w:marTop w:val="0"/>
      <w:marBottom w:val="0"/>
      <w:divBdr>
        <w:top w:val="none" w:sz="0" w:space="0" w:color="auto"/>
        <w:left w:val="none" w:sz="0" w:space="0" w:color="auto"/>
        <w:bottom w:val="none" w:sz="0" w:space="0" w:color="auto"/>
        <w:right w:val="none" w:sz="0" w:space="0" w:color="auto"/>
      </w:divBdr>
    </w:div>
    <w:div w:id="1783986803">
      <w:bodyDiv w:val="1"/>
      <w:marLeft w:val="0"/>
      <w:marRight w:val="0"/>
      <w:marTop w:val="0"/>
      <w:marBottom w:val="0"/>
      <w:divBdr>
        <w:top w:val="none" w:sz="0" w:space="0" w:color="auto"/>
        <w:left w:val="none" w:sz="0" w:space="0" w:color="auto"/>
        <w:bottom w:val="none" w:sz="0" w:space="0" w:color="auto"/>
        <w:right w:val="none" w:sz="0" w:space="0" w:color="auto"/>
      </w:divBdr>
    </w:div>
    <w:div w:id="2024745680">
      <w:bodyDiv w:val="1"/>
      <w:marLeft w:val="0"/>
      <w:marRight w:val="0"/>
      <w:marTop w:val="0"/>
      <w:marBottom w:val="0"/>
      <w:divBdr>
        <w:top w:val="none" w:sz="0" w:space="0" w:color="auto"/>
        <w:left w:val="none" w:sz="0" w:space="0" w:color="auto"/>
        <w:bottom w:val="none" w:sz="0" w:space="0" w:color="auto"/>
        <w:right w:val="none" w:sz="0" w:space="0" w:color="auto"/>
      </w:divBdr>
    </w:div>
    <w:div w:id="2058122635">
      <w:bodyDiv w:val="1"/>
      <w:marLeft w:val="0"/>
      <w:marRight w:val="0"/>
      <w:marTop w:val="0"/>
      <w:marBottom w:val="0"/>
      <w:divBdr>
        <w:top w:val="none" w:sz="0" w:space="0" w:color="auto"/>
        <w:left w:val="none" w:sz="0" w:space="0" w:color="auto"/>
        <w:bottom w:val="none" w:sz="0" w:space="0" w:color="auto"/>
        <w:right w:val="none" w:sz="0" w:space="0" w:color="auto"/>
      </w:divBdr>
      <w:divsChild>
        <w:div w:id="146438919">
          <w:marLeft w:val="0"/>
          <w:marRight w:val="0"/>
          <w:marTop w:val="0"/>
          <w:marBottom w:val="0"/>
          <w:divBdr>
            <w:top w:val="none" w:sz="0" w:space="0" w:color="auto"/>
            <w:left w:val="none" w:sz="0" w:space="0" w:color="auto"/>
            <w:bottom w:val="none" w:sz="0" w:space="0" w:color="auto"/>
            <w:right w:val="none" w:sz="0" w:space="0" w:color="auto"/>
          </w:divBdr>
          <w:divsChild>
            <w:div w:id="1030913190">
              <w:marLeft w:val="0"/>
              <w:marRight w:val="0"/>
              <w:marTop w:val="0"/>
              <w:marBottom w:val="0"/>
              <w:divBdr>
                <w:top w:val="none" w:sz="0" w:space="0" w:color="auto"/>
                <w:left w:val="none" w:sz="0" w:space="0" w:color="auto"/>
                <w:bottom w:val="none" w:sz="0" w:space="0" w:color="auto"/>
                <w:right w:val="none" w:sz="0" w:space="0" w:color="auto"/>
              </w:divBdr>
              <w:divsChild>
                <w:div w:id="1954093096">
                  <w:marLeft w:val="0"/>
                  <w:marRight w:val="0"/>
                  <w:marTop w:val="0"/>
                  <w:marBottom w:val="0"/>
                  <w:divBdr>
                    <w:top w:val="none" w:sz="0" w:space="0" w:color="auto"/>
                    <w:left w:val="none" w:sz="0" w:space="0" w:color="auto"/>
                    <w:bottom w:val="none" w:sz="0" w:space="0" w:color="auto"/>
                    <w:right w:val="none" w:sz="0" w:space="0" w:color="auto"/>
                  </w:divBdr>
                  <w:divsChild>
                    <w:div w:id="1518959791">
                      <w:marLeft w:val="0"/>
                      <w:marRight w:val="0"/>
                      <w:marTop w:val="0"/>
                      <w:marBottom w:val="0"/>
                      <w:divBdr>
                        <w:top w:val="none" w:sz="0" w:space="0" w:color="auto"/>
                        <w:left w:val="none" w:sz="0" w:space="0" w:color="auto"/>
                        <w:bottom w:val="none" w:sz="0" w:space="0" w:color="auto"/>
                        <w:right w:val="none" w:sz="0" w:space="0" w:color="auto"/>
                      </w:divBdr>
                      <w:divsChild>
                        <w:div w:id="1399211976">
                          <w:marLeft w:val="0"/>
                          <w:marRight w:val="0"/>
                          <w:marTop w:val="0"/>
                          <w:marBottom w:val="0"/>
                          <w:divBdr>
                            <w:top w:val="none" w:sz="0" w:space="0" w:color="auto"/>
                            <w:left w:val="none" w:sz="0" w:space="0" w:color="auto"/>
                            <w:bottom w:val="none" w:sz="0" w:space="0" w:color="auto"/>
                            <w:right w:val="none" w:sz="0" w:space="0" w:color="auto"/>
                          </w:divBdr>
                          <w:divsChild>
                            <w:div w:id="45879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2D42F-D03B-4FBB-9112-E6BC554C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16</Pages>
  <Words>26417</Words>
  <Characters>15058</Characters>
  <Application>Microsoft Office Word</Application>
  <DocSecurity>0</DocSecurity>
  <Lines>125</Lines>
  <Paragraphs>82</Paragraphs>
  <ScaleCrop>false</ScaleCrop>
  <HeadingPairs>
    <vt:vector size="2" baseType="variant">
      <vt:variant>
        <vt:lpstr>Title</vt:lpstr>
      </vt:variant>
      <vt:variant>
        <vt:i4>1</vt:i4>
      </vt:variant>
    </vt:vector>
  </HeadingPairs>
  <TitlesOfParts>
    <vt:vector size="1" baseType="lpstr">
      <vt:lpstr>Likumprojekta „Grozījumi Finanšu un kapitāla tirgus komisijas likumā” sākotnējās ietekmes novērtējuma ziņojums (anotācija)</vt:lpstr>
    </vt:vector>
  </TitlesOfParts>
  <Company>Finanšu ministrija</Company>
  <LinksUpToDate>false</LinksUpToDate>
  <CharactersWithSpaces>41393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Finanšu un kapitāla tirgus komisijas likumā” sākotnējās ietekmes novērtējuma ziņojums (anotācija)</dc:title>
  <dc:subject>anotācija</dc:subject>
  <dc:creator>Baiba Zvirgzdiņa</dc:creator>
  <dc:description>67095601, baiba.zvirgzdina@fm.gov.lv</dc:description>
  <cp:lastModifiedBy>Baiba Zvirgzdiņa</cp:lastModifiedBy>
  <cp:revision>23</cp:revision>
  <cp:lastPrinted>2018-10-22T13:05:00Z</cp:lastPrinted>
  <dcterms:created xsi:type="dcterms:W3CDTF">2019-03-24T12:09:00Z</dcterms:created>
  <dcterms:modified xsi:type="dcterms:W3CDTF">2019-03-25T11:36:00Z</dcterms:modified>
</cp:coreProperties>
</file>