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AC0AE" w14:textId="77777777" w:rsidR="00F511CF" w:rsidRPr="00532FD2" w:rsidRDefault="00F511CF" w:rsidP="00F511CF">
      <w:pPr>
        <w:pStyle w:val="NormalWeb"/>
        <w:widowControl w:val="0"/>
        <w:spacing w:before="0" w:after="0"/>
        <w:jc w:val="center"/>
        <w:rPr>
          <w:sz w:val="28"/>
          <w:szCs w:val="28"/>
          <w:lang w:val="lv-LV"/>
        </w:rPr>
      </w:pPr>
      <w:bookmarkStart w:id="0" w:name="_GoBack"/>
      <w:bookmarkEnd w:id="0"/>
      <w:r w:rsidRPr="00532FD2">
        <w:rPr>
          <w:sz w:val="28"/>
          <w:szCs w:val="28"/>
          <w:lang w:val="lv-LV"/>
        </w:rPr>
        <w:t>LATVIJAS REPUBLIKAS MINISTRU KABINETS</w:t>
      </w:r>
    </w:p>
    <w:p w14:paraId="7FAE9E5C" w14:textId="5264847D" w:rsidR="00F511CF" w:rsidRDefault="00F511CF" w:rsidP="00F511CF">
      <w:pPr>
        <w:pStyle w:val="NormalWeb"/>
        <w:widowControl w:val="0"/>
        <w:spacing w:before="0" w:after="0"/>
        <w:jc w:val="center"/>
        <w:rPr>
          <w:sz w:val="28"/>
          <w:szCs w:val="28"/>
          <w:lang w:val="lv-LV"/>
        </w:rPr>
      </w:pPr>
    </w:p>
    <w:p w14:paraId="753BA1D3" w14:textId="77777777" w:rsidR="00532FD2" w:rsidRPr="00532FD2" w:rsidRDefault="00532FD2" w:rsidP="00F511CF">
      <w:pPr>
        <w:pStyle w:val="NormalWeb"/>
        <w:widowControl w:val="0"/>
        <w:spacing w:before="0" w:after="0"/>
        <w:jc w:val="center"/>
        <w:rPr>
          <w:sz w:val="28"/>
          <w:szCs w:val="28"/>
          <w:lang w:val="lv-LV"/>
        </w:rPr>
      </w:pPr>
    </w:p>
    <w:p w14:paraId="68FE36BD" w14:textId="77777777" w:rsidR="00F511CF" w:rsidRPr="00532FD2" w:rsidRDefault="00F511CF" w:rsidP="00F511CF">
      <w:pPr>
        <w:pStyle w:val="NormalWeb"/>
        <w:widowControl w:val="0"/>
        <w:spacing w:before="0" w:after="0"/>
        <w:jc w:val="center"/>
        <w:rPr>
          <w:sz w:val="28"/>
          <w:szCs w:val="28"/>
          <w:lang w:val="lv-LV"/>
        </w:rPr>
      </w:pPr>
    </w:p>
    <w:p w14:paraId="7B86F2A8" w14:textId="4B202B0D" w:rsidR="00F511CF" w:rsidRPr="00532FD2" w:rsidRDefault="00F511CF" w:rsidP="00F511CF">
      <w:pPr>
        <w:pStyle w:val="NormalWeb"/>
        <w:widowControl w:val="0"/>
        <w:tabs>
          <w:tab w:val="left" w:pos="7068"/>
        </w:tabs>
        <w:spacing w:before="0" w:after="0"/>
        <w:jc w:val="both"/>
        <w:rPr>
          <w:sz w:val="28"/>
          <w:szCs w:val="28"/>
          <w:lang w:val="lv-LV"/>
        </w:rPr>
      </w:pPr>
      <w:r w:rsidRPr="00532FD2">
        <w:rPr>
          <w:sz w:val="28"/>
          <w:szCs w:val="28"/>
          <w:lang w:val="lv-LV"/>
        </w:rPr>
        <w:t>201</w:t>
      </w:r>
      <w:r w:rsidR="005267ED">
        <w:rPr>
          <w:sz w:val="28"/>
          <w:szCs w:val="28"/>
          <w:lang w:val="lv-LV"/>
        </w:rPr>
        <w:t>9</w:t>
      </w:r>
      <w:r w:rsidRPr="00532FD2">
        <w:rPr>
          <w:sz w:val="28"/>
          <w:szCs w:val="28"/>
          <w:lang w:val="lv-LV"/>
        </w:rPr>
        <w:t>. gada</w:t>
      </w:r>
      <w:r w:rsidRPr="00532FD2">
        <w:rPr>
          <w:sz w:val="28"/>
          <w:szCs w:val="28"/>
          <w:lang w:val="lv-LV"/>
        </w:rPr>
        <w:tab/>
        <w:t>Noteikumi Nr.</w:t>
      </w:r>
    </w:p>
    <w:p w14:paraId="03181CDB" w14:textId="77777777" w:rsidR="00F511CF" w:rsidRPr="00532FD2" w:rsidRDefault="00F511CF" w:rsidP="00F511CF">
      <w:pPr>
        <w:pStyle w:val="NormalWeb"/>
        <w:widowControl w:val="0"/>
        <w:tabs>
          <w:tab w:val="left" w:pos="7068"/>
        </w:tabs>
        <w:spacing w:before="0" w:after="0"/>
        <w:jc w:val="both"/>
        <w:rPr>
          <w:sz w:val="28"/>
          <w:szCs w:val="28"/>
          <w:lang w:val="lv-LV"/>
        </w:rPr>
      </w:pPr>
      <w:r w:rsidRPr="00532FD2">
        <w:rPr>
          <w:sz w:val="28"/>
          <w:szCs w:val="28"/>
          <w:lang w:val="lv-LV"/>
        </w:rPr>
        <w:t>Rīga</w:t>
      </w:r>
      <w:r w:rsidRPr="00532FD2">
        <w:rPr>
          <w:sz w:val="28"/>
          <w:szCs w:val="28"/>
          <w:lang w:val="lv-LV"/>
        </w:rPr>
        <w:tab/>
      </w:r>
      <w:r w:rsidRPr="00532FD2">
        <w:rPr>
          <w:sz w:val="28"/>
          <w:szCs w:val="28"/>
          <w:lang w:val="lv-LV"/>
        </w:rPr>
        <w:tab/>
        <w:t>(Prot. Nr.   §)</w:t>
      </w:r>
    </w:p>
    <w:p w14:paraId="4F17C0EB" w14:textId="77777777" w:rsidR="00F511CF" w:rsidRPr="00532FD2" w:rsidRDefault="00F511CF" w:rsidP="00F511CF">
      <w:pPr>
        <w:pStyle w:val="naisl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02D963F" w14:textId="77777777" w:rsidR="00532FD2" w:rsidRPr="00532FD2" w:rsidRDefault="00532FD2" w:rsidP="00F511CF">
      <w:pPr>
        <w:pStyle w:val="naisl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228F9C5" w14:textId="393878DE" w:rsidR="00F511CF" w:rsidRPr="00532FD2" w:rsidRDefault="00A0220F" w:rsidP="00F511CF">
      <w:pPr>
        <w:pStyle w:val="naisl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F33CCE">
        <w:rPr>
          <w:b/>
          <w:sz w:val="28"/>
          <w:szCs w:val="28"/>
        </w:rPr>
        <w:t>abakas iz</w:t>
      </w:r>
      <w:r>
        <w:rPr>
          <w:b/>
          <w:sz w:val="28"/>
          <w:szCs w:val="28"/>
        </w:rPr>
        <w:t>strādājumu drošības elementu noteikumi</w:t>
      </w:r>
    </w:p>
    <w:p w14:paraId="79029C0E" w14:textId="41749CAB" w:rsidR="00F511CF" w:rsidRDefault="00F511CF" w:rsidP="00F511CF">
      <w:pPr>
        <w:pStyle w:val="naisl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1AB14CE" w14:textId="77777777" w:rsidR="00532FD2" w:rsidRPr="00532FD2" w:rsidRDefault="00532FD2" w:rsidP="00F511CF">
      <w:pPr>
        <w:pStyle w:val="naisl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5A6114A" w14:textId="77777777" w:rsidR="00F33CCE" w:rsidRDefault="00F511CF" w:rsidP="00F511CF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32FD2">
        <w:rPr>
          <w:sz w:val="28"/>
          <w:szCs w:val="28"/>
        </w:rPr>
        <w:t xml:space="preserve">Izdoti saskaņā ar </w:t>
      </w:r>
      <w:r w:rsidR="00F33CCE" w:rsidRPr="00F33CCE">
        <w:rPr>
          <w:sz w:val="28"/>
          <w:szCs w:val="28"/>
        </w:rPr>
        <w:t>Tabakas izstrādājumu,</w:t>
      </w:r>
    </w:p>
    <w:p w14:paraId="7514A242" w14:textId="77777777" w:rsidR="00F33CCE" w:rsidRDefault="00F33CCE" w:rsidP="00F511CF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F33CCE">
        <w:rPr>
          <w:sz w:val="28"/>
          <w:szCs w:val="28"/>
        </w:rPr>
        <w:t xml:space="preserve"> augu smēķēšanas produktu,</w:t>
      </w:r>
    </w:p>
    <w:p w14:paraId="42663519" w14:textId="77777777" w:rsidR="00F33CCE" w:rsidRDefault="00F33CCE" w:rsidP="00F511CF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F33CCE">
        <w:rPr>
          <w:sz w:val="28"/>
          <w:szCs w:val="28"/>
        </w:rPr>
        <w:t xml:space="preserve"> elektronisko smēķēšanas ierīču</w:t>
      </w:r>
    </w:p>
    <w:p w14:paraId="7429CCB5" w14:textId="416F549D" w:rsidR="00F511CF" w:rsidRPr="00532FD2" w:rsidRDefault="00F33CCE" w:rsidP="00F511CF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un to šķidrumu aprites </w:t>
      </w:r>
      <w:r w:rsidR="00F511CF" w:rsidRPr="00532FD2">
        <w:rPr>
          <w:sz w:val="28"/>
          <w:szCs w:val="28"/>
        </w:rPr>
        <w:t>likuma</w:t>
      </w:r>
    </w:p>
    <w:p w14:paraId="029F23D5" w14:textId="77375D6F" w:rsidR="00F511CF" w:rsidRPr="00532FD2" w:rsidRDefault="00A0220F" w:rsidP="00F511CF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6.panta div</w:t>
      </w:r>
      <w:r w:rsidR="00F33CCE">
        <w:rPr>
          <w:sz w:val="28"/>
          <w:szCs w:val="28"/>
        </w:rPr>
        <w:t>padsmito daļu</w:t>
      </w:r>
    </w:p>
    <w:p w14:paraId="5CA3ABE5" w14:textId="59AE0513" w:rsidR="00E2105D" w:rsidRDefault="00E2105D" w:rsidP="00E2105D">
      <w:pPr>
        <w:pStyle w:val="BodyTextIndent3"/>
        <w:spacing w:after="0"/>
        <w:ind w:left="284"/>
        <w:jc w:val="center"/>
        <w:rPr>
          <w:sz w:val="28"/>
          <w:szCs w:val="28"/>
        </w:rPr>
      </w:pPr>
    </w:p>
    <w:p w14:paraId="04058013" w14:textId="77777777" w:rsidR="00532FD2" w:rsidRPr="00532FD2" w:rsidRDefault="00532FD2" w:rsidP="00E2105D">
      <w:pPr>
        <w:pStyle w:val="BodyTextIndent3"/>
        <w:spacing w:after="0"/>
        <w:ind w:left="284"/>
        <w:jc w:val="center"/>
        <w:rPr>
          <w:sz w:val="28"/>
          <w:szCs w:val="28"/>
        </w:rPr>
      </w:pPr>
    </w:p>
    <w:p w14:paraId="214298BA" w14:textId="77777777" w:rsidR="00C709FE" w:rsidRPr="00E7537D" w:rsidRDefault="00C709FE" w:rsidP="00F511CF">
      <w:pPr>
        <w:pStyle w:val="BodyTextIndent3"/>
        <w:spacing w:after="0"/>
        <w:ind w:left="284"/>
        <w:jc w:val="right"/>
        <w:rPr>
          <w:sz w:val="28"/>
          <w:szCs w:val="28"/>
        </w:rPr>
      </w:pPr>
    </w:p>
    <w:p w14:paraId="4C0F50F1" w14:textId="1607CE5D" w:rsidR="00A0220F" w:rsidRDefault="00F511CF" w:rsidP="00333AAD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eastAsia="Times New Roman"/>
          <w:sz w:val="28"/>
          <w:szCs w:val="28"/>
          <w:lang w:eastAsia="lv-LV"/>
        </w:rPr>
      </w:pPr>
      <w:r w:rsidRPr="00333AAD">
        <w:rPr>
          <w:rFonts w:eastAsia="Times New Roman"/>
          <w:sz w:val="28"/>
          <w:szCs w:val="28"/>
          <w:lang w:eastAsia="lv-LV"/>
        </w:rPr>
        <w:t xml:space="preserve">Noteikumi nosaka </w:t>
      </w:r>
      <w:r w:rsidR="00A0220F" w:rsidRPr="00A0220F">
        <w:rPr>
          <w:rFonts w:eastAsia="Times New Roman"/>
          <w:sz w:val="28"/>
          <w:szCs w:val="28"/>
          <w:lang w:eastAsia="lv-LV"/>
        </w:rPr>
        <w:t>drošības elementu</w:t>
      </w:r>
      <w:r w:rsidR="00A0220F">
        <w:rPr>
          <w:rFonts w:eastAsia="Times New Roman"/>
          <w:sz w:val="28"/>
          <w:szCs w:val="28"/>
          <w:lang w:eastAsia="lv-LV"/>
        </w:rPr>
        <w:t>, kas nav akcīzes nodokļa marka,</w:t>
      </w:r>
      <w:r w:rsidR="00A0220F" w:rsidRPr="00A0220F">
        <w:rPr>
          <w:rFonts w:eastAsia="Times New Roman"/>
          <w:sz w:val="28"/>
          <w:szCs w:val="28"/>
          <w:lang w:eastAsia="lv-LV"/>
        </w:rPr>
        <w:t xml:space="preserve"> sastāvu, pievienošanas metodi tabakas izstrādājumu iepakojuma vienībām, prasības autentiskuma elementu nodrošināšanai, tajā skaitā tabakas izstrādājumu iepakojuma vienību paraugu iesniegšanu.</w:t>
      </w:r>
    </w:p>
    <w:p w14:paraId="2C461358" w14:textId="77777777" w:rsidR="00101BF1" w:rsidRPr="00E7537D" w:rsidRDefault="00101BF1" w:rsidP="00101BF1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24C91DAB" w14:textId="27CF20F8" w:rsidR="00A0220F" w:rsidRPr="00A0220F" w:rsidRDefault="00E3721F" w:rsidP="00A0220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0220F">
        <w:rPr>
          <w:sz w:val="28"/>
          <w:szCs w:val="28"/>
        </w:rPr>
        <w:t>Šajos noteikumos lietotie termini</w:t>
      </w:r>
      <w:r w:rsidR="00A0220F" w:rsidRPr="00A0220F">
        <w:rPr>
          <w:sz w:val="28"/>
          <w:szCs w:val="28"/>
        </w:rPr>
        <w:t>:</w:t>
      </w:r>
    </w:p>
    <w:p w14:paraId="55691FB3" w14:textId="09572872" w:rsidR="00A0220F" w:rsidRPr="009F4273" w:rsidRDefault="00A0220F" w:rsidP="00CE4A32">
      <w:pPr>
        <w:pStyle w:val="ListParagraph"/>
        <w:numPr>
          <w:ilvl w:val="1"/>
          <w:numId w:val="2"/>
        </w:numPr>
        <w:spacing w:after="0"/>
        <w:ind w:left="1276" w:hanging="567"/>
        <w:jc w:val="both"/>
        <w:rPr>
          <w:sz w:val="28"/>
          <w:szCs w:val="28"/>
        </w:rPr>
      </w:pPr>
      <w:r w:rsidRPr="009F4273">
        <w:rPr>
          <w:sz w:val="28"/>
          <w:szCs w:val="28"/>
        </w:rPr>
        <w:t>autentiskuma elements</w:t>
      </w:r>
      <w:r w:rsidR="00F51474">
        <w:rPr>
          <w:sz w:val="28"/>
          <w:szCs w:val="28"/>
        </w:rPr>
        <w:t xml:space="preserve"> –</w:t>
      </w:r>
      <w:r w:rsidRPr="009F4273">
        <w:rPr>
          <w:sz w:val="28"/>
          <w:szCs w:val="28"/>
        </w:rPr>
        <w:t xml:space="preserve"> drošības elementa sastāvdaļa;</w:t>
      </w:r>
    </w:p>
    <w:p w14:paraId="111FA1CF" w14:textId="4B68FEC2" w:rsidR="00A0220F" w:rsidRPr="00A0220F" w:rsidRDefault="009F4273" w:rsidP="009F427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0220F" w:rsidRPr="00A0220F">
        <w:rPr>
          <w:sz w:val="28"/>
          <w:szCs w:val="28"/>
        </w:rPr>
        <w:t>acīmredzams</w:t>
      </w:r>
      <w:r w:rsidR="000A7AC8">
        <w:rPr>
          <w:sz w:val="28"/>
          <w:szCs w:val="28"/>
        </w:rPr>
        <w:t xml:space="preserve"> –</w:t>
      </w:r>
      <w:r w:rsidR="00A0220F" w:rsidRPr="00A0220F">
        <w:rPr>
          <w:sz w:val="28"/>
          <w:szCs w:val="28"/>
        </w:rPr>
        <w:t xml:space="preserve"> tieši uztverams ar vienu vai vairākām cilvēka maņām, neizmantojot ārējas ierīces. Standartā ISO 12931:2012 minētos “acīmredzamo elementu” kategorijas autentiskuma risinājumus uzskata par šai definīcijai atbilstošiem;</w:t>
      </w:r>
    </w:p>
    <w:p w14:paraId="3FA19C84" w14:textId="063226C2" w:rsidR="00A0220F" w:rsidRPr="00A0220F" w:rsidRDefault="009F4273" w:rsidP="009F427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0220F" w:rsidRPr="00A0220F">
        <w:rPr>
          <w:sz w:val="28"/>
          <w:szCs w:val="28"/>
        </w:rPr>
        <w:t>daļēji slēpts</w:t>
      </w:r>
      <w:r w:rsidR="00CE4A32">
        <w:rPr>
          <w:sz w:val="28"/>
          <w:szCs w:val="28"/>
        </w:rPr>
        <w:t xml:space="preserve"> – </w:t>
      </w:r>
      <w:r w:rsidR="00A0220F" w:rsidRPr="00A0220F">
        <w:rPr>
          <w:sz w:val="28"/>
          <w:szCs w:val="28"/>
        </w:rPr>
        <w:t xml:space="preserve">nav tieši uztverams ar cilvēka maņām, bet ir nosakāms ar šīm maņām, izmantojot ārējas ierīces – piemēram, </w:t>
      </w:r>
      <w:r w:rsidR="001912B0">
        <w:rPr>
          <w:sz w:val="28"/>
          <w:szCs w:val="28"/>
        </w:rPr>
        <w:t>ultravioleto (</w:t>
      </w:r>
      <w:r w:rsidR="00A0220F" w:rsidRPr="00A0220F">
        <w:rPr>
          <w:sz w:val="28"/>
          <w:szCs w:val="28"/>
        </w:rPr>
        <w:t>UV</w:t>
      </w:r>
      <w:r w:rsidR="001912B0">
        <w:rPr>
          <w:sz w:val="28"/>
          <w:szCs w:val="28"/>
        </w:rPr>
        <w:t>)</w:t>
      </w:r>
      <w:r w:rsidR="00A0220F" w:rsidRPr="00A0220F">
        <w:rPr>
          <w:sz w:val="28"/>
          <w:szCs w:val="28"/>
        </w:rPr>
        <w:t xml:space="preserve"> lukturīti, īpašu pildspalvu vai marķieri –, kuru lietošanai nav nepieciešamas ekspertu zināšanas vai īpaša apmācība. Ar standarta instrumentiem autentificējamus standartā ISO 12931:2012 minētos “daļēji slēpto elementu” kategorijas autentiskuma risinājumus uzskata par šai definīcijai atbilstošiem;</w:t>
      </w:r>
    </w:p>
    <w:p w14:paraId="162ED251" w14:textId="324CE6F2" w:rsidR="00A0220F" w:rsidRDefault="009F4273" w:rsidP="009F427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A0220F" w:rsidRPr="00A0220F">
        <w:rPr>
          <w:sz w:val="28"/>
          <w:szCs w:val="28"/>
        </w:rPr>
        <w:t>slēpts</w:t>
      </w:r>
      <w:r w:rsidR="00CE4A32">
        <w:rPr>
          <w:sz w:val="28"/>
          <w:szCs w:val="28"/>
        </w:rPr>
        <w:t xml:space="preserve"> – </w:t>
      </w:r>
      <w:r w:rsidR="00A0220F" w:rsidRPr="00A0220F">
        <w:rPr>
          <w:sz w:val="28"/>
          <w:szCs w:val="28"/>
        </w:rPr>
        <w:t>nav tieši uztverams ar cilvēka maņām un ir nosakāms tikai ar īpaši izgatavotiem instrumentiem vai profesionālu laboratorijas aprīkojumu. Ar īpaši izgatavotiem instrumentiem un tiesu medicīnas ekspertīzi autentificējamus standartā ISO 12931:2012 minētos “slēpto elementu” kategorijas autentiskuma risinājumus uzskata par šai definīcijai atbilstošiem.</w:t>
      </w:r>
    </w:p>
    <w:p w14:paraId="5F4C64B4" w14:textId="77777777" w:rsidR="00A0220F" w:rsidRPr="00A0220F" w:rsidRDefault="00A0220F" w:rsidP="00A0220F">
      <w:pPr>
        <w:spacing w:after="0"/>
        <w:jc w:val="both"/>
        <w:rPr>
          <w:sz w:val="28"/>
          <w:szCs w:val="28"/>
        </w:rPr>
      </w:pPr>
    </w:p>
    <w:p w14:paraId="667CD20E" w14:textId="77777777" w:rsidR="00D2566F" w:rsidRPr="00E7537D" w:rsidRDefault="00D2566F" w:rsidP="00D2566F">
      <w:pPr>
        <w:spacing w:after="0"/>
        <w:ind w:firstLine="709"/>
        <w:jc w:val="both"/>
        <w:rPr>
          <w:spacing w:val="-2"/>
          <w:sz w:val="28"/>
          <w:szCs w:val="28"/>
        </w:rPr>
      </w:pPr>
    </w:p>
    <w:p w14:paraId="6B4155DC" w14:textId="23F6C2DE" w:rsidR="009F4273" w:rsidRDefault="009F4273" w:rsidP="00D2566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2566F" w:rsidRPr="00E7537D">
        <w:rPr>
          <w:sz w:val="28"/>
          <w:szCs w:val="28"/>
        </w:rPr>
        <w:t xml:space="preserve">. </w:t>
      </w:r>
      <w:r w:rsidR="006420DF">
        <w:rPr>
          <w:sz w:val="28"/>
          <w:szCs w:val="28"/>
        </w:rPr>
        <w:t xml:space="preserve">Drošības elements sastāv no pieciem </w:t>
      </w:r>
      <w:r>
        <w:rPr>
          <w:sz w:val="28"/>
          <w:szCs w:val="28"/>
        </w:rPr>
        <w:t>aut</w:t>
      </w:r>
      <w:r w:rsidR="008A1038">
        <w:rPr>
          <w:sz w:val="28"/>
          <w:szCs w:val="28"/>
        </w:rPr>
        <w:t xml:space="preserve">entiskuma </w:t>
      </w:r>
      <w:r w:rsidR="009500CF">
        <w:rPr>
          <w:sz w:val="28"/>
          <w:szCs w:val="28"/>
        </w:rPr>
        <w:t>elementu veidiem</w:t>
      </w:r>
      <w:r w:rsidR="00583074">
        <w:rPr>
          <w:sz w:val="28"/>
          <w:szCs w:val="28"/>
        </w:rPr>
        <w:t>:</w:t>
      </w:r>
    </w:p>
    <w:p w14:paraId="16EDB1F6" w14:textId="77777777" w:rsidR="0078794A" w:rsidRDefault="0078794A" w:rsidP="00D2566F">
      <w:pPr>
        <w:spacing w:after="0"/>
        <w:ind w:firstLine="709"/>
        <w:jc w:val="both"/>
        <w:rPr>
          <w:sz w:val="28"/>
          <w:szCs w:val="28"/>
        </w:rPr>
      </w:pPr>
    </w:p>
    <w:p w14:paraId="3B0C7826" w14:textId="6D786A13" w:rsidR="009F4273" w:rsidRDefault="009F4273" w:rsidP="00D2566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A1038">
        <w:rPr>
          <w:sz w:val="28"/>
          <w:szCs w:val="28"/>
        </w:rPr>
        <w:t>g</w:t>
      </w:r>
      <w:r w:rsidR="008A1038" w:rsidRPr="008A1038">
        <w:rPr>
          <w:sz w:val="28"/>
          <w:szCs w:val="28"/>
        </w:rPr>
        <w:t>ijoša</w:t>
      </w:r>
      <w:r w:rsidR="00670A3D">
        <w:rPr>
          <w:sz w:val="28"/>
          <w:szCs w:val="28"/>
        </w:rPr>
        <w:t xml:space="preserve"> (acīmredzams elements)</w:t>
      </w:r>
      <w:r w:rsidR="008A1038">
        <w:rPr>
          <w:sz w:val="28"/>
          <w:szCs w:val="28"/>
        </w:rPr>
        <w:t xml:space="preserve"> </w:t>
      </w:r>
      <w:r w:rsidR="009500CF">
        <w:rPr>
          <w:sz w:val="28"/>
          <w:szCs w:val="28"/>
        </w:rPr>
        <w:t>–</w:t>
      </w:r>
      <w:r w:rsidR="008A1038">
        <w:rPr>
          <w:sz w:val="28"/>
          <w:szCs w:val="28"/>
        </w:rPr>
        <w:t xml:space="preserve"> dekoratīvs raksts, kurā savijas divas vai vairāk joslas, kas iespiestas vairākās nestandarta krāsās</w:t>
      </w:r>
      <w:r>
        <w:rPr>
          <w:sz w:val="28"/>
          <w:szCs w:val="28"/>
        </w:rPr>
        <w:t>;</w:t>
      </w:r>
    </w:p>
    <w:p w14:paraId="4661FB75" w14:textId="328DE815" w:rsidR="009F4273" w:rsidRDefault="00583074" w:rsidP="00D2566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A1038">
        <w:rPr>
          <w:sz w:val="28"/>
          <w:szCs w:val="28"/>
        </w:rPr>
        <w:t>m</w:t>
      </w:r>
      <w:r w:rsidR="008A1038" w:rsidRPr="008A1038">
        <w:rPr>
          <w:sz w:val="28"/>
          <w:szCs w:val="28"/>
        </w:rPr>
        <w:t>ikrodruka</w:t>
      </w:r>
      <w:r w:rsidR="00C35607">
        <w:rPr>
          <w:sz w:val="28"/>
          <w:szCs w:val="28"/>
        </w:rPr>
        <w:t xml:space="preserve"> </w:t>
      </w:r>
      <w:r w:rsidR="00670A3D">
        <w:rPr>
          <w:sz w:val="28"/>
          <w:szCs w:val="28"/>
        </w:rPr>
        <w:t xml:space="preserve">(daļēji slēpts elements) </w:t>
      </w:r>
      <w:r w:rsidR="00C35607">
        <w:rPr>
          <w:sz w:val="28"/>
          <w:szCs w:val="28"/>
        </w:rPr>
        <w:t>–</w:t>
      </w:r>
      <w:r w:rsidR="00CE4A32">
        <w:rPr>
          <w:sz w:val="28"/>
          <w:szCs w:val="28"/>
        </w:rPr>
        <w:t xml:space="preserve"> druka</w:t>
      </w:r>
      <w:r w:rsidR="008A1038">
        <w:rPr>
          <w:sz w:val="28"/>
          <w:szCs w:val="28"/>
        </w:rPr>
        <w:t>,</w:t>
      </w:r>
      <w:r w:rsidR="00670A3D">
        <w:rPr>
          <w:sz w:val="28"/>
          <w:szCs w:val="28"/>
        </w:rPr>
        <w:t xml:space="preserve"> kurā</w:t>
      </w:r>
      <w:r w:rsidR="008A1038">
        <w:rPr>
          <w:sz w:val="28"/>
          <w:szCs w:val="28"/>
        </w:rPr>
        <w:t xml:space="preserve"> izmanto ārkārtīgi maz</w:t>
      </w:r>
      <w:r w:rsidR="00C35607">
        <w:rPr>
          <w:sz w:val="28"/>
          <w:szCs w:val="28"/>
        </w:rPr>
        <w:t>us</w:t>
      </w:r>
      <w:r w:rsidR="008A1038">
        <w:rPr>
          <w:sz w:val="28"/>
          <w:szCs w:val="28"/>
        </w:rPr>
        <w:t xml:space="preserve"> burt</w:t>
      </w:r>
      <w:r w:rsidR="00C35607">
        <w:rPr>
          <w:sz w:val="28"/>
          <w:szCs w:val="28"/>
        </w:rPr>
        <w:t>us</w:t>
      </w:r>
      <w:r w:rsidR="008A1038">
        <w:rPr>
          <w:sz w:val="28"/>
          <w:szCs w:val="28"/>
        </w:rPr>
        <w:t xml:space="preserve"> un cipar</w:t>
      </w:r>
      <w:r w:rsidR="00C35607">
        <w:rPr>
          <w:sz w:val="28"/>
          <w:szCs w:val="28"/>
        </w:rPr>
        <w:t>us</w:t>
      </w:r>
      <w:r w:rsidR="008A1038">
        <w:rPr>
          <w:sz w:val="28"/>
          <w:szCs w:val="28"/>
        </w:rPr>
        <w:t>, kas ar neapbruņotu aci ir redzami, izmantojot palielinājumu;</w:t>
      </w:r>
    </w:p>
    <w:p w14:paraId="172CD11F" w14:textId="16BFB986" w:rsidR="008A1038" w:rsidRDefault="008A1038" w:rsidP="00D2566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35607">
        <w:rPr>
          <w:sz w:val="28"/>
          <w:szCs w:val="28"/>
        </w:rPr>
        <w:t>ultraviolet</w:t>
      </w:r>
      <w:r w:rsidR="001912B0">
        <w:rPr>
          <w:sz w:val="28"/>
          <w:szCs w:val="28"/>
        </w:rPr>
        <w:t>ai</w:t>
      </w:r>
      <w:r w:rsidR="00C35607">
        <w:rPr>
          <w:sz w:val="28"/>
          <w:szCs w:val="28"/>
        </w:rPr>
        <w:t xml:space="preserve">s (UV) </w:t>
      </w:r>
      <w:r w:rsidRPr="008A1038">
        <w:rPr>
          <w:sz w:val="28"/>
          <w:szCs w:val="28"/>
        </w:rPr>
        <w:t>neatstarojošs papīrs</w:t>
      </w:r>
      <w:r w:rsidR="00670A3D">
        <w:rPr>
          <w:sz w:val="28"/>
          <w:szCs w:val="28"/>
        </w:rPr>
        <w:t xml:space="preserve"> </w:t>
      </w:r>
      <w:r w:rsidR="00011727">
        <w:rPr>
          <w:sz w:val="28"/>
          <w:szCs w:val="28"/>
        </w:rPr>
        <w:t>(</w:t>
      </w:r>
      <w:r>
        <w:rPr>
          <w:sz w:val="28"/>
          <w:szCs w:val="28"/>
        </w:rPr>
        <w:t>daļēji slēpts elements</w:t>
      </w:r>
      <w:r w:rsidR="00011727">
        <w:rPr>
          <w:sz w:val="28"/>
          <w:szCs w:val="28"/>
        </w:rPr>
        <w:t>) –</w:t>
      </w:r>
      <w:r>
        <w:rPr>
          <w:sz w:val="28"/>
          <w:szCs w:val="28"/>
        </w:rPr>
        <w:t xml:space="preserve"> īpašs papīrs, kas neatstaro ultravioleto gaismu un piemērots drukāšanai ar ultravioletajām </w:t>
      </w:r>
      <w:r w:rsidR="001912B0">
        <w:rPr>
          <w:sz w:val="28"/>
          <w:szCs w:val="28"/>
        </w:rPr>
        <w:t>(</w:t>
      </w:r>
      <w:r>
        <w:rPr>
          <w:sz w:val="28"/>
          <w:szCs w:val="28"/>
        </w:rPr>
        <w:t>UV</w:t>
      </w:r>
      <w:r w:rsidR="001912B0">
        <w:rPr>
          <w:sz w:val="28"/>
          <w:szCs w:val="28"/>
        </w:rPr>
        <w:t>)</w:t>
      </w:r>
      <w:r>
        <w:rPr>
          <w:sz w:val="28"/>
          <w:szCs w:val="28"/>
        </w:rPr>
        <w:t xml:space="preserve"> iespiedkrāsām, kas saskatāmas, izmantojot īpašas </w:t>
      </w:r>
      <w:r w:rsidR="001912B0">
        <w:rPr>
          <w:sz w:val="28"/>
          <w:szCs w:val="28"/>
        </w:rPr>
        <w:t>ultravioletās (</w:t>
      </w:r>
      <w:r>
        <w:rPr>
          <w:sz w:val="28"/>
          <w:szCs w:val="28"/>
        </w:rPr>
        <w:t>UV</w:t>
      </w:r>
      <w:r w:rsidR="001912B0">
        <w:rPr>
          <w:sz w:val="28"/>
          <w:szCs w:val="28"/>
        </w:rPr>
        <w:t>)</w:t>
      </w:r>
      <w:r>
        <w:rPr>
          <w:sz w:val="28"/>
          <w:szCs w:val="28"/>
        </w:rPr>
        <w:t xml:space="preserve"> spuldzes</w:t>
      </w:r>
      <w:r w:rsidR="00A94783">
        <w:rPr>
          <w:sz w:val="28"/>
          <w:szCs w:val="28"/>
        </w:rPr>
        <w:t>;</w:t>
      </w:r>
    </w:p>
    <w:p w14:paraId="1B957C9B" w14:textId="44EB977C" w:rsidR="009F4273" w:rsidRDefault="008A1038" w:rsidP="00D2566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83074">
        <w:rPr>
          <w:sz w:val="28"/>
          <w:szCs w:val="28"/>
        </w:rPr>
        <w:t xml:space="preserve">. </w:t>
      </w:r>
      <w:r w:rsidR="00A94783">
        <w:rPr>
          <w:sz w:val="28"/>
          <w:szCs w:val="28"/>
        </w:rPr>
        <w:t>progresīvās iespiedkrāsas</w:t>
      </w:r>
      <w:r w:rsidR="00011727">
        <w:rPr>
          <w:sz w:val="28"/>
          <w:szCs w:val="28"/>
        </w:rPr>
        <w:t xml:space="preserve"> </w:t>
      </w:r>
      <w:r w:rsidR="00A94783">
        <w:rPr>
          <w:sz w:val="28"/>
          <w:szCs w:val="28"/>
        </w:rPr>
        <w:t>(slēpts elements</w:t>
      </w:r>
      <w:r w:rsidR="00011727">
        <w:rPr>
          <w:sz w:val="28"/>
          <w:szCs w:val="28"/>
        </w:rPr>
        <w:t>) –</w:t>
      </w:r>
      <w:r w:rsidR="00A94783">
        <w:rPr>
          <w:sz w:val="28"/>
          <w:szCs w:val="28"/>
        </w:rPr>
        <w:t xml:space="preserve"> iespiedkrāsas ar </w:t>
      </w:r>
      <w:r w:rsidR="00A94783" w:rsidRPr="00342695">
        <w:rPr>
          <w:i/>
          <w:sz w:val="28"/>
          <w:szCs w:val="28"/>
        </w:rPr>
        <w:t>a</w:t>
      </w:r>
      <w:r w:rsidRPr="00342695">
        <w:rPr>
          <w:i/>
          <w:sz w:val="28"/>
          <w:szCs w:val="28"/>
        </w:rPr>
        <w:t>nti</w:t>
      </w:r>
      <w:r w:rsidR="00A94783" w:rsidRPr="00342695">
        <w:rPr>
          <w:i/>
          <w:sz w:val="28"/>
          <w:szCs w:val="28"/>
        </w:rPr>
        <w:t>-</w:t>
      </w:r>
      <w:r w:rsidRPr="00342695">
        <w:rPr>
          <w:i/>
          <w:sz w:val="28"/>
          <w:szCs w:val="28"/>
        </w:rPr>
        <w:t>stokes</w:t>
      </w:r>
      <w:r w:rsidR="00A94783">
        <w:rPr>
          <w:sz w:val="28"/>
          <w:szCs w:val="28"/>
        </w:rPr>
        <w:t xml:space="preserve"> īpašībām, kuras var aplūkot, izmantojot video spektra salīdzinājumu;</w:t>
      </w:r>
    </w:p>
    <w:p w14:paraId="4B08F8D5" w14:textId="71B6C86A" w:rsidR="00A94783" w:rsidRDefault="00A94783" w:rsidP="00D2566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a</w:t>
      </w:r>
      <w:r w:rsidRPr="00A94783">
        <w:rPr>
          <w:sz w:val="28"/>
          <w:szCs w:val="28"/>
        </w:rPr>
        <w:t>izsargšķiedras</w:t>
      </w:r>
      <w:r>
        <w:rPr>
          <w:sz w:val="28"/>
          <w:szCs w:val="28"/>
        </w:rPr>
        <w:t xml:space="preserve"> </w:t>
      </w:r>
      <w:r w:rsidR="00011727">
        <w:rPr>
          <w:sz w:val="28"/>
          <w:szCs w:val="28"/>
        </w:rPr>
        <w:t xml:space="preserve">(slēpts elements) </w:t>
      </w:r>
      <w:r w:rsidR="001912B0">
        <w:rPr>
          <w:sz w:val="28"/>
          <w:szCs w:val="28"/>
        </w:rPr>
        <w:t>–</w:t>
      </w:r>
      <w:r>
        <w:rPr>
          <w:sz w:val="28"/>
          <w:szCs w:val="28"/>
        </w:rPr>
        <w:t xml:space="preserve"> uz piemērota papīra nejaušā rakstā izvietotas neredzamas fluorescējošas šķiedras, kuras nevar ieskenēt vai nokopēt, un tās ir redzamas tikai īpašu </w:t>
      </w:r>
      <w:r w:rsidR="00AC3F63">
        <w:rPr>
          <w:sz w:val="28"/>
          <w:szCs w:val="28"/>
        </w:rPr>
        <w:t>ultravioleto (</w:t>
      </w:r>
      <w:r>
        <w:rPr>
          <w:sz w:val="28"/>
          <w:szCs w:val="28"/>
        </w:rPr>
        <w:t>UV</w:t>
      </w:r>
      <w:r w:rsidR="00AC3F63">
        <w:rPr>
          <w:sz w:val="28"/>
          <w:szCs w:val="28"/>
        </w:rPr>
        <w:t>)</w:t>
      </w:r>
      <w:r>
        <w:rPr>
          <w:sz w:val="28"/>
          <w:szCs w:val="28"/>
        </w:rPr>
        <w:t xml:space="preserve"> spuldžu gaismā.</w:t>
      </w:r>
    </w:p>
    <w:p w14:paraId="27C75024" w14:textId="77777777" w:rsidR="00583074" w:rsidRDefault="00583074" w:rsidP="00D2566F">
      <w:pPr>
        <w:spacing w:after="0"/>
        <w:ind w:firstLine="709"/>
        <w:jc w:val="both"/>
        <w:rPr>
          <w:sz w:val="28"/>
          <w:szCs w:val="28"/>
        </w:rPr>
      </w:pPr>
    </w:p>
    <w:p w14:paraId="78ECC5CB" w14:textId="47145655" w:rsidR="006A797D" w:rsidRDefault="00583074" w:rsidP="00D2566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V</w:t>
      </w:r>
      <w:r w:rsidR="009F4273">
        <w:rPr>
          <w:sz w:val="28"/>
          <w:szCs w:val="28"/>
        </w:rPr>
        <w:t xml:space="preserve">ienu </w:t>
      </w:r>
      <w:r>
        <w:rPr>
          <w:sz w:val="28"/>
          <w:szCs w:val="28"/>
        </w:rPr>
        <w:t xml:space="preserve">no </w:t>
      </w:r>
      <w:r w:rsidR="006420DF">
        <w:rPr>
          <w:sz w:val="28"/>
          <w:szCs w:val="28"/>
        </w:rPr>
        <w:t xml:space="preserve">šo noteikumu 3.punktā minētajiem </w:t>
      </w:r>
      <w:r>
        <w:rPr>
          <w:sz w:val="28"/>
          <w:szCs w:val="28"/>
        </w:rPr>
        <w:t>autentiskuma elementiem</w:t>
      </w:r>
      <w:r w:rsidR="009F4273">
        <w:rPr>
          <w:sz w:val="28"/>
          <w:szCs w:val="28"/>
        </w:rPr>
        <w:t xml:space="preserve"> nodrošina </w:t>
      </w:r>
      <w:r w:rsidR="008D4CB8">
        <w:rPr>
          <w:sz w:val="28"/>
          <w:szCs w:val="28"/>
        </w:rPr>
        <w:t xml:space="preserve">no tabakas nozares </w:t>
      </w:r>
      <w:r w:rsidR="009F4273">
        <w:rPr>
          <w:sz w:val="28"/>
          <w:szCs w:val="28"/>
        </w:rPr>
        <w:t>neatkarīgs trešās personas pakalpojumu nodrošināt</w:t>
      </w:r>
      <w:r w:rsidR="000F4B6C">
        <w:rPr>
          <w:sz w:val="28"/>
          <w:szCs w:val="28"/>
        </w:rPr>
        <w:t>ājs</w:t>
      </w:r>
      <w:r w:rsidR="009F4273">
        <w:rPr>
          <w:sz w:val="28"/>
          <w:szCs w:val="28"/>
        </w:rPr>
        <w:t>.</w:t>
      </w:r>
      <w:r w:rsidR="008D4CB8">
        <w:rPr>
          <w:sz w:val="28"/>
          <w:szCs w:val="28"/>
        </w:rPr>
        <w:t xml:space="preserve"> </w:t>
      </w:r>
    </w:p>
    <w:p w14:paraId="2BA4E4C3" w14:textId="77777777" w:rsidR="006A797D" w:rsidRDefault="006A797D" w:rsidP="00D2566F">
      <w:pPr>
        <w:spacing w:after="0"/>
        <w:ind w:firstLine="709"/>
        <w:jc w:val="both"/>
        <w:rPr>
          <w:sz w:val="28"/>
          <w:szCs w:val="28"/>
        </w:rPr>
      </w:pPr>
    </w:p>
    <w:p w14:paraId="403BE1A0" w14:textId="64E3107F" w:rsidR="00EF767D" w:rsidRDefault="00B9438A" w:rsidP="00561252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5</w:t>
      </w:r>
      <w:r w:rsidR="00A35DF6">
        <w:rPr>
          <w:rFonts w:eastAsia="Times New Roman"/>
          <w:sz w:val="28"/>
          <w:szCs w:val="28"/>
          <w:lang w:eastAsia="lv-LV"/>
        </w:rPr>
        <w:t xml:space="preserve">. </w:t>
      </w:r>
      <w:r w:rsidR="00561252">
        <w:rPr>
          <w:rFonts w:eastAsia="Times New Roman"/>
          <w:sz w:val="28"/>
          <w:szCs w:val="28"/>
          <w:lang w:eastAsia="lv-LV"/>
        </w:rPr>
        <w:t>Tabakas izstrādājumu iepakojuma vienībām drošības elementi pievienojami, izmantojot jebkuru no šādām metodēm:</w:t>
      </w:r>
    </w:p>
    <w:p w14:paraId="76BE1231" w14:textId="67AC69B2" w:rsidR="00561252" w:rsidRDefault="00B9438A" w:rsidP="00561252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5</w:t>
      </w:r>
      <w:r w:rsidR="00561252">
        <w:rPr>
          <w:rFonts w:eastAsia="Times New Roman"/>
          <w:sz w:val="28"/>
          <w:szCs w:val="28"/>
          <w:lang w:eastAsia="lv-LV"/>
        </w:rPr>
        <w:t>.1. piestiprināšana;</w:t>
      </w:r>
    </w:p>
    <w:p w14:paraId="3B4F1917" w14:textId="646A8CA8" w:rsidR="00561252" w:rsidRDefault="00B9438A" w:rsidP="00561252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5</w:t>
      </w:r>
      <w:r w:rsidR="00561252">
        <w:rPr>
          <w:rFonts w:eastAsia="Times New Roman"/>
          <w:sz w:val="28"/>
          <w:szCs w:val="28"/>
          <w:lang w:eastAsia="lv-LV"/>
        </w:rPr>
        <w:t>.2. apdrukāšana;</w:t>
      </w:r>
    </w:p>
    <w:p w14:paraId="4E715953" w14:textId="534EC4CF" w:rsidR="00561252" w:rsidRDefault="00B9438A" w:rsidP="00561252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5</w:t>
      </w:r>
      <w:r w:rsidR="00561252">
        <w:rPr>
          <w:rFonts w:eastAsia="Times New Roman"/>
          <w:sz w:val="28"/>
          <w:szCs w:val="28"/>
          <w:lang w:eastAsia="lv-LV"/>
        </w:rPr>
        <w:t>.3. piestiprināšanas un apdrukāšanas kombinācija.</w:t>
      </w:r>
    </w:p>
    <w:p w14:paraId="0FE11E95" w14:textId="37B1BAFC" w:rsidR="00C3349C" w:rsidRDefault="00C3349C" w:rsidP="00561252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385F1BC1" w14:textId="2364BFBF" w:rsidR="00C3349C" w:rsidRDefault="00C3349C" w:rsidP="00561252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6. </w:t>
      </w:r>
      <w:r w:rsidR="00010920">
        <w:rPr>
          <w:rFonts w:eastAsia="Times New Roman"/>
          <w:sz w:val="28"/>
          <w:szCs w:val="28"/>
          <w:lang w:eastAsia="lv-LV"/>
        </w:rPr>
        <w:t>Ja tabakas izstrādājumam</w:t>
      </w:r>
      <w:r w:rsidRPr="00C3349C">
        <w:rPr>
          <w:rFonts w:eastAsia="Times New Roman"/>
          <w:sz w:val="28"/>
          <w:szCs w:val="28"/>
          <w:lang w:eastAsia="lv-LV"/>
        </w:rPr>
        <w:t xml:space="preserve"> ir slēgts caurspīdīgs papildu apvalks, tad drošības elementu piestiprina zem tā. </w:t>
      </w:r>
    </w:p>
    <w:p w14:paraId="02175CA1" w14:textId="2BC7A8AC" w:rsidR="00561252" w:rsidRDefault="00561252" w:rsidP="00561252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259EA554" w14:textId="38B80B10" w:rsidR="00561252" w:rsidRDefault="00C3349C" w:rsidP="00561252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7</w:t>
      </w:r>
      <w:r w:rsidR="00561252">
        <w:rPr>
          <w:rFonts w:eastAsia="Times New Roman"/>
          <w:sz w:val="28"/>
          <w:szCs w:val="28"/>
          <w:lang w:eastAsia="lv-LV"/>
        </w:rPr>
        <w:t>. Tabakas izstrādājumu iepakojuma vienībām drošības elementu pievieno tā, lai:</w:t>
      </w:r>
    </w:p>
    <w:p w14:paraId="2DFCE18E" w14:textId="1A5756E0" w:rsidR="00561252" w:rsidRDefault="00C3349C" w:rsidP="00561252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7</w:t>
      </w:r>
      <w:r w:rsidR="00561252">
        <w:rPr>
          <w:rFonts w:eastAsia="Times New Roman"/>
          <w:sz w:val="28"/>
          <w:szCs w:val="28"/>
          <w:lang w:eastAsia="lv-LV"/>
        </w:rPr>
        <w:t>.1. nodrošināt</w:t>
      </w:r>
      <w:r w:rsidR="0094173C">
        <w:rPr>
          <w:rFonts w:eastAsia="Times New Roman"/>
          <w:sz w:val="28"/>
          <w:szCs w:val="28"/>
          <w:lang w:eastAsia="lv-LV"/>
        </w:rPr>
        <w:t>u</w:t>
      </w:r>
      <w:r w:rsidR="00561252">
        <w:rPr>
          <w:rFonts w:eastAsia="Times New Roman"/>
          <w:sz w:val="28"/>
          <w:szCs w:val="28"/>
          <w:lang w:eastAsia="lv-LV"/>
        </w:rPr>
        <w:t xml:space="preserve"> tabakas izstrādājuma individuālas iepakojuma vienības identifikācij</w:t>
      </w:r>
      <w:r w:rsidR="0094173C">
        <w:rPr>
          <w:rFonts w:eastAsia="Times New Roman"/>
          <w:sz w:val="28"/>
          <w:szCs w:val="28"/>
          <w:lang w:eastAsia="lv-LV"/>
        </w:rPr>
        <w:t>u</w:t>
      </w:r>
      <w:r w:rsidR="00561252">
        <w:rPr>
          <w:rFonts w:eastAsia="Times New Roman"/>
          <w:sz w:val="28"/>
          <w:szCs w:val="28"/>
          <w:lang w:eastAsia="lv-LV"/>
        </w:rPr>
        <w:t xml:space="preserve"> un autentiskuma pārbaud</w:t>
      </w:r>
      <w:r w:rsidR="0094173C">
        <w:rPr>
          <w:rFonts w:eastAsia="Times New Roman"/>
          <w:sz w:val="28"/>
          <w:szCs w:val="28"/>
          <w:lang w:eastAsia="lv-LV"/>
        </w:rPr>
        <w:t>i</w:t>
      </w:r>
      <w:r w:rsidR="00561252">
        <w:rPr>
          <w:rFonts w:eastAsia="Times New Roman"/>
          <w:sz w:val="28"/>
          <w:szCs w:val="28"/>
          <w:lang w:eastAsia="lv-LV"/>
        </w:rPr>
        <w:t xml:space="preserve"> visā laika periodā, kurā tabakas izstrādājums ir laists tirgū;</w:t>
      </w:r>
    </w:p>
    <w:p w14:paraId="400FC175" w14:textId="626CFE7B" w:rsidR="00561252" w:rsidRDefault="00C3349C" w:rsidP="00561252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7</w:t>
      </w:r>
      <w:r w:rsidR="00561252">
        <w:rPr>
          <w:rFonts w:eastAsia="Times New Roman"/>
          <w:sz w:val="28"/>
          <w:szCs w:val="28"/>
          <w:lang w:eastAsia="lv-LV"/>
        </w:rPr>
        <w:t>.2. tos nevarētu aizstāt, atkārtoti izmantot vai jebkādi pārveidot.</w:t>
      </w:r>
    </w:p>
    <w:p w14:paraId="6135798C" w14:textId="09524422" w:rsidR="00561252" w:rsidRDefault="00561252" w:rsidP="00561252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340C8393" w14:textId="32B302E3" w:rsidR="00561252" w:rsidRDefault="00C3349C" w:rsidP="00561252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8</w:t>
      </w:r>
      <w:r w:rsidR="00561252">
        <w:rPr>
          <w:rFonts w:eastAsia="Times New Roman"/>
          <w:sz w:val="28"/>
          <w:szCs w:val="28"/>
          <w:lang w:eastAsia="lv-LV"/>
        </w:rPr>
        <w:t xml:space="preserve">. </w:t>
      </w:r>
      <w:r w:rsidR="006C08B0">
        <w:rPr>
          <w:rFonts w:eastAsia="Times New Roman"/>
          <w:sz w:val="28"/>
          <w:szCs w:val="28"/>
          <w:lang w:eastAsia="lv-LV"/>
        </w:rPr>
        <w:t>Tabakas izstrādājumu ražotāji un importētāji, kas t</w:t>
      </w:r>
      <w:r w:rsidR="006C08B0" w:rsidRPr="006C08B0">
        <w:rPr>
          <w:rFonts w:eastAsia="Times New Roman"/>
          <w:sz w:val="28"/>
          <w:szCs w:val="28"/>
          <w:lang w:eastAsia="lv-LV"/>
        </w:rPr>
        <w:t xml:space="preserve">abakas izstrādājumu iepakojuma vienībām </w:t>
      </w:r>
      <w:r w:rsidR="006C08B0">
        <w:rPr>
          <w:rFonts w:eastAsia="Times New Roman"/>
          <w:sz w:val="28"/>
          <w:szCs w:val="28"/>
          <w:lang w:eastAsia="lv-LV"/>
        </w:rPr>
        <w:t xml:space="preserve">pievieno šo noteikumu </w:t>
      </w:r>
      <w:r w:rsidR="00A019C6">
        <w:rPr>
          <w:rFonts w:eastAsia="Times New Roman"/>
          <w:sz w:val="28"/>
          <w:szCs w:val="28"/>
          <w:lang w:eastAsia="lv-LV"/>
        </w:rPr>
        <w:t xml:space="preserve">3.punktā </w:t>
      </w:r>
      <w:r w:rsidR="006C08B0">
        <w:rPr>
          <w:rFonts w:eastAsia="Times New Roman"/>
          <w:sz w:val="28"/>
          <w:szCs w:val="28"/>
          <w:lang w:eastAsia="lv-LV"/>
        </w:rPr>
        <w:t>minēto drošības elementu, nodrošina drošības elementa jebkura autentiskuma elementa integritāti.</w:t>
      </w:r>
    </w:p>
    <w:p w14:paraId="76BA7CD3" w14:textId="4709A2B0" w:rsidR="006C08B0" w:rsidRDefault="006C08B0" w:rsidP="00561252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410C773F" w14:textId="5517330C" w:rsidR="006C08B0" w:rsidRDefault="00C3349C" w:rsidP="00561252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9</w:t>
      </w:r>
      <w:r w:rsidR="006C08B0">
        <w:rPr>
          <w:rFonts w:eastAsia="Times New Roman"/>
          <w:sz w:val="28"/>
          <w:szCs w:val="28"/>
          <w:lang w:eastAsia="lv-LV"/>
        </w:rPr>
        <w:t xml:space="preserve">. </w:t>
      </w:r>
      <w:r w:rsidR="006C08B0" w:rsidRPr="006C08B0">
        <w:rPr>
          <w:rFonts w:eastAsia="Times New Roman"/>
          <w:sz w:val="28"/>
          <w:szCs w:val="28"/>
          <w:lang w:eastAsia="lv-LV"/>
        </w:rPr>
        <w:t xml:space="preserve">Tabakas izstrādājumu ražotāji un importētāji, kas tabakas izstrādājumu iepakojuma vienībām pievieno šo noteikumu </w:t>
      </w:r>
      <w:r w:rsidR="006420DF">
        <w:rPr>
          <w:rFonts w:eastAsia="Times New Roman"/>
          <w:sz w:val="28"/>
          <w:szCs w:val="28"/>
          <w:lang w:eastAsia="lv-LV"/>
        </w:rPr>
        <w:t xml:space="preserve">3.punktā </w:t>
      </w:r>
      <w:r w:rsidR="006C08B0" w:rsidRPr="006C08B0">
        <w:rPr>
          <w:rFonts w:eastAsia="Times New Roman"/>
          <w:sz w:val="28"/>
          <w:szCs w:val="28"/>
          <w:lang w:eastAsia="lv-LV"/>
        </w:rPr>
        <w:t>minēto drošības elementu</w:t>
      </w:r>
      <w:r w:rsidR="006420DF">
        <w:rPr>
          <w:rFonts w:eastAsia="Times New Roman"/>
          <w:sz w:val="28"/>
          <w:szCs w:val="28"/>
          <w:lang w:eastAsia="lv-LV"/>
        </w:rPr>
        <w:t>,</w:t>
      </w:r>
      <w:r w:rsidR="006C08B0">
        <w:rPr>
          <w:rFonts w:eastAsia="Times New Roman"/>
          <w:sz w:val="28"/>
          <w:szCs w:val="28"/>
          <w:lang w:eastAsia="lv-LV"/>
        </w:rPr>
        <w:t xml:space="preserve"> </w:t>
      </w:r>
      <w:r w:rsidR="00B9438A">
        <w:rPr>
          <w:rFonts w:eastAsia="Times New Roman"/>
          <w:sz w:val="28"/>
          <w:szCs w:val="28"/>
          <w:lang w:eastAsia="lv-LV"/>
        </w:rPr>
        <w:lastRenderedPageBreak/>
        <w:t xml:space="preserve">trīs darba dienu laikā </w:t>
      </w:r>
      <w:r w:rsidR="006C08B0">
        <w:rPr>
          <w:rFonts w:eastAsia="Times New Roman"/>
          <w:sz w:val="28"/>
          <w:szCs w:val="28"/>
          <w:lang w:eastAsia="lv-LV"/>
        </w:rPr>
        <w:t xml:space="preserve">pēc Valsts ieņēmumu dienesta pieprasījuma </w:t>
      </w:r>
      <w:r w:rsidR="00B9438A">
        <w:rPr>
          <w:rFonts w:eastAsia="Times New Roman"/>
          <w:sz w:val="28"/>
          <w:szCs w:val="28"/>
          <w:lang w:eastAsia="lv-LV"/>
        </w:rPr>
        <w:t xml:space="preserve">saņemšanas </w:t>
      </w:r>
      <w:r w:rsidR="006C08B0">
        <w:rPr>
          <w:rFonts w:eastAsia="Times New Roman"/>
          <w:sz w:val="28"/>
          <w:szCs w:val="28"/>
          <w:lang w:eastAsia="lv-LV"/>
        </w:rPr>
        <w:t xml:space="preserve">iesniedz tabakas </w:t>
      </w:r>
      <w:r w:rsidR="006C08B0" w:rsidRPr="00714B60">
        <w:rPr>
          <w:rFonts w:eastAsia="Times New Roman"/>
          <w:sz w:val="28"/>
          <w:szCs w:val="28"/>
          <w:lang w:eastAsia="lv-LV"/>
        </w:rPr>
        <w:t>izstrādājuma</w:t>
      </w:r>
      <w:r w:rsidR="006420DF">
        <w:rPr>
          <w:rFonts w:eastAsia="Times New Roman"/>
          <w:sz w:val="28"/>
          <w:szCs w:val="28"/>
          <w:lang w:eastAsia="lv-LV"/>
        </w:rPr>
        <w:t>, kas konkrētajā brīdī ir laists</w:t>
      </w:r>
      <w:r w:rsidR="006C08B0" w:rsidRPr="00714B60">
        <w:rPr>
          <w:rFonts w:eastAsia="Times New Roman"/>
          <w:sz w:val="28"/>
          <w:szCs w:val="28"/>
          <w:lang w:eastAsia="lv-LV"/>
        </w:rPr>
        <w:t xml:space="preserve"> tirgū, paraugu</w:t>
      </w:r>
      <w:r w:rsidR="00B9438A">
        <w:rPr>
          <w:rFonts w:eastAsia="Times New Roman"/>
          <w:sz w:val="28"/>
          <w:szCs w:val="28"/>
          <w:lang w:eastAsia="lv-LV"/>
        </w:rPr>
        <w:t>, tam pievienojot informāciju par šo noteikumu 4.punktā minēto pakalpojumu nodrošinātāju</w:t>
      </w:r>
      <w:r w:rsidR="006C08B0" w:rsidRPr="00714B60">
        <w:rPr>
          <w:rFonts w:eastAsia="Times New Roman"/>
          <w:sz w:val="28"/>
          <w:szCs w:val="28"/>
          <w:lang w:eastAsia="lv-LV"/>
        </w:rPr>
        <w:t>. Paraugus iesniedz iepakojuma vienības formā ar pievienoto drošības elementu.</w:t>
      </w:r>
    </w:p>
    <w:p w14:paraId="64E52536" w14:textId="7CDAB614" w:rsidR="008D4CB8" w:rsidRDefault="008D4CB8" w:rsidP="00561252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18C618C8" w14:textId="1D11AB0F" w:rsidR="00F82786" w:rsidRPr="00714B60" w:rsidRDefault="00C3349C" w:rsidP="00442BEB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10</w:t>
      </w:r>
      <w:r w:rsidR="003F6CE1" w:rsidRPr="00714B60">
        <w:rPr>
          <w:rFonts w:eastAsia="Times New Roman"/>
          <w:sz w:val="28"/>
          <w:szCs w:val="28"/>
          <w:lang w:eastAsia="lv-LV"/>
        </w:rPr>
        <w:t>. Noteikumi stājas spēkā 2019.gada 20.maijā.</w:t>
      </w:r>
    </w:p>
    <w:p w14:paraId="5184A276" w14:textId="07B6663B" w:rsidR="00EF767D" w:rsidRPr="00714B60" w:rsidRDefault="00EF767D" w:rsidP="00871288">
      <w:pPr>
        <w:spacing w:before="120"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7B7CA3FF" w14:textId="77777777" w:rsidR="000B0BE3" w:rsidRPr="00532FD2" w:rsidRDefault="000B0BE3" w:rsidP="00871288">
      <w:pPr>
        <w:spacing w:before="120"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7F3773D1" w14:textId="77F239B1" w:rsidR="00073ADF" w:rsidRPr="00532FD2" w:rsidRDefault="00073ADF" w:rsidP="004A5FE2">
      <w:pPr>
        <w:spacing w:before="120"/>
        <w:contextualSpacing/>
        <w:rPr>
          <w:rFonts w:eastAsia="Calibri"/>
          <w:sz w:val="28"/>
          <w:szCs w:val="28"/>
          <w:lang w:eastAsia="lv-LV"/>
        </w:rPr>
      </w:pPr>
      <w:r w:rsidRPr="00532FD2">
        <w:rPr>
          <w:rFonts w:eastAsia="Calibri"/>
          <w:sz w:val="28"/>
          <w:szCs w:val="28"/>
          <w:lang w:eastAsia="lv-LV"/>
        </w:rPr>
        <w:t>Min</w:t>
      </w:r>
      <w:r w:rsidR="00A019C6">
        <w:rPr>
          <w:rFonts w:eastAsia="Calibri"/>
          <w:sz w:val="28"/>
          <w:szCs w:val="28"/>
          <w:lang w:eastAsia="lv-LV"/>
        </w:rPr>
        <w:t>istru prezidents</w:t>
      </w:r>
      <w:r w:rsidR="00A019C6">
        <w:rPr>
          <w:rFonts w:eastAsia="Calibri"/>
          <w:sz w:val="28"/>
          <w:szCs w:val="28"/>
          <w:lang w:eastAsia="lv-LV"/>
        </w:rPr>
        <w:tab/>
      </w:r>
      <w:r w:rsidR="00A019C6">
        <w:rPr>
          <w:rFonts w:eastAsia="Calibri"/>
          <w:sz w:val="28"/>
          <w:szCs w:val="28"/>
          <w:lang w:eastAsia="lv-LV"/>
        </w:rPr>
        <w:tab/>
      </w:r>
      <w:r w:rsidR="00A019C6">
        <w:rPr>
          <w:rFonts w:eastAsia="Calibri"/>
          <w:sz w:val="28"/>
          <w:szCs w:val="28"/>
          <w:lang w:eastAsia="lv-LV"/>
        </w:rPr>
        <w:tab/>
      </w:r>
      <w:r w:rsidR="00A019C6">
        <w:rPr>
          <w:rFonts w:eastAsia="Calibri"/>
          <w:sz w:val="28"/>
          <w:szCs w:val="28"/>
          <w:lang w:eastAsia="lv-LV"/>
        </w:rPr>
        <w:tab/>
      </w:r>
      <w:r w:rsidR="00A019C6">
        <w:rPr>
          <w:rFonts w:eastAsia="Calibri"/>
          <w:sz w:val="28"/>
          <w:szCs w:val="28"/>
          <w:lang w:eastAsia="lv-LV"/>
        </w:rPr>
        <w:tab/>
      </w:r>
      <w:r w:rsidR="00F510CA">
        <w:rPr>
          <w:rFonts w:eastAsia="Calibri"/>
          <w:sz w:val="28"/>
          <w:szCs w:val="28"/>
          <w:lang w:eastAsia="lv-LV"/>
        </w:rPr>
        <w:t xml:space="preserve">A. </w:t>
      </w:r>
      <w:r w:rsidR="00A019C6">
        <w:rPr>
          <w:rFonts w:eastAsia="Calibri"/>
          <w:sz w:val="28"/>
          <w:szCs w:val="28"/>
          <w:lang w:eastAsia="lv-LV"/>
        </w:rPr>
        <w:t>K. Kariņš</w:t>
      </w:r>
    </w:p>
    <w:p w14:paraId="0D63141C" w14:textId="77777777" w:rsidR="00073ADF" w:rsidRPr="00532FD2" w:rsidRDefault="00073ADF" w:rsidP="00073ADF">
      <w:pPr>
        <w:spacing w:before="120"/>
        <w:ind w:firstLine="720"/>
        <w:contextualSpacing/>
        <w:rPr>
          <w:bCs/>
          <w:sz w:val="28"/>
          <w:szCs w:val="28"/>
          <w:lang w:eastAsia="lv-LV"/>
        </w:rPr>
      </w:pPr>
    </w:p>
    <w:p w14:paraId="279334BE" w14:textId="500F687A" w:rsidR="004E068A" w:rsidRPr="00532FD2" w:rsidRDefault="006B18B9" w:rsidP="00D01BE4">
      <w:pPr>
        <w:spacing w:before="120"/>
        <w:contextualSpacing/>
        <w:rPr>
          <w:lang w:eastAsia="lv-LV"/>
        </w:rPr>
      </w:pPr>
      <w:r>
        <w:rPr>
          <w:bCs/>
          <w:sz w:val="28"/>
          <w:szCs w:val="28"/>
          <w:lang w:eastAsia="lv-LV"/>
        </w:rPr>
        <w:t>Finanšu</w:t>
      </w:r>
      <w:r w:rsidR="00073ADF" w:rsidRPr="00532FD2">
        <w:rPr>
          <w:bCs/>
          <w:sz w:val="28"/>
          <w:szCs w:val="28"/>
          <w:lang w:eastAsia="lv-LV"/>
        </w:rPr>
        <w:t xml:space="preserve"> ministr</w:t>
      </w:r>
      <w:r w:rsidR="00F510CA">
        <w:rPr>
          <w:bCs/>
          <w:sz w:val="28"/>
          <w:szCs w:val="28"/>
          <w:lang w:eastAsia="lv-LV"/>
        </w:rPr>
        <w:t>s</w:t>
      </w:r>
      <w:r w:rsidR="00073ADF" w:rsidRPr="00532FD2">
        <w:rPr>
          <w:bCs/>
          <w:sz w:val="28"/>
          <w:szCs w:val="28"/>
          <w:lang w:eastAsia="lv-LV"/>
        </w:rPr>
        <w:t xml:space="preserve">  </w:t>
      </w:r>
      <w:r w:rsidR="00073ADF" w:rsidRPr="00532FD2">
        <w:rPr>
          <w:bCs/>
          <w:sz w:val="28"/>
          <w:szCs w:val="28"/>
          <w:lang w:eastAsia="lv-LV"/>
        </w:rPr>
        <w:tab/>
      </w:r>
      <w:r w:rsidR="00073ADF" w:rsidRPr="00532FD2">
        <w:rPr>
          <w:bCs/>
          <w:sz w:val="28"/>
          <w:szCs w:val="28"/>
          <w:lang w:eastAsia="lv-LV"/>
        </w:rPr>
        <w:tab/>
      </w:r>
      <w:r w:rsidR="00073ADF" w:rsidRPr="00532FD2">
        <w:rPr>
          <w:bCs/>
          <w:sz w:val="28"/>
          <w:szCs w:val="28"/>
          <w:lang w:eastAsia="lv-LV"/>
        </w:rPr>
        <w:tab/>
      </w:r>
      <w:r w:rsidR="00073ADF" w:rsidRPr="00532FD2">
        <w:rPr>
          <w:bCs/>
          <w:sz w:val="28"/>
          <w:szCs w:val="28"/>
          <w:lang w:eastAsia="lv-LV"/>
        </w:rPr>
        <w:tab/>
      </w:r>
      <w:r w:rsidR="00073ADF" w:rsidRPr="00532FD2">
        <w:rPr>
          <w:bCs/>
          <w:sz w:val="28"/>
          <w:szCs w:val="28"/>
          <w:lang w:eastAsia="lv-LV"/>
        </w:rPr>
        <w:tab/>
      </w:r>
      <w:r>
        <w:rPr>
          <w:bCs/>
          <w:sz w:val="28"/>
          <w:szCs w:val="28"/>
          <w:lang w:eastAsia="lv-LV"/>
        </w:rPr>
        <w:tab/>
      </w:r>
      <w:r w:rsidR="00A019C6">
        <w:rPr>
          <w:bCs/>
          <w:sz w:val="28"/>
          <w:szCs w:val="28"/>
          <w:lang w:eastAsia="lv-LV"/>
        </w:rPr>
        <w:t>J. Reirs</w:t>
      </w:r>
    </w:p>
    <w:sectPr w:rsidR="004E068A" w:rsidRPr="00532FD2" w:rsidSect="00167C79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ED21B" w14:textId="77777777" w:rsidR="00717D53" w:rsidRDefault="00717D53" w:rsidP="00167C79">
      <w:pPr>
        <w:spacing w:after="0"/>
      </w:pPr>
      <w:r>
        <w:separator/>
      </w:r>
    </w:p>
  </w:endnote>
  <w:endnote w:type="continuationSeparator" w:id="0">
    <w:p w14:paraId="3A1E4FF4" w14:textId="77777777" w:rsidR="00717D53" w:rsidRDefault="00717D53" w:rsidP="00167C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F736D" w14:textId="174E3EFC" w:rsidR="00B6419B" w:rsidRDefault="006B18B9" w:rsidP="00B6419B">
    <w:pPr>
      <w:pStyle w:val="Footer"/>
    </w:pPr>
    <w:r>
      <w:t>F</w:t>
    </w:r>
    <w:r w:rsidR="00B6419B">
      <w:t>Mnot_</w:t>
    </w:r>
    <w:r w:rsidR="00342695">
      <w:t>28</w:t>
    </w:r>
    <w:r w:rsidR="00C3349C">
      <w:t>03</w:t>
    </w:r>
    <w:r w:rsidR="00442BEB">
      <w:t>19</w:t>
    </w:r>
    <w:r w:rsidR="00A019C6">
      <w:t>_drosibaselementi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1B0B" w14:textId="0D7A39F4" w:rsidR="00B6419B" w:rsidRDefault="006B18B9">
    <w:pPr>
      <w:pStyle w:val="Footer"/>
    </w:pPr>
    <w:r>
      <w:t>FM</w:t>
    </w:r>
    <w:r w:rsidR="00B6419B">
      <w:t>not_</w:t>
    </w:r>
    <w:r w:rsidR="00342695">
      <w:t>28</w:t>
    </w:r>
    <w:r w:rsidR="00C3349C">
      <w:t>03</w:t>
    </w:r>
    <w:r w:rsidR="00442BEB">
      <w:t>19</w:t>
    </w:r>
    <w:r w:rsidR="00A019C6">
      <w:t>_drosibaselementi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C69C3" w14:textId="77777777" w:rsidR="00717D53" w:rsidRDefault="00717D53" w:rsidP="00167C79">
      <w:pPr>
        <w:spacing w:after="0"/>
      </w:pPr>
      <w:r>
        <w:separator/>
      </w:r>
    </w:p>
  </w:footnote>
  <w:footnote w:type="continuationSeparator" w:id="0">
    <w:p w14:paraId="29A252D7" w14:textId="77777777" w:rsidR="00717D53" w:rsidRDefault="00717D53" w:rsidP="00167C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9311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C38643" w14:textId="576F46F0" w:rsidR="00167C79" w:rsidRDefault="00167C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E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092DFD" w14:textId="77777777" w:rsidR="00167C79" w:rsidRDefault="0016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481F"/>
    <w:multiLevelType w:val="hybridMultilevel"/>
    <w:tmpl w:val="3BB4BC4C"/>
    <w:lvl w:ilvl="0" w:tplc="1FE294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62159B"/>
    <w:multiLevelType w:val="multilevel"/>
    <w:tmpl w:val="92428980"/>
    <w:lvl w:ilvl="0">
      <w:start w:val="1"/>
      <w:numFmt w:val="decimal"/>
      <w:lvlText w:val="%1."/>
      <w:lvlJc w:val="left"/>
      <w:pPr>
        <w:ind w:left="1099" w:hanging="39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8F"/>
    <w:rsid w:val="00010920"/>
    <w:rsid w:val="00011092"/>
    <w:rsid w:val="00011727"/>
    <w:rsid w:val="00013842"/>
    <w:rsid w:val="000159AA"/>
    <w:rsid w:val="0002492D"/>
    <w:rsid w:val="00036272"/>
    <w:rsid w:val="00052714"/>
    <w:rsid w:val="000538CD"/>
    <w:rsid w:val="00056631"/>
    <w:rsid w:val="00060670"/>
    <w:rsid w:val="00073ADF"/>
    <w:rsid w:val="0007584C"/>
    <w:rsid w:val="00085316"/>
    <w:rsid w:val="00095724"/>
    <w:rsid w:val="000A04A6"/>
    <w:rsid w:val="000A1C3C"/>
    <w:rsid w:val="000A5D7E"/>
    <w:rsid w:val="000A7AC8"/>
    <w:rsid w:val="000B0BE3"/>
    <w:rsid w:val="000B35B0"/>
    <w:rsid w:val="000C42EB"/>
    <w:rsid w:val="000F4B6C"/>
    <w:rsid w:val="00101BF1"/>
    <w:rsid w:val="00123382"/>
    <w:rsid w:val="0012706B"/>
    <w:rsid w:val="00127D6B"/>
    <w:rsid w:val="00131B6F"/>
    <w:rsid w:val="00134ABB"/>
    <w:rsid w:val="00135DE0"/>
    <w:rsid w:val="0014775B"/>
    <w:rsid w:val="001509D2"/>
    <w:rsid w:val="00153AE7"/>
    <w:rsid w:val="0015662A"/>
    <w:rsid w:val="001663EB"/>
    <w:rsid w:val="00167C79"/>
    <w:rsid w:val="001912B0"/>
    <w:rsid w:val="00193CA3"/>
    <w:rsid w:val="00193CBE"/>
    <w:rsid w:val="0019430F"/>
    <w:rsid w:val="00197FB7"/>
    <w:rsid w:val="001B163E"/>
    <w:rsid w:val="001B2672"/>
    <w:rsid w:val="001B55DF"/>
    <w:rsid w:val="001B69D1"/>
    <w:rsid w:val="001C044F"/>
    <w:rsid w:val="001C0D60"/>
    <w:rsid w:val="001C3702"/>
    <w:rsid w:val="001D0B08"/>
    <w:rsid w:val="001D5043"/>
    <w:rsid w:val="001E6D45"/>
    <w:rsid w:val="001F4FEB"/>
    <w:rsid w:val="00204C4B"/>
    <w:rsid w:val="002111DB"/>
    <w:rsid w:val="00217808"/>
    <w:rsid w:val="00224356"/>
    <w:rsid w:val="0022662C"/>
    <w:rsid w:val="00226E62"/>
    <w:rsid w:val="00227770"/>
    <w:rsid w:val="00231777"/>
    <w:rsid w:val="00256B30"/>
    <w:rsid w:val="0026727D"/>
    <w:rsid w:val="002750B2"/>
    <w:rsid w:val="00293953"/>
    <w:rsid w:val="00293DC3"/>
    <w:rsid w:val="0029687E"/>
    <w:rsid w:val="002B7906"/>
    <w:rsid w:val="002D4BD9"/>
    <w:rsid w:val="002D734E"/>
    <w:rsid w:val="002E3D0E"/>
    <w:rsid w:val="00304371"/>
    <w:rsid w:val="003129B9"/>
    <w:rsid w:val="00312DDB"/>
    <w:rsid w:val="003142A6"/>
    <w:rsid w:val="00332C6A"/>
    <w:rsid w:val="00333AAD"/>
    <w:rsid w:val="0033714F"/>
    <w:rsid w:val="00341971"/>
    <w:rsid w:val="00342695"/>
    <w:rsid w:val="003435C5"/>
    <w:rsid w:val="00352FF3"/>
    <w:rsid w:val="00353A11"/>
    <w:rsid w:val="00365383"/>
    <w:rsid w:val="00365591"/>
    <w:rsid w:val="00383536"/>
    <w:rsid w:val="0038516A"/>
    <w:rsid w:val="00387628"/>
    <w:rsid w:val="00395F1F"/>
    <w:rsid w:val="003B03EA"/>
    <w:rsid w:val="003B1415"/>
    <w:rsid w:val="003B73EF"/>
    <w:rsid w:val="003C6774"/>
    <w:rsid w:val="003D350E"/>
    <w:rsid w:val="003E2629"/>
    <w:rsid w:val="003E64FC"/>
    <w:rsid w:val="003F6CE1"/>
    <w:rsid w:val="00400F29"/>
    <w:rsid w:val="0040272C"/>
    <w:rsid w:val="004066C9"/>
    <w:rsid w:val="00412F22"/>
    <w:rsid w:val="00415AC6"/>
    <w:rsid w:val="00416292"/>
    <w:rsid w:val="0042556C"/>
    <w:rsid w:val="0043185D"/>
    <w:rsid w:val="004349CB"/>
    <w:rsid w:val="00436836"/>
    <w:rsid w:val="00437C1C"/>
    <w:rsid w:val="00442BEB"/>
    <w:rsid w:val="00445287"/>
    <w:rsid w:val="00455725"/>
    <w:rsid w:val="004572FE"/>
    <w:rsid w:val="00457E88"/>
    <w:rsid w:val="00463535"/>
    <w:rsid w:val="00472EA4"/>
    <w:rsid w:val="00473475"/>
    <w:rsid w:val="004770A1"/>
    <w:rsid w:val="00490544"/>
    <w:rsid w:val="004972E0"/>
    <w:rsid w:val="0049796B"/>
    <w:rsid w:val="004A5FE2"/>
    <w:rsid w:val="004B3281"/>
    <w:rsid w:val="004B3FB8"/>
    <w:rsid w:val="004B6E4C"/>
    <w:rsid w:val="004C0053"/>
    <w:rsid w:val="004D2D8A"/>
    <w:rsid w:val="004D35BF"/>
    <w:rsid w:val="004D5C50"/>
    <w:rsid w:val="004E068A"/>
    <w:rsid w:val="004E3870"/>
    <w:rsid w:val="004E39E8"/>
    <w:rsid w:val="00501DAA"/>
    <w:rsid w:val="00504FA2"/>
    <w:rsid w:val="005164C9"/>
    <w:rsid w:val="0052255E"/>
    <w:rsid w:val="005267ED"/>
    <w:rsid w:val="00532FD2"/>
    <w:rsid w:val="00561252"/>
    <w:rsid w:val="005723B9"/>
    <w:rsid w:val="00576ED5"/>
    <w:rsid w:val="00583074"/>
    <w:rsid w:val="0058455D"/>
    <w:rsid w:val="005871C0"/>
    <w:rsid w:val="005929F0"/>
    <w:rsid w:val="005C3ADE"/>
    <w:rsid w:val="005C7EB2"/>
    <w:rsid w:val="005D2513"/>
    <w:rsid w:val="005D2B76"/>
    <w:rsid w:val="005D7740"/>
    <w:rsid w:val="005E2B8E"/>
    <w:rsid w:val="005F0AC7"/>
    <w:rsid w:val="005F19A2"/>
    <w:rsid w:val="00603C62"/>
    <w:rsid w:val="00604E53"/>
    <w:rsid w:val="00604F24"/>
    <w:rsid w:val="0061197A"/>
    <w:rsid w:val="006160AD"/>
    <w:rsid w:val="00621349"/>
    <w:rsid w:val="00631939"/>
    <w:rsid w:val="00632999"/>
    <w:rsid w:val="00635A0F"/>
    <w:rsid w:val="0064154F"/>
    <w:rsid w:val="006420DF"/>
    <w:rsid w:val="00642F50"/>
    <w:rsid w:val="00647F62"/>
    <w:rsid w:val="006508C5"/>
    <w:rsid w:val="00654A65"/>
    <w:rsid w:val="0065751D"/>
    <w:rsid w:val="00662319"/>
    <w:rsid w:val="0066485F"/>
    <w:rsid w:val="00670A3D"/>
    <w:rsid w:val="00683E6D"/>
    <w:rsid w:val="006918F8"/>
    <w:rsid w:val="00692576"/>
    <w:rsid w:val="006A797D"/>
    <w:rsid w:val="006B18B9"/>
    <w:rsid w:val="006B7C4C"/>
    <w:rsid w:val="006C08B0"/>
    <w:rsid w:val="006C7E62"/>
    <w:rsid w:val="006F5396"/>
    <w:rsid w:val="006F7E44"/>
    <w:rsid w:val="00711000"/>
    <w:rsid w:val="0071417F"/>
    <w:rsid w:val="0071427B"/>
    <w:rsid w:val="00714B60"/>
    <w:rsid w:val="00717D53"/>
    <w:rsid w:val="00735747"/>
    <w:rsid w:val="007473D1"/>
    <w:rsid w:val="007537B5"/>
    <w:rsid w:val="00760192"/>
    <w:rsid w:val="007640B9"/>
    <w:rsid w:val="0076636A"/>
    <w:rsid w:val="00780BCA"/>
    <w:rsid w:val="007811B7"/>
    <w:rsid w:val="00784134"/>
    <w:rsid w:val="0078794A"/>
    <w:rsid w:val="00793A99"/>
    <w:rsid w:val="00793BDA"/>
    <w:rsid w:val="00793E22"/>
    <w:rsid w:val="007975DE"/>
    <w:rsid w:val="007A02E2"/>
    <w:rsid w:val="007A3940"/>
    <w:rsid w:val="007E1607"/>
    <w:rsid w:val="007E529C"/>
    <w:rsid w:val="007E5889"/>
    <w:rsid w:val="007F0A5A"/>
    <w:rsid w:val="007F4352"/>
    <w:rsid w:val="0080135A"/>
    <w:rsid w:val="00801991"/>
    <w:rsid w:val="0080287F"/>
    <w:rsid w:val="008075E9"/>
    <w:rsid w:val="008142A8"/>
    <w:rsid w:val="00814B84"/>
    <w:rsid w:val="00816AE2"/>
    <w:rsid w:val="008321A7"/>
    <w:rsid w:val="00832806"/>
    <w:rsid w:val="0083338C"/>
    <w:rsid w:val="008418AE"/>
    <w:rsid w:val="00847708"/>
    <w:rsid w:val="00871288"/>
    <w:rsid w:val="00882D2E"/>
    <w:rsid w:val="008858E4"/>
    <w:rsid w:val="00894A39"/>
    <w:rsid w:val="008A1038"/>
    <w:rsid w:val="008B512D"/>
    <w:rsid w:val="008C2B21"/>
    <w:rsid w:val="008C507C"/>
    <w:rsid w:val="008C77CD"/>
    <w:rsid w:val="008D1CD8"/>
    <w:rsid w:val="008D4507"/>
    <w:rsid w:val="008D4CB8"/>
    <w:rsid w:val="008D7F72"/>
    <w:rsid w:val="008E19DC"/>
    <w:rsid w:val="008E31E4"/>
    <w:rsid w:val="008E34F2"/>
    <w:rsid w:val="008E378F"/>
    <w:rsid w:val="008F4FEE"/>
    <w:rsid w:val="008F519D"/>
    <w:rsid w:val="00905A55"/>
    <w:rsid w:val="00915A61"/>
    <w:rsid w:val="009327DA"/>
    <w:rsid w:val="00933EC6"/>
    <w:rsid w:val="0093706D"/>
    <w:rsid w:val="0094173C"/>
    <w:rsid w:val="00943236"/>
    <w:rsid w:val="00944C60"/>
    <w:rsid w:val="009500CF"/>
    <w:rsid w:val="00983584"/>
    <w:rsid w:val="0098559B"/>
    <w:rsid w:val="0099450F"/>
    <w:rsid w:val="009A2C7D"/>
    <w:rsid w:val="009B3866"/>
    <w:rsid w:val="009B3F94"/>
    <w:rsid w:val="009E2049"/>
    <w:rsid w:val="009F0ECB"/>
    <w:rsid w:val="009F1EC2"/>
    <w:rsid w:val="009F4273"/>
    <w:rsid w:val="00A019C6"/>
    <w:rsid w:val="00A0220F"/>
    <w:rsid w:val="00A02F40"/>
    <w:rsid w:val="00A06A04"/>
    <w:rsid w:val="00A06E3E"/>
    <w:rsid w:val="00A21DA1"/>
    <w:rsid w:val="00A3425A"/>
    <w:rsid w:val="00A35DF6"/>
    <w:rsid w:val="00A433F4"/>
    <w:rsid w:val="00A5786E"/>
    <w:rsid w:val="00A57FF6"/>
    <w:rsid w:val="00A650AF"/>
    <w:rsid w:val="00A80F74"/>
    <w:rsid w:val="00A85EF8"/>
    <w:rsid w:val="00A93008"/>
    <w:rsid w:val="00A94783"/>
    <w:rsid w:val="00A9533F"/>
    <w:rsid w:val="00AA5ED3"/>
    <w:rsid w:val="00AB491F"/>
    <w:rsid w:val="00AC3F63"/>
    <w:rsid w:val="00AC3FF9"/>
    <w:rsid w:val="00AD12FA"/>
    <w:rsid w:val="00AD6992"/>
    <w:rsid w:val="00AD69F1"/>
    <w:rsid w:val="00AE0351"/>
    <w:rsid w:val="00AF2D6E"/>
    <w:rsid w:val="00B041E2"/>
    <w:rsid w:val="00B07220"/>
    <w:rsid w:val="00B1234B"/>
    <w:rsid w:val="00B12F50"/>
    <w:rsid w:val="00B13D88"/>
    <w:rsid w:val="00B22BEC"/>
    <w:rsid w:val="00B31055"/>
    <w:rsid w:val="00B347B6"/>
    <w:rsid w:val="00B453D9"/>
    <w:rsid w:val="00B52272"/>
    <w:rsid w:val="00B6419B"/>
    <w:rsid w:val="00B720EE"/>
    <w:rsid w:val="00B81CBD"/>
    <w:rsid w:val="00B82E59"/>
    <w:rsid w:val="00B82EBA"/>
    <w:rsid w:val="00B83B8D"/>
    <w:rsid w:val="00B85810"/>
    <w:rsid w:val="00B9438A"/>
    <w:rsid w:val="00BB0C1E"/>
    <w:rsid w:val="00BB7196"/>
    <w:rsid w:val="00BB7F19"/>
    <w:rsid w:val="00BC40B7"/>
    <w:rsid w:val="00BC6ABA"/>
    <w:rsid w:val="00BD7694"/>
    <w:rsid w:val="00BE380C"/>
    <w:rsid w:val="00BE71D0"/>
    <w:rsid w:val="00BF2718"/>
    <w:rsid w:val="00BF30FD"/>
    <w:rsid w:val="00C00D5B"/>
    <w:rsid w:val="00C0181D"/>
    <w:rsid w:val="00C13BF1"/>
    <w:rsid w:val="00C16E2D"/>
    <w:rsid w:val="00C262A0"/>
    <w:rsid w:val="00C32B50"/>
    <w:rsid w:val="00C3349C"/>
    <w:rsid w:val="00C35607"/>
    <w:rsid w:val="00C3576D"/>
    <w:rsid w:val="00C422F2"/>
    <w:rsid w:val="00C42AEA"/>
    <w:rsid w:val="00C5078B"/>
    <w:rsid w:val="00C52735"/>
    <w:rsid w:val="00C53712"/>
    <w:rsid w:val="00C63E4F"/>
    <w:rsid w:val="00C64124"/>
    <w:rsid w:val="00C66DF9"/>
    <w:rsid w:val="00C709FE"/>
    <w:rsid w:val="00C7151C"/>
    <w:rsid w:val="00C74486"/>
    <w:rsid w:val="00C778AD"/>
    <w:rsid w:val="00C835AD"/>
    <w:rsid w:val="00C86340"/>
    <w:rsid w:val="00C932F0"/>
    <w:rsid w:val="00C9791B"/>
    <w:rsid w:val="00CA0C4F"/>
    <w:rsid w:val="00CA460E"/>
    <w:rsid w:val="00CB38D6"/>
    <w:rsid w:val="00CB6A28"/>
    <w:rsid w:val="00CC3FF2"/>
    <w:rsid w:val="00CC5CE0"/>
    <w:rsid w:val="00CC7930"/>
    <w:rsid w:val="00CD3628"/>
    <w:rsid w:val="00CE4A32"/>
    <w:rsid w:val="00D01BE4"/>
    <w:rsid w:val="00D0629A"/>
    <w:rsid w:val="00D12456"/>
    <w:rsid w:val="00D13F81"/>
    <w:rsid w:val="00D24312"/>
    <w:rsid w:val="00D2566F"/>
    <w:rsid w:val="00D35E04"/>
    <w:rsid w:val="00D51D71"/>
    <w:rsid w:val="00D64A9F"/>
    <w:rsid w:val="00D80023"/>
    <w:rsid w:val="00D8007C"/>
    <w:rsid w:val="00D81608"/>
    <w:rsid w:val="00D95231"/>
    <w:rsid w:val="00D958D7"/>
    <w:rsid w:val="00DA36D1"/>
    <w:rsid w:val="00DA504C"/>
    <w:rsid w:val="00DA578D"/>
    <w:rsid w:val="00DB1D8C"/>
    <w:rsid w:val="00DB4EE5"/>
    <w:rsid w:val="00DB5E2C"/>
    <w:rsid w:val="00DD2C50"/>
    <w:rsid w:val="00DD7662"/>
    <w:rsid w:val="00DF44A9"/>
    <w:rsid w:val="00E1197F"/>
    <w:rsid w:val="00E14D9B"/>
    <w:rsid w:val="00E16A78"/>
    <w:rsid w:val="00E16C4D"/>
    <w:rsid w:val="00E2105D"/>
    <w:rsid w:val="00E23180"/>
    <w:rsid w:val="00E30142"/>
    <w:rsid w:val="00E31DFB"/>
    <w:rsid w:val="00E33CED"/>
    <w:rsid w:val="00E3721F"/>
    <w:rsid w:val="00E47E8A"/>
    <w:rsid w:val="00E626FE"/>
    <w:rsid w:val="00E647D1"/>
    <w:rsid w:val="00E70F83"/>
    <w:rsid w:val="00E74B2B"/>
    <w:rsid w:val="00E7537D"/>
    <w:rsid w:val="00E77C62"/>
    <w:rsid w:val="00E83571"/>
    <w:rsid w:val="00E86951"/>
    <w:rsid w:val="00EA1FE9"/>
    <w:rsid w:val="00EA2BA3"/>
    <w:rsid w:val="00EB3017"/>
    <w:rsid w:val="00EB523F"/>
    <w:rsid w:val="00EC1E7E"/>
    <w:rsid w:val="00ED344C"/>
    <w:rsid w:val="00EE31C2"/>
    <w:rsid w:val="00EF05E7"/>
    <w:rsid w:val="00EF767D"/>
    <w:rsid w:val="00F106BF"/>
    <w:rsid w:val="00F11E9E"/>
    <w:rsid w:val="00F1603A"/>
    <w:rsid w:val="00F17525"/>
    <w:rsid w:val="00F17D3C"/>
    <w:rsid w:val="00F33CCE"/>
    <w:rsid w:val="00F3639D"/>
    <w:rsid w:val="00F510CA"/>
    <w:rsid w:val="00F511CF"/>
    <w:rsid w:val="00F51474"/>
    <w:rsid w:val="00F62E8E"/>
    <w:rsid w:val="00F76B43"/>
    <w:rsid w:val="00F82786"/>
    <w:rsid w:val="00F925CC"/>
    <w:rsid w:val="00F969D1"/>
    <w:rsid w:val="00F96A57"/>
    <w:rsid w:val="00FC18DF"/>
    <w:rsid w:val="00FC4591"/>
    <w:rsid w:val="00FD0039"/>
    <w:rsid w:val="00FE0A6F"/>
    <w:rsid w:val="00FE199F"/>
    <w:rsid w:val="00FE2802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C2D1"/>
  <w15:docId w15:val="{8205555D-E11B-4876-86FD-D58731E2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511CF"/>
    <w:pPr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511CF"/>
    <w:rPr>
      <w:rFonts w:eastAsia="Times New Roman"/>
      <w:sz w:val="16"/>
      <w:szCs w:val="16"/>
    </w:rPr>
  </w:style>
  <w:style w:type="paragraph" w:customStyle="1" w:styleId="naislab">
    <w:name w:val="naislab"/>
    <w:basedOn w:val="Normal"/>
    <w:rsid w:val="00F511CF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NormalWeb">
    <w:name w:val="Normal (Web)"/>
    <w:basedOn w:val="Normal"/>
    <w:rsid w:val="00F511CF"/>
    <w:pPr>
      <w:spacing w:before="100" w:after="100"/>
    </w:pPr>
    <w:rPr>
      <w:rFonts w:eastAsia="Arial Unicode MS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4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2A8"/>
    <w:rPr>
      <w:b/>
      <w:bCs/>
      <w:sz w:val="20"/>
      <w:szCs w:val="20"/>
    </w:rPr>
  </w:style>
  <w:style w:type="character" w:styleId="Hyperlink">
    <w:name w:val="Hyperlink"/>
    <w:uiPriority w:val="99"/>
    <w:rsid w:val="00073A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C7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7C79"/>
  </w:style>
  <w:style w:type="paragraph" w:styleId="Footer">
    <w:name w:val="footer"/>
    <w:basedOn w:val="Normal"/>
    <w:link w:val="FooterChar"/>
    <w:uiPriority w:val="99"/>
    <w:unhideWhenUsed/>
    <w:rsid w:val="00167C7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7C79"/>
  </w:style>
  <w:style w:type="paragraph" w:styleId="ListParagraph">
    <w:name w:val="List Paragraph"/>
    <w:basedOn w:val="Normal"/>
    <w:uiPriority w:val="34"/>
    <w:qFormat/>
    <w:rsid w:val="00333AAD"/>
    <w:pPr>
      <w:ind w:left="720"/>
      <w:contextualSpacing/>
    </w:pPr>
  </w:style>
  <w:style w:type="paragraph" w:styleId="Revision">
    <w:name w:val="Revision"/>
    <w:hidden/>
    <w:uiPriority w:val="99"/>
    <w:semiHidden/>
    <w:rsid w:val="004572F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B.Šmite-Roķe</Vad_x012b_t_x0101_js>
    <TAP xmlns="49b0bb89-35b3-4114-9b1c-a376ef2ba045">34</TAP>
    <Kategorija xmlns="2e5bb04e-596e-45bd-9003-43ca78b1ba16">MK noteikumu projekts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AC3A-B374-41B3-B495-5E0F8931F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A7CBC-2B44-4086-88CF-9F512A1B0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8B06F-8478-4E74-94BA-13A0BAEC6676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4.xml><?xml version="1.0" encoding="utf-8"?>
<ds:datastoreItem xmlns:ds="http://schemas.openxmlformats.org/officeDocument/2006/customXml" ds:itemID="{C85724A0-0E97-4064-9AA1-2C9501E9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2731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"Tabakas izstrādājumu drošības elementu noteikumi"</vt:lpstr>
    </vt:vector>
  </TitlesOfParts>
  <Company>Valsts ieņēmumu dienests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"Tabakas izstrādājumu drošības elementu noteikumi"</dc:title>
  <dc:subject>MK noteikumu projekts</dc:subject>
  <dc:creator>I.Gertnere</dc:creator>
  <dc:description>67120147, Inga.Gertnere@vid.gov.lv</dc:description>
  <cp:lastModifiedBy>Inguna Dancīte</cp:lastModifiedBy>
  <cp:revision>2</cp:revision>
  <cp:lastPrinted>2019-03-26T12:49:00Z</cp:lastPrinted>
  <dcterms:created xsi:type="dcterms:W3CDTF">2019-04-11T09:26:00Z</dcterms:created>
  <dcterms:modified xsi:type="dcterms:W3CDTF">2019-04-11T09:26:00Z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