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D2" w:rsidRPr="008B6A91" w:rsidRDefault="004E4FD2" w:rsidP="004E4FD2">
      <w:pPr>
        <w:shd w:val="clear" w:color="auto" w:fill="FFFFFF"/>
        <w:spacing w:before="130" w:line="260" w:lineRule="exact"/>
        <w:jc w:val="center"/>
        <w:rPr>
          <w:b/>
          <w:bCs/>
        </w:rPr>
      </w:pPr>
      <w:r w:rsidRPr="008B6A91">
        <w:rPr>
          <w:b/>
        </w:rPr>
        <w:t xml:space="preserve">Likumprojekta “Grozījumi </w:t>
      </w:r>
      <w:r w:rsidR="00CB72D8" w:rsidRPr="008B6A91">
        <w:rPr>
          <w:b/>
        </w:rPr>
        <w:t>Personu apliecinošu dokumentu</w:t>
      </w:r>
      <w:r w:rsidRPr="008B6A91">
        <w:rPr>
          <w:b/>
        </w:rPr>
        <w:t xml:space="preserve"> likumā”</w:t>
      </w:r>
      <w:r w:rsidRPr="008B6A91">
        <w:rPr>
          <w:b/>
          <w:bCs/>
        </w:rPr>
        <w:t xml:space="preserve"> sākotnējās ietekmes novērtējuma ziņojums (anotācija)</w:t>
      </w:r>
    </w:p>
    <w:p w:rsidR="00067A16" w:rsidRPr="008B6A91" w:rsidRDefault="00067A16" w:rsidP="004E4FD2">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3"/>
        <w:gridCol w:w="5808"/>
      </w:tblGrid>
      <w:tr w:rsidR="004E4FD2" w:rsidRPr="008B6A91" w:rsidTr="00067A16">
        <w:trPr>
          <w:cantSplit/>
        </w:trPr>
        <w:tc>
          <w:tcPr>
            <w:tcW w:w="9061" w:type="dxa"/>
            <w:gridSpan w:val="2"/>
            <w:shd w:val="clear" w:color="auto" w:fill="FFFFFF"/>
            <w:vAlign w:val="center"/>
            <w:hideMark/>
          </w:tcPr>
          <w:p w:rsidR="004E4FD2" w:rsidRPr="008B6A91" w:rsidRDefault="004E4FD2" w:rsidP="00DB7D1D">
            <w:pPr>
              <w:jc w:val="center"/>
              <w:rPr>
                <w:b/>
                <w:iCs/>
                <w:lang w:eastAsia="en-US"/>
              </w:rPr>
            </w:pPr>
            <w:r w:rsidRPr="008B6A91">
              <w:rPr>
                <w:b/>
                <w:iCs/>
                <w:lang w:eastAsia="en-US"/>
              </w:rPr>
              <w:t>Tiesību akta projekta anotācijas kopsavilkums</w:t>
            </w:r>
          </w:p>
        </w:tc>
      </w:tr>
      <w:tr w:rsidR="004E4FD2" w:rsidRPr="008B6A91" w:rsidTr="00067A16">
        <w:trPr>
          <w:cantSplit/>
        </w:trPr>
        <w:tc>
          <w:tcPr>
            <w:tcW w:w="3253" w:type="dxa"/>
            <w:shd w:val="clear" w:color="auto" w:fill="FFFFFF"/>
            <w:hideMark/>
          </w:tcPr>
          <w:p w:rsidR="004E4FD2" w:rsidRPr="008B6A91" w:rsidRDefault="004E4FD2" w:rsidP="00DB7D1D">
            <w:pPr>
              <w:rPr>
                <w:iCs/>
                <w:lang w:eastAsia="en-US"/>
              </w:rPr>
            </w:pPr>
            <w:r w:rsidRPr="008B6A91">
              <w:rPr>
                <w:iCs/>
                <w:lang w:eastAsia="en-US"/>
              </w:rPr>
              <w:t>Mērķis, risinājums un projekta spēkā stāšanās laiks (500 zīmes bez atstarpēm)</w:t>
            </w:r>
          </w:p>
        </w:tc>
        <w:tc>
          <w:tcPr>
            <w:tcW w:w="5808" w:type="dxa"/>
            <w:shd w:val="clear" w:color="auto" w:fill="FFFFFF"/>
            <w:hideMark/>
          </w:tcPr>
          <w:p w:rsidR="004E4FD2" w:rsidRPr="008B6A91" w:rsidRDefault="004E4FD2" w:rsidP="00DB7D1D">
            <w:pPr>
              <w:jc w:val="both"/>
            </w:pPr>
            <w:r w:rsidRPr="008B6A91">
              <w:t>Likumprojektā ietverts regulējums par</w:t>
            </w:r>
            <w:r w:rsidR="0032505A" w:rsidRPr="008B6A91">
              <w:t xml:space="preserve"> personu</w:t>
            </w:r>
            <w:r w:rsidRPr="008B6A91">
              <w:t xml:space="preserve"> administratīvo atbildību </w:t>
            </w:r>
            <w:r w:rsidR="00902763" w:rsidRPr="008B6A91">
              <w:t>personu apliecinošu dokumentu jomā</w:t>
            </w:r>
            <w:r w:rsidRPr="008B6A91">
              <w:t xml:space="preserve"> un</w:t>
            </w:r>
            <w:r w:rsidR="0032505A" w:rsidRPr="008B6A91">
              <w:t xml:space="preserve"> iestāžu</w:t>
            </w:r>
            <w:r w:rsidRPr="008B6A91">
              <w:t xml:space="preserve"> kompetenci sodu piemērošanā, ņemot vērā to, ka </w:t>
            </w:r>
            <w:proofErr w:type="gramStart"/>
            <w:r w:rsidRPr="008B6A91">
              <w:t>2020.gada</w:t>
            </w:r>
            <w:proofErr w:type="gramEnd"/>
            <w:r w:rsidRPr="008B6A91">
              <w:t xml:space="preserve"> 1.janvārī stāsies spēkā Administratīvās atbildības likums un zaudēs spēku Latvijas Administratīvo pārkāpumu kodekss.  </w:t>
            </w:r>
          </w:p>
          <w:p w:rsidR="004E4FD2" w:rsidRPr="008B6A91" w:rsidRDefault="00783149" w:rsidP="00A93F42">
            <w:pPr>
              <w:jc w:val="both"/>
              <w:rPr>
                <w:iCs/>
                <w:lang w:eastAsia="en-US"/>
              </w:rPr>
            </w:pPr>
            <w:r w:rsidRPr="008B6A91">
              <w:t>Likump</w:t>
            </w:r>
            <w:r w:rsidR="004E4FD2" w:rsidRPr="008B6A91">
              <w:t xml:space="preserve">rojekts stāsies spēkā </w:t>
            </w:r>
            <w:r w:rsidR="00A93F42" w:rsidRPr="008B6A91">
              <w:t>vienlaikus ar Administratīvās atbildības likumu</w:t>
            </w:r>
            <w:r w:rsidR="004E4FD2" w:rsidRPr="008B6A91">
              <w:t>.</w:t>
            </w:r>
          </w:p>
        </w:tc>
      </w:tr>
    </w:tbl>
    <w:p w:rsidR="00067A16" w:rsidRPr="008B6A91" w:rsidRDefault="00067A16"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8B6A91" w:rsidTr="00DB7D1D">
        <w:tc>
          <w:tcPr>
            <w:tcW w:w="5000" w:type="pct"/>
            <w:gridSpan w:val="3"/>
            <w:vAlign w:val="center"/>
            <w:hideMark/>
          </w:tcPr>
          <w:p w:rsidR="004E4FD2" w:rsidRPr="008B6A91" w:rsidRDefault="004E4FD2" w:rsidP="00DB7D1D">
            <w:pPr>
              <w:jc w:val="center"/>
              <w:rPr>
                <w:b/>
                <w:bCs/>
              </w:rPr>
            </w:pPr>
            <w:r w:rsidRPr="008B6A91">
              <w:rPr>
                <w:b/>
                <w:bCs/>
              </w:rPr>
              <w:t>I. Tiesību akta projekta izstrādes nepieciešamība</w:t>
            </w:r>
          </w:p>
        </w:tc>
      </w:tr>
      <w:tr w:rsidR="004E4FD2" w:rsidRPr="008B6A91" w:rsidTr="00DB7D1D">
        <w:tc>
          <w:tcPr>
            <w:tcW w:w="311" w:type="pct"/>
            <w:hideMark/>
          </w:tcPr>
          <w:p w:rsidR="004E4FD2" w:rsidRPr="008B6A91" w:rsidRDefault="004E4FD2" w:rsidP="00DB7D1D">
            <w:pPr>
              <w:jc w:val="center"/>
            </w:pPr>
            <w:r w:rsidRPr="008B6A91">
              <w:t>1.</w:t>
            </w:r>
          </w:p>
        </w:tc>
        <w:tc>
          <w:tcPr>
            <w:tcW w:w="1479" w:type="pct"/>
            <w:hideMark/>
          </w:tcPr>
          <w:p w:rsidR="004E4FD2" w:rsidRPr="008B6A91" w:rsidRDefault="004E4FD2" w:rsidP="00DB7D1D">
            <w:r w:rsidRPr="008B6A91">
              <w:t>Pamatojums</w:t>
            </w:r>
          </w:p>
        </w:tc>
        <w:tc>
          <w:tcPr>
            <w:tcW w:w="3210" w:type="pct"/>
            <w:hideMark/>
          </w:tcPr>
          <w:p w:rsidR="004E4FD2" w:rsidRPr="008B6A91" w:rsidRDefault="004E4FD2" w:rsidP="00DB7D1D">
            <w:pPr>
              <w:jc w:val="both"/>
            </w:pPr>
            <w:r w:rsidRPr="008B6A91">
              <w:t>Administratīvās atbildības likums.</w:t>
            </w:r>
          </w:p>
        </w:tc>
      </w:tr>
      <w:tr w:rsidR="004E4FD2" w:rsidRPr="008B6A91" w:rsidTr="00DB7D1D">
        <w:tc>
          <w:tcPr>
            <w:tcW w:w="311" w:type="pct"/>
            <w:hideMark/>
          </w:tcPr>
          <w:p w:rsidR="004E4FD2" w:rsidRPr="008B6A91" w:rsidRDefault="004E4FD2" w:rsidP="00DB7D1D">
            <w:pPr>
              <w:jc w:val="center"/>
            </w:pPr>
            <w:r w:rsidRPr="008B6A91">
              <w:t>2.</w:t>
            </w:r>
          </w:p>
        </w:tc>
        <w:tc>
          <w:tcPr>
            <w:tcW w:w="1479" w:type="pct"/>
            <w:hideMark/>
          </w:tcPr>
          <w:p w:rsidR="004E4FD2" w:rsidRPr="008B6A91" w:rsidRDefault="004E4FD2" w:rsidP="00DB7D1D">
            <w:r w:rsidRPr="008B6A91">
              <w:t>Pašreizējā situācija un problēmas, kuru risināšanai tiesību akta projekts izstrādāts, tiesiskā regulējuma mērķis un būtība</w:t>
            </w:r>
          </w:p>
        </w:tc>
        <w:tc>
          <w:tcPr>
            <w:tcW w:w="3210" w:type="pct"/>
            <w:hideMark/>
          </w:tcPr>
          <w:p w:rsidR="00902763" w:rsidRPr="008B6A91" w:rsidRDefault="00902763" w:rsidP="00902763">
            <w:pPr>
              <w:spacing w:after="120"/>
              <w:jc w:val="both"/>
            </w:pPr>
            <w:r w:rsidRPr="008B6A91">
              <w:t xml:space="preserve">Personu apliecinošu dokumentu likums (turpmāk - Likums) nosaka personu pienākumus personu apliecinošu dokumentu jomā, bet Latvijas Administratīvo pārkāpumu kodeksā (turpmāk - Kodekss) noteikti administratīvie sodi par minēto pienākumu nepildīšanu. Ņemot vērā administratīvās atbildības regulējuma </w:t>
            </w:r>
            <w:proofErr w:type="spellStart"/>
            <w:r w:rsidRPr="008B6A91">
              <w:t>dekodifikāciju</w:t>
            </w:r>
            <w:proofErr w:type="spellEnd"/>
            <w:r w:rsidRPr="008B6A91">
              <w:t>, Kodeksa sevišķajā daļā paredzētos administratīvo pārkāpumu sastāvus nepieciešams ietvert Likumā. Tāpat nepieciešams noteikt kompetentās iestādes, kuras ir tiesīgas veikt administratīvā pārkāpuma procesu par likumprojektā noteiktajiem pārkāpumiem.</w:t>
            </w:r>
          </w:p>
          <w:p w:rsidR="007B4C16" w:rsidRPr="008B6A91" w:rsidRDefault="00902763" w:rsidP="007B4C16">
            <w:pPr>
              <w:jc w:val="both"/>
            </w:pPr>
            <w:r w:rsidRPr="008B6A91">
              <w:t>Likumprojekts izstrādāts ņemot vērā</w:t>
            </w:r>
            <w:r w:rsidR="007B4C16" w:rsidRPr="008B6A91">
              <w:t>:</w:t>
            </w:r>
          </w:p>
          <w:p w:rsidR="007B4C16" w:rsidRPr="008B6A91" w:rsidRDefault="007B4C16" w:rsidP="007B4C16">
            <w:pPr>
              <w:jc w:val="both"/>
            </w:pPr>
            <w:r w:rsidRPr="008B6A91">
              <w:t>1)</w:t>
            </w:r>
            <w:r w:rsidR="00902763" w:rsidRPr="008B6A91">
              <w:t xml:space="preserve"> </w:t>
            </w:r>
            <w:r w:rsidRPr="008B6A91">
              <w:t>i</w:t>
            </w:r>
            <w:r w:rsidR="00902763" w:rsidRPr="008B6A91">
              <w:t xml:space="preserve">nformatīvajā ziņojumā “Nozaru administratīvo pārkāpumu kodifikācijas ieviešanas sistēma”, apstiprināts Ministru kabineta </w:t>
            </w:r>
            <w:proofErr w:type="gramStart"/>
            <w:r w:rsidR="00902763" w:rsidRPr="008B6A91">
              <w:t>2014.gada</w:t>
            </w:r>
            <w:proofErr w:type="gramEnd"/>
            <w:r w:rsidR="00902763" w:rsidRPr="008B6A91">
              <w:t xml:space="preserve"> 22.aprīļa sēdē (prot.Nr.24, 26.§) noteikto (1.pielikuma 309., 310. un 313.punkts) attiecībā uz sodu ve</w:t>
            </w:r>
            <w:r w:rsidRPr="008B6A91">
              <w:t>idiem un kompetentajām iestādēm;</w:t>
            </w:r>
          </w:p>
          <w:p w:rsidR="007B4C16" w:rsidRPr="008B6A91" w:rsidRDefault="007B4C16" w:rsidP="007B4C16">
            <w:pPr>
              <w:pStyle w:val="NoSpacing"/>
              <w:spacing w:before="0" w:beforeAutospacing="0" w:after="0" w:afterAutospacing="0"/>
              <w:jc w:val="both"/>
            </w:pPr>
            <w:r w:rsidRPr="008B6A91">
              <w:t xml:space="preserve">2) informatīvajā ziņojumā “Nozaru administratīvo pārkāpumu kodifikācijas ieviešanas sistēmas īstenošana”, kas apstiprināts Ministru kabineta </w:t>
            </w:r>
            <w:proofErr w:type="gramStart"/>
            <w:r w:rsidRPr="008B6A91">
              <w:t>2016.gada</w:t>
            </w:r>
            <w:proofErr w:type="gramEnd"/>
            <w:r w:rsidRPr="008B6A91">
              <w:t xml:space="preserve"> 13.decembra sēdē (prot.Nr.68 67.§), noteikto;</w:t>
            </w:r>
          </w:p>
          <w:p w:rsidR="007B4C16" w:rsidRPr="008B6A91" w:rsidRDefault="007B4C16" w:rsidP="007B4C16">
            <w:pPr>
              <w:jc w:val="both"/>
            </w:pPr>
            <w:r w:rsidRPr="008B6A91">
              <w:t xml:space="preserve">3) informatīvajā ziņojumā “Nozaru administratīvo pārkāpumu kodifikācijas ieviešanas sistēmas īstenošana”, kas apstiprināts Ministru kabineta </w:t>
            </w:r>
            <w:proofErr w:type="gramStart"/>
            <w:r w:rsidRPr="008B6A91">
              <w:t>2018.gada</w:t>
            </w:r>
            <w:proofErr w:type="gramEnd"/>
            <w:r w:rsidRPr="008B6A91">
              <w:t xml:space="preserve"> 18.decembra sēdē (prot.Nr.60 98.§), noteikto.</w:t>
            </w:r>
          </w:p>
          <w:p w:rsidR="007B4C16" w:rsidRPr="008B6A91" w:rsidRDefault="007B4C16" w:rsidP="00FB4C13">
            <w:pPr>
              <w:spacing w:before="120" w:after="120"/>
              <w:jc w:val="both"/>
            </w:pPr>
            <w:r w:rsidRPr="008B6A91">
              <w:t xml:space="preserve">Ievērojot to, ka Administratīvās atbildības likums neparedz administratīvo arestu un līdz ar Administratīvās atbildības likuma spēkā stāšanos zaudēs spēku Kodekss, nepieciešams precizēt Likuma </w:t>
            </w:r>
            <w:proofErr w:type="gramStart"/>
            <w:r w:rsidRPr="008B6A91">
              <w:t>14.panta</w:t>
            </w:r>
            <w:proofErr w:type="gramEnd"/>
            <w:r w:rsidRPr="008B6A91">
              <w:t xml:space="preserve"> otro un trešo daļu, tas ir, aizstāt </w:t>
            </w:r>
            <w:r w:rsidR="00255A57" w:rsidRPr="008B6A91">
              <w:t xml:space="preserve">Likuma </w:t>
            </w:r>
            <w:r w:rsidRPr="008B6A91">
              <w:t>14.panta otrajā daļā vārdus “Latvijas Administratīvo pārkāpumu kodeksam” ar vārdiem “Administratīvās atbildības likumam” un izslēgt trešajā daļā vārdus “vai administratīvais arests”.</w:t>
            </w:r>
          </w:p>
          <w:p w:rsidR="00197DA7" w:rsidRPr="008B6A91" w:rsidRDefault="00197DA7" w:rsidP="00136345">
            <w:pPr>
              <w:jc w:val="both"/>
            </w:pPr>
            <w:r w:rsidRPr="008B6A91">
              <w:lastRenderedPageBreak/>
              <w:t xml:space="preserve">Atbilstoši </w:t>
            </w:r>
            <w:r w:rsidR="00136345" w:rsidRPr="008B6A91">
              <w:t>L</w:t>
            </w:r>
            <w:r w:rsidRPr="008B6A91">
              <w:t xml:space="preserve">ikuma </w:t>
            </w:r>
            <w:proofErr w:type="gramStart"/>
            <w:r w:rsidRPr="008B6A91">
              <w:t>2.panta</w:t>
            </w:r>
            <w:proofErr w:type="gramEnd"/>
            <w:r w:rsidRPr="008B6A91">
              <w:t xml:space="preserve"> pirmajai daļai personu apliecinošs dokuments ir tiesību aktos pilnvarotas valsts pārvaldes iestādes izsniegts dokuments, kas apliecina tā turētāja identitāti un tiesisko statusu. Saskaņā ar </w:t>
            </w:r>
            <w:r w:rsidR="00136345" w:rsidRPr="008B6A91">
              <w:t>L</w:t>
            </w:r>
            <w:r w:rsidRPr="008B6A91">
              <w:t xml:space="preserve">ikuma </w:t>
            </w:r>
            <w:proofErr w:type="gramStart"/>
            <w:r w:rsidRPr="008B6A91">
              <w:t>9.panta</w:t>
            </w:r>
            <w:proofErr w:type="gramEnd"/>
            <w:r w:rsidRPr="008B6A91">
              <w:t xml:space="preserve"> pirmo daļu personas apliecība vai Latvijas pilsoņa vai nepilsoņa pase ir obligāts personu apliecinošs dokuments attiecīgi Latvijas </w:t>
            </w:r>
            <w:r w:rsidR="00F40BB8" w:rsidRPr="008B6A91">
              <w:t>pilsonim vai nepilsonim, kurš sasniedzis 15 gadu vecumu.</w:t>
            </w:r>
          </w:p>
          <w:p w:rsidR="00136345" w:rsidRPr="008B6A91" w:rsidRDefault="00136345" w:rsidP="00902763">
            <w:pPr>
              <w:spacing w:after="120"/>
              <w:jc w:val="both"/>
            </w:pPr>
            <w:r w:rsidRPr="008B6A91">
              <w:t>Ievērojot minēto, personu apliecinošs dokuments ir dokuments, kas apliecina personas identitāti un tiesisko statusu un tas ir obligāts no 15 gadiem. Lai nodrošinātu šā pienākuma saistošo raksturu un izpildi, nepieciešams saglabāt administratīvo atbildību par dzīvošanu bez derīga personu apliecinoša dokumenta.</w:t>
            </w:r>
          </w:p>
          <w:p w:rsidR="00902763" w:rsidRPr="008B6A91" w:rsidRDefault="00902763" w:rsidP="00902763">
            <w:pPr>
              <w:spacing w:after="120"/>
              <w:jc w:val="both"/>
            </w:pPr>
            <w:r w:rsidRPr="008B6A91">
              <w:t xml:space="preserve">Kodeksa 186.panta pirmajā daļā par dzīvošanu bez derīga personu apliecinoša dokumenta personai, kurai jābūt derīgam personu apliecinošam dokumentam, noteikts naudas sods līdz 35 </w:t>
            </w:r>
            <w:proofErr w:type="spellStart"/>
            <w:r w:rsidRPr="008B6A91">
              <w:rPr>
                <w:i/>
              </w:rPr>
              <w:t>euro</w:t>
            </w:r>
            <w:proofErr w:type="spellEnd"/>
            <w:r w:rsidR="00FB4C13" w:rsidRPr="008B6A91">
              <w:t xml:space="preserve">. </w:t>
            </w:r>
            <w:r w:rsidR="001A53E2" w:rsidRPr="008B6A91">
              <w:t>Likum</w:t>
            </w:r>
            <w:r w:rsidR="00FB4C13" w:rsidRPr="008B6A91">
              <w:t>p</w:t>
            </w:r>
            <w:r w:rsidRPr="008B6A91">
              <w:t xml:space="preserve">rojektā par šādu pārkāpumu paredzēts </w:t>
            </w:r>
            <w:r w:rsidR="00E4654C" w:rsidRPr="008B6A91">
              <w:t>piemērot brīdinājumu</w:t>
            </w:r>
            <w:r w:rsidRPr="008B6A91">
              <w:t xml:space="preserve"> vai naudas sodu līdz septiņām naudas soda vienībām. </w:t>
            </w:r>
          </w:p>
          <w:p w:rsidR="00902763" w:rsidRPr="008B6A91" w:rsidRDefault="00902763" w:rsidP="00902763">
            <w:pPr>
              <w:pStyle w:val="naisf"/>
              <w:spacing w:before="0" w:after="120"/>
              <w:jc w:val="both"/>
            </w:pPr>
            <w:r w:rsidRPr="008B6A91">
              <w:t xml:space="preserve">Kodeksa 187.pantā esošos administratīvos pārkāpumus paredzēts likumprojektā izteikt jaunā redakcijā, tos precizējot un paredzot administratīvo sodu arī par darbībām, par kurām līdz šim Kodeksā administratīvais sods nebija noteikts vai bija definēts nepilnīgi. Proti, likumprojekta </w:t>
            </w:r>
            <w:proofErr w:type="gramStart"/>
            <w:r w:rsidRPr="008B6A91">
              <w:t>2.pantā</w:t>
            </w:r>
            <w:proofErr w:type="gramEnd"/>
            <w:r w:rsidRPr="008B6A91">
              <w:t xml:space="preserve"> ietvertajā 17.panta otrajā daļā, kas ir redakcionāli precizēta Kodeksa 187.panta pirmā daļa, noteikta personas atbildība par personu apliecinoša dokumenta bojāšanu vai </w:t>
            </w:r>
            <w:r w:rsidR="00FC397A" w:rsidRPr="008B6A91">
              <w:t>tiesību aktos neparedzētu atzīmju vai sākotnējā satura izmaiņu izdarīšanu</w:t>
            </w:r>
            <w:r w:rsidRPr="008B6A91">
              <w:t xml:space="preserve">, paredzot, ka personai var </w:t>
            </w:r>
            <w:r w:rsidR="00E4654C" w:rsidRPr="008B6A91">
              <w:t>piemērot brīdinājumu</w:t>
            </w:r>
            <w:r w:rsidRPr="008B6A91">
              <w:t xml:space="preserve"> vai naudas sodu līdz septiņām naudas soda vienībām. Pašlaik Kodeksā par tīšu personu apliecinoša dokumenta bojāšanu paredzēts naudas sods līdz 35 </w:t>
            </w:r>
            <w:proofErr w:type="spellStart"/>
            <w:r w:rsidRPr="008B6A91">
              <w:rPr>
                <w:i/>
              </w:rPr>
              <w:t>euro</w:t>
            </w:r>
            <w:proofErr w:type="spellEnd"/>
            <w:r w:rsidRPr="008B6A91">
              <w:t xml:space="preserve">. </w:t>
            </w:r>
          </w:p>
          <w:p w:rsidR="00325891" w:rsidRPr="008B6A91" w:rsidRDefault="00162285" w:rsidP="00325891">
            <w:pPr>
              <w:pStyle w:val="naisf"/>
              <w:spacing w:before="0" w:after="0"/>
              <w:jc w:val="both"/>
            </w:pPr>
            <w:r w:rsidRPr="008B6A91">
              <w:t>Saskaņā ar Likuma</w:t>
            </w:r>
            <w:r w:rsidR="00325891" w:rsidRPr="008B6A91">
              <w:t xml:space="preserve"> </w:t>
            </w:r>
            <w:proofErr w:type="gramStart"/>
            <w:r w:rsidR="00325891" w:rsidRPr="008B6A91">
              <w:t>12.panta</w:t>
            </w:r>
            <w:proofErr w:type="gramEnd"/>
            <w:r w:rsidR="00325891" w:rsidRPr="008B6A91">
              <w:t xml:space="preserve"> pirmo daļu personu apliecinoša dokumenta turētā</w:t>
            </w:r>
            <w:r w:rsidR="00783149" w:rsidRPr="008B6A91">
              <w:t>ja pienākums ir glabāt attiecīgo</w:t>
            </w:r>
            <w:r w:rsidR="00B02F7A" w:rsidRPr="008B6A91">
              <w:t xml:space="preserve"> dokumentu, lai tas bojājuma</w:t>
            </w:r>
            <w:r w:rsidR="00325891" w:rsidRPr="008B6A91">
              <w:t xml:space="preserve"> dēļ nekļūtu lietošanai nederīgs. Likuma </w:t>
            </w:r>
            <w:proofErr w:type="gramStart"/>
            <w:r w:rsidR="00325891" w:rsidRPr="008B6A91">
              <w:t>15.panta</w:t>
            </w:r>
            <w:proofErr w:type="gramEnd"/>
            <w:r w:rsidR="00325891" w:rsidRPr="008B6A91">
              <w:t xml:space="preserve"> 1.punktā noteikts, ka personu apliecinošu dokumentu aizliegts bojāt, izdarīt tajā tiesību aktos neparedzētas atzīmes vai sākotnēja satura izmaiņas. Savukārt likuma </w:t>
            </w:r>
            <w:proofErr w:type="gramStart"/>
            <w:r w:rsidR="00325891" w:rsidRPr="008B6A91">
              <w:t>16.panta</w:t>
            </w:r>
            <w:proofErr w:type="gramEnd"/>
            <w:r w:rsidR="00325891" w:rsidRPr="008B6A91">
              <w:t xml:space="preserve"> pirmās daļas 3. un 4.punktā noteikts, ka personu apliecinošs dokuments ir lietošanai nederīgs, ja dokumentā ir bojājumi, kuru dēļ nav iespējams vizuāli identificēt dokumenta turētāju vai izlasīt tajā norādīto informāciju, vai dokuments neatbilst noteiktajam paraugam, kā arī, ja dokumentā izdarītas normatīvajos aktos neparedzētas atzīmes vai sākotnējā satura izmaiņas.</w:t>
            </w:r>
          </w:p>
          <w:p w:rsidR="00162285" w:rsidRPr="008B6A91" w:rsidRDefault="00325891" w:rsidP="00902763">
            <w:pPr>
              <w:pStyle w:val="naisf"/>
              <w:spacing w:before="0" w:after="120"/>
              <w:jc w:val="both"/>
            </w:pPr>
            <w:r w:rsidRPr="008B6A91">
              <w:t xml:space="preserve">Ievērojot minēto, konstatējams, ka personu apliecinošu dokumentu var, ne tikai fiziski bojāt (piemēram, izplēšot lapas, izmazgājot veļas mašīnā, mājdzīvnieku sagrauzts), kā rezultātā dokuments kļūst lietošanai nederīgs, jo dokumentā </w:t>
            </w:r>
            <w:r w:rsidRPr="008B6A91">
              <w:lastRenderedPageBreak/>
              <w:t>ir bojājumi, kuru dēļ nav iespējams vizuāli identificēt dokumenta turētāju vai izlasīt tajā norādīto informāciju, vai dokuments neatbilst noteiktajam paraugam, bet arī to bojāt izdarot normatīvajos aktos neparedzētas atzīmes vai sākotnējā satura izmaiņas (piemēram, pierakstīti bērni, ielīmētas bērnu fotogrāfijas).</w:t>
            </w:r>
            <w:r w:rsidR="00B50E60" w:rsidRPr="008B6A91">
              <w:t xml:space="preserve"> </w:t>
            </w:r>
            <w:r w:rsidR="00691B2D" w:rsidRPr="008B6A91">
              <w:t xml:space="preserve">Ievērojot minēto, </w:t>
            </w:r>
            <w:r w:rsidR="008C728F" w:rsidRPr="008B6A91">
              <w:t xml:space="preserve">likumprojekta </w:t>
            </w:r>
            <w:proofErr w:type="gramStart"/>
            <w:r w:rsidR="0032505A" w:rsidRPr="008B6A91">
              <w:t>2.pantā</w:t>
            </w:r>
            <w:proofErr w:type="gramEnd"/>
            <w:r w:rsidR="0032505A" w:rsidRPr="008B6A91">
              <w:t xml:space="preserve"> ietvertā </w:t>
            </w:r>
            <w:r w:rsidR="00691B2D" w:rsidRPr="008B6A91">
              <w:t>17.panta otrajā daļā būtu jāietver administratīvā atbildība ne tikai</w:t>
            </w:r>
            <w:r w:rsidR="00FB4C13" w:rsidRPr="008B6A91">
              <w:t xml:space="preserve"> par</w:t>
            </w:r>
            <w:r w:rsidR="00691B2D" w:rsidRPr="008B6A91">
              <w:t xml:space="preserve"> personu apliecinoša dokumenta bojāšana kā Kodeksa 187.panta pirmajā daļā, bet </w:t>
            </w:r>
            <w:r w:rsidR="00691B2D" w:rsidRPr="008B6A91">
              <w:rPr>
                <w:szCs w:val="24"/>
              </w:rPr>
              <w:t xml:space="preserve">arī </w:t>
            </w:r>
            <w:r w:rsidR="008C728F" w:rsidRPr="008B6A91">
              <w:rPr>
                <w:szCs w:val="24"/>
              </w:rPr>
              <w:t xml:space="preserve"> </w:t>
            </w:r>
            <w:r w:rsidR="00691B2D" w:rsidRPr="008B6A91">
              <w:rPr>
                <w:szCs w:val="24"/>
              </w:rPr>
              <w:t>par tiesību aktos neparedzētu atzīmju vai sākotnējā satura izmaiņu izdarīšanu</w:t>
            </w:r>
            <w:r w:rsidR="00691B2D" w:rsidRPr="008B6A91">
              <w:t xml:space="preserve"> personu</w:t>
            </w:r>
            <w:r w:rsidR="00B02F7A" w:rsidRPr="008B6A91">
              <w:t xml:space="preserve"> apliecinošā</w:t>
            </w:r>
            <w:r w:rsidR="00691B2D" w:rsidRPr="008B6A91">
              <w:t xml:space="preserve"> dokumentā</w:t>
            </w:r>
            <w:r w:rsidR="008C728F" w:rsidRPr="008B6A91">
              <w:t>.</w:t>
            </w:r>
          </w:p>
          <w:p w:rsidR="008C728F" w:rsidRPr="008B6A91" w:rsidRDefault="008C728F" w:rsidP="008C728F">
            <w:pPr>
              <w:pStyle w:val="naisf"/>
              <w:spacing w:before="120" w:after="120"/>
              <w:jc w:val="both"/>
            </w:pPr>
            <w:r w:rsidRPr="008B6A91">
              <w:t>Attiecībā uz sodu par personu apliecinoša dokumenta nolaidīgu glabāšanu, kuras rezultātā personu ap</w:t>
            </w:r>
            <w:r w:rsidR="00FB4C13" w:rsidRPr="008B6A91">
              <w:t>liecinošs dokuments pazaudēts, K</w:t>
            </w:r>
            <w:r w:rsidRPr="008B6A91">
              <w:t xml:space="preserve">odeksā paredzēts brīdinājums vai naudas sods līdz 35 </w:t>
            </w:r>
            <w:proofErr w:type="spellStart"/>
            <w:r w:rsidRPr="008B6A91">
              <w:rPr>
                <w:i/>
              </w:rPr>
              <w:t>euro</w:t>
            </w:r>
            <w:proofErr w:type="spellEnd"/>
            <w:r w:rsidRPr="008B6A91">
              <w:t xml:space="preserve"> (Kodeksa 187.panta otrā daļa). Savukārt par nolaidīgu glabāšanu, kuras rezultātā personu apliecinošs dokuments pazaudēts, ja tas izdarīts atkārtoti gada laikā, kodeksā paredzēts naudas sods</w:t>
            </w:r>
            <w:r w:rsidR="00415616" w:rsidRPr="008B6A91">
              <w:t xml:space="preserve"> no 15 </w:t>
            </w:r>
            <w:proofErr w:type="spellStart"/>
            <w:r w:rsidR="00415616" w:rsidRPr="008B6A91">
              <w:rPr>
                <w:i/>
              </w:rPr>
              <w:t>euro</w:t>
            </w:r>
            <w:proofErr w:type="spellEnd"/>
            <w:r w:rsidRPr="008B6A91">
              <w:t xml:space="preserve"> l</w:t>
            </w:r>
            <w:r w:rsidR="00415616" w:rsidRPr="008B6A91">
              <w:t>īdz 70</w:t>
            </w:r>
            <w:r w:rsidRPr="008B6A91">
              <w:t xml:space="preserve"> </w:t>
            </w:r>
            <w:proofErr w:type="spellStart"/>
            <w:r w:rsidRPr="008B6A91">
              <w:rPr>
                <w:i/>
              </w:rPr>
              <w:t>euro</w:t>
            </w:r>
            <w:proofErr w:type="spellEnd"/>
            <w:r w:rsidRPr="008B6A91">
              <w:t xml:space="preserve"> (Kodeksa 187.panta </w:t>
            </w:r>
            <w:r w:rsidR="00415616" w:rsidRPr="008B6A91">
              <w:t>trešā</w:t>
            </w:r>
            <w:r w:rsidRPr="008B6A91">
              <w:t xml:space="preserve"> daļa).</w:t>
            </w:r>
          </w:p>
          <w:p w:rsidR="00902763" w:rsidRPr="008B6A91" w:rsidRDefault="001A53E2" w:rsidP="00902763">
            <w:pPr>
              <w:pStyle w:val="naisf"/>
              <w:spacing w:before="0" w:after="120"/>
              <w:jc w:val="both"/>
            </w:pPr>
            <w:r w:rsidRPr="008B6A91">
              <w:t xml:space="preserve">Atbilstoši Administratīvās atbildības likumam vairs netiek veidoti </w:t>
            </w:r>
            <w:r w:rsidR="00902763" w:rsidRPr="008B6A91">
              <w:t xml:space="preserve">administratīvo pārkāpumu sastāvi, kas paredz smagāka soda piemērošanu personai, ja tā attiecīgo pārkāpumu </w:t>
            </w:r>
            <w:r w:rsidRPr="008B6A91">
              <w:t>izdarījusi atkārtoti gada laikā. Līdz ar to</w:t>
            </w:r>
            <w:r w:rsidR="00902763" w:rsidRPr="008B6A91">
              <w:t xml:space="preserve"> likumprojektā nav paredzēta administratīvā atbildība par personu apliecinoša dokumenta nolaidīgu glabāšanu, kuras rezultātā personu apliecinošs dokuments zudis, ja tas izdarīts atkārtoti gada laikā. Šādā gadījumā tiks piemērot</w:t>
            </w:r>
            <w:r w:rsidR="001A6227" w:rsidRPr="008B6A91">
              <w:t xml:space="preserve">s likumprojekta </w:t>
            </w:r>
            <w:proofErr w:type="gramStart"/>
            <w:r w:rsidR="001A6227" w:rsidRPr="008B6A91">
              <w:t>2.pantā</w:t>
            </w:r>
            <w:proofErr w:type="gramEnd"/>
            <w:r w:rsidR="001A6227" w:rsidRPr="008B6A91">
              <w:t xml:space="preserve"> ietvertais</w:t>
            </w:r>
            <w:r w:rsidR="00902763" w:rsidRPr="008B6A91">
              <w:t xml:space="preserve"> 17.panta </w:t>
            </w:r>
            <w:r w:rsidRPr="008B6A91">
              <w:t>ceturtajā</w:t>
            </w:r>
            <w:r w:rsidR="00902763" w:rsidRPr="008B6A91">
              <w:t xml:space="preserve"> daļā noteiktais regulējums.</w:t>
            </w:r>
          </w:p>
          <w:p w:rsidR="00E53F6D" w:rsidRPr="008B6A91" w:rsidRDefault="00E53F6D" w:rsidP="00E53F6D">
            <w:pPr>
              <w:pStyle w:val="naisf"/>
              <w:spacing w:before="0" w:after="0"/>
              <w:jc w:val="both"/>
            </w:pPr>
            <w:r w:rsidRPr="008B6A91">
              <w:t xml:space="preserve">Likuma </w:t>
            </w:r>
            <w:proofErr w:type="gramStart"/>
            <w:r w:rsidRPr="008B6A91">
              <w:t>13.pantā</w:t>
            </w:r>
            <w:proofErr w:type="gramEnd"/>
            <w:r w:rsidRPr="008B6A91">
              <w:t xml:space="preserve"> noteikts, kādos gadījumos personai ir pienākums nodot personu apliecinošu dokumentu</w:t>
            </w:r>
            <w:r w:rsidR="001A53E2" w:rsidRPr="008B6A91">
              <w:t>, kā arī termiņi, kādos tas izdarāms – mēneša laikā, piemēram, pēc tiesiskā statusa maiņas, vai nekavējoties, bet ne vēlāk kā 10 darbdienu laikā, ja iekšlietu ministrs pieņēmis lēmumu par aizliegumu personai izceļot no Latvijas</w:t>
            </w:r>
            <w:r w:rsidRPr="008B6A91">
              <w:t>. Minētajā normā norādītie gadījumi</w:t>
            </w:r>
            <w:r w:rsidR="001A53E2" w:rsidRPr="008B6A91">
              <w:t>, kad nododami personu apliecinoši dokumenti,</w:t>
            </w:r>
            <w:r w:rsidRPr="008B6A91">
              <w:t xml:space="preserve"> noteikti, lai nodrošinātu, ka netiek lietoti</w:t>
            </w:r>
            <w:r w:rsidR="004B04A5" w:rsidRPr="008B6A91">
              <w:t xml:space="preserve"> lietošanai</w:t>
            </w:r>
            <w:r w:rsidR="006B5BE7" w:rsidRPr="008B6A91">
              <w:t xml:space="preserve"> </w:t>
            </w:r>
            <w:r w:rsidRPr="008B6A91">
              <w:t>nederīgi dokumenti (piemēram, pēc tiesiskā statusa maiņas</w:t>
            </w:r>
            <w:r w:rsidR="00DB7D1D" w:rsidRPr="008B6A91">
              <w:t>,</w:t>
            </w:r>
            <w:r w:rsidRPr="008B6A91">
              <w:t xml:space="preserve"> derīguma termiņa </w:t>
            </w:r>
            <w:r w:rsidR="00582873" w:rsidRPr="008B6A91">
              <w:t>beig</w:t>
            </w:r>
            <w:r w:rsidR="00DB7D1D" w:rsidRPr="008B6A91">
              <w:t>ām</w:t>
            </w:r>
            <w:r w:rsidR="006B5BE7" w:rsidRPr="008B6A91">
              <w:t xml:space="preserve"> vai</w:t>
            </w:r>
            <w:r w:rsidR="00582873" w:rsidRPr="008B6A91">
              <w:t>, kad pase</w:t>
            </w:r>
            <w:r w:rsidR="006B5BE7" w:rsidRPr="008B6A91">
              <w:t xml:space="preserve"> </w:t>
            </w:r>
            <w:r w:rsidR="00582873" w:rsidRPr="008B6A91">
              <w:t xml:space="preserve">kļūst </w:t>
            </w:r>
            <w:r w:rsidR="00BE10F4" w:rsidRPr="008B6A91">
              <w:t xml:space="preserve">lietošanai </w:t>
            </w:r>
            <w:r w:rsidR="00582873" w:rsidRPr="008B6A91">
              <w:t>nederīga, jo personai izsniegta jauna</w:t>
            </w:r>
            <w:r w:rsidR="006B5BE7" w:rsidRPr="008B6A91">
              <w:t xml:space="preserve"> </w:t>
            </w:r>
            <w:r w:rsidR="00582873" w:rsidRPr="008B6A91">
              <w:t>pase</w:t>
            </w:r>
            <w:r w:rsidR="006B5BE7" w:rsidRPr="008B6A91">
              <w:t xml:space="preserve"> ar iemeslu “</w:t>
            </w:r>
            <w:r w:rsidR="00582873" w:rsidRPr="008B6A91">
              <w:t>persona vēlas saņemt jaunu pasi derīgas iepriekšējā parauga pases vietā”</w:t>
            </w:r>
            <w:r w:rsidRPr="008B6A91">
              <w:t>)</w:t>
            </w:r>
            <w:r w:rsidR="006B5BE7" w:rsidRPr="008B6A91">
              <w:t>,</w:t>
            </w:r>
            <w:r w:rsidR="00582873" w:rsidRPr="008B6A91">
              <w:t xml:space="preserve"> kā arī mazinātu risku, ka personu apliecinoši dokumenti tiek izmantoti</w:t>
            </w:r>
            <w:r w:rsidR="00DB7D1D" w:rsidRPr="008B6A91">
              <w:t xml:space="preserve"> negodprātīgiem mērķiem, piemēram, nodoti lietošanā citai personai, </w:t>
            </w:r>
            <w:r w:rsidR="00582873" w:rsidRPr="008B6A91">
              <w:t>viltošanai.</w:t>
            </w:r>
            <w:r w:rsidR="006B5BE7" w:rsidRPr="008B6A91">
              <w:t xml:space="preserve"> </w:t>
            </w:r>
          </w:p>
          <w:p w:rsidR="001A53E2" w:rsidRPr="008B6A91" w:rsidRDefault="00582873" w:rsidP="00DB7D1D">
            <w:pPr>
              <w:pStyle w:val="naisf"/>
              <w:spacing w:before="0" w:after="0"/>
              <w:jc w:val="both"/>
              <w:rPr>
                <w:szCs w:val="24"/>
              </w:rPr>
            </w:pPr>
            <w:r w:rsidRPr="008B6A91">
              <w:t>Ievērojot minēto</w:t>
            </w:r>
            <w:r w:rsidRPr="008B6A91">
              <w:rPr>
                <w:szCs w:val="24"/>
              </w:rPr>
              <w:t>,</w:t>
            </w:r>
            <w:r w:rsidR="00902763" w:rsidRPr="008B6A91">
              <w:rPr>
                <w:szCs w:val="24"/>
              </w:rPr>
              <w:t xml:space="preserve"> likumprojektā</w:t>
            </w:r>
            <w:r w:rsidR="00DB7D1D" w:rsidRPr="008B6A91">
              <w:rPr>
                <w:szCs w:val="24"/>
              </w:rPr>
              <w:t xml:space="preserve"> nepieciešams </w:t>
            </w:r>
            <w:r w:rsidR="00902763" w:rsidRPr="008B6A91">
              <w:rPr>
                <w:szCs w:val="24"/>
              </w:rPr>
              <w:t>paredzēt administratīv</w:t>
            </w:r>
            <w:r w:rsidR="00DB7D1D" w:rsidRPr="008B6A91">
              <w:rPr>
                <w:szCs w:val="24"/>
              </w:rPr>
              <w:t>o</w:t>
            </w:r>
            <w:r w:rsidR="00902763" w:rsidRPr="008B6A91">
              <w:rPr>
                <w:szCs w:val="24"/>
              </w:rPr>
              <w:t xml:space="preserve"> atbildīb</w:t>
            </w:r>
            <w:r w:rsidR="00DB7D1D" w:rsidRPr="008B6A91">
              <w:rPr>
                <w:szCs w:val="24"/>
              </w:rPr>
              <w:t>u</w:t>
            </w:r>
            <w:r w:rsidR="00902763" w:rsidRPr="008B6A91">
              <w:rPr>
                <w:szCs w:val="24"/>
              </w:rPr>
              <w:t xml:space="preserve"> par</w:t>
            </w:r>
            <w:r w:rsidR="00BE10F4" w:rsidRPr="008B6A91">
              <w:rPr>
                <w:szCs w:val="24"/>
              </w:rPr>
              <w:t xml:space="preserve"> lietošanai</w:t>
            </w:r>
            <w:r w:rsidR="00902763" w:rsidRPr="008B6A91">
              <w:rPr>
                <w:szCs w:val="24"/>
              </w:rPr>
              <w:t xml:space="preserve"> nederīga personu apliecinoša dokumenta nenodošanu,</w:t>
            </w:r>
            <w:r w:rsidR="00DB7D1D" w:rsidRPr="008B6A91">
              <w:rPr>
                <w:szCs w:val="24"/>
              </w:rPr>
              <w:t xml:space="preserve"> pirmkārt, nosakot, ka par </w:t>
            </w:r>
            <w:r w:rsidR="00BE10F4" w:rsidRPr="008B6A91">
              <w:rPr>
                <w:szCs w:val="24"/>
              </w:rPr>
              <w:t xml:space="preserve">lietošanai </w:t>
            </w:r>
            <w:r w:rsidR="00DB7D1D" w:rsidRPr="008B6A91">
              <w:rPr>
                <w:szCs w:val="24"/>
              </w:rPr>
              <w:t xml:space="preserve">nederīga personu apliecinoša dokumenta </w:t>
            </w:r>
            <w:r w:rsidR="00DB7D1D" w:rsidRPr="008B6A91">
              <w:rPr>
                <w:szCs w:val="24"/>
              </w:rPr>
              <w:lastRenderedPageBreak/>
              <w:t>nenodošanu, saņemot jaunu personu apliecinošu dokumentu, – piemēro brīdinājumu vai naudas sodu līdz septiņām naudas soda vienībām,</w:t>
            </w:r>
            <w:r w:rsidRPr="008B6A91">
              <w:rPr>
                <w:szCs w:val="24"/>
              </w:rPr>
              <w:t xml:space="preserve"> ko varēs piemērot tikai Pilsonības un migrācijas lietu pārvalde, jo </w:t>
            </w:r>
            <w:r w:rsidR="00DB7D1D" w:rsidRPr="008B6A91">
              <w:rPr>
                <w:szCs w:val="24"/>
              </w:rPr>
              <w:t>personu apliecinošu dokumentu izdevējiestāde ir</w:t>
            </w:r>
            <w:r w:rsidRPr="008B6A91">
              <w:rPr>
                <w:szCs w:val="24"/>
              </w:rPr>
              <w:t xml:space="preserve"> Pilsonības un migrācijas lietu pārvald</w:t>
            </w:r>
            <w:r w:rsidR="00DB7D1D" w:rsidRPr="008B6A91">
              <w:rPr>
                <w:szCs w:val="24"/>
              </w:rPr>
              <w:t>e, kas attiecīgi var konstatēt, ka persona saņemot jaunu personu apliecinošu dokumentu, nenodod veco</w:t>
            </w:r>
            <w:r w:rsidRPr="008B6A91">
              <w:rPr>
                <w:szCs w:val="24"/>
              </w:rPr>
              <w:t xml:space="preserve">. </w:t>
            </w:r>
            <w:r w:rsidR="00DB7D1D" w:rsidRPr="008B6A91">
              <w:rPr>
                <w:szCs w:val="24"/>
              </w:rPr>
              <w:t>Otrkārt, nosakot, ka par</w:t>
            </w:r>
            <w:r w:rsidR="00BE10F4" w:rsidRPr="008B6A91">
              <w:rPr>
                <w:szCs w:val="24"/>
              </w:rPr>
              <w:t xml:space="preserve"> lietošanai</w:t>
            </w:r>
            <w:r w:rsidR="00DB7D1D" w:rsidRPr="008B6A91">
              <w:rPr>
                <w:szCs w:val="24"/>
              </w:rPr>
              <w:t xml:space="preserve"> nederīga personu apliecinoša dokumenta nenodošanu pēc tiesiskā statusa maiņas, pēc iekšlietu ministra pieņemtā lēmuma par aizliegumu personu apliecinoša dokumenta turētājam izceļot no Latvijas Republikas vai par 14 gadiem jaunākas personas personu apliecinoša dokumenta nenodošanu pēc likumiskā pārstāvja statusa zaudēšanas – piemēro naudas sodu no trijām līdz </w:t>
            </w:r>
            <w:r w:rsidR="00B02F7A" w:rsidRPr="008B6A91">
              <w:rPr>
                <w:szCs w:val="24"/>
              </w:rPr>
              <w:t>trīsdesmit</w:t>
            </w:r>
            <w:r w:rsidR="00DB7D1D" w:rsidRPr="008B6A91">
              <w:rPr>
                <w:szCs w:val="24"/>
              </w:rPr>
              <w:t xml:space="preserve"> naudas soda vienībām.</w:t>
            </w:r>
            <w:r w:rsidR="0023058B" w:rsidRPr="008B6A91">
              <w:rPr>
                <w:szCs w:val="24"/>
              </w:rPr>
              <w:t xml:space="preserve"> Tā kā personu apliecino</w:t>
            </w:r>
            <w:r w:rsidR="00FF528E" w:rsidRPr="008B6A91">
              <w:rPr>
                <w:szCs w:val="24"/>
              </w:rPr>
              <w:t>šam dokumentam</w:t>
            </w:r>
            <w:r w:rsidR="0023058B" w:rsidRPr="008B6A91">
              <w:rPr>
                <w:szCs w:val="24"/>
              </w:rPr>
              <w:t>, kurš kļūst</w:t>
            </w:r>
            <w:r w:rsidR="00BE10F4" w:rsidRPr="008B6A91">
              <w:rPr>
                <w:szCs w:val="24"/>
              </w:rPr>
              <w:t xml:space="preserve"> lietošanai</w:t>
            </w:r>
            <w:r w:rsidR="0023058B" w:rsidRPr="008B6A91">
              <w:rPr>
                <w:szCs w:val="24"/>
              </w:rPr>
              <w:t xml:space="preserve"> nederīgs, jo mainījies personas tiesiskais statuss, </w:t>
            </w:r>
            <w:r w:rsidR="00FF528E" w:rsidRPr="008B6A91">
              <w:rPr>
                <w:szCs w:val="24"/>
              </w:rPr>
              <w:t>iekšlietu ministrs pieņē</w:t>
            </w:r>
            <w:r w:rsidR="0023058B" w:rsidRPr="008B6A91">
              <w:rPr>
                <w:szCs w:val="24"/>
              </w:rPr>
              <w:t>m</w:t>
            </w:r>
            <w:r w:rsidR="00FF528E" w:rsidRPr="008B6A91">
              <w:rPr>
                <w:szCs w:val="24"/>
              </w:rPr>
              <w:t>is</w:t>
            </w:r>
            <w:r w:rsidR="0023058B" w:rsidRPr="008B6A91">
              <w:rPr>
                <w:szCs w:val="24"/>
              </w:rPr>
              <w:t xml:space="preserve"> lēmum</w:t>
            </w:r>
            <w:r w:rsidR="00FF528E" w:rsidRPr="008B6A91">
              <w:rPr>
                <w:szCs w:val="24"/>
              </w:rPr>
              <w:t>u</w:t>
            </w:r>
            <w:r w:rsidR="0023058B" w:rsidRPr="008B6A91">
              <w:rPr>
                <w:szCs w:val="24"/>
              </w:rPr>
              <w:t xml:space="preserve"> par aizliegumu personu apliecinoša dokumenta turētājam izceļot no Latvijas Republikas</w:t>
            </w:r>
            <w:r w:rsidR="00FF528E" w:rsidRPr="008B6A91">
              <w:rPr>
                <w:szCs w:val="24"/>
              </w:rPr>
              <w:t xml:space="preserve"> vai zudis</w:t>
            </w:r>
            <w:r w:rsidR="0023058B" w:rsidRPr="008B6A91">
              <w:rPr>
                <w:szCs w:val="24"/>
              </w:rPr>
              <w:t xml:space="preserve"> likumiskā pā</w:t>
            </w:r>
            <w:r w:rsidR="00FF528E" w:rsidRPr="008B6A91">
              <w:rPr>
                <w:szCs w:val="24"/>
              </w:rPr>
              <w:t>rstāvja statuss, var būt norādīts ilgs derīguma termiņš, tad persona, nenododot personu apliecinošu dokumentu likumā noteiktajā laikā, varētu izmantot to negodprātīgiem mērķiem, piemēram, vēl</w:t>
            </w:r>
            <w:r w:rsidR="00132BFA" w:rsidRPr="008B6A91">
              <w:rPr>
                <w:szCs w:val="24"/>
              </w:rPr>
              <w:t xml:space="preserve"> </w:t>
            </w:r>
            <w:r w:rsidR="00FF528E" w:rsidRPr="008B6A91">
              <w:rPr>
                <w:szCs w:val="24"/>
              </w:rPr>
              <w:t xml:space="preserve">joprojām pārstāvēt bērna intereses. Līdz ar to gadījumos, kad personu apliecinošs dokuments netiek nodots, jo mainījies personas tiesiskais statuss, iekšlietu ministrs pieņēmis lēmumu par aizliegumu personu apliecinoša dokumenta turētājam izceļot no Latvijas Republikas vai zudis likumiskā pārstāvja statuss, nosakāms augstāks sods nekā par vienkārši </w:t>
            </w:r>
            <w:r w:rsidR="00BE10F4" w:rsidRPr="008B6A91">
              <w:rPr>
                <w:szCs w:val="24"/>
              </w:rPr>
              <w:t xml:space="preserve">lietošanai </w:t>
            </w:r>
            <w:r w:rsidR="00FF528E" w:rsidRPr="008B6A91">
              <w:rPr>
                <w:szCs w:val="24"/>
              </w:rPr>
              <w:t>nederīga dokumenta nenodošanu</w:t>
            </w:r>
            <w:r w:rsidR="00A56E6B" w:rsidRPr="008B6A91">
              <w:rPr>
                <w:szCs w:val="24"/>
              </w:rPr>
              <w:t>.</w:t>
            </w:r>
          </w:p>
          <w:p w:rsidR="00582873" w:rsidRPr="008B6A91" w:rsidRDefault="001A53E2" w:rsidP="00DB7D1D">
            <w:pPr>
              <w:pStyle w:val="naisf"/>
              <w:spacing w:before="0" w:after="0"/>
              <w:jc w:val="both"/>
              <w:rPr>
                <w:szCs w:val="24"/>
              </w:rPr>
            </w:pPr>
            <w:r w:rsidRPr="008B6A91">
              <w:rPr>
                <w:szCs w:val="24"/>
              </w:rPr>
              <w:t>Noradāms, ka par</w:t>
            </w:r>
            <w:r w:rsidR="00BE10F4" w:rsidRPr="008B6A91">
              <w:rPr>
                <w:szCs w:val="24"/>
              </w:rPr>
              <w:t xml:space="preserve"> lietošanai</w:t>
            </w:r>
            <w:r w:rsidRPr="008B6A91">
              <w:rPr>
                <w:szCs w:val="24"/>
              </w:rPr>
              <w:t xml:space="preserve"> nederīga personu apliecinoša dokumenta nodošanas nepieciešamību un svarīgumu liecina arī tas, ka saskaņā ar Likuma </w:t>
            </w:r>
            <w:proofErr w:type="gramStart"/>
            <w:r w:rsidRPr="008B6A91">
              <w:rPr>
                <w:szCs w:val="24"/>
              </w:rPr>
              <w:t>14.panta</w:t>
            </w:r>
            <w:proofErr w:type="gramEnd"/>
            <w:r w:rsidRPr="008B6A91">
              <w:rPr>
                <w:szCs w:val="24"/>
              </w:rPr>
              <w:t xml:space="preserve"> pirmo daļu personu apliecinoša dokumenta izdevējiestādei, tās pilnvarotai iestādei, Valsts policijai un Valsts robežsardzei ir tiesības bez termiņa ierobežojuma izņemt personu apliecinošu dokumentu, ja persona lieto dokumentu, kas kļuvis lietošanai nederīgs  vai mainoties personas tiesiskajam statusam dokuments nav nodots.</w:t>
            </w:r>
            <w:r w:rsidR="00FF528E" w:rsidRPr="008B6A91">
              <w:rPr>
                <w:szCs w:val="24"/>
              </w:rPr>
              <w:t xml:space="preserve"> </w:t>
            </w:r>
          </w:p>
          <w:p w:rsidR="00DB7D1D" w:rsidRPr="008B6A91" w:rsidRDefault="00A56E6B" w:rsidP="0023058B">
            <w:pPr>
              <w:pStyle w:val="naisf"/>
              <w:spacing w:before="0" w:after="0"/>
              <w:jc w:val="both"/>
              <w:rPr>
                <w:szCs w:val="24"/>
              </w:rPr>
            </w:pPr>
            <w:r w:rsidRPr="008B6A91">
              <w:rPr>
                <w:szCs w:val="24"/>
              </w:rPr>
              <w:t xml:space="preserve">Likumprojekta </w:t>
            </w:r>
            <w:proofErr w:type="gramStart"/>
            <w:r w:rsidRPr="008B6A91">
              <w:rPr>
                <w:szCs w:val="24"/>
              </w:rPr>
              <w:t>2.pantā</w:t>
            </w:r>
            <w:proofErr w:type="gramEnd"/>
            <w:r w:rsidRPr="008B6A91">
              <w:rPr>
                <w:szCs w:val="24"/>
              </w:rPr>
              <w:t xml:space="preserve"> ietvertā 17.panta </w:t>
            </w:r>
            <w:r w:rsidR="001A53E2" w:rsidRPr="008B6A91">
              <w:rPr>
                <w:szCs w:val="24"/>
              </w:rPr>
              <w:t>trešās</w:t>
            </w:r>
            <w:r w:rsidRPr="008B6A91">
              <w:rPr>
                <w:szCs w:val="24"/>
              </w:rPr>
              <w:t xml:space="preserve"> un piektās daļas leģitīmais mērķis ir nodrošināt</w:t>
            </w:r>
            <w:r w:rsidR="00DB7D1D" w:rsidRPr="008B6A91">
              <w:rPr>
                <w:szCs w:val="24"/>
              </w:rPr>
              <w:t xml:space="preserve"> tiesisko kārtību, kas </w:t>
            </w:r>
            <w:r w:rsidR="00DB7D1D" w:rsidRPr="008B6A91">
              <w:rPr>
                <w:szCs w:val="24"/>
                <w:lang w:val="x-none"/>
              </w:rPr>
              <w:t>kā tāda ir atzīstama par aizsargājamu labumu, vērtību, kuras apdraudējums vienlaikus apdraud sabiedrības drošību</w:t>
            </w:r>
            <w:r w:rsidR="00DB7D1D" w:rsidRPr="008B6A91">
              <w:rPr>
                <w:szCs w:val="24"/>
              </w:rPr>
              <w:t>.</w:t>
            </w:r>
          </w:p>
          <w:p w:rsidR="00902763" w:rsidRPr="008B6A91" w:rsidRDefault="0023058B" w:rsidP="00902763">
            <w:pPr>
              <w:pStyle w:val="naisf"/>
              <w:spacing w:before="0" w:after="120"/>
              <w:jc w:val="both"/>
            </w:pPr>
            <w:r w:rsidRPr="008B6A91">
              <w:t>Ievērojot minēto,</w:t>
            </w:r>
            <w:r w:rsidR="001A53E2" w:rsidRPr="008B6A91">
              <w:t xml:space="preserve"> likumprojektā</w:t>
            </w:r>
            <w:r w:rsidR="00902763" w:rsidRPr="008B6A91">
              <w:t xml:space="preserve"> nav saglabāta Kodeksā</w:t>
            </w:r>
            <w:r w:rsidRPr="008B6A91">
              <w:t xml:space="preserve"> (187.panta ceturtā daļa)</w:t>
            </w:r>
            <w:r w:rsidR="00902763" w:rsidRPr="008B6A91">
              <w:t xml:space="preserve"> noteiktā personas atbildība par tāda (nederīga) dokumenta lietošanu, kura vietā izsniegts jauns dokuments</w:t>
            </w:r>
            <w:r w:rsidR="00C31965" w:rsidRPr="008B6A91">
              <w:t xml:space="preserve">. </w:t>
            </w:r>
          </w:p>
          <w:p w:rsidR="00902763" w:rsidRPr="008B6A91" w:rsidRDefault="00902763" w:rsidP="00115FE4">
            <w:pPr>
              <w:pStyle w:val="naisf"/>
              <w:tabs>
                <w:tab w:val="left" w:pos="851"/>
              </w:tabs>
              <w:spacing w:before="120" w:after="0"/>
              <w:jc w:val="both"/>
            </w:pPr>
            <w:r w:rsidRPr="008B6A91">
              <w:t xml:space="preserve">Kodeksa 190.pantā ir paredzēta administratīvā atbildība par personu apliecinoša dokumenta nelikumīgu atņemšanu, kā arī par personu apliecinoša dokumenta pieņemšanu ķīlā, bet </w:t>
            </w:r>
            <w:r w:rsidRPr="008B6A91">
              <w:lastRenderedPageBreak/>
              <w:t xml:space="preserve">nav noteikta administratīvā atbildība par personas apliecinoša dokumenta nodošanu ķīlā. </w:t>
            </w:r>
          </w:p>
          <w:p w:rsidR="00902763" w:rsidRPr="008B6A91" w:rsidRDefault="00902763" w:rsidP="001A53E2">
            <w:pPr>
              <w:jc w:val="both"/>
            </w:pPr>
            <w:r w:rsidRPr="008B6A91">
              <w:t xml:space="preserve">Likuma </w:t>
            </w:r>
            <w:proofErr w:type="gramStart"/>
            <w:r w:rsidRPr="008B6A91">
              <w:t>12.panta</w:t>
            </w:r>
            <w:proofErr w:type="gramEnd"/>
            <w:r w:rsidRPr="008B6A91">
              <w:t xml:space="preserve"> pirmajā daļā noteikts, ka personu apliecinoša dokumenta turētāja pienākums ir glabāt attiecīgo dokumentu, lai tas nenonāktu citas personas rīcībā.</w:t>
            </w:r>
            <w:r w:rsidR="00B0384B" w:rsidRPr="008B6A91">
              <w:t xml:space="preserve"> Savukārt likuma </w:t>
            </w:r>
            <w:proofErr w:type="gramStart"/>
            <w:r w:rsidR="00B0384B" w:rsidRPr="008B6A91">
              <w:t>15.panta</w:t>
            </w:r>
            <w:proofErr w:type="gramEnd"/>
            <w:r w:rsidR="00B0384B" w:rsidRPr="008B6A91">
              <w:t xml:space="preserve"> 3.</w:t>
            </w:r>
            <w:r w:rsidR="00115FE4" w:rsidRPr="008B6A91">
              <w:t>punktā noteikts, ka aizliegts nodot vai pieņemt ķīlā personu apliecinošu do</w:t>
            </w:r>
            <w:r w:rsidR="00B0384B" w:rsidRPr="008B6A91">
              <w:t>kumentu</w:t>
            </w:r>
            <w:r w:rsidR="00115FE4" w:rsidRPr="008B6A91">
              <w:t>.</w:t>
            </w:r>
            <w:r w:rsidRPr="008B6A91">
              <w:t xml:space="preserve"> Ņemot vērā minēto,</w:t>
            </w:r>
            <w:r w:rsidR="00C31965" w:rsidRPr="008B6A91">
              <w:t xml:space="preserve"> likump</w:t>
            </w:r>
            <w:r w:rsidRPr="008B6A91">
              <w:t xml:space="preserve">rojektā paredzēta administratīvā atbildība ne tikai par personu apliecinoša dokumenta pieņemšanu, bet arī par personu apliecinoša dokumenta nodošanu ķīlā un personu apliecinoša dokumenta </w:t>
            </w:r>
            <w:r w:rsidR="00421B6A" w:rsidRPr="008B6A91">
              <w:t>atņemšanu</w:t>
            </w:r>
            <w:r w:rsidRPr="008B6A91">
              <w:t xml:space="preserve"> - fiziskajai personai </w:t>
            </w:r>
            <w:r w:rsidR="00E4654C" w:rsidRPr="008B6A91">
              <w:t>piemērojot</w:t>
            </w:r>
            <w:r w:rsidRPr="008B6A91">
              <w:t xml:space="preserve"> naudas sodu no trijām līdz </w:t>
            </w:r>
            <w:r w:rsidR="00B02F7A" w:rsidRPr="008B6A91">
              <w:t>trīsdesmit</w:t>
            </w:r>
            <w:r w:rsidRPr="008B6A91">
              <w:t xml:space="preserve"> naudas soda vienībām, juridiskajai personai </w:t>
            </w:r>
            <w:r w:rsidR="00E4654C" w:rsidRPr="008B6A91">
              <w:t>piemērojot</w:t>
            </w:r>
            <w:r w:rsidR="00B02F7A" w:rsidRPr="008B6A91">
              <w:t xml:space="preserve"> naudas sodu </w:t>
            </w:r>
            <w:r w:rsidR="001A6227" w:rsidRPr="008B6A91">
              <w:t>no</w:t>
            </w:r>
            <w:r w:rsidR="00B02F7A" w:rsidRPr="008B6A91">
              <w:t xml:space="preserve"> trijām līdz simts</w:t>
            </w:r>
            <w:r w:rsidRPr="008B6A91">
              <w:t xml:space="preserve"> naudas soda vienībām. </w:t>
            </w:r>
          </w:p>
          <w:p w:rsidR="00E53F6D" w:rsidRPr="008B6A91" w:rsidRDefault="00E53F6D" w:rsidP="00902763">
            <w:pPr>
              <w:spacing w:after="120"/>
              <w:jc w:val="both"/>
            </w:pPr>
            <w:r w:rsidRPr="008B6A91">
              <w:t xml:space="preserve">Par minētajiem administratīvajiem pārkāpumiem nepieciešams paredzēt administratīvo atbildību, ņemot vērā, ka personu apliecinošs dokuments ir tiesību aktos pilnvarotas valsts pārvaldes iestādes izsniegts dokuments, kas apliecina personas identitāti un tiesisko statusu un nav pieļaujams, </w:t>
            </w:r>
            <w:r w:rsidR="001A53E2" w:rsidRPr="008B6A91">
              <w:t>ka personu apliecinošs dokuments tiek atņemts, pieņemts vai nodots ķīlā</w:t>
            </w:r>
            <w:r w:rsidRPr="008B6A91">
              <w:t>.</w:t>
            </w:r>
          </w:p>
          <w:p w:rsidR="00492668" w:rsidRPr="008B6A91" w:rsidRDefault="00902763" w:rsidP="00492668">
            <w:pPr>
              <w:jc w:val="both"/>
            </w:pPr>
            <w:r w:rsidRPr="008B6A91">
              <w:t xml:space="preserve">Likums papildināts ar jaunu </w:t>
            </w:r>
            <w:proofErr w:type="gramStart"/>
            <w:r w:rsidRPr="008B6A91">
              <w:t>18.pantu</w:t>
            </w:r>
            <w:proofErr w:type="gramEnd"/>
            <w:r w:rsidRPr="008B6A91">
              <w:t>, nosakot, Pilsonības un migrācijas lietu pārvaldi kā kompetento iestādi, kura veic administratīvā pārkāpuma procesu par likumpr</w:t>
            </w:r>
            <w:r w:rsidR="001A53E2" w:rsidRPr="008B6A91">
              <w:t>ojekta 2.pantā ietvert</w:t>
            </w:r>
            <w:r w:rsidR="00492668" w:rsidRPr="008B6A91">
              <w:t>iem</w:t>
            </w:r>
            <w:r w:rsidR="001A53E2" w:rsidRPr="008B6A91">
              <w:t xml:space="preserve"> 17.pantā</w:t>
            </w:r>
            <w:r w:rsidRPr="008B6A91">
              <w:t xml:space="preserve"> </w:t>
            </w:r>
            <w:r w:rsidR="001A53E2" w:rsidRPr="008B6A91">
              <w:t>minētajiem</w:t>
            </w:r>
            <w:r w:rsidRPr="008B6A91">
              <w:t xml:space="preserve"> pārkāpumiem,</w:t>
            </w:r>
            <w:r w:rsidR="001A6227" w:rsidRPr="008B6A91">
              <w:t xml:space="preserve"> jo Pilsonības un migrācijas lietu pārvalde</w:t>
            </w:r>
            <w:r w:rsidR="00492668" w:rsidRPr="008B6A91">
              <w:t>s kompetencē ir</w:t>
            </w:r>
            <w:r w:rsidR="001A6227" w:rsidRPr="008B6A91">
              <w:t xml:space="preserve"> </w:t>
            </w:r>
            <w:r w:rsidR="00492668" w:rsidRPr="008B6A91">
              <w:t>personu apliecinošu dokumentu izsniegšana un šobrīd tā izskata Kodeksā paredzēto administratīvo pārkāpumu lietas personu apliecinošu dokumentu jomā.</w:t>
            </w:r>
          </w:p>
          <w:p w:rsidR="00072AB8" w:rsidRPr="008B6A91" w:rsidRDefault="00492668" w:rsidP="00072AB8">
            <w:pPr>
              <w:jc w:val="both"/>
            </w:pPr>
            <w:r w:rsidRPr="008B6A91">
              <w:t xml:space="preserve">Tāpat likumprojektā paredzēts, ka </w:t>
            </w:r>
            <w:r w:rsidR="00C31965" w:rsidRPr="008B6A91">
              <w:t>Valsts robežsardz</w:t>
            </w:r>
            <w:r w:rsidRPr="008B6A91">
              <w:t>e</w:t>
            </w:r>
            <w:r w:rsidR="00C31965" w:rsidRPr="008B6A91">
              <w:t xml:space="preserve"> </w:t>
            </w:r>
            <w:r w:rsidRPr="008B6A91">
              <w:t xml:space="preserve">veiks administratīvā pārkāpuma procesu par likumprojekta </w:t>
            </w:r>
            <w:proofErr w:type="gramStart"/>
            <w:r w:rsidRPr="008B6A91">
              <w:t>2.pantā</w:t>
            </w:r>
            <w:proofErr w:type="gramEnd"/>
            <w:r w:rsidRPr="008B6A91">
              <w:t xml:space="preserve"> ietvertā </w:t>
            </w:r>
            <w:r w:rsidR="00C31965" w:rsidRPr="008B6A91">
              <w:t>17.panta pirmajā</w:t>
            </w:r>
            <w:r w:rsidR="001A53E2" w:rsidRPr="008B6A91">
              <w:t xml:space="preserve"> un</w:t>
            </w:r>
            <w:r w:rsidR="00A56E6B" w:rsidRPr="008B6A91">
              <w:t xml:space="preserve"> piektajā</w:t>
            </w:r>
            <w:r w:rsidR="00115FE4" w:rsidRPr="008B6A91">
              <w:t xml:space="preserve"> </w:t>
            </w:r>
            <w:r w:rsidR="001A6227" w:rsidRPr="008B6A91">
              <w:t xml:space="preserve">daļā paredzēto </w:t>
            </w:r>
            <w:r w:rsidRPr="008B6A91">
              <w:t xml:space="preserve">administratīvo </w:t>
            </w:r>
            <w:r w:rsidR="001A6227" w:rsidRPr="008B6A91">
              <w:t>pārkāpumu</w:t>
            </w:r>
            <w:r w:rsidRPr="008B6A91">
              <w:t xml:space="preserve">, jo arī šobrīd </w:t>
            </w:r>
            <w:r w:rsidR="00072AB8" w:rsidRPr="008B6A91">
              <w:t xml:space="preserve">tā </w:t>
            </w:r>
            <w:r w:rsidRPr="008B6A91">
              <w:t xml:space="preserve">izskata administratīvo pārkāpumu lietas par dzīvošanu bez derīga personu apliecinoša dokumenta un, veicot </w:t>
            </w:r>
            <w:r w:rsidR="00072AB8" w:rsidRPr="008B6A91">
              <w:t>robežkontroli vai ārzemnieku uzturēšanās kontroli, var konstatēt</w:t>
            </w:r>
            <w:r w:rsidR="00850E4E" w:rsidRPr="008B6A91">
              <w:t>, ka persona pēc tiesiskā statusa maiņas, pēc iekšlietu ministra pieņemtā lēmuma par aizliegumu personu apliecinoša dokumenta turētājam izceļot no Latvijas Republikas vai par 14 gadiem jaunākas personas personu apliecinoša dokumenta nenodošanu pēc likumiskā pārstāvja statusa zaudēšanas</w:t>
            </w:r>
            <w:r w:rsidR="00083960" w:rsidRPr="008B6A91">
              <w:t>,</w:t>
            </w:r>
            <w:r w:rsidR="00850E4E" w:rsidRPr="008B6A91">
              <w:t xml:space="preserve"> nav nodevusi personu apliecinošu dokumentu. </w:t>
            </w:r>
          </w:p>
          <w:p w:rsidR="004E4FD2" w:rsidRPr="008B6A91" w:rsidRDefault="00072AB8" w:rsidP="00072AB8">
            <w:pPr>
              <w:spacing w:after="120"/>
              <w:jc w:val="both"/>
            </w:pPr>
            <w:r w:rsidRPr="008B6A91">
              <w:t>Savukārt Valsts policija</w:t>
            </w:r>
            <w:r w:rsidR="00902763" w:rsidRPr="008B6A91">
              <w:t xml:space="preserve"> </w:t>
            </w:r>
            <w:r w:rsidRPr="008B6A91">
              <w:t xml:space="preserve">veiks administratīvā pārkāpuma procesu par likumprojekta </w:t>
            </w:r>
            <w:proofErr w:type="gramStart"/>
            <w:r w:rsidRPr="008B6A91">
              <w:t>2.pantā</w:t>
            </w:r>
            <w:proofErr w:type="gramEnd"/>
            <w:r w:rsidRPr="008B6A91">
              <w:t xml:space="preserve"> ietvertā </w:t>
            </w:r>
            <w:r w:rsidR="001A6227" w:rsidRPr="008B6A91">
              <w:t>17.panta sestajā daļā paredzēto pārkāpumu</w:t>
            </w:r>
            <w:r w:rsidRPr="008B6A91">
              <w:t xml:space="preserve">, </w:t>
            </w:r>
            <w:r w:rsidR="00850E4E" w:rsidRPr="008B6A91">
              <w:t>ņemot vērā, ka šobrīd tieši Valsts policija visbiežāk konstatē Kodeksa 190.pantā paredzēto pārkāpumu – personu apliecinoša dokumenta nelikumīga atņemšana vai pieņemšana ķīlā.</w:t>
            </w:r>
          </w:p>
          <w:p w:rsidR="00072AB8" w:rsidRPr="008B6A91" w:rsidRDefault="00072AB8" w:rsidP="00072AB8">
            <w:pPr>
              <w:jc w:val="both"/>
              <w:rPr>
                <w:color w:val="000000"/>
                <w:lang w:eastAsia="en-US"/>
              </w:rPr>
            </w:pPr>
            <w:r w:rsidRPr="008B6A91">
              <w:t xml:space="preserve">Likumprojekts izskatīts </w:t>
            </w:r>
            <w:r w:rsidRPr="008B6A91">
              <w:rPr>
                <w:color w:val="000000"/>
                <w:lang w:eastAsia="en-US"/>
              </w:rPr>
              <w:t xml:space="preserve">Tieslietu ministrijas Latvijas Administratīvo pārkāpumu kodeksa pastāvīgās darba grupas </w:t>
            </w:r>
            <w:proofErr w:type="gramStart"/>
            <w:r w:rsidRPr="008B6A91">
              <w:rPr>
                <w:color w:val="000000"/>
                <w:lang w:eastAsia="en-US"/>
              </w:rPr>
              <w:lastRenderedPageBreak/>
              <w:t>2019.gada</w:t>
            </w:r>
            <w:proofErr w:type="gramEnd"/>
            <w:r w:rsidRPr="008B6A91">
              <w:rPr>
                <w:color w:val="000000"/>
                <w:lang w:eastAsia="en-US"/>
              </w:rPr>
              <w:t xml:space="preserve"> 13.februāra sēdē un precizēts atbilstoši darba grupas izteiktajiem ieteikumiem.</w:t>
            </w:r>
          </w:p>
          <w:p w:rsidR="00072AB8" w:rsidRPr="008B6A91" w:rsidRDefault="00072AB8" w:rsidP="00072AB8">
            <w:pPr>
              <w:jc w:val="both"/>
              <w:rPr>
                <w:color w:val="000000"/>
                <w:sz w:val="16"/>
                <w:szCs w:val="16"/>
                <w:lang w:eastAsia="en-US"/>
              </w:rPr>
            </w:pPr>
          </w:p>
          <w:p w:rsidR="00072AB8" w:rsidRPr="008B6A91" w:rsidRDefault="00072AB8" w:rsidP="00072AB8">
            <w:pPr>
              <w:jc w:val="both"/>
            </w:pPr>
            <w:r w:rsidRPr="008B6A91">
              <w:rPr>
                <w:color w:val="000000"/>
                <w:lang w:eastAsia="en-US"/>
              </w:rPr>
              <w:t>Likumprojekts stāsies spēkā vienlaikus ar Administratīvās atbildības likumu, tas ir, 2020. gada 1. janvārī.</w:t>
            </w:r>
          </w:p>
        </w:tc>
      </w:tr>
      <w:tr w:rsidR="004E4FD2" w:rsidRPr="008B6A91" w:rsidTr="00DB7D1D">
        <w:tc>
          <w:tcPr>
            <w:tcW w:w="311" w:type="pct"/>
            <w:hideMark/>
          </w:tcPr>
          <w:p w:rsidR="004E4FD2" w:rsidRPr="008B6A91" w:rsidRDefault="004E4FD2" w:rsidP="00DB7D1D">
            <w:pPr>
              <w:jc w:val="center"/>
            </w:pPr>
            <w:r w:rsidRPr="008B6A91">
              <w:lastRenderedPageBreak/>
              <w:t>3.</w:t>
            </w:r>
          </w:p>
        </w:tc>
        <w:tc>
          <w:tcPr>
            <w:tcW w:w="1479" w:type="pct"/>
            <w:hideMark/>
          </w:tcPr>
          <w:p w:rsidR="004E4FD2" w:rsidRPr="008B6A91" w:rsidRDefault="004E4FD2" w:rsidP="00DB7D1D">
            <w:r w:rsidRPr="008B6A91">
              <w:t>Projekta izstrādē iesaistītās institūcijas un publiskas personas kapitālsabiedrības</w:t>
            </w:r>
          </w:p>
        </w:tc>
        <w:tc>
          <w:tcPr>
            <w:tcW w:w="3210" w:type="pct"/>
            <w:hideMark/>
          </w:tcPr>
          <w:p w:rsidR="004E4FD2" w:rsidRPr="008B6A91" w:rsidRDefault="004E4FD2" w:rsidP="00DB7D1D">
            <w:r w:rsidRPr="008B6A91">
              <w:t>Pilsonīb</w:t>
            </w:r>
            <w:r w:rsidR="00115FE4" w:rsidRPr="008B6A91">
              <w:t>as un migrācijas lietu pārvalde, Valsts robežsardze, Valsts policija.</w:t>
            </w:r>
          </w:p>
        </w:tc>
      </w:tr>
      <w:tr w:rsidR="004E4FD2" w:rsidRPr="008B6A91" w:rsidTr="00DB7D1D">
        <w:tc>
          <w:tcPr>
            <w:tcW w:w="311" w:type="pct"/>
            <w:hideMark/>
          </w:tcPr>
          <w:p w:rsidR="004E4FD2" w:rsidRPr="008B6A91" w:rsidRDefault="004E4FD2" w:rsidP="00DB7D1D">
            <w:pPr>
              <w:jc w:val="center"/>
            </w:pPr>
            <w:r w:rsidRPr="008B6A91">
              <w:t>4.</w:t>
            </w:r>
          </w:p>
        </w:tc>
        <w:tc>
          <w:tcPr>
            <w:tcW w:w="1479" w:type="pct"/>
            <w:hideMark/>
          </w:tcPr>
          <w:p w:rsidR="004E4FD2" w:rsidRPr="008B6A91" w:rsidRDefault="004E4FD2" w:rsidP="00DB7D1D">
            <w:r w:rsidRPr="008B6A91">
              <w:t>Cita informācija</w:t>
            </w:r>
          </w:p>
        </w:tc>
        <w:tc>
          <w:tcPr>
            <w:tcW w:w="3210" w:type="pct"/>
            <w:hideMark/>
          </w:tcPr>
          <w:p w:rsidR="00B0384B" w:rsidRPr="008B6A91" w:rsidRDefault="00B0384B" w:rsidP="00B0384B">
            <w:pPr>
              <w:spacing w:after="120"/>
              <w:jc w:val="both"/>
            </w:pPr>
            <w:r w:rsidRPr="008B6A91">
              <w:t>Atbilstoši Iekšlietu ministrijas Informācijas centra sniegtajiem statistikai sastādītie protokoli un pieņemtie lēmumi:</w:t>
            </w:r>
          </w:p>
          <w:tbl>
            <w:tblPr>
              <w:tblStyle w:val="TableGrid"/>
              <w:tblW w:w="0" w:type="auto"/>
              <w:tblLook w:val="04A0" w:firstRow="1" w:lastRow="0" w:firstColumn="1" w:lastColumn="0" w:noHBand="0" w:noVBand="1"/>
            </w:tblPr>
            <w:tblGrid>
              <w:gridCol w:w="1436"/>
              <w:gridCol w:w="1437"/>
              <w:gridCol w:w="1437"/>
              <w:gridCol w:w="1437"/>
            </w:tblGrid>
            <w:tr w:rsidR="00B0384B" w:rsidRPr="008B6A91" w:rsidTr="00255A57">
              <w:tc>
                <w:tcPr>
                  <w:tcW w:w="1436" w:type="dxa"/>
                  <w:vAlign w:val="center"/>
                </w:tcPr>
                <w:p w:rsidR="00B0384B" w:rsidRPr="008B6A91" w:rsidRDefault="00B0384B" w:rsidP="00B0384B">
                  <w:pPr>
                    <w:jc w:val="both"/>
                    <w:rPr>
                      <w:b/>
                    </w:rPr>
                  </w:pPr>
                </w:p>
              </w:tc>
              <w:tc>
                <w:tcPr>
                  <w:tcW w:w="1437" w:type="dxa"/>
                  <w:vAlign w:val="center"/>
                </w:tcPr>
                <w:p w:rsidR="00B0384B" w:rsidRPr="008B6A91" w:rsidRDefault="00B0384B" w:rsidP="00B0384B">
                  <w:pPr>
                    <w:jc w:val="center"/>
                  </w:pPr>
                  <w:r w:rsidRPr="008B6A91">
                    <w:t>2016.</w:t>
                  </w:r>
                </w:p>
              </w:tc>
              <w:tc>
                <w:tcPr>
                  <w:tcW w:w="1437" w:type="dxa"/>
                  <w:vAlign w:val="center"/>
                </w:tcPr>
                <w:p w:rsidR="00B0384B" w:rsidRPr="008B6A91" w:rsidRDefault="00B0384B" w:rsidP="00B0384B">
                  <w:pPr>
                    <w:jc w:val="center"/>
                  </w:pPr>
                  <w:r w:rsidRPr="008B6A91">
                    <w:t>2017.</w:t>
                  </w:r>
                </w:p>
              </w:tc>
              <w:tc>
                <w:tcPr>
                  <w:tcW w:w="1437" w:type="dxa"/>
                  <w:vAlign w:val="center"/>
                </w:tcPr>
                <w:p w:rsidR="00B0384B" w:rsidRPr="008B6A91" w:rsidRDefault="00B0384B" w:rsidP="00652F60">
                  <w:pPr>
                    <w:jc w:val="center"/>
                  </w:pPr>
                  <w:r w:rsidRPr="008B6A91">
                    <w:t xml:space="preserve">2018. </w:t>
                  </w:r>
                </w:p>
              </w:tc>
            </w:tr>
            <w:tr w:rsidR="00B0384B" w:rsidRPr="008B6A91" w:rsidTr="00255A57">
              <w:tc>
                <w:tcPr>
                  <w:tcW w:w="1436" w:type="dxa"/>
                  <w:vAlign w:val="center"/>
                </w:tcPr>
                <w:p w:rsidR="00B0384B" w:rsidRPr="008B6A91" w:rsidRDefault="00B0384B" w:rsidP="00B0384B">
                  <w:pPr>
                    <w:jc w:val="both"/>
                    <w:rPr>
                      <w:b/>
                    </w:rPr>
                  </w:pPr>
                  <w:r w:rsidRPr="008B6A91">
                    <w:rPr>
                      <w:b/>
                    </w:rPr>
                    <w:t>186.panta pirmā daļa</w:t>
                  </w:r>
                </w:p>
              </w:tc>
              <w:tc>
                <w:tcPr>
                  <w:tcW w:w="1437" w:type="dxa"/>
                  <w:vAlign w:val="center"/>
                </w:tcPr>
                <w:p w:rsidR="00B0384B" w:rsidRPr="008B6A91" w:rsidRDefault="00B0384B" w:rsidP="00B0384B">
                  <w:pPr>
                    <w:jc w:val="center"/>
                  </w:pPr>
                </w:p>
              </w:tc>
              <w:tc>
                <w:tcPr>
                  <w:tcW w:w="1437" w:type="dxa"/>
                  <w:vAlign w:val="center"/>
                </w:tcPr>
                <w:p w:rsidR="00B0384B" w:rsidRPr="008B6A91" w:rsidRDefault="00B0384B" w:rsidP="00B0384B">
                  <w:pPr>
                    <w:jc w:val="center"/>
                  </w:pPr>
                </w:p>
              </w:tc>
              <w:tc>
                <w:tcPr>
                  <w:tcW w:w="1437" w:type="dxa"/>
                  <w:vAlign w:val="center"/>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7 545</w:t>
                  </w:r>
                </w:p>
              </w:tc>
              <w:tc>
                <w:tcPr>
                  <w:tcW w:w="1437" w:type="dxa"/>
                </w:tcPr>
                <w:p w:rsidR="00B0384B" w:rsidRPr="008B6A91" w:rsidRDefault="00B0384B" w:rsidP="00B0384B">
                  <w:pPr>
                    <w:jc w:val="center"/>
                  </w:pPr>
                  <w:r w:rsidRPr="008B6A91">
                    <w:t>6 016</w:t>
                  </w:r>
                </w:p>
              </w:tc>
              <w:tc>
                <w:tcPr>
                  <w:tcW w:w="1437" w:type="dxa"/>
                </w:tcPr>
                <w:p w:rsidR="00B0384B" w:rsidRPr="008B6A91" w:rsidRDefault="00B0384B" w:rsidP="00652F60">
                  <w:pPr>
                    <w:jc w:val="center"/>
                  </w:pPr>
                  <w:r w:rsidRPr="008B6A91">
                    <w:t xml:space="preserve">4 </w:t>
                  </w:r>
                  <w:r w:rsidR="00652F60">
                    <w:t>224</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6 824</w:t>
                  </w:r>
                </w:p>
              </w:tc>
              <w:tc>
                <w:tcPr>
                  <w:tcW w:w="1437" w:type="dxa"/>
                </w:tcPr>
                <w:p w:rsidR="00B0384B" w:rsidRPr="008B6A91" w:rsidRDefault="00B0384B" w:rsidP="00B0384B">
                  <w:pPr>
                    <w:jc w:val="center"/>
                  </w:pPr>
                  <w:r w:rsidRPr="008B6A91">
                    <w:t>5 635</w:t>
                  </w:r>
                </w:p>
              </w:tc>
              <w:tc>
                <w:tcPr>
                  <w:tcW w:w="1437" w:type="dxa"/>
                </w:tcPr>
                <w:p w:rsidR="00B0384B" w:rsidRPr="008B6A91" w:rsidRDefault="00652F60" w:rsidP="00B0384B">
                  <w:pPr>
                    <w:jc w:val="center"/>
                  </w:pPr>
                  <w:r>
                    <w:t>4 002</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rPr>
                      <w:b/>
                    </w:rPr>
                  </w:pPr>
                  <w:r w:rsidRPr="008B6A91">
                    <w:rPr>
                      <w:b/>
                    </w:rPr>
                    <w:t>187.panta pirmā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25</w:t>
                  </w:r>
                </w:p>
              </w:tc>
              <w:tc>
                <w:tcPr>
                  <w:tcW w:w="1437" w:type="dxa"/>
                </w:tcPr>
                <w:p w:rsidR="00B0384B" w:rsidRPr="008B6A91" w:rsidRDefault="00B0384B" w:rsidP="00B0384B">
                  <w:pPr>
                    <w:jc w:val="center"/>
                  </w:pPr>
                  <w:r w:rsidRPr="008B6A91">
                    <w:t>21</w:t>
                  </w:r>
                </w:p>
              </w:tc>
              <w:tc>
                <w:tcPr>
                  <w:tcW w:w="1437" w:type="dxa"/>
                </w:tcPr>
                <w:p w:rsidR="00B0384B" w:rsidRPr="008B6A91" w:rsidRDefault="00652F60" w:rsidP="00B0384B">
                  <w:pPr>
                    <w:jc w:val="center"/>
                  </w:pPr>
                  <w:r>
                    <w:t>23</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16</w:t>
                  </w:r>
                </w:p>
              </w:tc>
              <w:tc>
                <w:tcPr>
                  <w:tcW w:w="1437" w:type="dxa"/>
                </w:tcPr>
                <w:p w:rsidR="00B0384B" w:rsidRPr="008B6A91" w:rsidRDefault="00B0384B" w:rsidP="00B0384B">
                  <w:pPr>
                    <w:jc w:val="center"/>
                  </w:pPr>
                  <w:r w:rsidRPr="008B6A91">
                    <w:t>18</w:t>
                  </w:r>
                </w:p>
              </w:tc>
              <w:tc>
                <w:tcPr>
                  <w:tcW w:w="1437" w:type="dxa"/>
                </w:tcPr>
                <w:p w:rsidR="00B0384B" w:rsidRPr="008B6A91" w:rsidRDefault="00652F60" w:rsidP="00B0384B">
                  <w:pPr>
                    <w:jc w:val="center"/>
                  </w:pPr>
                  <w:r>
                    <w:t>24</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rPr>
                      <w:b/>
                    </w:rPr>
                    <w:t>187.panta otrā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3 387</w:t>
                  </w:r>
                </w:p>
              </w:tc>
              <w:tc>
                <w:tcPr>
                  <w:tcW w:w="1437" w:type="dxa"/>
                </w:tcPr>
                <w:p w:rsidR="00B0384B" w:rsidRPr="008B6A91" w:rsidRDefault="00B0384B" w:rsidP="00B0384B">
                  <w:pPr>
                    <w:jc w:val="center"/>
                  </w:pPr>
                  <w:r w:rsidRPr="008B6A91">
                    <w:t>3 510</w:t>
                  </w:r>
                </w:p>
              </w:tc>
              <w:tc>
                <w:tcPr>
                  <w:tcW w:w="1437" w:type="dxa"/>
                </w:tcPr>
                <w:p w:rsidR="00B0384B" w:rsidRPr="008B6A91" w:rsidRDefault="00B0384B" w:rsidP="00652F60">
                  <w:pPr>
                    <w:jc w:val="center"/>
                  </w:pPr>
                  <w:r w:rsidRPr="008B6A91">
                    <w:t xml:space="preserve">3 </w:t>
                  </w:r>
                  <w:r w:rsidR="00652F60">
                    <w:t>828</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3 435</w:t>
                  </w:r>
                </w:p>
              </w:tc>
              <w:tc>
                <w:tcPr>
                  <w:tcW w:w="1437" w:type="dxa"/>
                </w:tcPr>
                <w:p w:rsidR="00B0384B" w:rsidRPr="008B6A91" w:rsidRDefault="00B0384B" w:rsidP="00B0384B">
                  <w:pPr>
                    <w:jc w:val="center"/>
                  </w:pPr>
                  <w:r w:rsidRPr="008B6A91">
                    <w:t>3 526</w:t>
                  </w:r>
                </w:p>
              </w:tc>
              <w:tc>
                <w:tcPr>
                  <w:tcW w:w="1437" w:type="dxa"/>
                </w:tcPr>
                <w:p w:rsidR="00B0384B" w:rsidRPr="008B6A91" w:rsidRDefault="00B0384B" w:rsidP="00652F60">
                  <w:pPr>
                    <w:jc w:val="center"/>
                  </w:pPr>
                  <w:r w:rsidRPr="008B6A91">
                    <w:t xml:space="preserve">3 </w:t>
                  </w:r>
                  <w:r w:rsidR="00652F60">
                    <w:t>775</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rPr>
                      <w:b/>
                    </w:rPr>
                    <w:t>187.panta trešā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134</w:t>
                  </w:r>
                </w:p>
              </w:tc>
              <w:tc>
                <w:tcPr>
                  <w:tcW w:w="1437" w:type="dxa"/>
                </w:tcPr>
                <w:p w:rsidR="00B0384B" w:rsidRPr="008B6A91" w:rsidRDefault="00B0384B" w:rsidP="00B0384B">
                  <w:pPr>
                    <w:jc w:val="center"/>
                  </w:pPr>
                  <w:r w:rsidRPr="008B6A91">
                    <w:t>120</w:t>
                  </w:r>
                </w:p>
              </w:tc>
              <w:tc>
                <w:tcPr>
                  <w:tcW w:w="1437" w:type="dxa"/>
                </w:tcPr>
                <w:p w:rsidR="00B0384B" w:rsidRPr="008B6A91" w:rsidRDefault="00652F60" w:rsidP="00B0384B">
                  <w:pPr>
                    <w:jc w:val="center"/>
                  </w:pPr>
                  <w:r>
                    <w:t>105</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136</w:t>
                  </w:r>
                </w:p>
              </w:tc>
              <w:tc>
                <w:tcPr>
                  <w:tcW w:w="1437" w:type="dxa"/>
                </w:tcPr>
                <w:p w:rsidR="00B0384B" w:rsidRPr="008B6A91" w:rsidRDefault="00B0384B" w:rsidP="00B0384B">
                  <w:pPr>
                    <w:jc w:val="center"/>
                  </w:pPr>
                  <w:r w:rsidRPr="008B6A91">
                    <w:t>121</w:t>
                  </w:r>
                </w:p>
              </w:tc>
              <w:tc>
                <w:tcPr>
                  <w:tcW w:w="1437" w:type="dxa"/>
                </w:tcPr>
                <w:p w:rsidR="00B0384B" w:rsidRPr="008B6A91" w:rsidRDefault="00652F60" w:rsidP="00B0384B">
                  <w:pPr>
                    <w:jc w:val="center"/>
                  </w:pPr>
                  <w:r>
                    <w:t>105</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rPr>
                      <w:b/>
                    </w:rPr>
                    <w:t>187.panta ceturtā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2</w:t>
                  </w:r>
                </w:p>
              </w:tc>
              <w:tc>
                <w:tcPr>
                  <w:tcW w:w="1437" w:type="dxa"/>
                </w:tcPr>
                <w:p w:rsidR="00B0384B" w:rsidRPr="008B6A91" w:rsidRDefault="00B0384B" w:rsidP="00B0384B">
                  <w:pPr>
                    <w:jc w:val="center"/>
                  </w:pPr>
                  <w:r w:rsidRPr="008B6A91">
                    <w:t>5</w:t>
                  </w:r>
                </w:p>
              </w:tc>
              <w:tc>
                <w:tcPr>
                  <w:tcW w:w="1437" w:type="dxa"/>
                </w:tcPr>
                <w:p w:rsidR="00B0384B" w:rsidRPr="008B6A91" w:rsidRDefault="00652F60" w:rsidP="00B0384B">
                  <w:pPr>
                    <w:jc w:val="center"/>
                  </w:pPr>
                  <w:r>
                    <w:t>1</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2</w:t>
                  </w:r>
                </w:p>
              </w:tc>
              <w:tc>
                <w:tcPr>
                  <w:tcW w:w="1437" w:type="dxa"/>
                </w:tcPr>
                <w:p w:rsidR="00B0384B" w:rsidRPr="008B6A91" w:rsidRDefault="00B0384B" w:rsidP="00B0384B">
                  <w:pPr>
                    <w:jc w:val="center"/>
                  </w:pPr>
                  <w:r w:rsidRPr="008B6A91">
                    <w:t>4</w:t>
                  </w:r>
                </w:p>
              </w:tc>
              <w:tc>
                <w:tcPr>
                  <w:tcW w:w="1437" w:type="dxa"/>
                </w:tcPr>
                <w:p w:rsidR="00B0384B" w:rsidRPr="008B6A91" w:rsidRDefault="00652F60" w:rsidP="00B0384B">
                  <w:pPr>
                    <w:jc w:val="center"/>
                  </w:pPr>
                  <w:r>
                    <w:t>1</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rPr>
                      <w:b/>
                    </w:rPr>
                  </w:pPr>
                  <w:r w:rsidRPr="008B6A91">
                    <w:rPr>
                      <w:b/>
                    </w:rPr>
                    <w:t>190.pants</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4</w:t>
                  </w:r>
                </w:p>
              </w:tc>
              <w:tc>
                <w:tcPr>
                  <w:tcW w:w="1437" w:type="dxa"/>
                </w:tcPr>
                <w:p w:rsidR="00B0384B" w:rsidRPr="008B6A91" w:rsidRDefault="00B0384B" w:rsidP="00B0384B">
                  <w:pPr>
                    <w:jc w:val="center"/>
                  </w:pPr>
                  <w:r w:rsidRPr="008B6A91">
                    <w:t>10</w:t>
                  </w:r>
                </w:p>
              </w:tc>
              <w:tc>
                <w:tcPr>
                  <w:tcW w:w="1437" w:type="dxa"/>
                </w:tcPr>
                <w:p w:rsidR="00B0384B" w:rsidRPr="008B6A91" w:rsidRDefault="00652F60" w:rsidP="00B0384B">
                  <w:pPr>
                    <w:jc w:val="center"/>
                  </w:pPr>
                  <w:r>
                    <w:t>10</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1</w:t>
                  </w:r>
                </w:p>
              </w:tc>
              <w:tc>
                <w:tcPr>
                  <w:tcW w:w="1437" w:type="dxa"/>
                </w:tcPr>
                <w:p w:rsidR="00B0384B" w:rsidRPr="008B6A91" w:rsidRDefault="00B0384B" w:rsidP="00B0384B">
                  <w:pPr>
                    <w:jc w:val="center"/>
                  </w:pPr>
                  <w:r w:rsidRPr="008B6A91">
                    <w:t>7</w:t>
                  </w:r>
                </w:p>
              </w:tc>
              <w:tc>
                <w:tcPr>
                  <w:tcW w:w="1437" w:type="dxa"/>
                </w:tcPr>
                <w:p w:rsidR="00B0384B" w:rsidRPr="008B6A91" w:rsidRDefault="00652F60" w:rsidP="00B0384B">
                  <w:pPr>
                    <w:jc w:val="center"/>
                  </w:pPr>
                  <w:r>
                    <w:t>5</w:t>
                  </w:r>
                </w:p>
              </w:tc>
            </w:tr>
          </w:tbl>
          <w:p w:rsidR="00B0384B" w:rsidRPr="008B6A91" w:rsidRDefault="00B0384B" w:rsidP="00B0384B">
            <w:pPr>
              <w:spacing w:after="120"/>
              <w:jc w:val="both"/>
            </w:pPr>
          </w:p>
          <w:p w:rsidR="00B0384B" w:rsidRPr="008B6A91" w:rsidRDefault="00B0384B" w:rsidP="00B0384B">
            <w:pPr>
              <w:spacing w:after="120"/>
              <w:jc w:val="both"/>
            </w:pPr>
            <w:r w:rsidRPr="008B6A91">
              <w:rPr>
                <w:b/>
              </w:rPr>
              <w:t>NO TIEM:</w:t>
            </w:r>
          </w:p>
          <w:p w:rsidR="00B0384B" w:rsidRPr="008B6A91" w:rsidRDefault="00B0384B" w:rsidP="00B0384B">
            <w:pPr>
              <w:jc w:val="both"/>
            </w:pPr>
            <w:r w:rsidRPr="008B6A91">
              <w:t xml:space="preserve">Pilsonības un migrācijas lietu pārvaldes sastādītie protokoli un pieņemtie lēmumi: </w:t>
            </w:r>
          </w:p>
          <w:tbl>
            <w:tblPr>
              <w:tblStyle w:val="TableGrid"/>
              <w:tblW w:w="0" w:type="auto"/>
              <w:tblLook w:val="04A0" w:firstRow="1" w:lastRow="0" w:firstColumn="1" w:lastColumn="0" w:noHBand="0" w:noVBand="1"/>
            </w:tblPr>
            <w:tblGrid>
              <w:gridCol w:w="1436"/>
              <w:gridCol w:w="1437"/>
              <w:gridCol w:w="1437"/>
              <w:gridCol w:w="1437"/>
            </w:tblGrid>
            <w:tr w:rsidR="00B0384B" w:rsidRPr="008B6A91" w:rsidTr="00255A57">
              <w:tc>
                <w:tcPr>
                  <w:tcW w:w="1436" w:type="dxa"/>
                  <w:vAlign w:val="center"/>
                </w:tcPr>
                <w:p w:rsidR="00B0384B" w:rsidRPr="008B6A91" w:rsidRDefault="00B0384B" w:rsidP="00B0384B">
                  <w:pPr>
                    <w:jc w:val="both"/>
                    <w:rPr>
                      <w:b/>
                    </w:rPr>
                  </w:pPr>
                  <w:r w:rsidRPr="008B6A91">
                    <w:rPr>
                      <w:b/>
                    </w:rPr>
                    <w:t>186.panta pirmā daļa</w:t>
                  </w:r>
                </w:p>
              </w:tc>
              <w:tc>
                <w:tcPr>
                  <w:tcW w:w="1437" w:type="dxa"/>
                  <w:vAlign w:val="center"/>
                </w:tcPr>
                <w:p w:rsidR="00B0384B" w:rsidRPr="008B6A91" w:rsidRDefault="00B0384B" w:rsidP="00B0384B">
                  <w:pPr>
                    <w:jc w:val="center"/>
                  </w:pPr>
                  <w:r w:rsidRPr="008B6A91">
                    <w:t>2016.</w:t>
                  </w:r>
                </w:p>
              </w:tc>
              <w:tc>
                <w:tcPr>
                  <w:tcW w:w="1437" w:type="dxa"/>
                  <w:vAlign w:val="center"/>
                </w:tcPr>
                <w:p w:rsidR="00B0384B" w:rsidRPr="008B6A91" w:rsidRDefault="00B0384B" w:rsidP="00B0384B">
                  <w:pPr>
                    <w:jc w:val="center"/>
                  </w:pPr>
                  <w:r w:rsidRPr="008B6A91">
                    <w:t>2017.</w:t>
                  </w:r>
                </w:p>
              </w:tc>
              <w:tc>
                <w:tcPr>
                  <w:tcW w:w="1437" w:type="dxa"/>
                  <w:vAlign w:val="center"/>
                </w:tcPr>
                <w:p w:rsidR="00B0384B" w:rsidRPr="008B6A91" w:rsidRDefault="00B0384B" w:rsidP="00652F60">
                  <w:pPr>
                    <w:jc w:val="center"/>
                  </w:pPr>
                  <w:r w:rsidRPr="008B6A91">
                    <w:t xml:space="preserve">2018. </w:t>
                  </w: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5 522</w:t>
                  </w:r>
                </w:p>
              </w:tc>
              <w:tc>
                <w:tcPr>
                  <w:tcW w:w="1437" w:type="dxa"/>
                </w:tcPr>
                <w:p w:rsidR="00B0384B" w:rsidRPr="008B6A91" w:rsidRDefault="00B0384B" w:rsidP="00B0384B">
                  <w:pPr>
                    <w:jc w:val="center"/>
                  </w:pPr>
                  <w:r w:rsidRPr="008B6A91">
                    <w:t>4 848</w:t>
                  </w:r>
                </w:p>
              </w:tc>
              <w:tc>
                <w:tcPr>
                  <w:tcW w:w="1437" w:type="dxa"/>
                </w:tcPr>
                <w:p w:rsidR="00B0384B" w:rsidRPr="008B6A91" w:rsidRDefault="00B0384B" w:rsidP="00652F60">
                  <w:pPr>
                    <w:jc w:val="center"/>
                  </w:pPr>
                  <w:r w:rsidRPr="008B6A91">
                    <w:t xml:space="preserve">3 </w:t>
                  </w:r>
                  <w:r w:rsidR="00652F60">
                    <w:t>511</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6 699</w:t>
                  </w:r>
                </w:p>
              </w:tc>
              <w:tc>
                <w:tcPr>
                  <w:tcW w:w="1437" w:type="dxa"/>
                </w:tcPr>
                <w:p w:rsidR="00B0384B" w:rsidRPr="008B6A91" w:rsidRDefault="00B0384B" w:rsidP="00B0384B">
                  <w:pPr>
                    <w:jc w:val="center"/>
                  </w:pPr>
                  <w:r w:rsidRPr="008B6A91">
                    <w:t>5 537</w:t>
                  </w:r>
                </w:p>
              </w:tc>
              <w:tc>
                <w:tcPr>
                  <w:tcW w:w="1437" w:type="dxa"/>
                </w:tcPr>
                <w:p w:rsidR="00B0384B" w:rsidRPr="008B6A91" w:rsidRDefault="00B0384B" w:rsidP="00652F60">
                  <w:pPr>
                    <w:jc w:val="center"/>
                  </w:pPr>
                  <w:r w:rsidRPr="008B6A91">
                    <w:t xml:space="preserve">3 </w:t>
                  </w:r>
                  <w:r w:rsidR="00652F60">
                    <w:t>950</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rPr>
                      <w:b/>
                    </w:rPr>
                  </w:pPr>
                  <w:r w:rsidRPr="008B6A91">
                    <w:rPr>
                      <w:b/>
                    </w:rPr>
                    <w:t>187.panta pirmā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16</w:t>
                  </w:r>
                </w:p>
              </w:tc>
              <w:tc>
                <w:tcPr>
                  <w:tcW w:w="1437" w:type="dxa"/>
                </w:tcPr>
                <w:p w:rsidR="00B0384B" w:rsidRPr="008B6A91" w:rsidRDefault="00B0384B" w:rsidP="00B0384B">
                  <w:pPr>
                    <w:jc w:val="center"/>
                  </w:pPr>
                  <w:r w:rsidRPr="008B6A91">
                    <w:t>17</w:t>
                  </w:r>
                </w:p>
              </w:tc>
              <w:tc>
                <w:tcPr>
                  <w:tcW w:w="1437" w:type="dxa"/>
                </w:tcPr>
                <w:p w:rsidR="00B0384B" w:rsidRPr="008B6A91" w:rsidRDefault="00652F60" w:rsidP="00B0384B">
                  <w:pPr>
                    <w:jc w:val="center"/>
                  </w:pPr>
                  <w:r>
                    <w:t>18</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16</w:t>
                  </w:r>
                </w:p>
              </w:tc>
              <w:tc>
                <w:tcPr>
                  <w:tcW w:w="1437" w:type="dxa"/>
                </w:tcPr>
                <w:p w:rsidR="00B0384B" w:rsidRPr="008B6A91" w:rsidRDefault="00B0384B" w:rsidP="00B0384B">
                  <w:pPr>
                    <w:jc w:val="center"/>
                  </w:pPr>
                  <w:r w:rsidRPr="008B6A91">
                    <w:t>18</w:t>
                  </w:r>
                </w:p>
              </w:tc>
              <w:tc>
                <w:tcPr>
                  <w:tcW w:w="1437" w:type="dxa"/>
                </w:tcPr>
                <w:p w:rsidR="00B0384B" w:rsidRPr="008B6A91" w:rsidRDefault="00652F60" w:rsidP="00B0384B">
                  <w:pPr>
                    <w:jc w:val="center"/>
                  </w:pPr>
                  <w:r>
                    <w:t>23</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rPr>
                      <w:b/>
                    </w:rPr>
                    <w:t>187.panta otrā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3 342</w:t>
                  </w:r>
                </w:p>
              </w:tc>
              <w:tc>
                <w:tcPr>
                  <w:tcW w:w="1437" w:type="dxa"/>
                </w:tcPr>
                <w:p w:rsidR="00B0384B" w:rsidRPr="008B6A91" w:rsidRDefault="00B0384B" w:rsidP="00B0384B">
                  <w:pPr>
                    <w:jc w:val="center"/>
                  </w:pPr>
                  <w:r w:rsidRPr="008B6A91">
                    <w:t>3 485</w:t>
                  </w:r>
                </w:p>
              </w:tc>
              <w:tc>
                <w:tcPr>
                  <w:tcW w:w="1437" w:type="dxa"/>
                </w:tcPr>
                <w:p w:rsidR="00B0384B" w:rsidRPr="008B6A91" w:rsidRDefault="00B0384B" w:rsidP="00652F60">
                  <w:pPr>
                    <w:jc w:val="center"/>
                  </w:pPr>
                  <w:r w:rsidRPr="008B6A91">
                    <w:t xml:space="preserve">3 </w:t>
                  </w:r>
                  <w:r w:rsidR="00652F60">
                    <w:t>792</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3 347</w:t>
                  </w:r>
                </w:p>
              </w:tc>
              <w:tc>
                <w:tcPr>
                  <w:tcW w:w="1437" w:type="dxa"/>
                </w:tcPr>
                <w:p w:rsidR="00B0384B" w:rsidRPr="008B6A91" w:rsidRDefault="00B0384B" w:rsidP="00B0384B">
                  <w:pPr>
                    <w:jc w:val="center"/>
                  </w:pPr>
                  <w:r w:rsidRPr="008B6A91">
                    <w:t>3 495</w:t>
                  </w:r>
                </w:p>
              </w:tc>
              <w:tc>
                <w:tcPr>
                  <w:tcW w:w="1437" w:type="dxa"/>
                </w:tcPr>
                <w:p w:rsidR="00B0384B" w:rsidRPr="008B6A91" w:rsidRDefault="00B0384B" w:rsidP="00652F60">
                  <w:pPr>
                    <w:jc w:val="center"/>
                  </w:pPr>
                  <w:r w:rsidRPr="008B6A91">
                    <w:t xml:space="preserve">3 </w:t>
                  </w:r>
                  <w:r w:rsidR="00652F60">
                    <w:t>772</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rPr>
                      <w:b/>
                    </w:rPr>
                    <w:t>187.panta trešā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132</w:t>
                  </w:r>
                </w:p>
              </w:tc>
              <w:tc>
                <w:tcPr>
                  <w:tcW w:w="1437" w:type="dxa"/>
                </w:tcPr>
                <w:p w:rsidR="00B0384B" w:rsidRPr="008B6A91" w:rsidRDefault="00B0384B" w:rsidP="00B0384B">
                  <w:pPr>
                    <w:jc w:val="center"/>
                  </w:pPr>
                  <w:r w:rsidRPr="008B6A91">
                    <w:t>119</w:t>
                  </w:r>
                </w:p>
              </w:tc>
              <w:tc>
                <w:tcPr>
                  <w:tcW w:w="1437" w:type="dxa"/>
                </w:tcPr>
                <w:p w:rsidR="00B0384B" w:rsidRPr="008B6A91" w:rsidRDefault="00B0384B" w:rsidP="00652F60">
                  <w:pPr>
                    <w:jc w:val="center"/>
                  </w:pPr>
                  <w:r w:rsidRPr="008B6A91">
                    <w:t>1</w:t>
                  </w:r>
                  <w:r w:rsidR="00652F60">
                    <w:t>05</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132</w:t>
                  </w:r>
                </w:p>
              </w:tc>
              <w:tc>
                <w:tcPr>
                  <w:tcW w:w="1437" w:type="dxa"/>
                </w:tcPr>
                <w:p w:rsidR="00B0384B" w:rsidRPr="008B6A91" w:rsidRDefault="00B0384B" w:rsidP="00B0384B">
                  <w:pPr>
                    <w:jc w:val="center"/>
                  </w:pPr>
                  <w:r w:rsidRPr="008B6A91">
                    <w:t>120</w:t>
                  </w:r>
                </w:p>
              </w:tc>
              <w:tc>
                <w:tcPr>
                  <w:tcW w:w="1437" w:type="dxa"/>
                </w:tcPr>
                <w:p w:rsidR="00B0384B" w:rsidRPr="008B6A91" w:rsidRDefault="00B0384B" w:rsidP="00652F60">
                  <w:pPr>
                    <w:jc w:val="center"/>
                  </w:pPr>
                  <w:r w:rsidRPr="008B6A91">
                    <w:t>10</w:t>
                  </w:r>
                  <w:r w:rsidR="00652F60">
                    <w:t>5</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rPr>
                      <w:b/>
                    </w:rPr>
                    <w:t>187.panta ceturtā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2</w:t>
                  </w:r>
                </w:p>
              </w:tc>
              <w:tc>
                <w:tcPr>
                  <w:tcW w:w="1437" w:type="dxa"/>
                </w:tcPr>
                <w:p w:rsidR="00B0384B" w:rsidRPr="008B6A91" w:rsidRDefault="00B0384B" w:rsidP="00B0384B">
                  <w:pPr>
                    <w:jc w:val="center"/>
                  </w:pPr>
                  <w:r w:rsidRPr="008B6A91">
                    <w:t>3</w:t>
                  </w:r>
                </w:p>
              </w:tc>
              <w:tc>
                <w:tcPr>
                  <w:tcW w:w="1437" w:type="dxa"/>
                </w:tcPr>
                <w:p w:rsidR="00B0384B" w:rsidRPr="008B6A91" w:rsidRDefault="00B0384B" w:rsidP="00B0384B">
                  <w:pPr>
                    <w:jc w:val="center"/>
                  </w:pPr>
                  <w:r w:rsidRPr="008B6A91">
                    <w:t>0</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2</w:t>
                  </w:r>
                </w:p>
              </w:tc>
              <w:tc>
                <w:tcPr>
                  <w:tcW w:w="1437" w:type="dxa"/>
                </w:tcPr>
                <w:p w:rsidR="00B0384B" w:rsidRPr="008B6A91" w:rsidRDefault="00B0384B" w:rsidP="00B0384B">
                  <w:pPr>
                    <w:jc w:val="center"/>
                  </w:pPr>
                  <w:r w:rsidRPr="008B6A91">
                    <w:t>3</w:t>
                  </w:r>
                </w:p>
              </w:tc>
              <w:tc>
                <w:tcPr>
                  <w:tcW w:w="1437" w:type="dxa"/>
                </w:tcPr>
                <w:p w:rsidR="00B0384B" w:rsidRPr="008B6A91" w:rsidRDefault="00B0384B" w:rsidP="00B0384B">
                  <w:pPr>
                    <w:jc w:val="center"/>
                  </w:pPr>
                  <w:r w:rsidRPr="008B6A91">
                    <w:t>0</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rPr>
                      <w:b/>
                    </w:rPr>
                  </w:pPr>
                  <w:r w:rsidRPr="008B6A91">
                    <w:rPr>
                      <w:b/>
                    </w:rPr>
                    <w:t>190.pants</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0</w:t>
                  </w:r>
                </w:p>
              </w:tc>
              <w:tc>
                <w:tcPr>
                  <w:tcW w:w="1437" w:type="dxa"/>
                </w:tcPr>
                <w:p w:rsidR="00B0384B" w:rsidRPr="008B6A91" w:rsidRDefault="00B0384B" w:rsidP="00B0384B">
                  <w:pPr>
                    <w:jc w:val="center"/>
                  </w:pPr>
                  <w:r w:rsidRPr="008B6A91">
                    <w:t>7</w:t>
                  </w:r>
                </w:p>
              </w:tc>
              <w:tc>
                <w:tcPr>
                  <w:tcW w:w="1437" w:type="dxa"/>
                </w:tcPr>
                <w:p w:rsidR="00B0384B" w:rsidRPr="008B6A91" w:rsidRDefault="00652F60" w:rsidP="00B0384B">
                  <w:pPr>
                    <w:jc w:val="center"/>
                  </w:pPr>
                  <w:r>
                    <w:t>5</w:t>
                  </w:r>
                </w:p>
              </w:tc>
            </w:tr>
          </w:tbl>
          <w:p w:rsidR="00B0384B" w:rsidRPr="008B6A91" w:rsidRDefault="00B0384B" w:rsidP="00B0384B">
            <w:pPr>
              <w:spacing w:after="120"/>
              <w:jc w:val="both"/>
            </w:pPr>
          </w:p>
          <w:p w:rsidR="00B0384B" w:rsidRPr="008B6A91" w:rsidRDefault="00B0384B" w:rsidP="00B0384B">
            <w:pPr>
              <w:jc w:val="both"/>
            </w:pPr>
            <w:r w:rsidRPr="008B6A91">
              <w:t xml:space="preserve">Valsts robežsardzes sastādītie protokoli un pieņemtie lēmumi: </w:t>
            </w:r>
          </w:p>
          <w:tbl>
            <w:tblPr>
              <w:tblStyle w:val="TableGrid"/>
              <w:tblW w:w="0" w:type="auto"/>
              <w:tblLook w:val="04A0" w:firstRow="1" w:lastRow="0" w:firstColumn="1" w:lastColumn="0" w:noHBand="0" w:noVBand="1"/>
            </w:tblPr>
            <w:tblGrid>
              <w:gridCol w:w="1436"/>
              <w:gridCol w:w="1437"/>
              <w:gridCol w:w="1437"/>
              <w:gridCol w:w="1437"/>
            </w:tblGrid>
            <w:tr w:rsidR="00B0384B" w:rsidRPr="008B6A91" w:rsidTr="00255A57">
              <w:tc>
                <w:tcPr>
                  <w:tcW w:w="1436" w:type="dxa"/>
                  <w:vAlign w:val="center"/>
                </w:tcPr>
                <w:p w:rsidR="00B0384B" w:rsidRPr="008B6A91" w:rsidRDefault="00B0384B" w:rsidP="00B0384B">
                  <w:pPr>
                    <w:jc w:val="both"/>
                    <w:rPr>
                      <w:b/>
                    </w:rPr>
                  </w:pPr>
                  <w:r w:rsidRPr="008B6A91">
                    <w:rPr>
                      <w:b/>
                    </w:rPr>
                    <w:t>186.panta pirmā daļa</w:t>
                  </w:r>
                </w:p>
              </w:tc>
              <w:tc>
                <w:tcPr>
                  <w:tcW w:w="1437" w:type="dxa"/>
                  <w:vAlign w:val="center"/>
                </w:tcPr>
                <w:p w:rsidR="00B0384B" w:rsidRPr="008B6A91" w:rsidRDefault="00B0384B" w:rsidP="00B0384B">
                  <w:pPr>
                    <w:jc w:val="center"/>
                  </w:pPr>
                  <w:r w:rsidRPr="008B6A91">
                    <w:t>2016.</w:t>
                  </w:r>
                </w:p>
              </w:tc>
              <w:tc>
                <w:tcPr>
                  <w:tcW w:w="1437" w:type="dxa"/>
                  <w:vAlign w:val="center"/>
                </w:tcPr>
                <w:p w:rsidR="00B0384B" w:rsidRPr="008B6A91" w:rsidRDefault="00B0384B" w:rsidP="00B0384B">
                  <w:pPr>
                    <w:jc w:val="center"/>
                  </w:pPr>
                  <w:r w:rsidRPr="008B6A91">
                    <w:t>2017.</w:t>
                  </w:r>
                </w:p>
              </w:tc>
              <w:tc>
                <w:tcPr>
                  <w:tcW w:w="1437" w:type="dxa"/>
                  <w:vAlign w:val="center"/>
                </w:tcPr>
                <w:p w:rsidR="00B0384B" w:rsidRPr="008B6A91" w:rsidRDefault="00B0384B" w:rsidP="00652F60">
                  <w:pPr>
                    <w:jc w:val="center"/>
                  </w:pPr>
                  <w:r w:rsidRPr="008B6A91">
                    <w:t xml:space="preserve">2018. </w:t>
                  </w: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80</w:t>
                  </w:r>
                </w:p>
              </w:tc>
              <w:tc>
                <w:tcPr>
                  <w:tcW w:w="1437" w:type="dxa"/>
                </w:tcPr>
                <w:p w:rsidR="00B0384B" w:rsidRPr="008B6A91" w:rsidRDefault="00B0384B" w:rsidP="00B0384B">
                  <w:pPr>
                    <w:jc w:val="center"/>
                  </w:pPr>
                  <w:r w:rsidRPr="008B6A91">
                    <w:t>67</w:t>
                  </w:r>
                </w:p>
              </w:tc>
              <w:tc>
                <w:tcPr>
                  <w:tcW w:w="1437" w:type="dxa"/>
                </w:tcPr>
                <w:p w:rsidR="00B0384B" w:rsidRPr="008B6A91" w:rsidRDefault="00652F60" w:rsidP="00B0384B">
                  <w:pPr>
                    <w:jc w:val="center"/>
                  </w:pPr>
                  <w:r>
                    <w:t>40</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81</w:t>
                  </w:r>
                </w:p>
              </w:tc>
              <w:tc>
                <w:tcPr>
                  <w:tcW w:w="1437" w:type="dxa"/>
                </w:tcPr>
                <w:p w:rsidR="00B0384B" w:rsidRPr="008B6A91" w:rsidRDefault="00B0384B" w:rsidP="00B0384B">
                  <w:pPr>
                    <w:jc w:val="center"/>
                  </w:pPr>
                  <w:r w:rsidRPr="008B6A91">
                    <w:t>67</w:t>
                  </w:r>
                </w:p>
              </w:tc>
              <w:tc>
                <w:tcPr>
                  <w:tcW w:w="1437" w:type="dxa"/>
                </w:tcPr>
                <w:p w:rsidR="00B0384B" w:rsidRPr="008B6A91" w:rsidRDefault="00B0384B" w:rsidP="00B0384B">
                  <w:pPr>
                    <w:jc w:val="center"/>
                  </w:pPr>
                  <w:r w:rsidRPr="008B6A91">
                    <w:t>38</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rPr>
                      <w:b/>
                    </w:rPr>
                  </w:pPr>
                  <w:r w:rsidRPr="008B6A91">
                    <w:rPr>
                      <w:b/>
                    </w:rPr>
                    <w:t>187.panta pirmā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0</w:t>
                  </w:r>
                </w:p>
              </w:tc>
              <w:tc>
                <w:tcPr>
                  <w:tcW w:w="1437" w:type="dxa"/>
                </w:tcPr>
                <w:p w:rsidR="00B0384B" w:rsidRPr="008B6A91" w:rsidRDefault="00B0384B" w:rsidP="00B0384B">
                  <w:pPr>
                    <w:jc w:val="center"/>
                  </w:pPr>
                  <w:r w:rsidRPr="008B6A91">
                    <w:t>0</w:t>
                  </w:r>
                </w:p>
              </w:tc>
              <w:tc>
                <w:tcPr>
                  <w:tcW w:w="1437" w:type="dxa"/>
                </w:tcPr>
                <w:p w:rsidR="00B0384B" w:rsidRPr="008B6A91" w:rsidRDefault="00B0384B" w:rsidP="00B0384B">
                  <w:pPr>
                    <w:jc w:val="center"/>
                  </w:pPr>
                  <w:r w:rsidRPr="008B6A91">
                    <w:t>1</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0</w:t>
                  </w:r>
                </w:p>
              </w:tc>
              <w:tc>
                <w:tcPr>
                  <w:tcW w:w="1437" w:type="dxa"/>
                </w:tcPr>
                <w:p w:rsidR="00B0384B" w:rsidRPr="008B6A91" w:rsidRDefault="00B0384B" w:rsidP="00B0384B">
                  <w:pPr>
                    <w:jc w:val="center"/>
                  </w:pPr>
                  <w:r w:rsidRPr="008B6A91">
                    <w:t>0</w:t>
                  </w:r>
                </w:p>
              </w:tc>
              <w:tc>
                <w:tcPr>
                  <w:tcW w:w="1437" w:type="dxa"/>
                </w:tcPr>
                <w:p w:rsidR="00B0384B" w:rsidRPr="008B6A91" w:rsidRDefault="00B0384B" w:rsidP="00B0384B">
                  <w:pPr>
                    <w:jc w:val="center"/>
                  </w:pPr>
                  <w:r w:rsidRPr="008B6A91">
                    <w:t>1</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rPr>
                      <w:b/>
                    </w:rPr>
                    <w:t>187.panta otrā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2</w:t>
                  </w:r>
                </w:p>
              </w:tc>
              <w:tc>
                <w:tcPr>
                  <w:tcW w:w="1437" w:type="dxa"/>
                </w:tcPr>
                <w:p w:rsidR="00B0384B" w:rsidRPr="008B6A91" w:rsidRDefault="00B0384B" w:rsidP="00B0384B">
                  <w:pPr>
                    <w:jc w:val="center"/>
                  </w:pPr>
                  <w:r w:rsidRPr="008B6A91">
                    <w:t>0</w:t>
                  </w:r>
                </w:p>
              </w:tc>
              <w:tc>
                <w:tcPr>
                  <w:tcW w:w="1437" w:type="dxa"/>
                </w:tcPr>
                <w:p w:rsidR="00B0384B" w:rsidRPr="008B6A91" w:rsidRDefault="00B0384B" w:rsidP="00B0384B">
                  <w:pPr>
                    <w:jc w:val="center"/>
                  </w:pPr>
                  <w:r w:rsidRPr="008B6A91">
                    <w:t>1</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rPr>
                      <w:b/>
                    </w:rPr>
                    <w:t>187.panta ceturtā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0</w:t>
                  </w:r>
                </w:p>
              </w:tc>
              <w:tc>
                <w:tcPr>
                  <w:tcW w:w="1437" w:type="dxa"/>
                </w:tcPr>
                <w:p w:rsidR="00B0384B" w:rsidRPr="008B6A91" w:rsidRDefault="00B0384B" w:rsidP="00B0384B">
                  <w:pPr>
                    <w:jc w:val="center"/>
                  </w:pPr>
                  <w:r w:rsidRPr="008B6A91">
                    <w:t>1</w:t>
                  </w:r>
                </w:p>
              </w:tc>
              <w:tc>
                <w:tcPr>
                  <w:tcW w:w="1437" w:type="dxa"/>
                </w:tcPr>
                <w:p w:rsidR="00B0384B" w:rsidRPr="008B6A91" w:rsidRDefault="00652F60" w:rsidP="00B0384B">
                  <w:pPr>
                    <w:jc w:val="center"/>
                  </w:pPr>
                  <w:r>
                    <w:t>1</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0</w:t>
                  </w:r>
                </w:p>
              </w:tc>
              <w:tc>
                <w:tcPr>
                  <w:tcW w:w="1437" w:type="dxa"/>
                </w:tcPr>
                <w:p w:rsidR="00B0384B" w:rsidRPr="008B6A91" w:rsidRDefault="00B0384B" w:rsidP="00B0384B">
                  <w:pPr>
                    <w:jc w:val="center"/>
                  </w:pPr>
                  <w:r w:rsidRPr="008B6A91">
                    <w:t>1</w:t>
                  </w:r>
                </w:p>
              </w:tc>
              <w:tc>
                <w:tcPr>
                  <w:tcW w:w="1437" w:type="dxa"/>
                </w:tcPr>
                <w:p w:rsidR="00B0384B" w:rsidRPr="008B6A91" w:rsidRDefault="00652F60" w:rsidP="00B0384B">
                  <w:pPr>
                    <w:jc w:val="center"/>
                  </w:pPr>
                  <w:r>
                    <w:t>1</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rPr>
                      <w:b/>
                    </w:rPr>
                  </w:pPr>
                  <w:r w:rsidRPr="008B6A91">
                    <w:rPr>
                      <w:b/>
                    </w:rPr>
                    <w:t>190.pants</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1</w:t>
                  </w:r>
                </w:p>
              </w:tc>
              <w:tc>
                <w:tcPr>
                  <w:tcW w:w="1437" w:type="dxa"/>
                </w:tcPr>
                <w:p w:rsidR="00B0384B" w:rsidRPr="008B6A91" w:rsidRDefault="00B0384B" w:rsidP="00B0384B">
                  <w:pPr>
                    <w:jc w:val="center"/>
                  </w:pPr>
                  <w:r w:rsidRPr="008B6A91">
                    <w:t>0</w:t>
                  </w:r>
                </w:p>
              </w:tc>
              <w:tc>
                <w:tcPr>
                  <w:tcW w:w="1437" w:type="dxa"/>
                </w:tcPr>
                <w:p w:rsidR="00B0384B" w:rsidRPr="008B6A91" w:rsidRDefault="00652F60" w:rsidP="00B0384B">
                  <w:pPr>
                    <w:jc w:val="center"/>
                  </w:pPr>
                  <w:r>
                    <w:t>0</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1</w:t>
                  </w:r>
                </w:p>
              </w:tc>
              <w:tc>
                <w:tcPr>
                  <w:tcW w:w="1437" w:type="dxa"/>
                </w:tcPr>
                <w:p w:rsidR="00B0384B" w:rsidRPr="008B6A91" w:rsidRDefault="00B0384B" w:rsidP="00B0384B">
                  <w:pPr>
                    <w:jc w:val="center"/>
                  </w:pPr>
                  <w:r w:rsidRPr="008B6A91">
                    <w:t>0</w:t>
                  </w:r>
                </w:p>
              </w:tc>
              <w:tc>
                <w:tcPr>
                  <w:tcW w:w="1437" w:type="dxa"/>
                </w:tcPr>
                <w:p w:rsidR="00B0384B" w:rsidRPr="008B6A91" w:rsidRDefault="00B0384B" w:rsidP="00B0384B">
                  <w:pPr>
                    <w:jc w:val="center"/>
                  </w:pPr>
                  <w:r w:rsidRPr="008B6A91">
                    <w:t>0</w:t>
                  </w:r>
                </w:p>
              </w:tc>
            </w:tr>
          </w:tbl>
          <w:p w:rsidR="00B0384B" w:rsidRPr="008B6A91" w:rsidRDefault="00B0384B" w:rsidP="00B0384B">
            <w:pPr>
              <w:spacing w:after="120"/>
              <w:jc w:val="both"/>
            </w:pPr>
          </w:p>
          <w:p w:rsidR="00B0384B" w:rsidRPr="008B6A91" w:rsidRDefault="00B0384B" w:rsidP="00B0384B">
            <w:pPr>
              <w:spacing w:after="120"/>
              <w:jc w:val="both"/>
            </w:pPr>
            <w:r w:rsidRPr="008B6A91">
              <w:lastRenderedPageBreak/>
              <w:t>Valsts policijas sastādītie protokoli un pieņemtie lēmumi:</w:t>
            </w:r>
          </w:p>
          <w:tbl>
            <w:tblPr>
              <w:tblStyle w:val="TableGrid"/>
              <w:tblW w:w="0" w:type="auto"/>
              <w:tblLook w:val="04A0" w:firstRow="1" w:lastRow="0" w:firstColumn="1" w:lastColumn="0" w:noHBand="0" w:noVBand="1"/>
            </w:tblPr>
            <w:tblGrid>
              <w:gridCol w:w="1436"/>
              <w:gridCol w:w="1437"/>
              <w:gridCol w:w="1437"/>
              <w:gridCol w:w="1437"/>
            </w:tblGrid>
            <w:tr w:rsidR="00B0384B" w:rsidRPr="008B6A91" w:rsidTr="00255A57">
              <w:tc>
                <w:tcPr>
                  <w:tcW w:w="1436" w:type="dxa"/>
                  <w:vAlign w:val="center"/>
                </w:tcPr>
                <w:p w:rsidR="00B0384B" w:rsidRPr="008B6A91" w:rsidRDefault="00B0384B" w:rsidP="00B0384B">
                  <w:pPr>
                    <w:jc w:val="both"/>
                    <w:rPr>
                      <w:b/>
                    </w:rPr>
                  </w:pPr>
                </w:p>
              </w:tc>
              <w:tc>
                <w:tcPr>
                  <w:tcW w:w="1437" w:type="dxa"/>
                  <w:vAlign w:val="center"/>
                </w:tcPr>
                <w:p w:rsidR="00B0384B" w:rsidRPr="008B6A91" w:rsidRDefault="00B0384B" w:rsidP="00B0384B">
                  <w:pPr>
                    <w:jc w:val="center"/>
                  </w:pPr>
                  <w:r w:rsidRPr="008B6A91">
                    <w:t>2016.</w:t>
                  </w:r>
                </w:p>
              </w:tc>
              <w:tc>
                <w:tcPr>
                  <w:tcW w:w="1437" w:type="dxa"/>
                  <w:vAlign w:val="center"/>
                </w:tcPr>
                <w:p w:rsidR="00B0384B" w:rsidRPr="008B6A91" w:rsidRDefault="00B0384B" w:rsidP="00B0384B">
                  <w:pPr>
                    <w:jc w:val="center"/>
                  </w:pPr>
                  <w:r w:rsidRPr="008B6A91">
                    <w:t>2017.</w:t>
                  </w:r>
                </w:p>
              </w:tc>
              <w:tc>
                <w:tcPr>
                  <w:tcW w:w="1437" w:type="dxa"/>
                  <w:vAlign w:val="center"/>
                </w:tcPr>
                <w:p w:rsidR="00B0384B" w:rsidRPr="008B6A91" w:rsidRDefault="00B0384B" w:rsidP="00652F60">
                  <w:pPr>
                    <w:jc w:val="center"/>
                  </w:pPr>
                  <w:r w:rsidRPr="008B6A91">
                    <w:t xml:space="preserve">2018. </w:t>
                  </w:r>
                </w:p>
              </w:tc>
            </w:tr>
            <w:tr w:rsidR="00B0384B" w:rsidRPr="008B6A91" w:rsidTr="00255A57">
              <w:tc>
                <w:tcPr>
                  <w:tcW w:w="1436" w:type="dxa"/>
                  <w:vAlign w:val="center"/>
                </w:tcPr>
                <w:p w:rsidR="00B0384B" w:rsidRPr="008B6A91" w:rsidRDefault="00B0384B" w:rsidP="00B0384B">
                  <w:pPr>
                    <w:jc w:val="both"/>
                    <w:rPr>
                      <w:b/>
                    </w:rPr>
                  </w:pPr>
                  <w:r w:rsidRPr="008B6A91">
                    <w:rPr>
                      <w:b/>
                    </w:rPr>
                    <w:t>186.panta pirmā daļa</w:t>
                  </w:r>
                </w:p>
              </w:tc>
              <w:tc>
                <w:tcPr>
                  <w:tcW w:w="1437" w:type="dxa"/>
                  <w:vAlign w:val="center"/>
                </w:tcPr>
                <w:p w:rsidR="00B0384B" w:rsidRPr="008B6A91" w:rsidRDefault="00B0384B" w:rsidP="00B0384B">
                  <w:pPr>
                    <w:jc w:val="center"/>
                  </w:pPr>
                </w:p>
              </w:tc>
              <w:tc>
                <w:tcPr>
                  <w:tcW w:w="1437" w:type="dxa"/>
                  <w:vAlign w:val="center"/>
                </w:tcPr>
                <w:p w:rsidR="00B0384B" w:rsidRPr="008B6A91" w:rsidRDefault="00B0384B" w:rsidP="00B0384B">
                  <w:pPr>
                    <w:jc w:val="center"/>
                  </w:pPr>
                </w:p>
              </w:tc>
              <w:tc>
                <w:tcPr>
                  <w:tcW w:w="1437" w:type="dxa"/>
                  <w:vAlign w:val="center"/>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1 140</w:t>
                  </w:r>
                </w:p>
              </w:tc>
              <w:tc>
                <w:tcPr>
                  <w:tcW w:w="1437" w:type="dxa"/>
                </w:tcPr>
                <w:p w:rsidR="00B0384B" w:rsidRPr="008B6A91" w:rsidRDefault="00B0384B" w:rsidP="00B0384B">
                  <w:pPr>
                    <w:jc w:val="center"/>
                  </w:pPr>
                  <w:r w:rsidRPr="008B6A91">
                    <w:t>1 084</w:t>
                  </w:r>
                </w:p>
              </w:tc>
              <w:tc>
                <w:tcPr>
                  <w:tcW w:w="1437" w:type="dxa"/>
                </w:tcPr>
                <w:p w:rsidR="00B0384B" w:rsidRPr="008B6A91" w:rsidRDefault="00B0384B" w:rsidP="00652F60">
                  <w:pPr>
                    <w:jc w:val="center"/>
                  </w:pPr>
                  <w:r w:rsidRPr="008B6A91">
                    <w:t>6</w:t>
                  </w:r>
                  <w:r w:rsidR="00652F60">
                    <w:t>63</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2</w:t>
                  </w:r>
                </w:p>
              </w:tc>
              <w:tc>
                <w:tcPr>
                  <w:tcW w:w="1437" w:type="dxa"/>
                </w:tcPr>
                <w:p w:rsidR="00B0384B" w:rsidRPr="008B6A91" w:rsidRDefault="00B0384B" w:rsidP="00B0384B">
                  <w:pPr>
                    <w:jc w:val="center"/>
                  </w:pPr>
                  <w:r w:rsidRPr="008B6A91">
                    <w:t>0</w:t>
                  </w:r>
                </w:p>
              </w:tc>
              <w:tc>
                <w:tcPr>
                  <w:tcW w:w="1437" w:type="dxa"/>
                </w:tcPr>
                <w:p w:rsidR="00B0384B" w:rsidRPr="008B6A91" w:rsidRDefault="00B0384B" w:rsidP="00B0384B">
                  <w:pPr>
                    <w:jc w:val="center"/>
                  </w:pPr>
                  <w:r w:rsidRPr="008B6A91">
                    <w:t>0</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rPr>
                      <w:b/>
                    </w:rPr>
                  </w:pPr>
                  <w:r w:rsidRPr="008B6A91">
                    <w:rPr>
                      <w:b/>
                    </w:rPr>
                    <w:t>187.panta pirmā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7</w:t>
                  </w:r>
                </w:p>
              </w:tc>
              <w:tc>
                <w:tcPr>
                  <w:tcW w:w="1437" w:type="dxa"/>
                </w:tcPr>
                <w:p w:rsidR="00B0384B" w:rsidRPr="008B6A91" w:rsidRDefault="00B0384B" w:rsidP="00B0384B">
                  <w:pPr>
                    <w:jc w:val="center"/>
                  </w:pPr>
                  <w:r w:rsidRPr="008B6A91">
                    <w:t>4</w:t>
                  </w:r>
                </w:p>
              </w:tc>
              <w:tc>
                <w:tcPr>
                  <w:tcW w:w="1437" w:type="dxa"/>
                </w:tcPr>
                <w:p w:rsidR="00B0384B" w:rsidRPr="008B6A91" w:rsidRDefault="00B0384B" w:rsidP="00B0384B">
                  <w:pPr>
                    <w:jc w:val="center"/>
                  </w:pPr>
                  <w:r w:rsidRPr="008B6A91">
                    <w:t>4</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rPr>
                      <w:b/>
                    </w:rPr>
                    <w:t>187.panta otrā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38</w:t>
                  </w:r>
                </w:p>
              </w:tc>
              <w:tc>
                <w:tcPr>
                  <w:tcW w:w="1437" w:type="dxa"/>
                </w:tcPr>
                <w:p w:rsidR="00B0384B" w:rsidRPr="008B6A91" w:rsidRDefault="00B0384B" w:rsidP="00B0384B">
                  <w:pPr>
                    <w:jc w:val="center"/>
                  </w:pPr>
                  <w:r w:rsidRPr="008B6A91">
                    <w:t>25</w:t>
                  </w:r>
                </w:p>
              </w:tc>
              <w:tc>
                <w:tcPr>
                  <w:tcW w:w="1437" w:type="dxa"/>
                </w:tcPr>
                <w:p w:rsidR="00B0384B" w:rsidRPr="008B6A91" w:rsidRDefault="00D238E3" w:rsidP="00B0384B">
                  <w:pPr>
                    <w:jc w:val="center"/>
                  </w:pPr>
                  <w:r>
                    <w:t>35</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rPr>
                      <w:b/>
                    </w:rPr>
                    <w:t>187.panta trešā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2</w:t>
                  </w:r>
                </w:p>
              </w:tc>
              <w:tc>
                <w:tcPr>
                  <w:tcW w:w="1437" w:type="dxa"/>
                </w:tcPr>
                <w:p w:rsidR="00B0384B" w:rsidRPr="008B6A91" w:rsidRDefault="00B0384B" w:rsidP="00B0384B">
                  <w:pPr>
                    <w:jc w:val="center"/>
                  </w:pPr>
                  <w:r w:rsidRPr="008B6A91">
                    <w:t>1</w:t>
                  </w:r>
                </w:p>
              </w:tc>
              <w:tc>
                <w:tcPr>
                  <w:tcW w:w="1437" w:type="dxa"/>
                </w:tcPr>
                <w:p w:rsidR="00B0384B" w:rsidRPr="008B6A91" w:rsidRDefault="00B0384B" w:rsidP="00B0384B">
                  <w:pPr>
                    <w:jc w:val="center"/>
                  </w:pPr>
                  <w:r w:rsidRPr="008B6A91">
                    <w:t>0</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rPr>
                      <w:b/>
                    </w:rPr>
                    <w:t>187.panta ceturtā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0</w:t>
                  </w:r>
                </w:p>
              </w:tc>
              <w:tc>
                <w:tcPr>
                  <w:tcW w:w="1437" w:type="dxa"/>
                </w:tcPr>
                <w:p w:rsidR="00B0384B" w:rsidRPr="008B6A91" w:rsidRDefault="00B0384B" w:rsidP="00B0384B">
                  <w:pPr>
                    <w:jc w:val="center"/>
                  </w:pPr>
                  <w:r w:rsidRPr="008B6A91">
                    <w:t>1</w:t>
                  </w:r>
                </w:p>
              </w:tc>
              <w:tc>
                <w:tcPr>
                  <w:tcW w:w="1437" w:type="dxa"/>
                </w:tcPr>
                <w:p w:rsidR="00B0384B" w:rsidRPr="008B6A91" w:rsidRDefault="00B0384B" w:rsidP="00B0384B">
                  <w:pPr>
                    <w:jc w:val="center"/>
                  </w:pPr>
                  <w:r w:rsidRPr="008B6A91">
                    <w:t>0</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rPr>
                      <w:b/>
                    </w:rPr>
                  </w:pPr>
                  <w:r w:rsidRPr="008B6A91">
                    <w:rPr>
                      <w:b/>
                    </w:rPr>
                    <w:t>190.pants</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3</w:t>
                  </w:r>
                </w:p>
              </w:tc>
              <w:tc>
                <w:tcPr>
                  <w:tcW w:w="1437" w:type="dxa"/>
                </w:tcPr>
                <w:p w:rsidR="00B0384B" w:rsidRPr="008B6A91" w:rsidRDefault="00B0384B" w:rsidP="00B0384B">
                  <w:pPr>
                    <w:jc w:val="center"/>
                  </w:pPr>
                  <w:r w:rsidRPr="008B6A91">
                    <w:t>10</w:t>
                  </w:r>
                </w:p>
              </w:tc>
              <w:tc>
                <w:tcPr>
                  <w:tcW w:w="1437" w:type="dxa"/>
                </w:tcPr>
                <w:p w:rsidR="00B0384B" w:rsidRPr="008B6A91" w:rsidRDefault="00D238E3" w:rsidP="00B0384B">
                  <w:pPr>
                    <w:jc w:val="center"/>
                  </w:pPr>
                  <w:r>
                    <w:t>10</w:t>
                  </w:r>
                </w:p>
              </w:tc>
            </w:tr>
          </w:tbl>
          <w:p w:rsidR="00B0384B" w:rsidRPr="008B6A91" w:rsidRDefault="00B0384B" w:rsidP="00B0384B">
            <w:pPr>
              <w:spacing w:after="120"/>
              <w:jc w:val="both"/>
            </w:pPr>
          </w:p>
          <w:p w:rsidR="00B0384B" w:rsidRPr="008B6A91" w:rsidRDefault="00B0384B" w:rsidP="00B0384B">
            <w:pPr>
              <w:spacing w:after="120"/>
              <w:jc w:val="both"/>
            </w:pPr>
            <w:r w:rsidRPr="008B6A91">
              <w:t>Pašvaldības policijas sastādītie protokoli un pieņemtie lēmumi:</w:t>
            </w:r>
          </w:p>
          <w:tbl>
            <w:tblPr>
              <w:tblStyle w:val="TableGrid"/>
              <w:tblW w:w="0" w:type="auto"/>
              <w:tblLook w:val="04A0" w:firstRow="1" w:lastRow="0" w:firstColumn="1" w:lastColumn="0" w:noHBand="0" w:noVBand="1"/>
            </w:tblPr>
            <w:tblGrid>
              <w:gridCol w:w="1436"/>
              <w:gridCol w:w="1437"/>
              <w:gridCol w:w="1437"/>
              <w:gridCol w:w="1437"/>
            </w:tblGrid>
            <w:tr w:rsidR="00B0384B" w:rsidRPr="008B6A91" w:rsidTr="00255A57">
              <w:tc>
                <w:tcPr>
                  <w:tcW w:w="1436" w:type="dxa"/>
                  <w:vAlign w:val="center"/>
                </w:tcPr>
                <w:p w:rsidR="00B0384B" w:rsidRPr="008B6A91" w:rsidRDefault="00B0384B" w:rsidP="00B0384B">
                  <w:pPr>
                    <w:jc w:val="both"/>
                    <w:rPr>
                      <w:b/>
                    </w:rPr>
                  </w:pPr>
                </w:p>
              </w:tc>
              <w:tc>
                <w:tcPr>
                  <w:tcW w:w="1437" w:type="dxa"/>
                  <w:vAlign w:val="center"/>
                </w:tcPr>
                <w:p w:rsidR="00B0384B" w:rsidRPr="008B6A91" w:rsidRDefault="00B0384B" w:rsidP="00B0384B">
                  <w:pPr>
                    <w:jc w:val="center"/>
                  </w:pPr>
                  <w:r w:rsidRPr="008B6A91">
                    <w:t>2016.</w:t>
                  </w:r>
                </w:p>
              </w:tc>
              <w:tc>
                <w:tcPr>
                  <w:tcW w:w="1437" w:type="dxa"/>
                  <w:vAlign w:val="center"/>
                </w:tcPr>
                <w:p w:rsidR="00B0384B" w:rsidRPr="008B6A91" w:rsidRDefault="00B0384B" w:rsidP="00B0384B">
                  <w:pPr>
                    <w:jc w:val="center"/>
                  </w:pPr>
                  <w:r w:rsidRPr="008B6A91">
                    <w:t>2017.</w:t>
                  </w:r>
                </w:p>
              </w:tc>
              <w:tc>
                <w:tcPr>
                  <w:tcW w:w="1437" w:type="dxa"/>
                  <w:vAlign w:val="center"/>
                </w:tcPr>
                <w:p w:rsidR="00B0384B" w:rsidRPr="008B6A91" w:rsidRDefault="00B0384B" w:rsidP="00D238E3">
                  <w:pPr>
                    <w:jc w:val="center"/>
                  </w:pPr>
                  <w:r w:rsidRPr="008B6A91">
                    <w:t xml:space="preserve">2018. </w:t>
                  </w:r>
                </w:p>
              </w:tc>
            </w:tr>
            <w:tr w:rsidR="00B0384B" w:rsidRPr="008B6A91" w:rsidTr="00255A57">
              <w:tc>
                <w:tcPr>
                  <w:tcW w:w="1436" w:type="dxa"/>
                  <w:vAlign w:val="center"/>
                </w:tcPr>
                <w:p w:rsidR="00B0384B" w:rsidRPr="008B6A91" w:rsidRDefault="00B0384B" w:rsidP="00B0384B">
                  <w:pPr>
                    <w:jc w:val="both"/>
                    <w:rPr>
                      <w:b/>
                    </w:rPr>
                  </w:pPr>
                  <w:r w:rsidRPr="008B6A91">
                    <w:rPr>
                      <w:b/>
                    </w:rPr>
                    <w:t>186.panta pirmā daļa</w:t>
                  </w:r>
                </w:p>
              </w:tc>
              <w:tc>
                <w:tcPr>
                  <w:tcW w:w="1437" w:type="dxa"/>
                  <w:vAlign w:val="center"/>
                </w:tcPr>
                <w:p w:rsidR="00B0384B" w:rsidRPr="008B6A91" w:rsidRDefault="00B0384B" w:rsidP="00B0384B">
                  <w:pPr>
                    <w:jc w:val="center"/>
                  </w:pPr>
                </w:p>
              </w:tc>
              <w:tc>
                <w:tcPr>
                  <w:tcW w:w="1437" w:type="dxa"/>
                  <w:vAlign w:val="center"/>
                </w:tcPr>
                <w:p w:rsidR="00B0384B" w:rsidRPr="008B6A91" w:rsidRDefault="00B0384B" w:rsidP="00B0384B">
                  <w:pPr>
                    <w:jc w:val="center"/>
                  </w:pPr>
                </w:p>
              </w:tc>
              <w:tc>
                <w:tcPr>
                  <w:tcW w:w="1437" w:type="dxa"/>
                  <w:vAlign w:val="center"/>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803</w:t>
                  </w:r>
                </w:p>
              </w:tc>
              <w:tc>
                <w:tcPr>
                  <w:tcW w:w="1437" w:type="dxa"/>
                </w:tcPr>
                <w:p w:rsidR="00B0384B" w:rsidRPr="008B6A91" w:rsidRDefault="00B0384B" w:rsidP="00B0384B">
                  <w:pPr>
                    <w:jc w:val="center"/>
                  </w:pPr>
                  <w:r w:rsidRPr="008B6A91">
                    <w:t>17</w:t>
                  </w:r>
                </w:p>
              </w:tc>
              <w:tc>
                <w:tcPr>
                  <w:tcW w:w="1437" w:type="dxa"/>
                </w:tcPr>
                <w:p w:rsidR="00B0384B" w:rsidRPr="008B6A91" w:rsidRDefault="00D238E3" w:rsidP="00B0384B">
                  <w:pPr>
                    <w:jc w:val="center"/>
                  </w:pPr>
                  <w:r>
                    <w:t>10</w:t>
                  </w: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1</w:t>
                  </w:r>
                </w:p>
              </w:tc>
              <w:tc>
                <w:tcPr>
                  <w:tcW w:w="1437" w:type="dxa"/>
                </w:tcPr>
                <w:p w:rsidR="00B0384B" w:rsidRPr="008B6A91" w:rsidRDefault="00B0384B" w:rsidP="00B0384B">
                  <w:pPr>
                    <w:jc w:val="center"/>
                  </w:pPr>
                  <w:r w:rsidRPr="008B6A91">
                    <w:t>0</w:t>
                  </w:r>
                </w:p>
              </w:tc>
              <w:tc>
                <w:tcPr>
                  <w:tcW w:w="1437" w:type="dxa"/>
                </w:tcPr>
                <w:p w:rsidR="00B0384B" w:rsidRPr="008B6A91" w:rsidRDefault="00D238E3" w:rsidP="00B0384B">
                  <w:pPr>
                    <w:jc w:val="center"/>
                  </w:pPr>
                  <w:r>
                    <w:t>6</w:t>
                  </w:r>
                </w:p>
              </w:tc>
            </w:tr>
            <w:tr w:rsidR="00B0384B" w:rsidRPr="008B6A91" w:rsidTr="00255A57">
              <w:tc>
                <w:tcPr>
                  <w:tcW w:w="1436" w:type="dxa"/>
                </w:tcPr>
                <w:p w:rsidR="00B0384B" w:rsidRPr="008B6A91" w:rsidRDefault="00B0384B" w:rsidP="00B0384B">
                  <w:pPr>
                    <w:jc w:val="both"/>
                    <w:rPr>
                      <w:b/>
                    </w:rP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rPr>
                      <w:b/>
                    </w:rPr>
                  </w:pPr>
                  <w:r w:rsidRPr="008B6A91">
                    <w:rPr>
                      <w:b/>
                    </w:rPr>
                    <w:t>187.panta pirmā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2</w:t>
                  </w:r>
                </w:p>
              </w:tc>
              <w:tc>
                <w:tcPr>
                  <w:tcW w:w="1437" w:type="dxa"/>
                </w:tcPr>
                <w:p w:rsidR="00B0384B" w:rsidRPr="008B6A91" w:rsidRDefault="00B0384B" w:rsidP="00B0384B">
                  <w:pPr>
                    <w:jc w:val="center"/>
                  </w:pPr>
                  <w:r w:rsidRPr="008B6A91">
                    <w:t>0</w:t>
                  </w:r>
                </w:p>
              </w:tc>
              <w:tc>
                <w:tcPr>
                  <w:tcW w:w="1437" w:type="dxa"/>
                </w:tcPr>
                <w:p w:rsidR="00B0384B" w:rsidRPr="008B6A91" w:rsidRDefault="00B0384B" w:rsidP="00B0384B">
                  <w:pPr>
                    <w:jc w:val="center"/>
                  </w:pPr>
                  <w:r w:rsidRPr="008B6A91">
                    <w:t>0</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rPr>
                      <w:b/>
                    </w:rPr>
                    <w:t>187.panta otrā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protokoli</w:t>
                  </w:r>
                </w:p>
              </w:tc>
              <w:tc>
                <w:tcPr>
                  <w:tcW w:w="1437" w:type="dxa"/>
                </w:tcPr>
                <w:p w:rsidR="00B0384B" w:rsidRPr="008B6A91" w:rsidRDefault="00B0384B" w:rsidP="00B0384B">
                  <w:pPr>
                    <w:jc w:val="center"/>
                  </w:pPr>
                  <w:r w:rsidRPr="008B6A91">
                    <w:t>5</w:t>
                  </w:r>
                </w:p>
              </w:tc>
              <w:tc>
                <w:tcPr>
                  <w:tcW w:w="1437" w:type="dxa"/>
                </w:tcPr>
                <w:p w:rsidR="00B0384B" w:rsidRPr="008B6A91" w:rsidRDefault="00B0384B" w:rsidP="00B0384B">
                  <w:pPr>
                    <w:jc w:val="center"/>
                  </w:pPr>
                  <w:r w:rsidRPr="008B6A91">
                    <w:t>0</w:t>
                  </w:r>
                </w:p>
              </w:tc>
              <w:tc>
                <w:tcPr>
                  <w:tcW w:w="1437" w:type="dxa"/>
                </w:tcPr>
                <w:p w:rsidR="00B0384B" w:rsidRPr="008B6A91" w:rsidRDefault="00B0384B" w:rsidP="00B0384B">
                  <w:pPr>
                    <w:jc w:val="center"/>
                  </w:pPr>
                  <w:r w:rsidRPr="008B6A91">
                    <w:t>0</w:t>
                  </w:r>
                </w:p>
              </w:tc>
            </w:tr>
          </w:tbl>
          <w:p w:rsidR="00B0384B" w:rsidRPr="008B6A91" w:rsidRDefault="00B0384B" w:rsidP="00B0384B">
            <w:pPr>
              <w:spacing w:after="120"/>
              <w:jc w:val="both"/>
            </w:pPr>
          </w:p>
          <w:p w:rsidR="00B0384B" w:rsidRPr="008B6A91" w:rsidRDefault="00B0384B" w:rsidP="00B0384B">
            <w:pPr>
              <w:spacing w:after="120"/>
              <w:jc w:val="both"/>
            </w:pPr>
            <w:r w:rsidRPr="008B6A91">
              <w:t>Administratīvās komisijas pieņemtie lēmumi:</w:t>
            </w:r>
          </w:p>
          <w:tbl>
            <w:tblPr>
              <w:tblStyle w:val="TableGrid"/>
              <w:tblW w:w="0" w:type="auto"/>
              <w:tblLook w:val="04A0" w:firstRow="1" w:lastRow="0" w:firstColumn="1" w:lastColumn="0" w:noHBand="0" w:noVBand="1"/>
            </w:tblPr>
            <w:tblGrid>
              <w:gridCol w:w="1436"/>
              <w:gridCol w:w="1437"/>
              <w:gridCol w:w="1437"/>
              <w:gridCol w:w="1437"/>
            </w:tblGrid>
            <w:tr w:rsidR="00D238E3" w:rsidRPr="008B6A91" w:rsidTr="00255A57">
              <w:tc>
                <w:tcPr>
                  <w:tcW w:w="1436" w:type="dxa"/>
                  <w:vAlign w:val="center"/>
                </w:tcPr>
                <w:p w:rsidR="00D238E3" w:rsidRPr="008B6A91" w:rsidRDefault="00D238E3" w:rsidP="00D238E3">
                  <w:pPr>
                    <w:jc w:val="both"/>
                    <w:rPr>
                      <w:b/>
                    </w:rPr>
                  </w:pPr>
                  <w:bookmarkStart w:id="0" w:name="_GoBack" w:colFirst="1" w:colLast="3"/>
                  <w:r w:rsidRPr="008B6A91">
                    <w:rPr>
                      <w:b/>
                    </w:rPr>
                    <w:t>186.panta pirmā daļa</w:t>
                  </w:r>
                </w:p>
              </w:tc>
              <w:tc>
                <w:tcPr>
                  <w:tcW w:w="1437" w:type="dxa"/>
                  <w:vAlign w:val="center"/>
                </w:tcPr>
                <w:p w:rsidR="00D238E3" w:rsidRPr="008B6A91" w:rsidRDefault="00D238E3" w:rsidP="00D238E3">
                  <w:pPr>
                    <w:jc w:val="center"/>
                  </w:pPr>
                  <w:r w:rsidRPr="008B6A91">
                    <w:t>2016.</w:t>
                  </w:r>
                </w:p>
              </w:tc>
              <w:tc>
                <w:tcPr>
                  <w:tcW w:w="1437" w:type="dxa"/>
                  <w:vAlign w:val="center"/>
                </w:tcPr>
                <w:p w:rsidR="00D238E3" w:rsidRPr="008B6A91" w:rsidRDefault="00D238E3" w:rsidP="00D238E3">
                  <w:pPr>
                    <w:jc w:val="center"/>
                  </w:pPr>
                  <w:r w:rsidRPr="008B6A91">
                    <w:t>2017.</w:t>
                  </w:r>
                </w:p>
              </w:tc>
              <w:tc>
                <w:tcPr>
                  <w:tcW w:w="1437" w:type="dxa"/>
                  <w:vAlign w:val="center"/>
                </w:tcPr>
                <w:p w:rsidR="00D238E3" w:rsidRPr="008B6A91" w:rsidRDefault="00D238E3" w:rsidP="00D238E3">
                  <w:pPr>
                    <w:jc w:val="center"/>
                  </w:pPr>
                  <w:r w:rsidRPr="008B6A91">
                    <w:t xml:space="preserve">2018. </w:t>
                  </w:r>
                </w:p>
              </w:tc>
            </w:tr>
            <w:bookmarkEnd w:id="0"/>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41</w:t>
                  </w:r>
                </w:p>
              </w:tc>
              <w:tc>
                <w:tcPr>
                  <w:tcW w:w="1437" w:type="dxa"/>
                </w:tcPr>
                <w:p w:rsidR="00B0384B" w:rsidRPr="008B6A91" w:rsidRDefault="00B0384B" w:rsidP="00B0384B">
                  <w:pPr>
                    <w:jc w:val="center"/>
                  </w:pPr>
                  <w:r w:rsidRPr="008B6A91">
                    <w:t>28</w:t>
                  </w:r>
                </w:p>
              </w:tc>
              <w:tc>
                <w:tcPr>
                  <w:tcW w:w="1437" w:type="dxa"/>
                </w:tcPr>
                <w:p w:rsidR="00B0384B" w:rsidRPr="008B6A91" w:rsidRDefault="00D238E3" w:rsidP="00B0384B">
                  <w:pPr>
                    <w:jc w:val="center"/>
                  </w:pPr>
                  <w:r>
                    <w:t>8</w:t>
                  </w:r>
                </w:p>
              </w:tc>
            </w:tr>
            <w:tr w:rsidR="00B0384B" w:rsidRPr="008B6A91" w:rsidTr="00255A57">
              <w:tc>
                <w:tcPr>
                  <w:tcW w:w="1436" w:type="dxa"/>
                </w:tcPr>
                <w:p w:rsidR="00B0384B" w:rsidRPr="008B6A91" w:rsidRDefault="00B0384B" w:rsidP="00B0384B">
                  <w:pPr>
                    <w:jc w:val="both"/>
                    <w:rPr>
                      <w:b/>
                    </w:rP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rPr>
                      <w:b/>
                    </w:rPr>
                    <w:lastRenderedPageBreak/>
                    <w:t>187.panta otrā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88</w:t>
                  </w:r>
                </w:p>
              </w:tc>
              <w:tc>
                <w:tcPr>
                  <w:tcW w:w="1437" w:type="dxa"/>
                </w:tcPr>
                <w:p w:rsidR="00B0384B" w:rsidRPr="008B6A91" w:rsidRDefault="00B0384B" w:rsidP="00B0384B">
                  <w:pPr>
                    <w:jc w:val="center"/>
                  </w:pPr>
                  <w:r w:rsidRPr="008B6A91">
                    <w:t>31</w:t>
                  </w:r>
                </w:p>
              </w:tc>
              <w:tc>
                <w:tcPr>
                  <w:tcW w:w="1437" w:type="dxa"/>
                </w:tcPr>
                <w:p w:rsidR="00B0384B" w:rsidRPr="008B6A91" w:rsidRDefault="00B0384B" w:rsidP="00B0384B">
                  <w:pPr>
                    <w:jc w:val="center"/>
                  </w:pPr>
                  <w:r w:rsidRPr="008B6A91">
                    <w:t>3</w:t>
                  </w:r>
                </w:p>
              </w:tc>
            </w:tr>
            <w:tr w:rsidR="00B0384B" w:rsidRPr="008B6A91" w:rsidTr="00255A57">
              <w:tc>
                <w:tcPr>
                  <w:tcW w:w="1436" w:type="dxa"/>
                </w:tcPr>
                <w:p w:rsidR="00B0384B" w:rsidRPr="008B6A91" w:rsidRDefault="00B0384B" w:rsidP="00B0384B">
                  <w:pPr>
                    <w:jc w:val="both"/>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rPr>
                      <w:b/>
                    </w:rPr>
                    <w:t>187.panta trešā daļa</w:t>
                  </w: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c>
                <w:tcPr>
                  <w:tcW w:w="1437" w:type="dxa"/>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4</w:t>
                  </w:r>
                </w:p>
              </w:tc>
              <w:tc>
                <w:tcPr>
                  <w:tcW w:w="1437" w:type="dxa"/>
                </w:tcPr>
                <w:p w:rsidR="00B0384B" w:rsidRPr="008B6A91" w:rsidRDefault="00B0384B" w:rsidP="00B0384B">
                  <w:pPr>
                    <w:jc w:val="center"/>
                  </w:pPr>
                  <w:r w:rsidRPr="008B6A91">
                    <w:t>1</w:t>
                  </w:r>
                </w:p>
              </w:tc>
              <w:tc>
                <w:tcPr>
                  <w:tcW w:w="1437" w:type="dxa"/>
                </w:tcPr>
                <w:p w:rsidR="00B0384B" w:rsidRPr="008B6A91" w:rsidRDefault="00B0384B" w:rsidP="00B0384B">
                  <w:pPr>
                    <w:jc w:val="center"/>
                  </w:pPr>
                  <w:r w:rsidRPr="008B6A91">
                    <w:t>0</w:t>
                  </w:r>
                </w:p>
              </w:tc>
            </w:tr>
          </w:tbl>
          <w:p w:rsidR="00B0384B" w:rsidRPr="008B6A91" w:rsidRDefault="00B0384B" w:rsidP="00B0384B">
            <w:pPr>
              <w:spacing w:after="120"/>
              <w:jc w:val="both"/>
            </w:pPr>
          </w:p>
          <w:p w:rsidR="00B0384B" w:rsidRPr="008B6A91" w:rsidRDefault="00B0384B" w:rsidP="00B0384B">
            <w:pPr>
              <w:spacing w:after="120"/>
              <w:jc w:val="both"/>
            </w:pPr>
            <w:r w:rsidRPr="008B6A91">
              <w:t>Tiesas pieņemtie lēmumi:</w:t>
            </w:r>
          </w:p>
          <w:tbl>
            <w:tblPr>
              <w:tblStyle w:val="TableGrid"/>
              <w:tblW w:w="0" w:type="auto"/>
              <w:tblLook w:val="04A0" w:firstRow="1" w:lastRow="0" w:firstColumn="1" w:lastColumn="0" w:noHBand="0" w:noVBand="1"/>
            </w:tblPr>
            <w:tblGrid>
              <w:gridCol w:w="1436"/>
              <w:gridCol w:w="1437"/>
              <w:gridCol w:w="1437"/>
              <w:gridCol w:w="1437"/>
            </w:tblGrid>
            <w:tr w:rsidR="00B0384B" w:rsidRPr="008B6A91" w:rsidTr="00255A57">
              <w:tc>
                <w:tcPr>
                  <w:tcW w:w="1436" w:type="dxa"/>
                  <w:vAlign w:val="center"/>
                </w:tcPr>
                <w:p w:rsidR="00B0384B" w:rsidRPr="008B6A91" w:rsidRDefault="00B0384B" w:rsidP="00B0384B">
                  <w:pPr>
                    <w:jc w:val="both"/>
                    <w:rPr>
                      <w:b/>
                    </w:rPr>
                  </w:pPr>
                  <w:r w:rsidRPr="008B6A91">
                    <w:rPr>
                      <w:b/>
                    </w:rPr>
                    <w:t>186.panta pirmā daļa</w:t>
                  </w:r>
                </w:p>
              </w:tc>
              <w:tc>
                <w:tcPr>
                  <w:tcW w:w="1437" w:type="dxa"/>
                  <w:vAlign w:val="center"/>
                </w:tcPr>
                <w:p w:rsidR="00B0384B" w:rsidRPr="008B6A91" w:rsidRDefault="00B0384B" w:rsidP="00B0384B">
                  <w:pPr>
                    <w:jc w:val="center"/>
                  </w:pPr>
                </w:p>
              </w:tc>
              <w:tc>
                <w:tcPr>
                  <w:tcW w:w="1437" w:type="dxa"/>
                  <w:vAlign w:val="center"/>
                </w:tcPr>
                <w:p w:rsidR="00B0384B" w:rsidRPr="008B6A91" w:rsidRDefault="00B0384B" w:rsidP="00B0384B">
                  <w:pPr>
                    <w:jc w:val="center"/>
                  </w:pPr>
                </w:p>
              </w:tc>
              <w:tc>
                <w:tcPr>
                  <w:tcW w:w="1437" w:type="dxa"/>
                  <w:vAlign w:val="center"/>
                </w:tcPr>
                <w:p w:rsidR="00B0384B" w:rsidRPr="008B6A91" w:rsidRDefault="00B0384B" w:rsidP="00B0384B">
                  <w:pPr>
                    <w:jc w:val="center"/>
                  </w:pPr>
                </w:p>
              </w:tc>
            </w:tr>
            <w:tr w:rsidR="00B0384B" w:rsidRPr="008B6A91" w:rsidTr="00255A57">
              <w:tc>
                <w:tcPr>
                  <w:tcW w:w="1436" w:type="dxa"/>
                </w:tcPr>
                <w:p w:rsidR="00B0384B" w:rsidRPr="008B6A91" w:rsidRDefault="00B0384B" w:rsidP="00B0384B">
                  <w:pPr>
                    <w:jc w:val="both"/>
                  </w:pPr>
                  <w:r w:rsidRPr="008B6A91">
                    <w:t>lēmumi</w:t>
                  </w:r>
                </w:p>
              </w:tc>
              <w:tc>
                <w:tcPr>
                  <w:tcW w:w="1437" w:type="dxa"/>
                </w:tcPr>
                <w:p w:rsidR="00B0384B" w:rsidRPr="008B6A91" w:rsidRDefault="00B0384B" w:rsidP="00B0384B">
                  <w:pPr>
                    <w:jc w:val="center"/>
                  </w:pPr>
                  <w:r w:rsidRPr="008B6A91">
                    <w:t>0</w:t>
                  </w:r>
                </w:p>
              </w:tc>
              <w:tc>
                <w:tcPr>
                  <w:tcW w:w="1437" w:type="dxa"/>
                </w:tcPr>
                <w:p w:rsidR="00B0384B" w:rsidRPr="008B6A91" w:rsidRDefault="00B0384B" w:rsidP="00B0384B">
                  <w:pPr>
                    <w:jc w:val="center"/>
                  </w:pPr>
                  <w:r w:rsidRPr="008B6A91">
                    <w:t>3</w:t>
                  </w:r>
                </w:p>
              </w:tc>
              <w:tc>
                <w:tcPr>
                  <w:tcW w:w="1437" w:type="dxa"/>
                </w:tcPr>
                <w:p w:rsidR="00B0384B" w:rsidRPr="008B6A91" w:rsidRDefault="00B0384B" w:rsidP="00B0384B">
                  <w:pPr>
                    <w:jc w:val="center"/>
                  </w:pPr>
                  <w:r w:rsidRPr="008B6A91">
                    <w:t>0</w:t>
                  </w:r>
                </w:p>
              </w:tc>
            </w:tr>
          </w:tbl>
          <w:p w:rsidR="004E4FD2" w:rsidRPr="008B6A91" w:rsidRDefault="004E4FD2" w:rsidP="00DB7D1D"/>
        </w:tc>
      </w:tr>
    </w:tbl>
    <w:p w:rsidR="00067A16" w:rsidRPr="008B6A91" w:rsidRDefault="00067A16"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8B6A91" w:rsidTr="008D1D58">
        <w:tc>
          <w:tcPr>
            <w:tcW w:w="5000" w:type="pct"/>
            <w:gridSpan w:val="3"/>
            <w:vAlign w:val="center"/>
            <w:hideMark/>
          </w:tcPr>
          <w:p w:rsidR="004E4FD2" w:rsidRPr="008B6A91" w:rsidRDefault="004E4FD2" w:rsidP="00DB7D1D">
            <w:pPr>
              <w:jc w:val="center"/>
              <w:rPr>
                <w:b/>
                <w:bCs/>
              </w:rPr>
            </w:pPr>
            <w:r w:rsidRPr="008B6A91">
              <w:rPr>
                <w:b/>
                <w:bCs/>
              </w:rPr>
              <w:t>II. Tiesību akta projekta ietekme uz sabiedrību, tautsaimniecības attīstību un administratīvo slogu</w:t>
            </w:r>
          </w:p>
        </w:tc>
      </w:tr>
      <w:tr w:rsidR="004E4FD2" w:rsidRPr="008B6A91" w:rsidTr="008D1D58">
        <w:tc>
          <w:tcPr>
            <w:tcW w:w="311" w:type="pct"/>
            <w:hideMark/>
          </w:tcPr>
          <w:p w:rsidR="004E4FD2" w:rsidRPr="008B6A91" w:rsidRDefault="004E4FD2" w:rsidP="00DB7D1D">
            <w:pPr>
              <w:jc w:val="center"/>
            </w:pPr>
            <w:r w:rsidRPr="008B6A91">
              <w:t>1.</w:t>
            </w:r>
          </w:p>
        </w:tc>
        <w:tc>
          <w:tcPr>
            <w:tcW w:w="1479" w:type="pct"/>
            <w:hideMark/>
          </w:tcPr>
          <w:p w:rsidR="004E4FD2" w:rsidRPr="008B6A91" w:rsidRDefault="004E4FD2" w:rsidP="00DB7D1D">
            <w:r w:rsidRPr="008B6A91">
              <w:t>Sabiedrības mērķgrupas, kuras tiesiskais regulējums ietekmē vai varētu ietekmēt</w:t>
            </w:r>
          </w:p>
        </w:tc>
        <w:tc>
          <w:tcPr>
            <w:tcW w:w="3210" w:type="pct"/>
            <w:hideMark/>
          </w:tcPr>
          <w:p w:rsidR="00255FF1" w:rsidRPr="008B6A91" w:rsidRDefault="00CB72D8" w:rsidP="00CB72D8">
            <w:pPr>
              <w:spacing w:after="120"/>
              <w:jc w:val="both"/>
            </w:pPr>
            <w:r w:rsidRPr="008B6A91">
              <w:t>Likump</w:t>
            </w:r>
            <w:r w:rsidR="00EC60C5" w:rsidRPr="008B6A91">
              <w:t xml:space="preserve">rojekts attiecas uz Iedzīvotāju reģistrā reģistrētām personām, - personu apliecinoša dokumenta turētājiem un personām, kurām </w:t>
            </w:r>
            <w:r w:rsidR="00E4654C" w:rsidRPr="008B6A91">
              <w:t>Personu apliecinošu dokumentu likums</w:t>
            </w:r>
            <w:r w:rsidR="00EC60C5" w:rsidRPr="008B6A91">
              <w:t xml:space="preserve"> nosaka pienākumu saņemt personu apliecinošu dokumentu.</w:t>
            </w:r>
          </w:p>
          <w:p w:rsidR="008B6A91" w:rsidRPr="008B6A91" w:rsidRDefault="008B6A91" w:rsidP="00CB72D8">
            <w:pPr>
              <w:spacing w:after="120"/>
              <w:jc w:val="both"/>
            </w:pPr>
            <w:r w:rsidRPr="008B6A91">
              <w:t>Pilsonības un migrācijas lietu pārvalde, Valsts robežsardze un Valsts policija.</w:t>
            </w:r>
          </w:p>
        </w:tc>
      </w:tr>
      <w:tr w:rsidR="004E4FD2" w:rsidRPr="008B6A91" w:rsidTr="008D1D58">
        <w:tc>
          <w:tcPr>
            <w:tcW w:w="311" w:type="pct"/>
            <w:hideMark/>
          </w:tcPr>
          <w:p w:rsidR="004E4FD2" w:rsidRPr="008B6A91" w:rsidRDefault="004E4FD2" w:rsidP="00DB7D1D">
            <w:pPr>
              <w:jc w:val="center"/>
            </w:pPr>
            <w:r w:rsidRPr="008B6A91">
              <w:t>2.</w:t>
            </w:r>
          </w:p>
        </w:tc>
        <w:tc>
          <w:tcPr>
            <w:tcW w:w="1479" w:type="pct"/>
            <w:hideMark/>
          </w:tcPr>
          <w:p w:rsidR="004E4FD2" w:rsidRPr="008B6A91" w:rsidRDefault="004E4FD2" w:rsidP="00DB7D1D">
            <w:r w:rsidRPr="008B6A91">
              <w:t>Tiesiskā regulējuma ietekme uz tautsaimniecību un administratīvo slogu</w:t>
            </w:r>
          </w:p>
        </w:tc>
        <w:tc>
          <w:tcPr>
            <w:tcW w:w="3210" w:type="pct"/>
            <w:hideMark/>
          </w:tcPr>
          <w:p w:rsidR="004E4FD2" w:rsidRPr="008B6A91" w:rsidRDefault="004E4FD2" w:rsidP="00DB7D1D">
            <w:pPr>
              <w:jc w:val="both"/>
            </w:pPr>
            <w:r w:rsidRPr="008B6A91">
              <w:t>Tiek saglabātas līdzšinējās administratīvās procedūras. Tiesiskajām attiecībām, kas izriet no likumprojekta, ir piemērojams vispārējais administratīvo pārkāpumu process.</w:t>
            </w:r>
          </w:p>
        </w:tc>
      </w:tr>
      <w:tr w:rsidR="004E4FD2" w:rsidRPr="008B6A91" w:rsidTr="008D1D58">
        <w:tc>
          <w:tcPr>
            <w:tcW w:w="311" w:type="pct"/>
            <w:hideMark/>
          </w:tcPr>
          <w:p w:rsidR="004E4FD2" w:rsidRPr="008B6A91" w:rsidRDefault="004E4FD2" w:rsidP="00DB7D1D">
            <w:pPr>
              <w:jc w:val="center"/>
            </w:pPr>
            <w:r w:rsidRPr="008B6A91">
              <w:t>3.</w:t>
            </w:r>
          </w:p>
        </w:tc>
        <w:tc>
          <w:tcPr>
            <w:tcW w:w="1479" w:type="pct"/>
            <w:hideMark/>
          </w:tcPr>
          <w:p w:rsidR="004E4FD2" w:rsidRPr="008B6A91" w:rsidRDefault="004E4FD2" w:rsidP="00DB7D1D">
            <w:r w:rsidRPr="008B6A91">
              <w:t>Administratīvo izmaksu monetārs novērtējums</w:t>
            </w:r>
          </w:p>
        </w:tc>
        <w:tc>
          <w:tcPr>
            <w:tcW w:w="3210" w:type="pct"/>
            <w:hideMark/>
          </w:tcPr>
          <w:p w:rsidR="004E4FD2" w:rsidRPr="008B6A91" w:rsidRDefault="004E4FD2" w:rsidP="00DB7D1D">
            <w:pPr>
              <w:jc w:val="both"/>
            </w:pPr>
            <w:r w:rsidRPr="008B6A91">
              <w:t>Projekts šo jomu neskar.</w:t>
            </w:r>
          </w:p>
        </w:tc>
      </w:tr>
      <w:tr w:rsidR="004E4FD2" w:rsidRPr="008B6A91" w:rsidTr="008D1D58">
        <w:tc>
          <w:tcPr>
            <w:tcW w:w="311" w:type="pct"/>
            <w:hideMark/>
          </w:tcPr>
          <w:p w:rsidR="004E4FD2" w:rsidRPr="008B6A91" w:rsidRDefault="004E4FD2" w:rsidP="00DB7D1D">
            <w:pPr>
              <w:jc w:val="center"/>
            </w:pPr>
            <w:r w:rsidRPr="008B6A91">
              <w:t>4.</w:t>
            </w:r>
          </w:p>
        </w:tc>
        <w:tc>
          <w:tcPr>
            <w:tcW w:w="1479" w:type="pct"/>
            <w:hideMark/>
          </w:tcPr>
          <w:p w:rsidR="004E4FD2" w:rsidRPr="008B6A91" w:rsidRDefault="004E4FD2" w:rsidP="00DB7D1D">
            <w:r w:rsidRPr="008B6A91">
              <w:t>Atbilstības izmaksu monetārs novērtējums</w:t>
            </w:r>
          </w:p>
        </w:tc>
        <w:tc>
          <w:tcPr>
            <w:tcW w:w="3210" w:type="pct"/>
            <w:hideMark/>
          </w:tcPr>
          <w:p w:rsidR="004E4FD2" w:rsidRPr="008B6A91" w:rsidRDefault="004E4FD2" w:rsidP="00DB7D1D">
            <w:r w:rsidRPr="008B6A91">
              <w:t>Projekts šo jomu neskar.</w:t>
            </w:r>
          </w:p>
        </w:tc>
      </w:tr>
      <w:tr w:rsidR="004E4FD2" w:rsidRPr="008B6A91" w:rsidTr="008D1D58">
        <w:tc>
          <w:tcPr>
            <w:tcW w:w="311" w:type="pct"/>
            <w:hideMark/>
          </w:tcPr>
          <w:p w:rsidR="004E4FD2" w:rsidRPr="008B6A91" w:rsidRDefault="004E4FD2" w:rsidP="00DB7D1D">
            <w:pPr>
              <w:jc w:val="center"/>
            </w:pPr>
            <w:r w:rsidRPr="008B6A91">
              <w:t>5.</w:t>
            </w:r>
          </w:p>
        </w:tc>
        <w:tc>
          <w:tcPr>
            <w:tcW w:w="1479" w:type="pct"/>
            <w:hideMark/>
          </w:tcPr>
          <w:p w:rsidR="004E4FD2" w:rsidRPr="008B6A91" w:rsidRDefault="004E4FD2" w:rsidP="00DB7D1D">
            <w:r w:rsidRPr="008B6A91">
              <w:t>Cita informācija</w:t>
            </w:r>
          </w:p>
        </w:tc>
        <w:tc>
          <w:tcPr>
            <w:tcW w:w="3210" w:type="pct"/>
            <w:hideMark/>
          </w:tcPr>
          <w:p w:rsidR="004E4FD2" w:rsidRPr="008B6A91" w:rsidRDefault="004E4FD2" w:rsidP="00DB7D1D">
            <w:r w:rsidRPr="008B6A91">
              <w:t>Nav.</w:t>
            </w:r>
          </w:p>
        </w:tc>
      </w:tr>
    </w:tbl>
    <w:p w:rsidR="004E4FD2" w:rsidRPr="008B6A91" w:rsidRDefault="004E4FD2" w:rsidP="004E4FD2">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4E4FD2" w:rsidRPr="008B6A91" w:rsidTr="00DB7D1D">
        <w:trPr>
          <w:cantSplit/>
        </w:trPr>
        <w:tc>
          <w:tcPr>
            <w:tcW w:w="9065" w:type="dxa"/>
            <w:shd w:val="clear" w:color="auto" w:fill="auto"/>
            <w:vAlign w:val="center"/>
            <w:hideMark/>
          </w:tcPr>
          <w:p w:rsidR="004E4FD2" w:rsidRPr="008B6A91" w:rsidRDefault="004E4FD2" w:rsidP="00DB7D1D">
            <w:pPr>
              <w:jc w:val="center"/>
              <w:rPr>
                <w:b/>
                <w:bCs/>
                <w:lang w:eastAsia="en-US"/>
              </w:rPr>
            </w:pPr>
            <w:r w:rsidRPr="008B6A91">
              <w:rPr>
                <w:b/>
                <w:bCs/>
                <w:lang w:eastAsia="en-US"/>
              </w:rPr>
              <w:t>III. Tiesību akta projekta ietekme uz valsts budžetu un pašvaldību budžetiem</w:t>
            </w:r>
          </w:p>
        </w:tc>
      </w:tr>
      <w:tr w:rsidR="004E4FD2" w:rsidRPr="008B6A91" w:rsidTr="00DB7D1D">
        <w:trPr>
          <w:cantSplit/>
        </w:trPr>
        <w:tc>
          <w:tcPr>
            <w:tcW w:w="9065" w:type="dxa"/>
            <w:shd w:val="clear" w:color="auto" w:fill="auto"/>
          </w:tcPr>
          <w:p w:rsidR="004E4FD2" w:rsidRPr="008B6A91" w:rsidRDefault="004E4FD2" w:rsidP="00DB7D1D">
            <w:pPr>
              <w:jc w:val="center"/>
              <w:rPr>
                <w:lang w:eastAsia="en-US"/>
              </w:rPr>
            </w:pPr>
            <w:r w:rsidRPr="008B6A91">
              <w:t>Projekts šo jomu neskar.</w:t>
            </w:r>
          </w:p>
        </w:tc>
      </w:tr>
    </w:tbl>
    <w:p w:rsidR="004E4FD2" w:rsidRPr="008B6A91" w:rsidRDefault="004E4FD2" w:rsidP="004E4FD2"/>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4E4FD2" w:rsidRPr="008B6A91" w:rsidTr="00DB7D1D">
        <w:trPr>
          <w:cantSplit/>
        </w:trPr>
        <w:tc>
          <w:tcPr>
            <w:tcW w:w="9065" w:type="dxa"/>
            <w:vAlign w:val="center"/>
            <w:hideMark/>
          </w:tcPr>
          <w:p w:rsidR="004E4FD2" w:rsidRPr="008B6A91" w:rsidRDefault="004E4FD2" w:rsidP="00DB7D1D">
            <w:pPr>
              <w:jc w:val="center"/>
              <w:rPr>
                <w:b/>
                <w:bCs/>
              </w:rPr>
            </w:pPr>
            <w:r w:rsidRPr="008B6A91">
              <w:rPr>
                <w:b/>
                <w:bCs/>
              </w:rPr>
              <w:t>IV. Tiesību akta projekta ietekme uz spēkā esošo tiesību normu sistēmu</w:t>
            </w:r>
          </w:p>
        </w:tc>
      </w:tr>
      <w:tr w:rsidR="004E4FD2" w:rsidRPr="008B6A91" w:rsidTr="00DB7D1D">
        <w:trPr>
          <w:cantSplit/>
          <w:trHeight w:val="288"/>
        </w:trPr>
        <w:tc>
          <w:tcPr>
            <w:tcW w:w="9065" w:type="dxa"/>
          </w:tcPr>
          <w:p w:rsidR="004E4FD2" w:rsidRPr="008B6A91" w:rsidRDefault="004E4FD2" w:rsidP="00DB7D1D">
            <w:pPr>
              <w:jc w:val="center"/>
            </w:pPr>
            <w:r w:rsidRPr="008B6A91">
              <w:t>Projekts šo jomu neskar.</w:t>
            </w:r>
          </w:p>
        </w:tc>
      </w:tr>
    </w:tbl>
    <w:p w:rsidR="004E4FD2" w:rsidRPr="008B6A91"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4E4FD2" w:rsidRPr="008B6A91" w:rsidTr="00DB7D1D">
        <w:trPr>
          <w:cantSplit/>
        </w:trPr>
        <w:tc>
          <w:tcPr>
            <w:tcW w:w="5000" w:type="pct"/>
            <w:vAlign w:val="center"/>
            <w:hideMark/>
          </w:tcPr>
          <w:p w:rsidR="004E4FD2" w:rsidRPr="008B6A91" w:rsidRDefault="004E4FD2" w:rsidP="00DB7D1D">
            <w:pPr>
              <w:jc w:val="center"/>
              <w:rPr>
                <w:b/>
                <w:bCs/>
              </w:rPr>
            </w:pPr>
            <w:r w:rsidRPr="008B6A91">
              <w:rPr>
                <w:b/>
                <w:bCs/>
              </w:rPr>
              <w:t>V. Tiesību akta projekta atbilstība Latvijas Republikas starptautiskajām saistībām</w:t>
            </w:r>
          </w:p>
        </w:tc>
      </w:tr>
      <w:tr w:rsidR="004E4FD2" w:rsidRPr="008B6A91" w:rsidTr="00DB7D1D">
        <w:trPr>
          <w:cantSplit/>
          <w:trHeight w:val="162"/>
        </w:trPr>
        <w:tc>
          <w:tcPr>
            <w:tcW w:w="5000" w:type="pct"/>
          </w:tcPr>
          <w:p w:rsidR="004E4FD2" w:rsidRPr="008B6A91" w:rsidRDefault="004E4FD2" w:rsidP="00DB7D1D">
            <w:pPr>
              <w:jc w:val="center"/>
            </w:pPr>
            <w:r w:rsidRPr="008B6A91">
              <w:t>Projekts šo jomu neskar.</w:t>
            </w:r>
          </w:p>
        </w:tc>
      </w:tr>
    </w:tbl>
    <w:p w:rsidR="004E4FD2" w:rsidRPr="008B6A91"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355"/>
        <w:gridCol w:w="6466"/>
      </w:tblGrid>
      <w:tr w:rsidR="004E4FD2" w:rsidRPr="008B6A91" w:rsidTr="008D1D58">
        <w:tc>
          <w:tcPr>
            <w:tcW w:w="5000" w:type="pct"/>
            <w:gridSpan w:val="3"/>
            <w:vAlign w:val="center"/>
            <w:hideMark/>
          </w:tcPr>
          <w:p w:rsidR="004E4FD2" w:rsidRPr="008B6A91" w:rsidRDefault="004E4FD2" w:rsidP="00DB7D1D">
            <w:pPr>
              <w:jc w:val="center"/>
              <w:rPr>
                <w:b/>
                <w:bCs/>
              </w:rPr>
            </w:pPr>
            <w:r w:rsidRPr="008B6A91">
              <w:rPr>
                <w:b/>
                <w:bCs/>
              </w:rPr>
              <w:t>VI. Sabiedrības līdzdalība un komunikācijas aktivitātes</w:t>
            </w:r>
          </w:p>
        </w:tc>
      </w:tr>
      <w:tr w:rsidR="004E4FD2" w:rsidRPr="008B6A91" w:rsidTr="008D1D58">
        <w:tc>
          <w:tcPr>
            <w:tcW w:w="311" w:type="pct"/>
            <w:hideMark/>
          </w:tcPr>
          <w:p w:rsidR="004E4FD2" w:rsidRPr="008B6A91" w:rsidRDefault="004E4FD2" w:rsidP="00DB7D1D">
            <w:pPr>
              <w:jc w:val="center"/>
            </w:pPr>
            <w:r w:rsidRPr="008B6A91">
              <w:t>1.</w:t>
            </w:r>
          </w:p>
        </w:tc>
        <w:tc>
          <w:tcPr>
            <w:tcW w:w="1479" w:type="pct"/>
            <w:hideMark/>
          </w:tcPr>
          <w:p w:rsidR="004E4FD2" w:rsidRPr="008B6A91" w:rsidRDefault="004E4FD2" w:rsidP="00DB7D1D">
            <w:r w:rsidRPr="008B6A91">
              <w:t xml:space="preserve">Plānotās sabiedrības līdzdalības un komunikācijas </w:t>
            </w:r>
            <w:r w:rsidRPr="008B6A91">
              <w:lastRenderedPageBreak/>
              <w:t>aktivitātes saistībā ar projektu</w:t>
            </w:r>
          </w:p>
        </w:tc>
        <w:tc>
          <w:tcPr>
            <w:tcW w:w="3210" w:type="pct"/>
            <w:hideMark/>
          </w:tcPr>
          <w:p w:rsidR="004E4FD2" w:rsidRPr="008B6A91" w:rsidRDefault="004E4FD2" w:rsidP="00DB7D1D">
            <w:pPr>
              <w:jc w:val="both"/>
            </w:pPr>
            <w:r w:rsidRPr="008B6A91">
              <w:rPr>
                <w:color w:val="000000" w:themeColor="text1"/>
              </w:rPr>
              <w:lastRenderedPageBreak/>
              <w:t>Par projektu informēta sabiedrība, informāciju publicējot Iekšlietu ministrijas, Pilsonības un migrācijas lietu pārvaldes, Ministru kabineta tīmekļvietnēs.</w:t>
            </w:r>
          </w:p>
        </w:tc>
      </w:tr>
      <w:tr w:rsidR="004E4FD2" w:rsidRPr="008B6A91" w:rsidTr="008D1D58">
        <w:tc>
          <w:tcPr>
            <w:tcW w:w="311" w:type="pct"/>
            <w:hideMark/>
          </w:tcPr>
          <w:p w:rsidR="004E4FD2" w:rsidRPr="008B6A91" w:rsidRDefault="004E4FD2" w:rsidP="00DB7D1D">
            <w:pPr>
              <w:jc w:val="center"/>
            </w:pPr>
            <w:r w:rsidRPr="008B6A91">
              <w:lastRenderedPageBreak/>
              <w:t>2.</w:t>
            </w:r>
          </w:p>
        </w:tc>
        <w:tc>
          <w:tcPr>
            <w:tcW w:w="1479" w:type="pct"/>
            <w:hideMark/>
          </w:tcPr>
          <w:p w:rsidR="004E4FD2" w:rsidRPr="008B6A91" w:rsidRDefault="004E4FD2" w:rsidP="00DB7D1D">
            <w:r w:rsidRPr="008B6A91">
              <w:t>Sabiedrības līdzdalība projekta izstrādē</w:t>
            </w:r>
          </w:p>
        </w:tc>
        <w:tc>
          <w:tcPr>
            <w:tcW w:w="3210" w:type="pct"/>
            <w:hideMark/>
          </w:tcPr>
          <w:p w:rsidR="004E4FD2" w:rsidRPr="008B6A91" w:rsidRDefault="004E4FD2" w:rsidP="00DB7D1D">
            <w:pPr>
              <w:jc w:val="both"/>
              <w:rPr>
                <w:rFonts w:eastAsia="Calibri"/>
              </w:rPr>
            </w:pPr>
            <w:r w:rsidRPr="008B6A91">
              <w:rPr>
                <w:rFonts w:eastAsia="Calibri"/>
              </w:rPr>
              <w:t>Projekts</w:t>
            </w:r>
            <w:r w:rsidR="00B0384B" w:rsidRPr="008B6A91">
              <w:rPr>
                <w:rFonts w:eastAsia="Calibri"/>
              </w:rPr>
              <w:t xml:space="preserve"> </w:t>
            </w:r>
            <w:proofErr w:type="gramStart"/>
            <w:r w:rsidR="00B0384B" w:rsidRPr="008B6A91">
              <w:rPr>
                <w:rFonts w:eastAsia="Calibri"/>
              </w:rPr>
              <w:t>2019.gada</w:t>
            </w:r>
            <w:proofErr w:type="gramEnd"/>
            <w:r w:rsidR="00B0384B" w:rsidRPr="008B6A91">
              <w:rPr>
                <w:rFonts w:eastAsia="Calibri"/>
              </w:rPr>
              <w:t xml:space="preserve"> </w:t>
            </w:r>
            <w:r w:rsidR="009A7201" w:rsidRPr="008B6A91">
              <w:rPr>
                <w:rFonts w:eastAsia="Calibri"/>
              </w:rPr>
              <w:t>2</w:t>
            </w:r>
            <w:r w:rsidR="009271C7">
              <w:rPr>
                <w:rFonts w:eastAsia="Calibri"/>
              </w:rPr>
              <w:t>1</w:t>
            </w:r>
            <w:r w:rsidR="00B0384B" w:rsidRPr="008B6A91">
              <w:rPr>
                <w:rFonts w:eastAsia="Calibri"/>
              </w:rPr>
              <w:t>. martā</w:t>
            </w:r>
            <w:r w:rsidRPr="008B6A91">
              <w:rPr>
                <w:rFonts w:eastAsia="Calibri"/>
              </w:rPr>
              <w:t xml:space="preserve"> publicēts:</w:t>
            </w:r>
          </w:p>
          <w:p w:rsidR="004E4FD2" w:rsidRPr="008B6A91" w:rsidRDefault="004E4FD2" w:rsidP="00DB7D1D">
            <w:pPr>
              <w:jc w:val="both"/>
              <w:rPr>
                <w:rFonts w:eastAsia="Calibri"/>
              </w:rPr>
            </w:pPr>
            <w:r w:rsidRPr="008B6A91">
              <w:rPr>
                <w:rFonts w:eastAsia="Calibri"/>
              </w:rPr>
              <w:t>1) Pilsonības un migrācijas lietu pārvalde</w:t>
            </w:r>
            <w:r w:rsidR="00390BFB" w:rsidRPr="008B6A91">
              <w:rPr>
                <w:rFonts w:eastAsia="Calibri"/>
              </w:rPr>
              <w:t>s</w:t>
            </w:r>
            <w:r w:rsidRPr="008B6A91">
              <w:rPr>
                <w:rFonts w:eastAsia="Calibri"/>
              </w:rPr>
              <w:t xml:space="preserve"> tīmekļvietnē, adrese: </w:t>
            </w:r>
            <w:hyperlink r:id="rId7" w:history="1">
              <w:r w:rsidRPr="008B6A91">
                <w:rPr>
                  <w:rStyle w:val="Hyperlink"/>
                  <w:rFonts w:eastAsia="Calibri"/>
                  <w:u w:val="none"/>
                </w:rPr>
                <w:t>http://www.pmlp.gov.lv/lv/sakums/tiesibu-akti/tiesibu-aktu-projekti/</w:t>
              </w:r>
            </w:hyperlink>
          </w:p>
          <w:p w:rsidR="004E4FD2" w:rsidRPr="008B6A91" w:rsidRDefault="004E4FD2" w:rsidP="00DB7D1D">
            <w:pPr>
              <w:jc w:val="both"/>
              <w:rPr>
                <w:rFonts w:eastAsia="Calibri"/>
              </w:rPr>
            </w:pPr>
            <w:r w:rsidRPr="008B6A91">
              <w:rPr>
                <w:rFonts w:eastAsia="Calibri"/>
              </w:rPr>
              <w:t xml:space="preserve">2) Iekšlietu ministrijas tīmekļvietnē, adrese: </w:t>
            </w:r>
            <w:hyperlink r:id="rId8" w:history="1">
              <w:r w:rsidRPr="008B6A91">
                <w:rPr>
                  <w:rStyle w:val="Hyperlink"/>
                  <w:rFonts w:eastAsia="Calibri"/>
                  <w:u w:val="none"/>
                </w:rPr>
                <w:t>http://www.iem.gov.lv/lat/sadarbiba_ar_nvo/diskusiju_dokumenti/</w:t>
              </w:r>
            </w:hyperlink>
          </w:p>
          <w:p w:rsidR="004E4FD2" w:rsidRPr="008B6A91" w:rsidRDefault="004E4FD2" w:rsidP="00DB7D1D">
            <w:pPr>
              <w:jc w:val="both"/>
              <w:rPr>
                <w:rFonts w:eastAsia="Calibri"/>
              </w:rPr>
            </w:pPr>
            <w:r w:rsidRPr="008B6A91">
              <w:rPr>
                <w:rFonts w:eastAsia="Calibri"/>
              </w:rPr>
              <w:t xml:space="preserve">3) Ministru kabineta tīmekļvietnē, adrese: </w:t>
            </w:r>
            <w:hyperlink r:id="rId9" w:history="1">
              <w:r w:rsidRPr="008B6A91">
                <w:rPr>
                  <w:rStyle w:val="Hyperlink"/>
                  <w:rFonts w:eastAsia="Calibri"/>
                  <w:u w:val="none"/>
                </w:rPr>
                <w:t>http://www.mk.gov.lv/content/ministru-kabineta-diskusiju-dokumenti</w:t>
              </w:r>
            </w:hyperlink>
          </w:p>
          <w:p w:rsidR="004E4FD2" w:rsidRPr="008B6A91" w:rsidRDefault="004E4FD2" w:rsidP="009271C7">
            <w:pPr>
              <w:jc w:val="both"/>
            </w:pPr>
            <w:r w:rsidRPr="008B6A91">
              <w:rPr>
                <w:rFonts w:eastAsia="Calibri"/>
                <w:color w:val="000000" w:themeColor="text1"/>
              </w:rPr>
              <w:t xml:space="preserve">Sabiedrības </w:t>
            </w:r>
            <w:r w:rsidRPr="008B6A91">
              <w:rPr>
                <w:rFonts w:eastAsia="Calibri"/>
              </w:rPr>
              <w:t xml:space="preserve">pārstāvjiem tika dota iespēja līdzdarboties projekta izstrādē, rakstveidā sniedzot viedokli par projektu līdz </w:t>
            </w:r>
            <w:proofErr w:type="gramStart"/>
            <w:r w:rsidR="00B0384B" w:rsidRPr="008B6A91">
              <w:rPr>
                <w:rFonts w:eastAsia="Calibri"/>
              </w:rPr>
              <w:t>2019.gada</w:t>
            </w:r>
            <w:proofErr w:type="gramEnd"/>
            <w:r w:rsidR="00B0384B" w:rsidRPr="008B6A91">
              <w:rPr>
                <w:rFonts w:eastAsia="Calibri"/>
              </w:rPr>
              <w:t xml:space="preserve"> </w:t>
            </w:r>
            <w:r w:rsidR="009271C7">
              <w:rPr>
                <w:rFonts w:eastAsia="Calibri"/>
              </w:rPr>
              <w:t>5</w:t>
            </w:r>
            <w:r w:rsidR="00B0384B" w:rsidRPr="008B6A91">
              <w:rPr>
                <w:rFonts w:eastAsia="Calibri"/>
              </w:rPr>
              <w:t>.aprīlim</w:t>
            </w:r>
            <w:r w:rsidRPr="008B6A91">
              <w:rPr>
                <w:color w:val="000000"/>
              </w:rPr>
              <w:t>.</w:t>
            </w:r>
          </w:p>
        </w:tc>
      </w:tr>
      <w:tr w:rsidR="004E4FD2" w:rsidRPr="008B6A91" w:rsidTr="008D1D58">
        <w:tc>
          <w:tcPr>
            <w:tcW w:w="311" w:type="pct"/>
            <w:hideMark/>
          </w:tcPr>
          <w:p w:rsidR="004E4FD2" w:rsidRPr="008B6A91" w:rsidRDefault="004E4FD2" w:rsidP="00DB7D1D">
            <w:pPr>
              <w:jc w:val="center"/>
            </w:pPr>
            <w:r w:rsidRPr="008B6A91">
              <w:t>3.</w:t>
            </w:r>
          </w:p>
        </w:tc>
        <w:tc>
          <w:tcPr>
            <w:tcW w:w="1479" w:type="pct"/>
            <w:hideMark/>
          </w:tcPr>
          <w:p w:rsidR="004E4FD2" w:rsidRPr="008B6A91" w:rsidRDefault="004E4FD2" w:rsidP="00DB7D1D">
            <w:r w:rsidRPr="008B6A91">
              <w:t>Sabiedrības līdzdalības rezultāti</w:t>
            </w:r>
          </w:p>
        </w:tc>
        <w:tc>
          <w:tcPr>
            <w:tcW w:w="3210" w:type="pct"/>
            <w:hideMark/>
          </w:tcPr>
          <w:p w:rsidR="004E4FD2" w:rsidRPr="008B6A91" w:rsidRDefault="004E4FD2" w:rsidP="00DB7D1D">
            <w:pPr>
              <w:rPr>
                <w:color w:val="000000"/>
              </w:rPr>
            </w:pPr>
            <w:r w:rsidRPr="008B6A91">
              <w:rPr>
                <w:color w:val="000000"/>
              </w:rPr>
              <w:t>Komentāri par projektu nav saņemti.</w:t>
            </w:r>
          </w:p>
        </w:tc>
      </w:tr>
      <w:tr w:rsidR="004E4FD2" w:rsidRPr="008B6A91" w:rsidTr="008D1D58">
        <w:tc>
          <w:tcPr>
            <w:tcW w:w="311" w:type="pct"/>
            <w:hideMark/>
          </w:tcPr>
          <w:p w:rsidR="004E4FD2" w:rsidRPr="008B6A91" w:rsidRDefault="004E4FD2" w:rsidP="00DB7D1D">
            <w:pPr>
              <w:jc w:val="center"/>
            </w:pPr>
            <w:r w:rsidRPr="008B6A91">
              <w:t>4.</w:t>
            </w:r>
          </w:p>
        </w:tc>
        <w:tc>
          <w:tcPr>
            <w:tcW w:w="1479" w:type="pct"/>
            <w:hideMark/>
          </w:tcPr>
          <w:p w:rsidR="004E4FD2" w:rsidRPr="008B6A91" w:rsidRDefault="004E4FD2" w:rsidP="00DB7D1D">
            <w:r w:rsidRPr="008B6A91">
              <w:t>Cita informācija</w:t>
            </w:r>
          </w:p>
        </w:tc>
        <w:tc>
          <w:tcPr>
            <w:tcW w:w="3210" w:type="pct"/>
            <w:hideMark/>
          </w:tcPr>
          <w:p w:rsidR="004E4FD2" w:rsidRPr="008B6A91" w:rsidRDefault="004E4FD2" w:rsidP="00DB7D1D">
            <w:r w:rsidRPr="008B6A91">
              <w:t>Nav.</w:t>
            </w:r>
          </w:p>
        </w:tc>
      </w:tr>
    </w:tbl>
    <w:p w:rsidR="004E4FD2" w:rsidRPr="008B6A91"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8B6A91" w:rsidTr="00DB7D1D">
        <w:trPr>
          <w:cantSplit/>
        </w:trPr>
        <w:tc>
          <w:tcPr>
            <w:tcW w:w="5000" w:type="pct"/>
            <w:gridSpan w:val="3"/>
            <w:vAlign w:val="center"/>
            <w:hideMark/>
          </w:tcPr>
          <w:p w:rsidR="004E4FD2" w:rsidRPr="008B6A91" w:rsidRDefault="004E4FD2" w:rsidP="00DB7D1D">
            <w:pPr>
              <w:jc w:val="center"/>
              <w:rPr>
                <w:b/>
                <w:bCs/>
              </w:rPr>
            </w:pPr>
            <w:r w:rsidRPr="008B6A91">
              <w:rPr>
                <w:b/>
                <w:bCs/>
              </w:rPr>
              <w:t>VII. Tiesību akta projekta izpildes nodrošināšana un tās ietekme uz institūcijām</w:t>
            </w:r>
          </w:p>
        </w:tc>
      </w:tr>
      <w:tr w:rsidR="004E4FD2" w:rsidRPr="008B6A91" w:rsidTr="00DB7D1D">
        <w:trPr>
          <w:cantSplit/>
        </w:trPr>
        <w:tc>
          <w:tcPr>
            <w:tcW w:w="311" w:type="pct"/>
            <w:hideMark/>
          </w:tcPr>
          <w:p w:rsidR="004E4FD2" w:rsidRPr="008B6A91" w:rsidRDefault="004E4FD2" w:rsidP="00DB7D1D">
            <w:pPr>
              <w:jc w:val="center"/>
            </w:pPr>
            <w:r w:rsidRPr="008B6A91">
              <w:t>1.</w:t>
            </w:r>
          </w:p>
        </w:tc>
        <w:tc>
          <w:tcPr>
            <w:tcW w:w="1479" w:type="pct"/>
            <w:hideMark/>
          </w:tcPr>
          <w:p w:rsidR="004E4FD2" w:rsidRPr="008B6A91" w:rsidRDefault="004E4FD2" w:rsidP="00DB7D1D">
            <w:r w:rsidRPr="008B6A91">
              <w:t>Projekta izpildē iesaistītās institūcijas</w:t>
            </w:r>
          </w:p>
        </w:tc>
        <w:tc>
          <w:tcPr>
            <w:tcW w:w="3210" w:type="pct"/>
            <w:hideMark/>
          </w:tcPr>
          <w:p w:rsidR="004E4FD2" w:rsidRPr="008B6A91" w:rsidRDefault="004E4FD2" w:rsidP="00427475">
            <w:r w:rsidRPr="008B6A91">
              <w:t>Pilsonīb</w:t>
            </w:r>
            <w:r w:rsidR="00EC60C5" w:rsidRPr="008B6A91">
              <w:t xml:space="preserve">as un migrācijas lietu pārvalde, </w:t>
            </w:r>
            <w:r w:rsidR="00427475" w:rsidRPr="008B6A91">
              <w:t>Valsts robežsardze</w:t>
            </w:r>
            <w:r w:rsidR="00B0384B" w:rsidRPr="008B6A91">
              <w:t>, Valsts policija</w:t>
            </w:r>
            <w:r w:rsidR="00EC60C5" w:rsidRPr="008B6A91">
              <w:t>.</w:t>
            </w:r>
          </w:p>
        </w:tc>
      </w:tr>
      <w:tr w:rsidR="004E4FD2" w:rsidRPr="008B6A91" w:rsidTr="00DB7D1D">
        <w:trPr>
          <w:cantSplit/>
        </w:trPr>
        <w:tc>
          <w:tcPr>
            <w:tcW w:w="311" w:type="pct"/>
            <w:hideMark/>
          </w:tcPr>
          <w:p w:rsidR="004E4FD2" w:rsidRPr="008B6A91" w:rsidRDefault="004E4FD2" w:rsidP="00DB7D1D">
            <w:pPr>
              <w:jc w:val="center"/>
            </w:pPr>
            <w:r w:rsidRPr="008B6A91">
              <w:t>2.</w:t>
            </w:r>
          </w:p>
        </w:tc>
        <w:tc>
          <w:tcPr>
            <w:tcW w:w="1479" w:type="pct"/>
            <w:hideMark/>
          </w:tcPr>
          <w:p w:rsidR="004E4FD2" w:rsidRPr="008B6A91" w:rsidRDefault="004E4FD2" w:rsidP="00DB7D1D">
            <w:r w:rsidRPr="008B6A91">
              <w:t>Projekta izpildes ietekme uz pārvaldes funkcijām un institucionālo struktūru.</w:t>
            </w:r>
            <w:r w:rsidRPr="008B6A91">
              <w:br/>
              <w:t>Jaunu institūciju izveide, esošu institūciju likvidācija vai reorganizācija, to ietekme uz institūcijas cilvēkresursiem</w:t>
            </w:r>
          </w:p>
        </w:tc>
        <w:tc>
          <w:tcPr>
            <w:tcW w:w="3210" w:type="pct"/>
            <w:hideMark/>
          </w:tcPr>
          <w:p w:rsidR="004E4FD2" w:rsidRPr="008B6A91" w:rsidRDefault="004E4FD2" w:rsidP="00DB7D1D">
            <w:pPr>
              <w:jc w:val="both"/>
            </w:pPr>
            <w:r w:rsidRPr="008B6A91">
              <w:t>Projekta izpildes rezultātā nav paredzēta esošu institūciju likvidācija vai reorganizācija. Iestāžu institucionālā struktūra netiek ietekmēta, papildus cilvēkresursi nav nepieciešami.</w:t>
            </w:r>
          </w:p>
        </w:tc>
      </w:tr>
      <w:tr w:rsidR="004E4FD2" w:rsidRPr="008B6A91" w:rsidTr="00DB7D1D">
        <w:trPr>
          <w:cantSplit/>
        </w:trPr>
        <w:tc>
          <w:tcPr>
            <w:tcW w:w="311" w:type="pct"/>
            <w:hideMark/>
          </w:tcPr>
          <w:p w:rsidR="004E4FD2" w:rsidRPr="008B6A91" w:rsidRDefault="004E4FD2" w:rsidP="00DB7D1D">
            <w:pPr>
              <w:jc w:val="center"/>
            </w:pPr>
            <w:r w:rsidRPr="008B6A91">
              <w:t>3.</w:t>
            </w:r>
          </w:p>
        </w:tc>
        <w:tc>
          <w:tcPr>
            <w:tcW w:w="1479" w:type="pct"/>
            <w:hideMark/>
          </w:tcPr>
          <w:p w:rsidR="004E4FD2" w:rsidRPr="008B6A91" w:rsidRDefault="004E4FD2" w:rsidP="00DB7D1D">
            <w:r w:rsidRPr="008B6A91">
              <w:t>Cita informācija</w:t>
            </w:r>
          </w:p>
        </w:tc>
        <w:tc>
          <w:tcPr>
            <w:tcW w:w="3210" w:type="pct"/>
            <w:hideMark/>
          </w:tcPr>
          <w:p w:rsidR="004E4FD2" w:rsidRPr="008B6A91" w:rsidRDefault="004E4FD2" w:rsidP="00DB7D1D">
            <w:r w:rsidRPr="008B6A91">
              <w:t>Nav.</w:t>
            </w:r>
          </w:p>
        </w:tc>
      </w:tr>
    </w:tbl>
    <w:p w:rsidR="005C5956" w:rsidRPr="008B6A91" w:rsidRDefault="005C5956" w:rsidP="004E4FD2">
      <w:pPr>
        <w:tabs>
          <w:tab w:val="left" w:pos="6521"/>
        </w:tabs>
        <w:jc w:val="both"/>
      </w:pPr>
    </w:p>
    <w:p w:rsidR="00B0384B" w:rsidRPr="008B6A91" w:rsidRDefault="00B0384B" w:rsidP="004E4FD2">
      <w:pPr>
        <w:tabs>
          <w:tab w:val="left" w:pos="6521"/>
        </w:tabs>
        <w:jc w:val="both"/>
      </w:pPr>
    </w:p>
    <w:p w:rsidR="004E4FD2" w:rsidRPr="008B6A91" w:rsidRDefault="004E4FD2" w:rsidP="004E4FD2">
      <w:pPr>
        <w:tabs>
          <w:tab w:val="left" w:pos="6521"/>
        </w:tabs>
        <w:jc w:val="both"/>
      </w:pPr>
      <w:r w:rsidRPr="008B6A91">
        <w:t>Iekšlietu ministrs</w:t>
      </w:r>
      <w:r w:rsidRPr="008B6A91">
        <w:tab/>
      </w:r>
      <w:proofErr w:type="spellStart"/>
      <w:r w:rsidR="00310426" w:rsidRPr="008B6A91">
        <w:t>S.Ģirģens</w:t>
      </w:r>
      <w:proofErr w:type="spellEnd"/>
    </w:p>
    <w:p w:rsidR="00B45EB8" w:rsidRPr="008B6A91" w:rsidRDefault="00B45EB8" w:rsidP="004E4FD2">
      <w:pPr>
        <w:pStyle w:val="naisf"/>
        <w:rPr>
          <w:szCs w:val="24"/>
        </w:rPr>
      </w:pPr>
    </w:p>
    <w:p w:rsidR="004E4FD2" w:rsidRPr="008B6A91" w:rsidRDefault="004E4FD2" w:rsidP="004E4FD2">
      <w:pPr>
        <w:pStyle w:val="naisf"/>
        <w:rPr>
          <w:szCs w:val="24"/>
        </w:rPr>
      </w:pPr>
      <w:r w:rsidRPr="008B6A91">
        <w:rPr>
          <w:szCs w:val="24"/>
        </w:rPr>
        <w:t>Vīza: valsts sekretārs</w:t>
      </w:r>
      <w:r w:rsidRPr="008B6A91">
        <w:rPr>
          <w:szCs w:val="24"/>
        </w:rPr>
        <w:tab/>
      </w:r>
      <w:r w:rsidRPr="008B6A91">
        <w:rPr>
          <w:szCs w:val="24"/>
        </w:rPr>
        <w:tab/>
      </w:r>
      <w:r w:rsidRPr="008B6A91">
        <w:rPr>
          <w:szCs w:val="24"/>
        </w:rPr>
        <w:tab/>
      </w:r>
      <w:proofErr w:type="gramStart"/>
      <w:r w:rsidRPr="008B6A91">
        <w:rPr>
          <w:szCs w:val="24"/>
        </w:rPr>
        <w:t xml:space="preserve">  </w:t>
      </w:r>
      <w:proofErr w:type="gramEnd"/>
      <w:r w:rsidRPr="008B6A91">
        <w:rPr>
          <w:szCs w:val="24"/>
        </w:rPr>
        <w:tab/>
      </w:r>
      <w:r w:rsidRPr="008B6A91">
        <w:rPr>
          <w:szCs w:val="24"/>
        </w:rPr>
        <w:tab/>
      </w:r>
      <w:r w:rsidRPr="008B6A91">
        <w:rPr>
          <w:szCs w:val="24"/>
        </w:rPr>
        <w:tab/>
      </w:r>
      <w:r w:rsidRPr="008B6A91">
        <w:rPr>
          <w:szCs w:val="24"/>
        </w:rPr>
        <w:tab/>
      </w:r>
      <w:proofErr w:type="spellStart"/>
      <w:r w:rsidRPr="008B6A91">
        <w:rPr>
          <w:szCs w:val="24"/>
        </w:rPr>
        <w:t>D.Trofimovs</w:t>
      </w:r>
      <w:proofErr w:type="spellEnd"/>
    </w:p>
    <w:p w:rsidR="00382450" w:rsidRPr="008B6A91" w:rsidRDefault="00382450" w:rsidP="004E4FD2">
      <w:pPr>
        <w:rPr>
          <w:sz w:val="20"/>
          <w:szCs w:val="20"/>
        </w:rPr>
      </w:pPr>
    </w:p>
    <w:p w:rsidR="00382450" w:rsidRPr="008B6A91" w:rsidRDefault="00382450" w:rsidP="004E4FD2">
      <w:pPr>
        <w:rPr>
          <w:sz w:val="20"/>
          <w:szCs w:val="20"/>
        </w:rPr>
      </w:pPr>
    </w:p>
    <w:p w:rsidR="00382450" w:rsidRPr="008B6A91" w:rsidRDefault="00382450" w:rsidP="004E4FD2">
      <w:pPr>
        <w:rPr>
          <w:sz w:val="20"/>
          <w:szCs w:val="20"/>
        </w:rPr>
      </w:pPr>
    </w:p>
    <w:p w:rsidR="00382450" w:rsidRPr="008B6A91" w:rsidRDefault="00382450" w:rsidP="004E4FD2">
      <w:pPr>
        <w:rPr>
          <w:sz w:val="20"/>
          <w:szCs w:val="20"/>
        </w:rPr>
      </w:pPr>
    </w:p>
    <w:p w:rsidR="00382450" w:rsidRPr="008B6A91" w:rsidRDefault="00382450" w:rsidP="004E4FD2">
      <w:pPr>
        <w:rPr>
          <w:sz w:val="20"/>
          <w:szCs w:val="20"/>
        </w:rPr>
      </w:pPr>
    </w:p>
    <w:p w:rsidR="00382450" w:rsidRPr="008B6A91" w:rsidRDefault="00382450" w:rsidP="004E4FD2">
      <w:pPr>
        <w:rPr>
          <w:sz w:val="20"/>
          <w:szCs w:val="20"/>
        </w:rPr>
      </w:pPr>
    </w:p>
    <w:p w:rsidR="00382450" w:rsidRPr="008B6A91" w:rsidRDefault="00382450" w:rsidP="004E4FD2">
      <w:pPr>
        <w:rPr>
          <w:sz w:val="20"/>
          <w:szCs w:val="20"/>
        </w:rPr>
      </w:pPr>
    </w:p>
    <w:p w:rsidR="00382450" w:rsidRPr="008B6A91" w:rsidRDefault="00382450" w:rsidP="004E4FD2">
      <w:pPr>
        <w:rPr>
          <w:sz w:val="20"/>
          <w:szCs w:val="20"/>
        </w:rPr>
      </w:pPr>
    </w:p>
    <w:p w:rsidR="00382450" w:rsidRPr="008B6A91" w:rsidRDefault="00382450" w:rsidP="004E4FD2">
      <w:pPr>
        <w:rPr>
          <w:sz w:val="20"/>
          <w:szCs w:val="20"/>
        </w:rPr>
      </w:pPr>
    </w:p>
    <w:p w:rsidR="004E4FD2" w:rsidRPr="008B6A91" w:rsidRDefault="004E4FD2" w:rsidP="004E4FD2">
      <w:pPr>
        <w:rPr>
          <w:sz w:val="20"/>
          <w:szCs w:val="20"/>
        </w:rPr>
      </w:pPr>
      <w:r w:rsidRPr="008B6A91">
        <w:rPr>
          <w:sz w:val="20"/>
          <w:szCs w:val="20"/>
        </w:rPr>
        <w:t>Stone, 67219425</w:t>
      </w:r>
    </w:p>
    <w:p w:rsidR="00E811C9" w:rsidRPr="00A93F42" w:rsidRDefault="00CE4EA6" w:rsidP="004E4FD2">
      <w:hyperlink r:id="rId10" w:history="1">
        <w:r w:rsidR="004E4FD2" w:rsidRPr="008B6A91">
          <w:rPr>
            <w:rStyle w:val="Hyperlink"/>
            <w:sz w:val="20"/>
            <w:u w:val="none"/>
          </w:rPr>
          <w:t>kristine.stone@pmlp.gov.lv</w:t>
        </w:r>
      </w:hyperlink>
    </w:p>
    <w:sectPr w:rsidR="00E811C9" w:rsidRPr="00A93F42" w:rsidSect="00931DA3">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A6" w:rsidRDefault="00CE4EA6">
      <w:r>
        <w:separator/>
      </w:r>
    </w:p>
  </w:endnote>
  <w:endnote w:type="continuationSeparator" w:id="0">
    <w:p w:rsidR="00CE4EA6" w:rsidRDefault="00CE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A57" w:rsidRDefault="00255A57" w:rsidP="00DB7D1D">
    <w:pPr>
      <w:pStyle w:val="Footer"/>
      <w:jc w:val="both"/>
      <w:rPr>
        <w:sz w:val="20"/>
        <w:szCs w:val="20"/>
      </w:rPr>
    </w:pPr>
    <w:r>
      <w:rPr>
        <w:sz w:val="20"/>
        <w:szCs w:val="20"/>
      </w:rPr>
      <w:t>IEMAn</w:t>
    </w:r>
    <w:r w:rsidRPr="003E0172">
      <w:rPr>
        <w:sz w:val="20"/>
        <w:szCs w:val="20"/>
      </w:rPr>
      <w:t>ot_</w:t>
    </w:r>
    <w:r w:rsidR="008B6A91">
      <w:rPr>
        <w:sz w:val="20"/>
        <w:szCs w:val="20"/>
      </w:rPr>
      <w:t>21</w:t>
    </w:r>
    <w:r>
      <w:rPr>
        <w:sz w:val="20"/>
        <w:szCs w:val="20"/>
      </w:rPr>
      <w:t>0319_PADL_admin</w:t>
    </w:r>
    <w:r w:rsidRPr="003E0172">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A57" w:rsidRDefault="00255A57" w:rsidP="00DB7D1D">
    <w:pPr>
      <w:pStyle w:val="Footer"/>
      <w:jc w:val="both"/>
    </w:pPr>
    <w:r>
      <w:rPr>
        <w:sz w:val="20"/>
        <w:szCs w:val="20"/>
      </w:rPr>
      <w:t>IEMAn</w:t>
    </w:r>
    <w:r w:rsidRPr="003E0172">
      <w:rPr>
        <w:sz w:val="20"/>
        <w:szCs w:val="20"/>
      </w:rPr>
      <w:t>ot_</w:t>
    </w:r>
    <w:r w:rsidR="008B6A91">
      <w:rPr>
        <w:sz w:val="20"/>
        <w:szCs w:val="20"/>
      </w:rPr>
      <w:t>21</w:t>
    </w:r>
    <w:r>
      <w:rPr>
        <w:sz w:val="20"/>
        <w:szCs w:val="20"/>
      </w:rPr>
      <w:t>0319_PADL_admin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A6" w:rsidRDefault="00CE4EA6">
      <w:r>
        <w:separator/>
      </w:r>
    </w:p>
  </w:footnote>
  <w:footnote w:type="continuationSeparator" w:id="0">
    <w:p w:rsidR="00CE4EA6" w:rsidRDefault="00CE4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255A57" w:rsidRDefault="00255A57">
        <w:pPr>
          <w:pStyle w:val="Header"/>
          <w:jc w:val="center"/>
        </w:pPr>
        <w:r>
          <w:fldChar w:fldCharType="begin"/>
        </w:r>
        <w:r>
          <w:instrText xml:space="preserve"> PAGE   \* MERGEFORMAT </w:instrText>
        </w:r>
        <w:r>
          <w:fldChar w:fldCharType="separate"/>
        </w:r>
        <w:r w:rsidR="00D238E3">
          <w:rPr>
            <w:noProof/>
          </w:rPr>
          <w:t>10</w:t>
        </w:r>
        <w:r>
          <w:rPr>
            <w:noProof/>
          </w:rPr>
          <w:fldChar w:fldCharType="end"/>
        </w:r>
      </w:p>
    </w:sdtContent>
  </w:sdt>
  <w:p w:rsidR="00255A57" w:rsidRDefault="00255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27985"/>
    <w:multiLevelType w:val="hybridMultilevel"/>
    <w:tmpl w:val="277E79DA"/>
    <w:lvl w:ilvl="0" w:tplc="A0ECECC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86"/>
    <w:rsid w:val="00024BC1"/>
    <w:rsid w:val="00067A16"/>
    <w:rsid w:val="00072AB8"/>
    <w:rsid w:val="00083960"/>
    <w:rsid w:val="000F6E36"/>
    <w:rsid w:val="00115FE4"/>
    <w:rsid w:val="00132BFA"/>
    <w:rsid w:val="00136345"/>
    <w:rsid w:val="00162285"/>
    <w:rsid w:val="00182BE9"/>
    <w:rsid w:val="00184319"/>
    <w:rsid w:val="00184E82"/>
    <w:rsid w:val="00197DA7"/>
    <w:rsid w:val="001A53E2"/>
    <w:rsid w:val="001A6227"/>
    <w:rsid w:val="00220B2E"/>
    <w:rsid w:val="00224BE9"/>
    <w:rsid w:val="0023058B"/>
    <w:rsid w:val="00255A57"/>
    <w:rsid w:val="00255FF1"/>
    <w:rsid w:val="002D7BB3"/>
    <w:rsid w:val="002E5550"/>
    <w:rsid w:val="00310426"/>
    <w:rsid w:val="0032505A"/>
    <w:rsid w:val="00325891"/>
    <w:rsid w:val="003369A0"/>
    <w:rsid w:val="00361AC9"/>
    <w:rsid w:val="003715B4"/>
    <w:rsid w:val="0037260C"/>
    <w:rsid w:val="00376BAD"/>
    <w:rsid w:val="00382450"/>
    <w:rsid w:val="00390BFB"/>
    <w:rsid w:val="003F7F45"/>
    <w:rsid w:val="00411883"/>
    <w:rsid w:val="00415616"/>
    <w:rsid w:val="00421B6A"/>
    <w:rsid w:val="00427475"/>
    <w:rsid w:val="00492668"/>
    <w:rsid w:val="004A6815"/>
    <w:rsid w:val="004B04A5"/>
    <w:rsid w:val="004E4FD2"/>
    <w:rsid w:val="00527317"/>
    <w:rsid w:val="00582873"/>
    <w:rsid w:val="005911D6"/>
    <w:rsid w:val="005C5956"/>
    <w:rsid w:val="005E142A"/>
    <w:rsid w:val="00652F60"/>
    <w:rsid w:val="00677865"/>
    <w:rsid w:val="00691B2D"/>
    <w:rsid w:val="006B5BE7"/>
    <w:rsid w:val="006E3CD2"/>
    <w:rsid w:val="00761EF9"/>
    <w:rsid w:val="00765F37"/>
    <w:rsid w:val="00783149"/>
    <w:rsid w:val="00792312"/>
    <w:rsid w:val="007B4C16"/>
    <w:rsid w:val="00850E4E"/>
    <w:rsid w:val="008620F3"/>
    <w:rsid w:val="008A6610"/>
    <w:rsid w:val="008B6A91"/>
    <w:rsid w:val="008C728F"/>
    <w:rsid w:val="008D1D58"/>
    <w:rsid w:val="008D4103"/>
    <w:rsid w:val="008D5B81"/>
    <w:rsid w:val="008E1505"/>
    <w:rsid w:val="008E608E"/>
    <w:rsid w:val="00902763"/>
    <w:rsid w:val="00915ED0"/>
    <w:rsid w:val="009271C7"/>
    <w:rsid w:val="00931DA3"/>
    <w:rsid w:val="00932946"/>
    <w:rsid w:val="00951F00"/>
    <w:rsid w:val="00996786"/>
    <w:rsid w:val="009A7201"/>
    <w:rsid w:val="00A17783"/>
    <w:rsid w:val="00A56E6B"/>
    <w:rsid w:val="00A93108"/>
    <w:rsid w:val="00A93F42"/>
    <w:rsid w:val="00B02F7A"/>
    <w:rsid w:val="00B0384B"/>
    <w:rsid w:val="00B16320"/>
    <w:rsid w:val="00B45EB8"/>
    <w:rsid w:val="00B50E60"/>
    <w:rsid w:val="00BB07DF"/>
    <w:rsid w:val="00BC0616"/>
    <w:rsid w:val="00BE10F4"/>
    <w:rsid w:val="00C1735B"/>
    <w:rsid w:val="00C241E3"/>
    <w:rsid w:val="00C31965"/>
    <w:rsid w:val="00C8037E"/>
    <w:rsid w:val="00CA5AD3"/>
    <w:rsid w:val="00CB72D8"/>
    <w:rsid w:val="00CE4EA6"/>
    <w:rsid w:val="00D21828"/>
    <w:rsid w:val="00D238E3"/>
    <w:rsid w:val="00DB7D1D"/>
    <w:rsid w:val="00DE290A"/>
    <w:rsid w:val="00DF1C14"/>
    <w:rsid w:val="00E4654C"/>
    <w:rsid w:val="00E53F6D"/>
    <w:rsid w:val="00E811C9"/>
    <w:rsid w:val="00EC060D"/>
    <w:rsid w:val="00EC60C5"/>
    <w:rsid w:val="00EE3FEA"/>
    <w:rsid w:val="00EF2D1C"/>
    <w:rsid w:val="00F40BB8"/>
    <w:rsid w:val="00F75C61"/>
    <w:rsid w:val="00F92522"/>
    <w:rsid w:val="00FA189D"/>
    <w:rsid w:val="00FB4C13"/>
    <w:rsid w:val="00FC397A"/>
    <w:rsid w:val="00FE7A57"/>
    <w:rsid w:val="00FF5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B99A4-6E7A-476A-AE70-F4432205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786"/>
    <w:pPr>
      <w:spacing w:after="0" w:line="240" w:lineRule="auto"/>
    </w:pPr>
    <w:rPr>
      <w:rFonts w:eastAsia="Times New Roman"/>
      <w:sz w:val="24"/>
      <w:szCs w:val="24"/>
      <w:lang w:eastAsia="lv-LV"/>
    </w:rPr>
  </w:style>
  <w:style w:type="paragraph" w:styleId="Heading3">
    <w:name w:val="heading 3"/>
    <w:basedOn w:val="Normal"/>
    <w:link w:val="Heading3Char"/>
    <w:uiPriority w:val="9"/>
    <w:qFormat/>
    <w:rsid w:val="009967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786"/>
    <w:rPr>
      <w:rFonts w:eastAsia="Times New Roman"/>
      <w:b/>
      <w:bCs/>
      <w:sz w:val="27"/>
      <w:szCs w:val="27"/>
      <w:lang w:eastAsia="lv-LV"/>
    </w:rPr>
  </w:style>
  <w:style w:type="paragraph" w:styleId="Title">
    <w:name w:val="Title"/>
    <w:basedOn w:val="Normal"/>
    <w:link w:val="TitleChar"/>
    <w:qFormat/>
    <w:rsid w:val="00996786"/>
    <w:pPr>
      <w:jc w:val="center"/>
    </w:pPr>
    <w:rPr>
      <w:sz w:val="28"/>
      <w:szCs w:val="20"/>
      <w:lang w:eastAsia="en-US"/>
    </w:rPr>
  </w:style>
  <w:style w:type="character" w:customStyle="1" w:styleId="TitleChar">
    <w:name w:val="Title Char"/>
    <w:basedOn w:val="DefaultParagraphFont"/>
    <w:link w:val="Title"/>
    <w:rsid w:val="00996786"/>
    <w:rPr>
      <w:rFonts w:eastAsia="Times New Roman"/>
      <w:szCs w:val="20"/>
    </w:rPr>
  </w:style>
  <w:style w:type="character" w:styleId="Hyperlink">
    <w:name w:val="Hyperlink"/>
    <w:basedOn w:val="DefaultParagraphFont"/>
    <w:uiPriority w:val="99"/>
    <w:unhideWhenUsed/>
    <w:rsid w:val="00996786"/>
    <w:rPr>
      <w:color w:val="0000FF"/>
      <w:u w:val="single"/>
    </w:rPr>
  </w:style>
  <w:style w:type="paragraph" w:styleId="Header">
    <w:name w:val="header"/>
    <w:basedOn w:val="Normal"/>
    <w:link w:val="HeaderChar"/>
    <w:uiPriority w:val="99"/>
    <w:unhideWhenUsed/>
    <w:rsid w:val="00996786"/>
    <w:pPr>
      <w:tabs>
        <w:tab w:val="center" w:pos="4153"/>
        <w:tab w:val="right" w:pos="8306"/>
      </w:tabs>
    </w:pPr>
  </w:style>
  <w:style w:type="character" w:customStyle="1" w:styleId="HeaderChar">
    <w:name w:val="Header Char"/>
    <w:basedOn w:val="DefaultParagraphFont"/>
    <w:link w:val="Header"/>
    <w:uiPriority w:val="99"/>
    <w:rsid w:val="00996786"/>
    <w:rPr>
      <w:rFonts w:eastAsia="Times New Roman"/>
      <w:sz w:val="24"/>
      <w:szCs w:val="24"/>
      <w:lang w:eastAsia="lv-LV"/>
    </w:rPr>
  </w:style>
  <w:style w:type="paragraph" w:styleId="Footer">
    <w:name w:val="footer"/>
    <w:basedOn w:val="Normal"/>
    <w:link w:val="FooterChar"/>
    <w:uiPriority w:val="99"/>
    <w:unhideWhenUsed/>
    <w:rsid w:val="00996786"/>
    <w:pPr>
      <w:tabs>
        <w:tab w:val="center" w:pos="4153"/>
        <w:tab w:val="right" w:pos="8306"/>
      </w:tabs>
    </w:pPr>
  </w:style>
  <w:style w:type="character" w:customStyle="1" w:styleId="FooterChar">
    <w:name w:val="Footer Char"/>
    <w:basedOn w:val="DefaultParagraphFont"/>
    <w:link w:val="Footer"/>
    <w:uiPriority w:val="99"/>
    <w:rsid w:val="00996786"/>
    <w:rPr>
      <w:rFonts w:eastAsia="Times New Roman"/>
      <w:sz w:val="24"/>
      <w:szCs w:val="24"/>
      <w:lang w:eastAsia="lv-LV"/>
    </w:rPr>
  </w:style>
  <w:style w:type="paragraph" w:customStyle="1" w:styleId="naisf">
    <w:name w:val="naisf"/>
    <w:basedOn w:val="Normal"/>
    <w:rsid w:val="00996786"/>
    <w:pPr>
      <w:spacing w:before="100" w:after="100"/>
    </w:pPr>
    <w:rPr>
      <w:szCs w:val="20"/>
    </w:rPr>
  </w:style>
  <w:style w:type="paragraph" w:customStyle="1" w:styleId="naisc">
    <w:name w:val="naisc"/>
    <w:basedOn w:val="Normal"/>
    <w:rsid w:val="00996786"/>
    <w:pPr>
      <w:spacing w:before="75" w:after="75"/>
      <w:jc w:val="center"/>
    </w:pPr>
  </w:style>
  <w:style w:type="table" w:styleId="TableGrid">
    <w:name w:val="Table Grid"/>
    <w:basedOn w:val="TableNormal"/>
    <w:uiPriority w:val="39"/>
    <w:rsid w:val="008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46"/>
    <w:rPr>
      <w:rFonts w:ascii="Segoe UI" w:eastAsia="Times New Roman" w:hAnsi="Segoe UI" w:cs="Segoe UI"/>
      <w:sz w:val="18"/>
      <w:szCs w:val="18"/>
      <w:lang w:eastAsia="lv-LV"/>
    </w:rPr>
  </w:style>
  <w:style w:type="paragraph" w:styleId="NoSpacing">
    <w:name w:val="No Spacing"/>
    <w:basedOn w:val="Normal"/>
    <w:uiPriority w:val="1"/>
    <w:qFormat/>
    <w:rsid w:val="007B4C16"/>
    <w:pPr>
      <w:spacing w:before="100" w:beforeAutospacing="1" w:after="100" w:afterAutospacing="1"/>
    </w:pPr>
  </w:style>
  <w:style w:type="paragraph" w:styleId="ListParagraph">
    <w:name w:val="List Paragraph"/>
    <w:basedOn w:val="Normal"/>
    <w:uiPriority w:val="34"/>
    <w:qFormat/>
    <w:rsid w:val="007B4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13312">
      <w:bodyDiv w:val="1"/>
      <w:marLeft w:val="0"/>
      <w:marRight w:val="0"/>
      <w:marTop w:val="0"/>
      <w:marBottom w:val="0"/>
      <w:divBdr>
        <w:top w:val="none" w:sz="0" w:space="0" w:color="auto"/>
        <w:left w:val="none" w:sz="0" w:space="0" w:color="auto"/>
        <w:bottom w:val="none" w:sz="0" w:space="0" w:color="auto"/>
        <w:right w:val="none" w:sz="0" w:space="0" w:color="auto"/>
      </w:divBdr>
    </w:div>
    <w:div w:id="15127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diskusiju_dokumen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mlp.gov.lv/lv/sakums/tiesibu-akti/tiesibu-aktu-projekt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ristine.stone@pmlp.gov.lv" TargetMode="External"/><Relationship Id="rId4" Type="http://schemas.openxmlformats.org/officeDocument/2006/relationships/webSettings" Target="webSettings.xml"/><Relationship Id="rId9" Type="http://schemas.openxmlformats.org/officeDocument/2006/relationships/hyperlink" Target="http://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10</Pages>
  <Words>12288</Words>
  <Characters>7005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62</cp:revision>
  <cp:lastPrinted>2019-01-16T07:31:00Z</cp:lastPrinted>
  <dcterms:created xsi:type="dcterms:W3CDTF">2018-12-07T09:25:00Z</dcterms:created>
  <dcterms:modified xsi:type="dcterms:W3CDTF">2019-04-08T05:50:00Z</dcterms:modified>
</cp:coreProperties>
</file>