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AD9D" w14:textId="77777777" w:rsidR="00EE059D" w:rsidRDefault="00EE059D" w:rsidP="00C91CA9">
      <w:pPr>
        <w:tabs>
          <w:tab w:val="left" w:pos="6663"/>
        </w:tabs>
        <w:rPr>
          <w:sz w:val="28"/>
          <w:szCs w:val="28"/>
        </w:rPr>
      </w:pPr>
    </w:p>
    <w:p w14:paraId="0EC565AA" w14:textId="77777777" w:rsidR="00EE059D" w:rsidRDefault="00EE059D" w:rsidP="00C91CA9">
      <w:pPr>
        <w:tabs>
          <w:tab w:val="left" w:pos="6663"/>
        </w:tabs>
        <w:rPr>
          <w:sz w:val="28"/>
          <w:szCs w:val="28"/>
        </w:rPr>
      </w:pPr>
    </w:p>
    <w:p w14:paraId="3FB2E691" w14:textId="77777777" w:rsidR="00EE059D" w:rsidRDefault="00EE059D" w:rsidP="00C91CA9">
      <w:pPr>
        <w:tabs>
          <w:tab w:val="left" w:pos="6663"/>
        </w:tabs>
        <w:rPr>
          <w:sz w:val="28"/>
          <w:szCs w:val="28"/>
        </w:rPr>
      </w:pPr>
    </w:p>
    <w:p w14:paraId="21CFACB8" w14:textId="41468DD6" w:rsidR="00EE059D" w:rsidRPr="007779EA" w:rsidRDefault="00EE059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3B0A91">
        <w:rPr>
          <w:sz w:val="28"/>
          <w:szCs w:val="28"/>
        </w:rPr>
        <w:t>16. aprīlī</w:t>
      </w:r>
      <w:r w:rsidRPr="007779EA">
        <w:rPr>
          <w:sz w:val="28"/>
          <w:szCs w:val="28"/>
        </w:rPr>
        <w:tab/>
        <w:t>Noteikumi Nr.</w:t>
      </w:r>
      <w:r w:rsidR="003B0A91">
        <w:rPr>
          <w:sz w:val="28"/>
          <w:szCs w:val="28"/>
        </w:rPr>
        <w:t> 157</w:t>
      </w:r>
    </w:p>
    <w:p w14:paraId="3721E097" w14:textId="7B0A6439" w:rsidR="00EE059D" w:rsidRPr="007779EA" w:rsidRDefault="00EE059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B0A91">
        <w:rPr>
          <w:sz w:val="28"/>
          <w:szCs w:val="28"/>
        </w:rPr>
        <w:t> 20 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3DA2C44" w14:textId="77777777" w:rsidR="00EE059D" w:rsidRDefault="00EE059D" w:rsidP="00EE059D">
      <w:pPr>
        <w:rPr>
          <w:sz w:val="28"/>
          <w:szCs w:val="28"/>
        </w:rPr>
      </w:pPr>
    </w:p>
    <w:p w14:paraId="6445BD8A" w14:textId="5A2865C6" w:rsidR="001F2726" w:rsidRPr="00EE059D" w:rsidRDefault="001F2726" w:rsidP="00EE059D">
      <w:pPr>
        <w:jc w:val="center"/>
        <w:rPr>
          <w:b/>
          <w:bCs/>
          <w:color w:val="000000"/>
          <w:sz w:val="28"/>
          <w:szCs w:val="28"/>
        </w:rPr>
      </w:pPr>
      <w:r w:rsidRPr="005C5565">
        <w:rPr>
          <w:rStyle w:val="Strong"/>
          <w:color w:val="000000"/>
          <w:sz w:val="28"/>
          <w:szCs w:val="28"/>
        </w:rPr>
        <w:t>Noteikumi par šaujamieroč</w:t>
      </w:r>
      <w:r w:rsidR="004B6ABA">
        <w:rPr>
          <w:rStyle w:val="Strong"/>
          <w:color w:val="000000"/>
          <w:sz w:val="28"/>
          <w:szCs w:val="28"/>
        </w:rPr>
        <w:t>u</w:t>
      </w:r>
      <w:r w:rsidRPr="005C5565">
        <w:rPr>
          <w:rStyle w:val="Strong"/>
          <w:color w:val="000000"/>
          <w:sz w:val="28"/>
          <w:szCs w:val="28"/>
        </w:rPr>
        <w:t xml:space="preserve"> un lielas enerģijas pneimatisk</w:t>
      </w:r>
      <w:r w:rsidR="004B6ABA">
        <w:rPr>
          <w:rStyle w:val="Strong"/>
          <w:color w:val="000000"/>
          <w:sz w:val="28"/>
          <w:szCs w:val="28"/>
        </w:rPr>
        <w:t>o</w:t>
      </w:r>
      <w:r w:rsidR="00EE059D">
        <w:rPr>
          <w:rStyle w:val="Strong"/>
          <w:color w:val="000000"/>
          <w:sz w:val="28"/>
          <w:szCs w:val="28"/>
        </w:rPr>
        <w:t xml:space="preserve"> </w:t>
      </w:r>
      <w:r w:rsidRPr="005C5565">
        <w:rPr>
          <w:rStyle w:val="Strong"/>
          <w:color w:val="000000"/>
          <w:sz w:val="28"/>
          <w:szCs w:val="28"/>
        </w:rPr>
        <w:t>ieroč</w:t>
      </w:r>
      <w:r w:rsidR="004B6ABA">
        <w:rPr>
          <w:rStyle w:val="Strong"/>
          <w:color w:val="000000"/>
          <w:sz w:val="28"/>
          <w:szCs w:val="28"/>
        </w:rPr>
        <w:t>u</w:t>
      </w:r>
      <w:r w:rsidRPr="005C5565">
        <w:rPr>
          <w:rStyle w:val="Strong"/>
          <w:color w:val="000000"/>
          <w:sz w:val="28"/>
          <w:szCs w:val="28"/>
        </w:rPr>
        <w:t xml:space="preserve"> dezaktivēšanas apliecinājuma izsniegšanas kārtību un valsts nodevu</w:t>
      </w:r>
    </w:p>
    <w:p w14:paraId="175062CE" w14:textId="77777777" w:rsidR="00675D56" w:rsidRPr="005C5565" w:rsidRDefault="00675D56" w:rsidP="00EE059D">
      <w:pPr>
        <w:ind w:firstLine="709"/>
        <w:jc w:val="center"/>
        <w:rPr>
          <w:sz w:val="28"/>
          <w:szCs w:val="28"/>
        </w:rPr>
      </w:pPr>
    </w:p>
    <w:p w14:paraId="5DA8A305" w14:textId="77777777" w:rsidR="00AC0587" w:rsidRPr="005C5565" w:rsidRDefault="005D71B3" w:rsidP="00EE059D">
      <w:pPr>
        <w:ind w:firstLine="709"/>
        <w:jc w:val="right"/>
        <w:rPr>
          <w:sz w:val="28"/>
          <w:szCs w:val="28"/>
        </w:rPr>
      </w:pPr>
      <w:r w:rsidRPr="005C5565">
        <w:rPr>
          <w:sz w:val="28"/>
          <w:szCs w:val="28"/>
        </w:rPr>
        <w:t>Iz</w:t>
      </w:r>
      <w:r w:rsidR="00E86937" w:rsidRPr="005C5565">
        <w:rPr>
          <w:sz w:val="28"/>
          <w:szCs w:val="28"/>
        </w:rPr>
        <w:t>doti saskaņā ar</w:t>
      </w:r>
      <w:r w:rsidR="00AC0587" w:rsidRPr="005C5565">
        <w:rPr>
          <w:sz w:val="28"/>
          <w:szCs w:val="28"/>
        </w:rPr>
        <w:t xml:space="preserve"> </w:t>
      </w:r>
    </w:p>
    <w:p w14:paraId="2982CC89" w14:textId="77777777" w:rsidR="004C479C" w:rsidRPr="005C5565" w:rsidRDefault="003806B9" w:rsidP="00EE059D">
      <w:pPr>
        <w:ind w:firstLine="709"/>
        <w:jc w:val="right"/>
        <w:rPr>
          <w:sz w:val="28"/>
          <w:szCs w:val="28"/>
        </w:rPr>
      </w:pPr>
      <w:r w:rsidRPr="005C5565">
        <w:rPr>
          <w:sz w:val="28"/>
          <w:szCs w:val="28"/>
        </w:rPr>
        <w:t xml:space="preserve">Ieroču aprites </w:t>
      </w:r>
      <w:r w:rsidR="005D71B3" w:rsidRPr="005C5565">
        <w:rPr>
          <w:sz w:val="28"/>
          <w:szCs w:val="28"/>
        </w:rPr>
        <w:t>likuma</w:t>
      </w:r>
    </w:p>
    <w:p w14:paraId="19ED75D2" w14:textId="77777777" w:rsidR="005D71B3" w:rsidRPr="005C5565" w:rsidRDefault="006E64C7" w:rsidP="00EE059D">
      <w:pPr>
        <w:ind w:firstLine="709"/>
        <w:jc w:val="right"/>
        <w:rPr>
          <w:sz w:val="28"/>
          <w:szCs w:val="28"/>
        </w:rPr>
      </w:pPr>
      <w:r w:rsidRPr="005C5565">
        <w:rPr>
          <w:sz w:val="28"/>
          <w:szCs w:val="28"/>
        </w:rPr>
        <w:t>58</w:t>
      </w:r>
      <w:r w:rsidR="005D71B3" w:rsidRPr="005C5565">
        <w:rPr>
          <w:sz w:val="28"/>
          <w:szCs w:val="28"/>
        </w:rPr>
        <w:t>.</w:t>
      </w:r>
      <w:r w:rsidR="00AC0587" w:rsidRPr="005C5565">
        <w:rPr>
          <w:sz w:val="28"/>
          <w:szCs w:val="28"/>
        </w:rPr>
        <w:t xml:space="preserve"> </w:t>
      </w:r>
      <w:r w:rsidR="005D71B3" w:rsidRPr="005C5565">
        <w:rPr>
          <w:sz w:val="28"/>
          <w:szCs w:val="28"/>
        </w:rPr>
        <w:t>panta</w:t>
      </w:r>
      <w:r w:rsidR="00DA42F5" w:rsidRPr="005C5565">
        <w:rPr>
          <w:sz w:val="28"/>
          <w:szCs w:val="28"/>
        </w:rPr>
        <w:t xml:space="preserve"> </w:t>
      </w:r>
      <w:r w:rsidR="003806B9" w:rsidRPr="005C5565">
        <w:rPr>
          <w:sz w:val="28"/>
          <w:szCs w:val="28"/>
        </w:rPr>
        <w:t>ceturt</w:t>
      </w:r>
      <w:r w:rsidR="00AC0587" w:rsidRPr="005C5565">
        <w:rPr>
          <w:sz w:val="28"/>
          <w:szCs w:val="28"/>
        </w:rPr>
        <w:t>o</w:t>
      </w:r>
      <w:r w:rsidR="003806B9" w:rsidRPr="005C5565">
        <w:rPr>
          <w:sz w:val="28"/>
          <w:szCs w:val="28"/>
        </w:rPr>
        <w:t xml:space="preserve"> daļ</w:t>
      </w:r>
      <w:r w:rsidR="00AC0587" w:rsidRPr="005C5565">
        <w:rPr>
          <w:sz w:val="28"/>
          <w:szCs w:val="28"/>
        </w:rPr>
        <w:t>u</w:t>
      </w:r>
    </w:p>
    <w:p w14:paraId="45CDA8CB" w14:textId="77777777" w:rsidR="005D71B3" w:rsidRPr="005C5565" w:rsidRDefault="005D71B3" w:rsidP="00EE059D">
      <w:pPr>
        <w:ind w:firstLine="709"/>
        <w:jc w:val="both"/>
        <w:rPr>
          <w:sz w:val="28"/>
          <w:szCs w:val="28"/>
        </w:rPr>
      </w:pPr>
      <w:bookmarkStart w:id="1" w:name="n1"/>
      <w:bookmarkEnd w:id="1"/>
    </w:p>
    <w:p w14:paraId="7DD153BA" w14:textId="1BF14256" w:rsidR="006E64C7" w:rsidRPr="005C5565" w:rsidRDefault="006E64C7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 xml:space="preserve">1. Noteikumi nosaka šaujamieroču un lielas enerģijas pneimatisko ieroču (turpmāk – ieroči) dezaktivēšanas apliecinājuma izsniegšanas kārtību, </w:t>
      </w:r>
      <w:r w:rsidR="006973F2" w:rsidRPr="005C5565">
        <w:rPr>
          <w:sz w:val="28"/>
          <w:szCs w:val="28"/>
        </w:rPr>
        <w:t>dezaktivētā šaujamieroča</w:t>
      </w:r>
      <w:r w:rsidRPr="005C5565">
        <w:rPr>
          <w:sz w:val="28"/>
          <w:szCs w:val="28"/>
        </w:rPr>
        <w:t xml:space="preserve"> reģistrācijas kārtību, kā arī </w:t>
      </w:r>
      <w:r w:rsidR="00A86C35" w:rsidRPr="005C5565">
        <w:rPr>
          <w:sz w:val="28"/>
          <w:szCs w:val="28"/>
        </w:rPr>
        <w:t>kārtību</w:t>
      </w:r>
      <w:r w:rsidRPr="005C5565">
        <w:rPr>
          <w:sz w:val="28"/>
          <w:szCs w:val="28"/>
        </w:rPr>
        <w:t>, kādā maksājama valsts nodeva par ieroča dezaktivēšanas apliecinājuma izsniegšanu</w:t>
      </w:r>
      <w:r w:rsidR="002C5DF7">
        <w:rPr>
          <w:sz w:val="28"/>
          <w:szCs w:val="28"/>
        </w:rPr>
        <w:t>, un nodevas</w:t>
      </w:r>
      <w:r w:rsidR="002C5DF7" w:rsidRPr="002C5DF7">
        <w:rPr>
          <w:sz w:val="28"/>
          <w:szCs w:val="28"/>
        </w:rPr>
        <w:t xml:space="preserve"> </w:t>
      </w:r>
      <w:r w:rsidR="002C5DF7" w:rsidRPr="005C5565">
        <w:rPr>
          <w:sz w:val="28"/>
          <w:szCs w:val="28"/>
        </w:rPr>
        <w:t>apmēru</w:t>
      </w:r>
      <w:r w:rsidRPr="005C5565">
        <w:rPr>
          <w:sz w:val="28"/>
          <w:szCs w:val="28"/>
        </w:rPr>
        <w:t xml:space="preserve">. </w:t>
      </w:r>
    </w:p>
    <w:p w14:paraId="07474908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2"/>
      <w:bookmarkStart w:id="3" w:name="p-617847"/>
      <w:bookmarkEnd w:id="2"/>
      <w:bookmarkEnd w:id="3"/>
    </w:p>
    <w:p w14:paraId="6285FA8F" w14:textId="0C112B41" w:rsidR="006E64C7" w:rsidRPr="005C5565" w:rsidRDefault="006E64C7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2. Komersants, kuram izsniegta licence</w:t>
      </w:r>
      <w:r w:rsidR="00F01E47" w:rsidRPr="005C5565">
        <w:rPr>
          <w:sz w:val="28"/>
          <w:szCs w:val="28"/>
        </w:rPr>
        <w:t xml:space="preserve"> </w:t>
      </w:r>
      <w:r w:rsidRPr="005C5565">
        <w:rPr>
          <w:sz w:val="28"/>
          <w:szCs w:val="28"/>
        </w:rPr>
        <w:t>ieroču</w:t>
      </w:r>
      <w:r w:rsidR="00F01E47" w:rsidRPr="005C5565">
        <w:rPr>
          <w:sz w:val="28"/>
          <w:szCs w:val="28"/>
        </w:rPr>
        <w:t xml:space="preserve"> dezaktivēšanai (turpmāk – komersants)</w:t>
      </w:r>
      <w:r w:rsidRPr="005C5565">
        <w:rPr>
          <w:sz w:val="28"/>
          <w:szCs w:val="28"/>
        </w:rPr>
        <w:t xml:space="preserve">, pēc ieroča saņemšanas no fiziskās vai juridiskās personas, kurai Valsts policija izsniegusi attiecīgu ieroča atļauju, veic pasākumus ieroča dezaktivēšanai. Pēc ieroča dezaktivēšanas </w:t>
      </w:r>
      <w:r w:rsidR="00F01E47" w:rsidRPr="005C5565">
        <w:rPr>
          <w:sz w:val="28"/>
          <w:szCs w:val="28"/>
        </w:rPr>
        <w:t>komersants</w:t>
      </w:r>
      <w:r w:rsidRPr="005C5565">
        <w:rPr>
          <w:sz w:val="28"/>
          <w:szCs w:val="28"/>
        </w:rPr>
        <w:t xml:space="preserve"> ieroci un iesniegumu par ieroča dezaktivēšanas apliecinājuma</w:t>
      </w:r>
      <w:r w:rsidR="005D5010">
        <w:rPr>
          <w:sz w:val="28"/>
          <w:szCs w:val="28"/>
        </w:rPr>
        <w:t xml:space="preserve"> (1. pielikums)</w:t>
      </w:r>
      <w:r w:rsidRPr="005C5565">
        <w:rPr>
          <w:sz w:val="28"/>
          <w:szCs w:val="28"/>
        </w:rPr>
        <w:t xml:space="preserve"> izsniegšanu </w:t>
      </w:r>
      <w:r w:rsidR="002C5DF7" w:rsidRPr="005C5565">
        <w:rPr>
          <w:sz w:val="28"/>
          <w:szCs w:val="28"/>
        </w:rPr>
        <w:t xml:space="preserve">iesniedz </w:t>
      </w:r>
      <w:r w:rsidRPr="005C5565">
        <w:rPr>
          <w:sz w:val="28"/>
          <w:szCs w:val="28"/>
        </w:rPr>
        <w:t>Valsts po</w:t>
      </w:r>
      <w:r w:rsidR="004B6ABA">
        <w:rPr>
          <w:sz w:val="28"/>
          <w:szCs w:val="28"/>
        </w:rPr>
        <w:t>licijas Kriminālistikas pārvald</w:t>
      </w:r>
      <w:r w:rsidR="002C5DF7">
        <w:rPr>
          <w:sz w:val="28"/>
          <w:szCs w:val="28"/>
        </w:rPr>
        <w:t>ē</w:t>
      </w:r>
      <w:r w:rsidRPr="005C5565">
        <w:rPr>
          <w:sz w:val="28"/>
          <w:szCs w:val="28"/>
        </w:rPr>
        <w:t xml:space="preserve"> (turpmāk – pārvalde).</w:t>
      </w:r>
    </w:p>
    <w:p w14:paraId="28B7206C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7D73B3" w14:textId="787B9D50" w:rsidR="00B34D4D" w:rsidRPr="005C5565" w:rsidRDefault="00B34D4D" w:rsidP="002C5DF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3.</w:t>
      </w:r>
      <w:r w:rsidRPr="005C5565">
        <w:rPr>
          <w:sz w:val="28"/>
          <w:szCs w:val="28"/>
        </w:rPr>
        <w:tab/>
        <w:t>Nacionālo bruņoto spēku iero</w:t>
      </w:r>
      <w:r w:rsidR="000B773C" w:rsidRPr="005C5565">
        <w:rPr>
          <w:sz w:val="28"/>
          <w:szCs w:val="28"/>
        </w:rPr>
        <w:t>ču dezaktivēšanu veic Nacionālo bruņoto</w:t>
      </w:r>
      <w:r w:rsidRPr="005C5565">
        <w:rPr>
          <w:sz w:val="28"/>
          <w:szCs w:val="28"/>
        </w:rPr>
        <w:t xml:space="preserve"> spēk</w:t>
      </w:r>
      <w:r w:rsidR="004C1463" w:rsidRPr="005C5565">
        <w:rPr>
          <w:sz w:val="28"/>
          <w:szCs w:val="28"/>
        </w:rPr>
        <w:t>u struktūrvienība</w:t>
      </w:r>
      <w:r w:rsidRPr="005C5565">
        <w:rPr>
          <w:sz w:val="28"/>
          <w:szCs w:val="28"/>
        </w:rPr>
        <w:t xml:space="preserve">, kas pēc ieroča dezaktivēšanas ieroci </w:t>
      </w:r>
      <w:r w:rsidR="00BE5C72" w:rsidRPr="005C5565">
        <w:rPr>
          <w:sz w:val="28"/>
          <w:szCs w:val="28"/>
        </w:rPr>
        <w:t xml:space="preserve">un iesniegumu </w:t>
      </w:r>
      <w:r w:rsidR="004B6ABA" w:rsidRPr="005C5565">
        <w:rPr>
          <w:sz w:val="28"/>
          <w:szCs w:val="28"/>
        </w:rPr>
        <w:t xml:space="preserve">par ieroča dezaktivēšanas apliecinājuma izsniegšanu </w:t>
      </w:r>
      <w:r w:rsidR="002C5DF7" w:rsidRPr="005C5565">
        <w:rPr>
          <w:sz w:val="28"/>
          <w:szCs w:val="28"/>
        </w:rPr>
        <w:t xml:space="preserve">iesniedz </w:t>
      </w:r>
      <w:r w:rsidR="004B6ABA">
        <w:rPr>
          <w:sz w:val="28"/>
          <w:szCs w:val="28"/>
        </w:rPr>
        <w:t>pārvald</w:t>
      </w:r>
      <w:r w:rsidR="002C5DF7">
        <w:rPr>
          <w:sz w:val="28"/>
          <w:szCs w:val="28"/>
        </w:rPr>
        <w:t>ē</w:t>
      </w:r>
      <w:r w:rsidRPr="005C5565">
        <w:rPr>
          <w:sz w:val="28"/>
          <w:szCs w:val="28"/>
        </w:rPr>
        <w:t>.</w:t>
      </w:r>
    </w:p>
    <w:p w14:paraId="181DB79A" w14:textId="77777777" w:rsidR="00EE059D" w:rsidRDefault="00EE059D" w:rsidP="00EE059D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3"/>
      <w:bookmarkStart w:id="5" w:name="p-617848"/>
      <w:bookmarkEnd w:id="4"/>
      <w:bookmarkEnd w:id="5"/>
    </w:p>
    <w:p w14:paraId="27FCC454" w14:textId="406F6472" w:rsidR="00AA7463" w:rsidRPr="005C5565" w:rsidRDefault="009168A1" w:rsidP="00EE059D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444444"/>
        </w:rPr>
      </w:pPr>
      <w:r w:rsidRPr="005C5565">
        <w:rPr>
          <w:sz w:val="28"/>
          <w:szCs w:val="28"/>
        </w:rPr>
        <w:t>4</w:t>
      </w:r>
      <w:r w:rsidR="006E64C7" w:rsidRPr="005C5565">
        <w:rPr>
          <w:sz w:val="28"/>
          <w:szCs w:val="28"/>
        </w:rPr>
        <w:t xml:space="preserve">. </w:t>
      </w:r>
      <w:r w:rsidR="00AA7463" w:rsidRPr="005C5565">
        <w:rPr>
          <w:sz w:val="28"/>
          <w:szCs w:val="28"/>
        </w:rPr>
        <w:t>Ja personas rīcībā esoša ieroča dezaktivēšanu apliecina Valsts policijas izsniegta izziņa, bet ierocis nav dezaktivēts atbilstoši Komisijas 2018.</w:t>
      </w:r>
      <w:r w:rsidR="00303345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>gada 5.</w:t>
      </w:r>
      <w:r w:rsidR="00DF5777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 xml:space="preserve">marta </w:t>
      </w:r>
      <w:r w:rsidR="00794829">
        <w:rPr>
          <w:sz w:val="28"/>
          <w:szCs w:val="28"/>
        </w:rPr>
        <w:t>Ī</w:t>
      </w:r>
      <w:r w:rsidR="00794829" w:rsidRPr="005C5565">
        <w:rPr>
          <w:sz w:val="28"/>
          <w:szCs w:val="28"/>
        </w:rPr>
        <w:t xml:space="preserve">stenošanas </w:t>
      </w:r>
      <w:r w:rsidR="00AA7463" w:rsidRPr="005C5565">
        <w:rPr>
          <w:sz w:val="28"/>
          <w:szCs w:val="28"/>
        </w:rPr>
        <w:t>regulai (ES) 2018/337</w:t>
      </w:r>
      <w:r w:rsidR="004B6ABA">
        <w:rPr>
          <w:sz w:val="28"/>
          <w:szCs w:val="28"/>
        </w:rPr>
        <w:t>,</w:t>
      </w:r>
      <w:r w:rsidR="003F33DB" w:rsidRPr="005C5565">
        <w:rPr>
          <w:bCs/>
          <w:color w:val="444444"/>
        </w:rPr>
        <w:t xml:space="preserve"> </w:t>
      </w:r>
      <w:r w:rsidR="003F33DB" w:rsidRPr="005C5565">
        <w:rPr>
          <w:bCs/>
          <w:sz w:val="28"/>
          <w:szCs w:val="28"/>
        </w:rPr>
        <w:t xml:space="preserve">ar kuru groza </w:t>
      </w:r>
      <w:r w:rsidR="00794829">
        <w:rPr>
          <w:bCs/>
          <w:sz w:val="28"/>
          <w:szCs w:val="28"/>
        </w:rPr>
        <w:t>Ī</w:t>
      </w:r>
      <w:r w:rsidR="00794829" w:rsidRPr="005C5565">
        <w:rPr>
          <w:bCs/>
          <w:sz w:val="28"/>
          <w:szCs w:val="28"/>
        </w:rPr>
        <w:t xml:space="preserve">stenošanas </w:t>
      </w:r>
      <w:r w:rsidR="003F33DB" w:rsidRPr="005C5565">
        <w:rPr>
          <w:bCs/>
          <w:sz w:val="28"/>
          <w:szCs w:val="28"/>
        </w:rPr>
        <w:t>regulu (ES) 2015/2403, ar ko izstrādā kopīgas pamatnostādnes par dezaktivēšanas standartiem un metodēm, lai nodrošinātu, ka dezaktivētie šaujamieroči tiek padarīti neatgriezeniski neizmantojami</w:t>
      </w:r>
      <w:r w:rsidR="00AA7463" w:rsidRPr="005C5565">
        <w:rPr>
          <w:sz w:val="28"/>
          <w:szCs w:val="28"/>
        </w:rPr>
        <w:t xml:space="preserve"> (turpmāk –</w:t>
      </w:r>
      <w:r w:rsidR="004B6ABA">
        <w:rPr>
          <w:sz w:val="28"/>
          <w:szCs w:val="28"/>
        </w:rPr>
        <w:t xml:space="preserve"> </w:t>
      </w:r>
      <w:r w:rsidR="00AA7463" w:rsidRPr="005C5565">
        <w:rPr>
          <w:sz w:val="28"/>
          <w:szCs w:val="28"/>
        </w:rPr>
        <w:t>regula 2018/337), vai laik</w:t>
      </w:r>
      <w:r w:rsidR="00794829">
        <w:rPr>
          <w:sz w:val="28"/>
          <w:szCs w:val="28"/>
        </w:rPr>
        <w:softHyphen/>
      </w:r>
      <w:r w:rsidR="00AA7463" w:rsidRPr="005C5565">
        <w:rPr>
          <w:sz w:val="28"/>
          <w:szCs w:val="28"/>
        </w:rPr>
        <w:t>posmā no 2016.</w:t>
      </w:r>
      <w:r w:rsidR="009E454D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>gada 8.</w:t>
      </w:r>
      <w:r w:rsidR="009E454D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>aprīļa līdz 2018.</w:t>
      </w:r>
      <w:r w:rsidR="009E454D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>gada 27.</w:t>
      </w:r>
      <w:r w:rsidR="009E454D">
        <w:rPr>
          <w:sz w:val="28"/>
          <w:szCs w:val="28"/>
        </w:rPr>
        <w:t> </w:t>
      </w:r>
      <w:r w:rsidR="00AA7463" w:rsidRPr="005C5565">
        <w:rPr>
          <w:sz w:val="28"/>
          <w:szCs w:val="28"/>
        </w:rPr>
        <w:t>jūnijam atbilstoši K</w:t>
      </w:r>
      <w:r w:rsidR="004B6ABA">
        <w:rPr>
          <w:sz w:val="28"/>
          <w:szCs w:val="28"/>
        </w:rPr>
        <w:t>omisijas 2015.</w:t>
      </w:r>
      <w:r w:rsidR="009E454D">
        <w:rPr>
          <w:sz w:val="28"/>
          <w:szCs w:val="28"/>
        </w:rPr>
        <w:t> </w:t>
      </w:r>
      <w:r w:rsidR="004B6ABA">
        <w:rPr>
          <w:sz w:val="28"/>
          <w:szCs w:val="28"/>
        </w:rPr>
        <w:t>gada 15.</w:t>
      </w:r>
      <w:r w:rsidR="009E454D">
        <w:rPr>
          <w:sz w:val="28"/>
          <w:szCs w:val="28"/>
        </w:rPr>
        <w:t> </w:t>
      </w:r>
      <w:r w:rsidR="004B6ABA">
        <w:rPr>
          <w:sz w:val="28"/>
          <w:szCs w:val="28"/>
        </w:rPr>
        <w:t xml:space="preserve">decembra </w:t>
      </w:r>
      <w:r w:rsidR="00794829">
        <w:rPr>
          <w:sz w:val="28"/>
          <w:szCs w:val="28"/>
        </w:rPr>
        <w:t>Ī</w:t>
      </w:r>
      <w:r w:rsidR="00794829" w:rsidRPr="005C5565">
        <w:rPr>
          <w:sz w:val="28"/>
          <w:szCs w:val="28"/>
        </w:rPr>
        <w:t xml:space="preserve">stenošanas </w:t>
      </w:r>
      <w:r w:rsidR="00AA7463" w:rsidRPr="005C5565">
        <w:rPr>
          <w:sz w:val="28"/>
          <w:szCs w:val="28"/>
        </w:rPr>
        <w:t>regulai (ES)  </w:t>
      </w:r>
      <w:hyperlink r:id="rId8" w:tgtFrame="_blank" w:history="1">
        <w:r w:rsidR="00AA7463" w:rsidRPr="005C5565">
          <w:rPr>
            <w:rStyle w:val="Hyperlink"/>
            <w:color w:val="auto"/>
            <w:sz w:val="28"/>
            <w:szCs w:val="28"/>
            <w:u w:val="none"/>
          </w:rPr>
          <w:t>2015/2403</w:t>
        </w:r>
      </w:hyperlink>
      <w:r w:rsidR="00AA7463" w:rsidRPr="005C5565">
        <w:rPr>
          <w:rStyle w:val="Hyperlink"/>
          <w:color w:val="auto"/>
          <w:sz w:val="28"/>
          <w:szCs w:val="28"/>
          <w:u w:val="none"/>
        </w:rPr>
        <w:t xml:space="preserve"> (turpmāk –</w:t>
      </w:r>
      <w:r w:rsidR="004B6ABA">
        <w:rPr>
          <w:rStyle w:val="Hyperlink"/>
          <w:color w:val="auto"/>
          <w:sz w:val="28"/>
          <w:szCs w:val="28"/>
          <w:u w:val="none"/>
        </w:rPr>
        <w:t xml:space="preserve"> </w:t>
      </w:r>
      <w:r w:rsidR="00AA7463" w:rsidRPr="005C5565">
        <w:rPr>
          <w:rStyle w:val="Hyperlink"/>
          <w:color w:val="auto"/>
          <w:sz w:val="28"/>
          <w:szCs w:val="28"/>
          <w:u w:val="none"/>
        </w:rPr>
        <w:t>regula 2015/2403)</w:t>
      </w:r>
      <w:r w:rsidR="00AA7463" w:rsidRPr="005C5565">
        <w:rPr>
          <w:sz w:val="28"/>
          <w:szCs w:val="28"/>
        </w:rPr>
        <w:t xml:space="preserve">, un persona vēlas izvest ieroci ārpus Latvijas, lai saņemtu ieroča dezaktivēšanas apliecinājumu, tā iesniedz ieroci komersantam ieroča </w:t>
      </w:r>
      <w:r w:rsidR="00AA7463" w:rsidRPr="005C5565">
        <w:rPr>
          <w:sz w:val="28"/>
          <w:szCs w:val="28"/>
        </w:rPr>
        <w:lastRenderedPageBreak/>
        <w:t xml:space="preserve">dezaktivēšanai atbilstoši regulai 2018/337. Pēc ieroča dezaktivēšanas komersants ieroci un iesniegumu par ieroča dezaktivēšanas apliecinājuma izsniegšanu </w:t>
      </w:r>
      <w:r w:rsidR="002C5DF7" w:rsidRPr="005C5565">
        <w:rPr>
          <w:sz w:val="28"/>
          <w:szCs w:val="28"/>
        </w:rPr>
        <w:t xml:space="preserve">iesniedz </w:t>
      </w:r>
      <w:r w:rsidR="00AA7463" w:rsidRPr="005C5565">
        <w:rPr>
          <w:sz w:val="28"/>
          <w:szCs w:val="28"/>
        </w:rPr>
        <w:t>pārvaldē.</w:t>
      </w:r>
    </w:p>
    <w:p w14:paraId="098BB980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4"/>
      <w:bookmarkStart w:id="7" w:name="p-617849"/>
      <w:bookmarkEnd w:id="6"/>
      <w:bookmarkEnd w:id="7"/>
    </w:p>
    <w:p w14:paraId="58F4A028" w14:textId="11160BF6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>.</w:t>
      </w:r>
      <w:r w:rsidR="002C5DF7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>Iesniegumā par ieroča dezaktivēšanas apliecinājuma izsniegšanu norāda:</w:t>
      </w:r>
    </w:p>
    <w:p w14:paraId="3BB0FC6B" w14:textId="70F3166F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>.1.</w:t>
      </w:r>
      <w:r w:rsidR="002C5DF7">
        <w:rPr>
          <w:sz w:val="28"/>
          <w:szCs w:val="28"/>
        </w:rPr>
        <w:t> </w:t>
      </w:r>
      <w:r w:rsidR="00BE5C72" w:rsidRPr="005C5565">
        <w:rPr>
          <w:sz w:val="28"/>
          <w:szCs w:val="28"/>
        </w:rPr>
        <w:t>iesniedzēja</w:t>
      </w:r>
      <w:r w:rsidR="006E64C7" w:rsidRPr="005C5565">
        <w:rPr>
          <w:sz w:val="28"/>
          <w:szCs w:val="28"/>
        </w:rPr>
        <w:t xml:space="preserve"> nosaukumu, vienoto reģistrācijas numuru, adresi, elekt</w:t>
      </w:r>
      <w:r w:rsidR="00C73FB5" w:rsidRPr="005C5565">
        <w:rPr>
          <w:sz w:val="28"/>
          <w:szCs w:val="28"/>
        </w:rPr>
        <w:t>roniskā pasta adresi</w:t>
      </w:r>
      <w:r w:rsidR="006E64C7" w:rsidRPr="005C5565">
        <w:rPr>
          <w:sz w:val="28"/>
          <w:szCs w:val="28"/>
        </w:rPr>
        <w:t xml:space="preserve"> un tālruņa numuru;</w:t>
      </w:r>
    </w:p>
    <w:p w14:paraId="0FD05F34" w14:textId="7576CCB3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 xml:space="preserve">.2. datumu, kad </w:t>
      </w:r>
      <w:r w:rsidR="00652B38" w:rsidRPr="005C5565">
        <w:rPr>
          <w:sz w:val="28"/>
          <w:szCs w:val="28"/>
        </w:rPr>
        <w:t xml:space="preserve">komersantam </w:t>
      </w:r>
      <w:r w:rsidR="006E64C7" w:rsidRPr="005C5565">
        <w:rPr>
          <w:sz w:val="28"/>
          <w:szCs w:val="28"/>
        </w:rPr>
        <w:t xml:space="preserve">izsniegta </w:t>
      </w:r>
      <w:r w:rsidR="00652B38" w:rsidRPr="005C5565">
        <w:rPr>
          <w:sz w:val="28"/>
          <w:szCs w:val="28"/>
        </w:rPr>
        <w:t>licence ieroču dezaktiv</w:t>
      </w:r>
      <w:r w:rsidR="00653729" w:rsidRPr="005C5565">
        <w:rPr>
          <w:sz w:val="28"/>
          <w:szCs w:val="28"/>
        </w:rPr>
        <w:t>ēšanai</w:t>
      </w:r>
      <w:r w:rsidR="006E64C7" w:rsidRPr="005C5565">
        <w:rPr>
          <w:sz w:val="28"/>
          <w:szCs w:val="28"/>
        </w:rPr>
        <w:t>, un tās numuru</w:t>
      </w:r>
      <w:r w:rsidR="00BE5C72" w:rsidRPr="005C5565">
        <w:rPr>
          <w:sz w:val="28"/>
          <w:szCs w:val="28"/>
        </w:rPr>
        <w:t xml:space="preserve"> (neattiecas uz Nacionālajiem bruņotajiem spēkiem)</w:t>
      </w:r>
      <w:r w:rsidR="006E64C7" w:rsidRPr="005C5565">
        <w:rPr>
          <w:sz w:val="28"/>
          <w:szCs w:val="28"/>
        </w:rPr>
        <w:t>;</w:t>
      </w:r>
    </w:p>
    <w:p w14:paraId="47E1088F" w14:textId="69C0B2AA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>.3.</w:t>
      </w:r>
      <w:r w:rsidR="002C5DF7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>dezaktivētā ieroča kategoriju, veidu, marku (sistēmu), modeli, kalibru, sēriju un numuru;</w:t>
      </w:r>
    </w:p>
    <w:p w14:paraId="1F123868" w14:textId="0C6D44C1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>.4.</w:t>
      </w:r>
      <w:r w:rsidR="006C1FB3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>ieroča realizēšanas atļaujas izsniegšanas datumu un numuru vai šo noteikumu</w:t>
      </w:r>
      <w:r w:rsidR="002C5DF7">
        <w:rPr>
          <w:sz w:val="28"/>
          <w:szCs w:val="28"/>
        </w:rPr>
        <w:t xml:space="preserve"> </w:t>
      </w:r>
      <w:hyperlink r:id="rId9" w:anchor="p3" w:tgtFrame="_blank" w:history="1">
        <w:r w:rsidR="001467FC" w:rsidRPr="005C5565">
          <w:rPr>
            <w:rStyle w:val="Hyperlink"/>
            <w:color w:val="auto"/>
            <w:sz w:val="28"/>
            <w:szCs w:val="28"/>
            <w:u w:val="none"/>
          </w:rPr>
          <w:t>3.</w:t>
        </w:r>
        <w:r w:rsidR="00CB2453">
          <w:rPr>
            <w:rStyle w:val="Hyperlink"/>
            <w:color w:val="auto"/>
            <w:sz w:val="28"/>
            <w:szCs w:val="28"/>
            <w:u w:val="none"/>
          </w:rPr>
          <w:t> </w:t>
        </w:r>
        <w:r w:rsidR="006E64C7" w:rsidRPr="005C5565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6C1FB3">
        <w:rPr>
          <w:sz w:val="28"/>
          <w:szCs w:val="28"/>
        </w:rPr>
        <w:t xml:space="preserve"> </w:t>
      </w:r>
      <w:r w:rsidR="006E64C7" w:rsidRPr="005C5565">
        <w:rPr>
          <w:sz w:val="28"/>
          <w:szCs w:val="28"/>
        </w:rPr>
        <w:t>minētajā gadījumā</w:t>
      </w:r>
      <w:r w:rsidR="006C1FB3">
        <w:rPr>
          <w:sz w:val="28"/>
          <w:szCs w:val="28"/>
        </w:rPr>
        <w:t xml:space="preserve"> –</w:t>
      </w:r>
      <w:r w:rsidR="006E64C7" w:rsidRPr="005C5565">
        <w:rPr>
          <w:sz w:val="28"/>
          <w:szCs w:val="28"/>
        </w:rPr>
        <w:t xml:space="preserve"> Valsts policijas izziņas izsniegšanas datumu un numuru</w:t>
      </w:r>
      <w:r w:rsidR="00BE5C72" w:rsidRPr="005C5565">
        <w:rPr>
          <w:sz w:val="28"/>
          <w:szCs w:val="28"/>
        </w:rPr>
        <w:t xml:space="preserve"> (neattiecas uz Nacionālajiem bruņotajiem spēkiem)</w:t>
      </w:r>
      <w:r w:rsidR="006E64C7" w:rsidRPr="005C5565">
        <w:rPr>
          <w:sz w:val="28"/>
          <w:szCs w:val="28"/>
        </w:rPr>
        <w:t>;</w:t>
      </w:r>
    </w:p>
    <w:p w14:paraId="190ABB2F" w14:textId="74361809" w:rsidR="006E64C7" w:rsidRPr="00FC6C8C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 xml:space="preserve">.5. </w:t>
      </w:r>
      <w:r w:rsidR="00BE5C72" w:rsidRPr="005C5565">
        <w:rPr>
          <w:sz w:val="28"/>
          <w:szCs w:val="28"/>
        </w:rPr>
        <w:t>iesniedzēja</w:t>
      </w:r>
      <w:r w:rsidR="006E64C7" w:rsidRPr="005C5565">
        <w:rPr>
          <w:sz w:val="28"/>
          <w:szCs w:val="28"/>
        </w:rPr>
        <w:t xml:space="preserve"> darbinieka vārdu, uzvārdu un personas kodu (ja personai nav personas koda, – dzimšanas datumu, personu apliecinoša dokumenta numuru un izdošanas datumu, valsti un institūciju, kas dokumentu izdevusi), </w:t>
      </w:r>
      <w:r w:rsidR="006E64C7" w:rsidRPr="00FC6C8C">
        <w:rPr>
          <w:sz w:val="28"/>
          <w:szCs w:val="28"/>
        </w:rPr>
        <w:t xml:space="preserve">kurš </w:t>
      </w:r>
      <w:proofErr w:type="gramStart"/>
      <w:r w:rsidR="006E64C7" w:rsidRPr="00FC6C8C">
        <w:rPr>
          <w:sz w:val="28"/>
          <w:szCs w:val="28"/>
        </w:rPr>
        <w:t xml:space="preserve">tiesīgs iesniegumu </w:t>
      </w:r>
      <w:r w:rsidR="006C1FB3" w:rsidRPr="00FC6C8C">
        <w:rPr>
          <w:sz w:val="28"/>
          <w:szCs w:val="28"/>
        </w:rPr>
        <w:t>un</w:t>
      </w:r>
      <w:r w:rsidR="006E64C7" w:rsidRPr="00FC6C8C">
        <w:rPr>
          <w:sz w:val="28"/>
          <w:szCs w:val="28"/>
        </w:rPr>
        <w:t xml:space="preserve"> dezaktivēto ieroci</w:t>
      </w:r>
      <w:proofErr w:type="gramEnd"/>
      <w:r w:rsidR="006C1FB3" w:rsidRPr="00FC6C8C">
        <w:rPr>
          <w:sz w:val="28"/>
          <w:szCs w:val="28"/>
        </w:rPr>
        <w:t xml:space="preserve"> nodot pārvaldē</w:t>
      </w:r>
      <w:r w:rsidR="006E64C7" w:rsidRPr="00FC6C8C">
        <w:rPr>
          <w:sz w:val="28"/>
          <w:szCs w:val="28"/>
        </w:rPr>
        <w:t>, kā arī saņemt dezaktivēto ieroci un ieroča dezaktivēšanas apliecinājumu;</w:t>
      </w:r>
    </w:p>
    <w:p w14:paraId="4BBBC5E7" w14:textId="7488E0B4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4C7" w:rsidRPr="005C5565">
        <w:rPr>
          <w:sz w:val="28"/>
          <w:szCs w:val="28"/>
        </w:rPr>
        <w:t xml:space="preserve">.6. pēc </w:t>
      </w:r>
      <w:r w:rsidR="00BE5C72" w:rsidRPr="005C5565">
        <w:rPr>
          <w:sz w:val="28"/>
          <w:szCs w:val="28"/>
        </w:rPr>
        <w:t>iesniedzēja</w:t>
      </w:r>
      <w:r w:rsidR="006E64C7" w:rsidRPr="005C5565">
        <w:rPr>
          <w:sz w:val="28"/>
          <w:szCs w:val="28"/>
        </w:rPr>
        <w:t xml:space="preserve"> ieskatiem – pielikumā pievienotos dokumentus (dezaktivētā ieroča tehniskās specifikācijas dokumentus un tamlīdzīgi).</w:t>
      </w:r>
    </w:p>
    <w:p w14:paraId="0CD4F8E5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5"/>
      <w:bookmarkStart w:id="9" w:name="p-617850"/>
      <w:bookmarkEnd w:id="8"/>
      <w:bookmarkEnd w:id="9"/>
    </w:p>
    <w:p w14:paraId="7DA401DC" w14:textId="306DDF8A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4C7" w:rsidRPr="005C5565">
        <w:rPr>
          <w:sz w:val="28"/>
          <w:szCs w:val="28"/>
        </w:rPr>
        <w:t>. Pārvalde, saņemot šo noteikumu</w:t>
      </w:r>
      <w:r w:rsidR="002C5DF7">
        <w:rPr>
          <w:sz w:val="28"/>
          <w:szCs w:val="28"/>
        </w:rPr>
        <w:t xml:space="preserve"> </w:t>
      </w:r>
      <w:hyperlink r:id="rId10" w:anchor="p4" w:tgtFrame="_blank" w:history="1">
        <w:r>
          <w:rPr>
            <w:rStyle w:val="Hyperlink"/>
            <w:color w:val="auto"/>
            <w:sz w:val="28"/>
            <w:szCs w:val="28"/>
            <w:u w:val="none"/>
          </w:rPr>
          <w:t>5</w:t>
        </w:r>
      </w:hyperlink>
      <w:r>
        <w:rPr>
          <w:rStyle w:val="Hyperlink"/>
          <w:color w:val="auto"/>
          <w:sz w:val="28"/>
          <w:szCs w:val="28"/>
          <w:u w:val="none"/>
        </w:rPr>
        <w:t>.</w:t>
      </w:r>
      <w:r w:rsidR="002C5DF7">
        <w:rPr>
          <w:rStyle w:val="Hyperlink"/>
          <w:color w:val="auto"/>
          <w:sz w:val="28"/>
          <w:szCs w:val="28"/>
          <w:u w:val="none"/>
        </w:rPr>
        <w:t> </w:t>
      </w:r>
      <w:r>
        <w:rPr>
          <w:rStyle w:val="Hyperlink"/>
          <w:color w:val="auto"/>
          <w:sz w:val="28"/>
          <w:szCs w:val="28"/>
          <w:u w:val="none"/>
        </w:rPr>
        <w:t xml:space="preserve">punktā </w:t>
      </w:r>
      <w:r w:rsidR="006E64C7" w:rsidRPr="005C5565">
        <w:rPr>
          <w:sz w:val="28"/>
          <w:szCs w:val="28"/>
        </w:rPr>
        <w:t>minēto iesniegumu, iesniedzēja klātbūtnē:</w:t>
      </w:r>
    </w:p>
    <w:p w14:paraId="17E8580D" w14:textId="3DD2E2FE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4C7" w:rsidRPr="005C5565">
        <w:rPr>
          <w:sz w:val="28"/>
          <w:szCs w:val="28"/>
        </w:rPr>
        <w:t xml:space="preserve">.1. pārbauda </w:t>
      </w:r>
      <w:r w:rsidR="001F2748" w:rsidRPr="005C5565">
        <w:rPr>
          <w:sz w:val="28"/>
          <w:szCs w:val="28"/>
        </w:rPr>
        <w:t>iesniedzēja darbinieka personību</w:t>
      </w:r>
      <w:r w:rsidR="006E64C7" w:rsidRPr="005C5565">
        <w:rPr>
          <w:sz w:val="28"/>
          <w:szCs w:val="28"/>
        </w:rPr>
        <w:t xml:space="preserve"> pēc viņa uzrādītā personu apliecinošā dokumenta;</w:t>
      </w:r>
    </w:p>
    <w:p w14:paraId="47869967" w14:textId="45DCC4A4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4C7" w:rsidRPr="005C5565">
        <w:rPr>
          <w:sz w:val="28"/>
          <w:szCs w:val="28"/>
        </w:rPr>
        <w:t xml:space="preserve">.2. pārbauda, vai iesniegumā norādīta visa nepieciešamā informācija un informācija par ieroci atbilst ieroča marķējumā </w:t>
      </w:r>
      <w:r w:rsidR="00AA7463" w:rsidRPr="005C5565">
        <w:rPr>
          <w:sz w:val="28"/>
          <w:szCs w:val="28"/>
        </w:rPr>
        <w:t>un ieroča realizācijas atļaujā</w:t>
      </w:r>
      <w:r w:rsidR="006C1FB3" w:rsidRPr="006C1FB3">
        <w:rPr>
          <w:sz w:val="28"/>
          <w:szCs w:val="28"/>
        </w:rPr>
        <w:t xml:space="preserve"> </w:t>
      </w:r>
      <w:r w:rsidR="006C1FB3" w:rsidRPr="005C5565">
        <w:rPr>
          <w:sz w:val="28"/>
          <w:szCs w:val="28"/>
        </w:rPr>
        <w:t>vai Valsts policijas izziņā norādītajai informācijai</w:t>
      </w:r>
      <w:r w:rsidR="00AA7463" w:rsidRPr="005C5565">
        <w:rPr>
          <w:sz w:val="28"/>
          <w:szCs w:val="28"/>
        </w:rPr>
        <w:t xml:space="preserve"> </w:t>
      </w:r>
      <w:r w:rsidR="006C1FB3">
        <w:rPr>
          <w:sz w:val="28"/>
          <w:szCs w:val="28"/>
        </w:rPr>
        <w:t>(</w:t>
      </w:r>
      <w:r w:rsidR="006E64C7" w:rsidRPr="005C5565">
        <w:rPr>
          <w:sz w:val="28"/>
          <w:szCs w:val="28"/>
        </w:rPr>
        <w:t>izņemot valsts un pašvaldību iestādes, kurām tiesības iegādāties, glabāt un savā darbībā izmantot ieroč</w:t>
      </w:r>
      <w:r w:rsidR="00AA7463" w:rsidRPr="005C5565">
        <w:rPr>
          <w:sz w:val="28"/>
          <w:szCs w:val="28"/>
        </w:rPr>
        <w:t>us piešķirtas saskaņā ar likumu</w:t>
      </w:r>
      <w:r w:rsidR="006C1FB3">
        <w:rPr>
          <w:sz w:val="28"/>
          <w:szCs w:val="28"/>
        </w:rPr>
        <w:t>)</w:t>
      </w:r>
      <w:r w:rsidR="006E64C7" w:rsidRPr="005C5565">
        <w:rPr>
          <w:sz w:val="28"/>
          <w:szCs w:val="28"/>
        </w:rPr>
        <w:t>;</w:t>
      </w:r>
    </w:p>
    <w:p w14:paraId="11B7E47B" w14:textId="2F94AC8A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4C7" w:rsidRPr="005C5565">
        <w:rPr>
          <w:sz w:val="28"/>
          <w:szCs w:val="28"/>
        </w:rPr>
        <w:t>.3. izdara ierakstu par ieroča saņemšanu dezaktivē</w:t>
      </w:r>
      <w:r w:rsidR="003A0EEC">
        <w:rPr>
          <w:sz w:val="28"/>
          <w:szCs w:val="28"/>
        </w:rPr>
        <w:t>to</w:t>
      </w:r>
      <w:r w:rsidR="006E64C7" w:rsidRPr="005C5565">
        <w:rPr>
          <w:sz w:val="28"/>
          <w:szCs w:val="28"/>
        </w:rPr>
        <w:t xml:space="preserve"> ieroču </w:t>
      </w:r>
      <w:r w:rsidR="003A0EEC">
        <w:rPr>
          <w:sz w:val="28"/>
          <w:szCs w:val="28"/>
        </w:rPr>
        <w:t xml:space="preserve">uzskaites </w:t>
      </w:r>
      <w:r w:rsidR="006E64C7" w:rsidRPr="005C5565">
        <w:rPr>
          <w:sz w:val="28"/>
          <w:szCs w:val="28"/>
        </w:rPr>
        <w:t>žurnālā (</w:t>
      </w:r>
      <w:r w:rsidR="001467FC" w:rsidRPr="00CA34FA">
        <w:rPr>
          <w:sz w:val="28"/>
          <w:szCs w:val="28"/>
        </w:rPr>
        <w:t>2.</w:t>
      </w:r>
      <w:r w:rsidR="00E96264" w:rsidRPr="00CA34FA">
        <w:rPr>
          <w:sz w:val="28"/>
          <w:szCs w:val="28"/>
        </w:rPr>
        <w:t> </w:t>
      </w:r>
      <w:r w:rsidR="006E64C7" w:rsidRPr="00CA34FA">
        <w:rPr>
          <w:sz w:val="28"/>
          <w:szCs w:val="28"/>
        </w:rPr>
        <w:t>pielikums</w:t>
      </w:r>
      <w:r w:rsidR="006E64C7" w:rsidRPr="005C5565">
        <w:rPr>
          <w:sz w:val="28"/>
          <w:szCs w:val="28"/>
        </w:rPr>
        <w:t>);</w:t>
      </w:r>
    </w:p>
    <w:p w14:paraId="56C4F0EA" w14:textId="04F2C308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4C7" w:rsidRPr="005C5565">
        <w:rPr>
          <w:sz w:val="28"/>
          <w:szCs w:val="28"/>
        </w:rPr>
        <w:t xml:space="preserve">.4. pēc pieprasījuma izsniedz </w:t>
      </w:r>
      <w:r w:rsidR="001F2748" w:rsidRPr="005C5565">
        <w:rPr>
          <w:sz w:val="28"/>
          <w:szCs w:val="28"/>
        </w:rPr>
        <w:t>iesniedzēja</w:t>
      </w:r>
      <w:r w:rsidR="006E64C7" w:rsidRPr="005C5565">
        <w:rPr>
          <w:sz w:val="28"/>
          <w:szCs w:val="28"/>
        </w:rPr>
        <w:t xml:space="preserve"> darbiniekam iesnieguma kopiju ar atzīmi par ieroča saņemšanu.</w:t>
      </w:r>
    </w:p>
    <w:p w14:paraId="5AAF5F0A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p6"/>
      <w:bookmarkStart w:id="11" w:name="p-617851"/>
      <w:bookmarkEnd w:id="10"/>
      <w:bookmarkEnd w:id="11"/>
    </w:p>
    <w:p w14:paraId="5C5B1D9E" w14:textId="05D8FFBA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4C7" w:rsidRPr="005C5565">
        <w:rPr>
          <w:sz w:val="28"/>
          <w:szCs w:val="28"/>
        </w:rPr>
        <w:t>. Valsts nodevu par ieroča dezaktivēšanas apliecinājuma izsniegšanu 95,15 </w:t>
      </w:r>
      <w:proofErr w:type="spellStart"/>
      <w:r w:rsidR="006E64C7" w:rsidRPr="005C5565">
        <w:rPr>
          <w:i/>
          <w:iCs/>
          <w:sz w:val="28"/>
          <w:szCs w:val="28"/>
        </w:rPr>
        <w:t>euro</w:t>
      </w:r>
      <w:proofErr w:type="spellEnd"/>
      <w:r w:rsidR="006C1FB3">
        <w:rPr>
          <w:sz w:val="28"/>
          <w:szCs w:val="28"/>
        </w:rPr>
        <w:t xml:space="preserve"> </w:t>
      </w:r>
      <w:r w:rsidR="006E64C7" w:rsidRPr="005C5565">
        <w:rPr>
          <w:sz w:val="28"/>
          <w:szCs w:val="28"/>
        </w:rPr>
        <w:t>apmērā samaksā pirms šo noteikumu</w:t>
      </w:r>
      <w:r w:rsidR="00E96264">
        <w:rPr>
          <w:sz w:val="28"/>
          <w:szCs w:val="28"/>
        </w:rPr>
        <w:t xml:space="preserve"> </w:t>
      </w:r>
      <w:hyperlink r:id="rId11" w:anchor="p4" w:tgtFrame="_blank" w:history="1">
        <w:r>
          <w:rPr>
            <w:rStyle w:val="Hyperlink"/>
            <w:color w:val="auto"/>
            <w:sz w:val="28"/>
            <w:szCs w:val="28"/>
            <w:u w:val="none"/>
          </w:rPr>
          <w:t>5.</w:t>
        </w:r>
      </w:hyperlink>
      <w:r w:rsidR="006C1FB3">
        <w:rPr>
          <w:rStyle w:val="Hyperlink"/>
          <w:color w:val="auto"/>
          <w:sz w:val="28"/>
          <w:szCs w:val="28"/>
          <w:u w:val="none"/>
        </w:rPr>
        <w:t> </w:t>
      </w:r>
      <w:r>
        <w:rPr>
          <w:rStyle w:val="Hyperlink"/>
          <w:color w:val="auto"/>
          <w:sz w:val="28"/>
          <w:szCs w:val="28"/>
          <w:u w:val="none"/>
        </w:rPr>
        <w:t>punktā</w:t>
      </w:r>
      <w:r w:rsidR="00E96264">
        <w:rPr>
          <w:sz w:val="28"/>
          <w:szCs w:val="28"/>
        </w:rPr>
        <w:t xml:space="preserve"> </w:t>
      </w:r>
      <w:r w:rsidR="006E64C7" w:rsidRPr="005C5565">
        <w:rPr>
          <w:sz w:val="28"/>
          <w:szCs w:val="28"/>
        </w:rPr>
        <w:t>minētā iesnieguma iesniegšanas ar tāda maksājumu pakalpojuma sniedzēja starpniecību, kuram ir tiesības sniegt maksājumu pakalpojumus</w:t>
      </w:r>
      <w:r w:rsidR="00087CB9" w:rsidRPr="005C5565">
        <w:rPr>
          <w:sz w:val="28"/>
          <w:szCs w:val="28"/>
        </w:rPr>
        <w:t xml:space="preserve"> </w:t>
      </w:r>
      <w:hyperlink r:id="rId12" w:tgtFrame="_blank" w:history="1">
        <w:r w:rsidR="006E64C7" w:rsidRPr="005C5565">
          <w:rPr>
            <w:rStyle w:val="Hyperlink"/>
            <w:color w:val="auto"/>
            <w:sz w:val="28"/>
            <w:szCs w:val="28"/>
            <w:u w:val="none"/>
          </w:rPr>
          <w:t>Maksājumu pakalpojumu un elektroniskās naudas likuma</w:t>
        </w:r>
      </w:hyperlink>
      <w:r w:rsidR="00A145F2" w:rsidRPr="005C5565">
        <w:rPr>
          <w:sz w:val="28"/>
          <w:szCs w:val="28"/>
        </w:rPr>
        <w:t xml:space="preserve"> </w:t>
      </w:r>
      <w:r w:rsidR="006E64C7" w:rsidRPr="005C5565">
        <w:rPr>
          <w:sz w:val="28"/>
          <w:szCs w:val="28"/>
        </w:rPr>
        <w:t>izpratnē. Valsts nodevu ieskaita valsts pamatbudžetā.</w:t>
      </w:r>
    </w:p>
    <w:p w14:paraId="07DED30A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p7"/>
      <w:bookmarkStart w:id="13" w:name="p-617852"/>
      <w:bookmarkEnd w:id="12"/>
      <w:bookmarkEnd w:id="13"/>
    </w:p>
    <w:p w14:paraId="2E8C23B8" w14:textId="5FFF977D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64C7" w:rsidRPr="005C5565">
        <w:rPr>
          <w:sz w:val="28"/>
          <w:szCs w:val="28"/>
        </w:rPr>
        <w:t xml:space="preserve">. Pārvalde mēneša laikā pēc šo </w:t>
      </w:r>
      <w:r w:rsidR="006E64C7" w:rsidRPr="003C59EC">
        <w:rPr>
          <w:sz w:val="28"/>
          <w:szCs w:val="28"/>
        </w:rPr>
        <w:t>noteikumu</w:t>
      </w:r>
      <w:r w:rsidR="005B100B" w:rsidRPr="003C59EC">
        <w:rPr>
          <w:sz w:val="28"/>
          <w:szCs w:val="28"/>
        </w:rPr>
        <w:t xml:space="preserve"> </w:t>
      </w:r>
      <w:hyperlink r:id="rId13" w:anchor="p4" w:tgtFrame="_blank" w:history="1">
        <w:r w:rsidR="003C59EC" w:rsidRPr="003C59EC">
          <w:rPr>
            <w:rStyle w:val="Hyperlink"/>
            <w:color w:val="auto"/>
            <w:sz w:val="28"/>
            <w:szCs w:val="28"/>
            <w:u w:val="none"/>
          </w:rPr>
          <w:t>5</w:t>
        </w:r>
        <w:r w:rsidR="001467FC" w:rsidRPr="003C59EC">
          <w:rPr>
            <w:rStyle w:val="Hyperlink"/>
            <w:color w:val="auto"/>
            <w:sz w:val="28"/>
            <w:szCs w:val="28"/>
            <w:u w:val="none"/>
          </w:rPr>
          <w:t>.</w:t>
        </w:r>
        <w:r w:rsidR="005B100B" w:rsidRPr="003C59EC">
          <w:rPr>
            <w:rStyle w:val="Hyperlink"/>
            <w:color w:val="auto"/>
            <w:sz w:val="28"/>
            <w:szCs w:val="28"/>
            <w:u w:val="none"/>
          </w:rPr>
          <w:t> </w:t>
        </w:r>
        <w:r w:rsidR="006E64C7" w:rsidRPr="003C59EC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5B100B" w:rsidRPr="003C59EC">
        <w:rPr>
          <w:sz w:val="28"/>
          <w:szCs w:val="28"/>
        </w:rPr>
        <w:t xml:space="preserve"> </w:t>
      </w:r>
      <w:r w:rsidR="006E64C7" w:rsidRPr="003C59EC">
        <w:rPr>
          <w:sz w:val="28"/>
          <w:szCs w:val="28"/>
        </w:rPr>
        <w:t xml:space="preserve">minētā </w:t>
      </w:r>
      <w:r w:rsidR="006E64C7" w:rsidRPr="005C5565">
        <w:rPr>
          <w:sz w:val="28"/>
          <w:szCs w:val="28"/>
        </w:rPr>
        <w:t xml:space="preserve">iesnieguma un ieroča saņemšanas dienas saskaņā ar </w:t>
      </w:r>
      <w:r w:rsidR="00AA7463" w:rsidRPr="005C5565">
        <w:rPr>
          <w:sz w:val="28"/>
          <w:szCs w:val="28"/>
        </w:rPr>
        <w:t xml:space="preserve">regulas </w:t>
      </w:r>
      <w:r w:rsidR="00AA7463" w:rsidRPr="005C5565">
        <w:rPr>
          <w:rStyle w:val="Hyperlink"/>
          <w:color w:val="auto"/>
          <w:sz w:val="28"/>
          <w:szCs w:val="28"/>
          <w:u w:val="none"/>
        </w:rPr>
        <w:t>2015/2403</w:t>
      </w:r>
      <w:r w:rsidR="00E96264">
        <w:t xml:space="preserve"> </w:t>
      </w:r>
      <w:r w:rsidR="006E64C7" w:rsidRPr="005C5565">
        <w:rPr>
          <w:sz w:val="28"/>
          <w:szCs w:val="28"/>
        </w:rPr>
        <w:t>3.</w:t>
      </w:r>
      <w:r w:rsidR="00E96264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>panta 4.</w:t>
      </w:r>
      <w:r w:rsidR="00E96264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 xml:space="preserve">punktu pieņem lēmumu par ieroča dezaktivēšanas apliecinājuma izsniegšanu vai par atteikumu izsniegt ieroča dezaktivēšanas apliecinājumu un par to paziņo </w:t>
      </w:r>
      <w:r w:rsidR="001F2748" w:rsidRPr="005C5565">
        <w:rPr>
          <w:sz w:val="28"/>
          <w:szCs w:val="28"/>
        </w:rPr>
        <w:t xml:space="preserve">iesniedzējam </w:t>
      </w:r>
      <w:hyperlink r:id="rId14" w:tgtFrame="_blank" w:history="1">
        <w:r w:rsidR="006E64C7" w:rsidRPr="005C5565">
          <w:rPr>
            <w:rStyle w:val="Hyperlink"/>
            <w:color w:val="auto"/>
            <w:sz w:val="28"/>
            <w:szCs w:val="28"/>
            <w:u w:val="none"/>
          </w:rPr>
          <w:t>Paziņošanas likumā</w:t>
        </w:r>
      </w:hyperlink>
      <w:r w:rsidR="006E64C7" w:rsidRPr="005C5565">
        <w:rPr>
          <w:sz w:val="28"/>
          <w:szCs w:val="28"/>
        </w:rPr>
        <w:t> noteiktajā kārtībā.</w:t>
      </w:r>
    </w:p>
    <w:p w14:paraId="0DBB4519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p8"/>
      <w:bookmarkStart w:id="15" w:name="p-617853"/>
      <w:bookmarkEnd w:id="14"/>
      <w:bookmarkEnd w:id="15"/>
    </w:p>
    <w:p w14:paraId="51432435" w14:textId="1D816D18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64C7" w:rsidRPr="005C5565">
        <w:rPr>
          <w:sz w:val="28"/>
          <w:szCs w:val="28"/>
        </w:rPr>
        <w:t>.</w:t>
      </w:r>
      <w:r w:rsidR="00CB4423">
        <w:rPr>
          <w:sz w:val="28"/>
          <w:szCs w:val="28"/>
        </w:rPr>
        <w:t> </w:t>
      </w:r>
      <w:proofErr w:type="gramStart"/>
      <w:r w:rsidR="006E64C7" w:rsidRPr="005C5565">
        <w:rPr>
          <w:sz w:val="28"/>
          <w:szCs w:val="28"/>
        </w:rPr>
        <w:t>Ja pārvalde pieņēmusi lēmumu par atteikumu izsniegt</w:t>
      </w:r>
      <w:proofErr w:type="gramEnd"/>
      <w:r w:rsidR="006E64C7" w:rsidRPr="005C5565">
        <w:rPr>
          <w:sz w:val="28"/>
          <w:szCs w:val="28"/>
        </w:rPr>
        <w:t xml:space="preserve"> </w:t>
      </w:r>
      <w:r w:rsidR="00CB2453" w:rsidRPr="005C5565">
        <w:rPr>
          <w:sz w:val="28"/>
          <w:szCs w:val="28"/>
        </w:rPr>
        <w:t xml:space="preserve">ieroča </w:t>
      </w:r>
      <w:r w:rsidR="006E64C7" w:rsidRPr="005C5565">
        <w:rPr>
          <w:sz w:val="28"/>
          <w:szCs w:val="28"/>
        </w:rPr>
        <w:t>dezaktivēšanas apliecinājumu, valsts nodevu neatmaksā.</w:t>
      </w:r>
    </w:p>
    <w:p w14:paraId="37C09009" w14:textId="77777777" w:rsidR="00EE059D" w:rsidRDefault="00EE059D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p9"/>
      <w:bookmarkStart w:id="17" w:name="p-617854"/>
      <w:bookmarkEnd w:id="16"/>
      <w:bookmarkEnd w:id="17"/>
    </w:p>
    <w:p w14:paraId="17D0E158" w14:textId="4DB6F5AD" w:rsidR="006E64C7" w:rsidRPr="005C5565" w:rsidRDefault="00CA34FA" w:rsidP="00EE059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64C7" w:rsidRPr="005C5565">
        <w:rPr>
          <w:sz w:val="28"/>
          <w:szCs w:val="28"/>
        </w:rPr>
        <w:t>.</w:t>
      </w:r>
      <w:r w:rsidR="00CB4423">
        <w:rPr>
          <w:sz w:val="28"/>
          <w:szCs w:val="28"/>
        </w:rPr>
        <w:t> </w:t>
      </w:r>
      <w:r w:rsidR="006E64C7" w:rsidRPr="005C5565">
        <w:rPr>
          <w:sz w:val="28"/>
          <w:szCs w:val="28"/>
        </w:rPr>
        <w:t xml:space="preserve">Ja pārvalde pieņēmusi lēmumu par atteikumu izsniegt ieroča dezaktivēšanas apliecinājumu, </w:t>
      </w:r>
      <w:r w:rsidR="001F2748" w:rsidRPr="005C5565">
        <w:rPr>
          <w:sz w:val="28"/>
          <w:szCs w:val="28"/>
        </w:rPr>
        <w:t>iesniedzējs</w:t>
      </w:r>
      <w:r w:rsidR="006E64C7" w:rsidRPr="005C5565">
        <w:rPr>
          <w:sz w:val="28"/>
          <w:szCs w:val="28"/>
        </w:rPr>
        <w:t xml:space="preserve"> pēc konstatē</w:t>
      </w:r>
      <w:r w:rsidR="005D178B" w:rsidRPr="005C5565">
        <w:rPr>
          <w:sz w:val="28"/>
          <w:szCs w:val="28"/>
        </w:rPr>
        <w:t>to trūkumu novēršanas ir tiesīg</w:t>
      </w:r>
      <w:r w:rsidR="006E64C7" w:rsidRPr="005C5565">
        <w:rPr>
          <w:sz w:val="28"/>
          <w:szCs w:val="28"/>
        </w:rPr>
        <w:t>s no jauna iesniegt šo noteikumu</w:t>
      </w:r>
      <w:r w:rsidR="00E96264">
        <w:rPr>
          <w:sz w:val="28"/>
          <w:szCs w:val="28"/>
        </w:rPr>
        <w:t xml:space="preserve"> </w:t>
      </w:r>
      <w:hyperlink r:id="rId15" w:anchor="p4" w:tgtFrame="_blank" w:history="1">
        <w:r>
          <w:rPr>
            <w:rStyle w:val="Hyperlink"/>
            <w:color w:val="auto"/>
            <w:sz w:val="28"/>
            <w:szCs w:val="28"/>
            <w:u w:val="none"/>
          </w:rPr>
          <w:t>5.</w:t>
        </w:r>
      </w:hyperlink>
      <w:r w:rsidR="00CB4423">
        <w:rPr>
          <w:rStyle w:val="Hyperlink"/>
          <w:color w:val="auto"/>
          <w:sz w:val="28"/>
          <w:szCs w:val="28"/>
          <w:u w:val="none"/>
        </w:rPr>
        <w:t xml:space="preserve"> punktā </w:t>
      </w:r>
      <w:r w:rsidR="006E64C7" w:rsidRPr="005C5565">
        <w:rPr>
          <w:sz w:val="28"/>
          <w:szCs w:val="28"/>
        </w:rPr>
        <w:t>minēto iesniegumu ieroča dezaktivēšanas apliecinājuma saņemšanai vispārējā kārtībā.</w:t>
      </w:r>
    </w:p>
    <w:p w14:paraId="6572D181" w14:textId="77777777" w:rsidR="00EE059D" w:rsidRDefault="00EE059D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10"/>
      <w:bookmarkStart w:id="19" w:name="p-617855"/>
      <w:bookmarkEnd w:id="18"/>
      <w:bookmarkEnd w:id="19"/>
    </w:p>
    <w:p w14:paraId="4361A983" w14:textId="162E1A37" w:rsidR="006E64C7" w:rsidRPr="005C5565" w:rsidRDefault="006E64C7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1</w:t>
      </w:r>
      <w:r w:rsidR="00CA34FA">
        <w:rPr>
          <w:sz w:val="28"/>
          <w:szCs w:val="28"/>
        </w:rPr>
        <w:t>1</w:t>
      </w:r>
      <w:r w:rsidRPr="005C5565">
        <w:rPr>
          <w:sz w:val="28"/>
          <w:szCs w:val="28"/>
        </w:rPr>
        <w:t>. Saņemot dezaktivēto ieroci un ieroča dezaktiv</w:t>
      </w:r>
      <w:r w:rsidR="00AA7463" w:rsidRPr="005C5565">
        <w:rPr>
          <w:sz w:val="28"/>
          <w:szCs w:val="28"/>
        </w:rPr>
        <w:t>ēšanas apliecinājumu vai</w:t>
      </w:r>
      <w:r w:rsidR="005B100B">
        <w:rPr>
          <w:sz w:val="28"/>
          <w:szCs w:val="28"/>
        </w:rPr>
        <w:t xml:space="preserve"> tikai</w:t>
      </w:r>
      <w:r w:rsidR="00AA7463" w:rsidRPr="005C5565">
        <w:rPr>
          <w:sz w:val="28"/>
          <w:szCs w:val="28"/>
        </w:rPr>
        <w:t xml:space="preserve"> ieroci, </w:t>
      </w:r>
      <w:r w:rsidRPr="005C5565">
        <w:rPr>
          <w:sz w:val="28"/>
          <w:szCs w:val="28"/>
        </w:rPr>
        <w:t>ja pārvalde pieņēmusi lēmumu par atteikumu izsnie</w:t>
      </w:r>
      <w:r w:rsidR="00AA7463" w:rsidRPr="005C5565">
        <w:rPr>
          <w:sz w:val="28"/>
          <w:szCs w:val="28"/>
        </w:rPr>
        <w:t>gt dezaktivēšanas apliecinājumu</w:t>
      </w:r>
      <w:r w:rsidRPr="005C5565">
        <w:rPr>
          <w:sz w:val="28"/>
          <w:szCs w:val="28"/>
        </w:rPr>
        <w:t xml:space="preserve">, </w:t>
      </w:r>
      <w:r w:rsidR="001F2748" w:rsidRPr="005C5565">
        <w:rPr>
          <w:sz w:val="28"/>
          <w:szCs w:val="28"/>
        </w:rPr>
        <w:t>iesniedzēja</w:t>
      </w:r>
      <w:r w:rsidRPr="005C5565">
        <w:rPr>
          <w:sz w:val="28"/>
          <w:szCs w:val="28"/>
        </w:rPr>
        <w:t xml:space="preserve"> darbinieks uzrāda personu apliecinošu dokumentu un parakstās par dezaktivētā ieroča un apliecinājuma vai ieroča saņemšanu dezaktivē</w:t>
      </w:r>
      <w:r w:rsidR="00CB4423">
        <w:rPr>
          <w:sz w:val="28"/>
          <w:szCs w:val="28"/>
        </w:rPr>
        <w:t>to</w:t>
      </w:r>
      <w:r w:rsidRPr="005C5565">
        <w:rPr>
          <w:sz w:val="28"/>
          <w:szCs w:val="28"/>
        </w:rPr>
        <w:t xml:space="preserve"> ieroču </w:t>
      </w:r>
      <w:r w:rsidR="00CB4423">
        <w:rPr>
          <w:sz w:val="28"/>
          <w:szCs w:val="28"/>
        </w:rPr>
        <w:t xml:space="preserve">uzskaites </w:t>
      </w:r>
      <w:r w:rsidRPr="005C5565">
        <w:rPr>
          <w:sz w:val="28"/>
          <w:szCs w:val="28"/>
        </w:rPr>
        <w:t>žurnālā.</w:t>
      </w:r>
    </w:p>
    <w:p w14:paraId="31165728" w14:textId="77777777" w:rsidR="00EE059D" w:rsidRDefault="00EE059D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80AF35" w14:textId="15DE5302" w:rsidR="007519B4" w:rsidRPr="005C5565" w:rsidRDefault="00466BAC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1</w:t>
      </w:r>
      <w:r w:rsidR="00CA34FA">
        <w:rPr>
          <w:sz w:val="28"/>
          <w:szCs w:val="28"/>
        </w:rPr>
        <w:t>2</w:t>
      </w:r>
      <w:r w:rsidRPr="005C5565">
        <w:rPr>
          <w:sz w:val="28"/>
          <w:szCs w:val="28"/>
        </w:rPr>
        <w:t xml:space="preserve">. </w:t>
      </w:r>
      <w:r w:rsidR="00A37BE9" w:rsidRPr="005C5565">
        <w:rPr>
          <w:sz w:val="28"/>
          <w:szCs w:val="28"/>
        </w:rPr>
        <w:t>Vienas</w:t>
      </w:r>
      <w:r w:rsidR="00062843" w:rsidRPr="005C5565">
        <w:rPr>
          <w:sz w:val="28"/>
          <w:szCs w:val="28"/>
        </w:rPr>
        <w:t xml:space="preserve"> darbdienas laikā</w:t>
      </w:r>
      <w:r w:rsidR="00A37BE9" w:rsidRPr="005C5565">
        <w:rPr>
          <w:sz w:val="28"/>
          <w:szCs w:val="28"/>
        </w:rPr>
        <w:t xml:space="preserve"> pēc</w:t>
      </w:r>
      <w:r w:rsidR="00062843" w:rsidRPr="005C5565">
        <w:rPr>
          <w:sz w:val="28"/>
          <w:szCs w:val="28"/>
        </w:rPr>
        <w:t xml:space="preserve"> ier</w:t>
      </w:r>
      <w:r w:rsidR="00A37BE9" w:rsidRPr="005C5565">
        <w:rPr>
          <w:sz w:val="28"/>
          <w:szCs w:val="28"/>
        </w:rPr>
        <w:t>oča dezaktivēšanas apliecinājuma izsniegšanas</w:t>
      </w:r>
      <w:r w:rsidR="00062843" w:rsidRPr="005C5565">
        <w:rPr>
          <w:sz w:val="28"/>
          <w:szCs w:val="28"/>
        </w:rPr>
        <w:t xml:space="preserve"> pārvalde Ieroču reģistrā izdara atzīmi pa</w:t>
      </w:r>
      <w:r w:rsidR="007519B4" w:rsidRPr="005C5565">
        <w:rPr>
          <w:sz w:val="28"/>
          <w:szCs w:val="28"/>
        </w:rPr>
        <w:t>r ieroča dezaktivēšanu, norādot:</w:t>
      </w:r>
    </w:p>
    <w:p w14:paraId="2F9F70D2" w14:textId="1BF98128" w:rsidR="007519B4" w:rsidRPr="005C5565" w:rsidRDefault="007519B4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1</w:t>
      </w:r>
      <w:r w:rsidR="00CA34FA">
        <w:rPr>
          <w:sz w:val="28"/>
          <w:szCs w:val="28"/>
        </w:rPr>
        <w:t>2</w:t>
      </w:r>
      <w:r w:rsidRPr="005C5565">
        <w:rPr>
          <w:sz w:val="28"/>
          <w:szCs w:val="28"/>
        </w:rPr>
        <w:t>.1.</w:t>
      </w:r>
      <w:r w:rsidR="005B100B">
        <w:rPr>
          <w:sz w:val="28"/>
          <w:szCs w:val="28"/>
        </w:rPr>
        <w:t> </w:t>
      </w:r>
      <w:r w:rsidRPr="005C5565">
        <w:rPr>
          <w:sz w:val="28"/>
          <w:szCs w:val="28"/>
        </w:rPr>
        <w:t>iesniedzēja nosaukumu, vienoto reģistrācijas numuru, adresi, elektroniskā pasta adresi un tālruņa numuru;</w:t>
      </w:r>
    </w:p>
    <w:p w14:paraId="7CE791F0" w14:textId="21E2ABD7" w:rsidR="007519B4" w:rsidRPr="005C5565" w:rsidRDefault="007519B4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1</w:t>
      </w:r>
      <w:r w:rsidR="00CA34FA">
        <w:rPr>
          <w:sz w:val="28"/>
          <w:szCs w:val="28"/>
        </w:rPr>
        <w:t>2</w:t>
      </w:r>
      <w:r w:rsidRPr="005C5565">
        <w:rPr>
          <w:sz w:val="28"/>
          <w:szCs w:val="28"/>
        </w:rPr>
        <w:t>.2.</w:t>
      </w:r>
      <w:r w:rsidR="005B100B">
        <w:rPr>
          <w:sz w:val="28"/>
          <w:szCs w:val="28"/>
        </w:rPr>
        <w:t> </w:t>
      </w:r>
      <w:r w:rsidR="00062843" w:rsidRPr="005C5565">
        <w:rPr>
          <w:sz w:val="28"/>
          <w:szCs w:val="28"/>
        </w:rPr>
        <w:t>ieroča dezaktivēšanas apliecinājum</w:t>
      </w:r>
      <w:r w:rsidRPr="005C5565">
        <w:rPr>
          <w:sz w:val="28"/>
          <w:szCs w:val="28"/>
        </w:rPr>
        <w:t>a numuru un izsniegšanas datumu.</w:t>
      </w:r>
    </w:p>
    <w:p w14:paraId="5DDC6038" w14:textId="77777777" w:rsidR="00EE059D" w:rsidRDefault="00EE059D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CEED7F" w14:textId="184AD96E" w:rsidR="00466BAC" w:rsidRPr="005C5565" w:rsidRDefault="001467FC" w:rsidP="00EE05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565">
        <w:rPr>
          <w:sz w:val="28"/>
          <w:szCs w:val="28"/>
        </w:rPr>
        <w:t>1</w:t>
      </w:r>
      <w:r w:rsidR="00CA34FA">
        <w:rPr>
          <w:sz w:val="28"/>
          <w:szCs w:val="28"/>
        </w:rPr>
        <w:t>3</w:t>
      </w:r>
      <w:r w:rsidRPr="005C5565">
        <w:rPr>
          <w:sz w:val="28"/>
          <w:szCs w:val="28"/>
        </w:rPr>
        <w:t>. Šo noteikumu 1</w:t>
      </w:r>
      <w:r w:rsidR="00CA34FA">
        <w:rPr>
          <w:sz w:val="28"/>
          <w:szCs w:val="28"/>
        </w:rPr>
        <w:t>2</w:t>
      </w:r>
      <w:r w:rsidRPr="005C5565">
        <w:rPr>
          <w:sz w:val="28"/>
          <w:szCs w:val="28"/>
        </w:rPr>
        <w:t>.</w:t>
      </w:r>
      <w:r w:rsidR="00EE059D">
        <w:rPr>
          <w:sz w:val="28"/>
          <w:szCs w:val="28"/>
        </w:rPr>
        <w:t> </w:t>
      </w:r>
      <w:r w:rsidRPr="005C5565">
        <w:rPr>
          <w:sz w:val="28"/>
          <w:szCs w:val="28"/>
        </w:rPr>
        <w:t>punkts stājas spēkā 2019.</w:t>
      </w:r>
      <w:r w:rsidR="00EE059D">
        <w:rPr>
          <w:sz w:val="28"/>
          <w:szCs w:val="28"/>
        </w:rPr>
        <w:t> </w:t>
      </w:r>
      <w:r w:rsidRPr="005C5565">
        <w:rPr>
          <w:sz w:val="28"/>
          <w:szCs w:val="28"/>
        </w:rPr>
        <w:t>gada 14.</w:t>
      </w:r>
      <w:r w:rsidR="00EE059D">
        <w:rPr>
          <w:sz w:val="28"/>
          <w:szCs w:val="28"/>
        </w:rPr>
        <w:t> </w:t>
      </w:r>
      <w:r w:rsidRPr="005C5565">
        <w:rPr>
          <w:sz w:val="28"/>
          <w:szCs w:val="28"/>
        </w:rPr>
        <w:t>decembrī.</w:t>
      </w:r>
      <w:r w:rsidR="00062843" w:rsidRPr="005C5565">
        <w:rPr>
          <w:sz w:val="28"/>
          <w:szCs w:val="28"/>
        </w:rPr>
        <w:t xml:space="preserve"> </w:t>
      </w:r>
    </w:p>
    <w:p w14:paraId="14C6B413" w14:textId="77777777" w:rsidR="00A87D1B" w:rsidRPr="00CC252C" w:rsidRDefault="00A87D1B" w:rsidP="00A87D1B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25F6F5C6" w14:textId="77777777" w:rsidR="00A87D1B" w:rsidRDefault="00A87D1B" w:rsidP="00A87D1B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0E3F819A" w14:textId="77777777" w:rsidR="00A87D1B" w:rsidRPr="00CC252C" w:rsidRDefault="00A87D1B" w:rsidP="00A87D1B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355BAE2A" w14:textId="77777777" w:rsidR="00A87D1B" w:rsidRPr="00DE283C" w:rsidRDefault="00A87D1B" w:rsidP="00A87D1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19354419" w14:textId="77777777" w:rsidR="00A87D1B" w:rsidRPr="00DE283C" w:rsidRDefault="00A87D1B" w:rsidP="00A87D1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</w:t>
      </w:r>
      <w:r w:rsidRPr="00DE283C">
        <w:rPr>
          <w:rFonts w:ascii="Times New Roman" w:hAnsi="Times New Roman"/>
          <w:color w:val="auto"/>
          <w:sz w:val="28"/>
          <w:lang w:val="de-DE"/>
        </w:rPr>
        <w:t>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771FF93" w14:textId="77777777" w:rsidR="00EE059D" w:rsidRDefault="00EE05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667C3A" w14:textId="77777777" w:rsidR="00EE059D" w:rsidRDefault="00EE05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B87E09" w14:textId="77777777" w:rsidR="00EE059D" w:rsidRDefault="00EE05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BB17ED" w14:textId="40F134A8" w:rsidR="005C5565" w:rsidRPr="00EE059D" w:rsidRDefault="00EE059D" w:rsidP="00A87D1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5C5565" w:rsidRPr="00EE059D" w:rsidSect="00EE059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387C" w14:textId="77777777" w:rsidR="000132C7" w:rsidRDefault="000132C7">
      <w:r>
        <w:separator/>
      </w:r>
    </w:p>
  </w:endnote>
  <w:endnote w:type="continuationSeparator" w:id="0">
    <w:p w14:paraId="51A113CD" w14:textId="77777777" w:rsidR="000132C7" w:rsidRDefault="0001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325F" w14:textId="6D1561E7" w:rsidR="00F30312" w:rsidRPr="00EE059D" w:rsidRDefault="00EE059D" w:rsidP="00EE059D">
    <w:pPr>
      <w:pStyle w:val="Footer"/>
      <w:rPr>
        <w:sz w:val="16"/>
        <w:szCs w:val="16"/>
      </w:rPr>
    </w:pPr>
    <w:r w:rsidRPr="00EE059D">
      <w:rPr>
        <w:sz w:val="16"/>
        <w:szCs w:val="16"/>
      </w:rPr>
      <w:t>N0558_9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F3F2" w14:textId="622C2397" w:rsidR="00EE059D" w:rsidRPr="00EE059D" w:rsidRDefault="00EE059D">
    <w:pPr>
      <w:pStyle w:val="Footer"/>
      <w:rPr>
        <w:sz w:val="16"/>
        <w:szCs w:val="16"/>
      </w:rPr>
    </w:pPr>
    <w:r w:rsidRPr="00EE059D">
      <w:rPr>
        <w:sz w:val="16"/>
        <w:szCs w:val="16"/>
      </w:rPr>
      <w:t>N0558_9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0DA0" w14:textId="77777777" w:rsidR="000132C7" w:rsidRDefault="000132C7">
      <w:r>
        <w:separator/>
      </w:r>
    </w:p>
  </w:footnote>
  <w:footnote w:type="continuationSeparator" w:id="0">
    <w:p w14:paraId="4D642ED1" w14:textId="77777777" w:rsidR="000132C7" w:rsidRDefault="0001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3DC8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9DCDA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994E" w14:textId="1E1AB813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D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AB3A27" w14:textId="77777777" w:rsidR="00F30312" w:rsidRDefault="00F30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69F9" w14:textId="77777777" w:rsidR="00EE059D" w:rsidRPr="003629D6" w:rsidRDefault="00EE059D">
    <w:pPr>
      <w:pStyle w:val="Header"/>
    </w:pPr>
  </w:p>
  <w:p w14:paraId="12CECA7B" w14:textId="24367701" w:rsidR="00EE059D" w:rsidRDefault="00EE059D">
    <w:pPr>
      <w:pStyle w:val="Header"/>
    </w:pPr>
    <w:r>
      <w:rPr>
        <w:noProof/>
      </w:rPr>
      <w:drawing>
        <wp:inline distT="0" distB="0" distL="0" distR="0" wp14:anchorId="253865B2" wp14:editId="7FA231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1B3"/>
    <w:rsid w:val="00001330"/>
    <w:rsid w:val="00005FA9"/>
    <w:rsid w:val="00010C2B"/>
    <w:rsid w:val="00011126"/>
    <w:rsid w:val="000132C7"/>
    <w:rsid w:val="00013B67"/>
    <w:rsid w:val="000162E9"/>
    <w:rsid w:val="000273A4"/>
    <w:rsid w:val="00030C26"/>
    <w:rsid w:val="0003727A"/>
    <w:rsid w:val="00041F71"/>
    <w:rsid w:val="00045C84"/>
    <w:rsid w:val="00047443"/>
    <w:rsid w:val="000477BF"/>
    <w:rsid w:val="00051D18"/>
    <w:rsid w:val="0005260F"/>
    <w:rsid w:val="0005441B"/>
    <w:rsid w:val="0005451F"/>
    <w:rsid w:val="00054C60"/>
    <w:rsid w:val="00054CE6"/>
    <w:rsid w:val="000575D1"/>
    <w:rsid w:val="00060784"/>
    <w:rsid w:val="00062843"/>
    <w:rsid w:val="00064F3C"/>
    <w:rsid w:val="000657F3"/>
    <w:rsid w:val="00066901"/>
    <w:rsid w:val="0007594F"/>
    <w:rsid w:val="000763E1"/>
    <w:rsid w:val="0008309E"/>
    <w:rsid w:val="000833B3"/>
    <w:rsid w:val="00083F61"/>
    <w:rsid w:val="00084E33"/>
    <w:rsid w:val="000871CC"/>
    <w:rsid w:val="00087CB9"/>
    <w:rsid w:val="00096C6A"/>
    <w:rsid w:val="000970B5"/>
    <w:rsid w:val="000A1223"/>
    <w:rsid w:val="000A2167"/>
    <w:rsid w:val="000A3242"/>
    <w:rsid w:val="000A4FC4"/>
    <w:rsid w:val="000A67CC"/>
    <w:rsid w:val="000A6BA1"/>
    <w:rsid w:val="000B030C"/>
    <w:rsid w:val="000B048C"/>
    <w:rsid w:val="000B6DE8"/>
    <w:rsid w:val="000B773C"/>
    <w:rsid w:val="000C2874"/>
    <w:rsid w:val="000C4E2C"/>
    <w:rsid w:val="000C5C74"/>
    <w:rsid w:val="000D36EF"/>
    <w:rsid w:val="000D58B1"/>
    <w:rsid w:val="000D66E0"/>
    <w:rsid w:val="000D7F24"/>
    <w:rsid w:val="000E438A"/>
    <w:rsid w:val="000F09B2"/>
    <w:rsid w:val="000F13BA"/>
    <w:rsid w:val="0010075B"/>
    <w:rsid w:val="0010164D"/>
    <w:rsid w:val="00101711"/>
    <w:rsid w:val="001072B2"/>
    <w:rsid w:val="0010798F"/>
    <w:rsid w:val="00107FA4"/>
    <w:rsid w:val="00110819"/>
    <w:rsid w:val="001140B2"/>
    <w:rsid w:val="001210F7"/>
    <w:rsid w:val="001211D5"/>
    <w:rsid w:val="00124AC5"/>
    <w:rsid w:val="00125E80"/>
    <w:rsid w:val="0012611A"/>
    <w:rsid w:val="001264CA"/>
    <w:rsid w:val="00126D68"/>
    <w:rsid w:val="00131A72"/>
    <w:rsid w:val="0013342C"/>
    <w:rsid w:val="001346F6"/>
    <w:rsid w:val="00136120"/>
    <w:rsid w:val="00144B76"/>
    <w:rsid w:val="001467FC"/>
    <w:rsid w:val="0015009F"/>
    <w:rsid w:val="00154F28"/>
    <w:rsid w:val="00156E67"/>
    <w:rsid w:val="00157295"/>
    <w:rsid w:val="00175DC5"/>
    <w:rsid w:val="00175DCE"/>
    <w:rsid w:val="00182514"/>
    <w:rsid w:val="0018274E"/>
    <w:rsid w:val="00182D74"/>
    <w:rsid w:val="0018393B"/>
    <w:rsid w:val="00183B57"/>
    <w:rsid w:val="00186BCB"/>
    <w:rsid w:val="001938A2"/>
    <w:rsid w:val="001946F7"/>
    <w:rsid w:val="001949E0"/>
    <w:rsid w:val="00195D40"/>
    <w:rsid w:val="0019673A"/>
    <w:rsid w:val="00197613"/>
    <w:rsid w:val="001A26C1"/>
    <w:rsid w:val="001B05CD"/>
    <w:rsid w:val="001C0234"/>
    <w:rsid w:val="001C0859"/>
    <w:rsid w:val="001E507E"/>
    <w:rsid w:val="001F2726"/>
    <w:rsid w:val="001F2748"/>
    <w:rsid w:val="001F2851"/>
    <w:rsid w:val="001F33C6"/>
    <w:rsid w:val="001F4122"/>
    <w:rsid w:val="001F4F73"/>
    <w:rsid w:val="00205B43"/>
    <w:rsid w:val="002063C7"/>
    <w:rsid w:val="002070EA"/>
    <w:rsid w:val="0020745B"/>
    <w:rsid w:val="002118C7"/>
    <w:rsid w:val="002121E2"/>
    <w:rsid w:val="002125D4"/>
    <w:rsid w:val="00214922"/>
    <w:rsid w:val="00230914"/>
    <w:rsid w:val="00236EDD"/>
    <w:rsid w:val="002404C0"/>
    <w:rsid w:val="002412C5"/>
    <w:rsid w:val="0025510B"/>
    <w:rsid w:val="00256AD9"/>
    <w:rsid w:val="002572F9"/>
    <w:rsid w:val="00263284"/>
    <w:rsid w:val="002658D5"/>
    <w:rsid w:val="002678A8"/>
    <w:rsid w:val="0027373E"/>
    <w:rsid w:val="00275938"/>
    <w:rsid w:val="002778DD"/>
    <w:rsid w:val="00277D1D"/>
    <w:rsid w:val="00284EAA"/>
    <w:rsid w:val="002A3E0C"/>
    <w:rsid w:val="002A5FD3"/>
    <w:rsid w:val="002B24A8"/>
    <w:rsid w:val="002B4603"/>
    <w:rsid w:val="002B5388"/>
    <w:rsid w:val="002B53BC"/>
    <w:rsid w:val="002B6FA4"/>
    <w:rsid w:val="002B72DD"/>
    <w:rsid w:val="002C2798"/>
    <w:rsid w:val="002C56DA"/>
    <w:rsid w:val="002C5B2F"/>
    <w:rsid w:val="002C5DF7"/>
    <w:rsid w:val="002C7DD8"/>
    <w:rsid w:val="002D1BDC"/>
    <w:rsid w:val="002D3BF3"/>
    <w:rsid w:val="002D5764"/>
    <w:rsid w:val="002D5C83"/>
    <w:rsid w:val="002D6CE9"/>
    <w:rsid w:val="002E2953"/>
    <w:rsid w:val="002E32DF"/>
    <w:rsid w:val="002E3D73"/>
    <w:rsid w:val="002E3E97"/>
    <w:rsid w:val="002E4AA3"/>
    <w:rsid w:val="002E506D"/>
    <w:rsid w:val="002F1170"/>
    <w:rsid w:val="002F5D0D"/>
    <w:rsid w:val="00303345"/>
    <w:rsid w:val="003074F4"/>
    <w:rsid w:val="00310D9A"/>
    <w:rsid w:val="00312D0B"/>
    <w:rsid w:val="00313423"/>
    <w:rsid w:val="00313E2D"/>
    <w:rsid w:val="00316022"/>
    <w:rsid w:val="003314E2"/>
    <w:rsid w:val="00332453"/>
    <w:rsid w:val="00341B23"/>
    <w:rsid w:val="00350DA8"/>
    <w:rsid w:val="00353CC4"/>
    <w:rsid w:val="00356ADE"/>
    <w:rsid w:val="00363DFA"/>
    <w:rsid w:val="003671E3"/>
    <w:rsid w:val="00374B76"/>
    <w:rsid w:val="003806B9"/>
    <w:rsid w:val="003870D7"/>
    <w:rsid w:val="00390EE5"/>
    <w:rsid w:val="003A0EEC"/>
    <w:rsid w:val="003A50BE"/>
    <w:rsid w:val="003A6E3B"/>
    <w:rsid w:val="003A6F2E"/>
    <w:rsid w:val="003B0A91"/>
    <w:rsid w:val="003B1426"/>
    <w:rsid w:val="003B5472"/>
    <w:rsid w:val="003B77E5"/>
    <w:rsid w:val="003C0427"/>
    <w:rsid w:val="003C1216"/>
    <w:rsid w:val="003C462C"/>
    <w:rsid w:val="003C59EC"/>
    <w:rsid w:val="003D30D8"/>
    <w:rsid w:val="003D341B"/>
    <w:rsid w:val="003D7A7B"/>
    <w:rsid w:val="003E0E9B"/>
    <w:rsid w:val="003E47E7"/>
    <w:rsid w:val="003E6F41"/>
    <w:rsid w:val="003F33DB"/>
    <w:rsid w:val="003F5489"/>
    <w:rsid w:val="003F660E"/>
    <w:rsid w:val="003F7E4F"/>
    <w:rsid w:val="00400DC5"/>
    <w:rsid w:val="004049C3"/>
    <w:rsid w:val="0040661E"/>
    <w:rsid w:val="00412717"/>
    <w:rsid w:val="004165DA"/>
    <w:rsid w:val="004169D5"/>
    <w:rsid w:val="00417430"/>
    <w:rsid w:val="00422BFE"/>
    <w:rsid w:val="0042444C"/>
    <w:rsid w:val="004251A1"/>
    <w:rsid w:val="004263C1"/>
    <w:rsid w:val="00426482"/>
    <w:rsid w:val="004345B0"/>
    <w:rsid w:val="00435847"/>
    <w:rsid w:val="0044239B"/>
    <w:rsid w:val="004436DB"/>
    <w:rsid w:val="00446B82"/>
    <w:rsid w:val="004564EF"/>
    <w:rsid w:val="00456A3F"/>
    <w:rsid w:val="00462E7E"/>
    <w:rsid w:val="004631C6"/>
    <w:rsid w:val="0046642A"/>
    <w:rsid w:val="004668EB"/>
    <w:rsid w:val="00466BAC"/>
    <w:rsid w:val="004671E8"/>
    <w:rsid w:val="00471CDA"/>
    <w:rsid w:val="00473CE5"/>
    <w:rsid w:val="00480155"/>
    <w:rsid w:val="00482527"/>
    <w:rsid w:val="004851BD"/>
    <w:rsid w:val="0049171B"/>
    <w:rsid w:val="00492B1B"/>
    <w:rsid w:val="00492BB8"/>
    <w:rsid w:val="004940A1"/>
    <w:rsid w:val="0049675C"/>
    <w:rsid w:val="004A1B0D"/>
    <w:rsid w:val="004A7EE7"/>
    <w:rsid w:val="004B0050"/>
    <w:rsid w:val="004B1954"/>
    <w:rsid w:val="004B3B8A"/>
    <w:rsid w:val="004B445A"/>
    <w:rsid w:val="004B4E3D"/>
    <w:rsid w:val="004B68E7"/>
    <w:rsid w:val="004B6ABA"/>
    <w:rsid w:val="004B7BDF"/>
    <w:rsid w:val="004C0848"/>
    <w:rsid w:val="004C1463"/>
    <w:rsid w:val="004C479C"/>
    <w:rsid w:val="004D03FF"/>
    <w:rsid w:val="004D22B5"/>
    <w:rsid w:val="004D778F"/>
    <w:rsid w:val="004E1A7A"/>
    <w:rsid w:val="004E1F11"/>
    <w:rsid w:val="004F415D"/>
    <w:rsid w:val="004F43E3"/>
    <w:rsid w:val="004F4B40"/>
    <w:rsid w:val="004F535C"/>
    <w:rsid w:val="004F5D86"/>
    <w:rsid w:val="004F7693"/>
    <w:rsid w:val="00502BA0"/>
    <w:rsid w:val="00504DDE"/>
    <w:rsid w:val="005124CF"/>
    <w:rsid w:val="00516A8E"/>
    <w:rsid w:val="00517998"/>
    <w:rsid w:val="005222DE"/>
    <w:rsid w:val="005269AA"/>
    <w:rsid w:val="005319EA"/>
    <w:rsid w:val="00532F78"/>
    <w:rsid w:val="005353C8"/>
    <w:rsid w:val="0053740C"/>
    <w:rsid w:val="00537EF2"/>
    <w:rsid w:val="00544C84"/>
    <w:rsid w:val="00544F51"/>
    <w:rsid w:val="00545398"/>
    <w:rsid w:val="00545487"/>
    <w:rsid w:val="005507B8"/>
    <w:rsid w:val="00555AD1"/>
    <w:rsid w:val="0056020D"/>
    <w:rsid w:val="00561756"/>
    <w:rsid w:val="00562750"/>
    <w:rsid w:val="00565908"/>
    <w:rsid w:val="00571C93"/>
    <w:rsid w:val="00572765"/>
    <w:rsid w:val="005730AD"/>
    <w:rsid w:val="0057405E"/>
    <w:rsid w:val="00574C73"/>
    <w:rsid w:val="005770D9"/>
    <w:rsid w:val="00585036"/>
    <w:rsid w:val="005A02F9"/>
    <w:rsid w:val="005A0F1A"/>
    <w:rsid w:val="005A5CB4"/>
    <w:rsid w:val="005B100B"/>
    <w:rsid w:val="005B2ADD"/>
    <w:rsid w:val="005B6C4E"/>
    <w:rsid w:val="005C1A1D"/>
    <w:rsid w:val="005C1E1D"/>
    <w:rsid w:val="005C4C0A"/>
    <w:rsid w:val="005C5565"/>
    <w:rsid w:val="005C633D"/>
    <w:rsid w:val="005D178B"/>
    <w:rsid w:val="005D34B1"/>
    <w:rsid w:val="005D4BA7"/>
    <w:rsid w:val="005D5010"/>
    <w:rsid w:val="005D71B3"/>
    <w:rsid w:val="005E0088"/>
    <w:rsid w:val="005E2462"/>
    <w:rsid w:val="005E56D6"/>
    <w:rsid w:val="005E79D3"/>
    <w:rsid w:val="005F2F23"/>
    <w:rsid w:val="005F7C3E"/>
    <w:rsid w:val="00601257"/>
    <w:rsid w:val="00604A2F"/>
    <w:rsid w:val="00604ACF"/>
    <w:rsid w:val="00613159"/>
    <w:rsid w:val="00616DB2"/>
    <w:rsid w:val="0062488E"/>
    <w:rsid w:val="00627235"/>
    <w:rsid w:val="0062778A"/>
    <w:rsid w:val="00633601"/>
    <w:rsid w:val="00634D26"/>
    <w:rsid w:val="00635E91"/>
    <w:rsid w:val="006378E7"/>
    <w:rsid w:val="00641330"/>
    <w:rsid w:val="00642FC0"/>
    <w:rsid w:val="006475D6"/>
    <w:rsid w:val="006479D1"/>
    <w:rsid w:val="0065129F"/>
    <w:rsid w:val="00651503"/>
    <w:rsid w:val="00652B38"/>
    <w:rsid w:val="0065339A"/>
    <w:rsid w:val="00653729"/>
    <w:rsid w:val="006579A1"/>
    <w:rsid w:val="00660B63"/>
    <w:rsid w:val="0066278F"/>
    <w:rsid w:val="00663EF5"/>
    <w:rsid w:val="00665397"/>
    <w:rsid w:val="006654C2"/>
    <w:rsid w:val="00667119"/>
    <w:rsid w:val="006716A7"/>
    <w:rsid w:val="00671AEF"/>
    <w:rsid w:val="00673DC0"/>
    <w:rsid w:val="00674719"/>
    <w:rsid w:val="006755C3"/>
    <w:rsid w:val="00675D56"/>
    <w:rsid w:val="00676DA9"/>
    <w:rsid w:val="006837E0"/>
    <w:rsid w:val="006915EA"/>
    <w:rsid w:val="006964B9"/>
    <w:rsid w:val="00697324"/>
    <w:rsid w:val="006973F2"/>
    <w:rsid w:val="006A231A"/>
    <w:rsid w:val="006A46C2"/>
    <w:rsid w:val="006A6EE6"/>
    <w:rsid w:val="006A7AE4"/>
    <w:rsid w:val="006B2244"/>
    <w:rsid w:val="006B3A10"/>
    <w:rsid w:val="006B592A"/>
    <w:rsid w:val="006C103E"/>
    <w:rsid w:val="006C1FB3"/>
    <w:rsid w:val="006C221E"/>
    <w:rsid w:val="006C6268"/>
    <w:rsid w:val="006D2FD3"/>
    <w:rsid w:val="006D37AB"/>
    <w:rsid w:val="006E4055"/>
    <w:rsid w:val="006E64C7"/>
    <w:rsid w:val="006E6AFC"/>
    <w:rsid w:val="006F084F"/>
    <w:rsid w:val="006F0B2A"/>
    <w:rsid w:val="006F2174"/>
    <w:rsid w:val="006F273A"/>
    <w:rsid w:val="006F72D0"/>
    <w:rsid w:val="00703523"/>
    <w:rsid w:val="00704719"/>
    <w:rsid w:val="007049BE"/>
    <w:rsid w:val="00704CDA"/>
    <w:rsid w:val="007242F6"/>
    <w:rsid w:val="007272E0"/>
    <w:rsid w:val="00733491"/>
    <w:rsid w:val="007361CE"/>
    <w:rsid w:val="007519B4"/>
    <w:rsid w:val="007525A9"/>
    <w:rsid w:val="00752F96"/>
    <w:rsid w:val="00761D87"/>
    <w:rsid w:val="00765B36"/>
    <w:rsid w:val="00765FA2"/>
    <w:rsid w:val="00770A1B"/>
    <w:rsid w:val="007712D3"/>
    <w:rsid w:val="0077140E"/>
    <w:rsid w:val="00771776"/>
    <w:rsid w:val="0077520F"/>
    <w:rsid w:val="007757B1"/>
    <w:rsid w:val="00780FCC"/>
    <w:rsid w:val="00786E9B"/>
    <w:rsid w:val="00792864"/>
    <w:rsid w:val="00792E2F"/>
    <w:rsid w:val="0079448B"/>
    <w:rsid w:val="00794829"/>
    <w:rsid w:val="00796BC2"/>
    <w:rsid w:val="0079775B"/>
    <w:rsid w:val="007A7700"/>
    <w:rsid w:val="007B0A79"/>
    <w:rsid w:val="007B4406"/>
    <w:rsid w:val="007B46E3"/>
    <w:rsid w:val="007B58E1"/>
    <w:rsid w:val="007C3666"/>
    <w:rsid w:val="007C3DC6"/>
    <w:rsid w:val="007D1A6F"/>
    <w:rsid w:val="007D1A89"/>
    <w:rsid w:val="007D1D34"/>
    <w:rsid w:val="007D2A81"/>
    <w:rsid w:val="007D3206"/>
    <w:rsid w:val="007D3452"/>
    <w:rsid w:val="007D742D"/>
    <w:rsid w:val="007D7562"/>
    <w:rsid w:val="007E0C76"/>
    <w:rsid w:val="007E1562"/>
    <w:rsid w:val="007E29E8"/>
    <w:rsid w:val="007E4151"/>
    <w:rsid w:val="007E5A37"/>
    <w:rsid w:val="007E7C79"/>
    <w:rsid w:val="007F1860"/>
    <w:rsid w:val="007F1A2B"/>
    <w:rsid w:val="007F272C"/>
    <w:rsid w:val="007F342F"/>
    <w:rsid w:val="0080391A"/>
    <w:rsid w:val="00806929"/>
    <w:rsid w:val="008138D2"/>
    <w:rsid w:val="00813938"/>
    <w:rsid w:val="00814DC8"/>
    <w:rsid w:val="00815001"/>
    <w:rsid w:val="0081511F"/>
    <w:rsid w:val="00816453"/>
    <w:rsid w:val="0081691F"/>
    <w:rsid w:val="00816D0E"/>
    <w:rsid w:val="00825639"/>
    <w:rsid w:val="008316AA"/>
    <w:rsid w:val="00831842"/>
    <w:rsid w:val="0083654E"/>
    <w:rsid w:val="00837519"/>
    <w:rsid w:val="00837CB8"/>
    <w:rsid w:val="008422B3"/>
    <w:rsid w:val="0084239C"/>
    <w:rsid w:val="00851457"/>
    <w:rsid w:val="0085177D"/>
    <w:rsid w:val="0085220F"/>
    <w:rsid w:val="008542E4"/>
    <w:rsid w:val="0085780A"/>
    <w:rsid w:val="00866B26"/>
    <w:rsid w:val="00867790"/>
    <w:rsid w:val="00867DAE"/>
    <w:rsid w:val="00870DE7"/>
    <w:rsid w:val="00874F0B"/>
    <w:rsid w:val="0088094B"/>
    <w:rsid w:val="00884F19"/>
    <w:rsid w:val="0089202C"/>
    <w:rsid w:val="0089251A"/>
    <w:rsid w:val="00892D2A"/>
    <w:rsid w:val="00894227"/>
    <w:rsid w:val="00894956"/>
    <w:rsid w:val="008A2E22"/>
    <w:rsid w:val="008A3CA5"/>
    <w:rsid w:val="008A4A73"/>
    <w:rsid w:val="008A4D11"/>
    <w:rsid w:val="008A77CE"/>
    <w:rsid w:val="008B2C78"/>
    <w:rsid w:val="008B5223"/>
    <w:rsid w:val="008D4618"/>
    <w:rsid w:val="008D588C"/>
    <w:rsid w:val="008E040E"/>
    <w:rsid w:val="008E1752"/>
    <w:rsid w:val="008E443C"/>
    <w:rsid w:val="008E4BA9"/>
    <w:rsid w:val="008E716B"/>
    <w:rsid w:val="008E7C77"/>
    <w:rsid w:val="008F16B0"/>
    <w:rsid w:val="008F2BC8"/>
    <w:rsid w:val="008F301C"/>
    <w:rsid w:val="008F7F92"/>
    <w:rsid w:val="0090065A"/>
    <w:rsid w:val="00901A82"/>
    <w:rsid w:val="00902724"/>
    <w:rsid w:val="00902B4A"/>
    <w:rsid w:val="00903833"/>
    <w:rsid w:val="00912261"/>
    <w:rsid w:val="00913083"/>
    <w:rsid w:val="00916841"/>
    <w:rsid w:val="009168A1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60ECE"/>
    <w:rsid w:val="00962691"/>
    <w:rsid w:val="0096548D"/>
    <w:rsid w:val="009654D1"/>
    <w:rsid w:val="00967D79"/>
    <w:rsid w:val="00981E7F"/>
    <w:rsid w:val="00987B81"/>
    <w:rsid w:val="00995B29"/>
    <w:rsid w:val="009979D6"/>
    <w:rsid w:val="009A0EDC"/>
    <w:rsid w:val="009A2D16"/>
    <w:rsid w:val="009A2DF9"/>
    <w:rsid w:val="009A3F3D"/>
    <w:rsid w:val="009A641A"/>
    <w:rsid w:val="009B7731"/>
    <w:rsid w:val="009C1B08"/>
    <w:rsid w:val="009C3D2C"/>
    <w:rsid w:val="009C5117"/>
    <w:rsid w:val="009C5F94"/>
    <w:rsid w:val="009C7446"/>
    <w:rsid w:val="009D0E17"/>
    <w:rsid w:val="009D1471"/>
    <w:rsid w:val="009E17C8"/>
    <w:rsid w:val="009E1CD2"/>
    <w:rsid w:val="009E2319"/>
    <w:rsid w:val="009E23A1"/>
    <w:rsid w:val="009E258E"/>
    <w:rsid w:val="009E454D"/>
    <w:rsid w:val="009E5040"/>
    <w:rsid w:val="009E73E8"/>
    <w:rsid w:val="009F0010"/>
    <w:rsid w:val="009F0217"/>
    <w:rsid w:val="009F07D0"/>
    <w:rsid w:val="009F1B11"/>
    <w:rsid w:val="009F3F54"/>
    <w:rsid w:val="00A01845"/>
    <w:rsid w:val="00A05B03"/>
    <w:rsid w:val="00A06317"/>
    <w:rsid w:val="00A10E6D"/>
    <w:rsid w:val="00A1111A"/>
    <w:rsid w:val="00A12FA1"/>
    <w:rsid w:val="00A145F2"/>
    <w:rsid w:val="00A15471"/>
    <w:rsid w:val="00A16AE0"/>
    <w:rsid w:val="00A171A5"/>
    <w:rsid w:val="00A17F20"/>
    <w:rsid w:val="00A225FF"/>
    <w:rsid w:val="00A242BC"/>
    <w:rsid w:val="00A25F8A"/>
    <w:rsid w:val="00A26A51"/>
    <w:rsid w:val="00A27D28"/>
    <w:rsid w:val="00A30904"/>
    <w:rsid w:val="00A35C3F"/>
    <w:rsid w:val="00A37BE9"/>
    <w:rsid w:val="00A40723"/>
    <w:rsid w:val="00A40C06"/>
    <w:rsid w:val="00A50198"/>
    <w:rsid w:val="00A60AD7"/>
    <w:rsid w:val="00A60D18"/>
    <w:rsid w:val="00A61E6C"/>
    <w:rsid w:val="00A62E19"/>
    <w:rsid w:val="00A64FBC"/>
    <w:rsid w:val="00A65233"/>
    <w:rsid w:val="00A67E49"/>
    <w:rsid w:val="00A7027E"/>
    <w:rsid w:val="00A70D09"/>
    <w:rsid w:val="00A83243"/>
    <w:rsid w:val="00A83F30"/>
    <w:rsid w:val="00A86C35"/>
    <w:rsid w:val="00A86F8A"/>
    <w:rsid w:val="00A87D1B"/>
    <w:rsid w:val="00A95067"/>
    <w:rsid w:val="00A974B1"/>
    <w:rsid w:val="00AA450B"/>
    <w:rsid w:val="00AA7463"/>
    <w:rsid w:val="00AA7821"/>
    <w:rsid w:val="00AB17CD"/>
    <w:rsid w:val="00AB7CD2"/>
    <w:rsid w:val="00AB7E19"/>
    <w:rsid w:val="00AC0587"/>
    <w:rsid w:val="00AC0965"/>
    <w:rsid w:val="00AC440D"/>
    <w:rsid w:val="00AC5C39"/>
    <w:rsid w:val="00AC68DF"/>
    <w:rsid w:val="00AD02FE"/>
    <w:rsid w:val="00AD5DCA"/>
    <w:rsid w:val="00AE30DB"/>
    <w:rsid w:val="00AE70DB"/>
    <w:rsid w:val="00AE7BB5"/>
    <w:rsid w:val="00AF0727"/>
    <w:rsid w:val="00AF1825"/>
    <w:rsid w:val="00AF2425"/>
    <w:rsid w:val="00AF2A9C"/>
    <w:rsid w:val="00AF351D"/>
    <w:rsid w:val="00AF3CD7"/>
    <w:rsid w:val="00AF5ADA"/>
    <w:rsid w:val="00AF6E59"/>
    <w:rsid w:val="00B00956"/>
    <w:rsid w:val="00B02460"/>
    <w:rsid w:val="00B04E3B"/>
    <w:rsid w:val="00B05073"/>
    <w:rsid w:val="00B05A32"/>
    <w:rsid w:val="00B07382"/>
    <w:rsid w:val="00B07867"/>
    <w:rsid w:val="00B129F4"/>
    <w:rsid w:val="00B15439"/>
    <w:rsid w:val="00B2339E"/>
    <w:rsid w:val="00B235E2"/>
    <w:rsid w:val="00B3164D"/>
    <w:rsid w:val="00B3180E"/>
    <w:rsid w:val="00B31ADF"/>
    <w:rsid w:val="00B33720"/>
    <w:rsid w:val="00B34D4D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FDA"/>
    <w:rsid w:val="00B60126"/>
    <w:rsid w:val="00B638CD"/>
    <w:rsid w:val="00B63A1D"/>
    <w:rsid w:val="00B67565"/>
    <w:rsid w:val="00B6798C"/>
    <w:rsid w:val="00B74BD0"/>
    <w:rsid w:val="00B8002B"/>
    <w:rsid w:val="00B82D2F"/>
    <w:rsid w:val="00B84151"/>
    <w:rsid w:val="00B86B07"/>
    <w:rsid w:val="00B87F0C"/>
    <w:rsid w:val="00B90DEE"/>
    <w:rsid w:val="00B91E4D"/>
    <w:rsid w:val="00B921A8"/>
    <w:rsid w:val="00B95038"/>
    <w:rsid w:val="00BA05D8"/>
    <w:rsid w:val="00BA39B0"/>
    <w:rsid w:val="00BA4EE7"/>
    <w:rsid w:val="00BA5404"/>
    <w:rsid w:val="00BA703A"/>
    <w:rsid w:val="00BB3432"/>
    <w:rsid w:val="00BB38D8"/>
    <w:rsid w:val="00BB529B"/>
    <w:rsid w:val="00BC1FDA"/>
    <w:rsid w:val="00BC290C"/>
    <w:rsid w:val="00BC3168"/>
    <w:rsid w:val="00BD07A4"/>
    <w:rsid w:val="00BD37B5"/>
    <w:rsid w:val="00BD4A0E"/>
    <w:rsid w:val="00BD67A3"/>
    <w:rsid w:val="00BE0E03"/>
    <w:rsid w:val="00BE2E69"/>
    <w:rsid w:val="00BE5AC5"/>
    <w:rsid w:val="00BE5C72"/>
    <w:rsid w:val="00BE6485"/>
    <w:rsid w:val="00BE711C"/>
    <w:rsid w:val="00C009DE"/>
    <w:rsid w:val="00C05409"/>
    <w:rsid w:val="00C0693F"/>
    <w:rsid w:val="00C152A9"/>
    <w:rsid w:val="00C2008A"/>
    <w:rsid w:val="00C20195"/>
    <w:rsid w:val="00C23383"/>
    <w:rsid w:val="00C3233E"/>
    <w:rsid w:val="00C32E77"/>
    <w:rsid w:val="00C362AB"/>
    <w:rsid w:val="00C378BD"/>
    <w:rsid w:val="00C37A9A"/>
    <w:rsid w:val="00C40563"/>
    <w:rsid w:val="00C42E81"/>
    <w:rsid w:val="00C45950"/>
    <w:rsid w:val="00C50BA5"/>
    <w:rsid w:val="00C51A40"/>
    <w:rsid w:val="00C52F7F"/>
    <w:rsid w:val="00C5300D"/>
    <w:rsid w:val="00C5430C"/>
    <w:rsid w:val="00C560F8"/>
    <w:rsid w:val="00C56C2E"/>
    <w:rsid w:val="00C607E5"/>
    <w:rsid w:val="00C640E6"/>
    <w:rsid w:val="00C7147E"/>
    <w:rsid w:val="00C73FB5"/>
    <w:rsid w:val="00C82002"/>
    <w:rsid w:val="00C840D4"/>
    <w:rsid w:val="00C850CA"/>
    <w:rsid w:val="00C85266"/>
    <w:rsid w:val="00C85C74"/>
    <w:rsid w:val="00C941D1"/>
    <w:rsid w:val="00C95220"/>
    <w:rsid w:val="00C9636D"/>
    <w:rsid w:val="00CA34FA"/>
    <w:rsid w:val="00CB2453"/>
    <w:rsid w:val="00CB3D26"/>
    <w:rsid w:val="00CB41AE"/>
    <w:rsid w:val="00CB4423"/>
    <w:rsid w:val="00CB5C04"/>
    <w:rsid w:val="00CB7764"/>
    <w:rsid w:val="00CC0ACC"/>
    <w:rsid w:val="00CD11B4"/>
    <w:rsid w:val="00CD121E"/>
    <w:rsid w:val="00CD6B55"/>
    <w:rsid w:val="00CD74AD"/>
    <w:rsid w:val="00CE0710"/>
    <w:rsid w:val="00CE07CE"/>
    <w:rsid w:val="00CE1343"/>
    <w:rsid w:val="00CE4592"/>
    <w:rsid w:val="00CE53DC"/>
    <w:rsid w:val="00CE7587"/>
    <w:rsid w:val="00CF083D"/>
    <w:rsid w:val="00CF08AA"/>
    <w:rsid w:val="00CF3593"/>
    <w:rsid w:val="00CF7BA3"/>
    <w:rsid w:val="00D0122F"/>
    <w:rsid w:val="00D076DD"/>
    <w:rsid w:val="00D10A28"/>
    <w:rsid w:val="00D15B92"/>
    <w:rsid w:val="00D1680D"/>
    <w:rsid w:val="00D2791C"/>
    <w:rsid w:val="00D35F24"/>
    <w:rsid w:val="00D41549"/>
    <w:rsid w:val="00D50E91"/>
    <w:rsid w:val="00D52631"/>
    <w:rsid w:val="00D54C06"/>
    <w:rsid w:val="00D55CE4"/>
    <w:rsid w:val="00D5769A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46A"/>
    <w:rsid w:val="00D900AA"/>
    <w:rsid w:val="00D91F9D"/>
    <w:rsid w:val="00D949E6"/>
    <w:rsid w:val="00D95A82"/>
    <w:rsid w:val="00DA1622"/>
    <w:rsid w:val="00DA1A19"/>
    <w:rsid w:val="00DA25F1"/>
    <w:rsid w:val="00DA42F5"/>
    <w:rsid w:val="00DA5F61"/>
    <w:rsid w:val="00DA7935"/>
    <w:rsid w:val="00DA7F60"/>
    <w:rsid w:val="00DB508C"/>
    <w:rsid w:val="00DB60C2"/>
    <w:rsid w:val="00DB6A69"/>
    <w:rsid w:val="00DB6F8C"/>
    <w:rsid w:val="00DC5E5D"/>
    <w:rsid w:val="00DD08B3"/>
    <w:rsid w:val="00DD0B65"/>
    <w:rsid w:val="00DD2C8F"/>
    <w:rsid w:val="00DD78B9"/>
    <w:rsid w:val="00DE0528"/>
    <w:rsid w:val="00DE1343"/>
    <w:rsid w:val="00DE43AD"/>
    <w:rsid w:val="00DF2103"/>
    <w:rsid w:val="00DF2116"/>
    <w:rsid w:val="00DF5777"/>
    <w:rsid w:val="00DF7590"/>
    <w:rsid w:val="00E07315"/>
    <w:rsid w:val="00E14699"/>
    <w:rsid w:val="00E21A98"/>
    <w:rsid w:val="00E246AF"/>
    <w:rsid w:val="00E2475E"/>
    <w:rsid w:val="00E32360"/>
    <w:rsid w:val="00E3249D"/>
    <w:rsid w:val="00E41CA7"/>
    <w:rsid w:val="00E44448"/>
    <w:rsid w:val="00E5537F"/>
    <w:rsid w:val="00E60383"/>
    <w:rsid w:val="00E62936"/>
    <w:rsid w:val="00E62E52"/>
    <w:rsid w:val="00E71DD9"/>
    <w:rsid w:val="00E75108"/>
    <w:rsid w:val="00E80FA8"/>
    <w:rsid w:val="00E83094"/>
    <w:rsid w:val="00E83B87"/>
    <w:rsid w:val="00E86937"/>
    <w:rsid w:val="00E91446"/>
    <w:rsid w:val="00E91BD0"/>
    <w:rsid w:val="00E957A8"/>
    <w:rsid w:val="00E95D54"/>
    <w:rsid w:val="00E96264"/>
    <w:rsid w:val="00EA3B2D"/>
    <w:rsid w:val="00EA5759"/>
    <w:rsid w:val="00EA64DB"/>
    <w:rsid w:val="00EB11C2"/>
    <w:rsid w:val="00EB12DC"/>
    <w:rsid w:val="00EB5517"/>
    <w:rsid w:val="00EB6A2A"/>
    <w:rsid w:val="00EC2784"/>
    <w:rsid w:val="00EC4696"/>
    <w:rsid w:val="00ED2243"/>
    <w:rsid w:val="00ED38DD"/>
    <w:rsid w:val="00EE059D"/>
    <w:rsid w:val="00EE2134"/>
    <w:rsid w:val="00EE2BA7"/>
    <w:rsid w:val="00EE3598"/>
    <w:rsid w:val="00EF024F"/>
    <w:rsid w:val="00F00264"/>
    <w:rsid w:val="00F01E47"/>
    <w:rsid w:val="00F03B29"/>
    <w:rsid w:val="00F0719D"/>
    <w:rsid w:val="00F07FDD"/>
    <w:rsid w:val="00F1546B"/>
    <w:rsid w:val="00F15BF7"/>
    <w:rsid w:val="00F15F3E"/>
    <w:rsid w:val="00F24FCA"/>
    <w:rsid w:val="00F2504A"/>
    <w:rsid w:val="00F30312"/>
    <w:rsid w:val="00F33445"/>
    <w:rsid w:val="00F37499"/>
    <w:rsid w:val="00F43597"/>
    <w:rsid w:val="00F43736"/>
    <w:rsid w:val="00F504FE"/>
    <w:rsid w:val="00F52974"/>
    <w:rsid w:val="00F535A0"/>
    <w:rsid w:val="00F574B3"/>
    <w:rsid w:val="00F600F0"/>
    <w:rsid w:val="00F621B1"/>
    <w:rsid w:val="00F62EAB"/>
    <w:rsid w:val="00F639AF"/>
    <w:rsid w:val="00F6406D"/>
    <w:rsid w:val="00F70D9D"/>
    <w:rsid w:val="00F71F26"/>
    <w:rsid w:val="00F72DBC"/>
    <w:rsid w:val="00F7354F"/>
    <w:rsid w:val="00F74EC9"/>
    <w:rsid w:val="00F75D47"/>
    <w:rsid w:val="00F81BDF"/>
    <w:rsid w:val="00F81F62"/>
    <w:rsid w:val="00F877EB"/>
    <w:rsid w:val="00F91CBB"/>
    <w:rsid w:val="00F92CCB"/>
    <w:rsid w:val="00F945BE"/>
    <w:rsid w:val="00F95FBB"/>
    <w:rsid w:val="00FA10E8"/>
    <w:rsid w:val="00FA12D2"/>
    <w:rsid w:val="00FA72C6"/>
    <w:rsid w:val="00FA7C50"/>
    <w:rsid w:val="00FB2367"/>
    <w:rsid w:val="00FB4F0C"/>
    <w:rsid w:val="00FC00AC"/>
    <w:rsid w:val="00FC16FC"/>
    <w:rsid w:val="00FC37CE"/>
    <w:rsid w:val="00FC6422"/>
    <w:rsid w:val="00FC6C8C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4D6E4EB"/>
  <w15:docId w15:val="{D14BBDC0-39E1-456B-80B3-F432337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6E64C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90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EE5"/>
  </w:style>
  <w:style w:type="paragraph" w:styleId="CommentSubject">
    <w:name w:val="annotation subject"/>
    <w:basedOn w:val="CommentText"/>
    <w:next w:val="CommentText"/>
    <w:link w:val="CommentSubjectChar"/>
    <w:rsid w:val="0039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EE5"/>
    <w:rPr>
      <w:b/>
      <w:bCs/>
    </w:rPr>
  </w:style>
  <w:style w:type="paragraph" w:styleId="BalloonText">
    <w:name w:val="Balloon Text"/>
    <w:basedOn w:val="Normal"/>
    <w:link w:val="BalloonTextChar"/>
    <w:rsid w:val="00390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EE5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3F33D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EE059D"/>
    <w:rPr>
      <w:sz w:val="24"/>
      <w:szCs w:val="24"/>
    </w:rPr>
  </w:style>
  <w:style w:type="paragraph" w:customStyle="1" w:styleId="Body">
    <w:name w:val="Body"/>
    <w:rsid w:val="00EE05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BodyTextIndent">
    <w:name w:val="Body Text Indent"/>
    <w:basedOn w:val="Normal"/>
    <w:link w:val="BodyTextIndentChar"/>
    <w:rsid w:val="00A87D1B"/>
    <w:pPr>
      <w:spacing w:after="120"/>
      <w:ind w:left="283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A87D1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impl/2015/2403/oj/?locale=LV" TargetMode="External"/><Relationship Id="rId13" Type="http://schemas.openxmlformats.org/officeDocument/2006/relationships/hyperlink" Target="https://likumi.lv/ta/id/289584-saujamierocu-un-lielas-energijas-pneimatisko-ierocu-dezaktivesanas-apliecinajumu-izsniegsanas-un-valsts-nodevas-maksasanas-karti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06634-maksajumu-pakalpojumu-un-elektroniskas-naudas-likum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9584-saujamierocu-un-lielas-energijas-pneimatisko-ierocu-dezaktivesanas-apliecinajumu-izsniegsanas-un-valsts-nodevas-maksasanas-karti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89584-saujamierocu-un-lielas-energijas-pneimatisko-ierocu-dezaktivesanas-apliecinajumu-izsniegsanas-un-valsts-nodevas-maksasanas-kartiba" TargetMode="External"/><Relationship Id="rId10" Type="http://schemas.openxmlformats.org/officeDocument/2006/relationships/hyperlink" Target="https://likumi.lv/ta/id/289584-saujamierocu-un-lielas-energijas-pneimatisko-ierocu-dezaktivesanas-apliecinajumu-izsniegsanas-un-valsts-nodevas-maksasanas-kartib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584-saujamierocu-un-lielas-energijas-pneimatisko-ierocu-dezaktivesanas-apliecinajumu-izsniegsanas-un-valsts-nodevas-maksasanas-kartiba" TargetMode="External"/><Relationship Id="rId14" Type="http://schemas.openxmlformats.org/officeDocument/2006/relationships/hyperlink" Target="https://likumi.lv/ta/id/212499-pazinosanas-likum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BF74-50F1-4724-A10D-E3115D6C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6941</TotalTime>
  <Pages>3</Pages>
  <Words>4605</Words>
  <Characters>2626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apsardzes sertifikātu izsniegšanas, pagarināšanas un anulēšanas kārtību un valsts nodevas maksāšanas kārtību un apmēru</vt:lpstr>
      <vt:lpstr>Noteikumi par apsardzes sertifikātu izsniegšanas, pagarināšanas un anulēšanas kārtību un valsts nodevas maksāšanas kārtību un apmēru</vt:lpstr>
    </vt:vector>
  </TitlesOfParts>
  <Company>GKPP PP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apsardzes sertifikātu izsniegšanas, pagarināšanas un anulēšanas kārtību un valsts nodevas maksāšanas kārtību un apmēru</dc:title>
  <dc:creator>andris.sudars</dc:creator>
  <cp:lastModifiedBy>Leontine Babkina</cp:lastModifiedBy>
  <cp:revision>34</cp:revision>
  <cp:lastPrinted>2019-04-05T09:13:00Z</cp:lastPrinted>
  <dcterms:created xsi:type="dcterms:W3CDTF">2018-09-28T12:57:00Z</dcterms:created>
  <dcterms:modified xsi:type="dcterms:W3CDTF">2019-04-16T13:37:00Z</dcterms:modified>
</cp:coreProperties>
</file>