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4E37F6" w:rsidR="00513461" w:rsidP="007D5C7C" w:rsidRDefault="00513461">
      <w:pPr>
        <w:pStyle w:val="naisf"/>
        <w:spacing w:before="0" w:after="0"/>
        <w:ind w:firstLine="0"/>
        <w:jc w:val="center"/>
        <w:rPr>
          <w:b/>
          <w:bCs/>
          <w:sz w:val="22"/>
          <w:szCs w:val="22"/>
        </w:rPr>
      </w:pPr>
      <w:bookmarkStart w:name="_GoBack" w:id="0"/>
      <w:bookmarkEnd w:id="0"/>
      <w:r w:rsidRPr="007D5C7C">
        <w:rPr>
          <w:b/>
          <w:bCs/>
          <w:sz w:val="22"/>
          <w:szCs w:val="22"/>
        </w:rPr>
        <w:t xml:space="preserve">Izziņa par </w:t>
      </w:r>
      <w:r w:rsidRPr="004E37F6">
        <w:rPr>
          <w:b/>
          <w:bCs/>
          <w:sz w:val="22"/>
          <w:szCs w:val="22"/>
        </w:rPr>
        <w:t>atzinumos sniegtajiem iebildumiem</w:t>
      </w:r>
    </w:p>
    <w:p w:rsidR="004E37F6" w:rsidP="007D5C7C" w:rsidRDefault="00513461">
      <w:pPr>
        <w:pStyle w:val="naisf"/>
        <w:spacing w:before="0" w:after="0"/>
        <w:ind w:firstLine="0"/>
        <w:jc w:val="center"/>
        <w:rPr>
          <w:rFonts w:eastAsia="Calibri"/>
          <w:b/>
          <w:sz w:val="22"/>
          <w:szCs w:val="22"/>
        </w:rPr>
      </w:pPr>
      <w:r w:rsidRPr="004E37F6">
        <w:rPr>
          <w:b/>
          <w:bCs/>
          <w:sz w:val="22"/>
          <w:szCs w:val="22"/>
        </w:rPr>
        <w:t xml:space="preserve">par Ministru kabineta </w:t>
      </w:r>
      <w:r w:rsidR="000E328D">
        <w:rPr>
          <w:b/>
          <w:bCs/>
          <w:sz w:val="22"/>
          <w:szCs w:val="22"/>
        </w:rPr>
        <w:t>noteikumu</w:t>
      </w:r>
      <w:r w:rsidRPr="004E37F6" w:rsidR="00921A73">
        <w:rPr>
          <w:b/>
          <w:bCs/>
          <w:sz w:val="22"/>
          <w:szCs w:val="22"/>
        </w:rPr>
        <w:t xml:space="preserve"> </w:t>
      </w:r>
      <w:r w:rsidRPr="004E37F6" w:rsidR="007D5C7C">
        <w:rPr>
          <w:b/>
          <w:sz w:val="22"/>
          <w:szCs w:val="22"/>
        </w:rPr>
        <w:t>projektu „</w:t>
      </w:r>
      <w:r w:rsidRPr="004E37F6" w:rsidR="007D5C7C">
        <w:rPr>
          <w:b/>
          <w:bCs/>
          <w:sz w:val="22"/>
          <w:szCs w:val="22"/>
        </w:rPr>
        <w:t>Par</w:t>
      </w:r>
      <w:r w:rsidRPr="004E37F6" w:rsidR="00F82E91">
        <w:rPr>
          <w:b/>
          <w:bCs/>
          <w:sz w:val="22"/>
          <w:szCs w:val="22"/>
        </w:rPr>
        <w:t xml:space="preserve"> </w:t>
      </w:r>
      <w:r w:rsidRPr="004E37F6" w:rsidR="004E37F6">
        <w:rPr>
          <w:b/>
          <w:sz w:val="22"/>
          <w:szCs w:val="22"/>
        </w:rPr>
        <w:t>Latvijas</w:t>
      </w:r>
      <w:r w:rsidR="00D85CDB">
        <w:rPr>
          <w:b/>
          <w:sz w:val="22"/>
          <w:szCs w:val="22"/>
        </w:rPr>
        <w:t xml:space="preserve"> Republikas</w:t>
      </w:r>
      <w:r w:rsidRPr="004E37F6" w:rsidR="004E37F6">
        <w:rPr>
          <w:b/>
          <w:sz w:val="22"/>
          <w:szCs w:val="22"/>
        </w:rPr>
        <w:t xml:space="preserve"> p</w:t>
      </w:r>
      <w:r w:rsidRPr="004E37F6" w:rsidR="004E37F6">
        <w:rPr>
          <w:rFonts w:eastAsia="Calibri"/>
          <w:b/>
          <w:sz w:val="22"/>
          <w:szCs w:val="22"/>
        </w:rPr>
        <w:t>ievienošanos Eiropas Padomes</w:t>
      </w:r>
    </w:p>
    <w:p w:rsidRPr="004E37F6" w:rsidR="00BB10F1" w:rsidP="007D5C7C" w:rsidRDefault="004E37F6">
      <w:pPr>
        <w:pStyle w:val="naisf"/>
        <w:spacing w:before="0" w:after="0"/>
        <w:ind w:firstLine="0"/>
        <w:jc w:val="center"/>
        <w:rPr>
          <w:b/>
          <w:bCs/>
          <w:sz w:val="22"/>
          <w:szCs w:val="22"/>
        </w:rPr>
      </w:pPr>
      <w:r w:rsidRPr="004E37F6">
        <w:rPr>
          <w:rFonts w:eastAsia="Calibri"/>
          <w:b/>
          <w:sz w:val="22"/>
          <w:szCs w:val="22"/>
        </w:rPr>
        <w:t>Paplašinātajam daļējam nolīgumam par Eiropas Kultūras ceļiem</w:t>
      </w:r>
      <w:r w:rsidRPr="004E37F6" w:rsidR="007746D4">
        <w:rPr>
          <w:b/>
          <w:bCs/>
          <w:sz w:val="22"/>
          <w:szCs w:val="22"/>
        </w:rPr>
        <w:t>”</w:t>
      </w:r>
    </w:p>
    <w:p w:rsidRPr="004E37F6" w:rsidR="00513461" w:rsidP="007D5C7C" w:rsidRDefault="00513461">
      <w:pPr>
        <w:pStyle w:val="naisf"/>
        <w:spacing w:before="0" w:after="0"/>
        <w:ind w:firstLine="0"/>
        <w:rPr>
          <w:b/>
          <w:sz w:val="22"/>
          <w:szCs w:val="22"/>
        </w:rPr>
      </w:pPr>
    </w:p>
    <w:p w:rsidRPr="007D5C7C" w:rsidR="001B26F0" w:rsidP="007D5C7C" w:rsidRDefault="001B26F0">
      <w:pPr>
        <w:pStyle w:val="naisf"/>
        <w:spacing w:before="0" w:after="0"/>
        <w:ind w:firstLine="0"/>
        <w:jc w:val="center"/>
        <w:rPr>
          <w:b/>
          <w:sz w:val="22"/>
          <w:szCs w:val="22"/>
        </w:rPr>
      </w:pPr>
      <w:r w:rsidRPr="007D5C7C">
        <w:rPr>
          <w:b/>
          <w:sz w:val="22"/>
          <w:szCs w:val="22"/>
        </w:rPr>
        <w:t>I. Jautājumi, par kuriem saskaņošanā vienošanās nav panākta</w:t>
      </w:r>
    </w:p>
    <w:p w:rsidRPr="007D5C7C" w:rsidR="001B26F0" w:rsidP="007D5C7C"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734"/>
        <w:gridCol w:w="3228"/>
        <w:gridCol w:w="3265"/>
        <w:gridCol w:w="3117"/>
        <w:gridCol w:w="1377"/>
        <w:gridCol w:w="2500"/>
      </w:tblGrid>
      <w:tr w:rsidRPr="009E6916" w:rsidR="001B26F0" w:rsidTr="00513461">
        <w:tc>
          <w:tcPr>
            <w:tcW w:w="258" w:type="pct"/>
            <w:tcBorders>
              <w:top w:val="single" w:color="000000" w:sz="6" w:space="0"/>
              <w:left w:val="single" w:color="000000" w:sz="6" w:space="0"/>
              <w:bottom w:val="single" w:color="000000" w:sz="6" w:space="0"/>
              <w:right w:val="single" w:color="000000" w:sz="6" w:space="0"/>
            </w:tcBorders>
            <w:vAlign w:val="center"/>
          </w:tcPr>
          <w:p w:rsidRPr="009E6916" w:rsidR="001B26F0" w:rsidP="007D5C7C" w:rsidRDefault="001B26F0">
            <w:pPr>
              <w:pStyle w:val="naisc"/>
              <w:spacing w:before="0" w:after="0"/>
            </w:pPr>
            <w:r w:rsidRPr="009E6916">
              <w:rPr>
                <w:sz w:val="22"/>
                <w:szCs w:val="22"/>
              </w:rPr>
              <w:t>Nr. p.k.</w:t>
            </w:r>
          </w:p>
        </w:tc>
        <w:tc>
          <w:tcPr>
            <w:tcW w:w="1135" w:type="pct"/>
            <w:tcBorders>
              <w:top w:val="single" w:color="000000" w:sz="6" w:space="0"/>
              <w:left w:val="single" w:color="000000" w:sz="6" w:space="0"/>
              <w:bottom w:val="single" w:color="000000" w:sz="6" w:space="0"/>
              <w:right w:val="single" w:color="000000" w:sz="6" w:space="0"/>
            </w:tcBorders>
            <w:vAlign w:val="center"/>
          </w:tcPr>
          <w:p w:rsidRPr="009E6916" w:rsidR="001B26F0" w:rsidP="007D5C7C" w:rsidRDefault="001B26F0">
            <w:pPr>
              <w:pStyle w:val="naisc"/>
              <w:spacing w:before="0" w:after="0"/>
              <w:ind w:firstLine="12"/>
            </w:pPr>
            <w:r w:rsidRPr="009E6916">
              <w:rPr>
                <w:sz w:val="22"/>
                <w:szCs w:val="22"/>
              </w:rPr>
              <w:t>Saskaņošanai nosūtītā projekta redakcija (konkrēta punkta (panta) redakcija)</w:t>
            </w:r>
          </w:p>
        </w:tc>
        <w:tc>
          <w:tcPr>
            <w:tcW w:w="1148" w:type="pct"/>
            <w:tcBorders>
              <w:top w:val="single" w:color="000000" w:sz="6" w:space="0"/>
              <w:left w:val="single" w:color="000000" w:sz="6" w:space="0"/>
              <w:bottom w:val="single" w:color="000000" w:sz="6" w:space="0"/>
              <w:right w:val="single" w:color="000000" w:sz="6" w:space="0"/>
            </w:tcBorders>
            <w:vAlign w:val="center"/>
          </w:tcPr>
          <w:p w:rsidRPr="009E6916" w:rsidR="001B26F0" w:rsidP="007D5C7C" w:rsidRDefault="001B26F0">
            <w:pPr>
              <w:pStyle w:val="naisc"/>
              <w:spacing w:before="0" w:after="0"/>
              <w:ind w:right="3"/>
            </w:pPr>
            <w:r w:rsidRPr="009E6916">
              <w:rPr>
                <w:sz w:val="22"/>
                <w:szCs w:val="22"/>
              </w:rPr>
              <w:t>Atzinumā norādītais ministrijas (citas institūcijas) iebildums, kā arī saskaņošanā papildus izteiktais iebildums par projekta konkrēto punktu (pantu)</w:t>
            </w:r>
          </w:p>
        </w:tc>
        <w:tc>
          <w:tcPr>
            <w:tcW w:w="1096" w:type="pct"/>
            <w:tcBorders>
              <w:top w:val="single" w:color="000000" w:sz="6" w:space="0"/>
              <w:left w:val="single" w:color="000000" w:sz="6" w:space="0"/>
              <w:bottom w:val="single" w:color="000000" w:sz="6" w:space="0"/>
              <w:right w:val="single" w:color="000000" w:sz="6" w:space="0"/>
            </w:tcBorders>
            <w:vAlign w:val="center"/>
          </w:tcPr>
          <w:p w:rsidRPr="009E6916" w:rsidR="001B26F0" w:rsidP="007D5C7C" w:rsidRDefault="001B26F0">
            <w:pPr>
              <w:pStyle w:val="naisc"/>
              <w:spacing w:before="0" w:after="0"/>
              <w:ind w:firstLine="21"/>
            </w:pPr>
            <w:r w:rsidRPr="009E6916">
              <w:rPr>
                <w:sz w:val="22"/>
                <w:szCs w:val="22"/>
              </w:rPr>
              <w:t>Atbildīgās ministrijas pamatojums iebilduma noraidījumam</w:t>
            </w:r>
          </w:p>
        </w:tc>
        <w:tc>
          <w:tcPr>
            <w:tcW w:w="484" w:type="pct"/>
            <w:tcBorders>
              <w:top w:val="single" w:color="auto" w:sz="4" w:space="0"/>
              <w:left w:val="single" w:color="auto" w:sz="4" w:space="0"/>
              <w:bottom w:val="single" w:color="auto" w:sz="4" w:space="0"/>
              <w:right w:val="single" w:color="auto" w:sz="4" w:space="0"/>
            </w:tcBorders>
            <w:vAlign w:val="center"/>
          </w:tcPr>
          <w:p w:rsidRPr="009E6916" w:rsidR="001B26F0" w:rsidP="007D5C7C" w:rsidRDefault="001B26F0">
            <w:pPr>
              <w:jc w:val="center"/>
            </w:pPr>
            <w:r w:rsidRPr="009E6916">
              <w:rPr>
                <w:sz w:val="22"/>
                <w:szCs w:val="22"/>
              </w:rPr>
              <w:t>Atzinuma sniedzēja uzturētais iebildums, ja tas atšķiras no atzinumā norādītā iebilduma pamatojuma</w:t>
            </w:r>
          </w:p>
        </w:tc>
        <w:tc>
          <w:tcPr>
            <w:tcW w:w="879" w:type="pct"/>
            <w:tcBorders>
              <w:top w:val="single" w:color="auto" w:sz="4" w:space="0"/>
              <w:left w:val="single" w:color="auto" w:sz="4" w:space="0"/>
              <w:bottom w:val="single" w:color="auto" w:sz="4" w:space="0"/>
            </w:tcBorders>
            <w:vAlign w:val="center"/>
          </w:tcPr>
          <w:p w:rsidRPr="009E6916" w:rsidR="001B26F0" w:rsidP="007D5C7C" w:rsidRDefault="001B26F0">
            <w:pPr>
              <w:jc w:val="center"/>
            </w:pPr>
            <w:r w:rsidRPr="009E6916">
              <w:rPr>
                <w:sz w:val="22"/>
                <w:szCs w:val="22"/>
              </w:rPr>
              <w:t>Projekta attiecīgā punkta (panta) galīgā redakcija</w:t>
            </w:r>
          </w:p>
        </w:tc>
      </w:tr>
      <w:tr w:rsidRPr="009E6916" w:rsidR="00513461" w:rsidTr="00513461">
        <w:trPr>
          <w:trHeight w:val="274"/>
        </w:trPr>
        <w:tc>
          <w:tcPr>
            <w:tcW w:w="258" w:type="pct"/>
            <w:tcBorders>
              <w:top w:val="single" w:color="000000" w:sz="6" w:space="0"/>
              <w:left w:val="single" w:color="000000" w:sz="6" w:space="0"/>
              <w:bottom w:val="single" w:color="000000" w:sz="6" w:space="0"/>
              <w:right w:val="single" w:color="000000" w:sz="6" w:space="0"/>
            </w:tcBorders>
          </w:tcPr>
          <w:p w:rsidRPr="009E6916" w:rsidR="00513461" w:rsidP="007D5C7C" w:rsidRDefault="00513461">
            <w:pPr>
              <w:pStyle w:val="naisc"/>
              <w:spacing w:before="0" w:after="0"/>
            </w:pPr>
            <w:r w:rsidRPr="009E6916">
              <w:rPr>
                <w:sz w:val="22"/>
                <w:szCs w:val="22"/>
              </w:rPr>
              <w:t>1</w:t>
            </w:r>
          </w:p>
        </w:tc>
        <w:tc>
          <w:tcPr>
            <w:tcW w:w="1135" w:type="pct"/>
            <w:tcBorders>
              <w:top w:val="single" w:color="000000" w:sz="6" w:space="0"/>
              <w:left w:val="single" w:color="000000" w:sz="6" w:space="0"/>
              <w:bottom w:val="single" w:color="000000" w:sz="6" w:space="0"/>
              <w:right w:val="single" w:color="000000" w:sz="6" w:space="0"/>
            </w:tcBorders>
          </w:tcPr>
          <w:p w:rsidRPr="009E6916" w:rsidR="00513461" w:rsidP="007D5C7C" w:rsidRDefault="00513461">
            <w:pPr>
              <w:pStyle w:val="naisc"/>
              <w:spacing w:before="0" w:after="0"/>
              <w:ind w:firstLine="720"/>
            </w:pPr>
            <w:r w:rsidRPr="009E6916">
              <w:rPr>
                <w:sz w:val="22"/>
                <w:szCs w:val="22"/>
              </w:rPr>
              <w:t>2</w:t>
            </w:r>
          </w:p>
        </w:tc>
        <w:tc>
          <w:tcPr>
            <w:tcW w:w="1148" w:type="pct"/>
            <w:tcBorders>
              <w:top w:val="single" w:color="000000" w:sz="6" w:space="0"/>
              <w:left w:val="single" w:color="000000" w:sz="6" w:space="0"/>
              <w:bottom w:val="single" w:color="000000" w:sz="6" w:space="0"/>
              <w:right w:val="single" w:color="000000" w:sz="6" w:space="0"/>
            </w:tcBorders>
          </w:tcPr>
          <w:p w:rsidRPr="009E6916" w:rsidR="00513461" w:rsidP="007D5C7C" w:rsidRDefault="00513461">
            <w:pPr>
              <w:pStyle w:val="naisc"/>
              <w:spacing w:before="0" w:after="0"/>
              <w:ind w:firstLine="720"/>
            </w:pPr>
            <w:r w:rsidRPr="009E6916">
              <w:rPr>
                <w:sz w:val="22"/>
                <w:szCs w:val="22"/>
              </w:rPr>
              <w:t>3</w:t>
            </w:r>
          </w:p>
        </w:tc>
        <w:tc>
          <w:tcPr>
            <w:tcW w:w="1096" w:type="pct"/>
            <w:tcBorders>
              <w:top w:val="single" w:color="000000" w:sz="6" w:space="0"/>
              <w:left w:val="single" w:color="000000" w:sz="6" w:space="0"/>
              <w:bottom w:val="single" w:color="000000" w:sz="6" w:space="0"/>
              <w:right w:val="single" w:color="000000" w:sz="6" w:space="0"/>
            </w:tcBorders>
          </w:tcPr>
          <w:p w:rsidRPr="009E6916" w:rsidR="00513461" w:rsidP="007D5C7C" w:rsidRDefault="00513461">
            <w:pPr>
              <w:pStyle w:val="naisc"/>
              <w:spacing w:before="0" w:after="0"/>
              <w:ind w:firstLine="720"/>
            </w:pPr>
            <w:r w:rsidRPr="009E6916">
              <w:rPr>
                <w:sz w:val="22"/>
                <w:szCs w:val="22"/>
              </w:rPr>
              <w:t>4</w:t>
            </w:r>
          </w:p>
        </w:tc>
        <w:tc>
          <w:tcPr>
            <w:tcW w:w="484" w:type="pct"/>
            <w:tcBorders>
              <w:top w:val="single" w:color="auto" w:sz="4" w:space="0"/>
              <w:left w:val="single" w:color="auto" w:sz="4" w:space="0"/>
              <w:bottom w:val="single" w:color="auto" w:sz="4" w:space="0"/>
              <w:right w:val="single" w:color="auto" w:sz="4" w:space="0"/>
            </w:tcBorders>
          </w:tcPr>
          <w:p w:rsidRPr="009E6916" w:rsidR="00513461" w:rsidP="007D5C7C" w:rsidRDefault="00513461">
            <w:pPr>
              <w:jc w:val="center"/>
            </w:pPr>
            <w:r w:rsidRPr="009E6916">
              <w:rPr>
                <w:sz w:val="22"/>
                <w:szCs w:val="22"/>
              </w:rPr>
              <w:t>5</w:t>
            </w:r>
          </w:p>
        </w:tc>
        <w:tc>
          <w:tcPr>
            <w:tcW w:w="879" w:type="pct"/>
            <w:tcBorders>
              <w:top w:val="single" w:color="auto" w:sz="4" w:space="0"/>
              <w:left w:val="single" w:color="auto" w:sz="4" w:space="0"/>
              <w:bottom w:val="single" w:color="auto" w:sz="4" w:space="0"/>
            </w:tcBorders>
          </w:tcPr>
          <w:p w:rsidRPr="009E6916" w:rsidR="00513461" w:rsidP="007D5C7C" w:rsidRDefault="00513461">
            <w:pPr>
              <w:jc w:val="center"/>
            </w:pPr>
            <w:r w:rsidRPr="009E6916">
              <w:rPr>
                <w:sz w:val="22"/>
                <w:szCs w:val="22"/>
              </w:rPr>
              <w:t>6</w:t>
            </w:r>
          </w:p>
        </w:tc>
      </w:tr>
      <w:tr w:rsidRPr="009E6916" w:rsidR="00120EC9" w:rsidTr="0043265D">
        <w:trPr>
          <w:trHeight w:val="274"/>
        </w:trPr>
        <w:tc>
          <w:tcPr>
            <w:tcW w:w="258" w:type="pct"/>
            <w:tcBorders>
              <w:top w:val="single" w:color="000000" w:sz="6" w:space="0"/>
              <w:left w:val="single" w:color="000000" w:sz="6" w:space="0"/>
              <w:bottom w:val="single" w:color="000000" w:sz="6" w:space="0"/>
              <w:right w:val="single" w:color="000000" w:sz="6" w:space="0"/>
            </w:tcBorders>
          </w:tcPr>
          <w:p w:rsidRPr="009E6916" w:rsidR="00120EC9" w:rsidP="00120EC9" w:rsidRDefault="00120EC9">
            <w:pPr>
              <w:pStyle w:val="naisc"/>
              <w:spacing w:before="0" w:after="0"/>
            </w:pPr>
          </w:p>
        </w:tc>
        <w:tc>
          <w:tcPr>
            <w:tcW w:w="1135" w:type="pct"/>
            <w:tcBorders>
              <w:top w:val="single" w:color="000000" w:sz="6" w:space="0"/>
              <w:left w:val="single" w:color="000000" w:sz="6" w:space="0"/>
              <w:bottom w:val="single" w:color="000000" w:sz="6" w:space="0"/>
              <w:right w:val="single" w:color="000000" w:sz="6" w:space="0"/>
            </w:tcBorders>
          </w:tcPr>
          <w:p w:rsidRPr="009E6916" w:rsidR="00120EC9" w:rsidP="00895B2E" w:rsidRDefault="00120EC9">
            <w:pPr>
              <w:pStyle w:val="naisc"/>
              <w:spacing w:before="0" w:after="0"/>
              <w:jc w:val="both"/>
            </w:pPr>
          </w:p>
        </w:tc>
        <w:tc>
          <w:tcPr>
            <w:tcW w:w="1148" w:type="pct"/>
            <w:tcBorders>
              <w:top w:val="single" w:color="000000" w:sz="6" w:space="0"/>
              <w:left w:val="single" w:color="000000" w:sz="6" w:space="0"/>
              <w:bottom w:val="single" w:color="000000" w:sz="6" w:space="0"/>
              <w:right w:val="single" w:color="000000" w:sz="6" w:space="0"/>
            </w:tcBorders>
          </w:tcPr>
          <w:p w:rsidRPr="009E6916" w:rsidR="00120EC9" w:rsidP="00120EC9" w:rsidRDefault="00120EC9">
            <w:pPr>
              <w:tabs>
                <w:tab w:val="left" w:pos="5232"/>
              </w:tabs>
              <w:jc w:val="both"/>
            </w:pPr>
          </w:p>
        </w:tc>
        <w:tc>
          <w:tcPr>
            <w:tcW w:w="1096" w:type="pct"/>
            <w:tcBorders>
              <w:top w:val="single" w:color="000000" w:sz="6" w:space="0"/>
              <w:left w:val="single" w:color="000000" w:sz="6" w:space="0"/>
              <w:bottom w:val="single" w:color="000000" w:sz="6" w:space="0"/>
              <w:right w:val="single" w:color="000000" w:sz="6" w:space="0"/>
            </w:tcBorders>
          </w:tcPr>
          <w:p w:rsidRPr="009E6916" w:rsidR="00120EC9" w:rsidP="009B1D1A" w:rsidRDefault="00120EC9">
            <w:pPr>
              <w:pStyle w:val="naisc"/>
              <w:spacing w:before="0" w:after="0"/>
              <w:jc w:val="both"/>
            </w:pPr>
          </w:p>
        </w:tc>
        <w:tc>
          <w:tcPr>
            <w:tcW w:w="484" w:type="pct"/>
            <w:tcBorders>
              <w:top w:val="single" w:color="auto" w:sz="4" w:space="0"/>
              <w:left w:val="single" w:color="auto" w:sz="4" w:space="0"/>
              <w:bottom w:val="single" w:color="auto" w:sz="4" w:space="0"/>
              <w:right w:val="single" w:color="auto" w:sz="4" w:space="0"/>
            </w:tcBorders>
          </w:tcPr>
          <w:p w:rsidRPr="009E6916" w:rsidR="00120EC9" w:rsidP="00120EC9" w:rsidRDefault="00120EC9">
            <w:pPr>
              <w:jc w:val="center"/>
            </w:pPr>
          </w:p>
        </w:tc>
        <w:tc>
          <w:tcPr>
            <w:tcW w:w="879" w:type="pct"/>
            <w:tcBorders>
              <w:top w:val="single" w:color="auto" w:sz="4" w:space="0"/>
              <w:left w:val="single" w:color="auto" w:sz="4" w:space="0"/>
              <w:bottom w:val="single" w:color="auto" w:sz="4" w:space="0"/>
              <w:right w:val="single" w:color="auto" w:sz="4" w:space="0"/>
            </w:tcBorders>
          </w:tcPr>
          <w:p w:rsidRPr="009E6916" w:rsidR="00120EC9" w:rsidP="00120EC9" w:rsidRDefault="00120EC9">
            <w:pPr>
              <w:jc w:val="both"/>
              <w:rPr>
                <w:highlight w:val="yellow"/>
              </w:rPr>
            </w:pPr>
          </w:p>
        </w:tc>
      </w:tr>
    </w:tbl>
    <w:p w:rsidRPr="007D5C7C" w:rsidR="001B26F0" w:rsidP="007D5C7C" w:rsidRDefault="001B26F0">
      <w:pPr>
        <w:pStyle w:val="naisf"/>
        <w:spacing w:before="0" w:after="0"/>
        <w:ind w:firstLine="0"/>
        <w:rPr>
          <w:sz w:val="22"/>
          <w:szCs w:val="22"/>
        </w:rPr>
      </w:pPr>
    </w:p>
    <w:p w:rsidRPr="007D5C7C" w:rsidR="001B26F0" w:rsidP="007D5C7C" w:rsidRDefault="00513461">
      <w:pPr>
        <w:pStyle w:val="naisf"/>
        <w:spacing w:before="0" w:after="0"/>
        <w:ind w:firstLine="0"/>
        <w:rPr>
          <w:b/>
          <w:sz w:val="22"/>
          <w:szCs w:val="22"/>
        </w:rPr>
      </w:pPr>
      <w:r w:rsidRPr="007D5C7C">
        <w:rPr>
          <w:b/>
          <w:sz w:val="22"/>
          <w:szCs w:val="22"/>
        </w:rPr>
        <w:t>  </w:t>
      </w:r>
      <w:r w:rsidRPr="007D5C7C" w:rsidR="001B26F0">
        <w:rPr>
          <w:b/>
          <w:sz w:val="22"/>
          <w:szCs w:val="22"/>
        </w:rPr>
        <w:t>Informācija par elektronisko saskaņošanu:</w:t>
      </w:r>
    </w:p>
    <w:p w:rsidRPr="007D5C7C" w:rsidR="001B26F0" w:rsidP="007D5C7C" w:rsidRDefault="001B26F0">
      <w:pPr>
        <w:pStyle w:val="naisf"/>
        <w:spacing w:before="0" w:after="0"/>
        <w:ind w:firstLine="0"/>
        <w:rPr>
          <w:sz w:val="22"/>
          <w:szCs w:val="22"/>
        </w:rPr>
      </w:pPr>
    </w:p>
    <w:tbl>
      <w:tblPr>
        <w:tblW w:w="14283" w:type="dxa"/>
        <w:tblLayout w:type="fixed"/>
        <w:tblLook w:val="00A0"/>
      </w:tblPr>
      <w:tblGrid>
        <w:gridCol w:w="14283"/>
      </w:tblGrid>
      <w:tr w:rsidRPr="007D5C7C" w:rsidR="001B26F0" w:rsidTr="009808E9">
        <w:tc>
          <w:tcPr>
            <w:tcW w:w="14283" w:type="dxa"/>
          </w:tcPr>
          <w:tbl>
            <w:tblPr>
              <w:tblW w:w="15779" w:type="dxa"/>
              <w:tblLayout w:type="fixed"/>
              <w:tblLook w:val="00A0"/>
            </w:tblPr>
            <w:tblGrid>
              <w:gridCol w:w="5387"/>
              <w:gridCol w:w="8596"/>
              <w:gridCol w:w="1796"/>
            </w:tblGrid>
            <w:tr w:rsidRPr="00506099" w:rsidR="001B26F0" w:rsidTr="00504102">
              <w:trPr>
                <w:gridAfter w:val="1"/>
                <w:wAfter w:w="1796" w:type="dxa"/>
              </w:trPr>
              <w:tc>
                <w:tcPr>
                  <w:tcW w:w="5387" w:type="dxa"/>
                </w:tcPr>
                <w:p w:rsidRPr="00506099" w:rsidR="001B26F0" w:rsidP="007D5C7C" w:rsidRDefault="009E6916">
                  <w:pPr>
                    <w:pStyle w:val="naisf"/>
                    <w:spacing w:before="0" w:after="0"/>
                    <w:ind w:firstLine="0"/>
                  </w:pPr>
                  <w:r w:rsidRPr="00506099">
                    <w:rPr>
                      <w:sz w:val="22"/>
                      <w:szCs w:val="22"/>
                    </w:rPr>
                    <w:t>Datums:</w:t>
                  </w:r>
                </w:p>
              </w:tc>
              <w:tc>
                <w:tcPr>
                  <w:tcW w:w="8596" w:type="dxa"/>
                  <w:tcBorders>
                    <w:bottom w:val="single" w:color="auto" w:sz="4" w:space="0"/>
                  </w:tcBorders>
                </w:tcPr>
                <w:p w:rsidRPr="00506099" w:rsidR="001B26F0" w:rsidP="00953F83" w:rsidRDefault="00506099">
                  <w:pPr>
                    <w:pStyle w:val="ParastaisWeb"/>
                    <w:spacing w:before="0" w:beforeAutospacing="0" w:after="0" w:afterAutospacing="0"/>
                  </w:pPr>
                  <w:r w:rsidRPr="00506099">
                    <w:rPr>
                      <w:sz w:val="22"/>
                      <w:szCs w:val="22"/>
                    </w:rPr>
                    <w:t xml:space="preserve">2018.gada </w:t>
                  </w:r>
                  <w:r w:rsidR="00CD67C5">
                    <w:rPr>
                      <w:sz w:val="22"/>
                      <w:szCs w:val="22"/>
                    </w:rPr>
                    <w:t>25</w:t>
                  </w:r>
                  <w:r w:rsidRPr="00506099">
                    <w:rPr>
                      <w:sz w:val="22"/>
                      <w:szCs w:val="22"/>
                    </w:rPr>
                    <w:t>.oktobris</w:t>
                  </w:r>
                  <w:r w:rsidR="00CD67C5">
                    <w:rPr>
                      <w:sz w:val="22"/>
                      <w:szCs w:val="22"/>
                    </w:rPr>
                    <w:t xml:space="preserve">, 2019.gada </w:t>
                  </w:r>
                  <w:r w:rsidR="007E3B24">
                    <w:rPr>
                      <w:sz w:val="22"/>
                      <w:szCs w:val="22"/>
                    </w:rPr>
                    <w:t>22</w:t>
                  </w:r>
                  <w:r w:rsidR="00CD67C5">
                    <w:rPr>
                      <w:sz w:val="22"/>
                      <w:szCs w:val="22"/>
                    </w:rPr>
                    <w:t>.janvāris</w:t>
                  </w:r>
                  <w:r w:rsidR="00AE3B96">
                    <w:rPr>
                      <w:sz w:val="22"/>
                      <w:szCs w:val="22"/>
                    </w:rPr>
                    <w:t xml:space="preserve">, 2019.gada </w:t>
                  </w:r>
                  <w:r w:rsidR="00D82619">
                    <w:rPr>
                      <w:sz w:val="22"/>
                      <w:szCs w:val="22"/>
                    </w:rPr>
                    <w:t>11</w:t>
                  </w:r>
                  <w:r w:rsidR="00AE3B96">
                    <w:rPr>
                      <w:sz w:val="22"/>
                      <w:szCs w:val="22"/>
                    </w:rPr>
                    <w:t>.februāris</w:t>
                  </w:r>
                  <w:r w:rsidR="00CA554E">
                    <w:rPr>
                      <w:sz w:val="22"/>
                      <w:szCs w:val="22"/>
                    </w:rPr>
                    <w:t xml:space="preserve">, 2019.gada </w:t>
                  </w:r>
                  <w:r w:rsidR="00E94953">
                    <w:rPr>
                      <w:sz w:val="22"/>
                      <w:szCs w:val="22"/>
                    </w:rPr>
                    <w:t>25</w:t>
                  </w:r>
                  <w:r w:rsidR="00CA554E">
                    <w:rPr>
                      <w:sz w:val="22"/>
                      <w:szCs w:val="22"/>
                    </w:rPr>
                    <w:t>.februāris</w:t>
                  </w:r>
                </w:p>
              </w:tc>
            </w:tr>
            <w:tr w:rsidRPr="00506099" w:rsidR="009E6916" w:rsidTr="00504102">
              <w:trPr>
                <w:gridAfter w:val="1"/>
                <w:wAfter w:w="1796" w:type="dxa"/>
              </w:trPr>
              <w:tc>
                <w:tcPr>
                  <w:tcW w:w="5387" w:type="dxa"/>
                </w:tcPr>
                <w:p w:rsidRPr="00506099" w:rsidR="009E6916" w:rsidP="007D5C7C" w:rsidRDefault="009E6916">
                  <w:pPr>
                    <w:pStyle w:val="naisf"/>
                    <w:spacing w:before="0" w:after="0"/>
                    <w:ind w:firstLine="0"/>
                  </w:pPr>
                </w:p>
              </w:tc>
              <w:tc>
                <w:tcPr>
                  <w:tcW w:w="8596" w:type="dxa"/>
                  <w:tcBorders>
                    <w:top w:val="single" w:color="auto" w:sz="4" w:space="0"/>
                  </w:tcBorders>
                </w:tcPr>
                <w:p w:rsidRPr="00506099" w:rsidR="009E6916" w:rsidP="007D5C7C" w:rsidRDefault="009E6916">
                  <w:pPr>
                    <w:pStyle w:val="ParastaisWeb"/>
                    <w:spacing w:before="0" w:beforeAutospacing="0" w:after="0" w:afterAutospacing="0"/>
                  </w:pPr>
                </w:p>
              </w:tc>
            </w:tr>
            <w:tr w:rsidRPr="00506099" w:rsidR="001B26F0" w:rsidTr="009808E9">
              <w:trPr>
                <w:gridAfter w:val="1"/>
                <w:wAfter w:w="1796" w:type="dxa"/>
              </w:trPr>
              <w:tc>
                <w:tcPr>
                  <w:tcW w:w="5387" w:type="dxa"/>
                </w:tcPr>
                <w:p w:rsidRPr="00506099" w:rsidR="001B26F0" w:rsidP="007D5C7C" w:rsidRDefault="001B26F0">
                  <w:pPr>
                    <w:pStyle w:val="naiskr"/>
                    <w:spacing w:before="0" w:after="0"/>
                  </w:pPr>
                  <w:r w:rsidRPr="00506099">
                    <w:rPr>
                      <w:sz w:val="22"/>
                      <w:szCs w:val="22"/>
                    </w:rPr>
                    <w:t>Saskaņošanas dalībnieki:</w:t>
                  </w:r>
                </w:p>
              </w:tc>
              <w:tc>
                <w:tcPr>
                  <w:tcW w:w="8596" w:type="dxa"/>
                  <w:tcBorders>
                    <w:bottom w:val="single" w:color="auto" w:sz="4" w:space="0"/>
                  </w:tcBorders>
                </w:tcPr>
                <w:p w:rsidRPr="00506099" w:rsidR="001B26F0" w:rsidP="007D5C7C" w:rsidRDefault="00DC2855">
                  <w:pPr>
                    <w:jc w:val="both"/>
                  </w:pPr>
                  <w:r w:rsidRPr="00506099">
                    <w:rPr>
                      <w:sz w:val="22"/>
                      <w:szCs w:val="22"/>
                    </w:rPr>
                    <w:t xml:space="preserve">Tieslietu ministrija, Finanšu ministrija, </w:t>
                  </w:r>
                  <w:r w:rsidRPr="00506099" w:rsidR="00874DF7">
                    <w:rPr>
                      <w:sz w:val="22"/>
                      <w:szCs w:val="22"/>
                    </w:rPr>
                    <w:t>Ārlietu ministrija</w:t>
                  </w:r>
                </w:p>
              </w:tc>
            </w:tr>
            <w:tr w:rsidRPr="00506099" w:rsidR="001B26F0" w:rsidTr="009808E9">
              <w:tc>
                <w:tcPr>
                  <w:tcW w:w="5387" w:type="dxa"/>
                </w:tcPr>
                <w:p w:rsidRPr="00506099" w:rsidR="001B26F0" w:rsidP="007D5C7C" w:rsidRDefault="001B26F0">
                  <w:pPr>
                    <w:pStyle w:val="naiskr"/>
                    <w:spacing w:before="0" w:after="0"/>
                  </w:pPr>
                </w:p>
                <w:p w:rsidRPr="00506099" w:rsidR="001B26F0" w:rsidP="007D5C7C" w:rsidRDefault="001B26F0">
                  <w:pPr>
                    <w:pStyle w:val="naiskr"/>
                    <w:spacing w:before="0" w:after="0"/>
                  </w:pPr>
                </w:p>
              </w:tc>
              <w:tc>
                <w:tcPr>
                  <w:tcW w:w="10392" w:type="dxa"/>
                  <w:gridSpan w:val="2"/>
                </w:tcPr>
                <w:p w:rsidRPr="00506099" w:rsidR="001B26F0" w:rsidP="007D5C7C" w:rsidRDefault="001B26F0">
                  <w:pPr>
                    <w:ind w:right="-483"/>
                  </w:pPr>
                </w:p>
              </w:tc>
            </w:tr>
            <w:tr w:rsidRPr="00506099" w:rsidR="001B26F0" w:rsidTr="009808E9">
              <w:tc>
                <w:tcPr>
                  <w:tcW w:w="5387" w:type="dxa"/>
                  <w:tcBorders>
                    <w:top w:val="nil"/>
                    <w:left w:val="nil"/>
                    <w:bottom w:val="nil"/>
                    <w:right w:val="nil"/>
                  </w:tcBorders>
                </w:tcPr>
                <w:p w:rsidRPr="00506099" w:rsidR="001B26F0" w:rsidP="007D5C7C" w:rsidRDefault="001B26F0">
                  <w:pPr>
                    <w:pStyle w:val="naiskr"/>
                    <w:spacing w:before="0" w:after="0"/>
                  </w:pPr>
                  <w:r w:rsidRPr="00506099">
                    <w:rPr>
                      <w:sz w:val="22"/>
                      <w:szCs w:val="22"/>
                    </w:rPr>
                    <w:t>Saskaņošanas dalībnieki izskatīja šādu ministriju (citu institūciju) iebildumus:</w:t>
                  </w:r>
                </w:p>
              </w:tc>
              <w:tc>
                <w:tcPr>
                  <w:tcW w:w="10392" w:type="dxa"/>
                  <w:gridSpan w:val="2"/>
                  <w:tcBorders>
                    <w:top w:val="nil"/>
                    <w:left w:val="nil"/>
                    <w:bottom w:val="single" w:color="auto" w:sz="4" w:space="0"/>
                    <w:right w:val="nil"/>
                  </w:tcBorders>
                  <w:vAlign w:val="bottom"/>
                </w:tcPr>
                <w:p w:rsidRPr="00506099" w:rsidR="001B26F0" w:rsidP="007D5C7C" w:rsidRDefault="00504102">
                  <w:pPr>
                    <w:ind w:right="1779"/>
                  </w:pPr>
                  <w:r w:rsidRPr="00506099">
                    <w:rPr>
                      <w:sz w:val="22"/>
                      <w:szCs w:val="22"/>
                    </w:rPr>
                    <w:t>Tieslietu ministrija</w:t>
                  </w:r>
                  <w:r>
                    <w:rPr>
                      <w:sz w:val="22"/>
                      <w:szCs w:val="22"/>
                    </w:rPr>
                    <w:t xml:space="preserve">, </w:t>
                  </w:r>
                  <w:r w:rsidRPr="00506099" w:rsidR="00874DF7">
                    <w:rPr>
                      <w:sz w:val="22"/>
                      <w:szCs w:val="22"/>
                    </w:rPr>
                    <w:t>Ārlietu ministrija</w:t>
                  </w:r>
                </w:p>
              </w:tc>
            </w:tr>
            <w:tr w:rsidRPr="00506099" w:rsidR="001B26F0" w:rsidTr="009808E9">
              <w:tc>
                <w:tcPr>
                  <w:tcW w:w="5387" w:type="dxa"/>
                  <w:tcBorders>
                    <w:top w:val="nil"/>
                    <w:left w:val="nil"/>
                    <w:right w:val="nil"/>
                  </w:tcBorders>
                </w:tcPr>
                <w:p w:rsidRPr="00506099" w:rsidR="001B26F0" w:rsidP="007D5C7C" w:rsidRDefault="001B26F0">
                  <w:pPr>
                    <w:pStyle w:val="naiskr"/>
                    <w:spacing w:before="0" w:after="0"/>
                  </w:pPr>
                </w:p>
                <w:p w:rsidRPr="00506099" w:rsidR="001B26F0" w:rsidP="007D5C7C" w:rsidRDefault="001B26F0">
                  <w:pPr>
                    <w:pStyle w:val="naiskr"/>
                    <w:spacing w:before="0" w:after="0"/>
                  </w:pPr>
                </w:p>
              </w:tc>
              <w:tc>
                <w:tcPr>
                  <w:tcW w:w="10392" w:type="dxa"/>
                  <w:gridSpan w:val="2"/>
                  <w:tcBorders>
                    <w:top w:val="single" w:color="auto" w:sz="4" w:space="0"/>
                    <w:left w:val="nil"/>
                    <w:right w:val="nil"/>
                  </w:tcBorders>
                  <w:vAlign w:val="bottom"/>
                </w:tcPr>
                <w:p w:rsidRPr="00506099" w:rsidR="001B26F0" w:rsidP="007D5C7C" w:rsidRDefault="001B26F0">
                  <w:pPr>
                    <w:ind w:right="-483"/>
                  </w:pPr>
                </w:p>
              </w:tc>
            </w:tr>
            <w:tr w:rsidRPr="00506099" w:rsidR="001B26F0" w:rsidTr="009808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0392" w:type="dxa"/>
              </w:trPr>
              <w:tc>
                <w:tcPr>
                  <w:tcW w:w="5387" w:type="dxa"/>
                  <w:tcBorders>
                    <w:top w:val="nil"/>
                    <w:left w:val="nil"/>
                    <w:bottom w:val="nil"/>
                    <w:right w:val="nil"/>
                  </w:tcBorders>
                  <w:vAlign w:val="bottom"/>
                </w:tcPr>
                <w:p w:rsidRPr="00506099" w:rsidR="001B26F0" w:rsidP="007D5C7C" w:rsidRDefault="001B26F0">
                  <w:pPr>
                    <w:pStyle w:val="naiskr"/>
                    <w:spacing w:before="0" w:after="0"/>
                  </w:pPr>
                  <w:r w:rsidRPr="00506099">
                    <w:rPr>
                      <w:sz w:val="22"/>
                      <w:szCs w:val="22"/>
                    </w:rPr>
                    <w:t>Ministrijas (citas institūcijas), kuras nav ieradušās uz sanāksmi vai kuras nav atbildējušas uz uzaicinājumu piedalīties elektroniskajā saskaņošanā:</w:t>
                  </w:r>
                </w:p>
              </w:tc>
            </w:tr>
            <w:tr w:rsidRPr="00506099" w:rsidR="001B26F0" w:rsidTr="009808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0392" w:type="dxa"/>
              </w:trPr>
              <w:tc>
                <w:tcPr>
                  <w:tcW w:w="5387" w:type="dxa"/>
                  <w:tcBorders>
                    <w:top w:val="nil"/>
                    <w:left w:val="nil"/>
                    <w:bottom w:val="nil"/>
                    <w:right w:val="nil"/>
                  </w:tcBorders>
                  <w:vAlign w:val="bottom"/>
                </w:tcPr>
                <w:p w:rsidRPr="00506099" w:rsidR="001B26F0" w:rsidP="007D5C7C" w:rsidRDefault="001B26F0">
                  <w:pPr>
                    <w:pStyle w:val="naiskr"/>
                    <w:spacing w:before="0" w:after="0"/>
                  </w:pPr>
                </w:p>
              </w:tc>
            </w:tr>
          </w:tbl>
          <w:p w:rsidRPr="007D5C7C" w:rsidR="001B26F0" w:rsidP="007D5C7C" w:rsidRDefault="001B26F0">
            <w:pPr>
              <w:pStyle w:val="naisf"/>
              <w:spacing w:before="0" w:after="0"/>
              <w:ind w:firstLine="0"/>
            </w:pPr>
          </w:p>
        </w:tc>
      </w:tr>
    </w:tbl>
    <w:p w:rsidR="001B26F0" w:rsidP="007D5C7C" w:rsidRDefault="001B26F0">
      <w:pPr>
        <w:pStyle w:val="naisf"/>
        <w:spacing w:before="0" w:after="0"/>
        <w:ind w:firstLine="0"/>
        <w:rPr>
          <w:b/>
          <w:sz w:val="22"/>
          <w:szCs w:val="22"/>
        </w:rPr>
      </w:pPr>
    </w:p>
    <w:p w:rsidRPr="007D5C7C" w:rsidR="00272289" w:rsidP="007D5C7C" w:rsidRDefault="00272289">
      <w:pPr>
        <w:pStyle w:val="naisf"/>
        <w:spacing w:before="0" w:after="0"/>
        <w:ind w:firstLine="0"/>
        <w:rPr>
          <w:b/>
          <w:sz w:val="22"/>
          <w:szCs w:val="22"/>
        </w:rPr>
      </w:pPr>
    </w:p>
    <w:p w:rsidRPr="007D5C7C" w:rsidR="00C8468F" w:rsidP="007D5C7C" w:rsidRDefault="00C8468F">
      <w:pPr>
        <w:pStyle w:val="naisf"/>
        <w:spacing w:before="0" w:after="0"/>
        <w:ind w:firstLine="0"/>
        <w:jc w:val="center"/>
        <w:rPr>
          <w:b/>
          <w:sz w:val="22"/>
          <w:szCs w:val="22"/>
        </w:rPr>
      </w:pPr>
      <w:r w:rsidRPr="007D5C7C">
        <w:rPr>
          <w:b/>
          <w:sz w:val="22"/>
          <w:szCs w:val="22"/>
        </w:rPr>
        <w:lastRenderedPageBreak/>
        <w:t>II. Jautājumi, par kuriem saskaņošanā vienošanās ir panākta</w:t>
      </w:r>
    </w:p>
    <w:p w:rsidRPr="007D5C7C" w:rsidR="00C8468F" w:rsidP="007D5C7C" w:rsidRDefault="00C8468F">
      <w:pPr>
        <w:pStyle w:val="naisf"/>
        <w:spacing w:before="0" w:after="0"/>
        <w:ind w:firstLine="0"/>
        <w:rPr>
          <w:sz w:val="22"/>
          <w:szCs w:val="22"/>
        </w:rPr>
      </w:pPr>
    </w:p>
    <w:tbl>
      <w:tblPr>
        <w:tblW w:w="5162" w:type="pct"/>
        <w:tblBorders>
          <w:top w:val="single" w:color="auto" w:sz="4" w:space="0"/>
          <w:left w:val="single" w:color="auto" w:sz="4" w:space="0"/>
          <w:bottom w:val="single" w:color="auto" w:sz="4" w:space="0"/>
          <w:right w:val="single" w:color="auto" w:sz="4" w:space="0"/>
        </w:tblBorders>
        <w:tblLook w:val="00A0"/>
      </w:tblPr>
      <w:tblGrid>
        <w:gridCol w:w="741"/>
        <w:gridCol w:w="3259"/>
        <w:gridCol w:w="3838"/>
        <w:gridCol w:w="3491"/>
        <w:gridCol w:w="3353"/>
      </w:tblGrid>
      <w:tr w:rsidRPr="007E3B24" w:rsidR="00513461" w:rsidTr="00692858">
        <w:tc>
          <w:tcPr>
            <w:tcW w:w="252" w:type="pct"/>
            <w:tcBorders>
              <w:top w:val="single" w:color="000000" w:sz="6" w:space="0"/>
              <w:left w:val="single" w:color="000000" w:sz="6" w:space="0"/>
              <w:bottom w:val="single" w:color="000000" w:sz="6" w:space="0"/>
              <w:right w:val="single" w:color="000000" w:sz="6" w:space="0"/>
            </w:tcBorders>
            <w:vAlign w:val="center"/>
          </w:tcPr>
          <w:p w:rsidRPr="007E3B24" w:rsidR="00C8468F" w:rsidP="007D5C7C" w:rsidRDefault="00C8468F">
            <w:pPr>
              <w:pStyle w:val="naisc"/>
              <w:spacing w:before="0" w:after="0"/>
            </w:pPr>
            <w:r w:rsidRPr="007E3B24">
              <w:rPr>
                <w:sz w:val="22"/>
                <w:szCs w:val="22"/>
              </w:rPr>
              <w:t>Nr. p.k.</w:t>
            </w:r>
          </w:p>
        </w:tc>
        <w:tc>
          <w:tcPr>
            <w:tcW w:w="1110" w:type="pct"/>
            <w:tcBorders>
              <w:top w:val="single" w:color="000000" w:sz="6" w:space="0"/>
              <w:left w:val="single" w:color="000000" w:sz="6" w:space="0"/>
              <w:bottom w:val="single" w:color="000000" w:sz="6" w:space="0"/>
              <w:right w:val="single" w:color="000000" w:sz="6" w:space="0"/>
            </w:tcBorders>
            <w:vAlign w:val="center"/>
          </w:tcPr>
          <w:p w:rsidRPr="007E3B24" w:rsidR="00C8468F" w:rsidP="007D5C7C" w:rsidRDefault="00C8468F">
            <w:pPr>
              <w:pStyle w:val="naisc"/>
              <w:spacing w:before="0" w:after="0"/>
              <w:ind w:firstLine="12"/>
            </w:pPr>
            <w:r w:rsidRPr="007E3B24">
              <w:rPr>
                <w:sz w:val="22"/>
                <w:szCs w:val="22"/>
              </w:rPr>
              <w:t>Saskaņošanai nosūtītā projekta redakcija (konkrēta punkta (panta) redakcija)</w:t>
            </w:r>
          </w:p>
        </w:tc>
        <w:tc>
          <w:tcPr>
            <w:tcW w:w="1307" w:type="pct"/>
            <w:tcBorders>
              <w:top w:val="single" w:color="000000" w:sz="6" w:space="0"/>
              <w:left w:val="single" w:color="000000" w:sz="6" w:space="0"/>
              <w:bottom w:val="single" w:color="000000" w:sz="6" w:space="0"/>
              <w:right w:val="single" w:color="000000" w:sz="6" w:space="0"/>
            </w:tcBorders>
            <w:vAlign w:val="center"/>
          </w:tcPr>
          <w:p w:rsidRPr="007E3B24" w:rsidR="00C8468F" w:rsidP="007D5C7C" w:rsidRDefault="00C8468F">
            <w:pPr>
              <w:pStyle w:val="naisc"/>
              <w:spacing w:before="0" w:after="0"/>
              <w:ind w:right="3"/>
            </w:pPr>
            <w:r w:rsidRPr="007E3B24">
              <w:rPr>
                <w:sz w:val="22"/>
                <w:szCs w:val="22"/>
              </w:rPr>
              <w:t>Atzinumā norādītais ministrijas (citas institūcijas) iebildums, kā arī saskaņošanā papildus izteiktais iebildums par projekta konkrēto punktu (pantu)</w:t>
            </w:r>
          </w:p>
        </w:tc>
        <w:tc>
          <w:tcPr>
            <w:tcW w:w="1189" w:type="pct"/>
            <w:tcBorders>
              <w:top w:val="single" w:color="000000" w:sz="6" w:space="0"/>
              <w:left w:val="single" w:color="000000" w:sz="6" w:space="0"/>
              <w:bottom w:val="single" w:color="000000" w:sz="6" w:space="0"/>
              <w:right w:val="single" w:color="000000" w:sz="6" w:space="0"/>
            </w:tcBorders>
            <w:vAlign w:val="center"/>
          </w:tcPr>
          <w:p w:rsidRPr="007E3B24" w:rsidR="00C8468F" w:rsidP="007D5C7C" w:rsidRDefault="00C8468F">
            <w:pPr>
              <w:pStyle w:val="naisc"/>
              <w:spacing w:before="0" w:after="0"/>
              <w:ind w:firstLine="21"/>
            </w:pPr>
            <w:r w:rsidRPr="007E3B24">
              <w:rPr>
                <w:sz w:val="22"/>
                <w:szCs w:val="22"/>
              </w:rPr>
              <w:t>Atbildīgās ministrijas norāde par to, ka iebildums ir ņemts vērā, vai informācija par saskaņošanā panākto alternatīvo risinājumu</w:t>
            </w:r>
          </w:p>
        </w:tc>
        <w:tc>
          <w:tcPr>
            <w:tcW w:w="1142" w:type="pct"/>
            <w:tcBorders>
              <w:top w:val="single" w:color="auto" w:sz="4" w:space="0"/>
              <w:left w:val="single" w:color="auto" w:sz="4" w:space="0"/>
              <w:bottom w:val="single" w:color="auto" w:sz="4" w:space="0"/>
            </w:tcBorders>
            <w:vAlign w:val="center"/>
          </w:tcPr>
          <w:p w:rsidRPr="007E3B24" w:rsidR="00C8468F" w:rsidP="007D5C7C" w:rsidRDefault="00C8468F">
            <w:pPr>
              <w:jc w:val="center"/>
            </w:pPr>
            <w:r w:rsidRPr="007E3B24">
              <w:rPr>
                <w:sz w:val="22"/>
                <w:szCs w:val="22"/>
              </w:rPr>
              <w:t>Projekta attiecīgā punkta (panta) galīgā redakcija</w:t>
            </w:r>
          </w:p>
        </w:tc>
      </w:tr>
      <w:tr w:rsidRPr="007E3B24" w:rsidR="00513461" w:rsidTr="00692858">
        <w:trPr>
          <w:trHeight w:val="371"/>
        </w:trPr>
        <w:tc>
          <w:tcPr>
            <w:tcW w:w="252" w:type="pct"/>
            <w:tcBorders>
              <w:top w:val="single" w:color="000000" w:sz="6" w:space="0"/>
              <w:left w:val="single" w:color="000000" w:sz="6" w:space="0"/>
              <w:bottom w:val="single" w:color="000000" w:sz="6" w:space="0"/>
              <w:right w:val="single" w:color="000000" w:sz="6" w:space="0"/>
            </w:tcBorders>
          </w:tcPr>
          <w:p w:rsidRPr="007E3B24" w:rsidR="00C8468F" w:rsidP="007D5C7C" w:rsidRDefault="00C8468F">
            <w:pPr>
              <w:pStyle w:val="naisc"/>
              <w:spacing w:before="0" w:after="0"/>
            </w:pPr>
            <w:r w:rsidRPr="007E3B24">
              <w:rPr>
                <w:sz w:val="22"/>
                <w:szCs w:val="22"/>
              </w:rPr>
              <w:t>1</w:t>
            </w:r>
          </w:p>
        </w:tc>
        <w:tc>
          <w:tcPr>
            <w:tcW w:w="1110" w:type="pct"/>
            <w:tcBorders>
              <w:top w:val="single" w:color="000000" w:sz="6" w:space="0"/>
              <w:left w:val="single" w:color="000000" w:sz="6" w:space="0"/>
              <w:bottom w:val="single" w:color="000000" w:sz="6" w:space="0"/>
              <w:right w:val="single" w:color="000000" w:sz="6" w:space="0"/>
            </w:tcBorders>
          </w:tcPr>
          <w:p w:rsidRPr="007E3B24" w:rsidR="00C8468F" w:rsidP="007D5C7C" w:rsidRDefault="00C8468F">
            <w:pPr>
              <w:pStyle w:val="naisc"/>
              <w:spacing w:before="0" w:after="0"/>
              <w:ind w:firstLine="720"/>
            </w:pPr>
            <w:r w:rsidRPr="007E3B24">
              <w:rPr>
                <w:sz w:val="22"/>
                <w:szCs w:val="22"/>
              </w:rPr>
              <w:t>2</w:t>
            </w:r>
          </w:p>
        </w:tc>
        <w:tc>
          <w:tcPr>
            <w:tcW w:w="1307" w:type="pct"/>
            <w:tcBorders>
              <w:top w:val="single" w:color="000000" w:sz="6" w:space="0"/>
              <w:left w:val="single" w:color="000000" w:sz="6" w:space="0"/>
              <w:bottom w:val="single" w:color="000000" w:sz="6" w:space="0"/>
              <w:right w:val="single" w:color="000000" w:sz="6" w:space="0"/>
            </w:tcBorders>
          </w:tcPr>
          <w:p w:rsidRPr="007E3B24" w:rsidR="00C8468F" w:rsidP="007D5C7C" w:rsidRDefault="00C8468F">
            <w:pPr>
              <w:pStyle w:val="naisc"/>
              <w:spacing w:before="0" w:after="0"/>
              <w:ind w:firstLine="720"/>
            </w:pPr>
            <w:r w:rsidRPr="007E3B24">
              <w:rPr>
                <w:sz w:val="22"/>
                <w:szCs w:val="22"/>
              </w:rPr>
              <w:t>3</w:t>
            </w:r>
          </w:p>
        </w:tc>
        <w:tc>
          <w:tcPr>
            <w:tcW w:w="1189" w:type="pct"/>
            <w:tcBorders>
              <w:top w:val="single" w:color="000000" w:sz="6" w:space="0"/>
              <w:left w:val="single" w:color="000000" w:sz="6" w:space="0"/>
              <w:bottom w:val="single" w:color="auto" w:sz="4" w:space="0"/>
              <w:right w:val="single" w:color="000000" w:sz="6" w:space="0"/>
            </w:tcBorders>
          </w:tcPr>
          <w:p w:rsidRPr="007E3B24" w:rsidR="00C8468F" w:rsidP="007D5C7C" w:rsidRDefault="00C8468F">
            <w:pPr>
              <w:pStyle w:val="naisc"/>
              <w:spacing w:before="0" w:after="0"/>
              <w:ind w:firstLine="720"/>
            </w:pPr>
            <w:r w:rsidRPr="007E3B24">
              <w:rPr>
                <w:sz w:val="22"/>
                <w:szCs w:val="22"/>
              </w:rPr>
              <w:t>4</w:t>
            </w:r>
          </w:p>
        </w:tc>
        <w:tc>
          <w:tcPr>
            <w:tcW w:w="1142" w:type="pct"/>
            <w:tcBorders>
              <w:top w:val="single" w:color="auto" w:sz="4" w:space="0"/>
              <w:left w:val="single" w:color="auto" w:sz="4" w:space="0"/>
              <w:bottom w:val="single" w:color="auto" w:sz="4" w:space="0"/>
            </w:tcBorders>
          </w:tcPr>
          <w:p w:rsidRPr="007E3B24" w:rsidR="00C8468F" w:rsidP="007D5C7C" w:rsidRDefault="00C8468F">
            <w:pPr>
              <w:jc w:val="center"/>
            </w:pPr>
            <w:r w:rsidRPr="007E3B24">
              <w:rPr>
                <w:sz w:val="22"/>
                <w:szCs w:val="22"/>
              </w:rPr>
              <w:t>5</w:t>
            </w:r>
          </w:p>
        </w:tc>
      </w:tr>
      <w:tr w:rsidRPr="00200DA8" w:rsidR="00743C4D" w:rsidTr="00692858">
        <w:trPr>
          <w:trHeight w:val="371"/>
        </w:trPr>
        <w:tc>
          <w:tcPr>
            <w:tcW w:w="252" w:type="pct"/>
            <w:tcBorders>
              <w:top w:val="single" w:color="000000" w:sz="6" w:space="0"/>
              <w:left w:val="single" w:color="000000" w:sz="6" w:space="0"/>
              <w:bottom w:val="single" w:color="000000" w:sz="6" w:space="0"/>
              <w:right w:val="single" w:color="000000" w:sz="6" w:space="0"/>
            </w:tcBorders>
            <w:shd w:val="clear" w:color="auto" w:fill="auto"/>
          </w:tcPr>
          <w:p w:rsidRPr="00381378" w:rsidR="00743C4D" w:rsidP="00381378" w:rsidRDefault="00381378">
            <w:pPr>
              <w:pStyle w:val="naisc"/>
              <w:spacing w:before="0" w:after="0"/>
            </w:pPr>
            <w:r w:rsidRPr="00381378">
              <w:rPr>
                <w:sz w:val="22"/>
                <w:szCs w:val="22"/>
              </w:rPr>
              <w:t>1.</w:t>
            </w:r>
          </w:p>
        </w:tc>
        <w:tc>
          <w:tcPr>
            <w:tcW w:w="1110" w:type="pct"/>
            <w:tcBorders>
              <w:top w:val="single" w:color="000000" w:sz="6" w:space="0"/>
              <w:left w:val="single" w:color="000000" w:sz="6" w:space="0"/>
              <w:bottom w:val="single" w:color="000000" w:sz="6" w:space="0"/>
              <w:right w:val="single" w:color="000000" w:sz="6" w:space="0"/>
            </w:tcBorders>
            <w:shd w:val="clear" w:color="auto" w:fill="auto"/>
          </w:tcPr>
          <w:p w:rsidRPr="00200DA8" w:rsidR="00896BC0" w:rsidP="00896BC0" w:rsidRDefault="00896BC0">
            <w:pPr>
              <w:pStyle w:val="naisc"/>
              <w:spacing w:before="0" w:after="0"/>
              <w:jc w:val="both"/>
            </w:pPr>
            <w:r w:rsidRPr="00200DA8">
              <w:rPr>
                <w:sz w:val="22"/>
                <w:szCs w:val="22"/>
              </w:rPr>
              <w:t>Ministru kabineta rīkojuma projekta 1.</w:t>
            </w:r>
            <w:r w:rsidRPr="00200DA8" w:rsidR="00D875E9">
              <w:rPr>
                <w:sz w:val="22"/>
                <w:szCs w:val="22"/>
              </w:rPr>
              <w:t xml:space="preserve"> un 2.</w:t>
            </w:r>
            <w:r w:rsidRPr="00200DA8">
              <w:rPr>
                <w:sz w:val="22"/>
                <w:szCs w:val="22"/>
              </w:rPr>
              <w:t>punkts.</w:t>
            </w:r>
          </w:p>
          <w:p w:rsidRPr="00200DA8" w:rsidR="00896BC0" w:rsidP="007D5C7C" w:rsidRDefault="00896BC0">
            <w:pPr>
              <w:ind w:left="426" w:hanging="426"/>
              <w:jc w:val="both"/>
            </w:pPr>
          </w:p>
          <w:p w:rsidRPr="00200DA8" w:rsidR="00896BC0" w:rsidP="00896BC0" w:rsidRDefault="007E3B24">
            <w:pPr>
              <w:jc w:val="both"/>
            </w:pPr>
            <w:r w:rsidRPr="00200DA8">
              <w:rPr>
                <w:sz w:val="22"/>
                <w:szCs w:val="22"/>
              </w:rPr>
              <w:t>„</w:t>
            </w:r>
            <w:r w:rsidRPr="00200DA8" w:rsidR="00D875E9">
              <w:rPr>
                <w:sz w:val="22"/>
                <w:szCs w:val="22"/>
              </w:rPr>
              <w:t>1. Lai nodrošinātu Latvijas dalību Eiropas Kultūras ceļu programmā, atbalstīt Latvijas pievienošanos Eiropas Padomes Paplašinātajam daļējam nolīgumam par kultūras ceļiem.</w:t>
            </w:r>
          </w:p>
          <w:p w:rsidRPr="00200DA8" w:rsidR="00D875E9" w:rsidP="00896BC0" w:rsidRDefault="00D875E9">
            <w:pPr>
              <w:jc w:val="both"/>
            </w:pPr>
          </w:p>
          <w:p w:rsidRPr="00200DA8" w:rsidR="00743C4D" w:rsidP="00D875E9" w:rsidRDefault="00D875E9">
            <w:pPr>
              <w:jc w:val="both"/>
            </w:pPr>
            <w:r w:rsidRPr="00200DA8">
              <w:rPr>
                <w:sz w:val="22"/>
                <w:szCs w:val="22"/>
              </w:rPr>
              <w:t>2. Kultūras ministrijai esoši valsts budžeta līdzekļu ietvaros nodrošināt nepieciešamo finansējumu Latvijas dalības maksas segšanai Eiropas Kultūras ceļu programmā, nepieciešamības gadījumā iesniedzot Finanšu ministrijā pieprasījumu valsts budžeta apropriācijas pārdalei starp budžeta izdevumu kodiem atbilstoši ekonomiskajām kategorijām.</w:t>
            </w:r>
            <w:r w:rsidRPr="00200DA8" w:rsidR="007E3B24">
              <w:rPr>
                <w:sz w:val="22"/>
                <w:szCs w:val="22"/>
              </w:rPr>
              <w:t>”</w:t>
            </w:r>
          </w:p>
        </w:tc>
        <w:tc>
          <w:tcPr>
            <w:tcW w:w="1307" w:type="pct"/>
            <w:tcBorders>
              <w:top w:val="single" w:color="000000" w:sz="6" w:space="0"/>
              <w:left w:val="single" w:color="000000" w:sz="6" w:space="0"/>
              <w:bottom w:val="single" w:color="000000" w:sz="6" w:space="0"/>
              <w:right w:val="single" w:color="000000" w:sz="6" w:space="0"/>
            </w:tcBorders>
            <w:shd w:val="clear" w:color="auto" w:fill="auto"/>
          </w:tcPr>
          <w:p w:rsidRPr="00200DA8" w:rsidR="00743C4D" w:rsidP="00896BC0" w:rsidRDefault="00743C4D">
            <w:pPr>
              <w:rPr>
                <w:b/>
              </w:rPr>
            </w:pPr>
            <w:r w:rsidRPr="00200DA8">
              <w:rPr>
                <w:b/>
                <w:sz w:val="22"/>
                <w:szCs w:val="22"/>
              </w:rPr>
              <w:t>Tieslietu ministrija</w:t>
            </w:r>
            <w:r w:rsidRPr="00200DA8" w:rsidR="00506099">
              <w:rPr>
                <w:b/>
                <w:sz w:val="22"/>
                <w:szCs w:val="22"/>
              </w:rPr>
              <w:t>:</w:t>
            </w:r>
          </w:p>
          <w:p w:rsidRPr="00200DA8" w:rsidR="00743C4D" w:rsidP="00896BC0" w:rsidRDefault="00743C4D">
            <w:pPr>
              <w:widowControl w:val="0"/>
              <w:tabs>
                <w:tab w:val="left" w:pos="709"/>
                <w:tab w:val="left" w:pos="993"/>
              </w:tabs>
              <w:jc w:val="both"/>
              <w:rPr>
                <w:bCs/>
                <w:iCs/>
              </w:rPr>
            </w:pPr>
            <w:r w:rsidRPr="00200DA8">
              <w:rPr>
                <w:bCs/>
                <w:iCs/>
                <w:sz w:val="22"/>
                <w:szCs w:val="22"/>
              </w:rPr>
              <w:t xml:space="preserve">Tieslietu ministrijas ieskatā precizējams projekta 2. punkts, papildinot to ar norādi, ka Latvijas Republika nodrošina regulāru ikgadēju 5 125 </w:t>
            </w:r>
            <w:r w:rsidRPr="00200DA8">
              <w:rPr>
                <w:bCs/>
                <w:i/>
                <w:iCs/>
                <w:sz w:val="22"/>
                <w:szCs w:val="22"/>
              </w:rPr>
              <w:t>euro</w:t>
            </w:r>
            <w:r w:rsidRPr="00200DA8">
              <w:rPr>
                <w:bCs/>
                <w:iCs/>
                <w:sz w:val="22"/>
                <w:szCs w:val="22"/>
              </w:rPr>
              <w:t xml:space="preserve"> dalības iemaksu Eiropas Kultūras ceļu programmā. Vienlaikus precizējams projektam pievienotais Ministru kabineta sēdes protokollēmuma projekts (turpmāk - </w:t>
            </w:r>
            <w:proofErr w:type="spellStart"/>
            <w:r w:rsidRPr="00200DA8">
              <w:rPr>
                <w:bCs/>
                <w:iCs/>
                <w:sz w:val="22"/>
                <w:szCs w:val="22"/>
              </w:rPr>
              <w:t>protokollēmums</w:t>
            </w:r>
            <w:proofErr w:type="spellEnd"/>
            <w:r w:rsidRPr="00200DA8">
              <w:rPr>
                <w:bCs/>
                <w:iCs/>
                <w:sz w:val="22"/>
                <w:szCs w:val="22"/>
              </w:rPr>
              <w:t xml:space="preserve">), tā 2. punktu iekļaujot projektā. Vēršam uzmanību, ka protokollēmuma mērķis ir atspoguļot Ministru kabineta sēdes gaitu, savukārt rīkojumā tiek noteikti pienākumi valsts pārvaldes iestādei. Tādējādi protokollēmuma 2. punktā noteiktais pienākums Finanšu ministrijai precizēt Kultūras ministrijas bāzes izdevumus 2019.–2021. gadam programmā 21.00.00 “Kultūras mantojums”, samazinot izdevumus precēm un pakalpojumiem 5 125 </w:t>
            </w:r>
            <w:r w:rsidRPr="00200DA8">
              <w:rPr>
                <w:bCs/>
                <w:i/>
                <w:iCs/>
                <w:sz w:val="22"/>
                <w:szCs w:val="22"/>
              </w:rPr>
              <w:t>euro</w:t>
            </w:r>
            <w:r w:rsidRPr="00200DA8">
              <w:rPr>
                <w:bCs/>
                <w:iCs/>
                <w:sz w:val="22"/>
                <w:szCs w:val="22"/>
              </w:rPr>
              <w:t xml:space="preserve"> apmērā</w:t>
            </w:r>
            <w:r w:rsidRPr="00200DA8">
              <w:rPr>
                <w:b/>
                <w:bCs/>
                <w:iCs/>
                <w:sz w:val="22"/>
                <w:szCs w:val="22"/>
              </w:rPr>
              <w:t xml:space="preserve"> </w:t>
            </w:r>
            <w:r w:rsidRPr="00200DA8">
              <w:rPr>
                <w:bCs/>
                <w:iCs/>
                <w:sz w:val="22"/>
                <w:szCs w:val="22"/>
              </w:rPr>
              <w:t xml:space="preserve">un attiecīgi palielinot izdevumus starptautiskajai sadarbībai, ietverams projektā. </w:t>
            </w:r>
          </w:p>
          <w:p w:rsidRPr="00200DA8" w:rsidR="00743C4D" w:rsidP="007D5C7C" w:rsidRDefault="00743C4D">
            <w:pPr>
              <w:jc w:val="both"/>
            </w:pPr>
            <w:r w:rsidRPr="00200DA8">
              <w:rPr>
                <w:sz w:val="22"/>
                <w:szCs w:val="22"/>
              </w:rPr>
              <w:t xml:space="preserve">Tāpat </w:t>
            </w:r>
            <w:r w:rsidRPr="00200DA8">
              <w:rPr>
                <w:bCs/>
                <w:iCs/>
                <w:sz w:val="22"/>
                <w:szCs w:val="22"/>
              </w:rPr>
              <w:t>precizējams projekta 1. punkts, norādot gadu, kad paredzēta Latvijas Republikas pievienošanās Eiropas Padomes Paplašinātajam daļējam nolīgumam par kultūras ceļiem (turpmāk - Nolīgums), proti, 2018. gads.</w:t>
            </w:r>
          </w:p>
        </w:tc>
        <w:tc>
          <w:tcPr>
            <w:tcW w:w="1189" w:type="pct"/>
            <w:tcBorders>
              <w:top w:val="single" w:color="000000" w:sz="6" w:space="0"/>
              <w:left w:val="single" w:color="000000" w:sz="6" w:space="0"/>
              <w:bottom w:val="single" w:color="auto" w:sz="4" w:space="0"/>
              <w:right w:val="single" w:color="000000" w:sz="6" w:space="0"/>
            </w:tcBorders>
            <w:shd w:val="clear" w:color="auto" w:fill="auto"/>
          </w:tcPr>
          <w:p w:rsidRPr="00200DA8" w:rsidR="00743C4D" w:rsidP="007D5C7C" w:rsidRDefault="00D75F7E">
            <w:pPr>
              <w:pStyle w:val="naisc"/>
              <w:spacing w:before="0" w:after="0"/>
              <w:rPr>
                <w:b/>
              </w:rPr>
            </w:pPr>
            <w:r w:rsidRPr="00200DA8">
              <w:rPr>
                <w:b/>
                <w:sz w:val="22"/>
                <w:szCs w:val="22"/>
              </w:rPr>
              <w:t>Panākta vienošanās 25.10.2018. saskaņošanas sanāksmē</w:t>
            </w:r>
          </w:p>
          <w:p w:rsidRPr="00200DA8" w:rsidR="00655728" w:rsidP="00655728" w:rsidRDefault="00655728">
            <w:pPr>
              <w:jc w:val="both"/>
            </w:pPr>
            <w:r w:rsidRPr="00200DA8">
              <w:rPr>
                <w:sz w:val="22"/>
                <w:szCs w:val="22"/>
              </w:rPr>
              <w:t>Izvērtējot Rezolūcijas CM/</w:t>
            </w:r>
            <w:proofErr w:type="spellStart"/>
            <w:r w:rsidRPr="00200DA8">
              <w:rPr>
                <w:sz w:val="22"/>
                <w:szCs w:val="22"/>
              </w:rPr>
              <w:t>Res</w:t>
            </w:r>
            <w:proofErr w:type="spellEnd"/>
            <w:r w:rsidRPr="00200DA8">
              <w:rPr>
                <w:sz w:val="22"/>
                <w:szCs w:val="22"/>
              </w:rPr>
              <w:t xml:space="preserve"> (2013)66, kas apstiprina Eiropas Padomes paplašināto daļējo nolīgumu par kultūras ceļiem (pieejams: https://search.coe.int/cm/Pages/result _</w:t>
            </w:r>
            <w:proofErr w:type="spellStart"/>
            <w:r w:rsidRPr="00200DA8">
              <w:rPr>
                <w:sz w:val="22"/>
                <w:szCs w:val="22"/>
              </w:rPr>
              <w:t>details.aspx?ObjectId</w:t>
            </w:r>
            <w:proofErr w:type="spellEnd"/>
            <w:r w:rsidRPr="00200DA8">
              <w:rPr>
                <w:sz w:val="22"/>
                <w:szCs w:val="22"/>
              </w:rPr>
              <w:t xml:space="preserve">= </w:t>
            </w:r>
            <w:r w:rsidRPr="00200DA8" w:rsidR="00170D4C">
              <w:rPr>
                <w:sz w:val="22"/>
                <w:szCs w:val="22"/>
              </w:rPr>
              <w:t>09000016805c69ac</w:t>
            </w:r>
            <w:r w:rsidRPr="00200DA8">
              <w:rPr>
                <w:sz w:val="22"/>
                <w:szCs w:val="22"/>
              </w:rPr>
              <w:t>) statūtu 1. pantā ietverto definīciju “</w:t>
            </w:r>
            <w:proofErr w:type="spellStart"/>
            <w:r w:rsidRPr="00200DA8">
              <w:rPr>
                <w:sz w:val="22"/>
                <w:szCs w:val="22"/>
              </w:rPr>
              <w:t>Cultural</w:t>
            </w:r>
            <w:proofErr w:type="spellEnd"/>
            <w:r w:rsidRPr="00200DA8">
              <w:rPr>
                <w:sz w:val="22"/>
                <w:szCs w:val="22"/>
              </w:rPr>
              <w:t xml:space="preserve"> </w:t>
            </w:r>
            <w:proofErr w:type="spellStart"/>
            <w:r w:rsidRPr="00200DA8">
              <w:rPr>
                <w:sz w:val="22"/>
                <w:szCs w:val="22"/>
              </w:rPr>
              <w:t>Route</w:t>
            </w:r>
            <w:proofErr w:type="spellEnd"/>
            <w:r w:rsidRPr="00200DA8">
              <w:rPr>
                <w:sz w:val="22"/>
                <w:szCs w:val="22"/>
              </w:rPr>
              <w:t xml:space="preserve"> operator” un statūtu 1.2. pantā un 5. pantā noteikto, lūdzam izvērsti projekta anotācijā skaidrot, kāda institūcija būs uzskatāma par </w:t>
            </w:r>
            <w:proofErr w:type="spellStart"/>
            <w:r w:rsidRPr="00200DA8">
              <w:rPr>
                <w:sz w:val="22"/>
                <w:szCs w:val="22"/>
              </w:rPr>
              <w:t>Cultural</w:t>
            </w:r>
            <w:proofErr w:type="spellEnd"/>
            <w:r w:rsidRPr="00200DA8">
              <w:rPr>
                <w:sz w:val="22"/>
                <w:szCs w:val="22"/>
              </w:rPr>
              <w:t xml:space="preserve"> </w:t>
            </w:r>
            <w:proofErr w:type="spellStart"/>
            <w:r w:rsidRPr="00200DA8">
              <w:rPr>
                <w:sz w:val="22"/>
                <w:szCs w:val="22"/>
              </w:rPr>
              <w:t>Route</w:t>
            </w:r>
            <w:proofErr w:type="spellEnd"/>
            <w:r w:rsidRPr="00200DA8">
              <w:rPr>
                <w:sz w:val="22"/>
                <w:szCs w:val="22"/>
              </w:rPr>
              <w:t xml:space="preserve"> operator Latvijā un norādīt pamatojumu, gadījumā, ja Latvijā par minēto subjektu būs uzskatāma tikai Nacionālā kultūras mantojuma pārvalde (vai Kultūras ministrija).</w:t>
            </w:r>
          </w:p>
          <w:p w:rsidRPr="00200DA8" w:rsidR="00655728" w:rsidP="00655728" w:rsidRDefault="00655728">
            <w:pPr>
              <w:jc w:val="both"/>
            </w:pPr>
            <w:r w:rsidRPr="00200DA8">
              <w:rPr>
                <w:sz w:val="22"/>
                <w:szCs w:val="22"/>
              </w:rPr>
              <w:t>Vēršam uzmanību, ka atbilstoši statūtu 1. pantam “</w:t>
            </w:r>
            <w:proofErr w:type="spellStart"/>
            <w:r w:rsidRPr="00200DA8">
              <w:rPr>
                <w:sz w:val="22"/>
                <w:szCs w:val="22"/>
              </w:rPr>
              <w:t>Cultural</w:t>
            </w:r>
            <w:proofErr w:type="spellEnd"/>
            <w:r w:rsidRPr="00200DA8">
              <w:rPr>
                <w:sz w:val="22"/>
                <w:szCs w:val="22"/>
              </w:rPr>
              <w:t xml:space="preserve"> </w:t>
            </w:r>
            <w:proofErr w:type="spellStart"/>
            <w:r w:rsidRPr="00200DA8">
              <w:rPr>
                <w:sz w:val="22"/>
                <w:szCs w:val="22"/>
              </w:rPr>
              <w:t>Route</w:t>
            </w:r>
            <w:proofErr w:type="spellEnd"/>
            <w:r w:rsidRPr="00200DA8">
              <w:rPr>
                <w:sz w:val="22"/>
                <w:szCs w:val="22"/>
              </w:rPr>
              <w:t xml:space="preserve"> operator” ietver “</w:t>
            </w:r>
            <w:proofErr w:type="spellStart"/>
            <w:r w:rsidRPr="00200DA8">
              <w:rPr>
                <w:sz w:val="22"/>
                <w:szCs w:val="22"/>
              </w:rPr>
              <w:t>an</w:t>
            </w:r>
            <w:proofErr w:type="spellEnd"/>
            <w:r w:rsidRPr="00200DA8">
              <w:rPr>
                <w:sz w:val="22"/>
                <w:szCs w:val="22"/>
              </w:rPr>
              <w:t xml:space="preserve"> </w:t>
            </w:r>
            <w:proofErr w:type="spellStart"/>
            <w:r w:rsidRPr="00200DA8">
              <w:rPr>
                <w:sz w:val="22"/>
                <w:szCs w:val="22"/>
              </w:rPr>
              <w:t>organisation</w:t>
            </w:r>
            <w:proofErr w:type="spellEnd"/>
            <w:r w:rsidRPr="00200DA8">
              <w:rPr>
                <w:sz w:val="22"/>
                <w:szCs w:val="22"/>
              </w:rPr>
              <w:t xml:space="preserve"> </w:t>
            </w:r>
            <w:proofErr w:type="spellStart"/>
            <w:r w:rsidRPr="00200DA8">
              <w:rPr>
                <w:sz w:val="22"/>
                <w:szCs w:val="22"/>
              </w:rPr>
              <w:t>or</w:t>
            </w:r>
            <w:proofErr w:type="spellEnd"/>
            <w:r w:rsidRPr="00200DA8">
              <w:rPr>
                <w:sz w:val="22"/>
                <w:szCs w:val="22"/>
              </w:rPr>
              <w:t xml:space="preserve"> a </w:t>
            </w:r>
            <w:proofErr w:type="spellStart"/>
            <w:r w:rsidRPr="00200DA8">
              <w:rPr>
                <w:sz w:val="22"/>
                <w:szCs w:val="22"/>
              </w:rPr>
              <w:t>grouping</w:t>
            </w:r>
            <w:proofErr w:type="spellEnd"/>
            <w:r w:rsidRPr="00200DA8">
              <w:rPr>
                <w:sz w:val="22"/>
                <w:szCs w:val="22"/>
              </w:rPr>
              <w:t xml:space="preserve"> </w:t>
            </w:r>
            <w:proofErr w:type="spellStart"/>
            <w:r w:rsidRPr="00200DA8">
              <w:rPr>
                <w:sz w:val="22"/>
                <w:szCs w:val="22"/>
              </w:rPr>
              <w:t>of</w:t>
            </w:r>
            <w:proofErr w:type="spellEnd"/>
            <w:r w:rsidRPr="00200DA8">
              <w:rPr>
                <w:sz w:val="22"/>
                <w:szCs w:val="22"/>
              </w:rPr>
              <w:t xml:space="preserve"> </w:t>
            </w:r>
            <w:proofErr w:type="spellStart"/>
            <w:r w:rsidRPr="00200DA8">
              <w:rPr>
                <w:sz w:val="22"/>
                <w:szCs w:val="22"/>
              </w:rPr>
              <w:t>organisations</w:t>
            </w:r>
            <w:proofErr w:type="spellEnd"/>
            <w:r w:rsidRPr="00200DA8">
              <w:rPr>
                <w:sz w:val="22"/>
                <w:szCs w:val="22"/>
              </w:rPr>
              <w:t xml:space="preserve"> </w:t>
            </w:r>
            <w:proofErr w:type="spellStart"/>
            <w:r w:rsidRPr="00200DA8">
              <w:rPr>
                <w:sz w:val="22"/>
                <w:szCs w:val="22"/>
              </w:rPr>
              <w:t>legally</w:t>
            </w:r>
            <w:proofErr w:type="spellEnd"/>
            <w:r w:rsidRPr="00200DA8">
              <w:rPr>
                <w:sz w:val="22"/>
                <w:szCs w:val="22"/>
              </w:rPr>
              <w:t xml:space="preserve"> </w:t>
            </w:r>
            <w:proofErr w:type="spellStart"/>
            <w:r w:rsidRPr="00200DA8">
              <w:rPr>
                <w:sz w:val="22"/>
                <w:szCs w:val="22"/>
              </w:rPr>
              <w:t>registered</w:t>
            </w:r>
            <w:proofErr w:type="spellEnd"/>
            <w:r w:rsidRPr="00200DA8">
              <w:rPr>
                <w:sz w:val="22"/>
                <w:szCs w:val="22"/>
              </w:rPr>
              <w:t xml:space="preserve"> </w:t>
            </w:r>
            <w:proofErr w:type="spellStart"/>
            <w:r w:rsidRPr="00200DA8">
              <w:rPr>
                <w:sz w:val="22"/>
                <w:szCs w:val="22"/>
              </w:rPr>
              <w:t>in</w:t>
            </w:r>
            <w:proofErr w:type="spellEnd"/>
            <w:r w:rsidRPr="00200DA8">
              <w:rPr>
                <w:sz w:val="22"/>
                <w:szCs w:val="22"/>
              </w:rPr>
              <w:t xml:space="preserve"> </w:t>
            </w:r>
            <w:proofErr w:type="spellStart"/>
            <w:r w:rsidRPr="00200DA8">
              <w:rPr>
                <w:sz w:val="22"/>
                <w:szCs w:val="22"/>
              </w:rPr>
              <w:t>one</w:t>
            </w:r>
            <w:proofErr w:type="spellEnd"/>
            <w:r w:rsidRPr="00200DA8">
              <w:rPr>
                <w:sz w:val="22"/>
                <w:szCs w:val="22"/>
              </w:rPr>
              <w:t xml:space="preserve"> </w:t>
            </w:r>
            <w:proofErr w:type="spellStart"/>
            <w:r w:rsidRPr="00200DA8">
              <w:rPr>
                <w:sz w:val="22"/>
                <w:szCs w:val="22"/>
              </w:rPr>
              <w:t>or</w:t>
            </w:r>
            <w:proofErr w:type="spellEnd"/>
            <w:r w:rsidRPr="00200DA8">
              <w:rPr>
                <w:sz w:val="22"/>
                <w:szCs w:val="22"/>
              </w:rPr>
              <w:t xml:space="preserve"> </w:t>
            </w:r>
            <w:proofErr w:type="spellStart"/>
            <w:r w:rsidRPr="00200DA8">
              <w:rPr>
                <w:sz w:val="22"/>
                <w:szCs w:val="22"/>
              </w:rPr>
              <w:t>several</w:t>
            </w:r>
            <w:proofErr w:type="spellEnd"/>
            <w:r w:rsidRPr="00200DA8">
              <w:rPr>
                <w:sz w:val="22"/>
                <w:szCs w:val="22"/>
              </w:rPr>
              <w:t xml:space="preserve"> </w:t>
            </w:r>
            <w:proofErr w:type="spellStart"/>
            <w:r w:rsidRPr="00200DA8">
              <w:rPr>
                <w:sz w:val="22"/>
                <w:szCs w:val="22"/>
              </w:rPr>
              <w:t>of</w:t>
            </w:r>
            <w:proofErr w:type="spellEnd"/>
            <w:r w:rsidRPr="00200DA8">
              <w:rPr>
                <w:sz w:val="22"/>
                <w:szCs w:val="22"/>
              </w:rPr>
              <w:t xml:space="preserve"> </w:t>
            </w:r>
            <w:proofErr w:type="spellStart"/>
            <w:r w:rsidRPr="00200DA8">
              <w:rPr>
                <w:sz w:val="22"/>
                <w:szCs w:val="22"/>
              </w:rPr>
              <w:t>the</w:t>
            </w:r>
            <w:proofErr w:type="spellEnd"/>
            <w:r w:rsidRPr="00200DA8">
              <w:rPr>
                <w:sz w:val="22"/>
                <w:szCs w:val="22"/>
              </w:rPr>
              <w:t xml:space="preserve"> </w:t>
            </w:r>
            <w:proofErr w:type="spellStart"/>
            <w:r w:rsidRPr="00200DA8">
              <w:rPr>
                <w:sz w:val="22"/>
                <w:szCs w:val="22"/>
              </w:rPr>
              <w:t>Council</w:t>
            </w:r>
            <w:proofErr w:type="spellEnd"/>
            <w:r w:rsidRPr="00200DA8">
              <w:rPr>
                <w:sz w:val="22"/>
                <w:szCs w:val="22"/>
              </w:rPr>
              <w:t xml:space="preserve"> </w:t>
            </w:r>
            <w:proofErr w:type="spellStart"/>
            <w:r w:rsidRPr="00200DA8">
              <w:rPr>
                <w:sz w:val="22"/>
                <w:szCs w:val="22"/>
              </w:rPr>
              <w:t>of</w:t>
            </w:r>
            <w:proofErr w:type="spellEnd"/>
            <w:r w:rsidRPr="00200DA8">
              <w:rPr>
                <w:sz w:val="22"/>
                <w:szCs w:val="22"/>
              </w:rPr>
              <w:t xml:space="preserve"> </w:t>
            </w:r>
            <w:proofErr w:type="spellStart"/>
            <w:r w:rsidRPr="00200DA8">
              <w:rPr>
                <w:sz w:val="22"/>
                <w:szCs w:val="22"/>
              </w:rPr>
              <w:t>Europe</w:t>
            </w:r>
            <w:proofErr w:type="spellEnd"/>
            <w:r w:rsidRPr="00200DA8">
              <w:rPr>
                <w:sz w:val="22"/>
                <w:szCs w:val="22"/>
              </w:rPr>
              <w:t xml:space="preserve"> </w:t>
            </w:r>
            <w:proofErr w:type="spellStart"/>
            <w:r w:rsidRPr="00200DA8">
              <w:rPr>
                <w:sz w:val="22"/>
                <w:szCs w:val="22"/>
              </w:rPr>
              <w:t>member</w:t>
            </w:r>
            <w:proofErr w:type="spellEnd"/>
            <w:r w:rsidRPr="00200DA8">
              <w:rPr>
                <w:sz w:val="22"/>
                <w:szCs w:val="22"/>
              </w:rPr>
              <w:t xml:space="preserve"> </w:t>
            </w:r>
            <w:proofErr w:type="spellStart"/>
            <w:r w:rsidRPr="00200DA8">
              <w:rPr>
                <w:sz w:val="22"/>
                <w:szCs w:val="22"/>
              </w:rPr>
              <w:t>States</w:t>
            </w:r>
            <w:proofErr w:type="spellEnd"/>
            <w:r w:rsidRPr="00200DA8">
              <w:rPr>
                <w:sz w:val="22"/>
                <w:szCs w:val="22"/>
              </w:rPr>
              <w:t xml:space="preserve">, </w:t>
            </w:r>
            <w:proofErr w:type="spellStart"/>
            <w:r w:rsidRPr="00200DA8">
              <w:rPr>
                <w:sz w:val="22"/>
                <w:szCs w:val="22"/>
              </w:rPr>
              <w:t>or</w:t>
            </w:r>
            <w:proofErr w:type="spellEnd"/>
            <w:r w:rsidRPr="00200DA8">
              <w:rPr>
                <w:sz w:val="22"/>
                <w:szCs w:val="22"/>
              </w:rPr>
              <w:t xml:space="preserve"> a </w:t>
            </w:r>
            <w:proofErr w:type="spellStart"/>
            <w:r w:rsidRPr="00200DA8">
              <w:rPr>
                <w:sz w:val="22"/>
                <w:szCs w:val="22"/>
              </w:rPr>
              <w:t>public</w:t>
            </w:r>
            <w:proofErr w:type="spellEnd"/>
            <w:r w:rsidRPr="00200DA8">
              <w:rPr>
                <w:sz w:val="22"/>
                <w:szCs w:val="22"/>
              </w:rPr>
              <w:t xml:space="preserve"> </w:t>
            </w:r>
            <w:proofErr w:type="spellStart"/>
            <w:r w:rsidRPr="00200DA8">
              <w:rPr>
                <w:sz w:val="22"/>
                <w:szCs w:val="22"/>
              </w:rPr>
              <w:t>institution</w:t>
            </w:r>
            <w:proofErr w:type="spellEnd"/>
            <w:r w:rsidRPr="00200DA8">
              <w:rPr>
                <w:sz w:val="22"/>
                <w:szCs w:val="22"/>
              </w:rPr>
              <w:t xml:space="preserve">, </w:t>
            </w:r>
            <w:proofErr w:type="spellStart"/>
            <w:r w:rsidRPr="00200DA8">
              <w:rPr>
                <w:sz w:val="22"/>
                <w:szCs w:val="22"/>
              </w:rPr>
              <w:t>which</w:t>
            </w:r>
            <w:proofErr w:type="spellEnd"/>
            <w:r w:rsidRPr="00200DA8">
              <w:rPr>
                <w:sz w:val="22"/>
                <w:szCs w:val="22"/>
              </w:rPr>
              <w:t xml:space="preserve"> </w:t>
            </w:r>
            <w:proofErr w:type="spellStart"/>
            <w:r w:rsidRPr="00200DA8">
              <w:rPr>
                <w:sz w:val="22"/>
                <w:szCs w:val="22"/>
              </w:rPr>
              <w:t>carries</w:t>
            </w:r>
            <w:proofErr w:type="spellEnd"/>
            <w:r w:rsidRPr="00200DA8">
              <w:rPr>
                <w:sz w:val="22"/>
                <w:szCs w:val="22"/>
              </w:rPr>
              <w:t xml:space="preserve"> </w:t>
            </w:r>
            <w:proofErr w:type="spellStart"/>
            <w:r w:rsidRPr="00200DA8">
              <w:rPr>
                <w:sz w:val="22"/>
                <w:szCs w:val="22"/>
              </w:rPr>
              <w:t>the</w:t>
            </w:r>
            <w:proofErr w:type="spellEnd"/>
            <w:r w:rsidRPr="00200DA8">
              <w:rPr>
                <w:sz w:val="22"/>
                <w:szCs w:val="22"/>
              </w:rPr>
              <w:t xml:space="preserve"> </w:t>
            </w:r>
            <w:proofErr w:type="spellStart"/>
            <w:r w:rsidRPr="00200DA8">
              <w:rPr>
                <w:sz w:val="22"/>
                <w:szCs w:val="22"/>
              </w:rPr>
              <w:t>legal</w:t>
            </w:r>
            <w:proofErr w:type="spellEnd"/>
            <w:r w:rsidRPr="00200DA8">
              <w:rPr>
                <w:sz w:val="22"/>
                <w:szCs w:val="22"/>
              </w:rPr>
              <w:t xml:space="preserve">, </w:t>
            </w:r>
            <w:proofErr w:type="spellStart"/>
            <w:r w:rsidRPr="00200DA8">
              <w:rPr>
                <w:sz w:val="22"/>
                <w:szCs w:val="22"/>
              </w:rPr>
              <w:t>financial</w:t>
            </w:r>
            <w:proofErr w:type="spellEnd"/>
            <w:r w:rsidRPr="00200DA8">
              <w:rPr>
                <w:sz w:val="22"/>
                <w:szCs w:val="22"/>
              </w:rPr>
              <w:t xml:space="preserve"> </w:t>
            </w:r>
            <w:proofErr w:type="spellStart"/>
            <w:r w:rsidRPr="00200DA8">
              <w:rPr>
                <w:sz w:val="22"/>
                <w:szCs w:val="22"/>
              </w:rPr>
              <w:t>and</w:t>
            </w:r>
            <w:proofErr w:type="spellEnd"/>
            <w:r w:rsidRPr="00200DA8">
              <w:rPr>
                <w:sz w:val="22"/>
                <w:szCs w:val="22"/>
              </w:rPr>
              <w:t xml:space="preserve"> </w:t>
            </w:r>
            <w:proofErr w:type="spellStart"/>
            <w:r w:rsidRPr="00200DA8">
              <w:rPr>
                <w:sz w:val="22"/>
                <w:szCs w:val="22"/>
              </w:rPr>
              <w:t>moral</w:t>
            </w:r>
            <w:proofErr w:type="spellEnd"/>
            <w:r w:rsidRPr="00200DA8">
              <w:rPr>
                <w:sz w:val="22"/>
                <w:szCs w:val="22"/>
              </w:rPr>
              <w:t xml:space="preserve"> </w:t>
            </w:r>
            <w:proofErr w:type="spellStart"/>
            <w:r w:rsidRPr="00200DA8">
              <w:rPr>
                <w:sz w:val="22"/>
                <w:szCs w:val="22"/>
              </w:rPr>
              <w:t>responsibility</w:t>
            </w:r>
            <w:proofErr w:type="spellEnd"/>
            <w:r w:rsidRPr="00200DA8">
              <w:rPr>
                <w:sz w:val="22"/>
                <w:szCs w:val="22"/>
              </w:rPr>
              <w:t xml:space="preserve"> </w:t>
            </w:r>
            <w:proofErr w:type="spellStart"/>
            <w:r w:rsidRPr="00200DA8">
              <w:rPr>
                <w:sz w:val="22"/>
                <w:szCs w:val="22"/>
              </w:rPr>
              <w:t>for</w:t>
            </w:r>
            <w:proofErr w:type="spellEnd"/>
            <w:r w:rsidRPr="00200DA8">
              <w:rPr>
                <w:sz w:val="22"/>
                <w:szCs w:val="22"/>
              </w:rPr>
              <w:t xml:space="preserve"> </w:t>
            </w:r>
            <w:proofErr w:type="spellStart"/>
            <w:r w:rsidRPr="00200DA8">
              <w:rPr>
                <w:sz w:val="22"/>
                <w:szCs w:val="22"/>
              </w:rPr>
              <w:t>the</w:t>
            </w:r>
            <w:proofErr w:type="spellEnd"/>
            <w:r w:rsidRPr="00200DA8">
              <w:rPr>
                <w:sz w:val="22"/>
                <w:szCs w:val="22"/>
              </w:rPr>
              <w:t xml:space="preserve"> </w:t>
            </w:r>
            <w:proofErr w:type="spellStart"/>
            <w:r w:rsidRPr="00200DA8">
              <w:rPr>
                <w:sz w:val="22"/>
                <w:szCs w:val="22"/>
              </w:rPr>
              <w:t>management</w:t>
            </w:r>
            <w:proofErr w:type="spellEnd"/>
            <w:r w:rsidRPr="00200DA8">
              <w:rPr>
                <w:sz w:val="22"/>
                <w:szCs w:val="22"/>
              </w:rPr>
              <w:t xml:space="preserve"> </w:t>
            </w:r>
            <w:proofErr w:type="spellStart"/>
            <w:r w:rsidRPr="00200DA8">
              <w:rPr>
                <w:sz w:val="22"/>
                <w:szCs w:val="22"/>
              </w:rPr>
              <w:t>and</w:t>
            </w:r>
            <w:proofErr w:type="spellEnd"/>
            <w:r w:rsidRPr="00200DA8">
              <w:rPr>
                <w:sz w:val="22"/>
                <w:szCs w:val="22"/>
              </w:rPr>
              <w:t xml:space="preserve"> </w:t>
            </w:r>
            <w:proofErr w:type="spellStart"/>
            <w:r w:rsidRPr="00200DA8">
              <w:rPr>
                <w:sz w:val="22"/>
                <w:szCs w:val="22"/>
              </w:rPr>
              <w:t>functioning</w:t>
            </w:r>
            <w:proofErr w:type="spellEnd"/>
            <w:r w:rsidRPr="00200DA8">
              <w:rPr>
                <w:sz w:val="22"/>
                <w:szCs w:val="22"/>
              </w:rPr>
              <w:t xml:space="preserve"> </w:t>
            </w:r>
            <w:proofErr w:type="spellStart"/>
            <w:r w:rsidRPr="00200DA8">
              <w:rPr>
                <w:sz w:val="22"/>
                <w:szCs w:val="22"/>
              </w:rPr>
              <w:t>of</w:t>
            </w:r>
            <w:proofErr w:type="spellEnd"/>
            <w:r w:rsidRPr="00200DA8">
              <w:rPr>
                <w:sz w:val="22"/>
                <w:szCs w:val="22"/>
              </w:rPr>
              <w:t xml:space="preserve"> a </w:t>
            </w:r>
            <w:proofErr w:type="spellStart"/>
            <w:r w:rsidRPr="00200DA8">
              <w:rPr>
                <w:sz w:val="22"/>
                <w:szCs w:val="22"/>
              </w:rPr>
              <w:t>cultural</w:t>
            </w:r>
            <w:proofErr w:type="spellEnd"/>
            <w:r w:rsidRPr="00200DA8">
              <w:rPr>
                <w:sz w:val="22"/>
                <w:szCs w:val="22"/>
              </w:rPr>
              <w:t xml:space="preserve"> </w:t>
            </w:r>
            <w:proofErr w:type="spellStart"/>
            <w:r w:rsidRPr="00200DA8">
              <w:rPr>
                <w:sz w:val="22"/>
                <w:szCs w:val="22"/>
              </w:rPr>
              <w:t>route</w:t>
            </w:r>
            <w:proofErr w:type="spellEnd"/>
            <w:r w:rsidRPr="00200DA8">
              <w:rPr>
                <w:sz w:val="22"/>
                <w:szCs w:val="22"/>
              </w:rPr>
              <w:t xml:space="preserve"> </w:t>
            </w:r>
            <w:proofErr w:type="spellStart"/>
            <w:r w:rsidRPr="00200DA8">
              <w:rPr>
                <w:sz w:val="22"/>
                <w:szCs w:val="22"/>
              </w:rPr>
              <w:t>and</w:t>
            </w:r>
            <w:proofErr w:type="spellEnd"/>
            <w:r w:rsidRPr="00200DA8">
              <w:rPr>
                <w:sz w:val="22"/>
                <w:szCs w:val="22"/>
              </w:rPr>
              <w:t xml:space="preserve"> </w:t>
            </w:r>
            <w:proofErr w:type="spellStart"/>
            <w:r w:rsidRPr="00200DA8">
              <w:rPr>
                <w:sz w:val="22"/>
                <w:szCs w:val="22"/>
              </w:rPr>
              <w:t>represents</w:t>
            </w:r>
            <w:proofErr w:type="spellEnd"/>
            <w:r w:rsidRPr="00200DA8">
              <w:rPr>
                <w:sz w:val="22"/>
                <w:szCs w:val="22"/>
              </w:rPr>
              <w:t xml:space="preserve"> </w:t>
            </w:r>
            <w:proofErr w:type="spellStart"/>
            <w:r w:rsidRPr="00200DA8">
              <w:rPr>
                <w:sz w:val="22"/>
                <w:szCs w:val="22"/>
              </w:rPr>
              <w:t>the</w:t>
            </w:r>
            <w:proofErr w:type="spellEnd"/>
            <w:r w:rsidRPr="00200DA8">
              <w:rPr>
                <w:sz w:val="22"/>
                <w:szCs w:val="22"/>
              </w:rPr>
              <w:t xml:space="preserve"> </w:t>
            </w:r>
            <w:proofErr w:type="spellStart"/>
            <w:r w:rsidRPr="00200DA8">
              <w:rPr>
                <w:sz w:val="22"/>
                <w:szCs w:val="22"/>
              </w:rPr>
              <w:t>route</w:t>
            </w:r>
            <w:proofErr w:type="spellEnd"/>
            <w:r w:rsidRPr="00200DA8">
              <w:rPr>
                <w:sz w:val="22"/>
                <w:szCs w:val="22"/>
              </w:rPr>
              <w:t xml:space="preserve"> vis-à-vis </w:t>
            </w:r>
            <w:proofErr w:type="spellStart"/>
            <w:r w:rsidRPr="00200DA8">
              <w:rPr>
                <w:sz w:val="22"/>
                <w:szCs w:val="22"/>
              </w:rPr>
              <w:t>the</w:t>
            </w:r>
            <w:proofErr w:type="spellEnd"/>
            <w:r w:rsidRPr="00200DA8">
              <w:rPr>
                <w:sz w:val="22"/>
                <w:szCs w:val="22"/>
              </w:rPr>
              <w:t xml:space="preserve"> </w:t>
            </w:r>
            <w:proofErr w:type="spellStart"/>
            <w:r w:rsidRPr="00200DA8">
              <w:rPr>
                <w:sz w:val="22"/>
                <w:szCs w:val="22"/>
              </w:rPr>
              <w:t>Council</w:t>
            </w:r>
            <w:proofErr w:type="spellEnd"/>
            <w:r w:rsidRPr="00200DA8">
              <w:rPr>
                <w:sz w:val="22"/>
                <w:szCs w:val="22"/>
              </w:rPr>
              <w:t xml:space="preserve"> </w:t>
            </w:r>
            <w:proofErr w:type="spellStart"/>
            <w:r w:rsidRPr="00200DA8">
              <w:rPr>
                <w:sz w:val="22"/>
                <w:szCs w:val="22"/>
              </w:rPr>
              <w:t>of</w:t>
            </w:r>
            <w:proofErr w:type="spellEnd"/>
            <w:r w:rsidRPr="00200DA8">
              <w:rPr>
                <w:sz w:val="22"/>
                <w:szCs w:val="22"/>
              </w:rPr>
              <w:t xml:space="preserve"> </w:t>
            </w:r>
            <w:proofErr w:type="spellStart"/>
            <w:r w:rsidRPr="00200DA8">
              <w:rPr>
                <w:sz w:val="22"/>
                <w:szCs w:val="22"/>
              </w:rPr>
              <w:t>Europe</w:t>
            </w:r>
            <w:proofErr w:type="spellEnd"/>
            <w:r w:rsidRPr="00200DA8">
              <w:rPr>
                <w:sz w:val="22"/>
                <w:szCs w:val="22"/>
              </w:rPr>
              <w:t>”.</w:t>
            </w:r>
          </w:p>
          <w:p w:rsidRPr="00200DA8" w:rsidR="00655728" w:rsidP="00655728" w:rsidRDefault="00655728">
            <w:pPr>
              <w:jc w:val="both"/>
            </w:pPr>
            <w:r w:rsidRPr="00200DA8">
              <w:rPr>
                <w:sz w:val="22"/>
                <w:szCs w:val="22"/>
              </w:rPr>
              <w:t xml:space="preserve">Tādējādi minētais subjekts var būt arī organizācija, kas nav valsts iestāde, un izmantot statūtu 1.2. un 5. pantā noteiktās tiesības. </w:t>
            </w:r>
          </w:p>
          <w:p w:rsidRPr="00200DA8" w:rsidR="00655728" w:rsidP="00655728" w:rsidRDefault="00655728">
            <w:pPr>
              <w:jc w:val="both"/>
            </w:pPr>
            <w:r w:rsidRPr="00200DA8">
              <w:rPr>
                <w:sz w:val="22"/>
                <w:szCs w:val="22"/>
              </w:rPr>
              <w:t xml:space="preserve">Gadījumā, ja minēto statūtu nosacījumi ir attiecināmi arī uz nevalstiskām organizācijām Latvijā un nav pietiekama pamatojuma par </w:t>
            </w:r>
            <w:proofErr w:type="spellStart"/>
            <w:r w:rsidRPr="00200DA8">
              <w:rPr>
                <w:sz w:val="22"/>
                <w:szCs w:val="22"/>
              </w:rPr>
              <w:t>Cultural</w:t>
            </w:r>
            <w:proofErr w:type="spellEnd"/>
            <w:r w:rsidRPr="00200DA8">
              <w:rPr>
                <w:sz w:val="22"/>
                <w:szCs w:val="22"/>
              </w:rPr>
              <w:t xml:space="preserve"> </w:t>
            </w:r>
            <w:proofErr w:type="spellStart"/>
            <w:r w:rsidRPr="00200DA8">
              <w:rPr>
                <w:sz w:val="22"/>
                <w:szCs w:val="22"/>
              </w:rPr>
              <w:t>Route</w:t>
            </w:r>
            <w:proofErr w:type="spellEnd"/>
            <w:r w:rsidRPr="00200DA8">
              <w:rPr>
                <w:sz w:val="22"/>
                <w:szCs w:val="22"/>
              </w:rPr>
              <w:t xml:space="preserve"> operator Latvijā noteikt tieši Nacionālo kultūras mantojuma pārvaldi (vai Kultūras ministriju), pievienošanās minētajam nolīgumam (minētais nolīgums) būtu jāapstiprina ar Ministru kabineta noteikumiem (ārējo normatīvo tiesību aktu), jo tas skar ne tikai Kultūras ministrijas kompetenci, bet arī trešās personas ārpus valsts pārvaldes.</w:t>
            </w:r>
          </w:p>
          <w:p w:rsidRPr="00200DA8" w:rsidR="00C1071F" w:rsidP="00655728" w:rsidRDefault="00655728">
            <w:pPr>
              <w:jc w:val="both"/>
            </w:pPr>
            <w:r w:rsidRPr="00200DA8">
              <w:rPr>
                <w:sz w:val="22"/>
                <w:szCs w:val="22"/>
              </w:rPr>
              <w:t>Vienlaikus norādām, ka gadījumos, kad tiek pieņemts Ministru kabineta lēmums par pievienošanos starptautiskam līgumam, nav nepieciešams sagatavot arī Ministru kabineta rīkojumu (bet rīkojumā paredzēto ietvert Ministru kabineta lēmumā).</w:t>
            </w:r>
          </w:p>
        </w:tc>
        <w:tc>
          <w:tcPr>
            <w:tcW w:w="1142" w:type="pct"/>
            <w:tcBorders>
              <w:top w:val="single" w:color="auto" w:sz="4" w:space="0"/>
              <w:left w:val="single" w:color="auto" w:sz="4" w:space="0"/>
            </w:tcBorders>
            <w:shd w:val="clear" w:color="auto" w:fill="auto"/>
          </w:tcPr>
          <w:p w:rsidRPr="00200DA8" w:rsidR="008713AD" w:rsidP="00896BC0" w:rsidRDefault="008713AD">
            <w:pPr>
              <w:jc w:val="both"/>
            </w:pPr>
            <w:r w:rsidRPr="00200DA8">
              <w:rPr>
                <w:sz w:val="22"/>
                <w:szCs w:val="22"/>
              </w:rPr>
              <w:t>Ministru kabineta noteikumu projekts izteikts šādā redakcijā:</w:t>
            </w:r>
          </w:p>
          <w:p w:rsidRPr="00200DA8" w:rsidR="008713AD" w:rsidP="00896BC0" w:rsidRDefault="008713AD">
            <w:pPr>
              <w:jc w:val="both"/>
            </w:pPr>
          </w:p>
          <w:p w:rsidRPr="00200DA8" w:rsidR="00200DA8" w:rsidP="00200DA8" w:rsidRDefault="008713AD">
            <w:pPr>
              <w:jc w:val="both"/>
            </w:pPr>
            <w:r w:rsidRPr="00200DA8">
              <w:rPr>
                <w:sz w:val="22"/>
                <w:szCs w:val="22"/>
              </w:rPr>
              <w:t>„1. </w:t>
            </w:r>
            <w:r w:rsidRPr="00200DA8" w:rsidR="00200DA8">
              <w:rPr>
                <w:rFonts w:eastAsia="Calibri"/>
                <w:sz w:val="22"/>
                <w:szCs w:val="22"/>
              </w:rPr>
              <w:t xml:space="preserve">Eiropas Padomes Paplašinātais daļējais nolīgums par Eiropas Kultūras ceļiem, kas apstiprināts ar Eiropas Padomes Ministru komitejas 2013.gada 18.decembra </w:t>
            </w:r>
            <w:r w:rsidRPr="00200DA8" w:rsidR="00200DA8">
              <w:rPr>
                <w:sz w:val="22"/>
                <w:szCs w:val="22"/>
              </w:rPr>
              <w:t>Rezolūciju CM/</w:t>
            </w:r>
            <w:proofErr w:type="spellStart"/>
            <w:r w:rsidRPr="00200DA8" w:rsidR="00200DA8">
              <w:rPr>
                <w:sz w:val="22"/>
                <w:szCs w:val="22"/>
              </w:rPr>
              <w:t>Res</w:t>
            </w:r>
            <w:proofErr w:type="spellEnd"/>
            <w:r w:rsidRPr="00200DA8" w:rsidR="00200DA8">
              <w:rPr>
                <w:sz w:val="22"/>
                <w:szCs w:val="22"/>
              </w:rPr>
              <w:t xml:space="preserve">(2013)66 </w:t>
            </w:r>
            <w:r w:rsidRPr="00200DA8" w:rsidR="00200DA8">
              <w:rPr>
                <w:rFonts w:eastAsia="Calibri"/>
                <w:sz w:val="22"/>
                <w:szCs w:val="22"/>
              </w:rPr>
              <w:t>(turpmāk – Nolīgums), a</w:t>
            </w:r>
            <w:r w:rsidRPr="00200DA8" w:rsidR="00200DA8">
              <w:rPr>
                <w:sz w:val="22"/>
                <w:szCs w:val="22"/>
              </w:rPr>
              <w:t>r šiem noteikumiem tiek pieņemts un apstiprināts.</w:t>
            </w:r>
          </w:p>
          <w:p w:rsidRPr="00200DA8" w:rsidR="008713AD" w:rsidP="008713AD" w:rsidRDefault="008713AD">
            <w:pPr>
              <w:pStyle w:val="Nosaukums"/>
              <w:jc w:val="both"/>
              <w:outlineLvl w:val="0"/>
              <w:rPr>
                <w:sz w:val="22"/>
                <w:szCs w:val="22"/>
              </w:rPr>
            </w:pPr>
            <w:r w:rsidRPr="00200DA8">
              <w:rPr>
                <w:sz w:val="22"/>
                <w:szCs w:val="22"/>
              </w:rPr>
              <w:t>2. Nolīgumā paredzēto saistību izpildi koordinē Kultūras ministrija.</w:t>
            </w:r>
          </w:p>
          <w:p w:rsidRPr="00200DA8" w:rsidR="008713AD" w:rsidP="008713AD" w:rsidRDefault="008713AD">
            <w:pPr>
              <w:pStyle w:val="Nosaukums"/>
              <w:jc w:val="both"/>
              <w:outlineLvl w:val="0"/>
              <w:rPr>
                <w:sz w:val="22"/>
                <w:szCs w:val="22"/>
              </w:rPr>
            </w:pPr>
            <w:r w:rsidRPr="00200DA8">
              <w:rPr>
                <w:sz w:val="22"/>
                <w:szCs w:val="22"/>
              </w:rPr>
              <w:t>3. Pievienošanā</w:t>
            </w:r>
            <w:r w:rsidRPr="00200DA8" w:rsidR="00504102">
              <w:rPr>
                <w:sz w:val="22"/>
                <w:szCs w:val="22"/>
              </w:rPr>
              <w:t>s stājas spēkā Nolīguma 2.</w:t>
            </w:r>
            <w:r w:rsidRPr="00200DA8" w:rsidR="006348DF">
              <w:rPr>
                <w:sz w:val="22"/>
                <w:szCs w:val="22"/>
              </w:rPr>
              <w:t>1.</w:t>
            </w:r>
            <w:r w:rsidRPr="00200DA8" w:rsidR="00504102">
              <w:rPr>
                <w:sz w:val="22"/>
                <w:szCs w:val="22"/>
              </w:rPr>
              <w:t>pantā</w:t>
            </w:r>
            <w:r w:rsidRPr="00200DA8">
              <w:rPr>
                <w:sz w:val="22"/>
                <w:szCs w:val="22"/>
              </w:rPr>
              <w:t xml:space="preserve"> noteiktajā kārtībā.”</w:t>
            </w:r>
          </w:p>
          <w:p w:rsidRPr="00200DA8" w:rsidR="008713AD" w:rsidP="00896BC0" w:rsidRDefault="008713AD">
            <w:pPr>
              <w:jc w:val="both"/>
            </w:pPr>
          </w:p>
          <w:p w:rsidRPr="00200DA8" w:rsidR="00896BC0" w:rsidP="00896BC0" w:rsidRDefault="005E7D8F">
            <w:pPr>
              <w:jc w:val="both"/>
            </w:pPr>
            <w:r w:rsidRPr="00200DA8">
              <w:rPr>
                <w:sz w:val="22"/>
                <w:szCs w:val="22"/>
              </w:rPr>
              <w:t>Precizēts</w:t>
            </w:r>
            <w:r w:rsidRPr="00200DA8" w:rsidR="00896BC0">
              <w:rPr>
                <w:sz w:val="22"/>
                <w:szCs w:val="22"/>
              </w:rPr>
              <w:t xml:space="preserve"> Ministru kabineta </w:t>
            </w:r>
            <w:r w:rsidRPr="00200DA8" w:rsidR="0077242F">
              <w:rPr>
                <w:sz w:val="22"/>
                <w:szCs w:val="22"/>
              </w:rPr>
              <w:t xml:space="preserve">sēdes </w:t>
            </w:r>
            <w:r w:rsidRPr="00200DA8">
              <w:rPr>
                <w:sz w:val="22"/>
                <w:szCs w:val="22"/>
              </w:rPr>
              <w:t>protokollēmum</w:t>
            </w:r>
            <w:r w:rsidRPr="00200DA8" w:rsidR="00D80E26">
              <w:rPr>
                <w:sz w:val="22"/>
                <w:szCs w:val="22"/>
              </w:rPr>
              <w:t>a projekts</w:t>
            </w:r>
            <w:r w:rsidRPr="00200DA8" w:rsidR="00896BC0">
              <w:rPr>
                <w:sz w:val="22"/>
                <w:szCs w:val="22"/>
              </w:rPr>
              <w:t xml:space="preserve"> šādā redakcijā:</w:t>
            </w:r>
          </w:p>
          <w:p w:rsidRPr="00200DA8" w:rsidR="00896BC0" w:rsidP="00896BC0" w:rsidRDefault="00896BC0">
            <w:pPr>
              <w:tabs>
                <w:tab w:val="left" w:pos="993"/>
              </w:tabs>
              <w:jc w:val="both"/>
            </w:pPr>
          </w:p>
          <w:p w:rsidRPr="00200DA8" w:rsidR="008713AD" w:rsidP="00504102" w:rsidRDefault="00504102">
            <w:pPr>
              <w:pStyle w:val="Sarakstarindkopa"/>
              <w:ind w:left="10" w:hanging="10"/>
              <w:jc w:val="both"/>
            </w:pPr>
            <w:r w:rsidRPr="00200DA8">
              <w:rPr>
                <w:sz w:val="22"/>
                <w:szCs w:val="22"/>
              </w:rPr>
              <w:t>„</w:t>
            </w:r>
            <w:r w:rsidRPr="00200DA8" w:rsidR="008713AD">
              <w:rPr>
                <w:sz w:val="22"/>
                <w:szCs w:val="22"/>
              </w:rPr>
              <w:t>1. Pieņemt iesniegto noteikumu projektu.</w:t>
            </w:r>
          </w:p>
          <w:p w:rsidRPr="00200DA8" w:rsidR="008713AD" w:rsidP="008713AD" w:rsidRDefault="008713AD">
            <w:pPr>
              <w:pStyle w:val="Sarakstarindkopa"/>
              <w:tabs>
                <w:tab w:val="left" w:pos="567"/>
              </w:tabs>
              <w:ind w:left="0"/>
              <w:jc w:val="both"/>
            </w:pPr>
            <w:r w:rsidRPr="00200DA8">
              <w:rPr>
                <w:sz w:val="22"/>
                <w:szCs w:val="22"/>
              </w:rPr>
              <w:t>Valsts kancelejai sagatavot noteikumu projektu parakstīšanai.</w:t>
            </w:r>
          </w:p>
          <w:p w:rsidRPr="00200DA8" w:rsidR="00610C1D" w:rsidP="00610C1D" w:rsidRDefault="00610C1D">
            <w:pPr>
              <w:tabs>
                <w:tab w:val="left" w:pos="567"/>
              </w:tabs>
              <w:jc w:val="both"/>
            </w:pPr>
            <w:r w:rsidRPr="00200DA8">
              <w:rPr>
                <w:rFonts w:eastAsia="Calibri"/>
                <w:sz w:val="22"/>
                <w:szCs w:val="22"/>
              </w:rPr>
              <w:t xml:space="preserve">2. Kultūras ministrijai Latvijas </w:t>
            </w:r>
            <w:r w:rsidRPr="00A931E2" w:rsidR="00A931E2">
              <w:rPr>
                <w:rFonts w:eastAsia="Calibri"/>
                <w:sz w:val="22"/>
                <w:szCs w:val="22"/>
              </w:rPr>
              <w:t xml:space="preserve">Republikas dalības </w:t>
            </w:r>
            <w:r w:rsidRPr="00200DA8">
              <w:rPr>
                <w:rFonts w:eastAsia="Calibri"/>
                <w:sz w:val="22"/>
                <w:szCs w:val="22"/>
              </w:rPr>
              <w:t>iemaksu Eiropas Padomes Eiropas Kultūras ceļu programmā nodrošināt Kultūras ministrijas budžeta programmas 21.00.00 „Kultūras mantojums” esošo līdzekļu ietvaros.</w:t>
            </w:r>
          </w:p>
          <w:p w:rsidRPr="00200DA8" w:rsidR="00610C1D" w:rsidP="00610C1D" w:rsidRDefault="00610C1D">
            <w:pPr>
              <w:jc w:val="both"/>
            </w:pPr>
            <w:r w:rsidRPr="00200DA8">
              <w:rPr>
                <w:sz w:val="22"/>
                <w:szCs w:val="22"/>
              </w:rPr>
              <w:t>3.</w:t>
            </w:r>
            <w:r w:rsidRPr="00200DA8" w:rsidR="00616ABF">
              <w:rPr>
                <w:sz w:val="22"/>
                <w:szCs w:val="22"/>
              </w:rPr>
              <w:t> </w:t>
            </w:r>
            <w:r w:rsidRPr="00200DA8">
              <w:rPr>
                <w:sz w:val="22"/>
                <w:szCs w:val="22"/>
              </w:rPr>
              <w:t>Kultūras ministrijai normatīvajos aktos noteiktajā kārtībā iesniegt Finanšu ministrijā attiecīgu pieprasījumu valsts budžeta līdzekļu pārdalei starp budžeta izdevumu ekonomiskās klasifikācijas kodiem šā protokollēmuma 2.punktā minētās iemaksas nodrošināšanai.</w:t>
            </w:r>
          </w:p>
          <w:p w:rsidRPr="00200DA8" w:rsidR="008713AD" w:rsidP="00616ABF" w:rsidRDefault="00616ABF">
            <w:pPr>
              <w:jc w:val="both"/>
              <w:rPr>
                <w:rFonts w:eastAsia="Calibri"/>
              </w:rPr>
            </w:pPr>
            <w:r w:rsidRPr="00200DA8">
              <w:rPr>
                <w:sz w:val="22"/>
                <w:szCs w:val="22"/>
              </w:rPr>
              <w:t xml:space="preserve">4. </w:t>
            </w:r>
            <w:r w:rsidRPr="00200DA8" w:rsidR="00610C1D">
              <w:rPr>
                <w:sz w:val="22"/>
                <w:szCs w:val="22"/>
              </w:rPr>
              <w:t xml:space="preserve">Finanšu ministram normatīvajos aktos noteiktajā kārtībā informēt Saeimas Budžeta un finanšu (nodokļu) komisiju par šā </w:t>
            </w:r>
            <w:r w:rsidR="00381378">
              <w:rPr>
                <w:sz w:val="22"/>
                <w:szCs w:val="22"/>
              </w:rPr>
              <w:t>protokol</w:t>
            </w:r>
            <w:r w:rsidRPr="00200DA8" w:rsidR="00610C1D">
              <w:rPr>
                <w:sz w:val="22"/>
                <w:szCs w:val="22"/>
              </w:rPr>
              <w:t>lēmuma 3.punktā minēto apropriācijas pārdali un pēc Saeimas Budžeta un finanšu (nodokļu) komisijas atļaujas saņemšanas veikt apropriācijas pārdali.</w:t>
            </w:r>
            <w:r w:rsidRPr="00200DA8" w:rsidR="008713AD">
              <w:rPr>
                <w:sz w:val="22"/>
                <w:szCs w:val="22"/>
              </w:rPr>
              <w:t>”</w:t>
            </w:r>
          </w:p>
          <w:p w:rsidRPr="00200DA8" w:rsidR="008713AD" w:rsidP="00D80E26" w:rsidRDefault="008713AD">
            <w:pPr>
              <w:jc w:val="both"/>
            </w:pPr>
          </w:p>
          <w:p w:rsidRPr="00200DA8" w:rsidR="00975638" w:rsidP="008713AD" w:rsidRDefault="008713AD">
            <w:pPr>
              <w:jc w:val="both"/>
            </w:pPr>
            <w:r w:rsidRPr="00200DA8">
              <w:rPr>
                <w:sz w:val="22"/>
                <w:szCs w:val="22"/>
              </w:rPr>
              <w:t>Precizēt</w:t>
            </w:r>
            <w:r w:rsidRPr="00200DA8" w:rsidR="00975638">
              <w:rPr>
                <w:sz w:val="22"/>
                <w:szCs w:val="22"/>
              </w:rPr>
              <w:t>a</w:t>
            </w:r>
            <w:r w:rsidRPr="00200DA8" w:rsidR="00D80E26">
              <w:rPr>
                <w:sz w:val="22"/>
                <w:szCs w:val="22"/>
              </w:rPr>
              <w:t xml:space="preserve"> Ministru kabineta </w:t>
            </w:r>
            <w:r w:rsidRPr="00200DA8" w:rsidR="00504102">
              <w:rPr>
                <w:sz w:val="22"/>
                <w:szCs w:val="22"/>
              </w:rPr>
              <w:t>noteikumu</w:t>
            </w:r>
            <w:r w:rsidRPr="00200DA8" w:rsidR="00D80E26">
              <w:rPr>
                <w:sz w:val="22"/>
                <w:szCs w:val="22"/>
              </w:rPr>
              <w:t xml:space="preserve"> projekta sākotnējās ietekmes novērtējuma ziņojuma </w:t>
            </w:r>
            <w:r w:rsidRPr="00200DA8" w:rsidR="00975638">
              <w:rPr>
                <w:sz w:val="22"/>
                <w:szCs w:val="22"/>
              </w:rPr>
              <w:t>(anotācija</w:t>
            </w:r>
            <w:r w:rsidRPr="00200DA8" w:rsidR="001E11CE">
              <w:rPr>
                <w:sz w:val="22"/>
                <w:szCs w:val="22"/>
              </w:rPr>
              <w:t>)</w:t>
            </w:r>
            <w:r w:rsidRPr="00200DA8" w:rsidR="00975638">
              <w:rPr>
                <w:sz w:val="22"/>
                <w:szCs w:val="22"/>
              </w:rPr>
              <w:t>:</w:t>
            </w:r>
          </w:p>
          <w:p w:rsidRPr="00200DA8" w:rsidR="00D80E26" w:rsidP="008713AD" w:rsidRDefault="00975638">
            <w:pPr>
              <w:jc w:val="both"/>
            </w:pPr>
            <w:r w:rsidRPr="00200DA8">
              <w:rPr>
                <w:sz w:val="22"/>
                <w:szCs w:val="22"/>
              </w:rPr>
              <w:t>1)</w:t>
            </w:r>
            <w:r w:rsidRPr="00200DA8" w:rsidR="001E11CE">
              <w:rPr>
                <w:sz w:val="22"/>
                <w:szCs w:val="22"/>
              </w:rPr>
              <w:t xml:space="preserve"> I </w:t>
            </w:r>
            <w:r w:rsidRPr="00200DA8" w:rsidR="00504102">
              <w:rPr>
                <w:sz w:val="22"/>
                <w:szCs w:val="22"/>
              </w:rPr>
              <w:t>s</w:t>
            </w:r>
            <w:r w:rsidRPr="00200DA8" w:rsidR="001E11CE">
              <w:rPr>
                <w:sz w:val="22"/>
                <w:szCs w:val="22"/>
              </w:rPr>
              <w:t>adaļas 2.punkts</w:t>
            </w:r>
            <w:r w:rsidRPr="00200DA8" w:rsidR="0049480B">
              <w:rPr>
                <w:sz w:val="22"/>
                <w:szCs w:val="22"/>
              </w:rPr>
              <w:t>, tajā skaitā norādot:</w:t>
            </w:r>
          </w:p>
          <w:p w:rsidRPr="00200DA8" w:rsidR="0049480B" w:rsidP="008713AD" w:rsidRDefault="00554A23">
            <w:pPr>
              <w:jc w:val="both"/>
            </w:pPr>
            <w:r w:rsidRPr="00200DA8">
              <w:rPr>
                <w:sz w:val="22"/>
                <w:szCs w:val="22"/>
              </w:rPr>
              <w:t xml:space="preserve">„Vairumā gadījumu valstīs, kas pievienojušās Nolīgumam (Lietuva, Somija, Horvātija, Luksemburga, Grieķija, Monako, Itālija, Turcija, Norvēģija u.c.), Eiropas Kultūras ceļu </w:t>
            </w:r>
            <w:r w:rsidRPr="00200DA8" w:rsidR="00504102">
              <w:rPr>
                <w:sz w:val="22"/>
                <w:szCs w:val="22"/>
              </w:rPr>
              <w:t>koordinators</w:t>
            </w:r>
            <w:r w:rsidRPr="00200DA8">
              <w:rPr>
                <w:sz w:val="22"/>
                <w:szCs w:val="22"/>
              </w:rPr>
              <w:t xml:space="preserve"> ir Kultūras ministrija. Kultūras ministrija ir uzaicinājusi tās pārraudzībā esošo tiešās pārvaldes iestādi, kas īsteno valsts politiku kultūras pieminekļu aizsardzības jomā – Nacionālo kultūras mantojuma pārvaldi veikt nepieciešamās darbības Latvijas dalības nodrošināšanai Eiropas Kultūras ceļu programmā. Ņemot vērā minēto, Eiropas Kultūras ceļu programmas koordinatora uzdevumus Latvijā veiks Nacionālā kultūras mantojuma pārvalde.” (4.lp.)</w:t>
            </w:r>
          </w:p>
          <w:p w:rsidRPr="00200DA8" w:rsidR="00616B86" w:rsidP="00170D4C" w:rsidRDefault="00616B86">
            <w:pPr>
              <w:jc w:val="both"/>
            </w:pPr>
          </w:p>
          <w:p w:rsidRPr="00200DA8" w:rsidR="00170D4C" w:rsidP="00170D4C" w:rsidRDefault="00170D4C">
            <w:pPr>
              <w:jc w:val="both"/>
            </w:pPr>
            <w:r w:rsidRPr="00200DA8">
              <w:rPr>
                <w:sz w:val="22"/>
                <w:szCs w:val="22"/>
              </w:rPr>
              <w:t>„Jau šobrīd Latvijas kā Eiropas Kultūras konvenciju parakstījušas valsts pārstāvjiem ir tiesības iesaistīties Eiropas Kultūras ceļu programmā, kā arī ieinteresētiem kultūras un tūrisma nozares pārstāvjiem piedalīties Kultūras ceļu konsultatīvajā forumā (</w:t>
            </w:r>
            <w:proofErr w:type="spellStart"/>
            <w:r w:rsidRPr="00200DA8">
              <w:rPr>
                <w:i/>
                <w:iCs/>
                <w:sz w:val="22"/>
                <w:szCs w:val="22"/>
              </w:rPr>
              <w:t>Cultural</w:t>
            </w:r>
            <w:proofErr w:type="spellEnd"/>
            <w:r w:rsidRPr="00200DA8">
              <w:rPr>
                <w:i/>
                <w:iCs/>
                <w:sz w:val="22"/>
                <w:szCs w:val="22"/>
              </w:rPr>
              <w:t xml:space="preserve"> </w:t>
            </w:r>
            <w:proofErr w:type="spellStart"/>
            <w:r w:rsidRPr="00200DA8">
              <w:rPr>
                <w:i/>
                <w:iCs/>
                <w:sz w:val="22"/>
                <w:szCs w:val="22"/>
              </w:rPr>
              <w:t>Routes</w:t>
            </w:r>
            <w:proofErr w:type="spellEnd"/>
            <w:r w:rsidRPr="00200DA8">
              <w:rPr>
                <w:i/>
                <w:iCs/>
                <w:sz w:val="22"/>
                <w:szCs w:val="22"/>
              </w:rPr>
              <w:t xml:space="preserve"> </w:t>
            </w:r>
            <w:proofErr w:type="spellStart"/>
            <w:r w:rsidRPr="00200DA8">
              <w:rPr>
                <w:i/>
                <w:iCs/>
                <w:sz w:val="22"/>
                <w:szCs w:val="22"/>
              </w:rPr>
              <w:t>Advisory</w:t>
            </w:r>
            <w:proofErr w:type="spellEnd"/>
            <w:r w:rsidRPr="00200DA8">
              <w:rPr>
                <w:i/>
                <w:iCs/>
                <w:sz w:val="22"/>
                <w:szCs w:val="22"/>
              </w:rPr>
              <w:t xml:space="preserve"> </w:t>
            </w:r>
            <w:proofErr w:type="spellStart"/>
            <w:r w:rsidRPr="00200DA8">
              <w:rPr>
                <w:i/>
                <w:iCs/>
                <w:sz w:val="22"/>
                <w:szCs w:val="22"/>
              </w:rPr>
              <w:t>Forum</w:t>
            </w:r>
            <w:proofErr w:type="spellEnd"/>
            <w:r w:rsidRPr="00200DA8">
              <w:rPr>
                <w:sz w:val="22"/>
                <w:szCs w:val="22"/>
              </w:rPr>
              <w:t>).” (</w:t>
            </w:r>
            <w:r w:rsidRPr="00200DA8" w:rsidR="000B35AD">
              <w:rPr>
                <w:sz w:val="22"/>
                <w:szCs w:val="22"/>
              </w:rPr>
              <w:t>3.lp.</w:t>
            </w:r>
            <w:r w:rsidRPr="00200DA8">
              <w:rPr>
                <w:sz w:val="22"/>
                <w:szCs w:val="22"/>
              </w:rPr>
              <w:t>)</w:t>
            </w:r>
            <w:r w:rsidRPr="00200DA8" w:rsidR="00504102">
              <w:rPr>
                <w:sz w:val="22"/>
                <w:szCs w:val="22"/>
              </w:rPr>
              <w:t>;</w:t>
            </w:r>
          </w:p>
          <w:p w:rsidRPr="00200DA8" w:rsidR="0049480B" w:rsidP="008713AD" w:rsidRDefault="0049480B">
            <w:pPr>
              <w:jc w:val="both"/>
            </w:pPr>
          </w:p>
          <w:p w:rsidRPr="00200DA8" w:rsidR="005660E9" w:rsidP="00616B86" w:rsidRDefault="00504102">
            <w:pPr>
              <w:jc w:val="both"/>
            </w:pPr>
            <w:r w:rsidRPr="00200DA8">
              <w:rPr>
                <w:sz w:val="22"/>
                <w:szCs w:val="22"/>
              </w:rPr>
              <w:t>2) </w:t>
            </w:r>
            <w:r w:rsidRPr="00200DA8" w:rsidR="000412B9">
              <w:rPr>
                <w:sz w:val="22"/>
                <w:szCs w:val="22"/>
              </w:rPr>
              <w:t>II</w:t>
            </w:r>
            <w:r w:rsidRPr="00200DA8">
              <w:rPr>
                <w:sz w:val="22"/>
                <w:szCs w:val="22"/>
              </w:rPr>
              <w:t xml:space="preserve"> s</w:t>
            </w:r>
            <w:r w:rsidRPr="00200DA8" w:rsidR="000412B9">
              <w:rPr>
                <w:sz w:val="22"/>
                <w:szCs w:val="22"/>
              </w:rPr>
              <w:t>adaļa</w:t>
            </w:r>
            <w:r w:rsidRPr="00200DA8" w:rsidR="001F39C1">
              <w:rPr>
                <w:sz w:val="22"/>
                <w:szCs w:val="22"/>
              </w:rPr>
              <w:t xml:space="preserve">, norādot, ka </w:t>
            </w:r>
            <w:r w:rsidRPr="00200DA8" w:rsidR="00A03BBF">
              <w:rPr>
                <w:iCs/>
                <w:sz w:val="22"/>
                <w:szCs w:val="22"/>
              </w:rPr>
              <w:t xml:space="preserve">sabiedrības mērķgrupas, kuras tiesiskais regulējums ietekmē vai varētu ietekmēt ir </w:t>
            </w:r>
            <w:r w:rsidRPr="00200DA8" w:rsidR="00F06066">
              <w:rPr>
                <w:iCs/>
                <w:sz w:val="22"/>
                <w:szCs w:val="22"/>
              </w:rPr>
              <w:t xml:space="preserve">valsts pārvaldes institūcijas, nevalstiskās organizācijas, </w:t>
            </w:r>
            <w:r w:rsidRPr="00200DA8" w:rsidR="00F06066">
              <w:rPr>
                <w:sz w:val="22"/>
                <w:szCs w:val="22"/>
              </w:rPr>
              <w:t>tūrisma, mantojuma un kultūras jomas organizācijas un citi subjekti saskaņā ar Nolīguma 5.1.</w:t>
            </w:r>
            <w:r w:rsidRPr="00200DA8" w:rsidR="00616B86">
              <w:rPr>
                <w:sz w:val="22"/>
                <w:szCs w:val="22"/>
              </w:rPr>
              <w:t>pant</w:t>
            </w:r>
            <w:r w:rsidRPr="00200DA8" w:rsidR="00F06066">
              <w:rPr>
                <w:sz w:val="22"/>
                <w:szCs w:val="22"/>
              </w:rPr>
              <w:t>u</w:t>
            </w:r>
            <w:r w:rsidRPr="00200DA8" w:rsidR="00F06066">
              <w:rPr>
                <w:iCs/>
                <w:sz w:val="22"/>
                <w:szCs w:val="22"/>
              </w:rPr>
              <w:t>.</w:t>
            </w:r>
          </w:p>
        </w:tc>
      </w:tr>
      <w:tr w:rsidRPr="007E3B24" w:rsidR="00743C4D" w:rsidTr="00692858">
        <w:trPr>
          <w:trHeight w:val="371"/>
        </w:trPr>
        <w:tc>
          <w:tcPr>
            <w:tcW w:w="252" w:type="pct"/>
            <w:tcBorders>
              <w:top w:val="single" w:color="000000" w:sz="6" w:space="0"/>
              <w:left w:val="single" w:color="000000" w:sz="6" w:space="0"/>
              <w:bottom w:val="single" w:color="000000" w:sz="6" w:space="0"/>
              <w:right w:val="single" w:color="000000" w:sz="6" w:space="0"/>
            </w:tcBorders>
            <w:shd w:val="clear" w:color="auto" w:fill="auto"/>
          </w:tcPr>
          <w:p w:rsidRPr="00381378" w:rsidR="00743C4D" w:rsidP="00381378" w:rsidRDefault="00381378">
            <w:pPr>
              <w:pStyle w:val="naisc"/>
              <w:spacing w:before="0" w:after="0"/>
            </w:pPr>
            <w:r w:rsidRPr="00381378">
              <w:rPr>
                <w:sz w:val="22"/>
                <w:szCs w:val="22"/>
              </w:rPr>
              <w:t>2.</w:t>
            </w:r>
          </w:p>
        </w:tc>
        <w:tc>
          <w:tcPr>
            <w:tcW w:w="1110" w:type="pct"/>
            <w:tcBorders>
              <w:top w:val="single" w:color="000000" w:sz="6" w:space="0"/>
              <w:left w:val="single" w:color="000000" w:sz="6" w:space="0"/>
              <w:bottom w:val="single" w:color="000000" w:sz="6" w:space="0"/>
              <w:right w:val="single" w:color="000000" w:sz="6" w:space="0"/>
            </w:tcBorders>
            <w:shd w:val="clear" w:color="auto" w:fill="auto"/>
          </w:tcPr>
          <w:p w:rsidRPr="00381378" w:rsidR="00743C4D" w:rsidP="007D5C7C" w:rsidRDefault="00EC4FEE">
            <w:pPr>
              <w:pStyle w:val="naisc"/>
              <w:spacing w:before="0" w:after="0"/>
              <w:jc w:val="both"/>
            </w:pPr>
            <w:r w:rsidRPr="00381378">
              <w:rPr>
                <w:sz w:val="22"/>
                <w:szCs w:val="22"/>
              </w:rPr>
              <w:t>Ministru kabineta rīkojuma projekta sākotnējās ietekmes novērtējuma ziņojuma (anotācijas) I sadaļas 2.punkts.</w:t>
            </w:r>
          </w:p>
        </w:tc>
        <w:tc>
          <w:tcPr>
            <w:tcW w:w="1307" w:type="pct"/>
            <w:tcBorders>
              <w:top w:val="single" w:color="000000" w:sz="6" w:space="0"/>
              <w:left w:val="single" w:color="000000" w:sz="6" w:space="0"/>
              <w:bottom w:val="single" w:color="000000" w:sz="6" w:space="0"/>
              <w:right w:val="single" w:color="000000" w:sz="6" w:space="0"/>
            </w:tcBorders>
            <w:shd w:val="clear" w:color="auto" w:fill="auto"/>
          </w:tcPr>
          <w:p w:rsidRPr="007E3B24" w:rsidR="00743C4D" w:rsidP="00BC23FD" w:rsidRDefault="00743C4D">
            <w:pPr>
              <w:tabs>
                <w:tab w:val="left" w:pos="709"/>
              </w:tabs>
              <w:rPr>
                <w:bCs/>
                <w:iCs/>
              </w:rPr>
            </w:pPr>
            <w:r w:rsidRPr="007E3B24">
              <w:rPr>
                <w:b/>
                <w:bCs/>
                <w:iCs/>
                <w:sz w:val="22"/>
                <w:szCs w:val="22"/>
              </w:rPr>
              <w:t>Tieslietu ministrija</w:t>
            </w:r>
            <w:r w:rsidRPr="007E3B24" w:rsidR="00506099">
              <w:rPr>
                <w:b/>
                <w:bCs/>
                <w:iCs/>
                <w:sz w:val="22"/>
                <w:szCs w:val="22"/>
              </w:rPr>
              <w:t>:</w:t>
            </w:r>
          </w:p>
          <w:p w:rsidRPr="007E3B24" w:rsidR="00743C4D" w:rsidP="00BC23FD" w:rsidRDefault="00743C4D">
            <w:pPr>
              <w:tabs>
                <w:tab w:val="left" w:pos="709"/>
              </w:tabs>
              <w:jc w:val="both"/>
            </w:pPr>
            <w:r w:rsidRPr="007E3B24">
              <w:rPr>
                <w:bCs/>
                <w:iCs/>
                <w:sz w:val="22"/>
                <w:szCs w:val="22"/>
              </w:rPr>
              <w:t>Projekta anotācijas I sadaļas 2. punktā norādīts, ka Valsts kultūras pieminekļu aizsardzības inspekcijai pēc pievienošanās Nolīgumam katru gadu jāveic iemaksa 5 125 </w:t>
            </w:r>
            <w:r w:rsidRPr="007E3B24">
              <w:rPr>
                <w:bCs/>
                <w:i/>
                <w:iCs/>
                <w:sz w:val="22"/>
                <w:szCs w:val="22"/>
              </w:rPr>
              <w:t>euro</w:t>
            </w:r>
            <w:r w:rsidRPr="007E3B24">
              <w:rPr>
                <w:bCs/>
                <w:iCs/>
                <w:sz w:val="22"/>
                <w:szCs w:val="22"/>
              </w:rPr>
              <w:t xml:space="preserve"> apmērā. Ņemot vērā, ka ar projektu paredzēts Latvijas Republikai uzņemties saistības, kas izriet no starptautiska dokumenta, proti, Nolīguma, aizpildāms projekta anotācijas V sadaļas 2. punkts un 2. tabula atbilstoši Ministru kabineta 2009. gada 15. decembra instrukcijas Nr.19 “Tiesību akta projekta sākotnējās ietekmes izvērtēšanas kārtība” 57. un 58. punktam.</w:t>
            </w:r>
          </w:p>
        </w:tc>
        <w:tc>
          <w:tcPr>
            <w:tcW w:w="1189" w:type="pct"/>
            <w:tcBorders>
              <w:top w:val="single" w:color="000000" w:sz="6" w:space="0"/>
              <w:left w:val="single" w:color="000000" w:sz="6" w:space="0"/>
              <w:bottom w:val="single" w:color="auto" w:sz="4" w:space="0"/>
              <w:right w:val="single" w:color="000000" w:sz="6" w:space="0"/>
            </w:tcBorders>
            <w:shd w:val="clear" w:color="auto" w:fill="auto"/>
          </w:tcPr>
          <w:p w:rsidRPr="007E3B24" w:rsidR="00743C4D" w:rsidP="007D5C7C" w:rsidRDefault="003C0D04">
            <w:pPr>
              <w:pStyle w:val="naisc"/>
              <w:spacing w:before="0" w:after="0"/>
              <w:rPr>
                <w:b/>
              </w:rPr>
            </w:pPr>
            <w:r w:rsidRPr="007E3B24">
              <w:rPr>
                <w:b/>
                <w:sz w:val="22"/>
                <w:szCs w:val="22"/>
              </w:rPr>
              <w:t>Ņemts vērā</w:t>
            </w:r>
          </w:p>
        </w:tc>
        <w:tc>
          <w:tcPr>
            <w:tcW w:w="1142" w:type="pct"/>
            <w:tcBorders>
              <w:top w:val="single" w:color="auto" w:sz="4" w:space="0"/>
              <w:left w:val="single" w:color="auto" w:sz="4" w:space="0"/>
            </w:tcBorders>
            <w:shd w:val="clear" w:color="auto" w:fill="auto"/>
          </w:tcPr>
          <w:p w:rsidRPr="007E3B24" w:rsidR="00743C4D" w:rsidP="00504102" w:rsidRDefault="00B66E1F">
            <w:pPr>
              <w:jc w:val="both"/>
              <w:rPr>
                <w:highlight w:val="yellow"/>
              </w:rPr>
            </w:pPr>
            <w:r w:rsidRPr="007E3B24">
              <w:rPr>
                <w:sz w:val="22"/>
                <w:szCs w:val="22"/>
              </w:rPr>
              <w:t xml:space="preserve">Precizēta Ministru kabineta </w:t>
            </w:r>
            <w:r w:rsidR="00504102">
              <w:rPr>
                <w:sz w:val="22"/>
                <w:szCs w:val="22"/>
              </w:rPr>
              <w:t>noteikumu</w:t>
            </w:r>
            <w:r w:rsidRPr="007E3B24" w:rsidR="00CA0176">
              <w:rPr>
                <w:sz w:val="22"/>
                <w:szCs w:val="22"/>
              </w:rPr>
              <w:t xml:space="preserve"> projekta </w:t>
            </w:r>
            <w:r w:rsidRPr="007E3B24">
              <w:rPr>
                <w:sz w:val="22"/>
                <w:szCs w:val="22"/>
              </w:rPr>
              <w:t>sākotnējās ietekmes novērtējuma ziņojuma (anotācijas) V sadaļa.</w:t>
            </w:r>
          </w:p>
        </w:tc>
      </w:tr>
      <w:tr w:rsidRPr="007E3B24" w:rsidR="00C83FD6" w:rsidTr="00692858">
        <w:trPr>
          <w:trHeight w:val="371"/>
        </w:trPr>
        <w:tc>
          <w:tcPr>
            <w:tcW w:w="252" w:type="pct"/>
            <w:tcBorders>
              <w:top w:val="single" w:color="000000" w:sz="6" w:space="0"/>
              <w:left w:val="single" w:color="000000" w:sz="6" w:space="0"/>
              <w:bottom w:val="single" w:color="000000" w:sz="6" w:space="0"/>
              <w:right w:val="single" w:color="000000" w:sz="6" w:space="0"/>
            </w:tcBorders>
            <w:shd w:val="clear" w:color="auto" w:fill="auto"/>
          </w:tcPr>
          <w:p w:rsidRPr="007E3B24" w:rsidR="00C83FD6" w:rsidP="00381378" w:rsidRDefault="00233D81">
            <w:pPr>
              <w:pStyle w:val="naisc"/>
              <w:spacing w:before="0" w:after="0"/>
            </w:pPr>
            <w:r w:rsidRPr="007E3B24">
              <w:rPr>
                <w:sz w:val="22"/>
                <w:szCs w:val="22"/>
              </w:rPr>
              <w:t>3.</w:t>
            </w:r>
          </w:p>
        </w:tc>
        <w:tc>
          <w:tcPr>
            <w:tcW w:w="1110" w:type="pct"/>
            <w:tcBorders>
              <w:top w:val="single" w:color="000000" w:sz="6" w:space="0"/>
              <w:left w:val="single" w:color="000000" w:sz="6" w:space="0"/>
              <w:bottom w:val="single" w:color="000000" w:sz="6" w:space="0"/>
              <w:right w:val="single" w:color="000000" w:sz="6" w:space="0"/>
            </w:tcBorders>
            <w:shd w:val="clear" w:color="auto" w:fill="auto"/>
          </w:tcPr>
          <w:p w:rsidRPr="007E3B24" w:rsidR="00233D81" w:rsidP="00233D81" w:rsidRDefault="00233D81">
            <w:pPr>
              <w:pStyle w:val="naisc"/>
              <w:spacing w:before="0" w:after="0"/>
              <w:jc w:val="both"/>
            </w:pPr>
            <w:r w:rsidRPr="007E3B24">
              <w:rPr>
                <w:sz w:val="22"/>
                <w:szCs w:val="22"/>
              </w:rPr>
              <w:t>Ministru kabineta rīkojuma projekta 1.punkts.</w:t>
            </w:r>
          </w:p>
          <w:p w:rsidRPr="007E3B24" w:rsidR="00233D81" w:rsidP="00233D81" w:rsidRDefault="00233D81">
            <w:pPr>
              <w:pStyle w:val="naisc"/>
              <w:spacing w:before="0" w:after="0"/>
              <w:jc w:val="both"/>
            </w:pPr>
          </w:p>
          <w:p w:rsidRPr="007E3B24" w:rsidR="00C83FD6" w:rsidP="00233D81" w:rsidRDefault="007E3B24">
            <w:pPr>
              <w:pStyle w:val="naisc"/>
              <w:jc w:val="both"/>
            </w:pPr>
            <w:r>
              <w:rPr>
                <w:sz w:val="22"/>
                <w:szCs w:val="22"/>
              </w:rPr>
              <w:t>„</w:t>
            </w:r>
            <w:r w:rsidRPr="007E3B24" w:rsidR="00233D81">
              <w:rPr>
                <w:sz w:val="22"/>
                <w:szCs w:val="22"/>
              </w:rPr>
              <w:t>1. Lai nodrošinātu Latvijas dalību Eiropas Kultūras ceļu programmā, atbalstīt Latvijas pievienošanos Eiropas Padomes Paplašinātajam daļējam nolīgumam par kultūras ceļiem.</w:t>
            </w:r>
            <w:r>
              <w:rPr>
                <w:sz w:val="22"/>
                <w:szCs w:val="22"/>
              </w:rPr>
              <w:t>”</w:t>
            </w:r>
          </w:p>
        </w:tc>
        <w:tc>
          <w:tcPr>
            <w:tcW w:w="1307" w:type="pct"/>
            <w:tcBorders>
              <w:top w:val="single" w:color="000000" w:sz="6" w:space="0"/>
              <w:left w:val="single" w:color="000000" w:sz="6" w:space="0"/>
              <w:bottom w:val="single" w:color="000000" w:sz="6" w:space="0"/>
              <w:right w:val="single" w:color="000000" w:sz="6" w:space="0"/>
            </w:tcBorders>
            <w:shd w:val="clear" w:color="auto" w:fill="auto"/>
          </w:tcPr>
          <w:p w:rsidRPr="007E3B24" w:rsidR="00C83FD6" w:rsidP="00C83FD6" w:rsidRDefault="00C83FD6">
            <w:pPr>
              <w:tabs>
                <w:tab w:val="left" w:pos="709"/>
              </w:tabs>
              <w:rPr>
                <w:b/>
                <w:bCs/>
                <w:iCs/>
              </w:rPr>
            </w:pPr>
            <w:r w:rsidRPr="007E3B24">
              <w:rPr>
                <w:b/>
                <w:bCs/>
                <w:iCs/>
                <w:sz w:val="22"/>
                <w:szCs w:val="22"/>
              </w:rPr>
              <w:t>Ārlietu ministrija:</w:t>
            </w:r>
          </w:p>
          <w:p w:rsidRPr="007E3B24" w:rsidR="00233D81" w:rsidP="00233D81" w:rsidRDefault="00233D81">
            <w:pPr>
              <w:tabs>
                <w:tab w:val="left" w:pos="5232"/>
              </w:tabs>
              <w:jc w:val="both"/>
            </w:pPr>
            <w:r w:rsidRPr="007E3B24">
              <w:rPr>
                <w:sz w:val="22"/>
                <w:szCs w:val="22"/>
              </w:rPr>
              <w:t>Kultūras ministrijas iesniegtā Ministru kabineta rīkojuma projekta 1. punktā noteikts, ka tiek atbalstīta Latvijas pievienošanās Eiropas Padomes Paplašinātajam daļējam nolīgumam par kultūras ceļiem (</w:t>
            </w:r>
            <w:proofErr w:type="spellStart"/>
            <w:r w:rsidRPr="007E3B24">
              <w:rPr>
                <w:i/>
                <w:sz w:val="22"/>
                <w:szCs w:val="22"/>
              </w:rPr>
              <w:t>Enlarged</w:t>
            </w:r>
            <w:proofErr w:type="spellEnd"/>
            <w:r w:rsidRPr="007E3B24">
              <w:rPr>
                <w:i/>
                <w:sz w:val="22"/>
                <w:szCs w:val="22"/>
              </w:rPr>
              <w:t xml:space="preserve"> </w:t>
            </w:r>
            <w:proofErr w:type="spellStart"/>
            <w:r w:rsidRPr="007E3B24">
              <w:rPr>
                <w:i/>
                <w:sz w:val="22"/>
                <w:szCs w:val="22"/>
              </w:rPr>
              <w:t>Partial</w:t>
            </w:r>
            <w:proofErr w:type="spellEnd"/>
            <w:r w:rsidRPr="007E3B24">
              <w:rPr>
                <w:i/>
                <w:sz w:val="22"/>
                <w:szCs w:val="22"/>
              </w:rPr>
              <w:t xml:space="preserve"> </w:t>
            </w:r>
            <w:proofErr w:type="spellStart"/>
            <w:r w:rsidRPr="007E3B24">
              <w:rPr>
                <w:i/>
                <w:sz w:val="22"/>
                <w:szCs w:val="22"/>
              </w:rPr>
              <w:t>Agreement</w:t>
            </w:r>
            <w:proofErr w:type="spellEnd"/>
            <w:r w:rsidRPr="007E3B24">
              <w:rPr>
                <w:i/>
                <w:sz w:val="22"/>
                <w:szCs w:val="22"/>
              </w:rPr>
              <w:t xml:space="preserve"> </w:t>
            </w:r>
            <w:proofErr w:type="spellStart"/>
            <w:r w:rsidRPr="007E3B24">
              <w:rPr>
                <w:i/>
                <w:sz w:val="22"/>
                <w:szCs w:val="22"/>
              </w:rPr>
              <w:t>on</w:t>
            </w:r>
            <w:proofErr w:type="spellEnd"/>
            <w:r w:rsidRPr="007E3B24">
              <w:rPr>
                <w:i/>
                <w:sz w:val="22"/>
                <w:szCs w:val="22"/>
              </w:rPr>
              <w:t xml:space="preserve"> </w:t>
            </w:r>
            <w:proofErr w:type="spellStart"/>
            <w:r w:rsidRPr="007E3B24">
              <w:rPr>
                <w:i/>
                <w:sz w:val="22"/>
                <w:szCs w:val="22"/>
              </w:rPr>
              <w:t>Cultural</w:t>
            </w:r>
            <w:proofErr w:type="spellEnd"/>
            <w:r w:rsidRPr="007E3B24">
              <w:rPr>
                <w:i/>
                <w:sz w:val="22"/>
                <w:szCs w:val="22"/>
              </w:rPr>
              <w:t xml:space="preserve"> </w:t>
            </w:r>
            <w:proofErr w:type="spellStart"/>
            <w:r w:rsidRPr="007E3B24">
              <w:rPr>
                <w:i/>
                <w:sz w:val="22"/>
                <w:szCs w:val="22"/>
              </w:rPr>
              <w:t>Routes</w:t>
            </w:r>
            <w:proofErr w:type="spellEnd"/>
            <w:r w:rsidRPr="007E3B24">
              <w:rPr>
                <w:sz w:val="22"/>
                <w:szCs w:val="22"/>
              </w:rPr>
              <w:t xml:space="preserve">). Ārlietu ministrija norāda, ka saskaņā ar minētā nolīguma statūtu (Eiropas Padomes Ministru komitejas 2010. gada 8. decembra rezolūcijas CM/Res(2010)53, ar ko nodibināts Paplašinātais daļējais nolīgums par kultūras ceļiem, pielikums) 2. pantu valsts var pievienoties šim nolīgumam, iesniedzot notifikāciju Eiropas Padomes Ģenerālsekretāram, kā arī minētā nolīguma denonsēšana, saskaņā ar 8. pantu, ir iespējama, valstij iesniedzot deklarāciju Eiropas Padomes Ģenerālsekretāram. Pēc pievienošanās minētajam nolīgumam valstij, kā norāda Kultūras ministrija iesniegtajā Ministru kabineta rīkojuma projekta anotācijā, katru gadu ir jāveic iemaksa 5 125 </w:t>
            </w:r>
            <w:r w:rsidRPr="007E3B24">
              <w:rPr>
                <w:i/>
                <w:sz w:val="22"/>
                <w:szCs w:val="22"/>
              </w:rPr>
              <w:t>euro</w:t>
            </w:r>
            <w:r w:rsidRPr="007E3B24">
              <w:rPr>
                <w:sz w:val="22"/>
                <w:szCs w:val="22"/>
              </w:rPr>
              <w:t xml:space="preserve"> apmērā, kas nav bijusi paredzēta valsts budžetā. </w:t>
            </w:r>
          </w:p>
          <w:p w:rsidRPr="007E3B24" w:rsidR="00233D81" w:rsidP="00233D81" w:rsidRDefault="00233D81">
            <w:pPr>
              <w:tabs>
                <w:tab w:val="left" w:pos="5232"/>
              </w:tabs>
              <w:jc w:val="both"/>
            </w:pPr>
            <w:r w:rsidRPr="007E3B24">
              <w:rPr>
                <w:sz w:val="22"/>
                <w:szCs w:val="22"/>
              </w:rPr>
              <w:t>Ārlietu ministrija vēlas norādīt, ka Eiropas Padomes Paplašinātais daļējais nolīgums par kultūras ceļiem saskaņā ar likuma “Par Latvijas Republikas starptautiskajiem līgumiem” 1. pantu un 1969. gada 23. maija Vīnes konvencijas par starptautisko līgumu tiesībām 2. pantu ir uzskatāms par starptautisku līgumu.</w:t>
            </w:r>
            <w:r w:rsidRPr="007E3B24" w:rsidDel="00E40CFD">
              <w:rPr>
                <w:sz w:val="22"/>
                <w:szCs w:val="22"/>
              </w:rPr>
              <w:t xml:space="preserve"> </w:t>
            </w:r>
            <w:r w:rsidRPr="007E3B24">
              <w:rPr>
                <w:sz w:val="22"/>
                <w:szCs w:val="22"/>
              </w:rPr>
              <w:t>Saskaņā ar likuma “Par Latvijas Republikas starptautiskajiem līgumiem” 3. pantu Latvijas Republika var pievienoties starptautiskajiem līgumiem tikai ar Saeimas vai Ministru kabineta lēmumu. Minētā likuma 11. panta pirmās daļas 2. punkts paredz, ka lēmumu par pievienošanos daudzpusējam starptautiskajam līgumam pieņem Saeima, ja maksājama dalības maksa, kas iepriekš nav paredzēta valsts budžetā. Papildus vēlamies norādīt, ka 2008. gada 18. decembrī Saeimā tika pieņemts likums “Par Eiropas Padomes paplašinātā daļējā nolīguma par sportu (EPAS) statūtiem”.</w:t>
            </w:r>
          </w:p>
          <w:p w:rsidRPr="007E3B24" w:rsidR="00C83FD6" w:rsidP="00233D81" w:rsidRDefault="00233D81">
            <w:pPr>
              <w:tabs>
                <w:tab w:val="left" w:pos="709"/>
              </w:tabs>
              <w:jc w:val="both"/>
              <w:rPr>
                <w:b/>
                <w:bCs/>
                <w:iCs/>
              </w:rPr>
            </w:pPr>
            <w:r w:rsidRPr="007E3B24">
              <w:rPr>
                <w:sz w:val="22"/>
                <w:szCs w:val="22"/>
              </w:rPr>
              <w:t>Ievērojot iepriekš minēto, Ārlietu ministrija uzskata, ka Latvijas var pievienoties Eiropas Padomes Paplašinātajam daļējam nolīgumam par kultūras ceļiem, ja Saeima ir pieņēmusi šādu likumu. Pievienošanās minētajam nolīgumam ar Ministru kabineta rīkojumu būtu pretrunā ar Latvijā spēkā esošajiem normatīvajiem aktiem.</w:t>
            </w:r>
          </w:p>
        </w:tc>
        <w:tc>
          <w:tcPr>
            <w:tcW w:w="1189" w:type="pct"/>
            <w:tcBorders>
              <w:top w:val="single" w:color="000000" w:sz="6" w:space="0"/>
              <w:left w:val="single" w:color="000000" w:sz="6" w:space="0"/>
              <w:bottom w:val="single" w:color="auto" w:sz="4" w:space="0"/>
              <w:right w:val="single" w:color="000000" w:sz="6" w:space="0"/>
            </w:tcBorders>
            <w:shd w:val="clear" w:color="auto" w:fill="auto"/>
          </w:tcPr>
          <w:p w:rsidRPr="007E3B24" w:rsidR="00C83FD6" w:rsidP="000E6912" w:rsidRDefault="00625BB0">
            <w:pPr>
              <w:pStyle w:val="naisc"/>
              <w:spacing w:before="0" w:after="0"/>
              <w:rPr>
                <w:b/>
              </w:rPr>
            </w:pPr>
            <w:r>
              <w:rPr>
                <w:b/>
              </w:rPr>
              <w:t>Ņemts vērā</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F06066" w:rsidR="00504102" w:rsidP="00504102" w:rsidRDefault="00504102">
            <w:pPr>
              <w:jc w:val="both"/>
            </w:pPr>
            <w:r w:rsidRPr="00F06066">
              <w:rPr>
                <w:sz w:val="22"/>
                <w:szCs w:val="22"/>
              </w:rPr>
              <w:t>Ministru kabineta noteikumu projekts izteikts šādā redakcijā:</w:t>
            </w:r>
          </w:p>
          <w:p w:rsidRPr="00F06066" w:rsidR="00504102" w:rsidP="00504102" w:rsidRDefault="00504102">
            <w:pPr>
              <w:jc w:val="both"/>
            </w:pPr>
          </w:p>
          <w:p w:rsidRPr="00F06066" w:rsidR="00504102" w:rsidP="00504102" w:rsidRDefault="00504102">
            <w:pPr>
              <w:jc w:val="both"/>
            </w:pPr>
            <w:r w:rsidRPr="00F06066">
              <w:rPr>
                <w:sz w:val="22"/>
                <w:szCs w:val="22"/>
              </w:rPr>
              <w:t>„1. </w:t>
            </w:r>
            <w:r w:rsidRPr="00200DA8" w:rsidR="00200DA8">
              <w:rPr>
                <w:rFonts w:eastAsia="Calibri"/>
                <w:sz w:val="22"/>
                <w:szCs w:val="22"/>
              </w:rPr>
              <w:t xml:space="preserve">Eiropas Padomes Paplašinātais daļējais nolīgums par Eiropas Kultūras ceļiem, kas apstiprināts ar Eiropas Padomes Ministru komitejas 2013.gada 18.decembra </w:t>
            </w:r>
            <w:r w:rsidRPr="00200DA8" w:rsidR="00200DA8">
              <w:rPr>
                <w:sz w:val="22"/>
                <w:szCs w:val="22"/>
              </w:rPr>
              <w:t>Rezolūciju CM/</w:t>
            </w:r>
            <w:proofErr w:type="spellStart"/>
            <w:r w:rsidRPr="00200DA8" w:rsidR="00200DA8">
              <w:rPr>
                <w:sz w:val="22"/>
                <w:szCs w:val="22"/>
              </w:rPr>
              <w:t>Res</w:t>
            </w:r>
            <w:proofErr w:type="spellEnd"/>
            <w:r w:rsidRPr="00200DA8" w:rsidR="00200DA8">
              <w:rPr>
                <w:sz w:val="22"/>
                <w:szCs w:val="22"/>
              </w:rPr>
              <w:t xml:space="preserve">(2013)66 </w:t>
            </w:r>
            <w:r w:rsidRPr="00200DA8" w:rsidR="00200DA8">
              <w:rPr>
                <w:rFonts w:eastAsia="Calibri"/>
                <w:sz w:val="22"/>
                <w:szCs w:val="22"/>
              </w:rPr>
              <w:t>(turpmāk – Nolīgums), a</w:t>
            </w:r>
            <w:r w:rsidRPr="00200DA8" w:rsidR="00200DA8">
              <w:rPr>
                <w:sz w:val="22"/>
                <w:szCs w:val="22"/>
              </w:rPr>
              <w:t>r šiem noteikumiem tiek pieņemts un apstiprināts.</w:t>
            </w:r>
          </w:p>
          <w:p w:rsidRPr="00F06066" w:rsidR="00504102" w:rsidP="00504102" w:rsidRDefault="00504102">
            <w:pPr>
              <w:pStyle w:val="Nosaukums"/>
              <w:jc w:val="both"/>
              <w:outlineLvl w:val="0"/>
              <w:rPr>
                <w:sz w:val="22"/>
                <w:szCs w:val="22"/>
              </w:rPr>
            </w:pPr>
            <w:r w:rsidRPr="00F06066">
              <w:rPr>
                <w:sz w:val="22"/>
                <w:szCs w:val="22"/>
              </w:rPr>
              <w:t>2. Nolīgumā paredzēto saistību izpildi koordinē Kultūras ministrija.</w:t>
            </w:r>
          </w:p>
          <w:p w:rsidRPr="00F06066" w:rsidR="00504102" w:rsidP="00504102" w:rsidRDefault="00504102">
            <w:pPr>
              <w:pStyle w:val="Nosaukums"/>
              <w:jc w:val="both"/>
              <w:outlineLvl w:val="0"/>
              <w:rPr>
                <w:sz w:val="22"/>
                <w:szCs w:val="22"/>
              </w:rPr>
            </w:pPr>
            <w:r w:rsidRPr="00F06066">
              <w:rPr>
                <w:sz w:val="22"/>
                <w:szCs w:val="22"/>
              </w:rPr>
              <w:t>3. Pievienošanā</w:t>
            </w:r>
            <w:r>
              <w:rPr>
                <w:sz w:val="22"/>
                <w:szCs w:val="22"/>
              </w:rPr>
              <w:t>s stājas spēkā Nolīguma 2.</w:t>
            </w:r>
            <w:r w:rsidR="00921976">
              <w:rPr>
                <w:sz w:val="22"/>
                <w:szCs w:val="22"/>
              </w:rPr>
              <w:t>1.</w:t>
            </w:r>
            <w:r>
              <w:rPr>
                <w:sz w:val="22"/>
                <w:szCs w:val="22"/>
              </w:rPr>
              <w:t>pantā</w:t>
            </w:r>
            <w:r w:rsidRPr="00F06066">
              <w:rPr>
                <w:sz w:val="22"/>
                <w:szCs w:val="22"/>
              </w:rPr>
              <w:t xml:space="preserve"> noteiktajā kārtībā.”</w:t>
            </w:r>
          </w:p>
          <w:p w:rsidRPr="00F06066" w:rsidR="00504102" w:rsidP="00504102" w:rsidRDefault="00504102">
            <w:pPr>
              <w:jc w:val="both"/>
            </w:pPr>
            <w:r w:rsidRPr="00F06066">
              <w:rPr>
                <w:sz w:val="22"/>
                <w:szCs w:val="22"/>
              </w:rPr>
              <w:t>Precizēts Ministru kabineta sēdes protokollēmuma projekts šādā redakcijā:</w:t>
            </w:r>
          </w:p>
          <w:p w:rsidRPr="00F06066" w:rsidR="00504102" w:rsidP="00504102" w:rsidRDefault="00504102">
            <w:pPr>
              <w:tabs>
                <w:tab w:val="left" w:pos="993"/>
              </w:tabs>
              <w:jc w:val="both"/>
            </w:pPr>
          </w:p>
          <w:p w:rsidRPr="00F06066" w:rsidR="00504102" w:rsidP="00504102" w:rsidRDefault="00504102">
            <w:pPr>
              <w:pStyle w:val="Sarakstarindkopa"/>
              <w:ind w:left="10" w:hanging="10"/>
              <w:jc w:val="both"/>
            </w:pPr>
            <w:r>
              <w:rPr>
                <w:sz w:val="22"/>
                <w:szCs w:val="22"/>
              </w:rPr>
              <w:t>„</w:t>
            </w:r>
            <w:r w:rsidRPr="00F06066">
              <w:rPr>
                <w:sz w:val="22"/>
                <w:szCs w:val="22"/>
              </w:rPr>
              <w:t>1. Pieņemt iesniegto noteikumu projektu.</w:t>
            </w:r>
          </w:p>
          <w:p w:rsidRPr="00F06066" w:rsidR="00504102" w:rsidP="00504102" w:rsidRDefault="00504102">
            <w:pPr>
              <w:pStyle w:val="Sarakstarindkopa"/>
              <w:tabs>
                <w:tab w:val="left" w:pos="567"/>
              </w:tabs>
              <w:ind w:left="0"/>
              <w:jc w:val="both"/>
            </w:pPr>
            <w:r w:rsidRPr="00F06066">
              <w:rPr>
                <w:sz w:val="22"/>
                <w:szCs w:val="22"/>
              </w:rPr>
              <w:t>Valsts kancelejai sagatavot noteikumu projektu parakstīšanai.</w:t>
            </w:r>
          </w:p>
          <w:p w:rsidRPr="00610C1D" w:rsidR="00131E9A" w:rsidP="00131E9A" w:rsidRDefault="00131E9A">
            <w:pPr>
              <w:tabs>
                <w:tab w:val="left" w:pos="567"/>
              </w:tabs>
              <w:jc w:val="both"/>
              <w:rPr>
                <w:color w:val="000000"/>
              </w:rPr>
            </w:pPr>
            <w:r>
              <w:rPr>
                <w:rFonts w:eastAsia="Calibri"/>
                <w:sz w:val="22"/>
                <w:szCs w:val="22"/>
              </w:rPr>
              <w:t xml:space="preserve">2. </w:t>
            </w:r>
            <w:r w:rsidRPr="00610C1D">
              <w:rPr>
                <w:rFonts w:eastAsia="Calibri"/>
                <w:sz w:val="22"/>
                <w:szCs w:val="22"/>
              </w:rPr>
              <w:t xml:space="preserve">Kultūras ministrijai Latvijas </w:t>
            </w:r>
            <w:r w:rsidR="00A931E2">
              <w:rPr>
                <w:rFonts w:eastAsia="Calibri"/>
                <w:sz w:val="22"/>
                <w:szCs w:val="22"/>
              </w:rPr>
              <w:t xml:space="preserve">Republikas dalības </w:t>
            </w:r>
            <w:r w:rsidRPr="00610C1D">
              <w:rPr>
                <w:rFonts w:eastAsia="Calibri"/>
                <w:sz w:val="22"/>
                <w:szCs w:val="22"/>
              </w:rPr>
              <w:t>iemaksu Eiropas Padomes Eiropas Kultūras ceļu programmā nodrošināt Kultūras ministrijas budžeta programmas 21.00.00 „Kultūras mantojums” esošo līdzekļu ietvaros.</w:t>
            </w:r>
          </w:p>
          <w:p w:rsidRPr="00610C1D" w:rsidR="00131E9A" w:rsidP="00131E9A" w:rsidRDefault="00131E9A">
            <w:pPr>
              <w:jc w:val="both"/>
            </w:pPr>
            <w:r>
              <w:rPr>
                <w:sz w:val="22"/>
                <w:szCs w:val="22"/>
              </w:rPr>
              <w:t>3. </w:t>
            </w:r>
            <w:r w:rsidRPr="00610C1D">
              <w:rPr>
                <w:sz w:val="22"/>
                <w:szCs w:val="22"/>
              </w:rPr>
              <w:t>Kultūras ministrijai normatīvajos aktos noteiktajā kārtībā iesniegt Finanšu ministrijā attiecīgu pieprasījumu valsts budžeta līdzekļu pārdalei starp budžeta izdevumu ekonomiskās klasifikācijas kodiem šā protokollēmuma 2.punktā minētās iemaksas nodrošināšanai.</w:t>
            </w:r>
          </w:p>
          <w:p w:rsidRPr="00F06066" w:rsidR="00504102" w:rsidP="00131E9A" w:rsidRDefault="00131E9A">
            <w:pPr>
              <w:tabs>
                <w:tab w:val="left" w:pos="294"/>
              </w:tabs>
              <w:jc w:val="both"/>
              <w:rPr>
                <w:rFonts w:eastAsia="Calibri"/>
              </w:rPr>
            </w:pPr>
            <w:r>
              <w:rPr>
                <w:sz w:val="22"/>
                <w:szCs w:val="22"/>
              </w:rPr>
              <w:t xml:space="preserve">4. </w:t>
            </w:r>
            <w:r w:rsidRPr="00616ABF">
              <w:rPr>
                <w:sz w:val="22"/>
                <w:szCs w:val="22"/>
              </w:rPr>
              <w:t xml:space="preserve">Finanšu ministram normatīvajos aktos noteiktajā kārtībā informēt Saeimas Budžeta un finanšu (nodokļu) komisiju par šā </w:t>
            </w:r>
            <w:r w:rsidR="00381378">
              <w:rPr>
                <w:sz w:val="22"/>
                <w:szCs w:val="22"/>
              </w:rPr>
              <w:t>protokol</w:t>
            </w:r>
            <w:r w:rsidRPr="00616ABF">
              <w:rPr>
                <w:sz w:val="22"/>
                <w:szCs w:val="22"/>
              </w:rPr>
              <w:t>lēmuma 3.punktā minēto apropriācijas pārdali un pēc Saeimas Budžeta un finanšu (nodokļu) komisijas atļaujas saņemšanas veikt apropriācijas pārdali.</w:t>
            </w:r>
            <w:r w:rsidRPr="00F06066" w:rsidR="00504102">
              <w:rPr>
                <w:sz w:val="22"/>
                <w:szCs w:val="22"/>
              </w:rPr>
              <w:t>”</w:t>
            </w:r>
          </w:p>
          <w:p w:rsidR="0018626E" w:rsidP="0018626E" w:rsidRDefault="0018626E">
            <w:pPr>
              <w:jc w:val="both"/>
            </w:pPr>
          </w:p>
          <w:p w:rsidRPr="007E3B24" w:rsidR="008C70DB" w:rsidP="00616B86" w:rsidRDefault="0018626E">
            <w:pPr>
              <w:jc w:val="both"/>
            </w:pPr>
            <w:r>
              <w:rPr>
                <w:sz w:val="22"/>
                <w:szCs w:val="22"/>
              </w:rPr>
              <w:t>Precizēts</w:t>
            </w:r>
            <w:r w:rsidRPr="008713AD">
              <w:rPr>
                <w:sz w:val="22"/>
                <w:szCs w:val="22"/>
              </w:rPr>
              <w:t xml:space="preserve"> Ministru kabineta </w:t>
            </w:r>
            <w:r w:rsidR="00616B86">
              <w:rPr>
                <w:sz w:val="22"/>
                <w:szCs w:val="22"/>
              </w:rPr>
              <w:t xml:space="preserve">noteikumu </w:t>
            </w:r>
            <w:r w:rsidRPr="008713AD">
              <w:rPr>
                <w:sz w:val="22"/>
                <w:szCs w:val="22"/>
              </w:rPr>
              <w:t>projekta sākotnējās ietekmes novērtējuma ziņojuma (anotācijas) I sadaļas 2.punkts</w:t>
            </w:r>
            <w:r>
              <w:rPr>
                <w:sz w:val="22"/>
                <w:szCs w:val="22"/>
              </w:rPr>
              <w:t>.</w:t>
            </w:r>
          </w:p>
        </w:tc>
      </w:tr>
      <w:tr w:rsidRPr="00B84E24" w:rsidR="00655728" w:rsidTr="00692858">
        <w:trPr>
          <w:trHeight w:val="371"/>
        </w:trPr>
        <w:tc>
          <w:tcPr>
            <w:tcW w:w="252" w:type="pct"/>
            <w:tcBorders>
              <w:top w:val="single" w:color="000000" w:sz="6" w:space="0"/>
              <w:left w:val="single" w:color="000000" w:sz="6" w:space="0"/>
              <w:bottom w:val="single" w:color="000000" w:sz="6" w:space="0"/>
              <w:right w:val="single" w:color="000000" w:sz="6" w:space="0"/>
            </w:tcBorders>
            <w:shd w:val="clear" w:color="auto" w:fill="auto"/>
          </w:tcPr>
          <w:p w:rsidRPr="00B84E24" w:rsidR="00DF04AC" w:rsidP="00381378" w:rsidRDefault="006415BD">
            <w:pPr>
              <w:pStyle w:val="naisc"/>
              <w:spacing w:before="0" w:after="0"/>
            </w:pPr>
            <w:r>
              <w:rPr>
                <w:sz w:val="22"/>
                <w:szCs w:val="22"/>
              </w:rPr>
              <w:t>4</w:t>
            </w:r>
            <w:r w:rsidRPr="00B84E24" w:rsidR="00DF04AC">
              <w:rPr>
                <w:sz w:val="22"/>
                <w:szCs w:val="22"/>
              </w:rPr>
              <w:t>.</w:t>
            </w:r>
          </w:p>
        </w:tc>
        <w:tc>
          <w:tcPr>
            <w:tcW w:w="1110" w:type="pct"/>
            <w:tcBorders>
              <w:top w:val="single" w:color="000000" w:sz="6" w:space="0"/>
              <w:left w:val="single" w:color="000000" w:sz="6" w:space="0"/>
              <w:bottom w:val="single" w:color="000000" w:sz="6" w:space="0"/>
              <w:right w:val="single" w:color="000000" w:sz="6" w:space="0"/>
            </w:tcBorders>
            <w:shd w:val="clear" w:color="auto" w:fill="auto"/>
          </w:tcPr>
          <w:p w:rsidRPr="00B84E24" w:rsidR="00DF04AC" w:rsidP="00C55B9C" w:rsidRDefault="00DF04AC">
            <w:pPr>
              <w:pStyle w:val="naisc"/>
              <w:spacing w:before="0" w:after="0"/>
              <w:jc w:val="both"/>
            </w:pPr>
            <w:r w:rsidRPr="00B84E24">
              <w:rPr>
                <w:sz w:val="22"/>
                <w:szCs w:val="22"/>
              </w:rPr>
              <w:t xml:space="preserve">Ministru kabineta </w:t>
            </w:r>
            <w:r w:rsidRPr="00B84E24" w:rsidR="00992110">
              <w:rPr>
                <w:sz w:val="22"/>
                <w:szCs w:val="22"/>
              </w:rPr>
              <w:t>sēdes protokollēmuma projekt</w:t>
            </w:r>
            <w:r w:rsidRPr="00B84E24" w:rsidR="001A13CF">
              <w:rPr>
                <w:sz w:val="22"/>
                <w:szCs w:val="22"/>
              </w:rPr>
              <w:t>a 1.punkts</w:t>
            </w:r>
            <w:r w:rsidRPr="00B84E24" w:rsidR="00992110">
              <w:rPr>
                <w:sz w:val="22"/>
                <w:szCs w:val="22"/>
              </w:rPr>
              <w:t>.</w:t>
            </w:r>
          </w:p>
          <w:p w:rsidRPr="00B84E24" w:rsidR="001A13CF" w:rsidP="00C55B9C" w:rsidRDefault="001A13CF">
            <w:pPr>
              <w:pStyle w:val="naisc"/>
              <w:spacing w:before="0" w:after="0"/>
              <w:jc w:val="both"/>
            </w:pPr>
          </w:p>
          <w:p w:rsidRPr="00B84E24" w:rsidR="001A13CF" w:rsidP="001A13CF" w:rsidRDefault="001A13CF">
            <w:pPr>
              <w:jc w:val="both"/>
            </w:pPr>
            <w:r w:rsidRPr="00B84E24">
              <w:rPr>
                <w:rFonts w:eastAsia="Calibri"/>
                <w:sz w:val="22"/>
                <w:szCs w:val="22"/>
              </w:rPr>
              <w:t>1. Atbalstīt Latvijas Republikas pievienošanos Eiropas Padomes Paplašinātajam daļējam nolīgumam par Eiropas Kultūras ceļiem.</w:t>
            </w:r>
          </w:p>
        </w:tc>
        <w:tc>
          <w:tcPr>
            <w:tcW w:w="1307" w:type="pct"/>
            <w:tcBorders>
              <w:top w:val="single" w:color="000000" w:sz="6" w:space="0"/>
              <w:left w:val="single" w:color="000000" w:sz="6" w:space="0"/>
              <w:bottom w:val="single" w:color="000000" w:sz="6" w:space="0"/>
              <w:right w:val="single" w:color="000000" w:sz="6" w:space="0"/>
            </w:tcBorders>
            <w:shd w:val="clear" w:color="auto" w:fill="auto"/>
          </w:tcPr>
          <w:p w:rsidRPr="00B84E24" w:rsidR="00DF04AC" w:rsidP="00C55B9C" w:rsidRDefault="00DF04AC">
            <w:pPr>
              <w:tabs>
                <w:tab w:val="left" w:pos="709"/>
              </w:tabs>
              <w:rPr>
                <w:b/>
                <w:bCs/>
                <w:iCs/>
              </w:rPr>
            </w:pPr>
            <w:r w:rsidRPr="00B84E24">
              <w:rPr>
                <w:b/>
                <w:bCs/>
                <w:iCs/>
                <w:sz w:val="22"/>
                <w:szCs w:val="22"/>
              </w:rPr>
              <w:t>Ārlietu ministrija:</w:t>
            </w:r>
          </w:p>
          <w:p w:rsidRPr="00B84E24" w:rsidR="00C55B9C" w:rsidP="00C55B9C" w:rsidRDefault="00C55B9C">
            <w:pPr>
              <w:pStyle w:val="Bodytext0"/>
              <w:shd w:val="clear" w:color="auto" w:fill="auto"/>
              <w:spacing w:before="0" w:after="0" w:line="240" w:lineRule="auto"/>
              <w:ind w:right="20"/>
              <w:jc w:val="both"/>
              <w:rPr>
                <w:lang w:val="lv-LV"/>
              </w:rPr>
            </w:pPr>
            <w:r w:rsidRPr="00B84E24">
              <w:rPr>
                <w:lang w:val="lv-LV"/>
              </w:rPr>
              <w:t>Ārlietu ministrija norāda, ka nav saņēmusi normatīvā akta projektu, ar ko tiktu nodrošināta pievienošanās Eiropas Padomes Paplašinātajam daļējam nolīgumam par kultūras ceļiem (</w:t>
            </w:r>
            <w:proofErr w:type="spellStart"/>
            <w:r w:rsidRPr="00B84E24">
              <w:rPr>
                <w:lang w:val="lv-LV"/>
              </w:rPr>
              <w:t>Enlarged</w:t>
            </w:r>
            <w:proofErr w:type="spellEnd"/>
            <w:r w:rsidRPr="00B84E24">
              <w:rPr>
                <w:lang w:val="lv-LV"/>
              </w:rPr>
              <w:t xml:space="preserve"> </w:t>
            </w:r>
            <w:proofErr w:type="spellStart"/>
            <w:r w:rsidRPr="00B84E24">
              <w:rPr>
                <w:lang w:val="lv-LV"/>
              </w:rPr>
              <w:t>Partial</w:t>
            </w:r>
            <w:proofErr w:type="spellEnd"/>
            <w:r w:rsidRPr="00B84E24">
              <w:rPr>
                <w:lang w:val="lv-LV"/>
              </w:rPr>
              <w:t xml:space="preserve"> </w:t>
            </w:r>
            <w:proofErr w:type="spellStart"/>
            <w:r w:rsidRPr="00B84E24">
              <w:rPr>
                <w:lang w:val="lv-LV"/>
              </w:rPr>
              <w:t>Agreement</w:t>
            </w:r>
            <w:proofErr w:type="spellEnd"/>
            <w:r w:rsidRPr="00B84E24">
              <w:rPr>
                <w:lang w:val="lv-LV"/>
              </w:rPr>
              <w:t xml:space="preserve"> </w:t>
            </w:r>
            <w:proofErr w:type="spellStart"/>
            <w:r w:rsidRPr="00B84E24">
              <w:rPr>
                <w:lang w:val="lv-LV"/>
              </w:rPr>
              <w:t>on</w:t>
            </w:r>
            <w:proofErr w:type="spellEnd"/>
            <w:r w:rsidRPr="00B84E24">
              <w:rPr>
                <w:lang w:val="lv-LV"/>
              </w:rPr>
              <w:t xml:space="preserve"> </w:t>
            </w:r>
            <w:proofErr w:type="spellStart"/>
            <w:r w:rsidRPr="00B84E24">
              <w:rPr>
                <w:lang w:val="lv-LV"/>
              </w:rPr>
              <w:t>Cultural</w:t>
            </w:r>
            <w:proofErr w:type="spellEnd"/>
            <w:r w:rsidRPr="00B84E24">
              <w:rPr>
                <w:lang w:val="lv-LV"/>
              </w:rPr>
              <w:t xml:space="preserve"> </w:t>
            </w:r>
            <w:proofErr w:type="spellStart"/>
            <w:r w:rsidRPr="00B84E24">
              <w:rPr>
                <w:lang w:val="lv-LV"/>
              </w:rPr>
              <w:t>Routes</w:t>
            </w:r>
            <w:proofErr w:type="spellEnd"/>
            <w:r w:rsidRPr="00B84E24">
              <w:rPr>
                <w:lang w:val="lv-LV"/>
              </w:rPr>
              <w:t>), kā arī nav pievienots šī līguma teksts.</w:t>
            </w:r>
          </w:p>
          <w:p w:rsidRPr="00B84E24" w:rsidR="00C55B9C" w:rsidP="00C55B9C" w:rsidRDefault="00C55B9C">
            <w:pPr>
              <w:pStyle w:val="Bodytext0"/>
              <w:shd w:val="clear" w:color="auto" w:fill="auto"/>
              <w:spacing w:before="0" w:after="0" w:line="240" w:lineRule="auto"/>
              <w:ind w:right="20"/>
              <w:jc w:val="both"/>
              <w:rPr>
                <w:lang w:val="lv-LV"/>
              </w:rPr>
            </w:pPr>
            <w:r w:rsidRPr="00B84E24">
              <w:rPr>
                <w:lang w:val="lv-LV"/>
              </w:rPr>
              <w:t>Kultūras ministrijas iesniegtā Ministru kabineta sēdes protokollēmuma projekta 1. punktā noteikts, ka tiek atbalstīta Latvijas pievienošanās Eiropas Padomes Paplašinātajam daļējam nolīgumam par kultūras ceļiem</w:t>
            </w:r>
            <w:r w:rsidRPr="00B84E24">
              <w:rPr>
                <w:rStyle w:val="BodytextItalic"/>
                <w:lang w:val="lv-LV"/>
              </w:rPr>
              <w:t xml:space="preserve"> {</w:t>
            </w:r>
            <w:proofErr w:type="spellStart"/>
            <w:r w:rsidRPr="00B84E24">
              <w:rPr>
                <w:rStyle w:val="BodytextItalic"/>
                <w:lang w:val="lv-LV"/>
              </w:rPr>
              <w:t>Enlarged</w:t>
            </w:r>
            <w:proofErr w:type="spellEnd"/>
            <w:r w:rsidRPr="00B84E24">
              <w:rPr>
                <w:rStyle w:val="BodytextItalic"/>
                <w:lang w:val="lv-LV"/>
              </w:rPr>
              <w:t xml:space="preserve"> </w:t>
            </w:r>
            <w:proofErr w:type="spellStart"/>
            <w:r w:rsidRPr="00B84E24">
              <w:rPr>
                <w:rStyle w:val="BodytextItalic"/>
                <w:lang w:val="lv-LV"/>
              </w:rPr>
              <w:t>Partial</w:t>
            </w:r>
            <w:proofErr w:type="spellEnd"/>
            <w:r w:rsidRPr="00B84E24">
              <w:rPr>
                <w:rStyle w:val="BodytextItalic"/>
                <w:lang w:val="lv-LV"/>
              </w:rPr>
              <w:t xml:space="preserve"> </w:t>
            </w:r>
            <w:proofErr w:type="spellStart"/>
            <w:r w:rsidRPr="00B84E24">
              <w:rPr>
                <w:rStyle w:val="BodytextItalic"/>
                <w:lang w:val="lv-LV"/>
              </w:rPr>
              <w:t>Agreement</w:t>
            </w:r>
            <w:proofErr w:type="spellEnd"/>
            <w:r w:rsidRPr="00B84E24">
              <w:rPr>
                <w:rStyle w:val="BodytextItalic"/>
                <w:lang w:val="lv-LV"/>
              </w:rPr>
              <w:t xml:space="preserve"> </w:t>
            </w:r>
            <w:proofErr w:type="spellStart"/>
            <w:r w:rsidRPr="00B84E24">
              <w:rPr>
                <w:rStyle w:val="BodytextItalic"/>
                <w:lang w:val="lv-LV"/>
              </w:rPr>
              <w:t>on</w:t>
            </w:r>
            <w:proofErr w:type="spellEnd"/>
            <w:r w:rsidRPr="00B84E24">
              <w:rPr>
                <w:rStyle w:val="BodytextItalic"/>
                <w:lang w:val="lv-LV"/>
              </w:rPr>
              <w:t xml:space="preserve"> </w:t>
            </w:r>
            <w:proofErr w:type="spellStart"/>
            <w:r w:rsidRPr="00B84E24">
              <w:rPr>
                <w:rStyle w:val="BodytextItalic"/>
                <w:lang w:val="lv-LV"/>
              </w:rPr>
              <w:t>Cultural</w:t>
            </w:r>
            <w:proofErr w:type="spellEnd"/>
            <w:r w:rsidRPr="00B84E24">
              <w:rPr>
                <w:rStyle w:val="BodytextItalic"/>
                <w:lang w:val="lv-LV"/>
              </w:rPr>
              <w:t xml:space="preserve"> </w:t>
            </w:r>
            <w:proofErr w:type="spellStart"/>
            <w:r w:rsidRPr="00B84E24">
              <w:rPr>
                <w:rStyle w:val="BodytextItalic"/>
                <w:lang w:val="lv-LV"/>
              </w:rPr>
              <w:t>Routes</w:t>
            </w:r>
            <w:proofErr w:type="spellEnd"/>
            <w:r w:rsidRPr="00B84E24">
              <w:rPr>
                <w:rStyle w:val="BodytextItalic"/>
                <w:lang w:val="lv-LV"/>
              </w:rPr>
              <w:t>).</w:t>
            </w:r>
            <w:r w:rsidRPr="00B84E24">
              <w:rPr>
                <w:lang w:val="lv-LV"/>
              </w:rPr>
              <w:t xml:space="preserve"> Ārlietu ministrija norāda, ka saskaņā ar minētā nolīguma statūtu (Eiropas Padomes Ministru komitejas 2010. gada 8. decembra rezolūcijas CM/</w:t>
            </w:r>
            <w:proofErr w:type="spellStart"/>
            <w:r w:rsidRPr="00B84E24">
              <w:rPr>
                <w:lang w:val="lv-LV"/>
              </w:rPr>
              <w:t>Res</w:t>
            </w:r>
            <w:proofErr w:type="spellEnd"/>
            <w:r w:rsidRPr="00B84E24">
              <w:rPr>
                <w:lang w:val="lv-LV"/>
              </w:rPr>
              <w:t>(2010)53, ar ko nodibināts Paplašinātais daļējais nolīgums par kultūras ceļiem, pielikums) 2. pantu valsts var pievienoties šim nolīgumam, iesniedzot notifikāciju Eiropas Padomes Ģenerālsekretāram, kā arī minētā nolīguma denonsēšana, saskaņā ar 8. pantu, ir iespējama, valstij iesniedzot deklarāciju Eiropas Padomes Ģenerālsekretāram. Pēc pievienošanās minētajam nolīgumam valstij, kā norāda Kultūras ministrija iesniegtajā Ministru kabineta rīkojuma projekta anotācijā, katru gadu ir jāveic iemaksa 5 125</w:t>
            </w:r>
            <w:r w:rsidRPr="00B84E24">
              <w:rPr>
                <w:rStyle w:val="BodytextItalic"/>
                <w:lang w:val="lv-LV"/>
              </w:rPr>
              <w:t xml:space="preserve"> euro</w:t>
            </w:r>
            <w:r w:rsidRPr="00B84E24">
              <w:rPr>
                <w:lang w:val="lv-LV"/>
              </w:rPr>
              <w:t xml:space="preserve"> apmērā, kas nav bijusi paredzēta valsts budžetā.</w:t>
            </w:r>
          </w:p>
          <w:p w:rsidRPr="00B84E24" w:rsidR="00C55B9C" w:rsidP="00C55B9C" w:rsidRDefault="00C55B9C">
            <w:pPr>
              <w:pStyle w:val="Bodytext0"/>
              <w:shd w:val="clear" w:color="auto" w:fill="auto"/>
              <w:spacing w:before="0" w:after="0" w:line="240" w:lineRule="auto"/>
              <w:ind w:right="20"/>
              <w:jc w:val="both"/>
              <w:rPr>
                <w:lang w:val="lv-LV"/>
              </w:rPr>
            </w:pPr>
            <w:r w:rsidRPr="00B84E24">
              <w:rPr>
                <w:lang w:val="lv-LV"/>
              </w:rPr>
              <w:t>Ārlietu ministrija vēlas norādīt, ka Eiropas Padomes Paplašinātais daļējais nolīgums par kultūras ceļiem saskaņā ar likuma "Par Latvijas Republikas starptautiskajiem līgumiem" 1. pantu un 1969. gada 23. maija Vīnes konvencijas par starptautisko līgumu tiesībām 2. pantu ir uzskatāms par starptautisku līgumu. Saskaņā ar likuma "Par Latvijas Republikas starptautiskajiem līgumiem" 3. pantu Latvijas Republika var pievienoties starptautiskajiem līgumiem tikai ar Saeimas vai Ministru kabineta lēmumu.</w:t>
            </w:r>
          </w:p>
          <w:p w:rsidRPr="00B84E24" w:rsidR="00DF04AC" w:rsidP="00C55B9C" w:rsidRDefault="00C55B9C">
            <w:pPr>
              <w:tabs>
                <w:tab w:val="left" w:pos="709"/>
              </w:tabs>
              <w:jc w:val="both"/>
              <w:rPr>
                <w:b/>
                <w:bCs/>
                <w:iCs/>
              </w:rPr>
            </w:pPr>
            <w:r w:rsidRPr="00B84E24">
              <w:rPr>
                <w:sz w:val="22"/>
                <w:szCs w:val="22"/>
              </w:rPr>
              <w:t>Ņemot vērā minēto, Ārlietu ministrija lūdz pirms projekta turpmākas virzības apstiprināšanai Ministru kabinetā pievienot tam normatīvā akta projekta tekstu, ar ko tiek apstiprināts starptautiskais līgums, kā arī starptautiskā līguma tekstu un tā tulkojumu atbilstoši Ministru kabineta Kārtības ruļļa noteikumiem</w:t>
            </w:r>
          </w:p>
        </w:tc>
        <w:tc>
          <w:tcPr>
            <w:tcW w:w="1189" w:type="pct"/>
            <w:tcBorders>
              <w:top w:val="single" w:color="000000" w:sz="6" w:space="0"/>
              <w:left w:val="single" w:color="000000" w:sz="6" w:space="0"/>
              <w:bottom w:val="single" w:color="auto" w:sz="4" w:space="0"/>
              <w:right w:val="single" w:color="000000" w:sz="6" w:space="0"/>
            </w:tcBorders>
            <w:shd w:val="clear" w:color="auto" w:fill="auto"/>
          </w:tcPr>
          <w:p w:rsidRPr="00B84E24" w:rsidR="00DF04AC" w:rsidP="00C55B9C" w:rsidRDefault="00DF04AC">
            <w:pPr>
              <w:pStyle w:val="naisc"/>
              <w:spacing w:before="0" w:after="0"/>
              <w:rPr>
                <w:b/>
              </w:rPr>
            </w:pPr>
            <w:r w:rsidRPr="00B84E24">
              <w:rPr>
                <w:b/>
                <w:sz w:val="22"/>
                <w:szCs w:val="22"/>
              </w:rPr>
              <w:t>Ņemts vērā</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F06066" w:rsidR="00616B86" w:rsidP="00616B86" w:rsidRDefault="00616B86">
            <w:pPr>
              <w:jc w:val="both"/>
            </w:pPr>
            <w:r w:rsidRPr="00F06066">
              <w:rPr>
                <w:sz w:val="22"/>
                <w:szCs w:val="22"/>
              </w:rPr>
              <w:t>Ministru kabineta noteikumu projekts izteikts šādā redakcijā:</w:t>
            </w:r>
          </w:p>
          <w:p w:rsidRPr="00F06066" w:rsidR="00616B86" w:rsidP="00616B86" w:rsidRDefault="00616B86">
            <w:pPr>
              <w:jc w:val="both"/>
            </w:pPr>
          </w:p>
          <w:p w:rsidRPr="00F06066" w:rsidR="00616B86" w:rsidP="00616B86" w:rsidRDefault="00616B86">
            <w:pPr>
              <w:jc w:val="both"/>
            </w:pPr>
            <w:r w:rsidRPr="00F06066">
              <w:rPr>
                <w:sz w:val="22"/>
                <w:szCs w:val="22"/>
              </w:rPr>
              <w:t>„1. </w:t>
            </w:r>
            <w:r w:rsidRPr="00200DA8" w:rsidR="00CB1696">
              <w:rPr>
                <w:rFonts w:eastAsia="Calibri"/>
                <w:sz w:val="22"/>
                <w:szCs w:val="22"/>
              </w:rPr>
              <w:t xml:space="preserve">Eiropas Padomes Paplašinātais daļējais nolīgums par Eiropas Kultūras ceļiem, kas apstiprināts ar Eiropas Padomes Ministru komitejas 2013.gada 18.decembra </w:t>
            </w:r>
            <w:r w:rsidRPr="00200DA8" w:rsidR="00CB1696">
              <w:rPr>
                <w:sz w:val="22"/>
                <w:szCs w:val="22"/>
              </w:rPr>
              <w:t>Rezolūciju CM/</w:t>
            </w:r>
            <w:proofErr w:type="spellStart"/>
            <w:r w:rsidRPr="00200DA8" w:rsidR="00CB1696">
              <w:rPr>
                <w:sz w:val="22"/>
                <w:szCs w:val="22"/>
              </w:rPr>
              <w:t>Res</w:t>
            </w:r>
            <w:proofErr w:type="spellEnd"/>
            <w:r w:rsidRPr="00200DA8" w:rsidR="00CB1696">
              <w:rPr>
                <w:sz w:val="22"/>
                <w:szCs w:val="22"/>
              </w:rPr>
              <w:t xml:space="preserve">(2013)66 </w:t>
            </w:r>
            <w:r w:rsidRPr="00200DA8" w:rsidR="00CB1696">
              <w:rPr>
                <w:rFonts w:eastAsia="Calibri"/>
                <w:sz w:val="22"/>
                <w:szCs w:val="22"/>
              </w:rPr>
              <w:t>(turpmāk – Nolīgums), a</w:t>
            </w:r>
            <w:r w:rsidRPr="00200DA8" w:rsidR="00CB1696">
              <w:rPr>
                <w:sz w:val="22"/>
                <w:szCs w:val="22"/>
              </w:rPr>
              <w:t>r šiem noteikumiem tiek pieņemts un apstiprināts.</w:t>
            </w:r>
          </w:p>
          <w:p w:rsidRPr="00F06066" w:rsidR="00616B86" w:rsidP="00616B86" w:rsidRDefault="00616B86">
            <w:pPr>
              <w:pStyle w:val="Nosaukums"/>
              <w:jc w:val="both"/>
              <w:outlineLvl w:val="0"/>
              <w:rPr>
                <w:sz w:val="22"/>
                <w:szCs w:val="22"/>
              </w:rPr>
            </w:pPr>
            <w:r w:rsidRPr="00F06066">
              <w:rPr>
                <w:sz w:val="22"/>
                <w:szCs w:val="22"/>
              </w:rPr>
              <w:t>2. Nolīgumā paredzēto saistību izpildi koordinē Kultūras ministrija.</w:t>
            </w:r>
          </w:p>
          <w:p w:rsidRPr="00F06066" w:rsidR="00616B86" w:rsidP="00616B86" w:rsidRDefault="00616B86">
            <w:pPr>
              <w:pStyle w:val="Nosaukums"/>
              <w:jc w:val="both"/>
              <w:outlineLvl w:val="0"/>
              <w:rPr>
                <w:sz w:val="22"/>
                <w:szCs w:val="22"/>
              </w:rPr>
            </w:pPr>
            <w:r w:rsidRPr="00F06066">
              <w:rPr>
                <w:sz w:val="22"/>
                <w:szCs w:val="22"/>
              </w:rPr>
              <w:t>3. Pievienošanā</w:t>
            </w:r>
            <w:r>
              <w:rPr>
                <w:sz w:val="22"/>
                <w:szCs w:val="22"/>
              </w:rPr>
              <w:t>s stājas spēkā Nolīguma 2.</w:t>
            </w:r>
            <w:r w:rsidR="00E82ADB">
              <w:rPr>
                <w:sz w:val="22"/>
                <w:szCs w:val="22"/>
              </w:rPr>
              <w:t>1.</w:t>
            </w:r>
            <w:r>
              <w:rPr>
                <w:sz w:val="22"/>
                <w:szCs w:val="22"/>
              </w:rPr>
              <w:t>pantā</w:t>
            </w:r>
            <w:r w:rsidRPr="00F06066">
              <w:rPr>
                <w:sz w:val="22"/>
                <w:szCs w:val="22"/>
              </w:rPr>
              <w:t xml:space="preserve"> noteiktajā kārtībā.”</w:t>
            </w:r>
          </w:p>
          <w:p w:rsidR="00616B86" w:rsidP="00616B86" w:rsidRDefault="00616B86">
            <w:pPr>
              <w:jc w:val="both"/>
            </w:pPr>
          </w:p>
          <w:p w:rsidRPr="00F06066" w:rsidR="00616B86" w:rsidP="00616B86" w:rsidRDefault="00616B86">
            <w:pPr>
              <w:jc w:val="both"/>
            </w:pPr>
            <w:r w:rsidRPr="00F06066">
              <w:rPr>
                <w:sz w:val="22"/>
                <w:szCs w:val="22"/>
              </w:rPr>
              <w:t>Precizēts Ministru kabineta sēdes protokollēmuma projekts šādā redakcijā:</w:t>
            </w:r>
          </w:p>
          <w:p w:rsidRPr="00F06066" w:rsidR="00616B86" w:rsidP="00616B86" w:rsidRDefault="00616B86">
            <w:pPr>
              <w:tabs>
                <w:tab w:val="left" w:pos="993"/>
              </w:tabs>
              <w:jc w:val="both"/>
            </w:pPr>
          </w:p>
          <w:p w:rsidRPr="00F06066" w:rsidR="00616B86" w:rsidP="00616B86" w:rsidRDefault="00616B86">
            <w:pPr>
              <w:pStyle w:val="Sarakstarindkopa"/>
              <w:ind w:left="10" w:hanging="10"/>
              <w:jc w:val="both"/>
            </w:pPr>
            <w:r>
              <w:rPr>
                <w:sz w:val="22"/>
                <w:szCs w:val="22"/>
              </w:rPr>
              <w:t>„</w:t>
            </w:r>
            <w:r w:rsidRPr="00F06066">
              <w:rPr>
                <w:sz w:val="22"/>
                <w:szCs w:val="22"/>
              </w:rPr>
              <w:t>1. Pieņemt iesniegto noteikumu projektu.</w:t>
            </w:r>
          </w:p>
          <w:p w:rsidRPr="00F06066" w:rsidR="00616B86" w:rsidP="00616B86" w:rsidRDefault="00616B86">
            <w:pPr>
              <w:pStyle w:val="Sarakstarindkopa"/>
              <w:tabs>
                <w:tab w:val="left" w:pos="567"/>
              </w:tabs>
              <w:ind w:left="0"/>
              <w:jc w:val="both"/>
            </w:pPr>
            <w:r w:rsidRPr="00F06066">
              <w:rPr>
                <w:sz w:val="22"/>
                <w:szCs w:val="22"/>
              </w:rPr>
              <w:t>Valsts kancelejai sagatavot noteikumu projektu parakstīšanai.</w:t>
            </w:r>
          </w:p>
          <w:p w:rsidRPr="00610C1D" w:rsidR="005472FD" w:rsidP="005472FD" w:rsidRDefault="005472FD">
            <w:pPr>
              <w:tabs>
                <w:tab w:val="left" w:pos="567"/>
              </w:tabs>
              <w:jc w:val="both"/>
              <w:rPr>
                <w:color w:val="000000"/>
              </w:rPr>
            </w:pPr>
            <w:r>
              <w:rPr>
                <w:rFonts w:eastAsia="Calibri"/>
                <w:sz w:val="22"/>
                <w:szCs w:val="22"/>
              </w:rPr>
              <w:t xml:space="preserve">2. </w:t>
            </w:r>
            <w:r w:rsidRPr="00610C1D">
              <w:rPr>
                <w:rFonts w:eastAsia="Calibri"/>
                <w:sz w:val="22"/>
                <w:szCs w:val="22"/>
              </w:rPr>
              <w:t xml:space="preserve">Kultūras ministrijai Latvijas </w:t>
            </w:r>
            <w:r w:rsidRPr="00A931E2" w:rsidR="00A931E2">
              <w:rPr>
                <w:rFonts w:eastAsia="Calibri"/>
                <w:sz w:val="22"/>
                <w:szCs w:val="22"/>
              </w:rPr>
              <w:t xml:space="preserve">Republikas dalības </w:t>
            </w:r>
            <w:r w:rsidRPr="00610C1D">
              <w:rPr>
                <w:rFonts w:eastAsia="Calibri"/>
                <w:sz w:val="22"/>
                <w:szCs w:val="22"/>
              </w:rPr>
              <w:t>iemaksu Eiropas Padomes Eiropas Kultūras ceļu programmā nodrošināt Kultūras ministrijas budžeta programmas 21.00.00 „Kultūras mantojums” esošo līdzekļu ietvaros.</w:t>
            </w:r>
          </w:p>
          <w:p w:rsidRPr="00610C1D" w:rsidR="005472FD" w:rsidP="005472FD" w:rsidRDefault="005472FD">
            <w:pPr>
              <w:jc w:val="both"/>
            </w:pPr>
            <w:r>
              <w:rPr>
                <w:sz w:val="22"/>
                <w:szCs w:val="22"/>
              </w:rPr>
              <w:t>3. </w:t>
            </w:r>
            <w:r w:rsidRPr="00610C1D">
              <w:rPr>
                <w:sz w:val="22"/>
                <w:szCs w:val="22"/>
              </w:rPr>
              <w:t>Kultūras ministrijai normatīvajos aktos noteiktajā kārtībā iesniegt Finanšu ministrijā attiecīgu pieprasījumu valsts budžeta līdzekļu pārdalei starp budžeta izdevumu ekonomiskās klasifikācijas kodiem šā protokollēmuma 2.punktā minētās iemaksas nodrošināšanai.</w:t>
            </w:r>
          </w:p>
          <w:p w:rsidRPr="00F06066" w:rsidR="00616B86" w:rsidP="00616B86" w:rsidRDefault="005472FD">
            <w:pPr>
              <w:tabs>
                <w:tab w:val="left" w:pos="294"/>
              </w:tabs>
              <w:jc w:val="both"/>
              <w:rPr>
                <w:rFonts w:eastAsia="Calibri"/>
              </w:rPr>
            </w:pPr>
            <w:r>
              <w:rPr>
                <w:sz w:val="22"/>
                <w:szCs w:val="22"/>
              </w:rPr>
              <w:t xml:space="preserve">4. </w:t>
            </w:r>
            <w:r w:rsidRPr="00616ABF">
              <w:rPr>
                <w:sz w:val="22"/>
                <w:szCs w:val="22"/>
              </w:rPr>
              <w:t xml:space="preserve">Finanšu ministram normatīvajos aktos noteiktajā kārtībā informēt Saeimas Budžeta un finanšu (nodokļu) komisiju par šā </w:t>
            </w:r>
            <w:r w:rsidR="00381378">
              <w:rPr>
                <w:sz w:val="22"/>
                <w:szCs w:val="22"/>
              </w:rPr>
              <w:t>protokol</w:t>
            </w:r>
            <w:r w:rsidRPr="00616ABF">
              <w:rPr>
                <w:sz w:val="22"/>
                <w:szCs w:val="22"/>
              </w:rPr>
              <w:t>lēmuma 3.punktā minēto apropriācijas pārdali un pēc Saeimas Budžeta un finanšu (nodokļu) komisijas atļaujas saņemšanas veikt apropriācijas pārdali.</w:t>
            </w:r>
            <w:r w:rsidRPr="00F06066" w:rsidR="00616B86">
              <w:rPr>
                <w:sz w:val="22"/>
                <w:szCs w:val="22"/>
              </w:rPr>
              <w:t>”</w:t>
            </w:r>
          </w:p>
          <w:p w:rsidRPr="00B84E24" w:rsidR="00DF04AC" w:rsidP="00C55B9C" w:rsidRDefault="00DF04AC">
            <w:pPr>
              <w:jc w:val="both"/>
            </w:pPr>
          </w:p>
          <w:p w:rsidRPr="00B84E24" w:rsidR="005660E9" w:rsidP="005660E9" w:rsidRDefault="005660E9">
            <w:pPr>
              <w:jc w:val="both"/>
            </w:pPr>
            <w:r w:rsidRPr="00B84E24">
              <w:rPr>
                <w:sz w:val="22"/>
                <w:szCs w:val="22"/>
              </w:rPr>
              <w:t xml:space="preserve">Precizēta Ministru kabineta </w:t>
            </w:r>
            <w:r w:rsidR="00616B86">
              <w:rPr>
                <w:sz w:val="22"/>
                <w:szCs w:val="22"/>
              </w:rPr>
              <w:t xml:space="preserve">noteikumu </w:t>
            </w:r>
            <w:r w:rsidRPr="00B84E24">
              <w:rPr>
                <w:sz w:val="22"/>
                <w:szCs w:val="22"/>
              </w:rPr>
              <w:t>projekta sākotnējās ietekmes novērtējuma ziņojuma (anotācija):</w:t>
            </w:r>
          </w:p>
          <w:p w:rsidRPr="00B84E24" w:rsidR="005660E9" w:rsidP="005660E9" w:rsidRDefault="00616B86">
            <w:pPr>
              <w:jc w:val="both"/>
            </w:pPr>
            <w:r>
              <w:rPr>
                <w:sz w:val="22"/>
                <w:szCs w:val="22"/>
              </w:rPr>
              <w:t>1) I s</w:t>
            </w:r>
            <w:r w:rsidRPr="00B84E24" w:rsidR="005660E9">
              <w:rPr>
                <w:sz w:val="22"/>
                <w:szCs w:val="22"/>
              </w:rPr>
              <w:t>adaļas 2.punkts, tajā skaitā norādot:</w:t>
            </w:r>
          </w:p>
          <w:p w:rsidRPr="00B84E24" w:rsidR="005660E9" w:rsidP="005660E9" w:rsidRDefault="005660E9">
            <w:pPr>
              <w:jc w:val="both"/>
            </w:pPr>
            <w:r w:rsidRPr="00B84E24">
              <w:rPr>
                <w:sz w:val="22"/>
                <w:szCs w:val="22"/>
              </w:rPr>
              <w:t xml:space="preserve">„Vairumā gadījumu valstīs, kas pievienojušās Nolīgumam (Lietuva, Somija, Horvātija, Luksemburga, Grieķija, Monako, Itālija, Turcija, Norvēģija u.c.), Eiropas Kultūras ceļu </w:t>
            </w:r>
            <w:r w:rsidRPr="00B84E24" w:rsidR="00616B86">
              <w:rPr>
                <w:sz w:val="22"/>
                <w:szCs w:val="22"/>
              </w:rPr>
              <w:t>koordinators</w:t>
            </w:r>
            <w:r w:rsidRPr="00B84E24">
              <w:rPr>
                <w:sz w:val="22"/>
                <w:szCs w:val="22"/>
              </w:rPr>
              <w:t xml:space="preserve"> ir Kultūras ministrija. Kultūras ministrija ir uzaicinājusi tās pārraudzībā esošo tiešās pārvaldes iestādi, kas īsteno valsts politiku kultūras pieminekļu aizsardzības jomā – Nacionālo kultūras mantojuma pārvaldi veikt nepieciešamās darbības Latvijas dalības nodrošināšanai Eiropas Kultūras ceļu programmā. Ņemot vērā minēto, Eiropas Kultūras ceļu programmas koordinatora uzdevumus Latvijā veiks Nacionālā kultūras mantojuma pārvalde.” (4.lp.)</w:t>
            </w:r>
          </w:p>
          <w:p w:rsidR="00616B86" w:rsidP="005660E9" w:rsidRDefault="00616B86">
            <w:pPr>
              <w:jc w:val="both"/>
            </w:pPr>
          </w:p>
          <w:p w:rsidRPr="00B84E24" w:rsidR="005660E9" w:rsidP="005660E9" w:rsidRDefault="005660E9">
            <w:pPr>
              <w:jc w:val="both"/>
            </w:pPr>
            <w:r w:rsidRPr="00B84E24">
              <w:rPr>
                <w:sz w:val="22"/>
                <w:szCs w:val="22"/>
              </w:rPr>
              <w:t>„Jau šobrīd Latvijas kā Eiropas Kultūras konvenciju parakstījušas valsts pārstāvjiem ir tiesības iesaistīties Eiropas Kultūras ceļu programmā, kā arī ieinteresētiem kultūras un tūrisma nozares pārstāvjiem piedalīties Kultūras ceļu konsultatīvajā forumā (</w:t>
            </w:r>
            <w:proofErr w:type="spellStart"/>
            <w:r w:rsidRPr="00B84E24">
              <w:rPr>
                <w:i/>
                <w:iCs/>
                <w:sz w:val="22"/>
                <w:szCs w:val="22"/>
              </w:rPr>
              <w:t>Cultural</w:t>
            </w:r>
            <w:proofErr w:type="spellEnd"/>
            <w:r w:rsidRPr="00B84E24">
              <w:rPr>
                <w:i/>
                <w:iCs/>
                <w:sz w:val="22"/>
                <w:szCs w:val="22"/>
              </w:rPr>
              <w:t xml:space="preserve"> </w:t>
            </w:r>
            <w:proofErr w:type="spellStart"/>
            <w:r w:rsidRPr="00B84E24">
              <w:rPr>
                <w:i/>
                <w:iCs/>
                <w:sz w:val="22"/>
                <w:szCs w:val="22"/>
              </w:rPr>
              <w:t>Routes</w:t>
            </w:r>
            <w:proofErr w:type="spellEnd"/>
            <w:r w:rsidRPr="00B84E24">
              <w:rPr>
                <w:i/>
                <w:iCs/>
                <w:sz w:val="22"/>
                <w:szCs w:val="22"/>
              </w:rPr>
              <w:t xml:space="preserve"> </w:t>
            </w:r>
            <w:proofErr w:type="spellStart"/>
            <w:r w:rsidRPr="00B84E24">
              <w:rPr>
                <w:i/>
                <w:iCs/>
                <w:sz w:val="22"/>
                <w:szCs w:val="22"/>
              </w:rPr>
              <w:t>Advisory</w:t>
            </w:r>
            <w:proofErr w:type="spellEnd"/>
            <w:r w:rsidRPr="00B84E24">
              <w:rPr>
                <w:i/>
                <w:iCs/>
                <w:sz w:val="22"/>
                <w:szCs w:val="22"/>
              </w:rPr>
              <w:t xml:space="preserve"> </w:t>
            </w:r>
            <w:proofErr w:type="spellStart"/>
            <w:r w:rsidRPr="00B84E24">
              <w:rPr>
                <w:i/>
                <w:iCs/>
                <w:sz w:val="22"/>
                <w:szCs w:val="22"/>
              </w:rPr>
              <w:t>Forum</w:t>
            </w:r>
            <w:proofErr w:type="spellEnd"/>
            <w:r w:rsidRPr="00B84E24">
              <w:rPr>
                <w:sz w:val="22"/>
                <w:szCs w:val="22"/>
              </w:rPr>
              <w:t>).” (3.lp.)</w:t>
            </w:r>
            <w:r w:rsidR="00616B86">
              <w:rPr>
                <w:sz w:val="22"/>
                <w:szCs w:val="22"/>
              </w:rPr>
              <w:t>;</w:t>
            </w:r>
          </w:p>
          <w:p w:rsidRPr="00B84E24" w:rsidR="005660E9" w:rsidP="005660E9" w:rsidRDefault="005660E9">
            <w:pPr>
              <w:jc w:val="both"/>
            </w:pPr>
          </w:p>
          <w:p w:rsidRPr="00B84E24" w:rsidR="00DF04AC" w:rsidP="005660E9" w:rsidRDefault="00616B86">
            <w:pPr>
              <w:jc w:val="both"/>
              <w:rPr>
                <w:iCs/>
              </w:rPr>
            </w:pPr>
            <w:r>
              <w:rPr>
                <w:sz w:val="22"/>
                <w:szCs w:val="22"/>
              </w:rPr>
              <w:t>2) II s</w:t>
            </w:r>
            <w:r w:rsidRPr="00B84E24" w:rsidR="005660E9">
              <w:rPr>
                <w:sz w:val="22"/>
                <w:szCs w:val="22"/>
              </w:rPr>
              <w:t xml:space="preserve">adaļa, norādot, ka </w:t>
            </w:r>
            <w:r w:rsidRPr="00B84E24" w:rsidR="005660E9">
              <w:rPr>
                <w:iCs/>
                <w:sz w:val="22"/>
                <w:szCs w:val="22"/>
              </w:rPr>
              <w:t xml:space="preserve">sabiedrības mērķgrupas, kuras tiesiskais regulējums ietekmē vai varētu ietekmēt ir valsts pārvaldes institūcijas, nevalstiskās organizācijas, </w:t>
            </w:r>
            <w:r w:rsidRPr="00B84E24" w:rsidR="005660E9">
              <w:rPr>
                <w:sz w:val="22"/>
                <w:szCs w:val="22"/>
              </w:rPr>
              <w:t>tūrisma, mantojuma un kultūras jomas organizācijas un citi subjekti saskaņā ar Nolīguma 5.1.p</w:t>
            </w:r>
            <w:r>
              <w:rPr>
                <w:sz w:val="22"/>
                <w:szCs w:val="22"/>
              </w:rPr>
              <w:t>antu</w:t>
            </w:r>
            <w:r w:rsidRPr="00B84E24" w:rsidR="005660E9">
              <w:rPr>
                <w:iCs/>
                <w:sz w:val="22"/>
                <w:szCs w:val="22"/>
              </w:rPr>
              <w:t>.</w:t>
            </w:r>
          </w:p>
          <w:p w:rsidRPr="00763188" w:rsidR="00CF40A1" w:rsidP="005660E9" w:rsidRDefault="00CF40A1">
            <w:pPr>
              <w:jc w:val="both"/>
              <w:rPr>
                <w:iCs/>
              </w:rPr>
            </w:pPr>
          </w:p>
          <w:p w:rsidRPr="00B84E24" w:rsidR="00CF40A1" w:rsidP="00616B86" w:rsidRDefault="00CF40A1">
            <w:pPr>
              <w:jc w:val="both"/>
            </w:pPr>
            <w:r w:rsidRPr="00763188">
              <w:rPr>
                <w:iCs/>
                <w:sz w:val="22"/>
                <w:szCs w:val="22"/>
              </w:rPr>
              <w:t>Ministru kabineta noteikumu projektam pievienot</w:t>
            </w:r>
            <w:r w:rsidRPr="00763188" w:rsidR="00B84E24">
              <w:rPr>
                <w:iCs/>
                <w:sz w:val="22"/>
                <w:szCs w:val="22"/>
              </w:rPr>
              <w:t xml:space="preserve">a </w:t>
            </w:r>
            <w:r w:rsidRPr="00763188" w:rsidR="00B84E24">
              <w:rPr>
                <w:sz w:val="22"/>
                <w:szCs w:val="22"/>
              </w:rPr>
              <w:t>Eiropas Padomes Ministru komiteja</w:t>
            </w:r>
            <w:r w:rsidR="00A96210">
              <w:rPr>
                <w:sz w:val="22"/>
                <w:szCs w:val="22"/>
              </w:rPr>
              <w:t>s</w:t>
            </w:r>
            <w:r w:rsidRPr="00763188" w:rsidR="00B84E24">
              <w:rPr>
                <w:sz w:val="22"/>
                <w:szCs w:val="22"/>
              </w:rPr>
              <w:t xml:space="preserve"> 2013.gada 18.decembra Rezolūcija CM/</w:t>
            </w:r>
            <w:proofErr w:type="spellStart"/>
            <w:r w:rsidRPr="00763188" w:rsidR="00B84E24">
              <w:rPr>
                <w:sz w:val="22"/>
                <w:szCs w:val="22"/>
              </w:rPr>
              <w:t>Res</w:t>
            </w:r>
            <w:proofErr w:type="spellEnd"/>
            <w:r w:rsidRPr="00763188" w:rsidR="00B84E24">
              <w:rPr>
                <w:sz w:val="22"/>
                <w:szCs w:val="22"/>
              </w:rPr>
              <w:t>(2013)66</w:t>
            </w:r>
            <w:r w:rsidRPr="00763188" w:rsidR="00B84E24">
              <w:rPr>
                <w:sz w:val="22"/>
                <w:szCs w:val="22"/>
                <w:lang w:eastAsia="en-GB"/>
              </w:rPr>
              <w:t>, ar ko apstiprina P</w:t>
            </w:r>
            <w:r w:rsidRPr="00763188" w:rsidR="00B84E24">
              <w:rPr>
                <w:sz w:val="22"/>
                <w:szCs w:val="22"/>
              </w:rPr>
              <w:t>aplašinātā daļējā nolīguma par kultūras ceļiem (</w:t>
            </w:r>
            <w:r w:rsidRPr="00763188" w:rsidR="00B84E24">
              <w:rPr>
                <w:i/>
                <w:sz w:val="22"/>
                <w:szCs w:val="22"/>
              </w:rPr>
              <w:t>EPA</w:t>
            </w:r>
            <w:r w:rsidRPr="00763188" w:rsidR="00B84E24">
              <w:rPr>
                <w:sz w:val="22"/>
                <w:szCs w:val="22"/>
              </w:rPr>
              <w:t>) izveidi</w:t>
            </w:r>
            <w:r w:rsidR="00616B86">
              <w:rPr>
                <w:sz w:val="22"/>
                <w:szCs w:val="22"/>
              </w:rPr>
              <w:t>,</w:t>
            </w:r>
            <w:r w:rsidRPr="00763188" w:rsidR="00B84E24">
              <w:rPr>
                <w:sz w:val="22"/>
                <w:szCs w:val="22"/>
              </w:rPr>
              <w:t xml:space="preserve"> latviešu valodā un angļu valodā.</w:t>
            </w:r>
          </w:p>
        </w:tc>
      </w:tr>
      <w:tr w:rsidRPr="000E6912" w:rsidR="005F17CB" w:rsidTr="00692858">
        <w:trPr>
          <w:trHeight w:val="371"/>
        </w:trPr>
        <w:tc>
          <w:tcPr>
            <w:tcW w:w="252" w:type="pct"/>
            <w:tcBorders>
              <w:top w:val="single" w:color="000000" w:sz="6" w:space="0"/>
              <w:left w:val="single" w:color="000000" w:sz="6" w:space="0"/>
              <w:bottom w:val="single" w:color="000000" w:sz="6" w:space="0"/>
              <w:right w:val="single" w:color="000000" w:sz="6" w:space="0"/>
            </w:tcBorders>
            <w:shd w:val="clear" w:color="auto" w:fill="auto"/>
          </w:tcPr>
          <w:p w:rsidRPr="000E6912" w:rsidR="00692858" w:rsidP="00381378" w:rsidRDefault="006415BD">
            <w:pPr>
              <w:pStyle w:val="naisc"/>
              <w:spacing w:before="0" w:after="0"/>
            </w:pPr>
            <w:r w:rsidRPr="000E6912">
              <w:rPr>
                <w:sz w:val="22"/>
                <w:szCs w:val="22"/>
              </w:rPr>
              <w:t>5</w:t>
            </w:r>
            <w:r w:rsidRPr="000E6912" w:rsidR="00692858">
              <w:rPr>
                <w:sz w:val="22"/>
                <w:szCs w:val="22"/>
              </w:rPr>
              <w:t>.</w:t>
            </w:r>
          </w:p>
        </w:tc>
        <w:tc>
          <w:tcPr>
            <w:tcW w:w="1110" w:type="pct"/>
            <w:tcBorders>
              <w:top w:val="single" w:color="000000" w:sz="6" w:space="0"/>
              <w:left w:val="single" w:color="000000" w:sz="6" w:space="0"/>
              <w:bottom w:val="single" w:color="000000" w:sz="6" w:space="0"/>
              <w:right w:val="single" w:color="000000" w:sz="6" w:space="0"/>
            </w:tcBorders>
            <w:shd w:val="clear" w:color="auto" w:fill="auto"/>
          </w:tcPr>
          <w:p w:rsidRPr="000E6912" w:rsidR="00692858" w:rsidP="000E6912" w:rsidRDefault="00692858">
            <w:pPr>
              <w:pStyle w:val="naisc"/>
              <w:spacing w:before="0" w:after="0"/>
              <w:jc w:val="both"/>
            </w:pPr>
            <w:r w:rsidRPr="000E6912">
              <w:rPr>
                <w:sz w:val="22"/>
                <w:szCs w:val="22"/>
              </w:rPr>
              <w:t xml:space="preserve">Ministru kabineta </w:t>
            </w:r>
            <w:r w:rsidRPr="000E6912" w:rsidR="00834A52">
              <w:rPr>
                <w:sz w:val="22"/>
                <w:szCs w:val="22"/>
              </w:rPr>
              <w:t>sēdes protokollēmuma</w:t>
            </w:r>
            <w:r w:rsidRPr="000E6912">
              <w:rPr>
                <w:sz w:val="22"/>
                <w:szCs w:val="22"/>
              </w:rPr>
              <w:t xml:space="preserve"> projekts.</w:t>
            </w:r>
          </w:p>
          <w:p w:rsidRPr="000E6912" w:rsidR="00692858" w:rsidP="000E6912" w:rsidRDefault="00692858">
            <w:pPr>
              <w:pStyle w:val="naisc"/>
              <w:spacing w:before="0" w:after="0"/>
              <w:jc w:val="both"/>
            </w:pPr>
          </w:p>
          <w:p w:rsidRPr="000E6912" w:rsidR="009B0D68" w:rsidP="009B0D68" w:rsidRDefault="009B0D68">
            <w:pPr>
              <w:pStyle w:val="Sarakstarindkopa"/>
              <w:tabs>
                <w:tab w:val="left" w:pos="567"/>
              </w:tabs>
              <w:ind w:left="0"/>
              <w:jc w:val="both"/>
            </w:pPr>
            <w:r w:rsidRPr="000E6912">
              <w:rPr>
                <w:sz w:val="22"/>
                <w:szCs w:val="22"/>
              </w:rPr>
              <w:t>1. Pieņemt iesniegto noteikumu projektu.</w:t>
            </w:r>
          </w:p>
          <w:p w:rsidRPr="000E6912" w:rsidR="009B0D68" w:rsidP="009B0D68" w:rsidRDefault="009B0D68">
            <w:pPr>
              <w:pStyle w:val="Sarakstarindkopa"/>
              <w:ind w:left="0"/>
              <w:jc w:val="both"/>
            </w:pPr>
            <w:r w:rsidRPr="000E6912">
              <w:rPr>
                <w:sz w:val="22"/>
                <w:szCs w:val="22"/>
              </w:rPr>
              <w:t>Valsts kancelejai sagatavot noteikumu projektu parakstīšanai.</w:t>
            </w:r>
          </w:p>
          <w:p w:rsidRPr="000E6912" w:rsidR="009B0D68" w:rsidP="009B0D68" w:rsidRDefault="009B0D68">
            <w:pPr>
              <w:tabs>
                <w:tab w:val="left" w:pos="567"/>
              </w:tabs>
              <w:jc w:val="both"/>
            </w:pPr>
            <w:r w:rsidRPr="000E6912">
              <w:rPr>
                <w:sz w:val="22"/>
                <w:szCs w:val="22"/>
              </w:rPr>
              <w:t>2.</w:t>
            </w:r>
            <w:r w:rsidRPr="000E6912" w:rsidR="00FE3226">
              <w:rPr>
                <w:sz w:val="22"/>
                <w:szCs w:val="22"/>
              </w:rPr>
              <w:t> </w:t>
            </w:r>
            <w:r w:rsidRPr="000E6912">
              <w:rPr>
                <w:sz w:val="22"/>
                <w:szCs w:val="22"/>
              </w:rPr>
              <w:t xml:space="preserve">Pilnvarot ārlietu ministru iesniegt Eiropas Padomes ģenerālsekretāram paziņojumu par Latvijas Republikas pievienošanos </w:t>
            </w:r>
            <w:r w:rsidRPr="000E6912">
              <w:rPr>
                <w:rFonts w:eastAsia="Calibri"/>
                <w:sz w:val="22"/>
                <w:szCs w:val="22"/>
              </w:rPr>
              <w:t xml:space="preserve">Eiropas Padomes Paplašinātajam daļējam nolīgumam par Eiropas Kultūras ceļiem, kas apstiprināts ar Eiropas Padomes Ministru komitejas 2013.gada 18.decembra </w:t>
            </w:r>
            <w:r w:rsidRPr="000E6912">
              <w:rPr>
                <w:sz w:val="22"/>
                <w:szCs w:val="22"/>
              </w:rPr>
              <w:t>Rezolūciju CM/</w:t>
            </w:r>
            <w:proofErr w:type="spellStart"/>
            <w:r w:rsidRPr="000E6912">
              <w:rPr>
                <w:sz w:val="22"/>
                <w:szCs w:val="22"/>
              </w:rPr>
              <w:t>Res</w:t>
            </w:r>
            <w:proofErr w:type="spellEnd"/>
            <w:r w:rsidRPr="000E6912">
              <w:rPr>
                <w:sz w:val="22"/>
                <w:szCs w:val="22"/>
              </w:rPr>
              <w:t>(2013)66.</w:t>
            </w:r>
          </w:p>
          <w:p w:rsidRPr="000E6912" w:rsidR="009B0D68" w:rsidP="009B0D68" w:rsidRDefault="009B0D68">
            <w:pPr>
              <w:tabs>
                <w:tab w:val="left" w:pos="567"/>
              </w:tabs>
              <w:jc w:val="both"/>
            </w:pPr>
            <w:r w:rsidRPr="000E6912">
              <w:rPr>
                <w:rFonts w:eastAsia="Calibri"/>
                <w:sz w:val="22"/>
                <w:szCs w:val="22"/>
              </w:rPr>
              <w:t>3. Kultūras ministrijai Latvijas iemaksu Eiropas Padomes Eiropas Kultūras ceļu programmā nodrošināt Kultūras ministrijas budžeta programmas 21.00.00 „Kultūras mantojums” esošo līdzekļu ietvaros.</w:t>
            </w:r>
          </w:p>
          <w:p w:rsidRPr="000E6912" w:rsidR="00692858" w:rsidP="009B0D68" w:rsidRDefault="009B0D68">
            <w:pPr>
              <w:tabs>
                <w:tab w:val="left" w:pos="567"/>
              </w:tabs>
              <w:jc w:val="both"/>
            </w:pPr>
            <w:r w:rsidRPr="000E6912">
              <w:rPr>
                <w:sz w:val="22"/>
                <w:szCs w:val="22"/>
              </w:rPr>
              <w:t>4.</w:t>
            </w:r>
            <w:r w:rsidRPr="000E6912" w:rsidR="00FE3226">
              <w:rPr>
                <w:sz w:val="22"/>
                <w:szCs w:val="22"/>
              </w:rPr>
              <w:t> </w:t>
            </w:r>
            <w:r w:rsidRPr="000E6912">
              <w:rPr>
                <w:sz w:val="22"/>
                <w:szCs w:val="22"/>
              </w:rPr>
              <w:t xml:space="preserve">Kultūras ministrijai </w:t>
            </w:r>
            <w:r w:rsidRPr="000E6912">
              <w:rPr>
                <w:rFonts w:eastAsia="Calibri"/>
                <w:sz w:val="22"/>
                <w:szCs w:val="22"/>
              </w:rPr>
              <w:t>likumprojekta „Par vidēja termiņa budžeta ietvaru 2019., 2020. un 2021.gadam” un likumprojekta „Par valsts budžetu 2019.gadam” sagatavošanas procesā</w:t>
            </w:r>
            <w:r w:rsidRPr="000E6912">
              <w:rPr>
                <w:sz w:val="22"/>
                <w:szCs w:val="22"/>
              </w:rPr>
              <w:t xml:space="preserve"> normatīvajos aktos noteiktajā kārtībā sagatavot un iesniegt Finanšu ministrijā attiecīgu pieprasījumu valsts budžeta līdzekļu pārdalei </w:t>
            </w:r>
            <w:r w:rsidRPr="000E6912">
              <w:rPr>
                <w:rFonts w:eastAsia="Calibri"/>
                <w:sz w:val="22"/>
                <w:szCs w:val="22"/>
              </w:rPr>
              <w:t xml:space="preserve">starp budžeta izdevumu ekonomiskās klasifikācijas kodiem šā </w:t>
            </w:r>
            <w:r w:rsidRPr="000E6912">
              <w:rPr>
                <w:sz w:val="22"/>
                <w:szCs w:val="22"/>
              </w:rPr>
              <w:t>protokollēmuma 3.punktā minētās iemaksas nodrošināšanai.</w:t>
            </w:r>
          </w:p>
        </w:tc>
        <w:tc>
          <w:tcPr>
            <w:tcW w:w="1307" w:type="pct"/>
            <w:tcBorders>
              <w:top w:val="single" w:color="000000" w:sz="6" w:space="0"/>
              <w:left w:val="single" w:color="000000" w:sz="6" w:space="0"/>
              <w:bottom w:val="single" w:color="000000" w:sz="6" w:space="0"/>
              <w:right w:val="single" w:color="000000" w:sz="6" w:space="0"/>
            </w:tcBorders>
            <w:shd w:val="clear" w:color="auto" w:fill="auto"/>
          </w:tcPr>
          <w:p w:rsidRPr="000E6912" w:rsidR="00692858" w:rsidP="000E6912" w:rsidRDefault="006415BD">
            <w:pPr>
              <w:tabs>
                <w:tab w:val="left" w:pos="709"/>
              </w:tabs>
              <w:rPr>
                <w:b/>
                <w:bCs/>
                <w:iCs/>
              </w:rPr>
            </w:pPr>
            <w:r w:rsidRPr="000E6912">
              <w:rPr>
                <w:b/>
                <w:bCs/>
                <w:iCs/>
                <w:sz w:val="22"/>
                <w:szCs w:val="22"/>
              </w:rPr>
              <w:t>Finanšu</w:t>
            </w:r>
            <w:r w:rsidRPr="000E6912" w:rsidR="00692858">
              <w:rPr>
                <w:b/>
                <w:bCs/>
                <w:iCs/>
                <w:sz w:val="22"/>
                <w:szCs w:val="22"/>
              </w:rPr>
              <w:t xml:space="preserve"> ministrija:</w:t>
            </w:r>
          </w:p>
          <w:p w:rsidRPr="000E6912" w:rsidR="005F17CB" w:rsidP="005F17CB" w:rsidRDefault="005F17CB">
            <w:pPr>
              <w:jc w:val="both"/>
            </w:pPr>
            <w:r w:rsidRPr="000E6912">
              <w:rPr>
                <w:sz w:val="22"/>
                <w:szCs w:val="22"/>
              </w:rPr>
              <w:t>Vēršam uzmanību, ka atbilstoši š.g. 5.februāra Ministru kabineta sēdes protokollēmuma Nr.5 30.§ 20.punktam ministrijām līdz 2019.gada 7.februārim bija jāiesniedz Finanšu ministrijā priekšlikumus valsts budžeta bāžu 2019., 2020. un 2021.gadam izmaiņām. Tāpat saskaņā ar minētā protokollēmuma 22.punktu tika noteikts ministrijām pēc 2019.gada 7.februāra līdz likuma “Par valsts budžetu 2019.gadam” pieņemšanai nesniegt Finanšu ministrijā priekšlikumus izmaiņām pagaidu budžetā.</w:t>
            </w:r>
          </w:p>
          <w:p w:rsidRPr="000E6912" w:rsidR="005F17CB" w:rsidP="005F17CB" w:rsidRDefault="005F17CB">
            <w:pPr>
              <w:jc w:val="both"/>
            </w:pPr>
            <w:r w:rsidRPr="000E6912">
              <w:rPr>
                <w:sz w:val="22"/>
                <w:szCs w:val="22"/>
              </w:rPr>
              <w:t>Ņemot vērā minēto, noteikumu projekts ir virzāms izskatīšanai Ministru kabineta sēdē pēc likuma “Par valsts budžetu 2019.gadam” apstiprināšanas Saeimā.</w:t>
            </w:r>
          </w:p>
          <w:p w:rsidRPr="000E6912" w:rsidR="005F17CB" w:rsidP="005F17CB" w:rsidRDefault="005F17CB">
            <w:pPr>
              <w:jc w:val="both"/>
            </w:pPr>
            <w:r w:rsidRPr="000E6912">
              <w:rPr>
                <w:sz w:val="22"/>
                <w:szCs w:val="22"/>
              </w:rPr>
              <w:t>Vienlaikus ir precizējams Ministru kabineta sēdes protokollēmuma projekts, 4.punktu aizstājot ar diviem jauniem punktiem šādā redakcijā:</w:t>
            </w:r>
          </w:p>
          <w:p w:rsidRPr="000E6912" w:rsidR="005F17CB" w:rsidP="005F17CB" w:rsidRDefault="005F17CB">
            <w:pPr>
              <w:jc w:val="both"/>
            </w:pPr>
            <w:r w:rsidRPr="000E6912">
              <w:rPr>
                <w:sz w:val="22"/>
                <w:szCs w:val="22"/>
              </w:rPr>
              <w:t>“4. Kultūras ministrijai normatīvajos aktos noteiktajā kārtībā iesniegt Finanšu ministrijā attiecīgu pieprasījumu valsts budžeta līdzekļu pārdalei starp budžeta izdevumu ekonomiskās klasifikācijas kodiem šā protokollēmuma 3.punktā minētās iemaksas nodrošināšanai.</w:t>
            </w:r>
          </w:p>
          <w:p w:rsidRPr="000E6912" w:rsidR="00692858" w:rsidP="005F17CB" w:rsidRDefault="005F17CB">
            <w:pPr>
              <w:jc w:val="both"/>
              <w:rPr>
                <w:b/>
                <w:bCs/>
                <w:iCs/>
              </w:rPr>
            </w:pPr>
            <w:r w:rsidRPr="000E6912">
              <w:rPr>
                <w:sz w:val="22"/>
                <w:szCs w:val="22"/>
              </w:rPr>
              <w:t>5. Finanšu ministram normatīvajos aktos noteiktajā kārtībā informēt Saeimas Budžeta un finanšu (nodokļu) komisiju par šā lēmuma 3.punktā minēto apropriācijas pārdali un pēc Saeimas Budžeta un finanšu (nodokļu) komisijas atļaujas saņemšanas veikt apropriācijas pārdali.”</w:t>
            </w:r>
          </w:p>
        </w:tc>
        <w:tc>
          <w:tcPr>
            <w:tcW w:w="1189" w:type="pct"/>
            <w:tcBorders>
              <w:top w:val="single" w:color="000000" w:sz="6" w:space="0"/>
              <w:left w:val="single" w:color="000000" w:sz="6" w:space="0"/>
              <w:bottom w:val="single" w:color="auto" w:sz="4" w:space="0"/>
              <w:right w:val="single" w:color="000000" w:sz="6" w:space="0"/>
            </w:tcBorders>
            <w:shd w:val="clear" w:color="auto" w:fill="auto"/>
          </w:tcPr>
          <w:p w:rsidRPr="000E6912" w:rsidR="00692858" w:rsidP="000E6912" w:rsidRDefault="00692858">
            <w:pPr>
              <w:pStyle w:val="naisc"/>
              <w:spacing w:before="0" w:after="0"/>
              <w:rPr>
                <w:b/>
              </w:rPr>
            </w:pPr>
            <w:r w:rsidRPr="000E6912">
              <w:rPr>
                <w:b/>
                <w:sz w:val="22"/>
                <w:szCs w:val="22"/>
              </w:rPr>
              <w:t>Ņemts vērā</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0E6912" w:rsidR="00692858" w:rsidP="000E6912" w:rsidRDefault="00692858">
            <w:pPr>
              <w:jc w:val="both"/>
            </w:pPr>
            <w:r w:rsidRPr="000E6912">
              <w:rPr>
                <w:sz w:val="22"/>
                <w:szCs w:val="22"/>
              </w:rPr>
              <w:t>Precizēts Ministru kabineta sēdes protokollēmuma projekts šādā redakcijā:</w:t>
            </w:r>
          </w:p>
          <w:p w:rsidRPr="000E6912" w:rsidR="009B0D68" w:rsidP="009B0D68" w:rsidRDefault="009B0D68">
            <w:pPr>
              <w:pStyle w:val="Sarakstarindkopa"/>
              <w:ind w:left="10" w:hanging="10"/>
              <w:jc w:val="both"/>
            </w:pPr>
            <w:r w:rsidRPr="000E6912">
              <w:rPr>
                <w:sz w:val="22"/>
                <w:szCs w:val="22"/>
              </w:rPr>
              <w:t>„1. Pieņemt iesniegto noteikumu projektu.</w:t>
            </w:r>
          </w:p>
          <w:p w:rsidRPr="000E6912" w:rsidR="009B0D68" w:rsidP="009B0D68" w:rsidRDefault="009B0D68">
            <w:pPr>
              <w:pStyle w:val="Sarakstarindkopa"/>
              <w:tabs>
                <w:tab w:val="left" w:pos="567"/>
              </w:tabs>
              <w:ind w:left="0"/>
              <w:jc w:val="both"/>
            </w:pPr>
            <w:r w:rsidRPr="000E6912">
              <w:rPr>
                <w:sz w:val="22"/>
                <w:szCs w:val="22"/>
              </w:rPr>
              <w:t>Valsts kancelejai sagatavot noteikumu projektu parakstīšanai.</w:t>
            </w:r>
          </w:p>
          <w:p w:rsidRPr="000E6912" w:rsidR="009B0D68" w:rsidP="009B0D68" w:rsidRDefault="009B0D68">
            <w:pPr>
              <w:tabs>
                <w:tab w:val="left" w:pos="567"/>
              </w:tabs>
              <w:jc w:val="both"/>
            </w:pPr>
            <w:r w:rsidRPr="000E6912">
              <w:rPr>
                <w:rFonts w:eastAsia="Calibri"/>
                <w:sz w:val="22"/>
                <w:szCs w:val="22"/>
              </w:rPr>
              <w:t xml:space="preserve">2. Kultūras ministrijai Latvijas </w:t>
            </w:r>
            <w:r w:rsidRPr="00A931E2" w:rsidR="00A931E2">
              <w:rPr>
                <w:rFonts w:eastAsia="Calibri"/>
                <w:sz w:val="22"/>
                <w:szCs w:val="22"/>
              </w:rPr>
              <w:t xml:space="preserve">Republikas dalības </w:t>
            </w:r>
            <w:r w:rsidRPr="000E6912">
              <w:rPr>
                <w:rFonts w:eastAsia="Calibri"/>
                <w:sz w:val="22"/>
                <w:szCs w:val="22"/>
              </w:rPr>
              <w:t>iemaksu Eiropas Padomes Eiropas Kultūras ceļu programmā nodrošināt Kultūras ministrijas budžeta programmas 21.00.00 „Kultūras mantojums” esošo līdzekļu ietvaros.</w:t>
            </w:r>
          </w:p>
          <w:p w:rsidRPr="000E6912" w:rsidR="009B0D68" w:rsidP="009B0D68" w:rsidRDefault="009B0D68">
            <w:pPr>
              <w:jc w:val="both"/>
            </w:pPr>
            <w:r w:rsidRPr="000E6912">
              <w:rPr>
                <w:sz w:val="22"/>
                <w:szCs w:val="22"/>
              </w:rPr>
              <w:t>3. Kultūras ministrijai normatīvajos aktos noteiktajā kārtībā iesniegt Finanšu ministrijā attiecīgu pieprasījumu valsts budžeta līdzekļu pārdalei starp budžeta izdevumu ekonomiskās klasifikācijas kodiem šā protokollēmuma 2.punktā minētās iemaksas nodrošināšanai.</w:t>
            </w:r>
          </w:p>
          <w:p w:rsidRPr="000E6912" w:rsidR="009B0D68" w:rsidP="009B0D68" w:rsidRDefault="009B0D68">
            <w:pPr>
              <w:tabs>
                <w:tab w:val="left" w:pos="294"/>
              </w:tabs>
              <w:jc w:val="both"/>
              <w:rPr>
                <w:rFonts w:eastAsia="Calibri"/>
              </w:rPr>
            </w:pPr>
            <w:r w:rsidRPr="000E6912">
              <w:rPr>
                <w:sz w:val="22"/>
                <w:szCs w:val="22"/>
              </w:rPr>
              <w:t xml:space="preserve">4. Finanšu ministram normatīvajos aktos noteiktajā kārtībā informēt Saeimas Budžeta un finanšu (nodokļu) komisiju par šā </w:t>
            </w:r>
            <w:r w:rsidR="00381378">
              <w:rPr>
                <w:sz w:val="22"/>
                <w:szCs w:val="22"/>
              </w:rPr>
              <w:t>protokol</w:t>
            </w:r>
            <w:r w:rsidRPr="000E6912">
              <w:rPr>
                <w:sz w:val="22"/>
                <w:szCs w:val="22"/>
              </w:rPr>
              <w:t>lēmuma 3.punktā minēto apropriācijas pārdali un pēc Saeimas Budžeta un finanšu (nodokļu) komisijas atļaujas saņemšanas veikt apropriācijas pārdali.”</w:t>
            </w:r>
          </w:p>
          <w:p w:rsidRPr="000E6912" w:rsidR="00692858" w:rsidP="000E6912" w:rsidRDefault="00692858">
            <w:pPr>
              <w:jc w:val="both"/>
            </w:pPr>
          </w:p>
          <w:p w:rsidRPr="000E6912" w:rsidR="00692858" w:rsidP="000E6912" w:rsidRDefault="00692858">
            <w:pPr>
              <w:jc w:val="both"/>
            </w:pPr>
            <w:r w:rsidRPr="000E6912">
              <w:rPr>
                <w:sz w:val="22"/>
                <w:szCs w:val="22"/>
              </w:rPr>
              <w:t>Precizēts Ministru kabineta noteikumu projekta sākotnējās ietekmes novērtējuma ziņojuma (anotācijas) I sadaļas 2.punkts.</w:t>
            </w:r>
          </w:p>
        </w:tc>
      </w:tr>
    </w:tbl>
    <w:p w:rsidRPr="007D5C7C" w:rsidR="00570A8A" w:rsidP="007D5C7C" w:rsidRDefault="00570A8A">
      <w:pPr>
        <w:rPr>
          <w:sz w:val="20"/>
          <w:szCs w:val="20"/>
        </w:rPr>
      </w:pPr>
    </w:p>
    <w:p w:rsidR="00616B86" w:rsidP="007D5C7C" w:rsidRDefault="00616B86">
      <w:pPr>
        <w:rPr>
          <w:sz w:val="20"/>
          <w:szCs w:val="20"/>
        </w:rPr>
      </w:pPr>
    </w:p>
    <w:p w:rsidR="00616B86" w:rsidP="007D5C7C" w:rsidRDefault="00616B86">
      <w:pPr>
        <w:rPr>
          <w:sz w:val="20"/>
          <w:szCs w:val="20"/>
        </w:rPr>
      </w:pPr>
    </w:p>
    <w:p w:rsidRPr="007D5C7C" w:rsidR="0014229B" w:rsidP="007D5C7C" w:rsidRDefault="00272289">
      <w:pPr>
        <w:rPr>
          <w:sz w:val="20"/>
          <w:szCs w:val="20"/>
        </w:rPr>
      </w:pPr>
      <w:r>
        <w:rPr>
          <w:sz w:val="20"/>
          <w:szCs w:val="20"/>
        </w:rPr>
        <w:t>B.Valentinoviča</w:t>
      </w:r>
    </w:p>
    <w:p w:rsidRPr="007D5C7C" w:rsidR="0014229B" w:rsidP="007D5C7C" w:rsidRDefault="00041A77">
      <w:pPr>
        <w:rPr>
          <w:sz w:val="20"/>
          <w:szCs w:val="20"/>
        </w:rPr>
      </w:pPr>
      <w:r w:rsidRPr="007D5C7C">
        <w:rPr>
          <w:sz w:val="20"/>
          <w:szCs w:val="20"/>
        </w:rPr>
        <w:t>Nacionālās kultūras mantojuma pārvaldes</w:t>
      </w:r>
    </w:p>
    <w:p w:rsidRPr="007D5C7C" w:rsidR="0014229B" w:rsidP="007D5C7C" w:rsidRDefault="00272289">
      <w:pPr>
        <w:rPr>
          <w:sz w:val="20"/>
          <w:szCs w:val="20"/>
        </w:rPr>
      </w:pPr>
      <w:bookmarkStart w:name="OLE_LINK7" w:id="1"/>
      <w:bookmarkStart w:name="OLE_LINK8" w:id="2"/>
      <w:r>
        <w:rPr>
          <w:sz w:val="20"/>
          <w:szCs w:val="20"/>
        </w:rPr>
        <w:t xml:space="preserve">Juridiskās </w:t>
      </w:r>
      <w:r w:rsidR="008579FC">
        <w:rPr>
          <w:sz w:val="20"/>
          <w:szCs w:val="20"/>
        </w:rPr>
        <w:t xml:space="preserve">un pieminekļu uzskaites </w:t>
      </w:r>
      <w:r>
        <w:rPr>
          <w:sz w:val="20"/>
          <w:szCs w:val="20"/>
        </w:rPr>
        <w:t>daļas vadītāja</w:t>
      </w:r>
    </w:p>
    <w:p w:rsidRPr="007D5C7C" w:rsidR="0014229B" w:rsidP="007D5C7C" w:rsidRDefault="0014229B">
      <w:pPr>
        <w:rPr>
          <w:sz w:val="20"/>
          <w:szCs w:val="20"/>
        </w:rPr>
      </w:pPr>
      <w:r w:rsidRPr="007D5C7C">
        <w:rPr>
          <w:sz w:val="20"/>
          <w:szCs w:val="20"/>
        </w:rPr>
        <w:t>Tālr.67</w:t>
      </w:r>
      <w:r w:rsidR="006D33F2">
        <w:rPr>
          <w:sz w:val="20"/>
          <w:szCs w:val="20"/>
        </w:rPr>
        <w:t>229400</w:t>
      </w:r>
    </w:p>
    <w:bookmarkEnd w:id="1"/>
    <w:bookmarkEnd w:id="2"/>
    <w:p w:rsidRPr="007D5C7C" w:rsidR="00874DF7" w:rsidP="007D5C7C" w:rsidRDefault="004315B3">
      <w:pPr>
        <w:rPr>
          <w:sz w:val="22"/>
          <w:szCs w:val="22"/>
        </w:rPr>
      </w:pPr>
      <w:r>
        <w:rPr>
          <w:sz w:val="20"/>
          <w:szCs w:val="20"/>
        </w:rPr>
        <w:fldChar w:fldCharType="begin"/>
      </w:r>
      <w:r w:rsidR="00272289">
        <w:rPr>
          <w:sz w:val="20"/>
          <w:szCs w:val="20"/>
        </w:rPr>
        <w:instrText xml:space="preserve"> HYPERLINK "mailto:</w:instrText>
      </w:r>
      <w:r w:rsidRPr="00272289" w:rsidR="00272289">
        <w:rPr>
          <w:sz w:val="20"/>
          <w:szCs w:val="20"/>
        </w:rPr>
        <w:instrText>Baiba.Valentinovica@mantojums.lv</w:instrText>
      </w:r>
      <w:r w:rsidR="00272289">
        <w:rPr>
          <w:sz w:val="20"/>
          <w:szCs w:val="20"/>
        </w:rPr>
        <w:instrText xml:space="preserve">" </w:instrText>
      </w:r>
      <w:r>
        <w:rPr>
          <w:sz w:val="20"/>
          <w:szCs w:val="20"/>
        </w:rPr>
        <w:fldChar w:fldCharType="separate"/>
      </w:r>
      <w:r w:rsidRPr="00624C87" w:rsidR="00272289">
        <w:rPr>
          <w:rStyle w:val="Hipersaite"/>
          <w:sz w:val="20"/>
          <w:szCs w:val="20"/>
        </w:rPr>
        <w:t>Baiba.Valentinovica@mantojums.lv</w:t>
      </w:r>
      <w:r>
        <w:rPr>
          <w:sz w:val="20"/>
          <w:szCs w:val="20"/>
        </w:rPr>
        <w:fldChar w:fldCharType="end"/>
      </w:r>
      <w:r w:rsidR="007D5C7C">
        <w:rPr>
          <w:sz w:val="20"/>
          <w:szCs w:val="20"/>
        </w:rPr>
        <w:t xml:space="preserve"> </w:t>
      </w:r>
    </w:p>
    <w:sectPr w:rsidRPr="007D5C7C" w:rsidR="00874DF7" w:rsidSect="00D62265">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12" w:rsidRDefault="000E6912" w:rsidP="00BF3E77">
      <w:r>
        <w:separator/>
      </w:r>
    </w:p>
  </w:endnote>
  <w:endnote w:type="continuationSeparator" w:id="0">
    <w:p w:rsidR="000E6912" w:rsidRDefault="000E6912"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Default="00FD267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12" w:rsidRPr="007E3B24" w:rsidRDefault="000E6912" w:rsidP="007E3B24">
    <w:pPr>
      <w:pStyle w:val="Kjene"/>
      <w:rPr>
        <w:szCs w:val="20"/>
      </w:rPr>
    </w:pPr>
    <w:r w:rsidRPr="007E3B24">
      <w:rPr>
        <w:sz w:val="20"/>
        <w:szCs w:val="20"/>
      </w:rPr>
      <w:t>KMIzz_</w:t>
    </w:r>
    <w:r w:rsidR="00FD2675">
      <w:rPr>
        <w:sz w:val="20"/>
        <w:szCs w:val="20"/>
      </w:rPr>
      <w:t>05</w:t>
    </w:r>
    <w:r w:rsidRPr="007E3B24">
      <w:rPr>
        <w:sz w:val="20"/>
        <w:szCs w:val="20"/>
      </w:rPr>
      <w:t>0</w:t>
    </w:r>
    <w:r w:rsidR="00FD2675">
      <w:rPr>
        <w:sz w:val="20"/>
        <w:szCs w:val="20"/>
      </w:rPr>
      <w:t>3</w:t>
    </w:r>
    <w:r w:rsidRPr="007E3B24">
      <w:rPr>
        <w:sz w:val="20"/>
        <w:szCs w:val="20"/>
      </w:rPr>
      <w:t>19_kulturas_celi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12" w:rsidRPr="007E3B24" w:rsidRDefault="000E6912" w:rsidP="007E3B24">
    <w:pPr>
      <w:pStyle w:val="Kjene"/>
      <w:rPr>
        <w:szCs w:val="20"/>
      </w:rPr>
    </w:pPr>
    <w:r w:rsidRPr="007E3B24">
      <w:rPr>
        <w:sz w:val="20"/>
        <w:szCs w:val="20"/>
      </w:rPr>
      <w:t>KMIzz_</w:t>
    </w:r>
    <w:r w:rsidR="00FD2675">
      <w:rPr>
        <w:sz w:val="20"/>
        <w:szCs w:val="20"/>
      </w:rPr>
      <w:t>05</w:t>
    </w:r>
    <w:r w:rsidRPr="007E3B24">
      <w:rPr>
        <w:sz w:val="20"/>
        <w:szCs w:val="20"/>
      </w:rPr>
      <w:t>0</w:t>
    </w:r>
    <w:r w:rsidR="00FD2675">
      <w:rPr>
        <w:sz w:val="20"/>
        <w:szCs w:val="20"/>
      </w:rPr>
      <w:t>3</w:t>
    </w:r>
    <w:r w:rsidRPr="007E3B24">
      <w:rPr>
        <w:sz w:val="20"/>
        <w:szCs w:val="20"/>
      </w:rPr>
      <w:t>19_kulturas_celi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12" w:rsidRDefault="000E6912" w:rsidP="00BF3E77">
      <w:r>
        <w:separator/>
      </w:r>
    </w:p>
  </w:footnote>
  <w:footnote w:type="continuationSeparator" w:id="0">
    <w:p w:rsidR="000E6912" w:rsidRDefault="000E6912"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Default="00FD267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0E6912" w:rsidRDefault="004315B3">
        <w:pPr>
          <w:pStyle w:val="Galvene"/>
          <w:jc w:val="center"/>
          <w:rPr>
            <w:sz w:val="22"/>
            <w:szCs w:val="22"/>
          </w:rPr>
        </w:pPr>
        <w:r w:rsidRPr="00C50A68">
          <w:rPr>
            <w:sz w:val="22"/>
            <w:szCs w:val="22"/>
          </w:rPr>
          <w:fldChar w:fldCharType="begin"/>
        </w:r>
        <w:r w:rsidRPr="00C50A68" w:rsidR="000E6912">
          <w:rPr>
            <w:sz w:val="22"/>
            <w:szCs w:val="22"/>
          </w:rPr>
          <w:instrText xml:space="preserve"> PAGE   \* MERGEFORMAT </w:instrText>
        </w:r>
        <w:r w:rsidRPr="00C50A68">
          <w:rPr>
            <w:sz w:val="22"/>
            <w:szCs w:val="22"/>
          </w:rPr>
          <w:fldChar w:fldCharType="separate"/>
        </w:r>
        <w:r w:rsidR="00A931E2">
          <w:rPr>
            <w:noProof/>
            <w:sz w:val="22"/>
            <w:szCs w:val="22"/>
          </w:rPr>
          <w:t>11</w:t>
        </w:r>
        <w:r w:rsidRPr="00C50A68">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Default="00FD267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F2D"/>
    <w:multiLevelType w:val="hybridMultilevel"/>
    <w:tmpl w:val="F360527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27265D"/>
    <w:multiLevelType w:val="hybridMultilevel"/>
    <w:tmpl w:val="4606A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5A656CA"/>
    <w:multiLevelType w:val="multilevel"/>
    <w:tmpl w:val="8DEE7BD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9A57FB"/>
    <w:multiLevelType w:val="hybridMultilevel"/>
    <w:tmpl w:val="EF3C7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776C96"/>
    <w:multiLevelType w:val="hybridMultilevel"/>
    <w:tmpl w:val="298C4E0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921774"/>
    <w:multiLevelType w:val="multilevel"/>
    <w:tmpl w:val="C4EA00D6"/>
    <w:lvl w:ilvl="0">
      <w:start w:val="12"/>
      <w:numFmt w:val="decimal"/>
      <w:lvlText w:val="%1."/>
      <w:lvlJc w:val="left"/>
      <w:pPr>
        <w:ind w:left="720" w:hanging="72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F664E7A"/>
    <w:multiLevelType w:val="multilevel"/>
    <w:tmpl w:val="B1EC37E4"/>
    <w:lvl w:ilvl="0">
      <w:start w:val="1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6A65875"/>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B104401"/>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CA73A01"/>
    <w:multiLevelType w:val="hybridMultilevel"/>
    <w:tmpl w:val="6D8867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33877B33"/>
    <w:multiLevelType w:val="hybridMultilevel"/>
    <w:tmpl w:val="D94E0684"/>
    <w:lvl w:ilvl="0" w:tplc="E2F455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381131A6"/>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4">
    <w:nsid w:val="3915290D"/>
    <w:multiLevelType w:val="hybridMultilevel"/>
    <w:tmpl w:val="91445068"/>
    <w:lvl w:ilvl="0" w:tplc="8EE6B790">
      <w:start w:val="1"/>
      <w:numFmt w:val="decimal"/>
      <w:lvlText w:val="%1."/>
      <w:lvlJc w:val="left"/>
      <w:pPr>
        <w:ind w:left="3196" w:hanging="360"/>
      </w:pPr>
      <w:rPr>
        <w:rFonts w:hint="default"/>
      </w:rPr>
    </w:lvl>
    <w:lvl w:ilvl="1" w:tplc="04260019" w:tentative="1">
      <w:start w:val="1"/>
      <w:numFmt w:val="lowerLetter"/>
      <w:lvlText w:val="%2."/>
      <w:lvlJc w:val="left"/>
      <w:pPr>
        <w:ind w:left="3916" w:hanging="360"/>
      </w:pPr>
    </w:lvl>
    <w:lvl w:ilvl="2" w:tplc="0426001B" w:tentative="1">
      <w:start w:val="1"/>
      <w:numFmt w:val="lowerRoman"/>
      <w:lvlText w:val="%3."/>
      <w:lvlJc w:val="right"/>
      <w:pPr>
        <w:ind w:left="4636" w:hanging="180"/>
      </w:pPr>
    </w:lvl>
    <w:lvl w:ilvl="3" w:tplc="0426000F" w:tentative="1">
      <w:start w:val="1"/>
      <w:numFmt w:val="decimal"/>
      <w:lvlText w:val="%4."/>
      <w:lvlJc w:val="left"/>
      <w:pPr>
        <w:ind w:left="5356" w:hanging="360"/>
      </w:pPr>
    </w:lvl>
    <w:lvl w:ilvl="4" w:tplc="04260019" w:tentative="1">
      <w:start w:val="1"/>
      <w:numFmt w:val="lowerLetter"/>
      <w:lvlText w:val="%5."/>
      <w:lvlJc w:val="left"/>
      <w:pPr>
        <w:ind w:left="6076" w:hanging="360"/>
      </w:pPr>
    </w:lvl>
    <w:lvl w:ilvl="5" w:tplc="0426001B" w:tentative="1">
      <w:start w:val="1"/>
      <w:numFmt w:val="lowerRoman"/>
      <w:lvlText w:val="%6."/>
      <w:lvlJc w:val="right"/>
      <w:pPr>
        <w:ind w:left="6796" w:hanging="180"/>
      </w:pPr>
    </w:lvl>
    <w:lvl w:ilvl="6" w:tplc="0426000F" w:tentative="1">
      <w:start w:val="1"/>
      <w:numFmt w:val="decimal"/>
      <w:lvlText w:val="%7."/>
      <w:lvlJc w:val="left"/>
      <w:pPr>
        <w:ind w:left="7516" w:hanging="360"/>
      </w:pPr>
    </w:lvl>
    <w:lvl w:ilvl="7" w:tplc="04260019" w:tentative="1">
      <w:start w:val="1"/>
      <w:numFmt w:val="lowerLetter"/>
      <w:lvlText w:val="%8."/>
      <w:lvlJc w:val="left"/>
      <w:pPr>
        <w:ind w:left="8236" w:hanging="360"/>
      </w:pPr>
    </w:lvl>
    <w:lvl w:ilvl="8" w:tplc="0426001B" w:tentative="1">
      <w:start w:val="1"/>
      <w:numFmt w:val="lowerRoman"/>
      <w:lvlText w:val="%9."/>
      <w:lvlJc w:val="right"/>
      <w:pPr>
        <w:ind w:left="8956" w:hanging="180"/>
      </w:pPr>
    </w:lvl>
  </w:abstractNum>
  <w:abstractNum w:abstractNumId="15">
    <w:nsid w:val="3F5D00F7"/>
    <w:multiLevelType w:val="multilevel"/>
    <w:tmpl w:val="7BD89AD8"/>
    <w:lvl w:ilvl="0">
      <w:start w:val="1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2131A8D"/>
    <w:multiLevelType w:val="multilevel"/>
    <w:tmpl w:val="B7B2A6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4BAD64C8"/>
    <w:multiLevelType w:val="hybridMultilevel"/>
    <w:tmpl w:val="1AD8275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BC63EB6"/>
    <w:multiLevelType w:val="hybridMultilevel"/>
    <w:tmpl w:val="A990AC2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9380320"/>
    <w:multiLevelType w:val="hybridMultilevel"/>
    <w:tmpl w:val="25904B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61567200"/>
    <w:multiLevelType w:val="hybridMultilevel"/>
    <w:tmpl w:val="1396B5B8"/>
    <w:lvl w:ilvl="0" w:tplc="020E45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62023BB4"/>
    <w:multiLevelType w:val="multilevel"/>
    <w:tmpl w:val="4EC418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39D3F1E"/>
    <w:multiLevelType w:val="hybridMultilevel"/>
    <w:tmpl w:val="B8648CC2"/>
    <w:lvl w:ilvl="0" w:tplc="DBB0696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667B5ACE"/>
    <w:multiLevelType w:val="hybridMultilevel"/>
    <w:tmpl w:val="8878DF04"/>
    <w:lvl w:ilvl="0" w:tplc="86D40F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701A4E"/>
    <w:multiLevelType w:val="hybridMultilevel"/>
    <w:tmpl w:val="B65C7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29B6B42"/>
    <w:multiLevelType w:val="multilevel"/>
    <w:tmpl w:val="53DA4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2EE6947"/>
    <w:multiLevelType w:val="multilevel"/>
    <w:tmpl w:val="3F92522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74716CAF"/>
    <w:multiLevelType w:val="hybridMultilevel"/>
    <w:tmpl w:val="A990AC2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4A42CD"/>
    <w:multiLevelType w:val="multilevel"/>
    <w:tmpl w:val="3F24B390"/>
    <w:lvl w:ilvl="0">
      <w:start w:val="1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9">
    <w:nsid w:val="785B0124"/>
    <w:multiLevelType w:val="multilevel"/>
    <w:tmpl w:val="F44230B0"/>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632E00"/>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1">
    <w:nsid w:val="78E660DC"/>
    <w:multiLevelType w:val="multilevel"/>
    <w:tmpl w:val="5AEEB97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1"/>
  </w:num>
  <w:num w:numId="2">
    <w:abstractNumId w:val="10"/>
  </w:num>
  <w:num w:numId="3">
    <w:abstractNumId w:val="26"/>
  </w:num>
  <w:num w:numId="4">
    <w:abstractNumId w:val="23"/>
  </w:num>
  <w:num w:numId="5">
    <w:abstractNumId w:val="28"/>
  </w:num>
  <w:num w:numId="6">
    <w:abstractNumId w:val="1"/>
  </w:num>
  <w:num w:numId="7">
    <w:abstractNumId w:val="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21"/>
  </w:num>
  <w:num w:numId="12">
    <w:abstractNumId w:val="7"/>
  </w:num>
  <w:num w:numId="13">
    <w:abstractNumId w:val="29"/>
  </w:num>
  <w:num w:numId="14">
    <w:abstractNumId w:val="9"/>
  </w:num>
  <w:num w:numId="15">
    <w:abstractNumId w:val="16"/>
  </w:num>
  <w:num w:numId="16">
    <w:abstractNumId w:val="8"/>
  </w:num>
  <w:num w:numId="17">
    <w:abstractNumId w:val="30"/>
  </w:num>
  <w:num w:numId="18">
    <w:abstractNumId w:val="13"/>
  </w:num>
  <w:num w:numId="19">
    <w:abstractNumId w:val="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5"/>
  </w:num>
  <w:num w:numId="23">
    <w:abstractNumId w:val="2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2"/>
  </w:num>
  <w:num w:numId="28">
    <w:abstractNumId w:val="17"/>
  </w:num>
  <w:num w:numId="29">
    <w:abstractNumId w:val="12"/>
  </w:num>
  <w:num w:numId="30">
    <w:abstractNumId w:val="18"/>
  </w:num>
  <w:num w:numId="31">
    <w:abstractNumId w:val="24"/>
  </w:num>
  <w:num w:numId="32">
    <w:abstractNumId w:val="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rsids>
    <w:rsidRoot w:val="00586EC0"/>
    <w:rsid w:val="00000F11"/>
    <w:rsid w:val="000025BD"/>
    <w:rsid w:val="0000357D"/>
    <w:rsid w:val="00003735"/>
    <w:rsid w:val="00005650"/>
    <w:rsid w:val="000063F9"/>
    <w:rsid w:val="0000640E"/>
    <w:rsid w:val="00011003"/>
    <w:rsid w:val="00011054"/>
    <w:rsid w:val="00011A9A"/>
    <w:rsid w:val="00012E5A"/>
    <w:rsid w:val="00013B1E"/>
    <w:rsid w:val="00013E76"/>
    <w:rsid w:val="000149DA"/>
    <w:rsid w:val="00014E86"/>
    <w:rsid w:val="00016040"/>
    <w:rsid w:val="000173F1"/>
    <w:rsid w:val="00017437"/>
    <w:rsid w:val="00017A0E"/>
    <w:rsid w:val="00017B77"/>
    <w:rsid w:val="00017C8F"/>
    <w:rsid w:val="00017F73"/>
    <w:rsid w:val="000200D2"/>
    <w:rsid w:val="0002120C"/>
    <w:rsid w:val="00021D21"/>
    <w:rsid w:val="00027939"/>
    <w:rsid w:val="00027FD4"/>
    <w:rsid w:val="00030DBF"/>
    <w:rsid w:val="00031FED"/>
    <w:rsid w:val="00037051"/>
    <w:rsid w:val="000412B9"/>
    <w:rsid w:val="000418CA"/>
    <w:rsid w:val="00041A77"/>
    <w:rsid w:val="000422CA"/>
    <w:rsid w:val="000438AA"/>
    <w:rsid w:val="000441EF"/>
    <w:rsid w:val="00044ECB"/>
    <w:rsid w:val="00045CF5"/>
    <w:rsid w:val="00047B09"/>
    <w:rsid w:val="00047E8D"/>
    <w:rsid w:val="00050079"/>
    <w:rsid w:val="00050A72"/>
    <w:rsid w:val="00050D78"/>
    <w:rsid w:val="00050EDE"/>
    <w:rsid w:val="0005518A"/>
    <w:rsid w:val="000570C9"/>
    <w:rsid w:val="000570E3"/>
    <w:rsid w:val="000576B2"/>
    <w:rsid w:val="00060557"/>
    <w:rsid w:val="00061586"/>
    <w:rsid w:val="00062A62"/>
    <w:rsid w:val="00062C18"/>
    <w:rsid w:val="00063619"/>
    <w:rsid w:val="00063C40"/>
    <w:rsid w:val="000732D3"/>
    <w:rsid w:val="000752C2"/>
    <w:rsid w:val="00081E5B"/>
    <w:rsid w:val="00082A83"/>
    <w:rsid w:val="00082ED4"/>
    <w:rsid w:val="00082FAC"/>
    <w:rsid w:val="000856DA"/>
    <w:rsid w:val="00086A56"/>
    <w:rsid w:val="000923E1"/>
    <w:rsid w:val="000939ED"/>
    <w:rsid w:val="00097E7C"/>
    <w:rsid w:val="000A0F3C"/>
    <w:rsid w:val="000A3328"/>
    <w:rsid w:val="000A3DBE"/>
    <w:rsid w:val="000A7E6D"/>
    <w:rsid w:val="000B3212"/>
    <w:rsid w:val="000B35AD"/>
    <w:rsid w:val="000B3700"/>
    <w:rsid w:val="000B6D2A"/>
    <w:rsid w:val="000B7084"/>
    <w:rsid w:val="000C0099"/>
    <w:rsid w:val="000C1828"/>
    <w:rsid w:val="000C2A57"/>
    <w:rsid w:val="000C5096"/>
    <w:rsid w:val="000C516F"/>
    <w:rsid w:val="000C54A1"/>
    <w:rsid w:val="000C59F2"/>
    <w:rsid w:val="000C65D6"/>
    <w:rsid w:val="000D2193"/>
    <w:rsid w:val="000D2FB8"/>
    <w:rsid w:val="000D3144"/>
    <w:rsid w:val="000D6087"/>
    <w:rsid w:val="000D6828"/>
    <w:rsid w:val="000D7D43"/>
    <w:rsid w:val="000D7F11"/>
    <w:rsid w:val="000E0A63"/>
    <w:rsid w:val="000E0AB5"/>
    <w:rsid w:val="000E1477"/>
    <w:rsid w:val="000E2378"/>
    <w:rsid w:val="000E29B8"/>
    <w:rsid w:val="000E2DD4"/>
    <w:rsid w:val="000E30E8"/>
    <w:rsid w:val="000E328D"/>
    <w:rsid w:val="000E47E1"/>
    <w:rsid w:val="000E4F89"/>
    <w:rsid w:val="000E62D6"/>
    <w:rsid w:val="000E6912"/>
    <w:rsid w:val="000F2F4C"/>
    <w:rsid w:val="000F55FD"/>
    <w:rsid w:val="000F5F21"/>
    <w:rsid w:val="000F6D01"/>
    <w:rsid w:val="000F7844"/>
    <w:rsid w:val="000F7C32"/>
    <w:rsid w:val="000F7ED1"/>
    <w:rsid w:val="00101083"/>
    <w:rsid w:val="00101397"/>
    <w:rsid w:val="001019E5"/>
    <w:rsid w:val="001063CE"/>
    <w:rsid w:val="00107526"/>
    <w:rsid w:val="0010796F"/>
    <w:rsid w:val="00107E84"/>
    <w:rsid w:val="0011012A"/>
    <w:rsid w:val="001121A7"/>
    <w:rsid w:val="00113BB9"/>
    <w:rsid w:val="00113F06"/>
    <w:rsid w:val="00120EC9"/>
    <w:rsid w:val="001228A8"/>
    <w:rsid w:val="00124423"/>
    <w:rsid w:val="00125AE7"/>
    <w:rsid w:val="001263CD"/>
    <w:rsid w:val="001265ED"/>
    <w:rsid w:val="00127840"/>
    <w:rsid w:val="001301B8"/>
    <w:rsid w:val="00131204"/>
    <w:rsid w:val="00131E9A"/>
    <w:rsid w:val="00132ABB"/>
    <w:rsid w:val="00133EC5"/>
    <w:rsid w:val="00135140"/>
    <w:rsid w:val="001351A5"/>
    <w:rsid w:val="00136AA8"/>
    <w:rsid w:val="00142200"/>
    <w:rsid w:val="0014229B"/>
    <w:rsid w:val="00145908"/>
    <w:rsid w:val="00146434"/>
    <w:rsid w:val="001503EF"/>
    <w:rsid w:val="0015331E"/>
    <w:rsid w:val="00153409"/>
    <w:rsid w:val="00153D42"/>
    <w:rsid w:val="00154772"/>
    <w:rsid w:val="0015681B"/>
    <w:rsid w:val="00157576"/>
    <w:rsid w:val="0016126A"/>
    <w:rsid w:val="00161BA9"/>
    <w:rsid w:val="0016221F"/>
    <w:rsid w:val="00162957"/>
    <w:rsid w:val="001642F7"/>
    <w:rsid w:val="00164C8F"/>
    <w:rsid w:val="0016579B"/>
    <w:rsid w:val="00165E44"/>
    <w:rsid w:val="00166219"/>
    <w:rsid w:val="00166D8E"/>
    <w:rsid w:val="00167341"/>
    <w:rsid w:val="00170D4C"/>
    <w:rsid w:val="00171086"/>
    <w:rsid w:val="00171762"/>
    <w:rsid w:val="00174B1D"/>
    <w:rsid w:val="00174DF1"/>
    <w:rsid w:val="00175715"/>
    <w:rsid w:val="00175C7E"/>
    <w:rsid w:val="001763E7"/>
    <w:rsid w:val="001816B9"/>
    <w:rsid w:val="00182333"/>
    <w:rsid w:val="00184FC6"/>
    <w:rsid w:val="00185D03"/>
    <w:rsid w:val="0018626E"/>
    <w:rsid w:val="001863C6"/>
    <w:rsid w:val="001865E2"/>
    <w:rsid w:val="00190FB2"/>
    <w:rsid w:val="001914D6"/>
    <w:rsid w:val="00192178"/>
    <w:rsid w:val="001942EC"/>
    <w:rsid w:val="001A13CF"/>
    <w:rsid w:val="001A361E"/>
    <w:rsid w:val="001A3F96"/>
    <w:rsid w:val="001A5922"/>
    <w:rsid w:val="001A6163"/>
    <w:rsid w:val="001A68BE"/>
    <w:rsid w:val="001A755F"/>
    <w:rsid w:val="001A7AF1"/>
    <w:rsid w:val="001B26F0"/>
    <w:rsid w:val="001B2AE5"/>
    <w:rsid w:val="001B3E39"/>
    <w:rsid w:val="001B5E72"/>
    <w:rsid w:val="001B68BB"/>
    <w:rsid w:val="001C21BF"/>
    <w:rsid w:val="001C3800"/>
    <w:rsid w:val="001C4982"/>
    <w:rsid w:val="001C4A11"/>
    <w:rsid w:val="001C6164"/>
    <w:rsid w:val="001C6B26"/>
    <w:rsid w:val="001D01AA"/>
    <w:rsid w:val="001D35A8"/>
    <w:rsid w:val="001D67DD"/>
    <w:rsid w:val="001D75DA"/>
    <w:rsid w:val="001D77C5"/>
    <w:rsid w:val="001E00F0"/>
    <w:rsid w:val="001E11CE"/>
    <w:rsid w:val="001E1EB1"/>
    <w:rsid w:val="001E771B"/>
    <w:rsid w:val="001F0382"/>
    <w:rsid w:val="001F1C2C"/>
    <w:rsid w:val="001F264F"/>
    <w:rsid w:val="001F39C1"/>
    <w:rsid w:val="001F4675"/>
    <w:rsid w:val="001F5688"/>
    <w:rsid w:val="001F62DB"/>
    <w:rsid w:val="001F6A08"/>
    <w:rsid w:val="001F75DE"/>
    <w:rsid w:val="00200DA8"/>
    <w:rsid w:val="0020372B"/>
    <w:rsid w:val="00203750"/>
    <w:rsid w:val="00205F63"/>
    <w:rsid w:val="00212170"/>
    <w:rsid w:val="0021330A"/>
    <w:rsid w:val="00213D2A"/>
    <w:rsid w:val="002149E1"/>
    <w:rsid w:val="002151EA"/>
    <w:rsid w:val="00215F1B"/>
    <w:rsid w:val="00216154"/>
    <w:rsid w:val="00222544"/>
    <w:rsid w:val="00233D81"/>
    <w:rsid w:val="00234CF3"/>
    <w:rsid w:val="0023517C"/>
    <w:rsid w:val="00235470"/>
    <w:rsid w:val="00236AD9"/>
    <w:rsid w:val="002371D8"/>
    <w:rsid w:val="002416DE"/>
    <w:rsid w:val="00242721"/>
    <w:rsid w:val="002431F1"/>
    <w:rsid w:val="00245E4D"/>
    <w:rsid w:val="002509B1"/>
    <w:rsid w:val="00252818"/>
    <w:rsid w:val="00252821"/>
    <w:rsid w:val="0025329C"/>
    <w:rsid w:val="00253868"/>
    <w:rsid w:val="00255F16"/>
    <w:rsid w:val="002572EC"/>
    <w:rsid w:val="00257C07"/>
    <w:rsid w:val="002605A2"/>
    <w:rsid w:val="002622F1"/>
    <w:rsid w:val="00262501"/>
    <w:rsid w:val="00263D72"/>
    <w:rsid w:val="0026493D"/>
    <w:rsid w:val="002664DA"/>
    <w:rsid w:val="00272160"/>
    <w:rsid w:val="00272289"/>
    <w:rsid w:val="0027265D"/>
    <w:rsid w:val="002733B4"/>
    <w:rsid w:val="00276C76"/>
    <w:rsid w:val="002807CC"/>
    <w:rsid w:val="00281990"/>
    <w:rsid w:val="00283F73"/>
    <w:rsid w:val="00284C05"/>
    <w:rsid w:val="00290E48"/>
    <w:rsid w:val="00290F05"/>
    <w:rsid w:val="00290FED"/>
    <w:rsid w:val="0029229A"/>
    <w:rsid w:val="00293500"/>
    <w:rsid w:val="00297853"/>
    <w:rsid w:val="00297D68"/>
    <w:rsid w:val="002A1673"/>
    <w:rsid w:val="002A1ED7"/>
    <w:rsid w:val="002A4D1B"/>
    <w:rsid w:val="002A5412"/>
    <w:rsid w:val="002A5608"/>
    <w:rsid w:val="002A5701"/>
    <w:rsid w:val="002A7D25"/>
    <w:rsid w:val="002A7DBF"/>
    <w:rsid w:val="002B3D2A"/>
    <w:rsid w:val="002B4645"/>
    <w:rsid w:val="002B46C4"/>
    <w:rsid w:val="002B557A"/>
    <w:rsid w:val="002B58D3"/>
    <w:rsid w:val="002B629A"/>
    <w:rsid w:val="002B674D"/>
    <w:rsid w:val="002C0E8D"/>
    <w:rsid w:val="002C23FA"/>
    <w:rsid w:val="002C2CB1"/>
    <w:rsid w:val="002C33B6"/>
    <w:rsid w:val="002D1FEB"/>
    <w:rsid w:val="002D208B"/>
    <w:rsid w:val="002D2228"/>
    <w:rsid w:val="002D23A6"/>
    <w:rsid w:val="002D3171"/>
    <w:rsid w:val="002D6232"/>
    <w:rsid w:val="002E010E"/>
    <w:rsid w:val="002E098A"/>
    <w:rsid w:val="002E13F4"/>
    <w:rsid w:val="002E140D"/>
    <w:rsid w:val="002E281D"/>
    <w:rsid w:val="002E2FF5"/>
    <w:rsid w:val="002E4708"/>
    <w:rsid w:val="002E4E98"/>
    <w:rsid w:val="002E5180"/>
    <w:rsid w:val="002E51DF"/>
    <w:rsid w:val="002E732B"/>
    <w:rsid w:val="002E7786"/>
    <w:rsid w:val="002F05FC"/>
    <w:rsid w:val="002F1DC7"/>
    <w:rsid w:val="002F3CB5"/>
    <w:rsid w:val="002F4AD7"/>
    <w:rsid w:val="002F6D37"/>
    <w:rsid w:val="00300A7F"/>
    <w:rsid w:val="003021AC"/>
    <w:rsid w:val="0030369B"/>
    <w:rsid w:val="003043DF"/>
    <w:rsid w:val="00304C72"/>
    <w:rsid w:val="003051AC"/>
    <w:rsid w:val="0030538A"/>
    <w:rsid w:val="00305FCD"/>
    <w:rsid w:val="00306821"/>
    <w:rsid w:val="00306D0F"/>
    <w:rsid w:val="003070C8"/>
    <w:rsid w:val="00307BCA"/>
    <w:rsid w:val="0031048A"/>
    <w:rsid w:val="00313478"/>
    <w:rsid w:val="00314CAB"/>
    <w:rsid w:val="00321477"/>
    <w:rsid w:val="00321ABD"/>
    <w:rsid w:val="00323FEF"/>
    <w:rsid w:val="003245EF"/>
    <w:rsid w:val="00325512"/>
    <w:rsid w:val="003276F2"/>
    <w:rsid w:val="00332EC8"/>
    <w:rsid w:val="00332ECB"/>
    <w:rsid w:val="00333B52"/>
    <w:rsid w:val="003344A4"/>
    <w:rsid w:val="00335885"/>
    <w:rsid w:val="003375BB"/>
    <w:rsid w:val="00337678"/>
    <w:rsid w:val="00337AF1"/>
    <w:rsid w:val="0034075B"/>
    <w:rsid w:val="0034167B"/>
    <w:rsid w:val="00342C5E"/>
    <w:rsid w:val="00344370"/>
    <w:rsid w:val="00347EBB"/>
    <w:rsid w:val="00347F92"/>
    <w:rsid w:val="00353AE1"/>
    <w:rsid w:val="0035798F"/>
    <w:rsid w:val="00357C6A"/>
    <w:rsid w:val="00360EFE"/>
    <w:rsid w:val="003611F5"/>
    <w:rsid w:val="003612C3"/>
    <w:rsid w:val="0036215D"/>
    <w:rsid w:val="00362AA8"/>
    <w:rsid w:val="00362D55"/>
    <w:rsid w:val="00366425"/>
    <w:rsid w:val="0036723C"/>
    <w:rsid w:val="003703A9"/>
    <w:rsid w:val="0037152C"/>
    <w:rsid w:val="00371838"/>
    <w:rsid w:val="00372678"/>
    <w:rsid w:val="0037284D"/>
    <w:rsid w:val="00374846"/>
    <w:rsid w:val="00374A2B"/>
    <w:rsid w:val="00374D6B"/>
    <w:rsid w:val="00374F02"/>
    <w:rsid w:val="00376B48"/>
    <w:rsid w:val="00377657"/>
    <w:rsid w:val="003808BF"/>
    <w:rsid w:val="00381378"/>
    <w:rsid w:val="003829FD"/>
    <w:rsid w:val="00385B0D"/>
    <w:rsid w:val="00386FAF"/>
    <w:rsid w:val="0038704C"/>
    <w:rsid w:val="00387091"/>
    <w:rsid w:val="00387564"/>
    <w:rsid w:val="00391090"/>
    <w:rsid w:val="003910C4"/>
    <w:rsid w:val="00392180"/>
    <w:rsid w:val="0039275B"/>
    <w:rsid w:val="003959B5"/>
    <w:rsid w:val="00396821"/>
    <w:rsid w:val="00396FCD"/>
    <w:rsid w:val="003A2409"/>
    <w:rsid w:val="003A2539"/>
    <w:rsid w:val="003A3723"/>
    <w:rsid w:val="003A37DE"/>
    <w:rsid w:val="003A4F61"/>
    <w:rsid w:val="003A5346"/>
    <w:rsid w:val="003A5FD2"/>
    <w:rsid w:val="003A792F"/>
    <w:rsid w:val="003B2CF0"/>
    <w:rsid w:val="003B2E5E"/>
    <w:rsid w:val="003B447B"/>
    <w:rsid w:val="003B4908"/>
    <w:rsid w:val="003B500A"/>
    <w:rsid w:val="003B7D80"/>
    <w:rsid w:val="003C04A9"/>
    <w:rsid w:val="003C0D04"/>
    <w:rsid w:val="003C0F68"/>
    <w:rsid w:val="003C1131"/>
    <w:rsid w:val="003C15C2"/>
    <w:rsid w:val="003C23DD"/>
    <w:rsid w:val="003C2AC9"/>
    <w:rsid w:val="003C2B95"/>
    <w:rsid w:val="003C3610"/>
    <w:rsid w:val="003C40E0"/>
    <w:rsid w:val="003C4C1F"/>
    <w:rsid w:val="003C4C30"/>
    <w:rsid w:val="003C5B61"/>
    <w:rsid w:val="003C6763"/>
    <w:rsid w:val="003D449A"/>
    <w:rsid w:val="003D774B"/>
    <w:rsid w:val="003D791F"/>
    <w:rsid w:val="003E191D"/>
    <w:rsid w:val="003E218C"/>
    <w:rsid w:val="003E42BD"/>
    <w:rsid w:val="003E4AD6"/>
    <w:rsid w:val="003E653B"/>
    <w:rsid w:val="003E67B1"/>
    <w:rsid w:val="003E6A4D"/>
    <w:rsid w:val="003E76B4"/>
    <w:rsid w:val="003F206C"/>
    <w:rsid w:val="003F2333"/>
    <w:rsid w:val="003F27E6"/>
    <w:rsid w:val="003F6806"/>
    <w:rsid w:val="003F69F0"/>
    <w:rsid w:val="003F7218"/>
    <w:rsid w:val="00400D76"/>
    <w:rsid w:val="0040359E"/>
    <w:rsid w:val="00403BB3"/>
    <w:rsid w:val="0040642D"/>
    <w:rsid w:val="0041157A"/>
    <w:rsid w:val="004139EB"/>
    <w:rsid w:val="00413AC0"/>
    <w:rsid w:val="004150F1"/>
    <w:rsid w:val="00416666"/>
    <w:rsid w:val="00416E02"/>
    <w:rsid w:val="004214A6"/>
    <w:rsid w:val="00422243"/>
    <w:rsid w:val="00423100"/>
    <w:rsid w:val="00423B2F"/>
    <w:rsid w:val="00423FE9"/>
    <w:rsid w:val="0042688C"/>
    <w:rsid w:val="00427CF2"/>
    <w:rsid w:val="004311B2"/>
    <w:rsid w:val="004315B3"/>
    <w:rsid w:val="0043265D"/>
    <w:rsid w:val="00432C47"/>
    <w:rsid w:val="00432DD2"/>
    <w:rsid w:val="00433251"/>
    <w:rsid w:val="00441688"/>
    <w:rsid w:val="004433B8"/>
    <w:rsid w:val="0044570C"/>
    <w:rsid w:val="00446BAF"/>
    <w:rsid w:val="0044785F"/>
    <w:rsid w:val="0045181C"/>
    <w:rsid w:val="00451FF2"/>
    <w:rsid w:val="00454D3B"/>
    <w:rsid w:val="004573C4"/>
    <w:rsid w:val="00460ABF"/>
    <w:rsid w:val="00463ECE"/>
    <w:rsid w:val="004655B1"/>
    <w:rsid w:val="00466419"/>
    <w:rsid w:val="004677DB"/>
    <w:rsid w:val="00467B0B"/>
    <w:rsid w:val="00467D5C"/>
    <w:rsid w:val="00467DCA"/>
    <w:rsid w:val="00470194"/>
    <w:rsid w:val="00470573"/>
    <w:rsid w:val="00470F73"/>
    <w:rsid w:val="004728E2"/>
    <w:rsid w:val="00474081"/>
    <w:rsid w:val="00474731"/>
    <w:rsid w:val="00474E20"/>
    <w:rsid w:val="00476B16"/>
    <w:rsid w:val="00476B30"/>
    <w:rsid w:val="004773D8"/>
    <w:rsid w:val="00480D80"/>
    <w:rsid w:val="00481267"/>
    <w:rsid w:val="00484522"/>
    <w:rsid w:val="00485253"/>
    <w:rsid w:val="0048627B"/>
    <w:rsid w:val="00487053"/>
    <w:rsid w:val="00492D3D"/>
    <w:rsid w:val="00492F29"/>
    <w:rsid w:val="00493E66"/>
    <w:rsid w:val="0049480B"/>
    <w:rsid w:val="00494C34"/>
    <w:rsid w:val="00495229"/>
    <w:rsid w:val="004963C1"/>
    <w:rsid w:val="00496F8E"/>
    <w:rsid w:val="004A101C"/>
    <w:rsid w:val="004A6672"/>
    <w:rsid w:val="004A6ABC"/>
    <w:rsid w:val="004A7CB4"/>
    <w:rsid w:val="004B19B9"/>
    <w:rsid w:val="004B377F"/>
    <w:rsid w:val="004B689C"/>
    <w:rsid w:val="004B70BB"/>
    <w:rsid w:val="004C2916"/>
    <w:rsid w:val="004C52B0"/>
    <w:rsid w:val="004D072D"/>
    <w:rsid w:val="004D3FE0"/>
    <w:rsid w:val="004D4278"/>
    <w:rsid w:val="004D4D70"/>
    <w:rsid w:val="004D5038"/>
    <w:rsid w:val="004D5AF1"/>
    <w:rsid w:val="004D6305"/>
    <w:rsid w:val="004E21F4"/>
    <w:rsid w:val="004E24B7"/>
    <w:rsid w:val="004E37F6"/>
    <w:rsid w:val="004E42EC"/>
    <w:rsid w:val="004E49FC"/>
    <w:rsid w:val="004E52D5"/>
    <w:rsid w:val="004E67D3"/>
    <w:rsid w:val="004E7776"/>
    <w:rsid w:val="004F2DFF"/>
    <w:rsid w:val="004F3E89"/>
    <w:rsid w:val="004F48B5"/>
    <w:rsid w:val="004F5E32"/>
    <w:rsid w:val="004F74E6"/>
    <w:rsid w:val="005040C7"/>
    <w:rsid w:val="00504102"/>
    <w:rsid w:val="00506099"/>
    <w:rsid w:val="00506B9A"/>
    <w:rsid w:val="00510C93"/>
    <w:rsid w:val="00513446"/>
    <w:rsid w:val="00513461"/>
    <w:rsid w:val="00514B92"/>
    <w:rsid w:val="0051539E"/>
    <w:rsid w:val="00515A39"/>
    <w:rsid w:val="0051714F"/>
    <w:rsid w:val="005215DB"/>
    <w:rsid w:val="00521682"/>
    <w:rsid w:val="0052397A"/>
    <w:rsid w:val="00526149"/>
    <w:rsid w:val="005271A6"/>
    <w:rsid w:val="005301C9"/>
    <w:rsid w:val="005313D4"/>
    <w:rsid w:val="005315B9"/>
    <w:rsid w:val="00532BA5"/>
    <w:rsid w:val="00537190"/>
    <w:rsid w:val="00537B01"/>
    <w:rsid w:val="00540409"/>
    <w:rsid w:val="0054067A"/>
    <w:rsid w:val="005409F1"/>
    <w:rsid w:val="00546B99"/>
    <w:rsid w:val="005472FD"/>
    <w:rsid w:val="00550DBE"/>
    <w:rsid w:val="0055226B"/>
    <w:rsid w:val="00552819"/>
    <w:rsid w:val="00552C96"/>
    <w:rsid w:val="00554A23"/>
    <w:rsid w:val="005579E8"/>
    <w:rsid w:val="00557D93"/>
    <w:rsid w:val="0056142B"/>
    <w:rsid w:val="00563023"/>
    <w:rsid w:val="005636B0"/>
    <w:rsid w:val="005660E9"/>
    <w:rsid w:val="0056690D"/>
    <w:rsid w:val="00566A9B"/>
    <w:rsid w:val="00567789"/>
    <w:rsid w:val="00570A8A"/>
    <w:rsid w:val="00570E8E"/>
    <w:rsid w:val="005721EE"/>
    <w:rsid w:val="005747CC"/>
    <w:rsid w:val="005765EC"/>
    <w:rsid w:val="00576E7E"/>
    <w:rsid w:val="0058162A"/>
    <w:rsid w:val="0058366C"/>
    <w:rsid w:val="00584902"/>
    <w:rsid w:val="005856CA"/>
    <w:rsid w:val="00586EC0"/>
    <w:rsid w:val="00590281"/>
    <w:rsid w:val="005919E2"/>
    <w:rsid w:val="005927FF"/>
    <w:rsid w:val="005928CE"/>
    <w:rsid w:val="00593324"/>
    <w:rsid w:val="00593470"/>
    <w:rsid w:val="0059488A"/>
    <w:rsid w:val="005948D8"/>
    <w:rsid w:val="00595092"/>
    <w:rsid w:val="00596336"/>
    <w:rsid w:val="005A416D"/>
    <w:rsid w:val="005A4E7E"/>
    <w:rsid w:val="005A7629"/>
    <w:rsid w:val="005A77F3"/>
    <w:rsid w:val="005B1891"/>
    <w:rsid w:val="005B2C4F"/>
    <w:rsid w:val="005B49E7"/>
    <w:rsid w:val="005B5ADB"/>
    <w:rsid w:val="005B5B85"/>
    <w:rsid w:val="005B671F"/>
    <w:rsid w:val="005B7561"/>
    <w:rsid w:val="005B7D62"/>
    <w:rsid w:val="005C0F35"/>
    <w:rsid w:val="005C1CAD"/>
    <w:rsid w:val="005C2CCE"/>
    <w:rsid w:val="005C44C8"/>
    <w:rsid w:val="005C50B6"/>
    <w:rsid w:val="005C558C"/>
    <w:rsid w:val="005C6101"/>
    <w:rsid w:val="005D315B"/>
    <w:rsid w:val="005D3233"/>
    <w:rsid w:val="005D34F1"/>
    <w:rsid w:val="005D3F68"/>
    <w:rsid w:val="005D76A0"/>
    <w:rsid w:val="005E3249"/>
    <w:rsid w:val="005E547E"/>
    <w:rsid w:val="005E573C"/>
    <w:rsid w:val="005E5DBF"/>
    <w:rsid w:val="005E5E3F"/>
    <w:rsid w:val="005E605E"/>
    <w:rsid w:val="005E699C"/>
    <w:rsid w:val="005E7D8F"/>
    <w:rsid w:val="005F0A71"/>
    <w:rsid w:val="005F17CB"/>
    <w:rsid w:val="005F1827"/>
    <w:rsid w:val="005F1B5E"/>
    <w:rsid w:val="005F2CAB"/>
    <w:rsid w:val="005F2D9E"/>
    <w:rsid w:val="005F3FFF"/>
    <w:rsid w:val="005F485A"/>
    <w:rsid w:val="005F69C8"/>
    <w:rsid w:val="005F7107"/>
    <w:rsid w:val="005F7DAB"/>
    <w:rsid w:val="00600DBF"/>
    <w:rsid w:val="00601DAF"/>
    <w:rsid w:val="00602A98"/>
    <w:rsid w:val="00602E1F"/>
    <w:rsid w:val="00607487"/>
    <w:rsid w:val="00610C1D"/>
    <w:rsid w:val="00610ED2"/>
    <w:rsid w:val="0061205B"/>
    <w:rsid w:val="00612D5C"/>
    <w:rsid w:val="00612F1B"/>
    <w:rsid w:val="006137E8"/>
    <w:rsid w:val="00616ABF"/>
    <w:rsid w:val="00616B86"/>
    <w:rsid w:val="00617DCF"/>
    <w:rsid w:val="006219E7"/>
    <w:rsid w:val="00621FB4"/>
    <w:rsid w:val="006222A5"/>
    <w:rsid w:val="00623773"/>
    <w:rsid w:val="0062402D"/>
    <w:rsid w:val="00625BB0"/>
    <w:rsid w:val="00630D18"/>
    <w:rsid w:val="00631AEB"/>
    <w:rsid w:val="006335E2"/>
    <w:rsid w:val="00633ABD"/>
    <w:rsid w:val="0063416E"/>
    <w:rsid w:val="006344F1"/>
    <w:rsid w:val="006348DF"/>
    <w:rsid w:val="006415BD"/>
    <w:rsid w:val="006430F3"/>
    <w:rsid w:val="0064354F"/>
    <w:rsid w:val="00643D1E"/>
    <w:rsid w:val="0064490A"/>
    <w:rsid w:val="00644D20"/>
    <w:rsid w:val="00645286"/>
    <w:rsid w:val="00645965"/>
    <w:rsid w:val="006461BE"/>
    <w:rsid w:val="0064696D"/>
    <w:rsid w:val="0065005E"/>
    <w:rsid w:val="006507F9"/>
    <w:rsid w:val="00652CFF"/>
    <w:rsid w:val="00654A9D"/>
    <w:rsid w:val="00655728"/>
    <w:rsid w:val="00656EA8"/>
    <w:rsid w:val="006570BB"/>
    <w:rsid w:val="00657A87"/>
    <w:rsid w:val="00660F14"/>
    <w:rsid w:val="0066220B"/>
    <w:rsid w:val="00664A61"/>
    <w:rsid w:val="00665858"/>
    <w:rsid w:val="006723ED"/>
    <w:rsid w:val="006769DC"/>
    <w:rsid w:val="006819AE"/>
    <w:rsid w:val="00681DCC"/>
    <w:rsid w:val="006842F0"/>
    <w:rsid w:val="00684629"/>
    <w:rsid w:val="006850B0"/>
    <w:rsid w:val="0068671F"/>
    <w:rsid w:val="006903F1"/>
    <w:rsid w:val="00692858"/>
    <w:rsid w:val="00692A63"/>
    <w:rsid w:val="00694556"/>
    <w:rsid w:val="00694F5B"/>
    <w:rsid w:val="006A118C"/>
    <w:rsid w:val="006A29F6"/>
    <w:rsid w:val="006A4116"/>
    <w:rsid w:val="006A4468"/>
    <w:rsid w:val="006A4D77"/>
    <w:rsid w:val="006A5547"/>
    <w:rsid w:val="006A6FF8"/>
    <w:rsid w:val="006B2CB2"/>
    <w:rsid w:val="006B2FDA"/>
    <w:rsid w:val="006B3235"/>
    <w:rsid w:val="006B6284"/>
    <w:rsid w:val="006C3B3F"/>
    <w:rsid w:val="006C3BFF"/>
    <w:rsid w:val="006C3C9D"/>
    <w:rsid w:val="006D1427"/>
    <w:rsid w:val="006D33F2"/>
    <w:rsid w:val="006D367C"/>
    <w:rsid w:val="006D3F04"/>
    <w:rsid w:val="006D4153"/>
    <w:rsid w:val="006D5322"/>
    <w:rsid w:val="006D6430"/>
    <w:rsid w:val="006D768E"/>
    <w:rsid w:val="006E133E"/>
    <w:rsid w:val="006E2496"/>
    <w:rsid w:val="006E284A"/>
    <w:rsid w:val="006E4D08"/>
    <w:rsid w:val="006E6806"/>
    <w:rsid w:val="006F1F67"/>
    <w:rsid w:val="006F249C"/>
    <w:rsid w:val="006F3B58"/>
    <w:rsid w:val="006F5EF4"/>
    <w:rsid w:val="0070129B"/>
    <w:rsid w:val="00701871"/>
    <w:rsid w:val="007022E3"/>
    <w:rsid w:val="00710011"/>
    <w:rsid w:val="0071243E"/>
    <w:rsid w:val="0071648E"/>
    <w:rsid w:val="00716939"/>
    <w:rsid w:val="00720DEF"/>
    <w:rsid w:val="00721FB0"/>
    <w:rsid w:val="00723682"/>
    <w:rsid w:val="00724D28"/>
    <w:rsid w:val="00727113"/>
    <w:rsid w:val="00730CE6"/>
    <w:rsid w:val="0073277E"/>
    <w:rsid w:val="00732EEC"/>
    <w:rsid w:val="00734676"/>
    <w:rsid w:val="00735A15"/>
    <w:rsid w:val="00736744"/>
    <w:rsid w:val="007374E1"/>
    <w:rsid w:val="00737772"/>
    <w:rsid w:val="00740491"/>
    <w:rsid w:val="00740E95"/>
    <w:rsid w:val="00742D1F"/>
    <w:rsid w:val="00743C4D"/>
    <w:rsid w:val="00743E17"/>
    <w:rsid w:val="00750FE5"/>
    <w:rsid w:val="00751162"/>
    <w:rsid w:val="007520E7"/>
    <w:rsid w:val="007528FF"/>
    <w:rsid w:val="00753319"/>
    <w:rsid w:val="00754DA8"/>
    <w:rsid w:val="00756EB6"/>
    <w:rsid w:val="00757C26"/>
    <w:rsid w:val="007603A2"/>
    <w:rsid w:val="00763009"/>
    <w:rsid w:val="00763188"/>
    <w:rsid w:val="00767EF2"/>
    <w:rsid w:val="007719D0"/>
    <w:rsid w:val="0077242F"/>
    <w:rsid w:val="0077253E"/>
    <w:rsid w:val="00773209"/>
    <w:rsid w:val="007745D4"/>
    <w:rsid w:val="007746D4"/>
    <w:rsid w:val="00774C90"/>
    <w:rsid w:val="007750D4"/>
    <w:rsid w:val="007760A7"/>
    <w:rsid w:val="00777B6E"/>
    <w:rsid w:val="00777C1D"/>
    <w:rsid w:val="00780316"/>
    <w:rsid w:val="00781EFC"/>
    <w:rsid w:val="00782682"/>
    <w:rsid w:val="0078343C"/>
    <w:rsid w:val="00783AD7"/>
    <w:rsid w:val="00787518"/>
    <w:rsid w:val="007925F4"/>
    <w:rsid w:val="00792A51"/>
    <w:rsid w:val="0079327B"/>
    <w:rsid w:val="00793400"/>
    <w:rsid w:val="0079430C"/>
    <w:rsid w:val="0079594C"/>
    <w:rsid w:val="00796157"/>
    <w:rsid w:val="0079661C"/>
    <w:rsid w:val="00796800"/>
    <w:rsid w:val="00796BB2"/>
    <w:rsid w:val="007A4607"/>
    <w:rsid w:val="007A5137"/>
    <w:rsid w:val="007A5254"/>
    <w:rsid w:val="007A5358"/>
    <w:rsid w:val="007A595B"/>
    <w:rsid w:val="007B1FCF"/>
    <w:rsid w:val="007B4203"/>
    <w:rsid w:val="007B4678"/>
    <w:rsid w:val="007B657C"/>
    <w:rsid w:val="007B68D8"/>
    <w:rsid w:val="007B715D"/>
    <w:rsid w:val="007C0278"/>
    <w:rsid w:val="007C0DF4"/>
    <w:rsid w:val="007C1748"/>
    <w:rsid w:val="007C38F9"/>
    <w:rsid w:val="007C50BF"/>
    <w:rsid w:val="007C64A9"/>
    <w:rsid w:val="007C7B6D"/>
    <w:rsid w:val="007C7C3C"/>
    <w:rsid w:val="007D0E69"/>
    <w:rsid w:val="007D1C70"/>
    <w:rsid w:val="007D2F0D"/>
    <w:rsid w:val="007D31D5"/>
    <w:rsid w:val="007D3F37"/>
    <w:rsid w:val="007D5C7C"/>
    <w:rsid w:val="007D5EDB"/>
    <w:rsid w:val="007D60F7"/>
    <w:rsid w:val="007D673B"/>
    <w:rsid w:val="007E0F54"/>
    <w:rsid w:val="007E3B24"/>
    <w:rsid w:val="007E4C87"/>
    <w:rsid w:val="007E5844"/>
    <w:rsid w:val="007F0A99"/>
    <w:rsid w:val="007F0E90"/>
    <w:rsid w:val="007F3131"/>
    <w:rsid w:val="007F3CC9"/>
    <w:rsid w:val="007F5199"/>
    <w:rsid w:val="007F6DBF"/>
    <w:rsid w:val="007F6EEC"/>
    <w:rsid w:val="008013FF"/>
    <w:rsid w:val="00803AB9"/>
    <w:rsid w:val="00810942"/>
    <w:rsid w:val="00811FA2"/>
    <w:rsid w:val="0081201A"/>
    <w:rsid w:val="00813394"/>
    <w:rsid w:val="00813F58"/>
    <w:rsid w:val="00815237"/>
    <w:rsid w:val="00815D9D"/>
    <w:rsid w:val="00821C30"/>
    <w:rsid w:val="0082262D"/>
    <w:rsid w:val="00827587"/>
    <w:rsid w:val="00830F14"/>
    <w:rsid w:val="00834598"/>
    <w:rsid w:val="00834A52"/>
    <w:rsid w:val="00835F33"/>
    <w:rsid w:val="00836275"/>
    <w:rsid w:val="008403A4"/>
    <w:rsid w:val="008408E0"/>
    <w:rsid w:val="0084272D"/>
    <w:rsid w:val="00844179"/>
    <w:rsid w:val="00845207"/>
    <w:rsid w:val="00850CDB"/>
    <w:rsid w:val="008511D9"/>
    <w:rsid w:val="008534F2"/>
    <w:rsid w:val="00855657"/>
    <w:rsid w:val="00855979"/>
    <w:rsid w:val="00856048"/>
    <w:rsid w:val="008579FC"/>
    <w:rsid w:val="0086076D"/>
    <w:rsid w:val="008611DA"/>
    <w:rsid w:val="00863C6D"/>
    <w:rsid w:val="00864071"/>
    <w:rsid w:val="00871186"/>
    <w:rsid w:val="00871310"/>
    <w:rsid w:val="008713AD"/>
    <w:rsid w:val="008726D7"/>
    <w:rsid w:val="00872B21"/>
    <w:rsid w:val="00874DF7"/>
    <w:rsid w:val="008751A1"/>
    <w:rsid w:val="008803B3"/>
    <w:rsid w:val="00880508"/>
    <w:rsid w:val="008809D7"/>
    <w:rsid w:val="00880E44"/>
    <w:rsid w:val="00884B1F"/>
    <w:rsid w:val="008859CB"/>
    <w:rsid w:val="00885D43"/>
    <w:rsid w:val="00886D52"/>
    <w:rsid w:val="00887362"/>
    <w:rsid w:val="00887DB0"/>
    <w:rsid w:val="00890C3A"/>
    <w:rsid w:val="0089185E"/>
    <w:rsid w:val="008922C8"/>
    <w:rsid w:val="008941B9"/>
    <w:rsid w:val="008943BA"/>
    <w:rsid w:val="008948DD"/>
    <w:rsid w:val="008951E8"/>
    <w:rsid w:val="008952F8"/>
    <w:rsid w:val="00895860"/>
    <w:rsid w:val="00895B2E"/>
    <w:rsid w:val="008962D4"/>
    <w:rsid w:val="00896BC0"/>
    <w:rsid w:val="008A017A"/>
    <w:rsid w:val="008A0427"/>
    <w:rsid w:val="008A0F4C"/>
    <w:rsid w:val="008A27B0"/>
    <w:rsid w:val="008A3CDB"/>
    <w:rsid w:val="008A5566"/>
    <w:rsid w:val="008A6D1E"/>
    <w:rsid w:val="008A6D47"/>
    <w:rsid w:val="008A7655"/>
    <w:rsid w:val="008B1869"/>
    <w:rsid w:val="008B2FCA"/>
    <w:rsid w:val="008B41F9"/>
    <w:rsid w:val="008B46DF"/>
    <w:rsid w:val="008B523B"/>
    <w:rsid w:val="008B5825"/>
    <w:rsid w:val="008B69EF"/>
    <w:rsid w:val="008C0FCA"/>
    <w:rsid w:val="008C11F1"/>
    <w:rsid w:val="008C2BC8"/>
    <w:rsid w:val="008C38BA"/>
    <w:rsid w:val="008C70DB"/>
    <w:rsid w:val="008C781F"/>
    <w:rsid w:val="008D00F9"/>
    <w:rsid w:val="008D02FD"/>
    <w:rsid w:val="008D0FC2"/>
    <w:rsid w:val="008D3BD2"/>
    <w:rsid w:val="008D3D5C"/>
    <w:rsid w:val="008D3F60"/>
    <w:rsid w:val="008D401A"/>
    <w:rsid w:val="008D719D"/>
    <w:rsid w:val="008D7C2B"/>
    <w:rsid w:val="008E1F6D"/>
    <w:rsid w:val="008E38A0"/>
    <w:rsid w:val="008E5766"/>
    <w:rsid w:val="008E5921"/>
    <w:rsid w:val="008E6D84"/>
    <w:rsid w:val="008E7E2B"/>
    <w:rsid w:val="008F09CC"/>
    <w:rsid w:val="008F2B83"/>
    <w:rsid w:val="008F4138"/>
    <w:rsid w:val="009004E0"/>
    <w:rsid w:val="009006A9"/>
    <w:rsid w:val="0090361A"/>
    <w:rsid w:val="00903733"/>
    <w:rsid w:val="00905159"/>
    <w:rsid w:val="00907C81"/>
    <w:rsid w:val="00910BE1"/>
    <w:rsid w:val="00911275"/>
    <w:rsid w:val="00912807"/>
    <w:rsid w:val="00913C49"/>
    <w:rsid w:val="009146F3"/>
    <w:rsid w:val="009162BA"/>
    <w:rsid w:val="00920D3D"/>
    <w:rsid w:val="00921976"/>
    <w:rsid w:val="00921A73"/>
    <w:rsid w:val="00923A4A"/>
    <w:rsid w:val="00923D7B"/>
    <w:rsid w:val="00924A5D"/>
    <w:rsid w:val="009257A8"/>
    <w:rsid w:val="00926949"/>
    <w:rsid w:val="00927C63"/>
    <w:rsid w:val="00931CA6"/>
    <w:rsid w:val="00932AE0"/>
    <w:rsid w:val="00933C30"/>
    <w:rsid w:val="00935110"/>
    <w:rsid w:val="00940DF1"/>
    <w:rsid w:val="00942745"/>
    <w:rsid w:val="0094328C"/>
    <w:rsid w:val="00943B04"/>
    <w:rsid w:val="009445A8"/>
    <w:rsid w:val="00946323"/>
    <w:rsid w:val="00946AD4"/>
    <w:rsid w:val="00947531"/>
    <w:rsid w:val="00950CE1"/>
    <w:rsid w:val="00953A4C"/>
    <w:rsid w:val="00953D0E"/>
    <w:rsid w:val="00953F83"/>
    <w:rsid w:val="0095485C"/>
    <w:rsid w:val="0095604C"/>
    <w:rsid w:val="00956C1F"/>
    <w:rsid w:val="009571AE"/>
    <w:rsid w:val="00960CE9"/>
    <w:rsid w:val="00961681"/>
    <w:rsid w:val="00965144"/>
    <w:rsid w:val="009653FA"/>
    <w:rsid w:val="009671B4"/>
    <w:rsid w:val="00967B6E"/>
    <w:rsid w:val="00970739"/>
    <w:rsid w:val="00970B32"/>
    <w:rsid w:val="00970F47"/>
    <w:rsid w:val="00972A46"/>
    <w:rsid w:val="00975638"/>
    <w:rsid w:val="009769A6"/>
    <w:rsid w:val="009808E9"/>
    <w:rsid w:val="00983D91"/>
    <w:rsid w:val="00986414"/>
    <w:rsid w:val="00991BF5"/>
    <w:rsid w:val="00992110"/>
    <w:rsid w:val="009923B8"/>
    <w:rsid w:val="00992B49"/>
    <w:rsid w:val="009932A5"/>
    <w:rsid w:val="00993512"/>
    <w:rsid w:val="00994AB3"/>
    <w:rsid w:val="00995165"/>
    <w:rsid w:val="00995DB6"/>
    <w:rsid w:val="00995E13"/>
    <w:rsid w:val="00996BE0"/>
    <w:rsid w:val="009A237E"/>
    <w:rsid w:val="009A2778"/>
    <w:rsid w:val="009A45C5"/>
    <w:rsid w:val="009A5A4A"/>
    <w:rsid w:val="009A798E"/>
    <w:rsid w:val="009A7D19"/>
    <w:rsid w:val="009A7F91"/>
    <w:rsid w:val="009B0D68"/>
    <w:rsid w:val="009B167D"/>
    <w:rsid w:val="009B1D1A"/>
    <w:rsid w:val="009B55A9"/>
    <w:rsid w:val="009C0DA6"/>
    <w:rsid w:val="009C42FF"/>
    <w:rsid w:val="009C5273"/>
    <w:rsid w:val="009D0ADF"/>
    <w:rsid w:val="009D0C1C"/>
    <w:rsid w:val="009D3DEA"/>
    <w:rsid w:val="009D5BA1"/>
    <w:rsid w:val="009D603F"/>
    <w:rsid w:val="009D7D65"/>
    <w:rsid w:val="009E0B99"/>
    <w:rsid w:val="009E14A4"/>
    <w:rsid w:val="009E281A"/>
    <w:rsid w:val="009E2A48"/>
    <w:rsid w:val="009E49C5"/>
    <w:rsid w:val="009E5104"/>
    <w:rsid w:val="009E6916"/>
    <w:rsid w:val="009E7EF4"/>
    <w:rsid w:val="009F0134"/>
    <w:rsid w:val="009F0392"/>
    <w:rsid w:val="009F0DE8"/>
    <w:rsid w:val="009F1158"/>
    <w:rsid w:val="009F5A39"/>
    <w:rsid w:val="00A01B00"/>
    <w:rsid w:val="00A02D48"/>
    <w:rsid w:val="00A02E29"/>
    <w:rsid w:val="00A03BBF"/>
    <w:rsid w:val="00A061A9"/>
    <w:rsid w:val="00A0660D"/>
    <w:rsid w:val="00A1234E"/>
    <w:rsid w:val="00A14707"/>
    <w:rsid w:val="00A15AC2"/>
    <w:rsid w:val="00A15E01"/>
    <w:rsid w:val="00A23117"/>
    <w:rsid w:val="00A23160"/>
    <w:rsid w:val="00A242DF"/>
    <w:rsid w:val="00A24588"/>
    <w:rsid w:val="00A249B5"/>
    <w:rsid w:val="00A262BA"/>
    <w:rsid w:val="00A34258"/>
    <w:rsid w:val="00A34589"/>
    <w:rsid w:val="00A3537D"/>
    <w:rsid w:val="00A3622D"/>
    <w:rsid w:val="00A37A8F"/>
    <w:rsid w:val="00A40695"/>
    <w:rsid w:val="00A41113"/>
    <w:rsid w:val="00A4158E"/>
    <w:rsid w:val="00A429C2"/>
    <w:rsid w:val="00A4661C"/>
    <w:rsid w:val="00A476D3"/>
    <w:rsid w:val="00A506CF"/>
    <w:rsid w:val="00A52450"/>
    <w:rsid w:val="00A53F00"/>
    <w:rsid w:val="00A54202"/>
    <w:rsid w:val="00A60C83"/>
    <w:rsid w:val="00A62D5A"/>
    <w:rsid w:val="00A63877"/>
    <w:rsid w:val="00A65ECD"/>
    <w:rsid w:val="00A66105"/>
    <w:rsid w:val="00A675E5"/>
    <w:rsid w:val="00A67649"/>
    <w:rsid w:val="00A70833"/>
    <w:rsid w:val="00A72843"/>
    <w:rsid w:val="00A72EC9"/>
    <w:rsid w:val="00A75227"/>
    <w:rsid w:val="00A75263"/>
    <w:rsid w:val="00A754FF"/>
    <w:rsid w:val="00A765EB"/>
    <w:rsid w:val="00A85816"/>
    <w:rsid w:val="00A8624B"/>
    <w:rsid w:val="00A87B71"/>
    <w:rsid w:val="00A931E2"/>
    <w:rsid w:val="00A96210"/>
    <w:rsid w:val="00A96C1F"/>
    <w:rsid w:val="00A97C6B"/>
    <w:rsid w:val="00A97DF9"/>
    <w:rsid w:val="00AA0303"/>
    <w:rsid w:val="00AA0530"/>
    <w:rsid w:val="00AA15C8"/>
    <w:rsid w:val="00AA3051"/>
    <w:rsid w:val="00AA31EA"/>
    <w:rsid w:val="00AB0283"/>
    <w:rsid w:val="00AB2343"/>
    <w:rsid w:val="00AB2C94"/>
    <w:rsid w:val="00AB3061"/>
    <w:rsid w:val="00AB3A2F"/>
    <w:rsid w:val="00AB4862"/>
    <w:rsid w:val="00AB4AE6"/>
    <w:rsid w:val="00AB4E50"/>
    <w:rsid w:val="00AB5478"/>
    <w:rsid w:val="00AB680A"/>
    <w:rsid w:val="00AB7D11"/>
    <w:rsid w:val="00AC2C76"/>
    <w:rsid w:val="00AC2D80"/>
    <w:rsid w:val="00AC4293"/>
    <w:rsid w:val="00AC4664"/>
    <w:rsid w:val="00AC67BC"/>
    <w:rsid w:val="00AC72CB"/>
    <w:rsid w:val="00AD089B"/>
    <w:rsid w:val="00AD1077"/>
    <w:rsid w:val="00AD54BB"/>
    <w:rsid w:val="00AD55F7"/>
    <w:rsid w:val="00AD5996"/>
    <w:rsid w:val="00AD7BF3"/>
    <w:rsid w:val="00AE301F"/>
    <w:rsid w:val="00AE3591"/>
    <w:rsid w:val="00AE3892"/>
    <w:rsid w:val="00AE38D1"/>
    <w:rsid w:val="00AE3B96"/>
    <w:rsid w:val="00AE5A84"/>
    <w:rsid w:val="00AE5DE7"/>
    <w:rsid w:val="00AE7C22"/>
    <w:rsid w:val="00AF0F20"/>
    <w:rsid w:val="00AF2288"/>
    <w:rsid w:val="00AF2478"/>
    <w:rsid w:val="00AF33DE"/>
    <w:rsid w:val="00AF426F"/>
    <w:rsid w:val="00AF46C7"/>
    <w:rsid w:val="00AF67E9"/>
    <w:rsid w:val="00AF7CE0"/>
    <w:rsid w:val="00B008E2"/>
    <w:rsid w:val="00B03D94"/>
    <w:rsid w:val="00B03DCA"/>
    <w:rsid w:val="00B06155"/>
    <w:rsid w:val="00B06387"/>
    <w:rsid w:val="00B07F5D"/>
    <w:rsid w:val="00B12E63"/>
    <w:rsid w:val="00B13582"/>
    <w:rsid w:val="00B162B4"/>
    <w:rsid w:val="00B17793"/>
    <w:rsid w:val="00B21C16"/>
    <w:rsid w:val="00B2798D"/>
    <w:rsid w:val="00B33230"/>
    <w:rsid w:val="00B35362"/>
    <w:rsid w:val="00B35971"/>
    <w:rsid w:val="00B37B2A"/>
    <w:rsid w:val="00B42F4A"/>
    <w:rsid w:val="00B45978"/>
    <w:rsid w:val="00B46EDF"/>
    <w:rsid w:val="00B51D77"/>
    <w:rsid w:val="00B520DF"/>
    <w:rsid w:val="00B55191"/>
    <w:rsid w:val="00B570FB"/>
    <w:rsid w:val="00B57D3E"/>
    <w:rsid w:val="00B6261C"/>
    <w:rsid w:val="00B6618C"/>
    <w:rsid w:val="00B66844"/>
    <w:rsid w:val="00B66E1F"/>
    <w:rsid w:val="00B6798E"/>
    <w:rsid w:val="00B7099D"/>
    <w:rsid w:val="00B7676F"/>
    <w:rsid w:val="00B806AF"/>
    <w:rsid w:val="00B809B0"/>
    <w:rsid w:val="00B810AB"/>
    <w:rsid w:val="00B81CA9"/>
    <w:rsid w:val="00B82B4F"/>
    <w:rsid w:val="00B84591"/>
    <w:rsid w:val="00B84E24"/>
    <w:rsid w:val="00B8512D"/>
    <w:rsid w:val="00B8645F"/>
    <w:rsid w:val="00B91C39"/>
    <w:rsid w:val="00B925DA"/>
    <w:rsid w:val="00B934CA"/>
    <w:rsid w:val="00B93CDE"/>
    <w:rsid w:val="00B95EC9"/>
    <w:rsid w:val="00B96BC7"/>
    <w:rsid w:val="00B971BB"/>
    <w:rsid w:val="00B9749B"/>
    <w:rsid w:val="00BA1700"/>
    <w:rsid w:val="00BA26CE"/>
    <w:rsid w:val="00BA2E43"/>
    <w:rsid w:val="00BA2FCC"/>
    <w:rsid w:val="00BA41AE"/>
    <w:rsid w:val="00BA4285"/>
    <w:rsid w:val="00BA5824"/>
    <w:rsid w:val="00BA7E44"/>
    <w:rsid w:val="00BB06C2"/>
    <w:rsid w:val="00BB10F1"/>
    <w:rsid w:val="00BB13AD"/>
    <w:rsid w:val="00BB1546"/>
    <w:rsid w:val="00BB31E0"/>
    <w:rsid w:val="00BB3D50"/>
    <w:rsid w:val="00BB42D8"/>
    <w:rsid w:val="00BB46EB"/>
    <w:rsid w:val="00BB6109"/>
    <w:rsid w:val="00BB6D4E"/>
    <w:rsid w:val="00BC10B3"/>
    <w:rsid w:val="00BC23FD"/>
    <w:rsid w:val="00BC249C"/>
    <w:rsid w:val="00BC2A6E"/>
    <w:rsid w:val="00BC4301"/>
    <w:rsid w:val="00BC468E"/>
    <w:rsid w:val="00BD0F22"/>
    <w:rsid w:val="00BD22C8"/>
    <w:rsid w:val="00BD6596"/>
    <w:rsid w:val="00BD7380"/>
    <w:rsid w:val="00BD73E0"/>
    <w:rsid w:val="00BE0A98"/>
    <w:rsid w:val="00BE5B81"/>
    <w:rsid w:val="00BE7B9A"/>
    <w:rsid w:val="00BF0430"/>
    <w:rsid w:val="00BF0776"/>
    <w:rsid w:val="00BF08D5"/>
    <w:rsid w:val="00BF14ED"/>
    <w:rsid w:val="00BF15D5"/>
    <w:rsid w:val="00BF1654"/>
    <w:rsid w:val="00BF1B48"/>
    <w:rsid w:val="00BF34A5"/>
    <w:rsid w:val="00BF3BEF"/>
    <w:rsid w:val="00BF3E77"/>
    <w:rsid w:val="00BF5ABC"/>
    <w:rsid w:val="00C008F1"/>
    <w:rsid w:val="00C013FD"/>
    <w:rsid w:val="00C02519"/>
    <w:rsid w:val="00C02568"/>
    <w:rsid w:val="00C02994"/>
    <w:rsid w:val="00C038FC"/>
    <w:rsid w:val="00C063E5"/>
    <w:rsid w:val="00C06774"/>
    <w:rsid w:val="00C0748C"/>
    <w:rsid w:val="00C07BA6"/>
    <w:rsid w:val="00C1071F"/>
    <w:rsid w:val="00C11928"/>
    <w:rsid w:val="00C135A8"/>
    <w:rsid w:val="00C153DE"/>
    <w:rsid w:val="00C156C0"/>
    <w:rsid w:val="00C15A37"/>
    <w:rsid w:val="00C15DBA"/>
    <w:rsid w:val="00C17ABD"/>
    <w:rsid w:val="00C20F32"/>
    <w:rsid w:val="00C21188"/>
    <w:rsid w:val="00C21A28"/>
    <w:rsid w:val="00C24979"/>
    <w:rsid w:val="00C27CA2"/>
    <w:rsid w:val="00C27F55"/>
    <w:rsid w:val="00C3000C"/>
    <w:rsid w:val="00C30609"/>
    <w:rsid w:val="00C320B9"/>
    <w:rsid w:val="00C359CA"/>
    <w:rsid w:val="00C35D8F"/>
    <w:rsid w:val="00C36AA6"/>
    <w:rsid w:val="00C37EBE"/>
    <w:rsid w:val="00C40F2D"/>
    <w:rsid w:val="00C43EF1"/>
    <w:rsid w:val="00C458D7"/>
    <w:rsid w:val="00C470B4"/>
    <w:rsid w:val="00C50A68"/>
    <w:rsid w:val="00C50D7C"/>
    <w:rsid w:val="00C51CBA"/>
    <w:rsid w:val="00C52D6C"/>
    <w:rsid w:val="00C54C96"/>
    <w:rsid w:val="00C55B9C"/>
    <w:rsid w:val="00C571BF"/>
    <w:rsid w:val="00C63E18"/>
    <w:rsid w:val="00C65ABA"/>
    <w:rsid w:val="00C677E5"/>
    <w:rsid w:val="00C73F5C"/>
    <w:rsid w:val="00C74218"/>
    <w:rsid w:val="00C75009"/>
    <w:rsid w:val="00C7531A"/>
    <w:rsid w:val="00C75B6B"/>
    <w:rsid w:val="00C75C3F"/>
    <w:rsid w:val="00C7719B"/>
    <w:rsid w:val="00C807C6"/>
    <w:rsid w:val="00C814B4"/>
    <w:rsid w:val="00C83FD6"/>
    <w:rsid w:val="00C8468F"/>
    <w:rsid w:val="00C846C4"/>
    <w:rsid w:val="00C85B5A"/>
    <w:rsid w:val="00C85DA9"/>
    <w:rsid w:val="00C87305"/>
    <w:rsid w:val="00C909BF"/>
    <w:rsid w:val="00C90CE1"/>
    <w:rsid w:val="00C9492A"/>
    <w:rsid w:val="00C95AF6"/>
    <w:rsid w:val="00C968F0"/>
    <w:rsid w:val="00C97A36"/>
    <w:rsid w:val="00CA0176"/>
    <w:rsid w:val="00CA14D1"/>
    <w:rsid w:val="00CA21C3"/>
    <w:rsid w:val="00CA3A95"/>
    <w:rsid w:val="00CA401B"/>
    <w:rsid w:val="00CA554E"/>
    <w:rsid w:val="00CA6FC8"/>
    <w:rsid w:val="00CA7C61"/>
    <w:rsid w:val="00CB0A93"/>
    <w:rsid w:val="00CB1575"/>
    <w:rsid w:val="00CB1696"/>
    <w:rsid w:val="00CB1AB4"/>
    <w:rsid w:val="00CB34D6"/>
    <w:rsid w:val="00CB60A6"/>
    <w:rsid w:val="00CB763F"/>
    <w:rsid w:val="00CC438C"/>
    <w:rsid w:val="00CC4A41"/>
    <w:rsid w:val="00CC53F4"/>
    <w:rsid w:val="00CC5DFC"/>
    <w:rsid w:val="00CC67BF"/>
    <w:rsid w:val="00CC76EB"/>
    <w:rsid w:val="00CD1AAA"/>
    <w:rsid w:val="00CD2095"/>
    <w:rsid w:val="00CD67C5"/>
    <w:rsid w:val="00CD7682"/>
    <w:rsid w:val="00CD7A7F"/>
    <w:rsid w:val="00CE079D"/>
    <w:rsid w:val="00CE19FC"/>
    <w:rsid w:val="00CE27A8"/>
    <w:rsid w:val="00CE3CDA"/>
    <w:rsid w:val="00CE5268"/>
    <w:rsid w:val="00CE7179"/>
    <w:rsid w:val="00CF0228"/>
    <w:rsid w:val="00CF1F62"/>
    <w:rsid w:val="00CF1FD3"/>
    <w:rsid w:val="00CF2361"/>
    <w:rsid w:val="00CF40A1"/>
    <w:rsid w:val="00CF4723"/>
    <w:rsid w:val="00CF4966"/>
    <w:rsid w:val="00CF5C7A"/>
    <w:rsid w:val="00CF7275"/>
    <w:rsid w:val="00D02746"/>
    <w:rsid w:val="00D04CC7"/>
    <w:rsid w:val="00D04E38"/>
    <w:rsid w:val="00D05440"/>
    <w:rsid w:val="00D05A7A"/>
    <w:rsid w:val="00D0787B"/>
    <w:rsid w:val="00D14E6D"/>
    <w:rsid w:val="00D157EF"/>
    <w:rsid w:val="00D158BF"/>
    <w:rsid w:val="00D1715B"/>
    <w:rsid w:val="00D20A5C"/>
    <w:rsid w:val="00D22350"/>
    <w:rsid w:val="00D22702"/>
    <w:rsid w:val="00D2291C"/>
    <w:rsid w:val="00D23D7A"/>
    <w:rsid w:val="00D25178"/>
    <w:rsid w:val="00D260EC"/>
    <w:rsid w:val="00D266F6"/>
    <w:rsid w:val="00D2760C"/>
    <w:rsid w:val="00D3205C"/>
    <w:rsid w:val="00D322F4"/>
    <w:rsid w:val="00D32C8D"/>
    <w:rsid w:val="00D33EC0"/>
    <w:rsid w:val="00D4139B"/>
    <w:rsid w:val="00D42031"/>
    <w:rsid w:val="00D423FC"/>
    <w:rsid w:val="00D42442"/>
    <w:rsid w:val="00D44894"/>
    <w:rsid w:val="00D454E4"/>
    <w:rsid w:val="00D466B7"/>
    <w:rsid w:val="00D51FDB"/>
    <w:rsid w:val="00D520DA"/>
    <w:rsid w:val="00D52A7D"/>
    <w:rsid w:val="00D52F08"/>
    <w:rsid w:val="00D60670"/>
    <w:rsid w:val="00D61A4B"/>
    <w:rsid w:val="00D62265"/>
    <w:rsid w:val="00D63A4C"/>
    <w:rsid w:val="00D667EE"/>
    <w:rsid w:val="00D70658"/>
    <w:rsid w:val="00D7066D"/>
    <w:rsid w:val="00D717EF"/>
    <w:rsid w:val="00D71FC4"/>
    <w:rsid w:val="00D7261E"/>
    <w:rsid w:val="00D7561A"/>
    <w:rsid w:val="00D75F7E"/>
    <w:rsid w:val="00D77CD1"/>
    <w:rsid w:val="00D80DEE"/>
    <w:rsid w:val="00D80E26"/>
    <w:rsid w:val="00D8200D"/>
    <w:rsid w:val="00D82619"/>
    <w:rsid w:val="00D83DE2"/>
    <w:rsid w:val="00D84348"/>
    <w:rsid w:val="00D85CDB"/>
    <w:rsid w:val="00D875E9"/>
    <w:rsid w:val="00D90483"/>
    <w:rsid w:val="00D9119E"/>
    <w:rsid w:val="00D93FF0"/>
    <w:rsid w:val="00D95DDE"/>
    <w:rsid w:val="00D975D9"/>
    <w:rsid w:val="00DA0786"/>
    <w:rsid w:val="00DA079A"/>
    <w:rsid w:val="00DA2238"/>
    <w:rsid w:val="00DA392C"/>
    <w:rsid w:val="00DA3E8C"/>
    <w:rsid w:val="00DA470C"/>
    <w:rsid w:val="00DB04C0"/>
    <w:rsid w:val="00DB235B"/>
    <w:rsid w:val="00DB27A8"/>
    <w:rsid w:val="00DB2EF5"/>
    <w:rsid w:val="00DB312E"/>
    <w:rsid w:val="00DB35EE"/>
    <w:rsid w:val="00DB3FAF"/>
    <w:rsid w:val="00DB41DA"/>
    <w:rsid w:val="00DB4606"/>
    <w:rsid w:val="00DB6E64"/>
    <w:rsid w:val="00DB7A87"/>
    <w:rsid w:val="00DC2855"/>
    <w:rsid w:val="00DC30AF"/>
    <w:rsid w:val="00DC3A06"/>
    <w:rsid w:val="00DC5F26"/>
    <w:rsid w:val="00DD0512"/>
    <w:rsid w:val="00DD0A64"/>
    <w:rsid w:val="00DD0D7E"/>
    <w:rsid w:val="00DD2F22"/>
    <w:rsid w:val="00DD5CFE"/>
    <w:rsid w:val="00DE1E3D"/>
    <w:rsid w:val="00DE1FAE"/>
    <w:rsid w:val="00DE2FEF"/>
    <w:rsid w:val="00DE35A0"/>
    <w:rsid w:val="00DE4A11"/>
    <w:rsid w:val="00DE64B6"/>
    <w:rsid w:val="00DE77BF"/>
    <w:rsid w:val="00DF04AC"/>
    <w:rsid w:val="00DF14A4"/>
    <w:rsid w:val="00DF31D8"/>
    <w:rsid w:val="00DF3B3D"/>
    <w:rsid w:val="00DF549E"/>
    <w:rsid w:val="00DF582C"/>
    <w:rsid w:val="00E00232"/>
    <w:rsid w:val="00E00FE2"/>
    <w:rsid w:val="00E020A1"/>
    <w:rsid w:val="00E03321"/>
    <w:rsid w:val="00E041B5"/>
    <w:rsid w:val="00E04452"/>
    <w:rsid w:val="00E06ADC"/>
    <w:rsid w:val="00E07428"/>
    <w:rsid w:val="00E10E6E"/>
    <w:rsid w:val="00E13E9C"/>
    <w:rsid w:val="00E20464"/>
    <w:rsid w:val="00E236D2"/>
    <w:rsid w:val="00E269DD"/>
    <w:rsid w:val="00E26D7E"/>
    <w:rsid w:val="00E270CE"/>
    <w:rsid w:val="00E312CB"/>
    <w:rsid w:val="00E3180C"/>
    <w:rsid w:val="00E32141"/>
    <w:rsid w:val="00E32EEA"/>
    <w:rsid w:val="00E32F02"/>
    <w:rsid w:val="00E334D9"/>
    <w:rsid w:val="00E33978"/>
    <w:rsid w:val="00E33D0C"/>
    <w:rsid w:val="00E362BF"/>
    <w:rsid w:val="00E41E4B"/>
    <w:rsid w:val="00E44C33"/>
    <w:rsid w:val="00E44FB4"/>
    <w:rsid w:val="00E474C6"/>
    <w:rsid w:val="00E47552"/>
    <w:rsid w:val="00E47C4A"/>
    <w:rsid w:val="00E507BD"/>
    <w:rsid w:val="00E51C3B"/>
    <w:rsid w:val="00E51F2F"/>
    <w:rsid w:val="00E52321"/>
    <w:rsid w:val="00E52BFD"/>
    <w:rsid w:val="00E52C15"/>
    <w:rsid w:val="00E52ED6"/>
    <w:rsid w:val="00E534C2"/>
    <w:rsid w:val="00E544AF"/>
    <w:rsid w:val="00E55B42"/>
    <w:rsid w:val="00E571B7"/>
    <w:rsid w:val="00E604C0"/>
    <w:rsid w:val="00E63D90"/>
    <w:rsid w:val="00E651CC"/>
    <w:rsid w:val="00E66C0C"/>
    <w:rsid w:val="00E71584"/>
    <w:rsid w:val="00E71864"/>
    <w:rsid w:val="00E74085"/>
    <w:rsid w:val="00E7560D"/>
    <w:rsid w:val="00E758C4"/>
    <w:rsid w:val="00E769A7"/>
    <w:rsid w:val="00E808A7"/>
    <w:rsid w:val="00E81FB6"/>
    <w:rsid w:val="00E82ADB"/>
    <w:rsid w:val="00E83488"/>
    <w:rsid w:val="00E8510E"/>
    <w:rsid w:val="00E85CF4"/>
    <w:rsid w:val="00E90FCC"/>
    <w:rsid w:val="00E9378F"/>
    <w:rsid w:val="00E94953"/>
    <w:rsid w:val="00E94E04"/>
    <w:rsid w:val="00E972EB"/>
    <w:rsid w:val="00EA0D2F"/>
    <w:rsid w:val="00EA1716"/>
    <w:rsid w:val="00EA1B40"/>
    <w:rsid w:val="00EA2879"/>
    <w:rsid w:val="00EA2918"/>
    <w:rsid w:val="00EA3E98"/>
    <w:rsid w:val="00EA5DCC"/>
    <w:rsid w:val="00EA5F0B"/>
    <w:rsid w:val="00EA70C7"/>
    <w:rsid w:val="00EA7F1B"/>
    <w:rsid w:val="00EB139D"/>
    <w:rsid w:val="00EB19E5"/>
    <w:rsid w:val="00EB2021"/>
    <w:rsid w:val="00EB3101"/>
    <w:rsid w:val="00EB5563"/>
    <w:rsid w:val="00EB6167"/>
    <w:rsid w:val="00EB63AF"/>
    <w:rsid w:val="00EB7205"/>
    <w:rsid w:val="00EC083A"/>
    <w:rsid w:val="00EC2AA9"/>
    <w:rsid w:val="00EC2B1B"/>
    <w:rsid w:val="00EC4FEE"/>
    <w:rsid w:val="00EC5250"/>
    <w:rsid w:val="00ED0DC0"/>
    <w:rsid w:val="00ED2B2C"/>
    <w:rsid w:val="00ED3509"/>
    <w:rsid w:val="00ED384B"/>
    <w:rsid w:val="00ED6ED4"/>
    <w:rsid w:val="00ED7EDC"/>
    <w:rsid w:val="00EE1D5E"/>
    <w:rsid w:val="00EE2AFD"/>
    <w:rsid w:val="00EE5594"/>
    <w:rsid w:val="00EE56A5"/>
    <w:rsid w:val="00EE5A4B"/>
    <w:rsid w:val="00EE7EF3"/>
    <w:rsid w:val="00EF0321"/>
    <w:rsid w:val="00EF17C7"/>
    <w:rsid w:val="00EF2032"/>
    <w:rsid w:val="00EF3B76"/>
    <w:rsid w:val="00EF4A0D"/>
    <w:rsid w:val="00EF59A8"/>
    <w:rsid w:val="00EF675F"/>
    <w:rsid w:val="00EF6BEC"/>
    <w:rsid w:val="00EF719B"/>
    <w:rsid w:val="00EF7BA3"/>
    <w:rsid w:val="00F0275F"/>
    <w:rsid w:val="00F04A4C"/>
    <w:rsid w:val="00F053A0"/>
    <w:rsid w:val="00F06066"/>
    <w:rsid w:val="00F0673C"/>
    <w:rsid w:val="00F068C1"/>
    <w:rsid w:val="00F1050B"/>
    <w:rsid w:val="00F10D30"/>
    <w:rsid w:val="00F10FD1"/>
    <w:rsid w:val="00F1122A"/>
    <w:rsid w:val="00F122C3"/>
    <w:rsid w:val="00F12A99"/>
    <w:rsid w:val="00F15A09"/>
    <w:rsid w:val="00F15B0A"/>
    <w:rsid w:val="00F15EEC"/>
    <w:rsid w:val="00F23B31"/>
    <w:rsid w:val="00F24700"/>
    <w:rsid w:val="00F25CF6"/>
    <w:rsid w:val="00F25EA6"/>
    <w:rsid w:val="00F25F95"/>
    <w:rsid w:val="00F3060F"/>
    <w:rsid w:val="00F333E4"/>
    <w:rsid w:val="00F34D0D"/>
    <w:rsid w:val="00F34E9A"/>
    <w:rsid w:val="00F35715"/>
    <w:rsid w:val="00F35E4A"/>
    <w:rsid w:val="00F36909"/>
    <w:rsid w:val="00F36BBE"/>
    <w:rsid w:val="00F36D1D"/>
    <w:rsid w:val="00F40181"/>
    <w:rsid w:val="00F42300"/>
    <w:rsid w:val="00F44C64"/>
    <w:rsid w:val="00F44CD4"/>
    <w:rsid w:val="00F5161E"/>
    <w:rsid w:val="00F5183C"/>
    <w:rsid w:val="00F5237F"/>
    <w:rsid w:val="00F5378B"/>
    <w:rsid w:val="00F53D97"/>
    <w:rsid w:val="00F5736D"/>
    <w:rsid w:val="00F705D1"/>
    <w:rsid w:val="00F70B46"/>
    <w:rsid w:val="00F7190D"/>
    <w:rsid w:val="00F7198F"/>
    <w:rsid w:val="00F73BCB"/>
    <w:rsid w:val="00F73D3A"/>
    <w:rsid w:val="00F74270"/>
    <w:rsid w:val="00F7512B"/>
    <w:rsid w:val="00F75DE1"/>
    <w:rsid w:val="00F760D4"/>
    <w:rsid w:val="00F76171"/>
    <w:rsid w:val="00F76E9C"/>
    <w:rsid w:val="00F82E91"/>
    <w:rsid w:val="00F83310"/>
    <w:rsid w:val="00F835F0"/>
    <w:rsid w:val="00F85520"/>
    <w:rsid w:val="00F859EB"/>
    <w:rsid w:val="00F90824"/>
    <w:rsid w:val="00F93389"/>
    <w:rsid w:val="00F9498D"/>
    <w:rsid w:val="00F966DF"/>
    <w:rsid w:val="00F97144"/>
    <w:rsid w:val="00FA627A"/>
    <w:rsid w:val="00FA7C96"/>
    <w:rsid w:val="00FB0306"/>
    <w:rsid w:val="00FB0C3E"/>
    <w:rsid w:val="00FB19D3"/>
    <w:rsid w:val="00FB24BE"/>
    <w:rsid w:val="00FB36D6"/>
    <w:rsid w:val="00FB5551"/>
    <w:rsid w:val="00FB5810"/>
    <w:rsid w:val="00FC042F"/>
    <w:rsid w:val="00FC2E87"/>
    <w:rsid w:val="00FC3597"/>
    <w:rsid w:val="00FC4E4A"/>
    <w:rsid w:val="00FC569F"/>
    <w:rsid w:val="00FC608A"/>
    <w:rsid w:val="00FC6BFB"/>
    <w:rsid w:val="00FC6F94"/>
    <w:rsid w:val="00FD2675"/>
    <w:rsid w:val="00FD2E16"/>
    <w:rsid w:val="00FD6A22"/>
    <w:rsid w:val="00FE0207"/>
    <w:rsid w:val="00FE0907"/>
    <w:rsid w:val="00FE1BF9"/>
    <w:rsid w:val="00FE303E"/>
    <w:rsid w:val="00FE3226"/>
    <w:rsid w:val="00FF0D8C"/>
    <w:rsid w:val="00FF13A8"/>
    <w:rsid w:val="00FF3168"/>
    <w:rsid w:val="00FF3753"/>
    <w:rsid w:val="00FF375C"/>
    <w:rsid w:val="00FF4A74"/>
    <w:rsid w:val="00FF4E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158E"/>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C8468F"/>
    <w:pPr>
      <w:spacing w:before="100" w:beforeAutospacing="1" w:after="100" w:afterAutospacing="1"/>
    </w:pPr>
  </w:style>
  <w:style w:type="paragraph" w:customStyle="1" w:styleId="naisf">
    <w:name w:val="naisf"/>
    <w:basedOn w:val="Parastais"/>
    <w:uiPriority w:val="99"/>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uiPriority w:val="34"/>
    <w:qFormat/>
    <w:rsid w:val="00736744"/>
    <w:pPr>
      <w:ind w:left="720"/>
      <w:contextualSpacing/>
    </w:pPr>
  </w:style>
  <w:style w:type="paragraph" w:styleId="Komentrateksts">
    <w:name w:val="annotation text"/>
    <w:basedOn w:val="Parastais"/>
    <w:link w:val="KomentratekstsRakstz"/>
    <w:uiPriority w:val="99"/>
    <w:semiHidden/>
    <w:unhideWhenUsed/>
    <w:rsid w:val="00C85DA9"/>
    <w:rPr>
      <w:sz w:val="20"/>
      <w:szCs w:val="20"/>
    </w:rPr>
  </w:style>
  <w:style w:type="character" w:customStyle="1" w:styleId="KomentratekstsRakstz">
    <w:name w:val="Komentāra teksts Rakstz."/>
    <w:basedOn w:val="Noklusjumarindkopasfonts"/>
    <w:link w:val="Komentrateksts"/>
    <w:uiPriority w:val="99"/>
    <w:semiHidden/>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paragraph" w:styleId="Nosaukums">
    <w:name w:val="Title"/>
    <w:basedOn w:val="Parastais"/>
    <w:link w:val="NosaukumsRakstz"/>
    <w:qFormat/>
    <w:rsid w:val="008713AD"/>
    <w:pPr>
      <w:jc w:val="center"/>
    </w:pPr>
    <w:rPr>
      <w:sz w:val="28"/>
      <w:szCs w:val="20"/>
      <w:lang w:eastAsia="en-US"/>
    </w:rPr>
  </w:style>
  <w:style w:type="character" w:customStyle="1" w:styleId="NosaukumsRakstz">
    <w:name w:val="Nosaukums Rakstz."/>
    <w:basedOn w:val="Noklusjumarindkopasfonts"/>
    <w:link w:val="Nosaukums"/>
    <w:rsid w:val="008713AD"/>
    <w:rPr>
      <w:rFonts w:ascii="Times New Roman" w:eastAsia="Times New Roman" w:hAnsi="Times New Roman" w:cs="Times New Roman"/>
      <w:sz w:val="28"/>
      <w:szCs w:val="20"/>
      <w:lang w:val="lv-LV"/>
    </w:rPr>
  </w:style>
  <w:style w:type="character" w:customStyle="1" w:styleId="Bodytext">
    <w:name w:val="Body text_"/>
    <w:basedOn w:val="Noklusjumarindkopasfonts"/>
    <w:link w:val="Bodytext0"/>
    <w:rsid w:val="00C55B9C"/>
    <w:rPr>
      <w:rFonts w:ascii="Times New Roman" w:eastAsia="Times New Roman" w:hAnsi="Times New Roman" w:cs="Times New Roman"/>
      <w:shd w:val="clear" w:color="auto" w:fill="FFFFFF"/>
    </w:rPr>
  </w:style>
  <w:style w:type="character" w:customStyle="1" w:styleId="BodytextItalic">
    <w:name w:val="Body text + Italic"/>
    <w:basedOn w:val="Bodytext"/>
    <w:rsid w:val="00C55B9C"/>
    <w:rPr>
      <w:i/>
      <w:iCs/>
    </w:rPr>
  </w:style>
  <w:style w:type="paragraph" w:customStyle="1" w:styleId="Bodytext0">
    <w:name w:val="Body text"/>
    <w:basedOn w:val="Parastais"/>
    <w:link w:val="Bodytext"/>
    <w:rsid w:val="00C55B9C"/>
    <w:pPr>
      <w:shd w:val="clear" w:color="auto" w:fill="FFFFFF"/>
      <w:spacing w:before="360" w:after="360" w:line="0" w:lineRule="atLeast"/>
    </w:pPr>
    <w:rPr>
      <w:sz w:val="22"/>
      <w:szCs w:val="22"/>
      <w:lang w:val="en-US" w:eastAsia="en-US"/>
    </w:rPr>
  </w:style>
  <w:style w:type="character" w:styleId="Izmantotahipersaite">
    <w:name w:val="FollowedHyperlink"/>
    <w:basedOn w:val="Noklusjumarindkopasfonts"/>
    <w:uiPriority w:val="99"/>
    <w:semiHidden/>
    <w:unhideWhenUsed/>
    <w:rsid w:val="006557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58319448">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56542347">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56B3-1B7F-4205-B31F-EF49B15AD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F6BC2-42A9-46C8-A6E2-52C9F5D64A5F}">
  <ds:schemaRefs>
    <ds:schemaRef ds:uri="http://schemas.microsoft.com/sharepoint/v3/contenttype/forms"/>
  </ds:schemaRefs>
</ds:datastoreItem>
</file>

<file path=customXml/itemProps3.xml><?xml version="1.0" encoding="utf-8"?>
<ds:datastoreItem xmlns:ds="http://schemas.openxmlformats.org/officeDocument/2006/customXml" ds:itemID="{F83E5AF8-04C2-4A3D-B406-D86F027E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AC0642-FF0E-4241-8947-857810441C35}">
  <ds:schemaRefs>
    <ds:schemaRef ds:uri="http://schemas.openxmlformats.org/officeDocument/2006/bibliography"/>
  </ds:schemaRefs>
</ds:datastoreItem>
</file>

<file path=customXml/itemProps5.xml><?xml version="1.0" encoding="utf-8"?>
<ds:datastoreItem xmlns:ds="http://schemas.openxmlformats.org/officeDocument/2006/customXml" ds:itemID="{24B3A674-AFCB-4E50-838B-C12305CA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13766</Words>
  <Characters>7847</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pamatbudžeta apropriācijas pārdali Kultūras ministrijas programmā 21.00.00 „Kultūras mantojums”</vt:lpstr>
      <vt:lpstr/>
    </vt:vector>
  </TitlesOfParts>
  <Company>LR Kultūras Ministrija</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pamatbudžeta apropriācijas pārdali Kultūras ministrijas programmā 21.00.00 „Kultūras mantojums”</dc:title>
  <dc:subject>Izziņa par atzinumos sniegtajiem iebildumiem</dc:subject>
  <dc:creator>Vivita Vīksna</dc:creator>
  <cp:keywords>KMIzz_180119_eiropas_kulturas_celi</cp:keywords>
  <dc:description>V.Vīksna
67228505, vivita.viksna@mantojums.lv</dc:description>
  <cp:lastModifiedBy>inesed</cp:lastModifiedBy>
  <cp:revision>6</cp:revision>
  <dcterms:created xsi:type="dcterms:W3CDTF">2019-03-04T12:57:00Z</dcterms:created>
  <dcterms:modified xsi:type="dcterms:W3CDTF">2019-03-05T12:19:00Z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