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3036" w14:textId="77777777" w:rsidR="0042320D" w:rsidRPr="009E6C95" w:rsidRDefault="0042320D" w:rsidP="0042320D">
      <w:pPr>
        <w:pStyle w:val="NormalWeb1"/>
        <w:spacing w:before="0" w:after="0"/>
        <w:ind w:firstLine="720"/>
        <w:jc w:val="center"/>
        <w:rPr>
          <w:rFonts w:ascii="Times New Roman" w:hAnsi="Times New Roman"/>
          <w:szCs w:val="24"/>
        </w:rPr>
      </w:pPr>
      <w:r w:rsidRPr="009E6C95">
        <w:rPr>
          <w:rFonts w:ascii="Times New Roman" w:hAnsi="Times New Roman"/>
          <w:szCs w:val="24"/>
        </w:rPr>
        <w:t>LATVIJAS REPUBLIKAS MINISTRU KABINETS</w:t>
      </w:r>
    </w:p>
    <w:p w14:paraId="00E74822" w14:textId="77777777" w:rsidR="0042320D" w:rsidRPr="009E6C95" w:rsidRDefault="0042320D" w:rsidP="0042320D">
      <w:pPr>
        <w:tabs>
          <w:tab w:val="left" w:pos="6663"/>
        </w:tabs>
        <w:suppressAutoHyphens w:val="0"/>
        <w:rPr>
          <w:rFonts w:ascii="Times New Roman" w:hAnsi="Times New Roman" w:cs="Times New Roman"/>
          <w:bCs w:val="0"/>
          <w:lang w:val="lv-LV" w:eastAsia="en-US"/>
        </w:rPr>
      </w:pPr>
    </w:p>
    <w:p w14:paraId="43C702E3" w14:textId="77777777" w:rsidR="0042320D" w:rsidRPr="009E6C95" w:rsidRDefault="0042320D" w:rsidP="0042320D">
      <w:pPr>
        <w:tabs>
          <w:tab w:val="left" w:pos="6663"/>
        </w:tabs>
        <w:suppressAutoHyphens w:val="0"/>
        <w:rPr>
          <w:rFonts w:ascii="Times New Roman" w:hAnsi="Times New Roman" w:cs="Times New Roman"/>
          <w:bCs w:val="0"/>
          <w:lang w:val="lv-LV" w:eastAsia="en-US"/>
        </w:rPr>
      </w:pPr>
      <w:r w:rsidRPr="009E6C95">
        <w:rPr>
          <w:rFonts w:ascii="Times New Roman" w:hAnsi="Times New Roman" w:cs="Times New Roman"/>
          <w:bCs w:val="0"/>
          <w:lang w:val="lv-LV" w:eastAsia="en-US"/>
        </w:rPr>
        <w:t xml:space="preserve">2019.gada            </w:t>
      </w:r>
      <w:r w:rsidRPr="009E6C95">
        <w:rPr>
          <w:rFonts w:ascii="Times New Roman" w:hAnsi="Times New Roman" w:cs="Times New Roman"/>
          <w:bCs w:val="0"/>
          <w:lang w:val="lv-LV" w:eastAsia="en-US"/>
        </w:rPr>
        <w:tab/>
        <w:t>Noteikumi Nr.</w:t>
      </w:r>
    </w:p>
    <w:p w14:paraId="44C6A3B2" w14:textId="77777777" w:rsidR="0042320D" w:rsidRPr="009E6C95" w:rsidRDefault="0042320D" w:rsidP="0042320D">
      <w:pPr>
        <w:tabs>
          <w:tab w:val="left" w:pos="6663"/>
        </w:tabs>
        <w:suppressAutoHyphens w:val="0"/>
        <w:rPr>
          <w:rFonts w:ascii="Times New Roman" w:hAnsi="Times New Roman" w:cs="Times New Roman"/>
          <w:bCs w:val="0"/>
          <w:lang w:val="lv-LV" w:eastAsia="en-US"/>
        </w:rPr>
      </w:pPr>
      <w:r w:rsidRPr="009E6C95">
        <w:rPr>
          <w:rFonts w:ascii="Times New Roman" w:hAnsi="Times New Roman" w:cs="Times New Roman"/>
          <w:bCs w:val="0"/>
          <w:lang w:val="lv-LV" w:eastAsia="en-US"/>
        </w:rPr>
        <w:t>Rīgā</w:t>
      </w:r>
      <w:r w:rsidRPr="009E6C95">
        <w:rPr>
          <w:rFonts w:ascii="Times New Roman" w:hAnsi="Times New Roman" w:cs="Times New Roman"/>
          <w:bCs w:val="0"/>
          <w:lang w:val="lv-LV" w:eastAsia="en-US"/>
        </w:rPr>
        <w:tab/>
        <w:t>(prot. Nr.         .§)</w:t>
      </w:r>
    </w:p>
    <w:p w14:paraId="1382B1D1" w14:textId="77777777" w:rsidR="0042320D" w:rsidRPr="009E6C95" w:rsidRDefault="0042320D" w:rsidP="0042320D">
      <w:pPr>
        <w:pStyle w:val="BodyText3"/>
        <w:rPr>
          <w:rFonts w:ascii="Times New Roman" w:hAnsi="Times New Roman" w:cs="Times New Roman"/>
          <w:sz w:val="24"/>
        </w:rPr>
      </w:pPr>
    </w:p>
    <w:p w14:paraId="17EC63B6" w14:textId="278DD503" w:rsidR="0042320D" w:rsidRPr="009E6C95" w:rsidRDefault="0042320D" w:rsidP="0042320D">
      <w:pPr>
        <w:shd w:val="clear" w:color="auto" w:fill="FFFFFF"/>
        <w:jc w:val="center"/>
        <w:rPr>
          <w:rFonts w:ascii="Times New Roman" w:hAnsi="Times New Roman" w:cs="Times New Roman"/>
          <w:b/>
          <w:bCs w:val="0"/>
          <w:lang w:val="lv-LV" w:eastAsia="lv-LV"/>
        </w:rPr>
      </w:pPr>
      <w:bookmarkStart w:id="0" w:name="_Hlk7424724"/>
      <w:bookmarkStart w:id="1" w:name="_GoBack"/>
      <w:r w:rsidRPr="009E6C95">
        <w:rPr>
          <w:rFonts w:ascii="Times New Roman" w:hAnsi="Times New Roman" w:cs="Times New Roman"/>
          <w:b/>
          <w:lang w:val="lv-LV" w:eastAsia="lv-LV"/>
        </w:rPr>
        <w:t>Tehnisko līdzekļu</w:t>
      </w:r>
      <w:r w:rsidR="00793CCD">
        <w:rPr>
          <w:rFonts w:ascii="Times New Roman" w:hAnsi="Times New Roman" w:cs="Times New Roman"/>
          <w:b/>
          <w:lang w:val="lv-LV" w:eastAsia="lv-LV"/>
        </w:rPr>
        <w:t>, ar</w:t>
      </w:r>
      <w:r w:rsidR="000D1AF6">
        <w:rPr>
          <w:rFonts w:ascii="Times New Roman" w:hAnsi="Times New Roman" w:cs="Times New Roman"/>
          <w:b/>
          <w:lang w:val="lv-LV" w:eastAsia="lv-LV"/>
        </w:rPr>
        <w:t xml:space="preserve"> </w:t>
      </w:r>
      <w:r w:rsidR="00793CCD">
        <w:rPr>
          <w:rFonts w:ascii="Times New Roman" w:hAnsi="Times New Roman" w:cs="Times New Roman"/>
          <w:b/>
          <w:lang w:val="lv-LV" w:eastAsia="lv-LV"/>
        </w:rPr>
        <w:t>kuriem fiksē pārkāpumus</w:t>
      </w:r>
      <w:r w:rsidR="00F26E2E">
        <w:rPr>
          <w:rFonts w:ascii="Times New Roman" w:hAnsi="Times New Roman" w:cs="Times New Roman"/>
          <w:b/>
          <w:lang w:val="lv-LV" w:eastAsia="lv-LV"/>
        </w:rPr>
        <w:t>,</w:t>
      </w:r>
      <w:r w:rsidR="00793CCD">
        <w:rPr>
          <w:rFonts w:ascii="Times New Roman" w:hAnsi="Times New Roman" w:cs="Times New Roman"/>
          <w:b/>
          <w:lang w:val="lv-LV" w:eastAsia="lv-LV"/>
        </w:rPr>
        <w:t xml:space="preserve"> neapturot transportlīdzekli</w:t>
      </w:r>
      <w:r w:rsidR="00307840">
        <w:rPr>
          <w:rFonts w:ascii="Times New Roman" w:hAnsi="Times New Roman" w:cs="Times New Roman"/>
          <w:b/>
          <w:lang w:val="lv-LV" w:eastAsia="lv-LV"/>
        </w:rPr>
        <w:t>,</w:t>
      </w:r>
      <w:r w:rsidRPr="009E6C95">
        <w:rPr>
          <w:rFonts w:ascii="Times New Roman" w:hAnsi="Times New Roman" w:cs="Times New Roman"/>
          <w:b/>
          <w:lang w:val="lv-LV" w:eastAsia="lv-LV"/>
        </w:rPr>
        <w:t xml:space="preserve"> izmantošanas kārtība</w:t>
      </w:r>
      <w:bookmarkEnd w:id="0"/>
      <w:bookmarkEnd w:id="1"/>
    </w:p>
    <w:p w14:paraId="62BA0D37" w14:textId="77777777" w:rsidR="0042320D" w:rsidRPr="0055519F" w:rsidRDefault="0042320D" w:rsidP="0042320D">
      <w:pPr>
        <w:pStyle w:val="naisf"/>
        <w:spacing w:before="0" w:after="0"/>
        <w:ind w:firstLine="0"/>
      </w:pPr>
    </w:p>
    <w:p w14:paraId="1699D77E" w14:textId="004D1F0E" w:rsidR="0042320D" w:rsidRPr="0055519F" w:rsidRDefault="0042320D" w:rsidP="0042320D">
      <w:pPr>
        <w:shd w:val="clear" w:color="auto" w:fill="FFFFFF"/>
        <w:jc w:val="right"/>
        <w:rPr>
          <w:rFonts w:ascii="Times New Roman" w:hAnsi="Times New Roman" w:cs="Times New Roman"/>
          <w:iCs/>
          <w:lang w:val="lv-LV" w:eastAsia="lv-LV"/>
        </w:rPr>
      </w:pPr>
      <w:r w:rsidRPr="0055519F">
        <w:rPr>
          <w:rFonts w:ascii="Times New Roman" w:hAnsi="Times New Roman" w:cs="Times New Roman"/>
          <w:iCs/>
          <w:lang w:val="lv-LV" w:eastAsia="lv-LV"/>
        </w:rPr>
        <w:t>Izdoti saskaņā ar </w:t>
      </w:r>
      <w:hyperlink r:id="rId8" w:tgtFrame="_blank" w:history="1">
        <w:r w:rsidRPr="0055519F">
          <w:rPr>
            <w:rFonts w:ascii="Times New Roman" w:hAnsi="Times New Roman" w:cs="Times New Roman"/>
            <w:iCs/>
            <w:lang w:val="lv-LV" w:eastAsia="lv-LV"/>
          </w:rPr>
          <w:t>Ceļu satiksmes likuma</w:t>
        </w:r>
      </w:hyperlink>
      <w:r w:rsidRPr="0055519F">
        <w:rPr>
          <w:rFonts w:ascii="Times New Roman" w:hAnsi="Times New Roman" w:cs="Times New Roman"/>
          <w:iCs/>
          <w:lang w:val="lv-LV" w:eastAsia="lv-LV"/>
        </w:rPr>
        <w:br/>
      </w:r>
      <w:hyperlink r:id="rId9" w:anchor="p43.6" w:tgtFrame="_blank" w:history="1">
        <w:r w:rsidRPr="0055519F">
          <w:rPr>
            <w:rFonts w:ascii="Times New Roman" w:hAnsi="Times New Roman" w:cs="Times New Roman"/>
            <w:iCs/>
            <w:lang w:val="lv-LV" w:eastAsia="lv-LV"/>
          </w:rPr>
          <w:t>43.</w:t>
        </w:r>
        <w:r w:rsidRPr="0055519F">
          <w:rPr>
            <w:rFonts w:ascii="Times New Roman" w:hAnsi="Times New Roman" w:cs="Times New Roman"/>
            <w:iCs/>
            <w:vertAlign w:val="superscript"/>
            <w:lang w:val="lv-LV" w:eastAsia="lv-LV"/>
          </w:rPr>
          <w:t>6</w:t>
        </w:r>
        <w:r w:rsidRPr="0055519F">
          <w:rPr>
            <w:rFonts w:ascii="Times New Roman" w:hAnsi="Times New Roman" w:cs="Times New Roman"/>
            <w:iCs/>
            <w:lang w:val="lv-LV" w:eastAsia="lv-LV"/>
          </w:rPr>
          <w:t> panta</w:t>
        </w:r>
      </w:hyperlink>
      <w:r w:rsidRPr="0055519F">
        <w:rPr>
          <w:rFonts w:ascii="Times New Roman" w:hAnsi="Times New Roman" w:cs="Times New Roman"/>
          <w:iCs/>
          <w:lang w:val="lv-LV" w:eastAsia="lv-LV"/>
        </w:rPr>
        <w:t> pirmo daļu</w:t>
      </w:r>
    </w:p>
    <w:p w14:paraId="1F4CF0AD" w14:textId="77777777" w:rsidR="00C04DEE" w:rsidRPr="00D506A1" w:rsidRDefault="00C04DEE" w:rsidP="0042320D">
      <w:pPr>
        <w:shd w:val="clear" w:color="auto" w:fill="FFFFFF"/>
        <w:jc w:val="right"/>
        <w:rPr>
          <w:rFonts w:ascii="Times New Roman" w:hAnsi="Times New Roman" w:cs="Times New Roman"/>
          <w:iCs/>
          <w:lang w:val="lv-LV" w:eastAsia="lv-LV"/>
        </w:rPr>
      </w:pPr>
      <w:r w:rsidRPr="005460E3">
        <w:rPr>
          <w:rFonts w:ascii="Times New Roman" w:hAnsi="Times New Roman" w:cs="Times New Roman"/>
          <w:iCs/>
          <w:lang w:val="lv-LV" w:eastAsia="lv-LV"/>
        </w:rPr>
        <w:t xml:space="preserve">un </w:t>
      </w:r>
      <w:r w:rsidR="0042320D" w:rsidRPr="005460E3">
        <w:rPr>
          <w:rFonts w:ascii="Times New Roman" w:hAnsi="Times New Roman" w:cs="Times New Roman"/>
          <w:iCs/>
          <w:lang w:val="lv-LV" w:eastAsia="lv-LV"/>
        </w:rPr>
        <w:t xml:space="preserve">Autoceļu lietošanas nodevas likuma </w:t>
      </w:r>
    </w:p>
    <w:p w14:paraId="26ECAE74" w14:textId="5F035E7E" w:rsidR="0042320D" w:rsidRPr="00D506A1" w:rsidRDefault="0042320D" w:rsidP="0042320D">
      <w:pPr>
        <w:shd w:val="clear" w:color="auto" w:fill="FFFFFF"/>
        <w:jc w:val="right"/>
        <w:rPr>
          <w:rFonts w:ascii="Times New Roman" w:hAnsi="Times New Roman" w:cs="Times New Roman"/>
          <w:iCs/>
          <w:lang w:val="lv-LV" w:eastAsia="lv-LV"/>
        </w:rPr>
      </w:pPr>
      <w:r w:rsidRPr="00D506A1">
        <w:rPr>
          <w:rFonts w:ascii="Times New Roman" w:hAnsi="Times New Roman" w:cs="Times New Roman"/>
          <w:iCs/>
          <w:lang w:val="lv-LV" w:eastAsia="lv-LV"/>
        </w:rPr>
        <w:t>8.</w:t>
      </w:r>
      <w:r w:rsidR="00C04DEE" w:rsidRPr="00D506A1">
        <w:rPr>
          <w:rFonts w:ascii="Times New Roman" w:hAnsi="Times New Roman" w:cs="Times New Roman"/>
          <w:iCs/>
          <w:lang w:val="lv-LV" w:eastAsia="lv-LV"/>
        </w:rPr>
        <w:t> </w:t>
      </w:r>
      <w:r w:rsidRPr="00D506A1">
        <w:rPr>
          <w:rFonts w:ascii="Times New Roman" w:hAnsi="Times New Roman" w:cs="Times New Roman"/>
          <w:iCs/>
          <w:lang w:val="lv-LV" w:eastAsia="lv-LV"/>
        </w:rPr>
        <w:t>panta ceturto daļu</w:t>
      </w:r>
    </w:p>
    <w:p w14:paraId="4C9E7347" w14:textId="77777777" w:rsidR="00F374D6" w:rsidRPr="0055519F" w:rsidRDefault="00F374D6" w:rsidP="0042320D">
      <w:pPr>
        <w:shd w:val="clear" w:color="auto" w:fill="FFFFFF"/>
        <w:jc w:val="right"/>
        <w:rPr>
          <w:rFonts w:ascii="Times New Roman" w:hAnsi="Times New Roman" w:cs="Times New Roman"/>
          <w:iCs/>
          <w:lang w:val="lv-LV" w:eastAsia="lv-LV"/>
        </w:rPr>
      </w:pPr>
    </w:p>
    <w:p w14:paraId="0CF041C0" w14:textId="74386C3E" w:rsidR="0042320D" w:rsidRPr="005460E3" w:rsidRDefault="00F374D6" w:rsidP="00256667">
      <w:pPr>
        <w:pStyle w:val="ListParagraph"/>
        <w:shd w:val="clear" w:color="auto" w:fill="FFFFFF"/>
        <w:spacing w:after="0" w:line="240" w:lineRule="auto"/>
        <w:ind w:left="567"/>
        <w:jc w:val="both"/>
        <w:rPr>
          <w:rFonts w:ascii="Times New Roman" w:eastAsia="Times New Roman" w:hAnsi="Times New Roman" w:cs="Times New Roman"/>
          <w:sz w:val="24"/>
          <w:szCs w:val="24"/>
          <w:lang w:eastAsia="lv-LV"/>
        </w:rPr>
      </w:pPr>
      <w:bookmarkStart w:id="2" w:name="p1"/>
      <w:bookmarkStart w:id="3" w:name="p-512767"/>
      <w:bookmarkEnd w:id="2"/>
      <w:bookmarkEnd w:id="3"/>
      <w:r w:rsidRPr="0055519F">
        <w:rPr>
          <w:rFonts w:ascii="Times New Roman" w:eastAsia="Times New Roman" w:hAnsi="Times New Roman" w:cs="Times New Roman"/>
          <w:sz w:val="24"/>
          <w:szCs w:val="24"/>
          <w:lang w:eastAsia="lv-LV"/>
        </w:rPr>
        <w:t xml:space="preserve">1. </w:t>
      </w:r>
      <w:r w:rsidR="0042320D" w:rsidRPr="0055519F">
        <w:rPr>
          <w:rFonts w:ascii="Times New Roman" w:eastAsia="Times New Roman" w:hAnsi="Times New Roman" w:cs="Times New Roman"/>
          <w:sz w:val="24"/>
          <w:szCs w:val="24"/>
          <w:lang w:eastAsia="lv-LV"/>
        </w:rPr>
        <w:t>Noteikumi nosaka kārtību, kādā izmanto tehniskos līdzekļus,</w:t>
      </w:r>
      <w:r w:rsidR="00D201C1" w:rsidRPr="000D1AF6">
        <w:rPr>
          <w:rFonts w:ascii="Times New Roman" w:eastAsia="Times New Roman" w:hAnsi="Times New Roman" w:cs="Times New Roman"/>
          <w:sz w:val="24"/>
          <w:szCs w:val="24"/>
          <w:lang w:eastAsia="lv-LV"/>
        </w:rPr>
        <w:t xml:space="preserve"> ar kuriem fiksē pārkāpumus, </w:t>
      </w:r>
      <w:r w:rsidR="0042320D" w:rsidRPr="00FC2FD4">
        <w:rPr>
          <w:rFonts w:ascii="Times New Roman" w:eastAsia="Times New Roman" w:hAnsi="Times New Roman" w:cs="Times New Roman"/>
          <w:sz w:val="24"/>
          <w:szCs w:val="24"/>
          <w:lang w:eastAsia="lv-LV"/>
        </w:rPr>
        <w:t>neapturot transportlīdzekli.</w:t>
      </w:r>
    </w:p>
    <w:p w14:paraId="6ED6F21C" w14:textId="77777777" w:rsidR="00256667" w:rsidRPr="00D506A1" w:rsidRDefault="00256667" w:rsidP="00256667">
      <w:pPr>
        <w:pStyle w:val="ListParagraph"/>
        <w:shd w:val="clear" w:color="auto" w:fill="FFFFFF"/>
        <w:spacing w:after="0" w:line="240" w:lineRule="auto"/>
        <w:ind w:left="567"/>
        <w:jc w:val="both"/>
        <w:rPr>
          <w:rFonts w:ascii="Times New Roman" w:eastAsia="Times New Roman" w:hAnsi="Times New Roman" w:cs="Times New Roman"/>
          <w:sz w:val="24"/>
          <w:szCs w:val="24"/>
          <w:lang w:eastAsia="lv-LV"/>
        </w:rPr>
      </w:pPr>
    </w:p>
    <w:p w14:paraId="781727FB" w14:textId="088F8DD5" w:rsidR="0042320D" w:rsidRPr="00925928" w:rsidRDefault="00F374D6" w:rsidP="00256667">
      <w:pPr>
        <w:pStyle w:val="ListParagraph"/>
        <w:spacing w:after="0" w:line="240" w:lineRule="auto"/>
        <w:ind w:left="567" w:right="-1"/>
        <w:jc w:val="both"/>
        <w:rPr>
          <w:rFonts w:ascii="Times New Roman" w:hAnsi="Times New Roman" w:cs="Times New Roman"/>
          <w:sz w:val="24"/>
          <w:szCs w:val="24"/>
        </w:rPr>
      </w:pPr>
      <w:bookmarkStart w:id="4" w:name="p2"/>
      <w:bookmarkStart w:id="5" w:name="p-512768"/>
      <w:bookmarkEnd w:id="4"/>
      <w:bookmarkEnd w:id="5"/>
      <w:r w:rsidRPr="00D506A1">
        <w:rPr>
          <w:rFonts w:ascii="Times New Roman" w:hAnsi="Times New Roman" w:cs="Times New Roman"/>
          <w:sz w:val="24"/>
          <w:szCs w:val="24"/>
        </w:rPr>
        <w:t xml:space="preserve">2. </w:t>
      </w:r>
      <w:r w:rsidR="0042320D" w:rsidRPr="00D506A1">
        <w:rPr>
          <w:rFonts w:ascii="Times New Roman" w:hAnsi="Times New Roman" w:cs="Times New Roman"/>
          <w:sz w:val="24"/>
          <w:szCs w:val="24"/>
        </w:rPr>
        <w:t xml:space="preserve">Pārkāpumu fiksēšanai izmanto šādus tehniskos līdzekļus, kas nepieciešamības gadījumā verificēti </w:t>
      </w:r>
      <w:r w:rsidR="0042320D" w:rsidRPr="00925928">
        <w:rPr>
          <w:rFonts w:ascii="Times New Roman" w:hAnsi="Times New Roman" w:cs="Times New Roman"/>
          <w:sz w:val="24"/>
          <w:szCs w:val="24"/>
        </w:rPr>
        <w:t>normatīvajos aktos par mērījumu vienotību noteiktajā kārtībā:</w:t>
      </w:r>
    </w:p>
    <w:p w14:paraId="2B65C218" w14:textId="05CA5B50" w:rsidR="0042320D" w:rsidRPr="00925928" w:rsidRDefault="0042320D" w:rsidP="00256667">
      <w:pPr>
        <w:pStyle w:val="ListParagraph"/>
        <w:shd w:val="clear" w:color="auto" w:fill="FFFFFF"/>
        <w:spacing w:after="0" w:line="240" w:lineRule="auto"/>
        <w:ind w:left="1276"/>
        <w:jc w:val="both"/>
        <w:rPr>
          <w:rFonts w:ascii="Times New Roman" w:eastAsia="Times New Roman" w:hAnsi="Times New Roman" w:cs="Times New Roman"/>
          <w:sz w:val="24"/>
          <w:szCs w:val="24"/>
          <w:lang w:eastAsia="lv-LV"/>
        </w:rPr>
      </w:pPr>
      <w:r w:rsidRPr="00925928">
        <w:rPr>
          <w:rFonts w:ascii="Times New Roman" w:eastAsia="Times New Roman" w:hAnsi="Times New Roman" w:cs="Times New Roman"/>
          <w:sz w:val="24"/>
          <w:szCs w:val="24"/>
          <w:lang w:eastAsia="lv-LV"/>
        </w:rPr>
        <w:t>2.1. stacionār</w:t>
      </w:r>
      <w:r w:rsidR="003E7C63" w:rsidRPr="00925928">
        <w:rPr>
          <w:rFonts w:ascii="Times New Roman" w:eastAsia="Times New Roman" w:hAnsi="Times New Roman" w:cs="Times New Roman"/>
          <w:sz w:val="24"/>
          <w:szCs w:val="24"/>
          <w:lang w:eastAsia="lv-LV"/>
        </w:rPr>
        <w:t>ie</w:t>
      </w:r>
      <w:r w:rsidRPr="00925928">
        <w:rPr>
          <w:rFonts w:ascii="Times New Roman" w:eastAsia="Times New Roman" w:hAnsi="Times New Roman" w:cs="Times New Roman"/>
          <w:sz w:val="24"/>
          <w:szCs w:val="24"/>
          <w:lang w:eastAsia="lv-LV"/>
        </w:rPr>
        <w:t xml:space="preserve"> tehnisk</w:t>
      </w:r>
      <w:r w:rsidR="003E7C63" w:rsidRPr="00925928">
        <w:rPr>
          <w:rFonts w:ascii="Times New Roman" w:eastAsia="Times New Roman" w:hAnsi="Times New Roman" w:cs="Times New Roman"/>
          <w:sz w:val="24"/>
          <w:szCs w:val="24"/>
          <w:lang w:eastAsia="lv-LV"/>
        </w:rPr>
        <w:t>ie</w:t>
      </w:r>
      <w:r w:rsidRPr="00925928">
        <w:rPr>
          <w:rFonts w:ascii="Times New Roman" w:eastAsia="Times New Roman" w:hAnsi="Times New Roman" w:cs="Times New Roman"/>
          <w:sz w:val="24"/>
          <w:szCs w:val="24"/>
          <w:lang w:eastAsia="lv-LV"/>
        </w:rPr>
        <w:t xml:space="preserve"> līdzekļ</w:t>
      </w:r>
      <w:r w:rsidR="003E7C63" w:rsidRPr="00925928">
        <w:rPr>
          <w:rFonts w:ascii="Times New Roman" w:eastAsia="Times New Roman" w:hAnsi="Times New Roman" w:cs="Times New Roman"/>
          <w:sz w:val="24"/>
          <w:szCs w:val="24"/>
          <w:lang w:eastAsia="lv-LV"/>
        </w:rPr>
        <w:t>i</w:t>
      </w:r>
      <w:r w:rsidRPr="00925928">
        <w:rPr>
          <w:rFonts w:ascii="Times New Roman" w:eastAsia="Times New Roman" w:hAnsi="Times New Roman" w:cs="Times New Roman"/>
          <w:sz w:val="24"/>
          <w:szCs w:val="24"/>
          <w:lang w:eastAsia="lv-LV"/>
        </w:rPr>
        <w:t>;</w:t>
      </w:r>
    </w:p>
    <w:p w14:paraId="79D3DA92" w14:textId="082F4C67" w:rsidR="0042320D" w:rsidRPr="00925928" w:rsidRDefault="0042320D" w:rsidP="00256667">
      <w:pPr>
        <w:pStyle w:val="ListParagraph"/>
        <w:shd w:val="clear" w:color="auto" w:fill="FFFFFF"/>
        <w:spacing w:after="0" w:line="240" w:lineRule="auto"/>
        <w:ind w:left="1276"/>
        <w:jc w:val="both"/>
        <w:rPr>
          <w:rFonts w:ascii="Times New Roman" w:eastAsia="Times New Roman" w:hAnsi="Times New Roman" w:cs="Times New Roman"/>
          <w:sz w:val="24"/>
          <w:szCs w:val="24"/>
          <w:highlight w:val="yellow"/>
          <w:lang w:eastAsia="lv-LV"/>
        </w:rPr>
      </w:pPr>
      <w:r w:rsidRPr="00925928">
        <w:rPr>
          <w:rFonts w:ascii="Times New Roman" w:eastAsia="Times New Roman" w:hAnsi="Times New Roman" w:cs="Times New Roman"/>
          <w:sz w:val="24"/>
          <w:szCs w:val="24"/>
          <w:lang w:eastAsia="lv-LV"/>
        </w:rPr>
        <w:t>2.2. pārvietojam</w:t>
      </w:r>
      <w:r w:rsidR="003E7C63" w:rsidRPr="00925928">
        <w:rPr>
          <w:rFonts w:ascii="Times New Roman" w:eastAsia="Times New Roman" w:hAnsi="Times New Roman" w:cs="Times New Roman"/>
          <w:sz w:val="24"/>
          <w:szCs w:val="24"/>
          <w:lang w:eastAsia="lv-LV"/>
        </w:rPr>
        <w:t>ie</w:t>
      </w:r>
      <w:r w:rsidRPr="00925928">
        <w:rPr>
          <w:rFonts w:ascii="Times New Roman" w:eastAsia="Times New Roman" w:hAnsi="Times New Roman" w:cs="Times New Roman"/>
          <w:sz w:val="24"/>
          <w:szCs w:val="24"/>
          <w:lang w:eastAsia="lv-LV"/>
        </w:rPr>
        <w:t xml:space="preserve"> tehnisk</w:t>
      </w:r>
      <w:r w:rsidR="003E7C63" w:rsidRPr="00925928">
        <w:rPr>
          <w:rFonts w:ascii="Times New Roman" w:eastAsia="Times New Roman" w:hAnsi="Times New Roman" w:cs="Times New Roman"/>
          <w:sz w:val="24"/>
          <w:szCs w:val="24"/>
          <w:lang w:eastAsia="lv-LV"/>
        </w:rPr>
        <w:t>ie</w:t>
      </w:r>
      <w:r w:rsidRPr="00925928">
        <w:rPr>
          <w:rFonts w:ascii="Times New Roman" w:eastAsia="Times New Roman" w:hAnsi="Times New Roman" w:cs="Times New Roman"/>
          <w:sz w:val="24"/>
          <w:szCs w:val="24"/>
          <w:lang w:eastAsia="lv-LV"/>
        </w:rPr>
        <w:t xml:space="preserve"> līdzekļ</w:t>
      </w:r>
      <w:r w:rsidR="003E7C63" w:rsidRPr="00925928">
        <w:rPr>
          <w:rFonts w:ascii="Times New Roman" w:eastAsia="Times New Roman" w:hAnsi="Times New Roman" w:cs="Times New Roman"/>
          <w:sz w:val="24"/>
          <w:szCs w:val="24"/>
          <w:lang w:eastAsia="lv-LV"/>
        </w:rPr>
        <w:t>i</w:t>
      </w:r>
      <w:r w:rsidRPr="00925928">
        <w:rPr>
          <w:rFonts w:ascii="Times New Roman" w:eastAsia="Times New Roman" w:hAnsi="Times New Roman" w:cs="Times New Roman"/>
          <w:sz w:val="24"/>
          <w:szCs w:val="24"/>
          <w:lang w:eastAsia="lv-LV"/>
        </w:rPr>
        <w:t>;</w:t>
      </w:r>
    </w:p>
    <w:p w14:paraId="2FD96C1F" w14:textId="2DEBA647" w:rsidR="00256667" w:rsidRPr="00793CCD" w:rsidRDefault="0042320D" w:rsidP="00256667">
      <w:pPr>
        <w:pStyle w:val="ListParagraph"/>
        <w:shd w:val="clear" w:color="auto" w:fill="FFFFFF"/>
        <w:spacing w:after="0" w:line="240" w:lineRule="auto"/>
        <w:ind w:left="567" w:firstLine="709"/>
        <w:jc w:val="both"/>
        <w:rPr>
          <w:rFonts w:ascii="Times New Roman" w:eastAsia="Times New Roman" w:hAnsi="Times New Roman" w:cs="Times New Roman"/>
          <w:sz w:val="24"/>
          <w:szCs w:val="24"/>
          <w:lang w:eastAsia="lv-LV"/>
        </w:rPr>
      </w:pPr>
      <w:r w:rsidRPr="00925928">
        <w:rPr>
          <w:rFonts w:ascii="Times New Roman" w:eastAsia="Times New Roman" w:hAnsi="Times New Roman" w:cs="Times New Roman"/>
          <w:sz w:val="24"/>
          <w:szCs w:val="24"/>
          <w:lang w:eastAsia="lv-LV"/>
        </w:rPr>
        <w:t>2.3. tehnisk</w:t>
      </w:r>
      <w:r w:rsidR="003E7C63" w:rsidRPr="00793CCD">
        <w:rPr>
          <w:rFonts w:ascii="Times New Roman" w:eastAsia="Times New Roman" w:hAnsi="Times New Roman" w:cs="Times New Roman"/>
          <w:sz w:val="24"/>
          <w:szCs w:val="24"/>
          <w:lang w:eastAsia="lv-LV"/>
        </w:rPr>
        <w:t>ie</w:t>
      </w:r>
      <w:r w:rsidRPr="00793CCD">
        <w:rPr>
          <w:rFonts w:ascii="Times New Roman" w:eastAsia="Times New Roman" w:hAnsi="Times New Roman" w:cs="Times New Roman"/>
          <w:sz w:val="24"/>
          <w:szCs w:val="24"/>
          <w:lang w:eastAsia="lv-LV"/>
        </w:rPr>
        <w:t xml:space="preserve"> līdzekļ</w:t>
      </w:r>
      <w:r w:rsidR="003E7C63" w:rsidRPr="00793CCD">
        <w:rPr>
          <w:rFonts w:ascii="Times New Roman" w:eastAsia="Times New Roman" w:hAnsi="Times New Roman" w:cs="Times New Roman"/>
          <w:sz w:val="24"/>
          <w:szCs w:val="24"/>
          <w:lang w:eastAsia="lv-LV"/>
        </w:rPr>
        <w:t>i</w:t>
      </w:r>
      <w:r w:rsidRPr="00793CCD">
        <w:rPr>
          <w:rFonts w:ascii="Times New Roman" w:eastAsia="Times New Roman" w:hAnsi="Times New Roman" w:cs="Times New Roman"/>
          <w:sz w:val="24"/>
          <w:szCs w:val="24"/>
          <w:lang w:eastAsia="lv-LV"/>
        </w:rPr>
        <w:t>, ar kuriem aprīkoti transportlīdzekļi.</w:t>
      </w:r>
    </w:p>
    <w:p w14:paraId="157CFEB2" w14:textId="77777777" w:rsidR="00256667" w:rsidRPr="0055519F" w:rsidRDefault="00256667" w:rsidP="00256667">
      <w:pPr>
        <w:pStyle w:val="ListParagraph"/>
        <w:shd w:val="clear" w:color="auto" w:fill="FFFFFF"/>
        <w:spacing w:after="0" w:line="240" w:lineRule="auto"/>
        <w:ind w:left="567" w:firstLine="709"/>
        <w:jc w:val="both"/>
        <w:rPr>
          <w:rFonts w:ascii="Times New Roman" w:eastAsia="Times New Roman" w:hAnsi="Times New Roman" w:cs="Times New Roman"/>
          <w:sz w:val="24"/>
          <w:szCs w:val="24"/>
          <w:lang w:eastAsia="lv-LV"/>
        </w:rPr>
      </w:pPr>
    </w:p>
    <w:p w14:paraId="4D89B511" w14:textId="436F9F48" w:rsidR="00FC2FD4" w:rsidRDefault="00FC2FD4" w:rsidP="00256667">
      <w:pPr>
        <w:pStyle w:val="ListParagraph"/>
        <w:shd w:val="clear" w:color="auto" w:fill="FFFFFF"/>
        <w:spacing w:after="0" w:line="240" w:lineRule="auto"/>
        <w:ind w:left="567" w:hanging="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B7BBD">
        <w:rPr>
          <w:rFonts w:ascii="Times New Roman" w:eastAsia="Times New Roman" w:hAnsi="Times New Roman" w:cs="Times New Roman"/>
          <w:sz w:val="24"/>
          <w:szCs w:val="24"/>
          <w:lang w:eastAsia="lv-LV"/>
        </w:rPr>
        <w:t xml:space="preserve">Ar tehniskajiem līdzekļiem, neapturot transportlīdzekli, kontrolē pārkāpumus ceļu satiksmē un veic </w:t>
      </w:r>
      <w:r w:rsidR="00AB7BBD" w:rsidRPr="00AB7BBD">
        <w:rPr>
          <w:rFonts w:ascii="Times New Roman" w:eastAsia="Times New Roman" w:hAnsi="Times New Roman" w:cs="Times New Roman"/>
          <w:sz w:val="24"/>
          <w:szCs w:val="24"/>
          <w:lang w:eastAsia="lv-LV"/>
        </w:rPr>
        <w:t>autoceļu lietošanas nodevas samaksas kontroli</w:t>
      </w:r>
      <w:r w:rsidR="00AB7BBD">
        <w:rPr>
          <w:rFonts w:ascii="Times New Roman" w:eastAsia="Times New Roman" w:hAnsi="Times New Roman" w:cs="Times New Roman"/>
          <w:sz w:val="24"/>
          <w:szCs w:val="24"/>
          <w:lang w:eastAsia="lv-LV"/>
        </w:rPr>
        <w:t>.</w:t>
      </w:r>
    </w:p>
    <w:p w14:paraId="734C7BEC" w14:textId="77777777" w:rsidR="00AB7BBD" w:rsidRDefault="00AB7BBD" w:rsidP="00256667">
      <w:pPr>
        <w:pStyle w:val="ListParagraph"/>
        <w:shd w:val="clear" w:color="auto" w:fill="FFFFFF"/>
        <w:spacing w:after="0" w:line="240" w:lineRule="auto"/>
        <w:ind w:left="567" w:hanging="22"/>
        <w:jc w:val="both"/>
        <w:rPr>
          <w:rFonts w:ascii="Times New Roman" w:eastAsia="Times New Roman" w:hAnsi="Times New Roman" w:cs="Times New Roman"/>
          <w:sz w:val="24"/>
          <w:szCs w:val="24"/>
          <w:lang w:eastAsia="lv-LV"/>
        </w:rPr>
      </w:pPr>
    </w:p>
    <w:p w14:paraId="5A8C968A" w14:textId="1EC631A5" w:rsidR="0042320D" w:rsidRPr="00AB7BBD" w:rsidRDefault="00FC2FD4" w:rsidP="00256667">
      <w:pPr>
        <w:pStyle w:val="ListParagraph"/>
        <w:shd w:val="clear" w:color="auto" w:fill="FFFFFF"/>
        <w:spacing w:after="0" w:line="240" w:lineRule="auto"/>
        <w:ind w:left="567" w:hanging="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56667" w:rsidRPr="00FC2FD4">
        <w:rPr>
          <w:rFonts w:ascii="Times New Roman" w:eastAsia="Times New Roman" w:hAnsi="Times New Roman" w:cs="Times New Roman"/>
          <w:sz w:val="24"/>
          <w:szCs w:val="24"/>
          <w:lang w:eastAsia="lv-LV"/>
        </w:rPr>
        <w:t xml:space="preserve">. </w:t>
      </w:r>
      <w:r w:rsidR="0042320D" w:rsidRPr="00FC2FD4">
        <w:rPr>
          <w:rFonts w:ascii="Times New Roman" w:eastAsia="Times New Roman" w:hAnsi="Times New Roman" w:cs="Times New Roman"/>
          <w:sz w:val="24"/>
          <w:szCs w:val="24"/>
          <w:lang w:eastAsia="lv-LV"/>
        </w:rPr>
        <w:t>Šo noteikumu prasība</w:t>
      </w:r>
      <w:r w:rsidR="00925928">
        <w:rPr>
          <w:rFonts w:ascii="Times New Roman" w:eastAsia="Times New Roman" w:hAnsi="Times New Roman" w:cs="Times New Roman"/>
          <w:sz w:val="24"/>
          <w:szCs w:val="24"/>
          <w:lang w:eastAsia="lv-LV"/>
        </w:rPr>
        <w:t>s</w:t>
      </w:r>
      <w:r w:rsidR="0042320D" w:rsidRPr="00FC2FD4">
        <w:rPr>
          <w:rFonts w:ascii="Times New Roman" w:eastAsia="Times New Roman" w:hAnsi="Times New Roman" w:cs="Times New Roman"/>
          <w:sz w:val="24"/>
          <w:szCs w:val="24"/>
          <w:lang w:eastAsia="lv-LV"/>
        </w:rPr>
        <w:t xml:space="preserve"> </w:t>
      </w:r>
      <w:r w:rsidR="00925928" w:rsidRPr="00FC2FD4">
        <w:rPr>
          <w:rFonts w:ascii="Times New Roman" w:eastAsia="Times New Roman" w:hAnsi="Times New Roman" w:cs="Times New Roman"/>
          <w:sz w:val="24"/>
          <w:szCs w:val="24"/>
          <w:lang w:eastAsia="lv-LV"/>
        </w:rPr>
        <w:t>neattiecas</w:t>
      </w:r>
      <w:r w:rsidR="0042320D" w:rsidRPr="00FC2FD4">
        <w:rPr>
          <w:rFonts w:ascii="Times New Roman" w:eastAsia="Times New Roman" w:hAnsi="Times New Roman" w:cs="Times New Roman"/>
          <w:sz w:val="24"/>
          <w:szCs w:val="24"/>
          <w:lang w:eastAsia="lv-LV"/>
        </w:rPr>
        <w:t xml:space="preserve"> uz </w:t>
      </w:r>
      <w:r w:rsidR="00D201C1">
        <w:rPr>
          <w:rFonts w:ascii="Times New Roman" w:eastAsia="Times New Roman" w:hAnsi="Times New Roman" w:cs="Times New Roman"/>
          <w:sz w:val="24"/>
          <w:szCs w:val="24"/>
          <w:lang w:eastAsia="lv-LV"/>
        </w:rPr>
        <w:t xml:space="preserve">šo </w:t>
      </w:r>
      <w:r w:rsidR="003E7C63" w:rsidRPr="00FC2FD4">
        <w:rPr>
          <w:rFonts w:ascii="Times New Roman" w:eastAsia="Times New Roman" w:hAnsi="Times New Roman" w:cs="Times New Roman"/>
          <w:sz w:val="24"/>
          <w:szCs w:val="24"/>
          <w:lang w:eastAsia="lv-LV"/>
        </w:rPr>
        <w:t xml:space="preserve">noteikumu </w:t>
      </w:r>
      <w:r w:rsidR="0042320D" w:rsidRPr="00FC2FD4">
        <w:rPr>
          <w:rFonts w:ascii="Times New Roman" w:eastAsia="Times New Roman" w:hAnsi="Times New Roman" w:cs="Times New Roman"/>
          <w:sz w:val="24"/>
          <w:szCs w:val="24"/>
          <w:lang w:eastAsia="lv-LV"/>
        </w:rPr>
        <w:t>2.3.</w:t>
      </w:r>
      <w:r w:rsidR="00E36CFA" w:rsidRPr="00FC2FD4">
        <w:rPr>
          <w:rFonts w:ascii="Times New Roman" w:eastAsia="Times New Roman" w:hAnsi="Times New Roman" w:cs="Times New Roman"/>
          <w:sz w:val="24"/>
          <w:szCs w:val="24"/>
          <w:lang w:eastAsia="lv-LV"/>
        </w:rPr>
        <w:t xml:space="preserve"> </w:t>
      </w:r>
      <w:r w:rsidR="0042320D" w:rsidRPr="00AB7BBD">
        <w:rPr>
          <w:rFonts w:ascii="Times New Roman" w:eastAsia="Times New Roman" w:hAnsi="Times New Roman" w:cs="Times New Roman"/>
          <w:sz w:val="24"/>
          <w:szCs w:val="24"/>
          <w:lang w:eastAsia="lv-LV"/>
        </w:rPr>
        <w:t>apakšpunktā minētajiem tehniskajiem līdzekļiem.</w:t>
      </w:r>
    </w:p>
    <w:p w14:paraId="7CC49CA8" w14:textId="77777777" w:rsidR="00256667" w:rsidRPr="005460E3" w:rsidRDefault="00256667" w:rsidP="00256667">
      <w:pPr>
        <w:pStyle w:val="ListParagraph"/>
        <w:shd w:val="clear" w:color="auto" w:fill="FFFFFF"/>
        <w:spacing w:after="0" w:line="240" w:lineRule="auto"/>
        <w:ind w:left="567" w:hanging="22"/>
        <w:jc w:val="both"/>
        <w:rPr>
          <w:rFonts w:ascii="Times New Roman" w:eastAsia="Times New Roman" w:hAnsi="Times New Roman" w:cs="Times New Roman"/>
          <w:sz w:val="24"/>
          <w:szCs w:val="24"/>
          <w:lang w:eastAsia="lv-LV"/>
        </w:rPr>
      </w:pPr>
    </w:p>
    <w:p w14:paraId="5E782178" w14:textId="6D5606B6" w:rsidR="0042320D" w:rsidRPr="00AB7BBD" w:rsidRDefault="00D506A1" w:rsidP="00256667">
      <w:pPr>
        <w:pStyle w:val="ListParagraph"/>
        <w:shd w:val="clear" w:color="auto" w:fill="FFFFFF"/>
        <w:spacing w:after="0" w:line="240" w:lineRule="auto"/>
        <w:ind w:left="567"/>
        <w:jc w:val="both"/>
        <w:rPr>
          <w:rFonts w:ascii="Times New Roman" w:eastAsia="Times New Roman" w:hAnsi="Times New Roman" w:cs="Times New Roman"/>
          <w:sz w:val="24"/>
          <w:szCs w:val="24"/>
          <w:lang w:eastAsia="lv-LV"/>
        </w:rPr>
      </w:pPr>
      <w:bookmarkStart w:id="6" w:name="p3"/>
      <w:bookmarkStart w:id="7" w:name="p-512769"/>
      <w:bookmarkEnd w:id="6"/>
      <w:bookmarkEnd w:id="7"/>
      <w:r>
        <w:rPr>
          <w:rFonts w:ascii="Times New Roman" w:eastAsia="Times New Roman" w:hAnsi="Times New Roman" w:cs="Times New Roman"/>
          <w:sz w:val="24"/>
          <w:szCs w:val="24"/>
          <w:lang w:eastAsia="lv-LV"/>
        </w:rPr>
        <w:t>5</w:t>
      </w:r>
      <w:r w:rsidR="00256667" w:rsidRPr="005460E3">
        <w:rPr>
          <w:rFonts w:ascii="Times New Roman" w:eastAsia="Times New Roman" w:hAnsi="Times New Roman" w:cs="Times New Roman"/>
          <w:sz w:val="24"/>
          <w:szCs w:val="24"/>
          <w:lang w:eastAsia="lv-LV"/>
        </w:rPr>
        <w:t xml:space="preserve">. </w:t>
      </w:r>
      <w:r w:rsidR="00AB7BBD">
        <w:rPr>
          <w:rFonts w:ascii="Times New Roman" w:eastAsia="Times New Roman" w:hAnsi="Times New Roman" w:cs="Times New Roman"/>
          <w:sz w:val="24"/>
          <w:szCs w:val="24"/>
          <w:lang w:eastAsia="lv-LV"/>
        </w:rPr>
        <w:t>Stacionāros un pārvietojamos tehniskos līdzekļus (turpmāk – tehniskie līdzekļi),</w:t>
      </w:r>
      <w:r w:rsidR="0042320D" w:rsidRPr="00AB7BBD">
        <w:rPr>
          <w:rFonts w:ascii="Times New Roman" w:eastAsia="Times New Roman" w:hAnsi="Times New Roman" w:cs="Times New Roman"/>
          <w:sz w:val="24"/>
          <w:szCs w:val="24"/>
          <w:lang w:eastAsia="lv-LV"/>
        </w:rPr>
        <w:t xml:space="preserve"> izņemot tos, ar kuriem veic autoceļu lietošanas nodevas samaksas kontroli, uzstāda uz ceļiem</w:t>
      </w:r>
      <w:r w:rsidR="00AB7BBD">
        <w:rPr>
          <w:rFonts w:ascii="Times New Roman" w:eastAsia="Times New Roman" w:hAnsi="Times New Roman" w:cs="Times New Roman"/>
          <w:sz w:val="24"/>
          <w:szCs w:val="24"/>
          <w:lang w:eastAsia="lv-LV"/>
        </w:rPr>
        <w:t>, i</w:t>
      </w:r>
      <w:r w:rsidR="0042320D" w:rsidRPr="00AB7BBD">
        <w:rPr>
          <w:rFonts w:ascii="Times New Roman" w:eastAsia="Times New Roman" w:hAnsi="Times New Roman" w:cs="Times New Roman"/>
          <w:sz w:val="24"/>
          <w:szCs w:val="24"/>
          <w:lang w:eastAsia="lv-LV"/>
        </w:rPr>
        <w:t>zvērtējot satiksmes drošības apdraudējum</w:t>
      </w:r>
      <w:r w:rsidR="00AB7BBD">
        <w:rPr>
          <w:rFonts w:ascii="Times New Roman" w:eastAsia="Times New Roman" w:hAnsi="Times New Roman" w:cs="Times New Roman"/>
          <w:sz w:val="24"/>
          <w:szCs w:val="24"/>
          <w:lang w:eastAsia="lv-LV"/>
        </w:rPr>
        <w:t>a riskus,</w:t>
      </w:r>
      <w:r w:rsidR="0042320D" w:rsidRPr="00AB7BBD">
        <w:rPr>
          <w:rFonts w:ascii="Times New Roman" w:eastAsia="Times New Roman" w:hAnsi="Times New Roman" w:cs="Times New Roman"/>
          <w:sz w:val="24"/>
          <w:szCs w:val="24"/>
          <w:lang w:eastAsia="lv-LV"/>
        </w:rPr>
        <w:t xml:space="preserve"> ņem</w:t>
      </w:r>
      <w:r w:rsidR="00D201C1">
        <w:rPr>
          <w:rFonts w:ascii="Times New Roman" w:eastAsia="Times New Roman" w:hAnsi="Times New Roman" w:cs="Times New Roman"/>
          <w:sz w:val="24"/>
          <w:szCs w:val="24"/>
          <w:lang w:eastAsia="lv-LV"/>
        </w:rPr>
        <w:t>ot</w:t>
      </w:r>
      <w:r w:rsidR="0042320D" w:rsidRPr="00AB7BBD">
        <w:rPr>
          <w:rFonts w:ascii="Times New Roman" w:eastAsia="Times New Roman" w:hAnsi="Times New Roman" w:cs="Times New Roman"/>
          <w:sz w:val="24"/>
          <w:szCs w:val="24"/>
          <w:lang w:eastAsia="lv-LV"/>
        </w:rPr>
        <w:t xml:space="preserve"> vērā šādus kritērijus:</w:t>
      </w:r>
    </w:p>
    <w:p w14:paraId="41A8E3AB" w14:textId="5CF4326D" w:rsidR="0042320D" w:rsidRPr="00AB7BBD"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AB7BBD">
        <w:rPr>
          <w:rFonts w:ascii="Times New Roman" w:hAnsi="Times New Roman" w:cs="Times New Roman"/>
          <w:lang w:val="lv-LV" w:eastAsia="lv-LV"/>
        </w:rPr>
        <w:t>.1. ceļu satiksmes negadījumu skait</w:t>
      </w:r>
      <w:r w:rsidR="00AB7BBD">
        <w:rPr>
          <w:rFonts w:ascii="Times New Roman" w:hAnsi="Times New Roman" w:cs="Times New Roman"/>
          <w:lang w:val="lv-LV" w:eastAsia="lv-LV"/>
        </w:rPr>
        <w:t>u;</w:t>
      </w:r>
    </w:p>
    <w:p w14:paraId="0732E041" w14:textId="184C6749" w:rsidR="0042320D" w:rsidRPr="00AB7BBD"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AB7BBD">
        <w:rPr>
          <w:rFonts w:ascii="Times New Roman" w:hAnsi="Times New Roman" w:cs="Times New Roman"/>
          <w:lang w:val="lv-LV" w:eastAsia="lv-LV"/>
        </w:rPr>
        <w:t>.2. cietušo personu skait</w:t>
      </w:r>
      <w:r w:rsidR="00AB7BBD">
        <w:rPr>
          <w:rFonts w:ascii="Times New Roman" w:hAnsi="Times New Roman" w:cs="Times New Roman"/>
          <w:lang w:val="lv-LV" w:eastAsia="lv-LV"/>
        </w:rPr>
        <w:t>u</w:t>
      </w:r>
      <w:r w:rsidR="00D201C1">
        <w:rPr>
          <w:rFonts w:ascii="Times New Roman" w:hAnsi="Times New Roman" w:cs="Times New Roman"/>
          <w:lang w:val="lv-LV" w:eastAsia="lv-LV"/>
        </w:rPr>
        <w:t>;</w:t>
      </w:r>
    </w:p>
    <w:p w14:paraId="45D1DBE1" w14:textId="21208109" w:rsidR="0042320D" w:rsidRPr="00AB7BBD"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AB7BBD">
        <w:rPr>
          <w:rFonts w:ascii="Times New Roman" w:hAnsi="Times New Roman" w:cs="Times New Roman"/>
          <w:lang w:val="lv-LV" w:eastAsia="lv-LV"/>
        </w:rPr>
        <w:t>.3. satiksmes intensitāt</w:t>
      </w:r>
      <w:r w:rsidR="00AB7BBD">
        <w:rPr>
          <w:rFonts w:ascii="Times New Roman" w:hAnsi="Times New Roman" w:cs="Times New Roman"/>
          <w:lang w:val="lv-LV" w:eastAsia="lv-LV"/>
        </w:rPr>
        <w:t>i</w:t>
      </w:r>
      <w:r w:rsidR="0042320D" w:rsidRPr="00AB7BBD">
        <w:rPr>
          <w:rFonts w:ascii="Times New Roman" w:hAnsi="Times New Roman" w:cs="Times New Roman"/>
          <w:lang w:val="lv-LV" w:eastAsia="lv-LV"/>
        </w:rPr>
        <w:t xml:space="preserve"> un ātrum</w:t>
      </w:r>
      <w:r w:rsidR="00AB7BBD">
        <w:rPr>
          <w:rFonts w:ascii="Times New Roman" w:hAnsi="Times New Roman" w:cs="Times New Roman"/>
          <w:lang w:val="lv-LV" w:eastAsia="lv-LV"/>
        </w:rPr>
        <w:t>u;</w:t>
      </w:r>
    </w:p>
    <w:p w14:paraId="1EED1E68" w14:textId="6673AE10" w:rsidR="0042320D" w:rsidRPr="00061394"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061394">
        <w:rPr>
          <w:rFonts w:ascii="Times New Roman" w:hAnsi="Times New Roman" w:cs="Times New Roman"/>
          <w:lang w:val="lv-LV" w:eastAsia="lv-LV"/>
        </w:rPr>
        <w:t>.4. ceļa posma stāvokli un tā infrastruktūr</w:t>
      </w:r>
      <w:r w:rsidR="00061394">
        <w:rPr>
          <w:rFonts w:ascii="Times New Roman" w:hAnsi="Times New Roman" w:cs="Times New Roman"/>
          <w:lang w:val="lv-LV" w:eastAsia="lv-LV"/>
        </w:rPr>
        <w:t>u;</w:t>
      </w:r>
    </w:p>
    <w:p w14:paraId="09B44331" w14:textId="496E4721" w:rsidR="0042320D" w:rsidRPr="00061394"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061394">
        <w:rPr>
          <w:rFonts w:ascii="Times New Roman" w:hAnsi="Times New Roman" w:cs="Times New Roman"/>
          <w:lang w:val="lv-LV" w:eastAsia="lv-LV"/>
        </w:rPr>
        <w:t>.5. ceļa posma lietotāj</w:t>
      </w:r>
      <w:r w:rsidR="00061394">
        <w:rPr>
          <w:rFonts w:ascii="Times New Roman" w:hAnsi="Times New Roman" w:cs="Times New Roman"/>
          <w:lang w:val="lv-LV" w:eastAsia="lv-LV"/>
        </w:rPr>
        <w:t>u</w:t>
      </w:r>
      <w:r w:rsidR="0042320D" w:rsidRPr="00061394">
        <w:rPr>
          <w:rFonts w:ascii="Times New Roman" w:hAnsi="Times New Roman" w:cs="Times New Roman"/>
          <w:lang w:val="lv-LV" w:eastAsia="lv-LV"/>
        </w:rPr>
        <w:t xml:space="preserve"> un to īpatsvar</w:t>
      </w:r>
      <w:r w:rsidR="00061394">
        <w:rPr>
          <w:rFonts w:ascii="Times New Roman" w:hAnsi="Times New Roman" w:cs="Times New Roman"/>
          <w:lang w:val="lv-LV" w:eastAsia="lv-LV"/>
        </w:rPr>
        <w:t>u;</w:t>
      </w:r>
    </w:p>
    <w:p w14:paraId="6382663F" w14:textId="1DB80C5B" w:rsidR="0042320D" w:rsidRPr="00061394"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061394">
        <w:rPr>
          <w:rFonts w:ascii="Times New Roman" w:hAnsi="Times New Roman" w:cs="Times New Roman"/>
          <w:lang w:val="lv-LV" w:eastAsia="lv-LV"/>
        </w:rPr>
        <w:t>.6. ceļa posma pārredzamīb</w:t>
      </w:r>
      <w:r w:rsidR="00061394">
        <w:rPr>
          <w:rFonts w:ascii="Times New Roman" w:hAnsi="Times New Roman" w:cs="Times New Roman"/>
          <w:lang w:val="lv-LV" w:eastAsia="lv-LV"/>
        </w:rPr>
        <w:t>u;</w:t>
      </w:r>
    </w:p>
    <w:p w14:paraId="1C99689D" w14:textId="4623160A" w:rsidR="0042320D" w:rsidRPr="00061394"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061394">
        <w:rPr>
          <w:rFonts w:ascii="Times New Roman" w:hAnsi="Times New Roman" w:cs="Times New Roman"/>
          <w:lang w:val="lv-LV" w:eastAsia="lv-LV"/>
        </w:rPr>
        <w:t>.7. ceļa remontdarb</w:t>
      </w:r>
      <w:r w:rsidR="00061394">
        <w:rPr>
          <w:rFonts w:ascii="Times New Roman" w:hAnsi="Times New Roman" w:cs="Times New Roman"/>
          <w:lang w:val="lv-LV" w:eastAsia="lv-LV"/>
        </w:rPr>
        <w:t>us</w:t>
      </w:r>
      <w:r w:rsidR="00D201C1">
        <w:rPr>
          <w:rFonts w:ascii="Times New Roman" w:hAnsi="Times New Roman" w:cs="Times New Roman"/>
          <w:lang w:val="lv-LV" w:eastAsia="lv-LV"/>
        </w:rPr>
        <w:t>;</w:t>
      </w:r>
    </w:p>
    <w:p w14:paraId="51C951CA" w14:textId="2F5A5BDF" w:rsidR="00B11684" w:rsidRPr="00061394" w:rsidRDefault="00925928" w:rsidP="00256667">
      <w:pPr>
        <w:shd w:val="clear" w:color="auto" w:fill="FFFFFF"/>
        <w:ind w:left="567" w:firstLine="300"/>
        <w:jc w:val="both"/>
        <w:rPr>
          <w:rFonts w:ascii="Times New Roman" w:hAnsi="Times New Roman" w:cs="Times New Roman"/>
          <w:lang w:val="lv-LV" w:eastAsia="lv-LV"/>
        </w:rPr>
      </w:pPr>
      <w:r>
        <w:rPr>
          <w:rFonts w:ascii="Times New Roman" w:hAnsi="Times New Roman" w:cs="Times New Roman"/>
          <w:lang w:val="lv-LV" w:eastAsia="lv-LV"/>
        </w:rPr>
        <w:t>5</w:t>
      </w:r>
      <w:r w:rsidR="0042320D" w:rsidRPr="00061394">
        <w:rPr>
          <w:rFonts w:ascii="Times New Roman" w:hAnsi="Times New Roman" w:cs="Times New Roman"/>
          <w:lang w:val="lv-LV" w:eastAsia="lv-LV"/>
        </w:rPr>
        <w:t>.8. cit</w:t>
      </w:r>
      <w:r w:rsidR="00061394">
        <w:rPr>
          <w:rFonts w:ascii="Times New Roman" w:hAnsi="Times New Roman" w:cs="Times New Roman"/>
          <w:lang w:val="lv-LV" w:eastAsia="lv-LV"/>
        </w:rPr>
        <w:t>us</w:t>
      </w:r>
      <w:r w:rsidR="0042320D" w:rsidRPr="00061394">
        <w:rPr>
          <w:rFonts w:ascii="Times New Roman" w:hAnsi="Times New Roman" w:cs="Times New Roman"/>
          <w:lang w:val="lv-LV" w:eastAsia="lv-LV"/>
        </w:rPr>
        <w:t xml:space="preserve"> kritērij</w:t>
      </w:r>
      <w:r w:rsidR="00061394">
        <w:rPr>
          <w:rFonts w:ascii="Times New Roman" w:hAnsi="Times New Roman" w:cs="Times New Roman"/>
          <w:lang w:val="lv-LV" w:eastAsia="lv-LV"/>
        </w:rPr>
        <w:t>us</w:t>
      </w:r>
      <w:r w:rsidR="0042320D" w:rsidRPr="00061394">
        <w:rPr>
          <w:rFonts w:ascii="Times New Roman" w:hAnsi="Times New Roman" w:cs="Times New Roman"/>
          <w:lang w:val="lv-LV" w:eastAsia="lv-LV"/>
        </w:rPr>
        <w:t>, kuri var ietekmēt ceļu satiksmes drošību.</w:t>
      </w:r>
    </w:p>
    <w:p w14:paraId="786E724F" w14:textId="77777777" w:rsidR="005455FE" w:rsidRPr="005460E3" w:rsidRDefault="005455FE" w:rsidP="005455FE">
      <w:pPr>
        <w:shd w:val="clear" w:color="auto" w:fill="FFFFFF"/>
        <w:ind w:left="567"/>
        <w:jc w:val="both"/>
        <w:rPr>
          <w:rFonts w:ascii="Times New Roman" w:hAnsi="Times New Roman" w:cs="Times New Roman"/>
          <w:lang w:val="lv-LV" w:eastAsia="lv-LV"/>
        </w:rPr>
      </w:pPr>
    </w:p>
    <w:p w14:paraId="66049184" w14:textId="339D7A70" w:rsidR="005455FE" w:rsidRPr="00061394" w:rsidRDefault="00D506A1" w:rsidP="005455FE">
      <w:pPr>
        <w:shd w:val="clear" w:color="auto" w:fill="FFFFFF"/>
        <w:ind w:left="567"/>
        <w:jc w:val="both"/>
        <w:rPr>
          <w:rFonts w:ascii="Times New Roman" w:hAnsi="Times New Roman" w:cs="Times New Roman"/>
          <w:lang w:val="lv-LV" w:eastAsia="lv-LV"/>
        </w:rPr>
      </w:pPr>
      <w:r>
        <w:rPr>
          <w:rFonts w:ascii="Times New Roman" w:hAnsi="Times New Roman" w:cs="Times New Roman"/>
          <w:lang w:val="lv-LV" w:eastAsia="lv-LV"/>
        </w:rPr>
        <w:t>6</w:t>
      </w:r>
      <w:r w:rsidR="005455FE" w:rsidRPr="00D506A1">
        <w:rPr>
          <w:rFonts w:ascii="Times New Roman" w:hAnsi="Times New Roman" w:cs="Times New Roman"/>
          <w:lang w:val="lv-LV" w:eastAsia="lv-LV"/>
        </w:rPr>
        <w:t xml:space="preserve">. Nosakot tehnisko līdzekļu, izņemot to, ar kuriem veic autoceļu lietošanas nodevas samaksas kontroli, uzstādīšanas vietas, ņem vērā </w:t>
      </w:r>
      <w:r w:rsidR="00D201C1">
        <w:rPr>
          <w:rFonts w:ascii="Times New Roman" w:hAnsi="Times New Roman" w:cs="Times New Roman"/>
          <w:lang w:val="lv-LV" w:eastAsia="lv-LV"/>
        </w:rPr>
        <w:t xml:space="preserve">šo noteikumu </w:t>
      </w:r>
      <w:r w:rsidR="00925928">
        <w:rPr>
          <w:rFonts w:ascii="Times New Roman" w:hAnsi="Times New Roman" w:cs="Times New Roman"/>
          <w:lang w:val="lv-LV" w:eastAsia="lv-LV"/>
        </w:rPr>
        <w:t>5</w:t>
      </w:r>
      <w:r w:rsidR="00061394">
        <w:rPr>
          <w:rFonts w:ascii="Times New Roman" w:hAnsi="Times New Roman" w:cs="Times New Roman"/>
          <w:lang w:val="lv-LV" w:eastAsia="lv-LV"/>
        </w:rPr>
        <w:t>. punktā minēto,</w:t>
      </w:r>
      <w:r w:rsidR="005455FE" w:rsidRPr="00061394">
        <w:rPr>
          <w:rFonts w:ascii="Times New Roman" w:hAnsi="Times New Roman" w:cs="Times New Roman"/>
          <w:lang w:val="lv-LV" w:eastAsia="lv-LV"/>
        </w:rPr>
        <w:t xml:space="preserve"> kā arī </w:t>
      </w:r>
      <w:r w:rsidR="00D201C1">
        <w:rPr>
          <w:rFonts w:ascii="Times New Roman" w:hAnsi="Times New Roman" w:cs="Times New Roman"/>
          <w:lang w:val="lv-LV" w:eastAsia="lv-LV"/>
        </w:rPr>
        <w:t>noskaidro</w:t>
      </w:r>
      <w:r w:rsidR="00D201C1" w:rsidRPr="00061394">
        <w:rPr>
          <w:rFonts w:ascii="Times New Roman" w:hAnsi="Times New Roman" w:cs="Times New Roman"/>
          <w:lang w:val="lv-LV" w:eastAsia="lv-LV"/>
        </w:rPr>
        <w:t xml:space="preserve"> </w:t>
      </w:r>
      <w:r w:rsidR="005455FE" w:rsidRPr="00061394">
        <w:rPr>
          <w:rFonts w:ascii="Times New Roman" w:hAnsi="Times New Roman" w:cs="Times New Roman"/>
          <w:lang w:val="lv-LV" w:eastAsia="lv-LV"/>
        </w:rPr>
        <w:t>attiecīgās pašvaldības, ceļa pārvaldītāja un to biedrību (nodibinājumu) viedokli, kuras darbojas ceļu satiksmes drošības jomā.</w:t>
      </w:r>
    </w:p>
    <w:p w14:paraId="2260B93D" w14:textId="77777777" w:rsidR="00256667" w:rsidRPr="005460E3" w:rsidRDefault="00256667" w:rsidP="00256667">
      <w:pPr>
        <w:shd w:val="clear" w:color="auto" w:fill="FFFFFF"/>
        <w:ind w:left="567" w:firstLine="300"/>
        <w:jc w:val="both"/>
        <w:rPr>
          <w:rFonts w:ascii="Times New Roman" w:hAnsi="Times New Roman" w:cs="Times New Roman"/>
          <w:lang w:val="lv-LV" w:eastAsia="lv-LV"/>
        </w:rPr>
      </w:pPr>
    </w:p>
    <w:p w14:paraId="7BC718F9" w14:textId="21130B0D" w:rsidR="00F374D6" w:rsidRPr="0033336C" w:rsidRDefault="00D506A1" w:rsidP="001F48DF">
      <w:pPr>
        <w:shd w:val="clear" w:color="auto" w:fill="FFFFFF"/>
        <w:ind w:left="567"/>
        <w:jc w:val="both"/>
        <w:rPr>
          <w:rFonts w:ascii="Times New Roman" w:hAnsi="Times New Roman" w:cs="Times New Roman"/>
          <w:lang w:val="lv-LV" w:eastAsia="lv-LV"/>
        </w:rPr>
      </w:pPr>
      <w:r>
        <w:rPr>
          <w:rFonts w:ascii="Times New Roman" w:hAnsi="Times New Roman" w:cs="Times New Roman"/>
          <w:lang w:val="lv-LV" w:eastAsia="lv-LV"/>
        </w:rPr>
        <w:t>7</w:t>
      </w:r>
      <w:r w:rsidR="00F374D6" w:rsidRPr="00D506A1">
        <w:rPr>
          <w:rFonts w:ascii="Times New Roman" w:hAnsi="Times New Roman" w:cs="Times New Roman"/>
          <w:lang w:val="lv-LV" w:eastAsia="lv-LV"/>
        </w:rPr>
        <w:t>.</w:t>
      </w:r>
      <w:r w:rsidR="0033336C">
        <w:rPr>
          <w:rFonts w:ascii="Times New Roman" w:hAnsi="Times New Roman" w:cs="Times New Roman"/>
          <w:lang w:val="lv-LV" w:eastAsia="lv-LV"/>
        </w:rPr>
        <w:t xml:space="preserve"> T</w:t>
      </w:r>
      <w:r w:rsidR="00F374D6" w:rsidRPr="0033336C">
        <w:rPr>
          <w:rFonts w:ascii="Times New Roman" w:hAnsi="Times New Roman" w:cs="Times New Roman"/>
          <w:lang w:val="lv-LV" w:eastAsia="lv-LV"/>
        </w:rPr>
        <w:t>ehniskos līdzekļus</w:t>
      </w:r>
      <w:r w:rsidR="000736B4" w:rsidRPr="0033336C">
        <w:rPr>
          <w:rFonts w:ascii="Times New Roman" w:hAnsi="Times New Roman" w:cs="Times New Roman"/>
          <w:lang w:val="lv-LV" w:eastAsia="lv-LV"/>
        </w:rPr>
        <w:t>,</w:t>
      </w:r>
      <w:r w:rsidR="00F374D6" w:rsidRPr="0033336C">
        <w:rPr>
          <w:rFonts w:ascii="Times New Roman" w:hAnsi="Times New Roman" w:cs="Times New Roman"/>
          <w:lang w:val="lv-LV" w:eastAsia="lv-LV"/>
        </w:rPr>
        <w:t xml:space="preserve"> ar kuriem veic </w:t>
      </w:r>
      <w:r w:rsidR="000736B4" w:rsidRPr="00AB7BBD">
        <w:rPr>
          <w:rFonts w:ascii="Times New Roman" w:hAnsi="Times New Roman" w:cs="Times New Roman"/>
          <w:lang w:val="lv-LV" w:eastAsia="lv-LV"/>
        </w:rPr>
        <w:t>a</w:t>
      </w:r>
      <w:r w:rsidR="00F374D6" w:rsidRPr="00AB7BBD">
        <w:rPr>
          <w:rFonts w:ascii="Times New Roman" w:hAnsi="Times New Roman" w:cs="Times New Roman"/>
          <w:lang w:val="lv-LV" w:eastAsia="lv-LV"/>
        </w:rPr>
        <w:t>utoceļu lietošanas nodevas samaksa</w:t>
      </w:r>
      <w:r w:rsidR="000736B4" w:rsidRPr="00AB7BBD">
        <w:rPr>
          <w:rFonts w:ascii="Times New Roman" w:hAnsi="Times New Roman" w:cs="Times New Roman"/>
          <w:lang w:val="lv-LV" w:eastAsia="lv-LV"/>
        </w:rPr>
        <w:t>s</w:t>
      </w:r>
      <w:r w:rsidR="00F374D6" w:rsidRPr="00AB7BBD">
        <w:rPr>
          <w:rFonts w:ascii="Times New Roman" w:hAnsi="Times New Roman" w:cs="Times New Roman"/>
          <w:lang w:val="lv-LV" w:eastAsia="lv-LV"/>
        </w:rPr>
        <w:t xml:space="preserve"> kontroli, uzstāda uz valsts galvenajiem un reģionālajiem autoceļ</w:t>
      </w:r>
      <w:r w:rsidR="005455FE" w:rsidRPr="0033336C">
        <w:rPr>
          <w:rFonts w:ascii="Times New Roman" w:hAnsi="Times New Roman" w:cs="Times New Roman"/>
          <w:lang w:val="lv-LV" w:eastAsia="lv-LV"/>
        </w:rPr>
        <w:t>u posmiem</w:t>
      </w:r>
      <w:r w:rsidR="003E7C63" w:rsidRPr="0033336C">
        <w:rPr>
          <w:rFonts w:ascii="Times New Roman" w:hAnsi="Times New Roman" w:cs="Times New Roman"/>
          <w:lang w:val="lv-LV" w:eastAsia="lv-LV"/>
        </w:rPr>
        <w:t>,</w:t>
      </w:r>
      <w:r w:rsidR="005455FE" w:rsidRPr="0033336C">
        <w:rPr>
          <w:rFonts w:ascii="Times New Roman" w:hAnsi="Times New Roman" w:cs="Times New Roman"/>
          <w:lang w:val="lv-LV" w:eastAsia="lv-LV"/>
        </w:rPr>
        <w:t xml:space="preserve"> par kuriem </w:t>
      </w:r>
      <w:r w:rsidR="001F48DF" w:rsidRPr="0033336C">
        <w:rPr>
          <w:rFonts w:ascii="Times New Roman" w:hAnsi="Times New Roman" w:cs="Times New Roman"/>
          <w:lang w:val="lv-LV" w:eastAsia="lv-LV"/>
        </w:rPr>
        <w:t xml:space="preserve">ir </w:t>
      </w:r>
      <w:r w:rsidR="005455FE" w:rsidRPr="0033336C">
        <w:rPr>
          <w:rFonts w:ascii="Times New Roman" w:hAnsi="Times New Roman" w:cs="Times New Roman"/>
          <w:lang w:val="lv-LV" w:eastAsia="lv-LV"/>
        </w:rPr>
        <w:t xml:space="preserve">veicama </w:t>
      </w:r>
      <w:r w:rsidR="001F48DF" w:rsidRPr="0033336C">
        <w:rPr>
          <w:rFonts w:ascii="Times New Roman" w:hAnsi="Times New Roman" w:cs="Times New Roman"/>
          <w:lang w:val="lv-LV" w:eastAsia="lv-LV"/>
        </w:rPr>
        <w:t>autoceļu lietošanas nodevas samaksa.</w:t>
      </w:r>
    </w:p>
    <w:p w14:paraId="06823D73" w14:textId="77777777" w:rsidR="00256667" w:rsidRPr="005460E3" w:rsidRDefault="00256667" w:rsidP="00256667">
      <w:pPr>
        <w:shd w:val="clear" w:color="auto" w:fill="FFFFFF"/>
        <w:ind w:left="567"/>
        <w:jc w:val="both"/>
        <w:rPr>
          <w:rFonts w:ascii="Times New Roman" w:hAnsi="Times New Roman" w:cs="Times New Roman"/>
          <w:lang w:val="lv-LV" w:eastAsia="lv-LV"/>
        </w:rPr>
      </w:pPr>
    </w:p>
    <w:p w14:paraId="27D239BC" w14:textId="339ED1F9" w:rsidR="0042320D" w:rsidRPr="0033336C" w:rsidRDefault="00D506A1" w:rsidP="006C52FF">
      <w:pPr>
        <w:shd w:val="clear" w:color="auto" w:fill="FFFFFF"/>
        <w:ind w:left="567"/>
        <w:jc w:val="both"/>
        <w:rPr>
          <w:rFonts w:ascii="Times New Roman" w:hAnsi="Times New Roman" w:cs="Times New Roman"/>
          <w:lang w:val="lv-LV" w:eastAsia="lv-LV"/>
        </w:rPr>
      </w:pPr>
      <w:bookmarkStart w:id="8" w:name="p4"/>
      <w:bookmarkStart w:id="9" w:name="p-512770"/>
      <w:bookmarkEnd w:id="8"/>
      <w:bookmarkEnd w:id="9"/>
      <w:r>
        <w:rPr>
          <w:rFonts w:ascii="Times New Roman" w:hAnsi="Times New Roman" w:cs="Times New Roman"/>
          <w:lang w:val="lv-LV" w:eastAsia="lv-LV"/>
        </w:rPr>
        <w:t>8</w:t>
      </w:r>
      <w:r w:rsidR="00F374D6" w:rsidRPr="00D506A1">
        <w:rPr>
          <w:rFonts w:ascii="Times New Roman" w:hAnsi="Times New Roman" w:cs="Times New Roman"/>
          <w:lang w:val="lv-LV" w:eastAsia="lv-LV"/>
        </w:rPr>
        <w:t>.</w:t>
      </w:r>
      <w:r w:rsidR="000736B4" w:rsidRPr="00D506A1">
        <w:rPr>
          <w:rFonts w:ascii="Times New Roman" w:hAnsi="Times New Roman" w:cs="Times New Roman"/>
          <w:lang w:val="lv-LV" w:eastAsia="lv-LV"/>
        </w:rPr>
        <w:t> </w:t>
      </w:r>
      <w:r w:rsidR="0042320D" w:rsidRPr="00D506A1">
        <w:rPr>
          <w:rFonts w:ascii="Times New Roman" w:hAnsi="Times New Roman" w:cs="Times New Roman"/>
          <w:lang w:val="lv-LV" w:eastAsia="lv-LV"/>
        </w:rPr>
        <w:t>Valsts policija sadarbībā ar</w:t>
      </w:r>
      <w:r w:rsidR="003E7C63" w:rsidRPr="00D506A1">
        <w:rPr>
          <w:rFonts w:ascii="Times New Roman" w:hAnsi="Times New Roman" w:cs="Times New Roman"/>
          <w:lang w:val="lv-LV" w:eastAsia="lv-LV"/>
        </w:rPr>
        <w:t xml:space="preserve"> valsts akciju sabiedrīb</w:t>
      </w:r>
      <w:r w:rsidR="0033336C">
        <w:rPr>
          <w:rFonts w:ascii="Times New Roman" w:hAnsi="Times New Roman" w:cs="Times New Roman"/>
          <w:lang w:val="lv-LV" w:eastAsia="lv-LV"/>
        </w:rPr>
        <w:t>u</w:t>
      </w:r>
      <w:r w:rsidR="003E7C63" w:rsidRPr="0033336C">
        <w:rPr>
          <w:rFonts w:ascii="Times New Roman" w:hAnsi="Times New Roman" w:cs="Times New Roman"/>
          <w:lang w:val="lv-LV" w:eastAsia="lv-LV"/>
        </w:rPr>
        <w:t xml:space="preserve"> “Ceļu satiksmes drošības direkcija”, Valsts ieņēmumu dienest</w:t>
      </w:r>
      <w:r w:rsidR="0033336C">
        <w:rPr>
          <w:rFonts w:ascii="Times New Roman" w:hAnsi="Times New Roman" w:cs="Times New Roman"/>
          <w:lang w:val="lv-LV" w:eastAsia="lv-LV"/>
        </w:rPr>
        <w:t>u</w:t>
      </w:r>
      <w:r w:rsidR="003E7C63" w:rsidRPr="0033336C">
        <w:rPr>
          <w:rFonts w:ascii="Times New Roman" w:hAnsi="Times New Roman" w:cs="Times New Roman"/>
          <w:lang w:val="lv-LV" w:eastAsia="lv-LV"/>
        </w:rPr>
        <w:t xml:space="preserve"> un valsts akciju sabiedrīb</w:t>
      </w:r>
      <w:r w:rsidR="0033336C">
        <w:rPr>
          <w:rFonts w:ascii="Times New Roman" w:hAnsi="Times New Roman" w:cs="Times New Roman"/>
          <w:lang w:val="lv-LV" w:eastAsia="lv-LV"/>
        </w:rPr>
        <w:t>u</w:t>
      </w:r>
      <w:r w:rsidR="003E7C63" w:rsidRPr="0033336C">
        <w:rPr>
          <w:rFonts w:ascii="Times New Roman" w:hAnsi="Times New Roman" w:cs="Times New Roman"/>
          <w:lang w:val="lv-LV" w:eastAsia="lv-LV"/>
        </w:rPr>
        <w:t xml:space="preserve"> “Latvijas Valsts ceļi”</w:t>
      </w:r>
      <w:r w:rsidR="003D5C11" w:rsidRPr="0033336C">
        <w:rPr>
          <w:rFonts w:ascii="Times New Roman" w:hAnsi="Times New Roman" w:cs="Times New Roman"/>
          <w:lang w:val="lv-LV" w:eastAsia="lv-LV"/>
        </w:rPr>
        <w:t xml:space="preserve"> </w:t>
      </w:r>
      <w:r w:rsidR="003D5C11" w:rsidRPr="0033336C">
        <w:rPr>
          <w:rFonts w:ascii="Times New Roman" w:hAnsi="Times New Roman" w:cs="Times New Roman"/>
          <w:lang w:val="lv-LV" w:eastAsia="lv-LV"/>
        </w:rPr>
        <w:lastRenderedPageBreak/>
        <w:t xml:space="preserve">(turpmāk </w:t>
      </w:r>
      <w:r w:rsidR="004E6509" w:rsidRPr="0033336C">
        <w:rPr>
          <w:rFonts w:ascii="Times New Roman" w:hAnsi="Times New Roman" w:cs="Times New Roman"/>
          <w:lang w:val="lv-LV" w:eastAsia="lv-LV"/>
        </w:rPr>
        <w:t>–</w:t>
      </w:r>
      <w:r w:rsidR="003D5C11" w:rsidRPr="0033336C">
        <w:rPr>
          <w:rFonts w:ascii="Times New Roman" w:hAnsi="Times New Roman" w:cs="Times New Roman"/>
          <w:lang w:val="lv-LV" w:eastAsia="lv-LV"/>
        </w:rPr>
        <w:t xml:space="preserve"> institūcijas)</w:t>
      </w:r>
      <w:r w:rsidR="0042320D" w:rsidRPr="0033336C">
        <w:rPr>
          <w:rFonts w:ascii="Times New Roman" w:hAnsi="Times New Roman" w:cs="Times New Roman"/>
          <w:lang w:val="lv-LV" w:eastAsia="lv-LV"/>
        </w:rPr>
        <w:t xml:space="preserve"> izveido tehnisko līdzekļu uzstādīšanas vietu sarakstu. Minēto sarakstu aktualizē ne retāk kā</w:t>
      </w:r>
      <w:r w:rsidR="0033336C">
        <w:rPr>
          <w:rFonts w:ascii="Times New Roman" w:hAnsi="Times New Roman" w:cs="Times New Roman"/>
          <w:lang w:val="lv-LV" w:eastAsia="lv-LV"/>
        </w:rPr>
        <w:t xml:space="preserve"> vienu</w:t>
      </w:r>
      <w:r w:rsidR="0042320D" w:rsidRPr="0033336C">
        <w:rPr>
          <w:rFonts w:ascii="Times New Roman" w:hAnsi="Times New Roman" w:cs="Times New Roman"/>
          <w:lang w:val="lv-LV" w:eastAsia="lv-LV"/>
        </w:rPr>
        <w:t xml:space="preserve"> reizi gadā.</w:t>
      </w:r>
    </w:p>
    <w:p w14:paraId="3D575A43" w14:textId="77777777" w:rsidR="00256667" w:rsidRPr="005460E3" w:rsidRDefault="00256667" w:rsidP="006C52FF">
      <w:pPr>
        <w:shd w:val="clear" w:color="auto" w:fill="FFFFFF"/>
        <w:jc w:val="both"/>
        <w:rPr>
          <w:rFonts w:ascii="Times New Roman" w:hAnsi="Times New Roman" w:cs="Times New Roman"/>
          <w:lang w:val="lv-LV" w:eastAsia="lv-LV"/>
        </w:rPr>
      </w:pPr>
      <w:bookmarkStart w:id="10" w:name="p5"/>
      <w:bookmarkStart w:id="11" w:name="p-512771"/>
      <w:bookmarkEnd w:id="10"/>
      <w:bookmarkEnd w:id="11"/>
    </w:p>
    <w:p w14:paraId="0DAAEEC8" w14:textId="5FDE337E" w:rsidR="0042320D" w:rsidRDefault="00D506A1" w:rsidP="006C52FF">
      <w:pPr>
        <w:pStyle w:val="tv213"/>
        <w:shd w:val="clear" w:color="auto" w:fill="FFFFFF"/>
        <w:spacing w:beforeAutospacing="0" w:after="0" w:afterAutospacing="0"/>
        <w:ind w:left="567"/>
        <w:jc w:val="both"/>
        <w:rPr>
          <w:bCs/>
        </w:rPr>
      </w:pPr>
      <w:r>
        <w:rPr>
          <w:bCs/>
        </w:rPr>
        <w:t>9</w:t>
      </w:r>
      <w:r w:rsidR="00F374D6" w:rsidRPr="005460E3">
        <w:rPr>
          <w:bCs/>
        </w:rPr>
        <w:t xml:space="preserve">. </w:t>
      </w:r>
      <w:r w:rsidR="0042320D" w:rsidRPr="005460E3">
        <w:rPr>
          <w:bCs/>
        </w:rPr>
        <w:t xml:space="preserve">Valsts policija </w:t>
      </w:r>
      <w:r w:rsidR="005460E3">
        <w:rPr>
          <w:bCs/>
        </w:rPr>
        <w:t>un institūc</w:t>
      </w:r>
      <w:r w:rsidR="00B93705">
        <w:rPr>
          <w:bCs/>
        </w:rPr>
        <w:t>i</w:t>
      </w:r>
      <w:r w:rsidR="005460E3">
        <w:rPr>
          <w:bCs/>
        </w:rPr>
        <w:t xml:space="preserve">jas </w:t>
      </w:r>
      <w:r w:rsidR="0042320D" w:rsidRPr="005460E3">
        <w:rPr>
          <w:bCs/>
        </w:rPr>
        <w:t xml:space="preserve">nodrošina šo noteikumu </w:t>
      </w:r>
      <w:r>
        <w:rPr>
          <w:bCs/>
        </w:rPr>
        <w:t>8</w:t>
      </w:r>
      <w:r w:rsidR="0042320D" w:rsidRPr="005460E3">
        <w:rPr>
          <w:bCs/>
        </w:rPr>
        <w:t>.</w:t>
      </w:r>
      <w:r w:rsidR="00C04DEE" w:rsidRPr="005460E3">
        <w:rPr>
          <w:bCs/>
        </w:rPr>
        <w:t> </w:t>
      </w:r>
      <w:r w:rsidR="0042320D" w:rsidRPr="005460E3">
        <w:rPr>
          <w:bCs/>
        </w:rPr>
        <w:t xml:space="preserve">punktā minētā saraksta pieejamību transportlīdzekļu vadītājiem, publicējot to </w:t>
      </w:r>
      <w:r w:rsidR="000A1305" w:rsidRPr="005460E3">
        <w:rPr>
          <w:bCs/>
        </w:rPr>
        <w:t>tīmekļa vietnēs.</w:t>
      </w:r>
    </w:p>
    <w:p w14:paraId="6A6A5A23" w14:textId="77777777" w:rsidR="006C52FF" w:rsidRPr="005460E3" w:rsidRDefault="006C52FF" w:rsidP="006C52FF">
      <w:pPr>
        <w:pStyle w:val="tv213"/>
        <w:shd w:val="clear" w:color="auto" w:fill="FFFFFF"/>
        <w:spacing w:beforeAutospacing="0" w:after="0" w:afterAutospacing="0"/>
        <w:ind w:left="567"/>
        <w:jc w:val="both"/>
        <w:rPr>
          <w:bCs/>
        </w:rPr>
      </w:pPr>
    </w:p>
    <w:p w14:paraId="7197195D" w14:textId="64B5AC3F" w:rsidR="0042320D" w:rsidRDefault="00D506A1" w:rsidP="006C52FF">
      <w:pPr>
        <w:pStyle w:val="tv213"/>
        <w:shd w:val="clear" w:color="auto" w:fill="FFFFFF"/>
        <w:spacing w:beforeAutospacing="0" w:after="0" w:afterAutospacing="0"/>
        <w:ind w:left="567"/>
        <w:jc w:val="both"/>
      </w:pPr>
      <w:r>
        <w:t>10</w:t>
      </w:r>
      <w:r w:rsidR="00F374D6" w:rsidRPr="005460E3">
        <w:t>.</w:t>
      </w:r>
      <w:r w:rsidR="005460E3">
        <w:t xml:space="preserve"> T</w:t>
      </w:r>
      <w:r w:rsidR="0042320D" w:rsidRPr="005460E3">
        <w:t>ehnisko līdzekļu uzstādīšanu nodrošina Valsts policija</w:t>
      </w:r>
      <w:r>
        <w:t xml:space="preserve"> un institūcijas.</w:t>
      </w:r>
      <w:r w:rsidR="0042320D" w:rsidRPr="005460E3">
        <w:t xml:space="preserve"> </w:t>
      </w:r>
    </w:p>
    <w:p w14:paraId="289DDCFB" w14:textId="77777777" w:rsidR="006C52FF" w:rsidRPr="005460E3" w:rsidRDefault="006C52FF" w:rsidP="006C52FF">
      <w:pPr>
        <w:pStyle w:val="tv213"/>
        <w:shd w:val="clear" w:color="auto" w:fill="FFFFFF"/>
        <w:spacing w:beforeAutospacing="0" w:after="0" w:afterAutospacing="0"/>
        <w:ind w:left="567"/>
        <w:jc w:val="both"/>
        <w:rPr>
          <w:bCs/>
        </w:rPr>
      </w:pPr>
    </w:p>
    <w:p w14:paraId="4CB4F327" w14:textId="4AA506B1" w:rsidR="0042320D" w:rsidRDefault="00F374D6" w:rsidP="006C52FF">
      <w:pPr>
        <w:shd w:val="clear" w:color="auto" w:fill="FFFFFF"/>
        <w:ind w:left="567"/>
        <w:jc w:val="both"/>
        <w:rPr>
          <w:rFonts w:ascii="Times New Roman" w:hAnsi="Times New Roman" w:cs="Times New Roman"/>
          <w:lang w:val="lv-LV" w:eastAsia="lv-LV"/>
        </w:rPr>
      </w:pPr>
      <w:r w:rsidRPr="005460E3">
        <w:rPr>
          <w:rFonts w:ascii="Times New Roman" w:hAnsi="Times New Roman" w:cs="Times New Roman"/>
          <w:lang w:val="lv-LV"/>
        </w:rPr>
        <w:t>1</w:t>
      </w:r>
      <w:r w:rsidR="00D506A1">
        <w:rPr>
          <w:rFonts w:ascii="Times New Roman" w:hAnsi="Times New Roman" w:cs="Times New Roman"/>
          <w:lang w:val="lv-LV"/>
        </w:rPr>
        <w:t>1</w:t>
      </w:r>
      <w:r w:rsidRPr="005460E3">
        <w:rPr>
          <w:rFonts w:ascii="Times New Roman" w:hAnsi="Times New Roman" w:cs="Times New Roman"/>
          <w:lang w:val="lv-LV"/>
        </w:rPr>
        <w:t xml:space="preserve">. </w:t>
      </w:r>
      <w:r w:rsidR="0042320D" w:rsidRPr="005460E3">
        <w:rPr>
          <w:rFonts w:ascii="Times New Roman" w:hAnsi="Times New Roman" w:cs="Times New Roman"/>
          <w:lang w:val="lv-LV"/>
        </w:rPr>
        <w:t>Uzstādot tehniskos līdzekļus, Valsts policija</w:t>
      </w:r>
      <w:r w:rsidR="003D5C11" w:rsidRPr="005460E3">
        <w:rPr>
          <w:rFonts w:ascii="Times New Roman" w:hAnsi="Times New Roman" w:cs="Times New Roman"/>
          <w:lang w:val="lv-LV"/>
        </w:rPr>
        <w:t xml:space="preserve"> </w:t>
      </w:r>
      <w:r w:rsidR="0042320D" w:rsidRPr="005460E3">
        <w:rPr>
          <w:rFonts w:ascii="Times New Roman" w:hAnsi="Times New Roman" w:cs="Times New Roman"/>
          <w:lang w:val="lv-LV"/>
        </w:rPr>
        <w:t xml:space="preserve">vai </w:t>
      </w:r>
      <w:r w:rsidR="003D5C11" w:rsidRPr="005460E3">
        <w:rPr>
          <w:rFonts w:ascii="Times New Roman" w:hAnsi="Times New Roman" w:cs="Times New Roman"/>
          <w:lang w:val="lv-LV" w:eastAsia="lv-LV"/>
        </w:rPr>
        <w:t>institūcijas, kuras veic nodevas administrēšanu</w:t>
      </w:r>
      <w:r w:rsidR="00B93705">
        <w:rPr>
          <w:rFonts w:ascii="Times New Roman" w:hAnsi="Times New Roman" w:cs="Times New Roman"/>
          <w:lang w:val="lv-LV" w:eastAsia="lv-LV"/>
        </w:rPr>
        <w:t>,</w:t>
      </w:r>
      <w:r w:rsidR="0042320D" w:rsidRPr="005460E3">
        <w:rPr>
          <w:rFonts w:ascii="Times New Roman" w:hAnsi="Times New Roman" w:cs="Times New Roman"/>
          <w:lang w:val="lv-LV"/>
        </w:rPr>
        <w:t xml:space="preserve"> sagatavo dokumentu, kurā fiksē </w:t>
      </w:r>
      <w:r w:rsidR="00B93705">
        <w:rPr>
          <w:rFonts w:ascii="Times New Roman" w:hAnsi="Times New Roman" w:cs="Times New Roman"/>
          <w:lang w:val="lv-LV"/>
        </w:rPr>
        <w:t xml:space="preserve">tehniskā līdzekļa </w:t>
      </w:r>
      <w:r w:rsidR="0042320D" w:rsidRPr="005460E3">
        <w:rPr>
          <w:rFonts w:ascii="Times New Roman" w:hAnsi="Times New Roman" w:cs="Times New Roman"/>
          <w:lang w:val="lv-LV"/>
        </w:rPr>
        <w:t>uzstādīšanas</w:t>
      </w:r>
      <w:r w:rsidR="00D506A1">
        <w:rPr>
          <w:rFonts w:ascii="Times New Roman" w:hAnsi="Times New Roman" w:cs="Times New Roman"/>
          <w:lang w:val="lv-LV"/>
        </w:rPr>
        <w:t xml:space="preserve"> un noņemšanas</w:t>
      </w:r>
      <w:r w:rsidR="0042320D" w:rsidRPr="005460E3">
        <w:rPr>
          <w:rFonts w:ascii="Times New Roman" w:hAnsi="Times New Roman" w:cs="Times New Roman"/>
          <w:lang w:val="lv-LV"/>
        </w:rPr>
        <w:t xml:space="preserve"> faktu.</w:t>
      </w:r>
      <w:r w:rsidR="0042320D" w:rsidRPr="00D506A1">
        <w:rPr>
          <w:rFonts w:ascii="Times New Roman" w:hAnsi="Times New Roman" w:cs="Times New Roman"/>
          <w:lang w:val="lv-LV" w:eastAsia="lv-LV"/>
        </w:rPr>
        <w:t xml:space="preserve"> Tajā norāda precīzu tehniskā līdzekļa atrašanās vietu, uzstādīšanas datumu un laiku, tehniskā līdzekļa ražotāja tehniskajā dokumentācijā norādītos tehniskā līdzekļa parametrus un darbības nosacījumus</w:t>
      </w:r>
      <w:r w:rsidR="000D1AF6">
        <w:rPr>
          <w:rFonts w:ascii="Times New Roman" w:hAnsi="Times New Roman" w:cs="Times New Roman"/>
          <w:lang w:val="lv-LV" w:eastAsia="lv-LV"/>
        </w:rPr>
        <w:t>.</w:t>
      </w:r>
      <w:r w:rsidR="0042320D" w:rsidRPr="00D506A1">
        <w:rPr>
          <w:rFonts w:ascii="Times New Roman" w:hAnsi="Times New Roman" w:cs="Times New Roman"/>
          <w:lang w:val="lv-LV" w:eastAsia="lv-LV"/>
        </w:rPr>
        <w:t xml:space="preserve"> </w:t>
      </w:r>
      <w:r w:rsidR="000D1AF6">
        <w:rPr>
          <w:rFonts w:ascii="Times New Roman" w:hAnsi="Times New Roman" w:cs="Times New Roman"/>
          <w:lang w:val="lv-LV" w:eastAsia="lv-LV"/>
        </w:rPr>
        <w:t>N</w:t>
      </w:r>
      <w:r w:rsidR="0042320D" w:rsidRPr="00D506A1">
        <w:rPr>
          <w:rFonts w:ascii="Times New Roman" w:hAnsi="Times New Roman" w:cs="Times New Roman"/>
          <w:lang w:val="lv-LV" w:eastAsia="lv-LV"/>
        </w:rPr>
        <w:t>oņemot tehnisko līdzekli,</w:t>
      </w:r>
      <w:r w:rsidR="00D506A1">
        <w:rPr>
          <w:rFonts w:ascii="Times New Roman" w:hAnsi="Times New Roman" w:cs="Times New Roman"/>
          <w:lang w:val="lv-LV" w:eastAsia="lv-LV"/>
        </w:rPr>
        <w:t xml:space="preserve"> minētajā</w:t>
      </w:r>
      <w:r w:rsidR="0042320D" w:rsidRPr="00D506A1">
        <w:rPr>
          <w:rFonts w:ascii="Times New Roman" w:hAnsi="Times New Roman" w:cs="Times New Roman"/>
          <w:lang w:val="lv-LV" w:eastAsia="lv-LV"/>
        </w:rPr>
        <w:t xml:space="preserve"> dokumentā</w:t>
      </w:r>
      <w:r w:rsidR="00D506A1">
        <w:rPr>
          <w:rFonts w:ascii="Times New Roman" w:hAnsi="Times New Roman" w:cs="Times New Roman"/>
          <w:lang w:val="lv-LV" w:eastAsia="lv-LV"/>
        </w:rPr>
        <w:t xml:space="preserve"> </w:t>
      </w:r>
      <w:r w:rsidR="0042320D" w:rsidRPr="00D506A1">
        <w:rPr>
          <w:rFonts w:ascii="Times New Roman" w:hAnsi="Times New Roman" w:cs="Times New Roman"/>
          <w:lang w:val="lv-LV" w:eastAsia="lv-LV"/>
        </w:rPr>
        <w:t>norāda tehniskā līdzekļa noņemšanas datumu, laiku un iemeslu.</w:t>
      </w:r>
    </w:p>
    <w:p w14:paraId="37FE9E07" w14:textId="77777777" w:rsidR="006C52FF" w:rsidRPr="00D506A1" w:rsidRDefault="006C52FF" w:rsidP="006C52FF">
      <w:pPr>
        <w:shd w:val="clear" w:color="auto" w:fill="FFFFFF"/>
        <w:ind w:left="567"/>
        <w:jc w:val="both"/>
        <w:rPr>
          <w:rFonts w:ascii="Times New Roman" w:hAnsi="Times New Roman" w:cs="Times New Roman"/>
          <w:lang w:val="lv-LV" w:eastAsia="lv-LV"/>
        </w:rPr>
      </w:pPr>
    </w:p>
    <w:p w14:paraId="54E10E6F" w14:textId="1CFED144" w:rsidR="00946458" w:rsidRDefault="00F374D6" w:rsidP="006C52FF">
      <w:pPr>
        <w:pStyle w:val="tv213"/>
        <w:shd w:val="clear" w:color="auto" w:fill="FFFFFF"/>
        <w:spacing w:beforeAutospacing="0" w:after="0" w:afterAutospacing="0"/>
        <w:ind w:left="567"/>
        <w:jc w:val="both"/>
      </w:pPr>
      <w:r w:rsidRPr="00D506A1">
        <w:t>1</w:t>
      </w:r>
      <w:r w:rsidR="00D506A1">
        <w:t>2</w:t>
      </w:r>
      <w:r w:rsidRPr="00D506A1">
        <w:t xml:space="preserve">. </w:t>
      </w:r>
      <w:r w:rsidR="0042320D" w:rsidRPr="00D506A1">
        <w:t>Transportlīdzekļu vadītāju informēšanai pirms vietām, kur paredzēts uzstādīt tehniskos līdzekļus, izņemot tos, ar kuriem veic autoceļu lietošanas nodevas samaksas kontroli, uzstāda attiecīgas ceļa zīmes, kā arī var izmantot Ceļu satiksmes noteikumos paredzētos ceļa apzīmējumus.</w:t>
      </w:r>
    </w:p>
    <w:p w14:paraId="76AEDB4B" w14:textId="77777777" w:rsidR="006C52FF" w:rsidRPr="00D506A1" w:rsidRDefault="006C52FF" w:rsidP="006C52FF">
      <w:pPr>
        <w:pStyle w:val="tv213"/>
        <w:shd w:val="clear" w:color="auto" w:fill="FFFFFF"/>
        <w:spacing w:beforeAutospacing="0" w:after="0" w:afterAutospacing="0"/>
        <w:ind w:left="567"/>
        <w:jc w:val="both"/>
      </w:pPr>
    </w:p>
    <w:p w14:paraId="58F3AE69" w14:textId="368A200F" w:rsidR="00CB70CC" w:rsidRPr="0055519F" w:rsidRDefault="00F374D6" w:rsidP="006C52FF">
      <w:pPr>
        <w:pStyle w:val="tv213"/>
        <w:shd w:val="clear" w:color="auto" w:fill="FFFFFF"/>
        <w:spacing w:beforeAutospacing="0" w:after="0" w:afterAutospacing="0"/>
        <w:ind w:left="567"/>
        <w:jc w:val="both"/>
      </w:pPr>
      <w:r w:rsidRPr="00D506A1">
        <w:t>1</w:t>
      </w:r>
      <w:r w:rsidR="00D506A1">
        <w:t>3</w:t>
      </w:r>
      <w:r w:rsidRPr="00D506A1">
        <w:t xml:space="preserve">. </w:t>
      </w:r>
      <w:r w:rsidR="00946458" w:rsidRPr="00D506A1">
        <w:t>Atzīt par spēku zaudējušiem Ministru kabineta 2014.</w:t>
      </w:r>
      <w:r w:rsidR="00C04DEE" w:rsidRPr="00D506A1">
        <w:t> </w:t>
      </w:r>
      <w:r w:rsidR="00946458" w:rsidRPr="00D506A1">
        <w:t>gada 15.</w:t>
      </w:r>
      <w:r w:rsidR="00C04DEE" w:rsidRPr="0055519F">
        <w:t> </w:t>
      </w:r>
      <w:r w:rsidR="00946458" w:rsidRPr="0055519F">
        <w:t>aprīļa noteikumus Nr.</w:t>
      </w:r>
      <w:r w:rsidR="003D5C11" w:rsidRPr="0055519F">
        <w:t> </w:t>
      </w:r>
      <w:r w:rsidR="00946458" w:rsidRPr="0055519F">
        <w:t xml:space="preserve">200 </w:t>
      </w:r>
      <w:r w:rsidR="003D5C11" w:rsidRPr="0055519F">
        <w:t>"</w:t>
      </w:r>
      <w:r w:rsidR="00946458" w:rsidRPr="0055519F">
        <w:t>Tehnisko līdzekļu (fotoiekārtu vai videoiekārtu) izmantošanas kārtība</w:t>
      </w:r>
      <w:r w:rsidR="003D5C11" w:rsidRPr="0055519F">
        <w:t>"</w:t>
      </w:r>
      <w:r w:rsidR="00946458" w:rsidRPr="0055519F">
        <w:t xml:space="preserve"> (Latvijas vēstnesis, 20</w:t>
      </w:r>
      <w:r w:rsidR="00E578F7" w:rsidRPr="0055519F">
        <w:t>14</w:t>
      </w:r>
      <w:r w:rsidR="00946458" w:rsidRPr="0055519F">
        <w:t xml:space="preserve">, </w:t>
      </w:r>
      <w:r w:rsidR="00F62250" w:rsidRPr="0055519F">
        <w:t>77</w:t>
      </w:r>
      <w:r w:rsidR="00946458" w:rsidRPr="0055519F">
        <w:t xml:space="preserve"> nr.).</w:t>
      </w:r>
    </w:p>
    <w:p w14:paraId="1776D62D" w14:textId="3F20493E" w:rsidR="0042320D" w:rsidRDefault="0042320D" w:rsidP="0042320D">
      <w:pPr>
        <w:pStyle w:val="naisf"/>
        <w:spacing w:before="0" w:after="0"/>
        <w:ind w:firstLine="0"/>
      </w:pPr>
      <w:bookmarkStart w:id="12" w:name="p7"/>
      <w:bookmarkStart w:id="13" w:name="p-512773"/>
      <w:bookmarkStart w:id="14" w:name="p8"/>
      <w:bookmarkStart w:id="15" w:name="p-512774"/>
      <w:bookmarkStart w:id="16" w:name="p9"/>
      <w:bookmarkStart w:id="17" w:name="p-512775"/>
      <w:bookmarkEnd w:id="12"/>
      <w:bookmarkEnd w:id="13"/>
      <w:bookmarkEnd w:id="14"/>
      <w:bookmarkEnd w:id="15"/>
      <w:bookmarkEnd w:id="16"/>
      <w:bookmarkEnd w:id="17"/>
    </w:p>
    <w:p w14:paraId="54A69654" w14:textId="77777777" w:rsidR="006C52FF" w:rsidRPr="0055519F" w:rsidRDefault="006C52FF" w:rsidP="0042320D">
      <w:pPr>
        <w:pStyle w:val="naisf"/>
        <w:spacing w:before="0" w:after="0"/>
        <w:ind w:firstLine="0"/>
      </w:pPr>
    </w:p>
    <w:p w14:paraId="450342A1" w14:textId="77777777" w:rsidR="0042320D" w:rsidRPr="0055519F" w:rsidRDefault="0042320D" w:rsidP="00F62250">
      <w:pPr>
        <w:pStyle w:val="naisf"/>
        <w:spacing w:before="0" w:after="0"/>
        <w:ind w:firstLine="426"/>
      </w:pPr>
      <w:r w:rsidRPr="0055519F">
        <w:t>Ministru prezidents</w:t>
      </w:r>
      <w:r w:rsidRPr="0055519F">
        <w:tab/>
      </w:r>
      <w:r w:rsidRPr="0055519F">
        <w:tab/>
      </w:r>
      <w:r w:rsidRPr="0055519F">
        <w:tab/>
      </w:r>
      <w:r w:rsidRPr="0055519F">
        <w:tab/>
      </w:r>
      <w:r w:rsidRPr="0055519F">
        <w:tab/>
      </w:r>
      <w:r w:rsidRPr="0055519F">
        <w:tab/>
      </w:r>
      <w:r w:rsidRPr="0055519F">
        <w:tab/>
      </w:r>
      <w:proofErr w:type="spellStart"/>
      <w:r w:rsidRPr="0055519F">
        <w:t>A.K.Kariņš</w:t>
      </w:r>
      <w:proofErr w:type="spellEnd"/>
    </w:p>
    <w:p w14:paraId="292002DD" w14:textId="77777777" w:rsidR="0042320D" w:rsidRPr="0055519F" w:rsidRDefault="0042320D" w:rsidP="00F62250">
      <w:pPr>
        <w:pStyle w:val="naisf"/>
        <w:spacing w:before="0" w:after="0"/>
        <w:ind w:firstLine="426"/>
      </w:pPr>
    </w:p>
    <w:p w14:paraId="4C1AB319" w14:textId="77777777" w:rsidR="0042320D" w:rsidRPr="0055519F" w:rsidRDefault="0042320D" w:rsidP="00F62250">
      <w:pPr>
        <w:pStyle w:val="naisf"/>
        <w:spacing w:before="0" w:after="0"/>
        <w:ind w:firstLine="426"/>
      </w:pPr>
      <w:r w:rsidRPr="0055519F">
        <w:t xml:space="preserve">Satiksmes ministrs </w:t>
      </w:r>
      <w:r w:rsidRPr="0055519F">
        <w:tab/>
      </w:r>
      <w:r w:rsidRPr="0055519F">
        <w:tab/>
      </w:r>
      <w:r w:rsidRPr="0055519F">
        <w:tab/>
      </w:r>
      <w:r w:rsidRPr="0055519F">
        <w:tab/>
      </w:r>
      <w:r w:rsidRPr="0055519F">
        <w:tab/>
      </w:r>
      <w:r w:rsidRPr="0055519F">
        <w:tab/>
      </w:r>
      <w:r w:rsidRPr="0055519F">
        <w:tab/>
      </w:r>
      <w:proofErr w:type="spellStart"/>
      <w:r w:rsidRPr="0055519F">
        <w:t>T.Linkaits</w:t>
      </w:r>
      <w:proofErr w:type="spellEnd"/>
      <w:r w:rsidRPr="0055519F">
        <w:t> </w:t>
      </w:r>
    </w:p>
    <w:p w14:paraId="6BBF6893" w14:textId="77777777" w:rsidR="0042320D" w:rsidRPr="0055519F" w:rsidRDefault="0042320D" w:rsidP="00F62250">
      <w:pPr>
        <w:pStyle w:val="naisf"/>
        <w:spacing w:before="0" w:after="0"/>
        <w:ind w:firstLine="426"/>
      </w:pPr>
    </w:p>
    <w:p w14:paraId="291BC8DD" w14:textId="6F823A8C" w:rsidR="0042320D" w:rsidRPr="0055519F" w:rsidRDefault="006C52FF" w:rsidP="00F62250">
      <w:pPr>
        <w:pStyle w:val="naisf"/>
        <w:spacing w:before="0" w:after="0"/>
        <w:ind w:firstLine="426"/>
      </w:pPr>
      <w:r>
        <w:t>Iesniedzējs: s</w:t>
      </w:r>
      <w:r w:rsidR="0042320D" w:rsidRPr="0055519F">
        <w:t>atiksmes ministrs</w:t>
      </w:r>
      <w:r w:rsidR="0042320D" w:rsidRPr="0055519F">
        <w:tab/>
      </w:r>
      <w:r w:rsidR="0042320D" w:rsidRPr="0055519F">
        <w:tab/>
      </w:r>
      <w:r w:rsidR="0042320D" w:rsidRPr="0055519F">
        <w:tab/>
      </w:r>
      <w:r w:rsidR="0042320D" w:rsidRPr="0055519F">
        <w:tab/>
      </w:r>
      <w:r w:rsidR="0042320D" w:rsidRPr="0055519F">
        <w:tab/>
      </w:r>
      <w:r w:rsidR="00F62250" w:rsidRPr="0055519F">
        <w:tab/>
      </w:r>
      <w:proofErr w:type="spellStart"/>
      <w:r w:rsidR="0042320D" w:rsidRPr="0055519F">
        <w:t>T.Linkaits</w:t>
      </w:r>
      <w:proofErr w:type="spellEnd"/>
    </w:p>
    <w:p w14:paraId="4BD6A249" w14:textId="046280E2" w:rsidR="00F62250" w:rsidRPr="0055519F" w:rsidRDefault="00F62250" w:rsidP="006C52FF">
      <w:pPr>
        <w:pStyle w:val="naisf"/>
        <w:spacing w:before="0" w:after="0"/>
        <w:ind w:firstLine="0"/>
      </w:pPr>
    </w:p>
    <w:p w14:paraId="5830C23C" w14:textId="6B53CE2B" w:rsidR="00265B44" w:rsidRPr="0055519F" w:rsidRDefault="0042320D" w:rsidP="00265B44">
      <w:pPr>
        <w:pStyle w:val="naisf"/>
        <w:ind w:firstLine="425"/>
      </w:pPr>
      <w:r w:rsidRPr="0055519F">
        <w:t xml:space="preserve">Vīza: </w:t>
      </w:r>
      <w:r w:rsidR="006C52FF">
        <w:t>v</w:t>
      </w:r>
      <w:r w:rsidR="00265B44" w:rsidRPr="0055519F">
        <w:t xml:space="preserve">alsts sekretāra </w:t>
      </w:r>
      <w:proofErr w:type="spellStart"/>
      <w:r w:rsidR="00B341F3" w:rsidRPr="0055519F">
        <w:t>p.i</w:t>
      </w:r>
      <w:proofErr w:type="spellEnd"/>
      <w:r w:rsidR="00B341F3" w:rsidRPr="0055519F">
        <w:t>.</w:t>
      </w:r>
      <w:r w:rsidR="00265B44" w:rsidRPr="0055519F">
        <w:tab/>
      </w:r>
      <w:r w:rsidR="00265B44" w:rsidRPr="0055519F">
        <w:tab/>
      </w:r>
      <w:r w:rsidR="00265B44" w:rsidRPr="0055519F">
        <w:tab/>
      </w:r>
      <w:r w:rsidR="00265B44" w:rsidRPr="0055519F">
        <w:tab/>
      </w:r>
      <w:r w:rsidR="00265B44" w:rsidRPr="0055519F">
        <w:tab/>
      </w:r>
      <w:r w:rsidR="00265B44" w:rsidRPr="0055519F">
        <w:tab/>
      </w:r>
      <w:r w:rsidR="006C52FF">
        <w:tab/>
      </w:r>
      <w:proofErr w:type="spellStart"/>
      <w:r w:rsidR="00265B44" w:rsidRPr="0055519F">
        <w:t>Dž.Innusa</w:t>
      </w:r>
      <w:proofErr w:type="spellEnd"/>
    </w:p>
    <w:p w14:paraId="61984D4A" w14:textId="77777777" w:rsidR="0042320D" w:rsidRPr="0055519F" w:rsidRDefault="0042320D" w:rsidP="00F62250">
      <w:pPr>
        <w:pStyle w:val="naisf"/>
        <w:spacing w:before="0" w:after="0"/>
        <w:ind w:firstLine="426"/>
      </w:pPr>
    </w:p>
    <w:p w14:paraId="2AD9F364" w14:textId="77777777" w:rsidR="00183F35" w:rsidRPr="0055519F" w:rsidRDefault="00183F35" w:rsidP="00F62250">
      <w:pPr>
        <w:pStyle w:val="naisf"/>
        <w:spacing w:before="0" w:after="0"/>
        <w:ind w:firstLine="426"/>
      </w:pPr>
    </w:p>
    <w:sectPr w:rsidR="00183F35" w:rsidRPr="0055519F" w:rsidSect="009D439F">
      <w:headerReference w:type="even" r:id="rId10"/>
      <w:headerReference w:type="default" r:id="rId11"/>
      <w:footerReference w:type="default" r:id="rId12"/>
      <w:headerReference w:type="first" r:id="rId13"/>
      <w:footerReference w:type="first" r:id="rId14"/>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35B1" w14:textId="77777777" w:rsidR="00751FDB" w:rsidRDefault="00751FDB" w:rsidP="0042320D">
      <w:r>
        <w:separator/>
      </w:r>
    </w:p>
  </w:endnote>
  <w:endnote w:type="continuationSeparator" w:id="0">
    <w:p w14:paraId="7006A345" w14:textId="77777777" w:rsidR="00751FDB" w:rsidRDefault="00751FDB" w:rsidP="0042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62D1" w14:textId="021A72EC" w:rsidR="00186E09" w:rsidRPr="00793CE2" w:rsidRDefault="00E03CF1" w:rsidP="00793CE2">
    <w:pPr>
      <w:pStyle w:val="Footer"/>
    </w:pPr>
    <w:r w:rsidRPr="00E03CF1">
      <w:rPr>
        <w:rFonts w:ascii="Times New Roman" w:hAnsi="Times New Roman" w:cs="Times New Roman"/>
        <w:sz w:val="20"/>
        <w:szCs w:val="20"/>
        <w:lang w:val="lv-LV"/>
      </w:rPr>
      <w:t>SMnot_150419_groz.200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600A" w14:textId="5B8E705B" w:rsidR="00186E09" w:rsidRPr="00207EB9" w:rsidRDefault="00B40C79" w:rsidP="00207EB9">
    <w:pPr>
      <w:rPr>
        <w:rFonts w:ascii="Times New Roman" w:hAnsi="Times New Roman" w:cs="Times New Roman"/>
        <w:sz w:val="20"/>
        <w:szCs w:val="20"/>
        <w:lang w:val="lv-LV"/>
      </w:rPr>
    </w:pPr>
    <w:bookmarkStart w:id="18" w:name="_Hlk4571072"/>
    <w:bookmarkStart w:id="19" w:name="_Hlk4571073"/>
    <w:bookmarkStart w:id="20" w:name="_Hlk4571074"/>
    <w:bookmarkStart w:id="21" w:name="_Hlk4571075"/>
    <w:bookmarkStart w:id="22" w:name="_Hlk4571076"/>
    <w:bookmarkStart w:id="23" w:name="_Hlk4571077"/>
    <w:bookmarkStart w:id="24" w:name="_Hlk4571078"/>
    <w:bookmarkStart w:id="25" w:name="_Hlk4571079"/>
    <w:bookmarkStart w:id="26" w:name="_Hlk4571080"/>
    <w:bookmarkStart w:id="27" w:name="_Hlk4571081"/>
    <w:bookmarkStart w:id="28" w:name="_Hlk4571082"/>
    <w:bookmarkStart w:id="29" w:name="_Hlk4571083"/>
    <w:bookmarkStart w:id="30" w:name="_Hlk4571084"/>
    <w:bookmarkStart w:id="31" w:name="_Hlk4571085"/>
    <w:r>
      <w:rPr>
        <w:rFonts w:ascii="Times New Roman" w:hAnsi="Times New Roman" w:cs="Times New Roman"/>
        <w:sz w:val="20"/>
        <w:szCs w:val="20"/>
        <w:lang w:val="lv-LV"/>
      </w:rPr>
      <w:t>SM</w:t>
    </w:r>
    <w:r w:rsidR="00793CE2">
      <w:rPr>
        <w:rFonts w:ascii="Times New Roman" w:hAnsi="Times New Roman" w:cs="Times New Roman"/>
        <w:sz w:val="20"/>
        <w:szCs w:val="20"/>
        <w:lang w:val="lv-LV"/>
      </w:rPr>
      <w:t>not_</w:t>
    </w:r>
    <w:bookmarkEnd w:id="18"/>
    <w:bookmarkEnd w:id="19"/>
    <w:bookmarkEnd w:id="20"/>
    <w:bookmarkEnd w:id="21"/>
    <w:bookmarkEnd w:id="22"/>
    <w:bookmarkEnd w:id="23"/>
    <w:bookmarkEnd w:id="24"/>
    <w:bookmarkEnd w:id="25"/>
    <w:bookmarkEnd w:id="26"/>
    <w:bookmarkEnd w:id="27"/>
    <w:bookmarkEnd w:id="28"/>
    <w:bookmarkEnd w:id="29"/>
    <w:bookmarkEnd w:id="30"/>
    <w:bookmarkEnd w:id="31"/>
    <w:r w:rsidR="00E03CF1">
      <w:rPr>
        <w:rFonts w:ascii="Times New Roman" w:hAnsi="Times New Roman" w:cs="Times New Roman"/>
        <w:sz w:val="20"/>
        <w:szCs w:val="20"/>
        <w:lang w:val="lv-LV"/>
      </w:rPr>
      <w:t>150419_groz.200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2349" w14:textId="77777777" w:rsidR="00751FDB" w:rsidRDefault="00751FDB" w:rsidP="0042320D">
      <w:r>
        <w:separator/>
      </w:r>
    </w:p>
  </w:footnote>
  <w:footnote w:type="continuationSeparator" w:id="0">
    <w:p w14:paraId="4876D87E" w14:textId="77777777" w:rsidR="00751FDB" w:rsidRDefault="00751FDB" w:rsidP="0042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9851" w14:textId="77777777" w:rsidR="006F098D" w:rsidRDefault="00B40C79"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E3C89" w14:textId="77777777" w:rsidR="006F098D" w:rsidRDefault="0075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B2A8" w14:textId="19DCDD57" w:rsidR="006F098D" w:rsidRDefault="00B40C79"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2FF">
      <w:rPr>
        <w:rStyle w:val="PageNumber"/>
        <w:noProof/>
      </w:rPr>
      <w:t>2</w:t>
    </w:r>
    <w:r>
      <w:rPr>
        <w:rStyle w:val="PageNumber"/>
      </w:rPr>
      <w:fldChar w:fldCharType="end"/>
    </w:r>
  </w:p>
  <w:p w14:paraId="7727C9BE" w14:textId="77777777" w:rsidR="00186E09" w:rsidRDefault="0042320D">
    <w:pPr>
      <w:pStyle w:val="Header"/>
      <w:jc w:val="center"/>
    </w:pPr>
    <w:r>
      <w:rPr>
        <w:noProof/>
        <w:lang w:eastAsia="lv-LV"/>
      </w:rPr>
      <mc:AlternateContent>
        <mc:Choice Requires="wps">
          <w:drawing>
            <wp:anchor distT="0" distB="0" distL="0" distR="0" simplePos="0" relativeHeight="251659264" behindDoc="0" locked="0" layoutInCell="1" allowOverlap="1" wp14:anchorId="6C85A151" wp14:editId="5D8A9CCE">
              <wp:simplePos x="0" y="0"/>
              <wp:positionH relativeFrom="margin">
                <wp:align>center</wp:align>
              </wp:positionH>
              <wp:positionV relativeFrom="paragraph">
                <wp:posOffset>635</wp:posOffset>
              </wp:positionV>
              <wp:extent cx="62865" cy="145415"/>
              <wp:effectExtent l="0" t="63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E78C2" w14:textId="77777777" w:rsidR="00186E09" w:rsidRPr="005A14B0" w:rsidRDefault="00751FDB" w:rsidP="005A14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5A151" id="_x0000_t202" coordsize="21600,21600" o:spt="202" path="m,l,21600r21600,l21600,xe">
              <v:stroke joinstyle="miter"/>
              <v:path gradientshapeok="t" o:connecttype="rect"/>
            </v:shapetype>
            <v:shape id="Text Box 1" o:spid="_x0000_s1026" type="#_x0000_t202" style="position:absolute;left:0;text-align:left;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" stroked="f">
              <v:fill opacity="0"/>
              <v:textbox inset="0,0,0,0">
                <w:txbxContent>
                  <w:p w14:paraId="29AE78C2" w14:textId="77777777" w:rsidR="00186E09" w:rsidRPr="005A14B0" w:rsidRDefault="000C6666" w:rsidP="005A14B0"/>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900B" w14:textId="77777777" w:rsidR="00186E09" w:rsidRDefault="00B40C79">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81123"/>
    <w:multiLevelType w:val="hybridMultilevel"/>
    <w:tmpl w:val="1BD877D6"/>
    <w:lvl w:ilvl="0" w:tplc="B2A26E5E">
      <w:start w:val="1"/>
      <w:numFmt w:val="decimal"/>
      <w:lvlText w:val="%1."/>
      <w:lvlJc w:val="left"/>
      <w:pPr>
        <w:ind w:left="660" w:hanging="360"/>
      </w:pPr>
      <w:rPr>
        <w:rFonts w:hint="default"/>
        <w:sz w:val="24"/>
        <w:szCs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0D"/>
    <w:rsid w:val="00000928"/>
    <w:rsid w:val="0001080F"/>
    <w:rsid w:val="00025D07"/>
    <w:rsid w:val="00061394"/>
    <w:rsid w:val="000637BF"/>
    <w:rsid w:val="00070CE3"/>
    <w:rsid w:val="000736B4"/>
    <w:rsid w:val="00095E2C"/>
    <w:rsid w:val="000A1305"/>
    <w:rsid w:val="000C295F"/>
    <w:rsid w:val="000C6666"/>
    <w:rsid w:val="000D1AF6"/>
    <w:rsid w:val="000D1B3B"/>
    <w:rsid w:val="00114DC6"/>
    <w:rsid w:val="0017195E"/>
    <w:rsid w:val="00183F35"/>
    <w:rsid w:val="00193A71"/>
    <w:rsid w:val="001F48DF"/>
    <w:rsid w:val="00201320"/>
    <w:rsid w:val="002105E9"/>
    <w:rsid w:val="00251C44"/>
    <w:rsid w:val="00256667"/>
    <w:rsid w:val="0026285C"/>
    <w:rsid w:val="00265B44"/>
    <w:rsid w:val="002C6B8D"/>
    <w:rsid w:val="00307840"/>
    <w:rsid w:val="00322044"/>
    <w:rsid w:val="0033336C"/>
    <w:rsid w:val="003412D6"/>
    <w:rsid w:val="00344AC9"/>
    <w:rsid w:val="003D5C11"/>
    <w:rsid w:val="003E7C63"/>
    <w:rsid w:val="00404365"/>
    <w:rsid w:val="00415F74"/>
    <w:rsid w:val="0042320D"/>
    <w:rsid w:val="00480FB7"/>
    <w:rsid w:val="004943AF"/>
    <w:rsid w:val="004B47AB"/>
    <w:rsid w:val="004B5BC8"/>
    <w:rsid w:val="004B65CE"/>
    <w:rsid w:val="004E6509"/>
    <w:rsid w:val="00526391"/>
    <w:rsid w:val="005455FE"/>
    <w:rsid w:val="005460E3"/>
    <w:rsid w:val="0055519F"/>
    <w:rsid w:val="00595D60"/>
    <w:rsid w:val="005B7E57"/>
    <w:rsid w:val="00695CA1"/>
    <w:rsid w:val="00697CEA"/>
    <w:rsid w:val="006C52FF"/>
    <w:rsid w:val="00701528"/>
    <w:rsid w:val="00721891"/>
    <w:rsid w:val="00751FDB"/>
    <w:rsid w:val="00786F58"/>
    <w:rsid w:val="00793CCD"/>
    <w:rsid w:val="00793CE2"/>
    <w:rsid w:val="007F3ECF"/>
    <w:rsid w:val="008D548E"/>
    <w:rsid w:val="00902A75"/>
    <w:rsid w:val="009233D7"/>
    <w:rsid w:val="00925928"/>
    <w:rsid w:val="0094196E"/>
    <w:rsid w:val="00946458"/>
    <w:rsid w:val="009867C0"/>
    <w:rsid w:val="009973DA"/>
    <w:rsid w:val="009E6C95"/>
    <w:rsid w:val="00A270D1"/>
    <w:rsid w:val="00AB7BBD"/>
    <w:rsid w:val="00AC4457"/>
    <w:rsid w:val="00AE3C58"/>
    <w:rsid w:val="00B00F95"/>
    <w:rsid w:val="00B11684"/>
    <w:rsid w:val="00B13F9D"/>
    <w:rsid w:val="00B341F3"/>
    <w:rsid w:val="00B40C79"/>
    <w:rsid w:val="00B93705"/>
    <w:rsid w:val="00BE2E48"/>
    <w:rsid w:val="00BE78A8"/>
    <w:rsid w:val="00C01073"/>
    <w:rsid w:val="00C04DEE"/>
    <w:rsid w:val="00C764F6"/>
    <w:rsid w:val="00C9071D"/>
    <w:rsid w:val="00CA5466"/>
    <w:rsid w:val="00CB70CC"/>
    <w:rsid w:val="00D201C1"/>
    <w:rsid w:val="00D506A1"/>
    <w:rsid w:val="00E03CF1"/>
    <w:rsid w:val="00E34B48"/>
    <w:rsid w:val="00E36CFA"/>
    <w:rsid w:val="00E578F7"/>
    <w:rsid w:val="00E619FD"/>
    <w:rsid w:val="00EA0836"/>
    <w:rsid w:val="00EA4A50"/>
    <w:rsid w:val="00ED1081"/>
    <w:rsid w:val="00ED50A2"/>
    <w:rsid w:val="00F02F38"/>
    <w:rsid w:val="00F2433E"/>
    <w:rsid w:val="00F261B7"/>
    <w:rsid w:val="00F26E2E"/>
    <w:rsid w:val="00F374D6"/>
    <w:rsid w:val="00F37D72"/>
    <w:rsid w:val="00F5784C"/>
    <w:rsid w:val="00F62250"/>
    <w:rsid w:val="00F70C34"/>
    <w:rsid w:val="00F75A21"/>
    <w:rsid w:val="00FC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91D3"/>
  <w15:chartTrackingRefBased/>
  <w15:docId w15:val="{3AC32F84-F427-4299-993F-2C438C7D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CE2"/>
    <w:pPr>
      <w:suppressAutoHyphens/>
      <w:spacing w:after="0" w:line="240" w:lineRule="auto"/>
    </w:pPr>
    <w:rPr>
      <w:rFonts w:ascii="Arial" w:eastAsia="Times New Roman" w:hAnsi="Arial" w:cs="Arial"/>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2320D"/>
    <w:rPr>
      <w:rFonts w:ascii="Times New Roman" w:hAnsi="Times New Roman" w:cs="Times New Roman"/>
    </w:rPr>
  </w:style>
  <w:style w:type="paragraph" w:styleId="BodyText3">
    <w:name w:val="Body Text 3"/>
    <w:basedOn w:val="Normal"/>
    <w:link w:val="BodyText3Char"/>
    <w:semiHidden/>
    <w:rsid w:val="0042320D"/>
    <w:pPr>
      <w:jc w:val="center"/>
    </w:pPr>
    <w:rPr>
      <w:b/>
      <w:bCs w:val="0"/>
      <w:sz w:val="28"/>
      <w:lang w:val="lv-LV"/>
    </w:rPr>
  </w:style>
  <w:style w:type="character" w:customStyle="1" w:styleId="BodyText3Char">
    <w:name w:val="Body Text 3 Char"/>
    <w:basedOn w:val="DefaultParagraphFont"/>
    <w:link w:val="BodyText3"/>
    <w:semiHidden/>
    <w:rsid w:val="0042320D"/>
    <w:rPr>
      <w:rFonts w:ascii="Arial" w:eastAsia="Times New Roman" w:hAnsi="Arial" w:cs="Arial"/>
      <w:b/>
      <w:sz w:val="28"/>
      <w:szCs w:val="24"/>
      <w:lang w:val="lv-LV" w:eastAsia="ar-SA"/>
    </w:rPr>
  </w:style>
  <w:style w:type="paragraph" w:styleId="BodyTextIndent2">
    <w:name w:val="Body Text Indent 2"/>
    <w:basedOn w:val="Normal"/>
    <w:link w:val="BodyTextIndent2Char"/>
    <w:semiHidden/>
    <w:rsid w:val="0042320D"/>
    <w:pPr>
      <w:ind w:left="6237"/>
      <w:jc w:val="both"/>
    </w:pPr>
    <w:rPr>
      <w:rFonts w:ascii="Times New Roman" w:hAnsi="Times New Roman" w:cs="Times New Roman"/>
      <w:bCs w:val="0"/>
      <w:lang w:val="lv-LV"/>
    </w:rPr>
  </w:style>
  <w:style w:type="character" w:customStyle="1" w:styleId="BodyTextIndent2Char">
    <w:name w:val="Body Text Indent 2 Char"/>
    <w:basedOn w:val="DefaultParagraphFont"/>
    <w:link w:val="BodyTextIndent2"/>
    <w:semiHidden/>
    <w:rsid w:val="0042320D"/>
    <w:rPr>
      <w:rFonts w:ascii="Times New Roman" w:eastAsia="Times New Roman" w:hAnsi="Times New Roman" w:cs="Times New Roman"/>
      <w:sz w:val="24"/>
      <w:szCs w:val="24"/>
      <w:lang w:val="lv-LV" w:eastAsia="ar-SA"/>
    </w:rPr>
  </w:style>
  <w:style w:type="paragraph" w:customStyle="1" w:styleId="naisf">
    <w:name w:val="naisf"/>
    <w:basedOn w:val="Normal"/>
    <w:rsid w:val="0042320D"/>
    <w:pPr>
      <w:spacing w:before="75" w:after="75"/>
      <w:ind w:firstLine="375"/>
      <w:jc w:val="both"/>
    </w:pPr>
    <w:rPr>
      <w:rFonts w:ascii="Times New Roman" w:hAnsi="Times New Roman" w:cs="Times New Roman"/>
      <w:bCs w:val="0"/>
      <w:lang w:val="lv-LV"/>
    </w:rPr>
  </w:style>
  <w:style w:type="paragraph" w:styleId="Header">
    <w:name w:val="header"/>
    <w:basedOn w:val="Normal"/>
    <w:link w:val="HeaderChar"/>
    <w:semiHidden/>
    <w:rsid w:val="0042320D"/>
    <w:pPr>
      <w:tabs>
        <w:tab w:val="center" w:pos="4320"/>
        <w:tab w:val="right" w:pos="8640"/>
      </w:tabs>
    </w:pPr>
    <w:rPr>
      <w:rFonts w:ascii="Times New Roman" w:hAnsi="Times New Roman" w:cs="Times New Roman"/>
      <w:bCs w:val="0"/>
      <w:sz w:val="20"/>
      <w:szCs w:val="20"/>
      <w:lang w:val="lv-LV"/>
    </w:rPr>
  </w:style>
  <w:style w:type="character" w:customStyle="1" w:styleId="HeaderChar">
    <w:name w:val="Header Char"/>
    <w:basedOn w:val="DefaultParagraphFont"/>
    <w:link w:val="Header"/>
    <w:semiHidden/>
    <w:rsid w:val="0042320D"/>
    <w:rPr>
      <w:rFonts w:ascii="Times New Roman" w:eastAsia="Times New Roman" w:hAnsi="Times New Roman" w:cs="Times New Roman"/>
      <w:sz w:val="20"/>
      <w:szCs w:val="20"/>
      <w:lang w:val="lv-LV" w:eastAsia="ar-SA"/>
    </w:rPr>
  </w:style>
  <w:style w:type="character" w:styleId="Hyperlink">
    <w:name w:val="Hyperlink"/>
    <w:semiHidden/>
    <w:rsid w:val="0042320D"/>
    <w:rPr>
      <w:color w:val="0000FF"/>
      <w:u w:val="single"/>
    </w:rPr>
  </w:style>
  <w:style w:type="paragraph" w:customStyle="1" w:styleId="StyleBodyText14ptFirstline127cm">
    <w:name w:val="Style Body Text + 14 pt First line:  127 cm"/>
    <w:basedOn w:val="BodyText"/>
    <w:rsid w:val="0042320D"/>
    <w:pPr>
      <w:suppressAutoHyphens w:val="0"/>
      <w:ind w:firstLine="720"/>
      <w:jc w:val="both"/>
    </w:pPr>
    <w:rPr>
      <w:rFonts w:ascii="Times New Roman" w:hAnsi="Times New Roman" w:cs="Times New Roman"/>
      <w:bCs w:val="0"/>
      <w:sz w:val="28"/>
      <w:szCs w:val="20"/>
      <w:lang w:val="lv-LV" w:eastAsia="lv-LV"/>
    </w:rPr>
  </w:style>
  <w:style w:type="paragraph" w:customStyle="1" w:styleId="NormalWeb1">
    <w:name w:val="Normal (Web)1"/>
    <w:basedOn w:val="Normal"/>
    <w:rsid w:val="0042320D"/>
    <w:pPr>
      <w:widowControl w:val="0"/>
      <w:spacing w:before="280" w:after="280"/>
    </w:pPr>
    <w:rPr>
      <w:rFonts w:ascii="Arial Unicode MS" w:eastAsia="Arial Unicode MS" w:hAnsi="Arial Unicode MS" w:cs="Times New Roman"/>
      <w:bCs w:val="0"/>
      <w:color w:val="000000"/>
      <w:kern w:val="1"/>
      <w:szCs w:val="20"/>
      <w:lang w:val="lv-LV"/>
    </w:rPr>
  </w:style>
  <w:style w:type="paragraph" w:styleId="BodyText">
    <w:name w:val="Body Text"/>
    <w:basedOn w:val="Normal"/>
    <w:link w:val="BodyTextChar"/>
    <w:uiPriority w:val="99"/>
    <w:semiHidden/>
    <w:unhideWhenUsed/>
    <w:rsid w:val="0042320D"/>
    <w:pPr>
      <w:spacing w:after="120"/>
    </w:pPr>
  </w:style>
  <w:style w:type="character" w:customStyle="1" w:styleId="BodyTextChar">
    <w:name w:val="Body Text Char"/>
    <w:basedOn w:val="DefaultParagraphFont"/>
    <w:link w:val="BodyText"/>
    <w:uiPriority w:val="99"/>
    <w:semiHidden/>
    <w:rsid w:val="0042320D"/>
    <w:rPr>
      <w:rFonts w:ascii="Arial" w:eastAsia="Times New Roman" w:hAnsi="Arial" w:cs="Arial"/>
      <w:bCs/>
      <w:sz w:val="24"/>
      <w:szCs w:val="24"/>
      <w:lang w:eastAsia="ar-SA"/>
    </w:rPr>
  </w:style>
  <w:style w:type="paragraph" w:styleId="ListParagraph">
    <w:name w:val="List Paragraph"/>
    <w:basedOn w:val="Normal"/>
    <w:uiPriority w:val="34"/>
    <w:qFormat/>
    <w:rsid w:val="0042320D"/>
    <w:pPr>
      <w:suppressAutoHyphens w:val="0"/>
      <w:spacing w:after="160" w:line="259" w:lineRule="auto"/>
      <w:ind w:left="720"/>
      <w:contextualSpacing/>
    </w:pPr>
    <w:rPr>
      <w:rFonts w:asciiTheme="minorHAnsi" w:eastAsiaTheme="minorHAnsi" w:hAnsiTheme="minorHAnsi" w:cstheme="minorBidi"/>
      <w:bCs w:val="0"/>
      <w:sz w:val="22"/>
      <w:szCs w:val="22"/>
      <w:lang w:val="lv-LV" w:eastAsia="en-US"/>
    </w:rPr>
  </w:style>
  <w:style w:type="paragraph" w:customStyle="1" w:styleId="tv213">
    <w:name w:val="tv213"/>
    <w:basedOn w:val="Normal"/>
    <w:qFormat/>
    <w:rsid w:val="0042320D"/>
    <w:pPr>
      <w:suppressAutoHyphens w:val="0"/>
      <w:spacing w:beforeAutospacing="1" w:after="160" w:afterAutospacing="1"/>
    </w:pPr>
    <w:rPr>
      <w:rFonts w:ascii="Times New Roman" w:hAnsi="Times New Roman" w:cs="Times New Roman"/>
      <w:bCs w:val="0"/>
      <w:lang w:val="lv-LV" w:eastAsia="lv-LV"/>
    </w:rPr>
  </w:style>
  <w:style w:type="paragraph" w:styleId="Footer">
    <w:name w:val="footer"/>
    <w:basedOn w:val="Normal"/>
    <w:link w:val="FooterChar"/>
    <w:uiPriority w:val="99"/>
    <w:unhideWhenUsed/>
    <w:rsid w:val="0042320D"/>
    <w:pPr>
      <w:tabs>
        <w:tab w:val="center" w:pos="4513"/>
        <w:tab w:val="right" w:pos="9026"/>
      </w:tabs>
    </w:pPr>
  </w:style>
  <w:style w:type="character" w:customStyle="1" w:styleId="FooterChar">
    <w:name w:val="Footer Char"/>
    <w:basedOn w:val="DefaultParagraphFont"/>
    <w:link w:val="Footer"/>
    <w:uiPriority w:val="99"/>
    <w:rsid w:val="0042320D"/>
    <w:rPr>
      <w:rFonts w:ascii="Arial" w:eastAsia="Times New Roman" w:hAnsi="Arial" w:cs="Arial"/>
      <w:bCs/>
      <w:sz w:val="24"/>
      <w:szCs w:val="24"/>
      <w:lang w:eastAsia="ar-SA"/>
    </w:rPr>
  </w:style>
  <w:style w:type="character" w:styleId="CommentReference">
    <w:name w:val="annotation reference"/>
    <w:basedOn w:val="DefaultParagraphFont"/>
    <w:uiPriority w:val="99"/>
    <w:semiHidden/>
    <w:unhideWhenUsed/>
    <w:rsid w:val="000736B4"/>
    <w:rPr>
      <w:sz w:val="16"/>
      <w:szCs w:val="16"/>
    </w:rPr>
  </w:style>
  <w:style w:type="paragraph" w:styleId="CommentText">
    <w:name w:val="annotation text"/>
    <w:basedOn w:val="Normal"/>
    <w:link w:val="CommentTextChar"/>
    <w:uiPriority w:val="99"/>
    <w:semiHidden/>
    <w:unhideWhenUsed/>
    <w:rsid w:val="000736B4"/>
    <w:rPr>
      <w:sz w:val="20"/>
      <w:szCs w:val="20"/>
    </w:rPr>
  </w:style>
  <w:style w:type="character" w:customStyle="1" w:styleId="CommentTextChar">
    <w:name w:val="Comment Text Char"/>
    <w:basedOn w:val="DefaultParagraphFont"/>
    <w:link w:val="CommentText"/>
    <w:uiPriority w:val="99"/>
    <w:semiHidden/>
    <w:rsid w:val="000736B4"/>
    <w:rPr>
      <w:rFonts w:ascii="Arial" w:eastAsia="Times New Roman" w:hAnsi="Arial" w:cs="Arial"/>
      <w:bCs/>
      <w:sz w:val="20"/>
      <w:szCs w:val="20"/>
      <w:lang w:eastAsia="ar-SA"/>
    </w:rPr>
  </w:style>
  <w:style w:type="paragraph" w:styleId="CommentSubject">
    <w:name w:val="annotation subject"/>
    <w:basedOn w:val="CommentText"/>
    <w:next w:val="CommentText"/>
    <w:link w:val="CommentSubjectChar"/>
    <w:uiPriority w:val="99"/>
    <w:semiHidden/>
    <w:unhideWhenUsed/>
    <w:rsid w:val="000736B4"/>
    <w:rPr>
      <w:b/>
    </w:rPr>
  </w:style>
  <w:style w:type="character" w:customStyle="1" w:styleId="CommentSubjectChar">
    <w:name w:val="Comment Subject Char"/>
    <w:basedOn w:val="CommentTextChar"/>
    <w:link w:val="CommentSubject"/>
    <w:uiPriority w:val="99"/>
    <w:semiHidden/>
    <w:rsid w:val="000736B4"/>
    <w:rPr>
      <w:rFonts w:ascii="Arial" w:eastAsia="Times New Roman" w:hAnsi="Arial" w:cs="Arial"/>
      <w:b/>
      <w:bCs/>
      <w:sz w:val="20"/>
      <w:szCs w:val="20"/>
      <w:lang w:eastAsia="ar-SA"/>
    </w:rPr>
  </w:style>
  <w:style w:type="paragraph" w:styleId="BalloonText">
    <w:name w:val="Balloon Text"/>
    <w:basedOn w:val="Normal"/>
    <w:link w:val="BalloonTextChar"/>
    <w:uiPriority w:val="99"/>
    <w:semiHidden/>
    <w:unhideWhenUsed/>
    <w:rsid w:val="00073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B4"/>
    <w:rPr>
      <w:rFonts w:ascii="Segoe UI" w:eastAsia="Times New Roman" w:hAnsi="Segoe UI" w:cs="Segoe UI"/>
      <w:bCs/>
      <w:sz w:val="18"/>
      <w:szCs w:val="18"/>
      <w:lang w:eastAsia="ar-SA"/>
    </w:rPr>
  </w:style>
  <w:style w:type="character" w:customStyle="1" w:styleId="UnresolvedMention1">
    <w:name w:val="Unresolved Mention1"/>
    <w:basedOn w:val="DefaultParagraphFont"/>
    <w:uiPriority w:val="99"/>
    <w:semiHidden/>
    <w:unhideWhenUsed/>
    <w:rsid w:val="000C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5467-celu-satiksme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45467-celu-satiksm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7B1C-FD48-4D61-AC1B-859CD012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2528</Words>
  <Characters>1441</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Tehnisko līdzekļu, ar kuriem fiksē pārkāpumus, neapturot transportlīdzekli, izmantošanas kārtība</vt:lpstr>
      <vt:lpstr>Tehnisko līdzekļu izmantošanas kārtība</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Tehnisko līdzekļu, ar kuriem fiksē pārkāpumus, neapturot transportlīdzekli, izmantošanas kārtība</dc:title>
  <dc:subject/>
  <dc:creator>Armands Smilga</dc:creator>
  <cp:keywords/>
  <dc:description/>
  <cp:lastModifiedBy>Jekaterina Borovika</cp:lastModifiedBy>
  <cp:revision>2</cp:revision>
  <cp:lastPrinted>2019-04-02T08:14:00Z</cp:lastPrinted>
  <dcterms:created xsi:type="dcterms:W3CDTF">2019-04-30T07:25:00Z</dcterms:created>
  <dcterms:modified xsi:type="dcterms:W3CDTF">2019-04-30T07:25:00Z</dcterms:modified>
</cp:coreProperties>
</file>