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8341" w14:textId="289449D0" w:rsidR="0075509B" w:rsidRPr="0014004E" w:rsidRDefault="00BE2CA4" w:rsidP="00AA4CD6">
      <w:pPr>
        <w:jc w:val="center"/>
        <w:rPr>
          <w:b/>
          <w:color w:val="000000" w:themeColor="text1"/>
          <w:sz w:val="28"/>
        </w:rPr>
      </w:pPr>
      <w:r w:rsidRPr="0014004E">
        <w:rPr>
          <w:b/>
          <w:color w:val="000000" w:themeColor="text1"/>
          <w:sz w:val="28"/>
        </w:rPr>
        <w:t>Ministru kabineta noteikumu projektu kopas par darbības programmas “Izaugsme un nodarbinātība” specifisko atbalsta mērķu</w:t>
      </w:r>
      <w:r w:rsidRPr="0014004E">
        <w:rPr>
          <w:rStyle w:val="FootnoteReference"/>
          <w:b/>
          <w:color w:val="000000" w:themeColor="text1"/>
          <w:sz w:val="28"/>
        </w:rPr>
        <w:footnoteReference w:id="2"/>
      </w:r>
      <w:r w:rsidRPr="0014004E">
        <w:rPr>
          <w:b/>
          <w:color w:val="000000" w:themeColor="text1"/>
          <w:sz w:val="28"/>
        </w:rPr>
        <w:t xml:space="preserve"> un to pasākumu</w:t>
      </w:r>
      <w:r w:rsidRPr="0014004E">
        <w:rPr>
          <w:rStyle w:val="FootnoteReference"/>
          <w:b/>
          <w:color w:val="000000" w:themeColor="text1"/>
          <w:sz w:val="28"/>
        </w:rPr>
        <w:footnoteReference w:id="3"/>
      </w:r>
      <w:r w:rsidRPr="0014004E">
        <w:rPr>
          <w:b/>
          <w:color w:val="000000" w:themeColor="text1"/>
          <w:sz w:val="28"/>
        </w:rPr>
        <w:t xml:space="preserve"> īstenošanas rādītāju precizēšanu s</w:t>
      </w:r>
      <w:r w:rsidR="0075509B" w:rsidRPr="0014004E">
        <w:rPr>
          <w:b/>
          <w:color w:val="000000" w:themeColor="text1"/>
          <w:sz w:val="28"/>
        </w:rPr>
        <w:t>ākotnējās ietekmes novērtējuma ziņojums (</w:t>
      </w:r>
      <w:r w:rsidR="00AD7664" w:rsidRPr="0014004E">
        <w:rPr>
          <w:b/>
          <w:color w:val="000000" w:themeColor="text1"/>
          <w:sz w:val="28"/>
        </w:rPr>
        <w:t xml:space="preserve">apvienotā </w:t>
      </w:r>
      <w:r w:rsidR="0075509B" w:rsidRPr="0014004E">
        <w:rPr>
          <w:b/>
          <w:color w:val="000000" w:themeColor="text1"/>
          <w:sz w:val="28"/>
        </w:rPr>
        <w:t xml:space="preserve">anotācija) </w:t>
      </w:r>
    </w:p>
    <w:p w14:paraId="3E69EE5D" w14:textId="77777777" w:rsidR="00B579B7" w:rsidRPr="0014004E" w:rsidRDefault="00B579B7" w:rsidP="007F27FC">
      <w:pPr>
        <w:jc w:val="center"/>
        <w:rPr>
          <w:b/>
          <w:color w:val="000000" w:themeColor="text1"/>
          <w:sz w:val="14"/>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379"/>
      </w:tblGrid>
      <w:tr w:rsidR="0014004E" w:rsidRPr="0014004E" w14:paraId="3ED9B5AD" w14:textId="77777777" w:rsidTr="000C08B3">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14004E" w:rsidRDefault="00B579B7" w:rsidP="000C08B3">
            <w:pPr>
              <w:pStyle w:val="ListParagraph"/>
              <w:tabs>
                <w:tab w:val="left" w:pos="2268"/>
                <w:tab w:val="left" w:pos="2410"/>
              </w:tabs>
              <w:ind w:left="1080"/>
              <w:jc w:val="center"/>
              <w:rPr>
                <w:b/>
                <w:color w:val="000000" w:themeColor="text1"/>
                <w:sz w:val="24"/>
                <w:szCs w:val="24"/>
                <w:lang w:eastAsia="en-US"/>
              </w:rPr>
            </w:pPr>
            <w:r w:rsidRPr="0014004E">
              <w:rPr>
                <w:b/>
                <w:color w:val="000000" w:themeColor="text1"/>
                <w:sz w:val="24"/>
                <w:szCs w:val="24"/>
                <w:lang w:eastAsia="en-US"/>
              </w:rPr>
              <w:t>Tiesību akta projekta anotācijas kopsavilkums</w:t>
            </w:r>
          </w:p>
        </w:tc>
      </w:tr>
      <w:tr w:rsidR="0014004E" w:rsidRPr="0014004E" w14:paraId="258C3A7A" w14:textId="77777777" w:rsidTr="00614717">
        <w:tc>
          <w:tcPr>
            <w:tcW w:w="297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14004E" w:rsidRDefault="00614717" w:rsidP="00614717">
            <w:pPr>
              <w:pStyle w:val="ListParagraph"/>
              <w:spacing w:after="60"/>
              <w:ind w:left="0"/>
              <w:rPr>
                <w:rFonts w:eastAsia="Calibri"/>
                <w:bCs/>
                <w:color w:val="000000" w:themeColor="text1"/>
                <w:sz w:val="24"/>
                <w:szCs w:val="24"/>
              </w:rPr>
            </w:pPr>
            <w:r w:rsidRPr="0014004E">
              <w:rPr>
                <w:color w:val="000000" w:themeColor="text1"/>
                <w:sz w:val="24"/>
                <w:szCs w:val="24"/>
              </w:rPr>
              <w:t>Mērķis, risinājums un projekta spēkā stāšanās laiks (500 zīmes bez atstarpēm)</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E3F71F" w14:textId="5D53C5E6" w:rsidR="00614717" w:rsidRPr="0014004E" w:rsidRDefault="00614717" w:rsidP="00737341">
            <w:pPr>
              <w:pStyle w:val="ListParagraph"/>
              <w:spacing w:before="60" w:after="60"/>
              <w:ind w:left="0"/>
              <w:jc w:val="both"/>
              <w:rPr>
                <w:rFonts w:eastAsia="Calibri"/>
                <w:bCs/>
                <w:color w:val="000000" w:themeColor="text1"/>
                <w:sz w:val="24"/>
                <w:szCs w:val="24"/>
              </w:rPr>
            </w:pPr>
            <w:r w:rsidRPr="0014004E">
              <w:rPr>
                <w:color w:val="000000" w:themeColor="text1"/>
                <w:sz w:val="24"/>
                <w:szCs w:val="24"/>
              </w:rPr>
              <w:t xml:space="preserve">Netiek aizpildīts saskaņā ar Ministru kabineta </w:t>
            </w:r>
            <w:r w:rsidR="00D2028D" w:rsidRPr="0014004E">
              <w:rPr>
                <w:color w:val="000000" w:themeColor="text1"/>
                <w:sz w:val="24"/>
                <w:szCs w:val="24"/>
              </w:rPr>
              <w:t xml:space="preserve">(turpmāk – MK) </w:t>
            </w:r>
            <w:r w:rsidRPr="0014004E">
              <w:rPr>
                <w:color w:val="000000" w:themeColor="text1"/>
                <w:sz w:val="24"/>
                <w:szCs w:val="24"/>
              </w:rPr>
              <w:t xml:space="preserve">2009. gada 15. decembra instrukcijas </w:t>
            </w:r>
            <w:r w:rsidR="00737341" w:rsidRPr="0014004E">
              <w:rPr>
                <w:color w:val="000000" w:themeColor="text1"/>
                <w:sz w:val="24"/>
                <w:szCs w:val="24"/>
              </w:rPr>
              <w:t xml:space="preserve"> Nr. 19 </w:t>
            </w:r>
            <w:r w:rsidRPr="0014004E">
              <w:rPr>
                <w:color w:val="000000" w:themeColor="text1"/>
                <w:sz w:val="24"/>
                <w:szCs w:val="24"/>
              </w:rPr>
              <w:t>“Tiesību akta projekta sākotnējās ietekmes izvērtēšanas kārtība” 5.</w:t>
            </w:r>
            <w:r w:rsidRPr="0014004E">
              <w:rPr>
                <w:color w:val="000000" w:themeColor="text1"/>
                <w:sz w:val="24"/>
                <w:szCs w:val="24"/>
                <w:vertAlign w:val="superscript"/>
              </w:rPr>
              <w:t>1</w:t>
            </w:r>
            <w:r w:rsidRPr="0014004E">
              <w:rPr>
                <w:color w:val="000000" w:themeColor="text1"/>
                <w:sz w:val="24"/>
                <w:szCs w:val="24"/>
              </w:rPr>
              <w:t xml:space="preserve"> punktu.</w:t>
            </w:r>
          </w:p>
        </w:tc>
      </w:tr>
    </w:tbl>
    <w:p w14:paraId="5D933D82" w14:textId="77777777" w:rsidR="002428CA" w:rsidRPr="0014004E" w:rsidRDefault="002428CA" w:rsidP="00580002">
      <w:pPr>
        <w:jc w:val="center"/>
        <w:rPr>
          <w:b/>
          <w:color w:val="000000" w:themeColor="text1"/>
          <w:sz w:val="1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049"/>
        <w:gridCol w:w="6662"/>
      </w:tblGrid>
      <w:tr w:rsidR="0014004E" w:rsidRPr="0014004E"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14004E" w:rsidRDefault="0069268E" w:rsidP="006C34C8">
            <w:pPr>
              <w:pStyle w:val="ListParagraph"/>
              <w:tabs>
                <w:tab w:val="left" w:pos="2268"/>
                <w:tab w:val="left" w:pos="2410"/>
              </w:tabs>
              <w:ind w:left="1080"/>
              <w:jc w:val="center"/>
              <w:rPr>
                <w:b/>
                <w:color w:val="000000" w:themeColor="text1"/>
                <w:sz w:val="24"/>
                <w:szCs w:val="24"/>
                <w:lang w:eastAsia="en-US"/>
              </w:rPr>
            </w:pPr>
            <w:r w:rsidRPr="0014004E">
              <w:rPr>
                <w:b/>
                <w:bCs/>
                <w:color w:val="000000" w:themeColor="text1"/>
                <w:sz w:val="24"/>
                <w:szCs w:val="24"/>
              </w:rPr>
              <w:t>I. Tiesību akta projekta izstrādes nepieciešamība</w:t>
            </w:r>
          </w:p>
        </w:tc>
      </w:tr>
      <w:tr w:rsidR="0014004E" w:rsidRPr="0014004E" w14:paraId="3987F3D2"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14004E" w:rsidRDefault="0069268E" w:rsidP="006C34C8">
            <w:pPr>
              <w:jc w:val="center"/>
              <w:rPr>
                <w:color w:val="000000" w:themeColor="text1"/>
                <w:lang w:eastAsia="en-US"/>
              </w:rPr>
            </w:pPr>
            <w:r w:rsidRPr="0014004E">
              <w:rPr>
                <w:color w:val="000000" w:themeColor="text1"/>
              </w:rPr>
              <w:t>1.</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14004E" w:rsidRDefault="0069268E" w:rsidP="005853B4">
            <w:pPr>
              <w:tabs>
                <w:tab w:val="left" w:pos="1904"/>
              </w:tabs>
              <w:rPr>
                <w:color w:val="000000" w:themeColor="text1"/>
                <w:lang w:eastAsia="en-US"/>
              </w:rPr>
            </w:pPr>
            <w:r w:rsidRPr="0014004E">
              <w:rPr>
                <w:color w:val="000000" w:themeColor="text1"/>
              </w:rPr>
              <w:t>Pamatojums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8B25" w14:textId="606A0CCE" w:rsidR="001B049A" w:rsidRPr="0014004E" w:rsidRDefault="00D2028D" w:rsidP="007523B7">
            <w:pPr>
              <w:jc w:val="both"/>
              <w:rPr>
                <w:bCs/>
                <w:color w:val="000000" w:themeColor="text1"/>
              </w:rPr>
            </w:pPr>
            <w:r w:rsidRPr="0014004E">
              <w:rPr>
                <w:bCs/>
                <w:color w:val="000000" w:themeColor="text1"/>
              </w:rPr>
              <w:t xml:space="preserve">MK </w:t>
            </w:r>
            <w:r w:rsidR="00BE2CA4" w:rsidRPr="0014004E">
              <w:rPr>
                <w:bCs/>
                <w:color w:val="000000" w:themeColor="text1"/>
              </w:rPr>
              <w:t xml:space="preserve">noteikumu projekti </w:t>
            </w:r>
            <w:r w:rsidR="001B049A" w:rsidRPr="0014004E">
              <w:rPr>
                <w:bCs/>
                <w:color w:val="000000" w:themeColor="text1"/>
              </w:rPr>
              <w:t>par grozījumiem:</w:t>
            </w:r>
          </w:p>
          <w:p w14:paraId="5F7A34AB" w14:textId="77777777" w:rsidR="00C35717" w:rsidRPr="0014004E" w:rsidRDefault="00C35717" w:rsidP="007523B7">
            <w:pPr>
              <w:jc w:val="both"/>
              <w:rPr>
                <w:bCs/>
                <w:color w:val="000000" w:themeColor="text1"/>
                <w:sz w:val="10"/>
                <w:szCs w:val="10"/>
              </w:rPr>
            </w:pPr>
          </w:p>
          <w:p w14:paraId="3DC4D097" w14:textId="73D043C1" w:rsidR="001B049A" w:rsidRPr="0014004E" w:rsidRDefault="001B049A" w:rsidP="001B049A">
            <w:pPr>
              <w:jc w:val="both"/>
              <w:rPr>
                <w:bCs/>
                <w:color w:val="000000" w:themeColor="text1"/>
              </w:rPr>
            </w:pPr>
            <w:r w:rsidRPr="0014004E">
              <w:rPr>
                <w:bCs/>
                <w:color w:val="000000" w:themeColor="text1"/>
              </w:rPr>
              <w:t>- MK 2016. gada 21. jūnija noteikumos Nr. 403 “Darbības programmas “Izaugsme un nodarbinātība” 5.3.1. specifiskā atbalsta mērķa “Attīstīt un uzlabot ūdensapgādes un kanalizācijas sistēmas pakalpojumu kvalitāti un nodrošināt pieslēgšanas iespējas” īstenošanas noteikumi” (turpmāk – MK noteikumi Nr. 403),</w:t>
            </w:r>
          </w:p>
          <w:p w14:paraId="4282FFE8" w14:textId="77777777" w:rsidR="001B049A" w:rsidRPr="0014004E" w:rsidRDefault="001B049A" w:rsidP="001B049A">
            <w:pPr>
              <w:jc w:val="both"/>
              <w:rPr>
                <w:bCs/>
                <w:color w:val="000000" w:themeColor="text1"/>
                <w:sz w:val="10"/>
                <w:szCs w:val="10"/>
              </w:rPr>
            </w:pPr>
          </w:p>
          <w:p w14:paraId="36A032F6" w14:textId="706AB0A7" w:rsidR="001B049A" w:rsidRPr="0014004E" w:rsidRDefault="001B049A" w:rsidP="001B049A">
            <w:pPr>
              <w:jc w:val="both"/>
              <w:rPr>
                <w:bCs/>
                <w:color w:val="000000" w:themeColor="text1"/>
              </w:rPr>
            </w:pPr>
            <w:r w:rsidRPr="0014004E">
              <w:rPr>
                <w:bCs/>
                <w:color w:val="000000" w:themeColor="text1"/>
              </w:rPr>
              <w:t xml:space="preserve">- MK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14004E">
              <w:rPr>
                <w:bCs/>
                <w:i/>
                <w:color w:val="000000" w:themeColor="text1"/>
              </w:rPr>
              <w:t>Natura</w:t>
            </w:r>
            <w:proofErr w:type="spellEnd"/>
            <w:r w:rsidRPr="0014004E">
              <w:rPr>
                <w:bCs/>
                <w:i/>
                <w:color w:val="000000" w:themeColor="text1"/>
              </w:rPr>
              <w:t xml:space="preserve"> 2000</w:t>
            </w:r>
            <w:r w:rsidRPr="0014004E">
              <w:rPr>
                <w:bCs/>
                <w:color w:val="000000" w:themeColor="text1"/>
              </w:rPr>
              <w:t xml:space="preserve"> teritorijās” īstenošanas noteikumi” (turpmāk – MK noteikumi Nr. 514),</w:t>
            </w:r>
          </w:p>
          <w:p w14:paraId="3ACFCC60" w14:textId="77777777" w:rsidR="001B049A" w:rsidRPr="0014004E" w:rsidRDefault="001B049A" w:rsidP="001B049A">
            <w:pPr>
              <w:jc w:val="both"/>
              <w:rPr>
                <w:bCs/>
                <w:color w:val="000000" w:themeColor="text1"/>
                <w:sz w:val="10"/>
                <w:szCs w:val="10"/>
              </w:rPr>
            </w:pPr>
          </w:p>
          <w:p w14:paraId="50E063E1" w14:textId="7F60ED61" w:rsidR="001B049A" w:rsidRPr="0014004E" w:rsidRDefault="001B049A" w:rsidP="001B049A">
            <w:pPr>
              <w:jc w:val="both"/>
              <w:rPr>
                <w:bCs/>
                <w:color w:val="000000" w:themeColor="text1"/>
              </w:rPr>
            </w:pPr>
            <w:r w:rsidRPr="0014004E">
              <w:rPr>
                <w:bCs/>
                <w:color w:val="000000" w:themeColor="text1"/>
              </w:rPr>
              <w:t xml:space="preserve">- MK 2016. gada 8. marta noteikumos </w:t>
            </w:r>
            <w:bookmarkStart w:id="0" w:name="_GoBack"/>
            <w:bookmarkEnd w:id="0"/>
            <w:r w:rsidRPr="0014004E">
              <w:rPr>
                <w:bCs/>
                <w:color w:val="000000" w:themeColor="text1"/>
              </w:rPr>
              <w:t>Nr. 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 (turpmāk – MK noteikumi Nr. 150),</w:t>
            </w:r>
          </w:p>
          <w:p w14:paraId="4B6482E2" w14:textId="77777777" w:rsidR="001B049A" w:rsidRPr="0014004E" w:rsidRDefault="001B049A" w:rsidP="001B049A">
            <w:pPr>
              <w:jc w:val="both"/>
              <w:rPr>
                <w:bCs/>
                <w:color w:val="000000" w:themeColor="text1"/>
                <w:sz w:val="10"/>
                <w:szCs w:val="10"/>
              </w:rPr>
            </w:pPr>
          </w:p>
          <w:p w14:paraId="69FDF144" w14:textId="71760989" w:rsidR="001B049A" w:rsidRPr="0014004E" w:rsidRDefault="001B049A" w:rsidP="001B049A">
            <w:pPr>
              <w:jc w:val="both"/>
              <w:rPr>
                <w:bCs/>
                <w:color w:val="000000" w:themeColor="text1"/>
              </w:rPr>
            </w:pPr>
            <w:r w:rsidRPr="0014004E">
              <w:rPr>
                <w:bCs/>
                <w:color w:val="000000" w:themeColor="text1"/>
              </w:rPr>
              <w:t>- MK 2016. gada 20. decembra noteikumos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(turpmāk – MK noteikumi Nr. 859),</w:t>
            </w:r>
          </w:p>
          <w:p w14:paraId="4E1D9D63" w14:textId="77777777" w:rsidR="001B049A" w:rsidRPr="0014004E" w:rsidRDefault="001B049A" w:rsidP="001B049A">
            <w:pPr>
              <w:jc w:val="both"/>
              <w:rPr>
                <w:bCs/>
                <w:color w:val="000000" w:themeColor="text1"/>
                <w:sz w:val="10"/>
                <w:szCs w:val="10"/>
              </w:rPr>
            </w:pPr>
          </w:p>
          <w:p w14:paraId="612BB714" w14:textId="0EABD77A" w:rsidR="001B049A" w:rsidRPr="0014004E" w:rsidRDefault="001B049A" w:rsidP="001B049A">
            <w:pPr>
              <w:spacing w:after="120"/>
              <w:jc w:val="both"/>
              <w:rPr>
                <w:bCs/>
                <w:color w:val="000000" w:themeColor="text1"/>
              </w:rPr>
            </w:pPr>
            <w:r w:rsidRPr="0014004E">
              <w:rPr>
                <w:bCs/>
                <w:color w:val="000000" w:themeColor="text1"/>
              </w:rPr>
              <w:t>- MK 2017. gada 28. marta noteikumos Nr. 174 “Darbības programmas “Izaugsme un nodarbinātība” 5.6.3. specifiskā atbalsta mērķa “Vēsturiski piesārņoto vietu sanācija” īstenošanas noteikumi” (turpmāk – MK noteikumi Nr. 174),</w:t>
            </w:r>
          </w:p>
          <w:p w14:paraId="5A16F513" w14:textId="025B9691" w:rsidR="001B049A" w:rsidRPr="0014004E" w:rsidRDefault="001B049A" w:rsidP="00706AF9">
            <w:pPr>
              <w:spacing w:after="120"/>
              <w:jc w:val="both"/>
              <w:rPr>
                <w:bCs/>
                <w:color w:val="000000" w:themeColor="text1"/>
              </w:rPr>
            </w:pPr>
            <w:r w:rsidRPr="0014004E">
              <w:rPr>
                <w:bCs/>
                <w:color w:val="000000" w:themeColor="text1"/>
              </w:rPr>
              <w:lastRenderedPageBreak/>
              <w:t>- MK 2016. gada 9. augusta noteikumos Nr. 519 “Darbības programmas “Izaugsme un nodarbinātība” 5.1.1. specifiskā atbalsta mērķa “Novērst plūdu un krasta erozijas risku apdraudējumu pilsētu teritorijās” projektu iesniegumu otrās un trešās atlases kārtas īstenošanas noteikumi” (turpmāk – MK noteikumi Nr. 519),</w:t>
            </w:r>
          </w:p>
          <w:p w14:paraId="1648AFF5" w14:textId="1BB42ACE" w:rsidR="008929BA" w:rsidRPr="0014004E" w:rsidRDefault="00BE2CA4" w:rsidP="007523B7">
            <w:pPr>
              <w:jc w:val="both"/>
              <w:rPr>
                <w:bCs/>
                <w:color w:val="000000" w:themeColor="text1"/>
              </w:rPr>
            </w:pPr>
            <w:r w:rsidRPr="0014004E">
              <w:rPr>
                <w:bCs/>
                <w:color w:val="000000" w:themeColor="text1"/>
              </w:rPr>
              <w:t xml:space="preserve">izstrādāti </w:t>
            </w:r>
            <w:r w:rsidR="007523B7" w:rsidRPr="0014004E">
              <w:rPr>
                <w:bCs/>
                <w:color w:val="000000" w:themeColor="text1"/>
              </w:rPr>
              <w:t xml:space="preserve">saskaņā ar </w:t>
            </w:r>
            <w:r w:rsidR="008929BA" w:rsidRPr="0014004E">
              <w:rPr>
                <w:bCs/>
                <w:color w:val="000000" w:themeColor="text1"/>
              </w:rPr>
              <w:t>Eiropas Savienības struktūrfondu un Kohēzijas fonda 2014.–2020. gada plānošanas perioda vadības likuma 20. panta</w:t>
            </w:r>
            <w:r w:rsidR="007523B7" w:rsidRPr="0014004E">
              <w:rPr>
                <w:bCs/>
                <w:color w:val="000000" w:themeColor="text1"/>
              </w:rPr>
              <w:t xml:space="preserve"> 6. un </w:t>
            </w:r>
            <w:r w:rsidR="008929BA" w:rsidRPr="0014004E">
              <w:rPr>
                <w:bCs/>
                <w:color w:val="000000" w:themeColor="text1"/>
              </w:rPr>
              <w:t>13. punktu</w:t>
            </w:r>
            <w:r w:rsidRPr="0014004E">
              <w:rPr>
                <w:bCs/>
                <w:color w:val="000000" w:themeColor="text1"/>
              </w:rPr>
              <w:t>.</w:t>
            </w:r>
          </w:p>
          <w:p w14:paraId="330DF54A" w14:textId="6600E8CA" w:rsidR="00773A29" w:rsidRPr="0014004E" w:rsidRDefault="00773A29" w:rsidP="00706AF9">
            <w:pPr>
              <w:jc w:val="both"/>
              <w:rPr>
                <w:bCs/>
                <w:color w:val="000000" w:themeColor="text1"/>
              </w:rPr>
            </w:pPr>
          </w:p>
        </w:tc>
      </w:tr>
      <w:tr w:rsidR="0014004E" w:rsidRPr="0014004E" w14:paraId="217C9967" w14:textId="77777777" w:rsidTr="00B579B7">
        <w:trPr>
          <w:trHeight w:val="55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679EA982" w:rsidR="00C61A59" w:rsidRPr="0014004E" w:rsidRDefault="0069268E" w:rsidP="006C34C8">
            <w:pPr>
              <w:jc w:val="center"/>
              <w:rPr>
                <w:color w:val="000000" w:themeColor="text1"/>
                <w:lang w:eastAsia="en-US"/>
              </w:rPr>
            </w:pPr>
            <w:r w:rsidRPr="0014004E">
              <w:rPr>
                <w:color w:val="000000" w:themeColor="text1"/>
              </w:rPr>
              <w:lastRenderedPageBreak/>
              <w:t>2.</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14004E" w:rsidRDefault="0069268E" w:rsidP="006C34C8">
            <w:pPr>
              <w:rPr>
                <w:color w:val="000000" w:themeColor="text1"/>
                <w:lang w:eastAsia="en-US"/>
              </w:rPr>
            </w:pPr>
            <w:r w:rsidRPr="0014004E">
              <w:rPr>
                <w:color w:val="000000" w:themeColor="text1"/>
              </w:rPr>
              <w:t>Pašreizējā situācija un problēmas, kuru risināšanai tiesību akta projekts izstrādāts, tiesiskā regulējuma mērķis un būtība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CB9A180" w14:textId="77777777" w:rsidR="00706AF9" w:rsidRPr="0014004E" w:rsidRDefault="002D4586" w:rsidP="006134B9">
            <w:pPr>
              <w:spacing w:after="120"/>
              <w:jc w:val="both"/>
              <w:rPr>
                <w:bCs/>
                <w:color w:val="000000" w:themeColor="text1"/>
              </w:rPr>
            </w:pPr>
            <w:r w:rsidRPr="0014004E">
              <w:rPr>
                <w:bCs/>
                <w:color w:val="000000" w:themeColor="text1"/>
              </w:rPr>
              <w:t xml:space="preserve">Eiropas Savienības (turpmāk – ES) </w:t>
            </w:r>
            <w:r w:rsidR="00C35717" w:rsidRPr="0014004E">
              <w:rPr>
                <w:bCs/>
                <w:color w:val="000000" w:themeColor="text1"/>
              </w:rPr>
              <w:t>struktūr</w:t>
            </w:r>
            <w:r w:rsidRPr="0014004E">
              <w:rPr>
                <w:bCs/>
                <w:color w:val="000000" w:themeColor="text1"/>
              </w:rPr>
              <w:t>fondu</w:t>
            </w:r>
            <w:r w:rsidR="00C35717" w:rsidRPr="0014004E">
              <w:rPr>
                <w:bCs/>
                <w:color w:val="000000" w:themeColor="text1"/>
              </w:rPr>
              <w:t xml:space="preserve"> un Kohēzijas fonda </w:t>
            </w:r>
            <w:r w:rsidRPr="0014004E">
              <w:rPr>
                <w:bCs/>
                <w:color w:val="000000" w:themeColor="text1"/>
              </w:rPr>
              <w:t xml:space="preserve"> </w:t>
            </w:r>
            <w:r w:rsidR="00C35717" w:rsidRPr="0014004E">
              <w:rPr>
                <w:bCs/>
                <w:color w:val="000000" w:themeColor="text1"/>
              </w:rPr>
              <w:t xml:space="preserve">2014.-2020. gada </w:t>
            </w:r>
            <w:r w:rsidRPr="0014004E">
              <w:rPr>
                <w:bCs/>
                <w:color w:val="000000" w:themeColor="text1"/>
              </w:rPr>
              <w:t xml:space="preserve">plānošanas perioda īstenošanas gaitā Vides aizsardzības un reģionālās attīstības ministrija (turpmāk – VARAM) sadarbībā ar Centrālo finanšu un līgumu aģentūru (turpmāk – CFLA) un Finanšu ministriju (turpmāk – FM) ir secinājusi, ka </w:t>
            </w:r>
            <w:r w:rsidRPr="0014004E">
              <w:rPr>
                <w:bCs/>
                <w:color w:val="000000" w:themeColor="text1"/>
                <w:u w:val="single"/>
              </w:rPr>
              <w:t>specifisko atbalsta mērķu (turpmāk – SAM) un to pasākumu īstenošanas uzraudzības uzlabošanas nolūkos, lai nodrošinātu vienotu izpratni par uzraudzības rādītāju veidiem un to piemērošanu,</w:t>
            </w:r>
            <w:r w:rsidRPr="0014004E">
              <w:rPr>
                <w:bCs/>
                <w:color w:val="000000" w:themeColor="text1"/>
              </w:rPr>
              <w:t xml:space="preserve"> nepieciešams tehniski precizēt līdz šim konstatētās nepilnības SAM un to pasākumu uzraudzībā, precizējot esošos rādītājus, to </w:t>
            </w:r>
            <w:r w:rsidR="00706AF9" w:rsidRPr="0014004E">
              <w:rPr>
                <w:bCs/>
                <w:color w:val="000000" w:themeColor="text1"/>
              </w:rPr>
              <w:t>definīcijas</w:t>
            </w:r>
            <w:r w:rsidRPr="0014004E">
              <w:rPr>
                <w:bCs/>
                <w:color w:val="000000" w:themeColor="text1"/>
              </w:rPr>
              <w:t xml:space="preserve"> vai papildinot ar jauniem rādītājiem</w:t>
            </w:r>
            <w:r w:rsidR="001B049A" w:rsidRPr="0014004E">
              <w:rPr>
                <w:rFonts w:eastAsia="Times New Roman"/>
                <w:bCs/>
                <w:color w:val="000000" w:themeColor="text1"/>
              </w:rPr>
              <w:t xml:space="preserve"> </w:t>
            </w:r>
            <w:r w:rsidR="001B049A" w:rsidRPr="0014004E">
              <w:rPr>
                <w:b/>
                <w:bCs/>
                <w:color w:val="000000" w:themeColor="text1"/>
              </w:rPr>
              <w:t>MK noteikumus Nr. 150</w:t>
            </w:r>
            <w:r w:rsidR="001B049A" w:rsidRPr="0014004E">
              <w:rPr>
                <w:rFonts w:eastAsia="Times New Roman"/>
                <w:b/>
                <w:color w:val="000000" w:themeColor="text1"/>
              </w:rPr>
              <w:t xml:space="preserve">, </w:t>
            </w:r>
            <w:r w:rsidR="001B049A" w:rsidRPr="0014004E">
              <w:rPr>
                <w:b/>
                <w:bCs/>
                <w:color w:val="000000" w:themeColor="text1"/>
              </w:rPr>
              <w:t>MK noteikumus Nr. 859</w:t>
            </w:r>
            <w:r w:rsidR="001B049A" w:rsidRPr="0014004E">
              <w:rPr>
                <w:rFonts w:eastAsia="Times New Roman"/>
                <w:b/>
                <w:color w:val="000000" w:themeColor="text1"/>
              </w:rPr>
              <w:t xml:space="preserve">, </w:t>
            </w:r>
            <w:r w:rsidR="001B049A" w:rsidRPr="0014004E">
              <w:rPr>
                <w:b/>
                <w:bCs/>
                <w:color w:val="000000" w:themeColor="text1"/>
              </w:rPr>
              <w:t>MK noteikumus Nr. 174 un</w:t>
            </w:r>
            <w:r w:rsidR="001B049A" w:rsidRPr="0014004E">
              <w:rPr>
                <w:rFonts w:eastAsia="Times New Roman"/>
                <w:b/>
                <w:color w:val="000000" w:themeColor="text1"/>
              </w:rPr>
              <w:t xml:space="preserve"> </w:t>
            </w:r>
            <w:r w:rsidR="001B049A" w:rsidRPr="0014004E">
              <w:rPr>
                <w:rFonts w:eastAsia="Times New Roman"/>
                <w:b/>
                <w:bCs/>
                <w:color w:val="000000" w:themeColor="text1"/>
              </w:rPr>
              <w:t>MK noteikumus Nr. 519</w:t>
            </w:r>
            <w:r w:rsidR="001B049A" w:rsidRPr="0014004E">
              <w:rPr>
                <w:bCs/>
                <w:color w:val="000000" w:themeColor="text1"/>
              </w:rPr>
              <w:t>.</w:t>
            </w:r>
            <w:r w:rsidR="00EA00D3" w:rsidRPr="0014004E">
              <w:rPr>
                <w:bCs/>
                <w:color w:val="000000" w:themeColor="text1"/>
              </w:rPr>
              <w:t xml:space="preserve"> </w:t>
            </w:r>
          </w:p>
          <w:p w14:paraId="4D11BFE6" w14:textId="3936BDF9" w:rsidR="006C745F" w:rsidRPr="0014004E" w:rsidRDefault="006C745F" w:rsidP="006134B9">
            <w:pPr>
              <w:spacing w:after="120"/>
              <w:jc w:val="both"/>
              <w:rPr>
                <w:bCs/>
                <w:color w:val="000000" w:themeColor="text1"/>
              </w:rPr>
            </w:pPr>
            <w:r w:rsidRPr="0014004E">
              <w:rPr>
                <w:bCs/>
                <w:color w:val="000000" w:themeColor="text1"/>
              </w:rPr>
              <w:t>Darbības programmā “Izaugsme un nodarbinātība”</w:t>
            </w:r>
            <w:r w:rsidR="00D34CE7" w:rsidRPr="0014004E">
              <w:rPr>
                <w:bCs/>
                <w:color w:val="000000" w:themeColor="text1"/>
              </w:rPr>
              <w:t xml:space="preserve"> (turpmāk – DP)</w:t>
            </w:r>
            <w:r w:rsidRPr="0014004E">
              <w:rPr>
                <w:bCs/>
                <w:color w:val="000000" w:themeColor="text1"/>
              </w:rPr>
              <w:t xml:space="preserve"> tiek iekļauti r</w:t>
            </w:r>
            <w:r w:rsidR="00387FD3" w:rsidRPr="0014004E">
              <w:rPr>
                <w:bCs/>
                <w:color w:val="000000" w:themeColor="text1"/>
              </w:rPr>
              <w:t xml:space="preserve">ezultāta </w:t>
            </w:r>
            <w:r w:rsidRPr="0014004E">
              <w:rPr>
                <w:bCs/>
                <w:color w:val="000000" w:themeColor="text1"/>
              </w:rPr>
              <w:t>rādītāji, kas raksturo ne tikai ES fondu intervences ietekmi, bet arī to pasākumu ietekmi, kas tiek veikti, izmantojot citus instrumentus, piemēram, izmaiņas normatīvajos aktos vai citas iniciatīvas, ko rada nozare. Tādējādi nav</w:t>
            </w:r>
            <w:r w:rsidR="007523B7" w:rsidRPr="0014004E">
              <w:rPr>
                <w:bCs/>
                <w:color w:val="000000" w:themeColor="text1"/>
              </w:rPr>
              <w:t xml:space="preserve"> nepieciešams</w:t>
            </w:r>
            <w:r w:rsidRPr="0014004E">
              <w:rPr>
                <w:bCs/>
                <w:color w:val="000000" w:themeColor="text1"/>
              </w:rPr>
              <w:t xml:space="preserve"> finansējuma saņēmējiem noteikt prasīb</w:t>
            </w:r>
            <w:r w:rsidR="007523B7" w:rsidRPr="0014004E">
              <w:rPr>
                <w:bCs/>
                <w:color w:val="000000" w:themeColor="text1"/>
              </w:rPr>
              <w:t>u</w:t>
            </w:r>
            <w:r w:rsidRPr="0014004E">
              <w:rPr>
                <w:bCs/>
                <w:color w:val="000000" w:themeColor="text1"/>
              </w:rPr>
              <w:t xml:space="preserve"> uzkrāt informāciju par projektos radīto ietekmi uz rezultāta rādītājiem, jo pienākums šādu informāciju sniegt</w:t>
            </w:r>
            <w:r w:rsidR="00706AF9" w:rsidRPr="0014004E">
              <w:rPr>
                <w:bCs/>
                <w:color w:val="000000" w:themeColor="text1"/>
              </w:rPr>
              <w:t>, izstrādājot</w:t>
            </w:r>
            <w:r w:rsidRPr="0014004E">
              <w:rPr>
                <w:bCs/>
                <w:color w:val="000000" w:themeColor="text1"/>
              </w:rPr>
              <w:t xml:space="preserve"> </w:t>
            </w:r>
            <w:r w:rsidR="00706AF9" w:rsidRPr="0014004E">
              <w:rPr>
                <w:bCs/>
                <w:color w:val="000000" w:themeColor="text1"/>
              </w:rPr>
              <w:t xml:space="preserve">dažādus ziņojumus un īstenojot uzraudzības pasākumus, </w:t>
            </w:r>
            <w:r w:rsidRPr="0014004E">
              <w:rPr>
                <w:bCs/>
                <w:color w:val="000000" w:themeColor="text1"/>
              </w:rPr>
              <w:t xml:space="preserve">ir ES fondu atbildīgajām iestādēm, tai skaitā VARAM. </w:t>
            </w:r>
            <w:r w:rsidRPr="0014004E">
              <w:rPr>
                <w:bCs/>
                <w:color w:val="000000" w:themeColor="text1"/>
                <w:u w:val="single"/>
              </w:rPr>
              <w:t xml:space="preserve">Attiecīgi finansējuma saņēmējiem, īstenojot projektus, ir saistoši sniegt informāciju </w:t>
            </w:r>
            <w:r w:rsidR="001A6D3B" w:rsidRPr="0014004E">
              <w:rPr>
                <w:bCs/>
                <w:color w:val="000000" w:themeColor="text1"/>
                <w:u w:val="single"/>
              </w:rPr>
              <w:t xml:space="preserve">tikai </w:t>
            </w:r>
            <w:r w:rsidRPr="0014004E">
              <w:rPr>
                <w:bCs/>
                <w:color w:val="000000" w:themeColor="text1"/>
                <w:u w:val="single"/>
              </w:rPr>
              <w:t xml:space="preserve">par iznākuma vai specifiskā iznākuma rādītāja </w:t>
            </w:r>
            <w:r w:rsidR="002C5332" w:rsidRPr="0014004E">
              <w:rPr>
                <w:bCs/>
                <w:color w:val="000000" w:themeColor="text1"/>
                <w:u w:val="single"/>
              </w:rPr>
              <w:t>izpildi</w:t>
            </w:r>
            <w:r w:rsidRPr="0014004E">
              <w:rPr>
                <w:bCs/>
                <w:color w:val="000000" w:themeColor="text1"/>
              </w:rPr>
              <w:t>.</w:t>
            </w:r>
          </w:p>
          <w:p w14:paraId="0A1D18AF" w14:textId="66AF9223" w:rsidR="002C5332" w:rsidRPr="0014004E" w:rsidRDefault="002C5332" w:rsidP="002C5332">
            <w:pPr>
              <w:spacing w:after="120"/>
              <w:jc w:val="both"/>
              <w:rPr>
                <w:color w:val="000000" w:themeColor="text1"/>
                <w:sz w:val="22"/>
                <w:szCs w:val="22"/>
              </w:rPr>
            </w:pPr>
            <w:r w:rsidRPr="0014004E">
              <w:rPr>
                <w:bCs/>
                <w:color w:val="000000" w:themeColor="text1"/>
              </w:rPr>
              <w:t>T</w:t>
            </w:r>
            <w:r w:rsidR="00D2028D" w:rsidRPr="0014004E">
              <w:rPr>
                <w:bCs/>
                <w:color w:val="000000" w:themeColor="text1"/>
              </w:rPr>
              <w:t>ādējādi</w:t>
            </w:r>
            <w:r w:rsidRPr="0014004E">
              <w:rPr>
                <w:bCs/>
                <w:color w:val="000000" w:themeColor="text1"/>
              </w:rPr>
              <w:t xml:space="preserve">, lai </w:t>
            </w:r>
            <w:r w:rsidRPr="0014004E">
              <w:rPr>
                <w:color w:val="000000" w:themeColor="text1"/>
              </w:rPr>
              <w:t>nodrošinātu vienotu izpratni</w:t>
            </w:r>
            <w:r w:rsidR="00391D0B" w:rsidRPr="0014004E">
              <w:rPr>
                <w:color w:val="000000" w:themeColor="text1"/>
              </w:rPr>
              <w:t xml:space="preserve"> un pieeju</w:t>
            </w:r>
            <w:r w:rsidRPr="0014004E">
              <w:rPr>
                <w:color w:val="000000" w:themeColor="text1"/>
              </w:rPr>
              <w:t xml:space="preserve"> par uzraudzības rādītāju veidiem un to piemērošanu, t</w:t>
            </w:r>
            <w:r w:rsidR="00D2028D" w:rsidRPr="0014004E">
              <w:rPr>
                <w:color w:val="000000" w:themeColor="text1"/>
              </w:rPr>
              <w:t>.i., ka</w:t>
            </w:r>
            <w:r w:rsidRPr="0014004E">
              <w:rPr>
                <w:color w:val="000000" w:themeColor="text1"/>
              </w:rPr>
              <w:t>:</w:t>
            </w:r>
          </w:p>
          <w:p w14:paraId="18D791FA" w14:textId="515BBE86" w:rsidR="002C5332" w:rsidRPr="0014004E" w:rsidRDefault="002C5332" w:rsidP="002C5332">
            <w:pPr>
              <w:pStyle w:val="ListParagraph"/>
              <w:numPr>
                <w:ilvl w:val="0"/>
                <w:numId w:val="5"/>
              </w:numPr>
              <w:ind w:left="317" w:hanging="284"/>
              <w:jc w:val="both"/>
              <w:rPr>
                <w:rFonts w:eastAsia="Calibri"/>
                <w:bCs/>
                <w:color w:val="000000" w:themeColor="text1"/>
                <w:sz w:val="24"/>
                <w:szCs w:val="24"/>
              </w:rPr>
            </w:pPr>
            <w:r w:rsidRPr="0014004E">
              <w:rPr>
                <w:rFonts w:eastAsia="Calibri"/>
                <w:bCs/>
                <w:color w:val="000000" w:themeColor="text1"/>
                <w:sz w:val="24"/>
                <w:szCs w:val="24"/>
              </w:rPr>
              <w:t xml:space="preserve">rezultātu rādītājus piemēro uzraudzībai </w:t>
            </w:r>
            <w:r w:rsidR="00165122" w:rsidRPr="0014004E">
              <w:rPr>
                <w:rFonts w:eastAsia="Calibri"/>
                <w:bCs/>
                <w:color w:val="000000" w:themeColor="text1"/>
                <w:sz w:val="24"/>
                <w:szCs w:val="24"/>
              </w:rPr>
              <w:t xml:space="preserve">SAM </w:t>
            </w:r>
            <w:r w:rsidRPr="0014004E">
              <w:rPr>
                <w:rFonts w:eastAsia="Calibri"/>
                <w:bCs/>
                <w:color w:val="000000" w:themeColor="text1"/>
                <w:sz w:val="24"/>
                <w:szCs w:val="24"/>
              </w:rPr>
              <w:t>un</w:t>
            </w:r>
            <w:r w:rsidR="007523B7" w:rsidRPr="0014004E">
              <w:rPr>
                <w:rFonts w:eastAsia="Calibri"/>
                <w:bCs/>
                <w:color w:val="000000" w:themeColor="text1"/>
                <w:sz w:val="24"/>
                <w:szCs w:val="24"/>
              </w:rPr>
              <w:t xml:space="preserve"> SAM </w:t>
            </w:r>
            <w:r w:rsidRPr="0014004E">
              <w:rPr>
                <w:rFonts w:eastAsia="Calibri"/>
                <w:bCs/>
                <w:color w:val="000000" w:themeColor="text1"/>
                <w:sz w:val="24"/>
                <w:szCs w:val="24"/>
              </w:rPr>
              <w:t>pasākumu īsten</w:t>
            </w:r>
            <w:r w:rsidR="00391D0B" w:rsidRPr="0014004E">
              <w:rPr>
                <w:rFonts w:eastAsia="Calibri"/>
                <w:bCs/>
                <w:color w:val="000000" w:themeColor="text1"/>
                <w:sz w:val="24"/>
                <w:szCs w:val="24"/>
              </w:rPr>
              <w:t>ošanas līmenī</w:t>
            </w:r>
            <w:r w:rsidR="004377E3" w:rsidRPr="0014004E">
              <w:rPr>
                <w:rFonts w:eastAsia="Calibri"/>
                <w:bCs/>
                <w:color w:val="000000" w:themeColor="text1"/>
                <w:sz w:val="24"/>
                <w:szCs w:val="24"/>
              </w:rPr>
              <w:t>;</w:t>
            </w:r>
          </w:p>
          <w:p w14:paraId="799B3DFE" w14:textId="47A90A9F" w:rsidR="002C5332" w:rsidRPr="0014004E" w:rsidRDefault="002C5332" w:rsidP="002C5332">
            <w:pPr>
              <w:pStyle w:val="ListParagraph"/>
              <w:numPr>
                <w:ilvl w:val="0"/>
                <w:numId w:val="5"/>
              </w:numPr>
              <w:ind w:left="317" w:hanging="284"/>
              <w:jc w:val="both"/>
              <w:rPr>
                <w:rFonts w:eastAsia="Calibri"/>
                <w:bCs/>
                <w:color w:val="000000" w:themeColor="text1"/>
                <w:sz w:val="24"/>
                <w:szCs w:val="24"/>
              </w:rPr>
            </w:pPr>
            <w:r w:rsidRPr="0014004E">
              <w:rPr>
                <w:rFonts w:eastAsia="Calibri"/>
                <w:bCs/>
                <w:color w:val="000000" w:themeColor="text1"/>
                <w:sz w:val="24"/>
                <w:szCs w:val="24"/>
              </w:rPr>
              <w:t>iznākuma rādītājus vai specifiskos iznākuma rādītājus</w:t>
            </w:r>
            <w:r w:rsidR="00165122" w:rsidRPr="0014004E">
              <w:rPr>
                <w:rFonts w:eastAsia="Calibri"/>
                <w:bCs/>
                <w:color w:val="000000" w:themeColor="text1"/>
                <w:sz w:val="24"/>
                <w:szCs w:val="24"/>
              </w:rPr>
              <w:t xml:space="preserve"> piemēro tikai projektu īstenošanas uzraudzībai</w:t>
            </w:r>
            <w:r w:rsidRPr="0014004E">
              <w:rPr>
                <w:rFonts w:eastAsia="Calibri"/>
                <w:bCs/>
                <w:color w:val="000000" w:themeColor="text1"/>
                <w:sz w:val="24"/>
                <w:szCs w:val="24"/>
              </w:rPr>
              <w:t>,</w:t>
            </w:r>
          </w:p>
          <w:p w14:paraId="10109FDC" w14:textId="77777777" w:rsidR="002C5332" w:rsidRPr="0014004E" w:rsidRDefault="002C5332" w:rsidP="002C5332">
            <w:pPr>
              <w:pStyle w:val="ListParagraph"/>
              <w:ind w:left="317"/>
              <w:jc w:val="both"/>
              <w:rPr>
                <w:rFonts w:eastAsia="Calibri"/>
                <w:bCs/>
                <w:color w:val="000000" w:themeColor="text1"/>
                <w:sz w:val="16"/>
                <w:szCs w:val="24"/>
              </w:rPr>
            </w:pPr>
          </w:p>
          <w:p w14:paraId="53A63F2B" w14:textId="2D97F968" w:rsidR="002C5332" w:rsidRPr="0014004E" w:rsidRDefault="002C5332" w:rsidP="006134B9">
            <w:pPr>
              <w:spacing w:after="120"/>
              <w:jc w:val="both"/>
              <w:rPr>
                <w:bCs/>
                <w:color w:val="000000" w:themeColor="text1"/>
              </w:rPr>
            </w:pPr>
            <w:r w:rsidRPr="0014004E">
              <w:rPr>
                <w:bCs/>
                <w:color w:val="000000" w:themeColor="text1"/>
              </w:rPr>
              <w:t>ir izstrādāt</w:t>
            </w:r>
            <w:r w:rsidR="007523B7" w:rsidRPr="0014004E">
              <w:rPr>
                <w:bCs/>
                <w:color w:val="000000" w:themeColor="text1"/>
              </w:rPr>
              <w:t>i</w:t>
            </w:r>
            <w:r w:rsidRPr="0014004E">
              <w:rPr>
                <w:bCs/>
                <w:color w:val="000000" w:themeColor="text1"/>
              </w:rPr>
              <w:t xml:space="preserve"> </w:t>
            </w:r>
            <w:r w:rsidR="00C35717" w:rsidRPr="0014004E">
              <w:rPr>
                <w:bCs/>
                <w:color w:val="000000" w:themeColor="text1"/>
              </w:rPr>
              <w:t xml:space="preserve">grozījumi </w:t>
            </w:r>
            <w:r w:rsidR="00EA00D3" w:rsidRPr="0014004E">
              <w:rPr>
                <w:bCs/>
                <w:color w:val="000000" w:themeColor="text1"/>
              </w:rPr>
              <w:t>š</w:t>
            </w:r>
            <w:r w:rsidR="00C35717" w:rsidRPr="0014004E">
              <w:rPr>
                <w:bCs/>
                <w:color w:val="000000" w:themeColor="text1"/>
              </w:rPr>
              <w:t>ī punkta pirmajā rindkopā minētajos</w:t>
            </w:r>
            <w:r w:rsidR="00EA00D3" w:rsidRPr="0014004E">
              <w:rPr>
                <w:bCs/>
                <w:color w:val="000000" w:themeColor="text1"/>
              </w:rPr>
              <w:t xml:space="preserve"> </w:t>
            </w:r>
            <w:r w:rsidRPr="0014004E">
              <w:rPr>
                <w:bCs/>
                <w:color w:val="000000" w:themeColor="text1"/>
              </w:rPr>
              <w:t>MK noteikumu projekt</w:t>
            </w:r>
            <w:r w:rsidR="00C35717" w:rsidRPr="0014004E">
              <w:rPr>
                <w:bCs/>
                <w:color w:val="000000" w:themeColor="text1"/>
              </w:rPr>
              <w:t>os</w:t>
            </w:r>
            <w:r w:rsidRPr="0014004E">
              <w:rPr>
                <w:bCs/>
                <w:color w:val="000000" w:themeColor="text1"/>
              </w:rPr>
              <w:t xml:space="preserve"> par </w:t>
            </w:r>
            <w:r w:rsidR="00165122" w:rsidRPr="0014004E">
              <w:rPr>
                <w:bCs/>
                <w:color w:val="000000" w:themeColor="text1"/>
              </w:rPr>
              <w:t xml:space="preserve">SAM </w:t>
            </w:r>
            <w:r w:rsidRPr="0014004E">
              <w:rPr>
                <w:bCs/>
                <w:color w:val="000000" w:themeColor="text1"/>
              </w:rPr>
              <w:t>un to pasākumu īstenošan</w:t>
            </w:r>
            <w:r w:rsidR="00C35717" w:rsidRPr="0014004E">
              <w:rPr>
                <w:bCs/>
                <w:color w:val="000000" w:themeColor="text1"/>
              </w:rPr>
              <w:t>u</w:t>
            </w:r>
            <w:r w:rsidRPr="0014004E">
              <w:rPr>
                <w:bCs/>
                <w:color w:val="000000" w:themeColor="text1"/>
              </w:rPr>
              <w:t>.</w:t>
            </w:r>
            <w:r w:rsidR="00D84932" w:rsidRPr="0014004E">
              <w:rPr>
                <w:bCs/>
                <w:color w:val="000000" w:themeColor="text1"/>
              </w:rPr>
              <w:t xml:space="preserve"> </w:t>
            </w:r>
            <w:r w:rsidRPr="0014004E">
              <w:rPr>
                <w:bCs/>
                <w:color w:val="000000" w:themeColor="text1"/>
              </w:rPr>
              <w:t xml:space="preserve"> </w:t>
            </w:r>
          </w:p>
          <w:p w14:paraId="2B015179" w14:textId="3F02C6C4" w:rsidR="0074545D" w:rsidRPr="0014004E" w:rsidRDefault="0074545D" w:rsidP="006134B9">
            <w:pPr>
              <w:spacing w:after="120"/>
              <w:jc w:val="both"/>
              <w:rPr>
                <w:bCs/>
                <w:color w:val="000000" w:themeColor="text1"/>
              </w:rPr>
            </w:pPr>
            <w:r w:rsidRPr="0014004E">
              <w:rPr>
                <w:b/>
                <w:bCs/>
                <w:color w:val="000000" w:themeColor="text1"/>
              </w:rPr>
              <w:t>MK noteikumos Nr.519</w:t>
            </w:r>
            <w:r w:rsidRPr="0014004E">
              <w:rPr>
                <w:bCs/>
                <w:color w:val="000000" w:themeColor="text1"/>
              </w:rPr>
              <w:t xml:space="preserve"> grozījumi paredz </w:t>
            </w:r>
            <w:r w:rsidR="00B43D05" w:rsidRPr="0014004E">
              <w:rPr>
                <w:bCs/>
                <w:color w:val="000000" w:themeColor="text1"/>
              </w:rPr>
              <w:t xml:space="preserve">projekta līmenī </w:t>
            </w:r>
            <w:r w:rsidRPr="0014004E">
              <w:rPr>
                <w:bCs/>
                <w:color w:val="000000" w:themeColor="text1"/>
              </w:rPr>
              <w:t xml:space="preserve">uzkrāt informāciju par </w:t>
            </w:r>
            <w:r w:rsidRPr="0014004E">
              <w:rPr>
                <w:bCs/>
                <w:color w:val="000000" w:themeColor="text1"/>
                <w:u w:val="single"/>
              </w:rPr>
              <w:t>projektā</w:t>
            </w:r>
            <w:r w:rsidRPr="0014004E">
              <w:rPr>
                <w:bCs/>
                <w:color w:val="000000" w:themeColor="text1"/>
              </w:rPr>
              <w:t xml:space="preserve"> no applūšanas pasargātajiem objektiem (specifiskais iznākuma rādītājs), ņemot vērā, ka rezultāta rādītājā tiek ņemts vērā samazinājums </w:t>
            </w:r>
            <w:r w:rsidR="002F194B" w:rsidRPr="0014004E">
              <w:rPr>
                <w:bCs/>
                <w:color w:val="000000" w:themeColor="text1"/>
              </w:rPr>
              <w:t xml:space="preserve">nacionālā līmenī, kur uzskaites princips rādītāja uzskaitei ir atšķirīgs no projektam noteiktās uzskaites. Tāpat precizēta rezultāta rādītāja redakcija, jo DP paredz </w:t>
            </w:r>
            <w:r w:rsidR="002F194B" w:rsidRPr="0014004E">
              <w:rPr>
                <w:bCs/>
                <w:color w:val="000000" w:themeColor="text1"/>
              </w:rPr>
              <w:lastRenderedPageBreak/>
              <w:t>to uzskaitīt kā samazinājuma intervālu un nevis precīzu objektu skaitu.</w:t>
            </w:r>
          </w:p>
          <w:p w14:paraId="0407F59D" w14:textId="3431DE0F" w:rsidR="002F194B" w:rsidRPr="0014004E" w:rsidRDefault="002F194B" w:rsidP="006134B9">
            <w:pPr>
              <w:spacing w:after="120"/>
              <w:jc w:val="both"/>
              <w:rPr>
                <w:bCs/>
                <w:color w:val="000000" w:themeColor="text1"/>
              </w:rPr>
            </w:pPr>
            <w:r w:rsidRPr="0014004E">
              <w:rPr>
                <w:b/>
                <w:bCs/>
                <w:color w:val="000000" w:themeColor="text1"/>
              </w:rPr>
              <w:t>MK noteikumos Nr.150</w:t>
            </w:r>
            <w:r w:rsidRPr="0014004E">
              <w:rPr>
                <w:bCs/>
                <w:color w:val="000000" w:themeColor="text1"/>
              </w:rPr>
              <w:t xml:space="preserve"> esošā rezultāta rādītāja redakcija tiek noteikta par specifisko iznākuma rādītāja definīciju, jo DP neparedz šādu rezultātu rādītāju</w:t>
            </w:r>
            <w:r w:rsidR="00B43D05" w:rsidRPr="0014004E">
              <w:rPr>
                <w:bCs/>
                <w:color w:val="000000" w:themeColor="text1"/>
              </w:rPr>
              <w:t xml:space="preserve"> un netiek plānots šādu rezultāta rādītāju iekļaut DP</w:t>
            </w:r>
            <w:r w:rsidRPr="0014004E">
              <w:rPr>
                <w:bCs/>
                <w:color w:val="000000" w:themeColor="text1"/>
              </w:rPr>
              <w:t xml:space="preserve">. </w:t>
            </w:r>
            <w:r w:rsidR="00B43D05" w:rsidRPr="0014004E">
              <w:rPr>
                <w:bCs/>
                <w:color w:val="000000" w:themeColor="text1"/>
              </w:rPr>
              <w:t>Jau</w:t>
            </w:r>
            <w:r w:rsidRPr="0014004E">
              <w:rPr>
                <w:bCs/>
                <w:color w:val="000000" w:themeColor="text1"/>
              </w:rPr>
              <w:t xml:space="preserve"> šobrīd SAM pasākuma ietvaros īstenotā projekta uzraudzībā tiek piemēroti </w:t>
            </w:r>
            <w:r w:rsidR="00B43D05" w:rsidRPr="0014004E">
              <w:rPr>
                <w:bCs/>
                <w:color w:val="000000" w:themeColor="text1"/>
              </w:rPr>
              <w:t>attiecīgie uzraudzības rādītāji, tādējādi nemainot finansējuma saņēmēja pienākumus uzkrāt attiecīgu informāciju.</w:t>
            </w:r>
            <w:r w:rsidRPr="0014004E">
              <w:rPr>
                <w:bCs/>
                <w:color w:val="000000" w:themeColor="text1"/>
              </w:rPr>
              <w:t xml:space="preserve"> </w:t>
            </w:r>
          </w:p>
          <w:p w14:paraId="75037F53" w14:textId="3A2BF89D" w:rsidR="00547F0C" w:rsidRPr="0014004E" w:rsidRDefault="00F73CC3" w:rsidP="006134B9">
            <w:pPr>
              <w:spacing w:after="120"/>
              <w:jc w:val="both"/>
              <w:rPr>
                <w:bCs/>
                <w:color w:val="000000" w:themeColor="text1"/>
              </w:rPr>
            </w:pPr>
            <w:r w:rsidRPr="0014004E">
              <w:rPr>
                <w:bCs/>
                <w:color w:val="000000" w:themeColor="text1"/>
              </w:rPr>
              <w:t xml:space="preserve">MK noteikumu projekts par grozījumiem </w:t>
            </w:r>
            <w:r w:rsidR="00792B12" w:rsidRPr="0014004E">
              <w:rPr>
                <w:b/>
                <w:bCs/>
                <w:color w:val="000000" w:themeColor="text1"/>
              </w:rPr>
              <w:t>MK noteikumos Nr.</w:t>
            </w:r>
            <w:r w:rsidR="001B049A" w:rsidRPr="0014004E">
              <w:rPr>
                <w:b/>
                <w:bCs/>
                <w:color w:val="000000" w:themeColor="text1"/>
              </w:rPr>
              <w:t xml:space="preserve"> </w:t>
            </w:r>
            <w:r w:rsidR="00792B12" w:rsidRPr="0014004E">
              <w:rPr>
                <w:b/>
                <w:bCs/>
                <w:color w:val="000000" w:themeColor="text1"/>
              </w:rPr>
              <w:t>403</w:t>
            </w:r>
            <w:r w:rsidR="00792B12" w:rsidRPr="0014004E">
              <w:rPr>
                <w:bCs/>
                <w:color w:val="000000" w:themeColor="text1"/>
              </w:rPr>
              <w:t xml:space="preserve"> (par </w:t>
            </w:r>
            <w:r w:rsidRPr="0014004E">
              <w:rPr>
                <w:bCs/>
                <w:color w:val="000000" w:themeColor="text1"/>
              </w:rPr>
              <w:t>SAM 5.3.1.</w:t>
            </w:r>
            <w:r w:rsidR="00792B12" w:rsidRPr="0014004E">
              <w:rPr>
                <w:bCs/>
                <w:color w:val="000000" w:themeColor="text1"/>
              </w:rPr>
              <w:t xml:space="preserve"> īstenošanu)</w:t>
            </w:r>
            <w:r w:rsidRPr="0014004E">
              <w:rPr>
                <w:bCs/>
                <w:color w:val="000000" w:themeColor="text1"/>
              </w:rPr>
              <w:t xml:space="preserve">  izstrādāts, lai nodrošinātu atbilstību grozījumiem </w:t>
            </w:r>
            <w:r w:rsidR="00D34CE7" w:rsidRPr="0014004E">
              <w:rPr>
                <w:bCs/>
                <w:color w:val="000000" w:themeColor="text1"/>
              </w:rPr>
              <w:t>DP</w:t>
            </w:r>
            <w:r w:rsidRPr="0014004E">
              <w:rPr>
                <w:bCs/>
                <w:color w:val="000000" w:themeColor="text1"/>
              </w:rPr>
              <w:t>, kas izdarīti ar MK 2018.</w:t>
            </w:r>
            <w:r w:rsidR="001B049A" w:rsidRPr="0014004E">
              <w:rPr>
                <w:bCs/>
                <w:color w:val="000000" w:themeColor="text1"/>
              </w:rPr>
              <w:t xml:space="preserve"> </w:t>
            </w:r>
            <w:r w:rsidRPr="0014004E">
              <w:rPr>
                <w:bCs/>
                <w:color w:val="000000" w:themeColor="text1"/>
              </w:rPr>
              <w:t>gada 26.</w:t>
            </w:r>
            <w:r w:rsidR="001B049A" w:rsidRPr="0014004E">
              <w:rPr>
                <w:bCs/>
                <w:color w:val="000000" w:themeColor="text1"/>
              </w:rPr>
              <w:t xml:space="preserve"> </w:t>
            </w:r>
            <w:r w:rsidRPr="0014004E">
              <w:rPr>
                <w:bCs/>
                <w:color w:val="000000" w:themeColor="text1"/>
              </w:rPr>
              <w:t>februāra rīkojumu Nr.</w:t>
            </w:r>
            <w:r w:rsidR="001B049A" w:rsidRPr="0014004E">
              <w:rPr>
                <w:bCs/>
                <w:color w:val="000000" w:themeColor="text1"/>
              </w:rPr>
              <w:t xml:space="preserve"> </w:t>
            </w:r>
            <w:r w:rsidRPr="0014004E">
              <w:rPr>
                <w:bCs/>
                <w:color w:val="000000" w:themeColor="text1"/>
              </w:rPr>
              <w:t>69</w:t>
            </w:r>
            <w:r w:rsidR="004377E3" w:rsidRPr="0014004E">
              <w:rPr>
                <w:bCs/>
                <w:color w:val="000000" w:themeColor="text1"/>
              </w:rPr>
              <w:t xml:space="preserve"> </w:t>
            </w:r>
            <w:r w:rsidR="007543F4" w:rsidRPr="0014004E">
              <w:rPr>
                <w:bCs/>
                <w:color w:val="000000" w:themeColor="text1"/>
              </w:rPr>
              <w:t>“Grozījumi Eiropas Savienības struktūrfondu un Kohēzijas fonda 2014.-2020. gada plānošanas perioda darbības programmā “Izaugsme un nodarbinātība””</w:t>
            </w:r>
            <w:r w:rsidR="0074545D" w:rsidRPr="0014004E">
              <w:rPr>
                <w:bCs/>
                <w:color w:val="000000" w:themeColor="text1"/>
              </w:rPr>
              <w:t xml:space="preserve"> un 2018.gada 3.oktobra rīkojumu Nr.485 “Grozījumi Eiropas Savienības struktūrfondu un Kohēzijas fonda 2014.-2020. gada plānošanas perioda darbības programmā “Izaugsme un nodarbinātība””. S</w:t>
            </w:r>
            <w:r w:rsidRPr="0014004E">
              <w:rPr>
                <w:bCs/>
                <w:color w:val="000000" w:themeColor="text1"/>
              </w:rPr>
              <w:t xml:space="preserve">avukārt MK noteikumu projekts par grozījumu </w:t>
            </w:r>
            <w:r w:rsidR="001A6D3B" w:rsidRPr="0014004E">
              <w:rPr>
                <w:b/>
                <w:bCs/>
                <w:color w:val="000000" w:themeColor="text1"/>
              </w:rPr>
              <w:t>MK</w:t>
            </w:r>
            <w:r w:rsidR="00792B12" w:rsidRPr="0014004E">
              <w:rPr>
                <w:b/>
                <w:bCs/>
                <w:color w:val="000000" w:themeColor="text1"/>
              </w:rPr>
              <w:t xml:space="preserve"> noteikumos Nr.</w:t>
            </w:r>
            <w:r w:rsidR="001B049A" w:rsidRPr="0014004E">
              <w:rPr>
                <w:b/>
                <w:bCs/>
                <w:color w:val="000000" w:themeColor="text1"/>
              </w:rPr>
              <w:t xml:space="preserve"> </w:t>
            </w:r>
            <w:r w:rsidR="00792B12" w:rsidRPr="0014004E">
              <w:rPr>
                <w:b/>
                <w:bCs/>
                <w:color w:val="000000" w:themeColor="text1"/>
              </w:rPr>
              <w:t>514</w:t>
            </w:r>
            <w:r w:rsidR="00792B12" w:rsidRPr="0014004E">
              <w:rPr>
                <w:bCs/>
                <w:color w:val="000000" w:themeColor="text1"/>
              </w:rPr>
              <w:t xml:space="preserve"> (par </w:t>
            </w:r>
            <w:r w:rsidR="001102DE" w:rsidRPr="0014004E">
              <w:rPr>
                <w:bCs/>
                <w:color w:val="000000" w:themeColor="text1"/>
              </w:rPr>
              <w:t xml:space="preserve">SAM </w:t>
            </w:r>
            <w:r w:rsidRPr="0014004E">
              <w:rPr>
                <w:bCs/>
                <w:color w:val="000000" w:themeColor="text1"/>
              </w:rPr>
              <w:t>5.4.1.1.</w:t>
            </w:r>
            <w:r w:rsidR="007543F4" w:rsidRPr="0014004E">
              <w:rPr>
                <w:bCs/>
                <w:color w:val="000000" w:themeColor="text1"/>
              </w:rPr>
              <w:t xml:space="preserve"> pasākum</w:t>
            </w:r>
            <w:r w:rsidR="00792B12" w:rsidRPr="0014004E">
              <w:rPr>
                <w:bCs/>
                <w:color w:val="000000" w:themeColor="text1"/>
              </w:rPr>
              <w:t>a īstenošanu)</w:t>
            </w:r>
            <w:r w:rsidRPr="0014004E">
              <w:rPr>
                <w:bCs/>
                <w:color w:val="000000" w:themeColor="text1"/>
              </w:rPr>
              <w:t xml:space="preserve"> nodrošina atbilstību grozījumiem </w:t>
            </w:r>
            <w:r w:rsidR="00F30AD4" w:rsidRPr="0014004E">
              <w:rPr>
                <w:bCs/>
                <w:color w:val="000000" w:themeColor="text1"/>
              </w:rPr>
              <w:t>DP</w:t>
            </w:r>
            <w:r w:rsidRPr="0014004E">
              <w:rPr>
                <w:bCs/>
                <w:color w:val="000000" w:themeColor="text1"/>
              </w:rPr>
              <w:t>, kas izdarīti ar MK 2017.</w:t>
            </w:r>
            <w:r w:rsidR="001B049A" w:rsidRPr="0014004E">
              <w:rPr>
                <w:bCs/>
                <w:color w:val="000000" w:themeColor="text1"/>
              </w:rPr>
              <w:t xml:space="preserve"> </w:t>
            </w:r>
            <w:r w:rsidRPr="0014004E">
              <w:rPr>
                <w:bCs/>
                <w:color w:val="000000" w:themeColor="text1"/>
              </w:rPr>
              <w:t>gada 16.</w:t>
            </w:r>
            <w:r w:rsidR="001B049A" w:rsidRPr="0014004E">
              <w:rPr>
                <w:bCs/>
                <w:color w:val="000000" w:themeColor="text1"/>
              </w:rPr>
              <w:t xml:space="preserve"> </w:t>
            </w:r>
            <w:r w:rsidRPr="0014004E">
              <w:rPr>
                <w:bCs/>
                <w:color w:val="000000" w:themeColor="text1"/>
              </w:rPr>
              <w:t>augusta rīkojumu Nr.</w:t>
            </w:r>
            <w:r w:rsidR="001B049A" w:rsidRPr="0014004E">
              <w:rPr>
                <w:bCs/>
                <w:color w:val="000000" w:themeColor="text1"/>
              </w:rPr>
              <w:t xml:space="preserve"> </w:t>
            </w:r>
            <w:r w:rsidRPr="0014004E">
              <w:rPr>
                <w:bCs/>
                <w:color w:val="000000" w:themeColor="text1"/>
              </w:rPr>
              <w:t>433</w:t>
            </w:r>
            <w:r w:rsidR="007543F4" w:rsidRPr="0014004E">
              <w:rPr>
                <w:bCs/>
                <w:color w:val="000000" w:themeColor="text1"/>
              </w:rPr>
              <w:t xml:space="preserve"> </w:t>
            </w:r>
            <w:r w:rsidR="007543F4" w:rsidRPr="0014004E">
              <w:rPr>
                <w:b/>
                <w:bCs/>
                <w:color w:val="000000" w:themeColor="text1"/>
                <w:sz w:val="35"/>
                <w:szCs w:val="35"/>
              </w:rPr>
              <w:t xml:space="preserve"> </w:t>
            </w:r>
            <w:r w:rsidR="007543F4" w:rsidRPr="0014004E">
              <w:rPr>
                <w:bCs/>
                <w:color w:val="000000" w:themeColor="text1"/>
              </w:rPr>
              <w:t>“Grozījumi Eiropas Savienības struktūrfondu un Kohēzijas fonda 2014.-2020. gada plānošanas perioda darbības programmā “Izaugsme un nodarbinātība””</w:t>
            </w:r>
            <w:r w:rsidRPr="0014004E">
              <w:rPr>
                <w:bCs/>
                <w:color w:val="000000" w:themeColor="text1"/>
              </w:rPr>
              <w:t xml:space="preserve">. </w:t>
            </w:r>
            <w:r w:rsidR="0074545D" w:rsidRPr="0014004E">
              <w:rPr>
                <w:bCs/>
                <w:color w:val="000000" w:themeColor="text1"/>
              </w:rPr>
              <w:t xml:space="preserve">Minētajos </w:t>
            </w:r>
            <w:r w:rsidRPr="0014004E">
              <w:rPr>
                <w:bCs/>
                <w:color w:val="000000" w:themeColor="text1"/>
              </w:rPr>
              <w:t xml:space="preserve">gadījumos </w:t>
            </w:r>
            <w:r w:rsidR="00792B12" w:rsidRPr="0014004E">
              <w:rPr>
                <w:bCs/>
                <w:color w:val="000000" w:themeColor="text1"/>
              </w:rPr>
              <w:t xml:space="preserve">MK rīkojumos </w:t>
            </w:r>
            <w:r w:rsidRPr="0014004E">
              <w:rPr>
                <w:bCs/>
                <w:color w:val="000000" w:themeColor="text1"/>
              </w:rPr>
              <w:t>precizētas iznākuma rādītāja</w:t>
            </w:r>
            <w:r w:rsidR="0074545D" w:rsidRPr="0014004E">
              <w:rPr>
                <w:bCs/>
                <w:color w:val="000000" w:themeColor="text1"/>
              </w:rPr>
              <w:t xml:space="preserve"> vai prioritārā virziena finanšu rādītāja starpposma</w:t>
            </w:r>
            <w:r w:rsidRPr="0014004E">
              <w:rPr>
                <w:bCs/>
                <w:color w:val="000000" w:themeColor="text1"/>
              </w:rPr>
              <w:t xml:space="preserve"> vērtības</w:t>
            </w:r>
            <w:r w:rsidR="00EB61D5" w:rsidRPr="0014004E">
              <w:rPr>
                <w:bCs/>
                <w:color w:val="000000" w:themeColor="text1"/>
              </w:rPr>
              <w:t xml:space="preserve"> un </w:t>
            </w:r>
            <w:r w:rsidR="00792B12" w:rsidRPr="0014004E">
              <w:rPr>
                <w:bCs/>
                <w:color w:val="000000" w:themeColor="text1"/>
              </w:rPr>
              <w:t xml:space="preserve">līdz ar to </w:t>
            </w:r>
            <w:r w:rsidR="00EB61D5" w:rsidRPr="0014004E">
              <w:rPr>
                <w:bCs/>
                <w:color w:val="000000" w:themeColor="text1"/>
              </w:rPr>
              <w:t>jānodrošina</w:t>
            </w:r>
            <w:r w:rsidR="00792B12" w:rsidRPr="0014004E">
              <w:rPr>
                <w:bCs/>
                <w:color w:val="000000" w:themeColor="text1"/>
              </w:rPr>
              <w:t xml:space="preserve"> arī </w:t>
            </w:r>
            <w:r w:rsidR="00EB61D5" w:rsidRPr="0014004E">
              <w:rPr>
                <w:bCs/>
                <w:color w:val="000000" w:themeColor="text1"/>
              </w:rPr>
              <w:t xml:space="preserve">vērtību aktualizācija attiecīgo </w:t>
            </w:r>
            <w:r w:rsidR="001102DE" w:rsidRPr="0014004E">
              <w:rPr>
                <w:bCs/>
                <w:color w:val="000000" w:themeColor="text1"/>
              </w:rPr>
              <w:t xml:space="preserve">SAM </w:t>
            </w:r>
            <w:r w:rsidR="00EB61D5" w:rsidRPr="0014004E">
              <w:rPr>
                <w:bCs/>
                <w:color w:val="000000" w:themeColor="text1"/>
              </w:rPr>
              <w:t>un to pasākumu īstenošanas noteikumos</w:t>
            </w:r>
            <w:r w:rsidRPr="0014004E">
              <w:rPr>
                <w:bCs/>
                <w:color w:val="000000" w:themeColor="text1"/>
              </w:rPr>
              <w:t>.</w:t>
            </w:r>
          </w:p>
          <w:p w14:paraId="79753B9B" w14:textId="26415DCD" w:rsidR="00560ECA" w:rsidRPr="0014004E" w:rsidRDefault="00F73CC3" w:rsidP="00706AF9">
            <w:pPr>
              <w:spacing w:after="120"/>
              <w:jc w:val="both"/>
              <w:rPr>
                <w:color w:val="000000" w:themeColor="text1"/>
              </w:rPr>
            </w:pPr>
            <w:r w:rsidRPr="0014004E">
              <w:rPr>
                <w:bCs/>
                <w:color w:val="000000" w:themeColor="text1"/>
              </w:rPr>
              <w:t xml:space="preserve">MK noteikumu projekts par grozījumiem </w:t>
            </w:r>
            <w:r w:rsidR="00792B12" w:rsidRPr="0014004E">
              <w:rPr>
                <w:b/>
                <w:bCs/>
                <w:color w:val="000000" w:themeColor="text1"/>
              </w:rPr>
              <w:t>MK noteikumos Nr.</w:t>
            </w:r>
            <w:r w:rsidR="001B049A" w:rsidRPr="0014004E">
              <w:rPr>
                <w:b/>
                <w:bCs/>
                <w:color w:val="000000" w:themeColor="text1"/>
              </w:rPr>
              <w:t xml:space="preserve"> </w:t>
            </w:r>
            <w:r w:rsidR="00792B12" w:rsidRPr="0014004E">
              <w:rPr>
                <w:b/>
                <w:bCs/>
                <w:color w:val="000000" w:themeColor="text1"/>
              </w:rPr>
              <w:t>859</w:t>
            </w:r>
            <w:r w:rsidR="00792B12" w:rsidRPr="0014004E">
              <w:rPr>
                <w:bCs/>
                <w:color w:val="000000" w:themeColor="text1"/>
              </w:rPr>
              <w:t xml:space="preserve"> (par </w:t>
            </w:r>
            <w:r w:rsidRPr="0014004E">
              <w:rPr>
                <w:bCs/>
                <w:color w:val="000000" w:themeColor="text1"/>
              </w:rPr>
              <w:t>SAM 5.4.2.2.</w:t>
            </w:r>
            <w:r w:rsidR="00792B12" w:rsidRPr="0014004E">
              <w:rPr>
                <w:bCs/>
                <w:color w:val="000000" w:themeColor="text1"/>
              </w:rPr>
              <w:t xml:space="preserve"> </w:t>
            </w:r>
            <w:r w:rsidR="001102DE" w:rsidRPr="0014004E">
              <w:rPr>
                <w:bCs/>
                <w:color w:val="000000" w:themeColor="text1"/>
              </w:rPr>
              <w:t>pasākum</w:t>
            </w:r>
            <w:r w:rsidR="00792B12" w:rsidRPr="0014004E">
              <w:rPr>
                <w:bCs/>
                <w:color w:val="000000" w:themeColor="text1"/>
              </w:rPr>
              <w:t>a īstenošanu)</w:t>
            </w:r>
            <w:r w:rsidRPr="0014004E">
              <w:rPr>
                <w:bCs/>
                <w:color w:val="000000" w:themeColor="text1"/>
              </w:rPr>
              <w:t xml:space="preserve"> paredz ne tikai grozījumus attiecībā uz rādītāju precizēšanu, bet arī </w:t>
            </w:r>
            <w:r w:rsidR="00EB61D5" w:rsidRPr="0014004E">
              <w:rPr>
                <w:bCs/>
                <w:color w:val="000000" w:themeColor="text1"/>
              </w:rPr>
              <w:t>nosaka vispārīgākus nosacījumus projekta īstenošanas termiņam.</w:t>
            </w:r>
            <w:r w:rsidR="00792B12" w:rsidRPr="0014004E">
              <w:rPr>
                <w:bCs/>
                <w:color w:val="000000" w:themeColor="text1"/>
              </w:rPr>
              <w:t xml:space="preserve"> </w:t>
            </w:r>
            <w:r w:rsidR="001B049A" w:rsidRPr="0014004E">
              <w:rPr>
                <w:bCs/>
                <w:color w:val="000000" w:themeColor="text1"/>
              </w:rPr>
              <w:t>MK noteikumu</w:t>
            </w:r>
            <w:r w:rsidR="00792B12" w:rsidRPr="0014004E">
              <w:rPr>
                <w:bCs/>
                <w:color w:val="000000" w:themeColor="text1"/>
              </w:rPr>
              <w:t xml:space="preserve"> Nr.</w:t>
            </w:r>
            <w:r w:rsidR="001B049A" w:rsidRPr="0014004E">
              <w:rPr>
                <w:bCs/>
                <w:color w:val="000000" w:themeColor="text1"/>
              </w:rPr>
              <w:t xml:space="preserve"> </w:t>
            </w:r>
            <w:r w:rsidR="00792B12" w:rsidRPr="0014004E">
              <w:rPr>
                <w:bCs/>
                <w:color w:val="000000" w:themeColor="text1"/>
              </w:rPr>
              <w:t>859 32.</w:t>
            </w:r>
            <w:r w:rsidR="001B049A" w:rsidRPr="0014004E">
              <w:rPr>
                <w:bCs/>
                <w:color w:val="000000" w:themeColor="text1"/>
              </w:rPr>
              <w:t xml:space="preserve"> </w:t>
            </w:r>
            <w:r w:rsidR="00792B12" w:rsidRPr="0014004E">
              <w:rPr>
                <w:bCs/>
                <w:color w:val="000000" w:themeColor="text1"/>
              </w:rPr>
              <w:t xml:space="preserve">punktā  </w:t>
            </w:r>
            <w:r w:rsidR="00EB61D5" w:rsidRPr="0014004E">
              <w:rPr>
                <w:bCs/>
                <w:color w:val="000000" w:themeColor="text1"/>
              </w:rPr>
              <w:t>no</w:t>
            </w:r>
            <w:r w:rsidR="00792B12" w:rsidRPr="0014004E">
              <w:rPr>
                <w:bCs/>
                <w:color w:val="000000" w:themeColor="text1"/>
              </w:rPr>
              <w:t>teikts</w:t>
            </w:r>
            <w:r w:rsidR="00EB61D5" w:rsidRPr="0014004E">
              <w:rPr>
                <w:bCs/>
                <w:color w:val="000000" w:themeColor="text1"/>
              </w:rPr>
              <w:t>, ka projektu īsteno četru gadu laikā, bet ne ilgāk kā līdz 2022.</w:t>
            </w:r>
            <w:r w:rsidR="001B049A" w:rsidRPr="0014004E">
              <w:rPr>
                <w:bCs/>
                <w:color w:val="000000" w:themeColor="text1"/>
              </w:rPr>
              <w:t xml:space="preserve"> </w:t>
            </w:r>
            <w:r w:rsidR="00EB61D5" w:rsidRPr="0014004E">
              <w:rPr>
                <w:bCs/>
                <w:color w:val="000000" w:themeColor="text1"/>
              </w:rPr>
              <w:t>gada 31.</w:t>
            </w:r>
            <w:r w:rsidR="001B049A" w:rsidRPr="0014004E">
              <w:rPr>
                <w:bCs/>
                <w:color w:val="000000" w:themeColor="text1"/>
              </w:rPr>
              <w:t xml:space="preserve"> </w:t>
            </w:r>
            <w:r w:rsidR="00EB61D5" w:rsidRPr="0014004E">
              <w:rPr>
                <w:bCs/>
                <w:color w:val="000000" w:themeColor="text1"/>
              </w:rPr>
              <w:t xml:space="preserve">decembrim. Tas nozīmē, ka gadījumā, ja projektā, kura īstenošanas termiņš ir četri gadi, nepieciešams pagarinājums, to nav iespējams veikt. </w:t>
            </w:r>
            <w:r w:rsidR="004814ED" w:rsidRPr="0014004E">
              <w:rPr>
                <w:bCs/>
                <w:color w:val="000000" w:themeColor="text1"/>
              </w:rPr>
              <w:t xml:space="preserve">Vērtējot būvniecības iepirkumu gaitu, </w:t>
            </w:r>
            <w:r w:rsidR="009928BB" w:rsidRPr="0014004E">
              <w:rPr>
                <w:bCs/>
                <w:color w:val="000000" w:themeColor="text1"/>
              </w:rPr>
              <w:t>VARAM</w:t>
            </w:r>
            <w:r w:rsidR="00733130" w:rsidRPr="0014004E">
              <w:rPr>
                <w:bCs/>
                <w:color w:val="000000" w:themeColor="text1"/>
              </w:rPr>
              <w:t xml:space="preserve"> secina, ka vērojama tendence būvdarbu pakalpojuma iepirkumus izbeigt sadārdzinājuma vai nelielā darbu un izmaksu apjoma dēļ.</w:t>
            </w:r>
            <w:r w:rsidR="00EB61D5" w:rsidRPr="0014004E">
              <w:rPr>
                <w:bCs/>
                <w:color w:val="000000" w:themeColor="text1"/>
              </w:rPr>
              <w:t xml:space="preserve"> </w:t>
            </w:r>
            <w:r w:rsidR="006B4286" w:rsidRPr="0014004E">
              <w:rPr>
                <w:bCs/>
                <w:color w:val="000000" w:themeColor="text1"/>
              </w:rPr>
              <w:t xml:space="preserve">Tamdēļ lai novērstu situācijas, kad saistīto iepirkumu dēļ </w:t>
            </w:r>
            <w:r w:rsidR="009928BB" w:rsidRPr="0014004E">
              <w:rPr>
                <w:bCs/>
                <w:color w:val="000000" w:themeColor="text1"/>
              </w:rPr>
              <w:t>projektos</w:t>
            </w:r>
            <w:r w:rsidR="006B4286" w:rsidRPr="0014004E">
              <w:rPr>
                <w:bCs/>
                <w:color w:val="000000" w:themeColor="text1"/>
              </w:rPr>
              <w:t xml:space="preserve"> paredzētās darbības nevar tikt veiktas </w:t>
            </w:r>
            <w:r w:rsidR="009928BB" w:rsidRPr="0014004E">
              <w:rPr>
                <w:bCs/>
                <w:color w:val="000000" w:themeColor="text1"/>
              </w:rPr>
              <w:t xml:space="preserve">līguma vai </w:t>
            </w:r>
            <w:r w:rsidR="006B4286" w:rsidRPr="0014004E">
              <w:rPr>
                <w:bCs/>
                <w:color w:val="000000" w:themeColor="text1"/>
              </w:rPr>
              <w:t>vienošanās</w:t>
            </w:r>
            <w:r w:rsidR="009928BB" w:rsidRPr="0014004E">
              <w:rPr>
                <w:bCs/>
                <w:color w:val="000000" w:themeColor="text1"/>
              </w:rPr>
              <w:t xml:space="preserve"> par p</w:t>
            </w:r>
            <w:r w:rsidR="006B4286" w:rsidRPr="0014004E">
              <w:rPr>
                <w:bCs/>
                <w:color w:val="000000" w:themeColor="text1"/>
              </w:rPr>
              <w:t xml:space="preserve">rojekta īstenošanu noteiktajā termiņā, VARAM ierosina </w:t>
            </w:r>
            <w:r w:rsidR="00792B12" w:rsidRPr="0014004E">
              <w:rPr>
                <w:bCs/>
                <w:color w:val="000000" w:themeColor="text1"/>
              </w:rPr>
              <w:t xml:space="preserve"> SAM 5.4.2.2. pasākumā </w:t>
            </w:r>
            <w:r w:rsidR="006B4286" w:rsidRPr="0014004E">
              <w:rPr>
                <w:bCs/>
                <w:color w:val="000000" w:themeColor="text1"/>
              </w:rPr>
              <w:t xml:space="preserve">noteikt </w:t>
            </w:r>
            <w:r w:rsidR="00792B12" w:rsidRPr="0014004E">
              <w:rPr>
                <w:bCs/>
                <w:color w:val="000000" w:themeColor="text1"/>
              </w:rPr>
              <w:t xml:space="preserve">tikai </w:t>
            </w:r>
            <w:r w:rsidR="006B4286" w:rsidRPr="0014004E">
              <w:rPr>
                <w:bCs/>
                <w:color w:val="000000" w:themeColor="text1"/>
              </w:rPr>
              <w:t>maksimālo projektos atbalstāmo darbību īstenošanas termiņu</w:t>
            </w:r>
            <w:r w:rsidR="00792B12" w:rsidRPr="0014004E">
              <w:rPr>
                <w:bCs/>
                <w:color w:val="000000" w:themeColor="text1"/>
              </w:rPr>
              <w:t>, t.i.,</w:t>
            </w:r>
            <w:r w:rsidR="006B4286" w:rsidRPr="0014004E">
              <w:rPr>
                <w:bCs/>
                <w:color w:val="000000" w:themeColor="text1"/>
              </w:rPr>
              <w:t xml:space="preserve"> 2023.</w:t>
            </w:r>
            <w:r w:rsidR="001B049A" w:rsidRPr="0014004E">
              <w:rPr>
                <w:bCs/>
                <w:color w:val="000000" w:themeColor="text1"/>
              </w:rPr>
              <w:t xml:space="preserve"> </w:t>
            </w:r>
            <w:r w:rsidR="003534E3" w:rsidRPr="0014004E">
              <w:rPr>
                <w:bCs/>
                <w:color w:val="000000" w:themeColor="text1"/>
              </w:rPr>
              <w:t>gada 31.</w:t>
            </w:r>
            <w:r w:rsidR="001B049A" w:rsidRPr="0014004E">
              <w:rPr>
                <w:bCs/>
                <w:color w:val="000000" w:themeColor="text1"/>
              </w:rPr>
              <w:t xml:space="preserve"> </w:t>
            </w:r>
            <w:r w:rsidR="003534E3" w:rsidRPr="0014004E">
              <w:rPr>
                <w:bCs/>
                <w:color w:val="000000" w:themeColor="text1"/>
              </w:rPr>
              <w:t xml:space="preserve">decembri. Pagarinājums attiektos uz visiem projektiem </w:t>
            </w:r>
            <w:r w:rsidR="00792B12" w:rsidRPr="0014004E">
              <w:rPr>
                <w:bCs/>
                <w:color w:val="000000" w:themeColor="text1"/>
              </w:rPr>
              <w:t xml:space="preserve">SAM </w:t>
            </w:r>
            <w:r w:rsidR="003534E3" w:rsidRPr="0014004E">
              <w:rPr>
                <w:bCs/>
                <w:color w:val="000000" w:themeColor="text1"/>
              </w:rPr>
              <w:t>5.4.2.2.</w:t>
            </w:r>
            <w:r w:rsidR="00792B12" w:rsidRPr="0014004E">
              <w:rPr>
                <w:bCs/>
                <w:color w:val="000000" w:themeColor="text1"/>
              </w:rPr>
              <w:t xml:space="preserve"> </w:t>
            </w:r>
            <w:r w:rsidR="003534E3" w:rsidRPr="0014004E">
              <w:rPr>
                <w:bCs/>
                <w:color w:val="000000" w:themeColor="text1"/>
              </w:rPr>
              <w:t>pasākuma ietvaros, izņemot uz darbībām, kas jāpabeidz līdz 2019.</w:t>
            </w:r>
            <w:r w:rsidR="001B049A" w:rsidRPr="0014004E">
              <w:rPr>
                <w:bCs/>
                <w:color w:val="000000" w:themeColor="text1"/>
              </w:rPr>
              <w:t xml:space="preserve"> </w:t>
            </w:r>
            <w:r w:rsidR="003534E3" w:rsidRPr="0014004E">
              <w:rPr>
                <w:bCs/>
                <w:color w:val="000000" w:themeColor="text1"/>
              </w:rPr>
              <w:t>gada 31.</w:t>
            </w:r>
            <w:r w:rsidR="001B049A" w:rsidRPr="0014004E">
              <w:rPr>
                <w:bCs/>
                <w:color w:val="000000" w:themeColor="text1"/>
              </w:rPr>
              <w:t xml:space="preserve"> </w:t>
            </w:r>
            <w:r w:rsidR="003534E3" w:rsidRPr="0014004E">
              <w:rPr>
                <w:bCs/>
                <w:color w:val="000000" w:themeColor="text1"/>
              </w:rPr>
              <w:t>decembrim.</w:t>
            </w:r>
            <w:r w:rsidR="00F30AD4" w:rsidRPr="0014004E">
              <w:rPr>
                <w:bCs/>
                <w:color w:val="000000" w:themeColor="text1"/>
              </w:rPr>
              <w:t xml:space="preserve"> </w:t>
            </w:r>
            <w:r w:rsidR="003534E3" w:rsidRPr="0014004E">
              <w:rPr>
                <w:bCs/>
                <w:color w:val="000000" w:themeColor="text1"/>
              </w:rPr>
              <w:t xml:space="preserve">Ierosinātie grozījumi neietekmētu kopējo projekta budžetu – darbības ir jāpabeidz esošā budžeta ietvaros, izdalot atlikušo finansējumu uz </w:t>
            </w:r>
            <w:r w:rsidR="00305DBF" w:rsidRPr="0014004E">
              <w:rPr>
                <w:bCs/>
                <w:color w:val="000000" w:themeColor="text1"/>
              </w:rPr>
              <w:t>pagarinātā termiņa</w:t>
            </w:r>
            <w:r w:rsidR="003534E3" w:rsidRPr="0014004E">
              <w:rPr>
                <w:bCs/>
                <w:color w:val="000000" w:themeColor="text1"/>
              </w:rPr>
              <w:t xml:space="preserve"> mēnešu skaitu.</w:t>
            </w:r>
            <w:r w:rsidR="004C4CB8" w:rsidRPr="0014004E">
              <w:rPr>
                <w:bCs/>
                <w:color w:val="000000" w:themeColor="text1"/>
              </w:rPr>
              <w:t xml:space="preserve"> </w:t>
            </w:r>
            <w:r w:rsidR="00305DBF" w:rsidRPr="0014004E">
              <w:rPr>
                <w:color w:val="000000" w:themeColor="text1"/>
              </w:rPr>
              <w:t xml:space="preserve"> </w:t>
            </w:r>
          </w:p>
        </w:tc>
      </w:tr>
      <w:tr w:rsidR="0014004E" w:rsidRPr="0014004E" w14:paraId="48198750"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3AE0BAFB" w:rsidR="00330C43" w:rsidRPr="0014004E" w:rsidRDefault="0069268E" w:rsidP="00A43433">
            <w:pPr>
              <w:jc w:val="center"/>
              <w:rPr>
                <w:color w:val="000000" w:themeColor="text1"/>
                <w:lang w:eastAsia="en-US"/>
              </w:rPr>
            </w:pPr>
            <w:r w:rsidRPr="0014004E">
              <w:rPr>
                <w:color w:val="000000" w:themeColor="text1"/>
              </w:rPr>
              <w:lastRenderedPageBreak/>
              <w:t>3.</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14004E" w:rsidRDefault="0069268E" w:rsidP="00A43433">
            <w:pPr>
              <w:rPr>
                <w:color w:val="000000" w:themeColor="text1"/>
                <w:lang w:eastAsia="en-US"/>
              </w:rPr>
            </w:pPr>
            <w:r w:rsidRPr="0014004E">
              <w:rPr>
                <w:color w:val="000000" w:themeColor="text1"/>
              </w:rPr>
              <w:t>Projekta izstrādē iesaistītās institūcijas</w:t>
            </w:r>
            <w:r w:rsidR="007F27FC" w:rsidRPr="0014004E">
              <w:rPr>
                <w:color w:val="000000" w:themeColor="text1"/>
              </w:rPr>
              <w:t xml:space="preserve"> un publiskas personas kapitālsabiedrības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43ED74E7" w:rsidR="00893FBD" w:rsidRPr="0014004E" w:rsidRDefault="00706AF9" w:rsidP="00337603">
            <w:pPr>
              <w:pStyle w:val="naiskr"/>
              <w:spacing w:before="0" w:beforeAutospacing="0" w:after="120" w:afterAutospacing="0"/>
              <w:ind w:right="57"/>
              <w:jc w:val="both"/>
              <w:rPr>
                <w:color w:val="000000" w:themeColor="text1"/>
              </w:rPr>
            </w:pPr>
            <w:r w:rsidRPr="0014004E">
              <w:rPr>
                <w:color w:val="000000" w:themeColor="text1"/>
              </w:rPr>
              <w:t>Pirms MK noteikumu projektu izstrādes notikušas vairākas sanāksmes ar FM un CFLA, lai vienotos par pieeju rādītāju uzraudzībā.</w:t>
            </w:r>
          </w:p>
        </w:tc>
      </w:tr>
      <w:tr w:rsidR="0014004E" w:rsidRPr="0014004E" w14:paraId="01FDE948" w14:textId="77777777" w:rsidTr="00B579B7">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14004E" w:rsidRDefault="0069268E" w:rsidP="00A43433">
            <w:pPr>
              <w:jc w:val="center"/>
              <w:rPr>
                <w:color w:val="000000" w:themeColor="text1"/>
                <w:lang w:eastAsia="en-US"/>
              </w:rPr>
            </w:pPr>
            <w:r w:rsidRPr="0014004E">
              <w:rPr>
                <w:color w:val="000000" w:themeColor="text1"/>
              </w:rPr>
              <w:t>4.</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14004E" w:rsidRDefault="0069268E" w:rsidP="005853B4">
            <w:pPr>
              <w:ind w:left="-44"/>
              <w:rPr>
                <w:color w:val="000000" w:themeColor="text1"/>
                <w:lang w:eastAsia="en-US"/>
              </w:rPr>
            </w:pPr>
            <w:r w:rsidRPr="0014004E">
              <w:rPr>
                <w:color w:val="000000" w:themeColor="text1"/>
              </w:rPr>
              <w:t>Cita informācija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1A837810" w:rsidR="001359CE" w:rsidRPr="0014004E" w:rsidRDefault="00305DBF" w:rsidP="009D74F1">
            <w:pPr>
              <w:shd w:val="clear" w:color="auto" w:fill="FFFFFF"/>
              <w:ind w:right="113"/>
              <w:jc w:val="both"/>
              <w:rPr>
                <w:color w:val="000000" w:themeColor="text1"/>
              </w:rPr>
            </w:pPr>
            <w:r w:rsidRPr="0014004E">
              <w:rPr>
                <w:color w:val="000000" w:themeColor="text1"/>
              </w:rPr>
              <w:t>MK noteikumu projekt</w:t>
            </w:r>
            <w:r w:rsidR="009D74F1" w:rsidRPr="0014004E">
              <w:rPr>
                <w:color w:val="000000" w:themeColor="text1"/>
              </w:rPr>
              <w:t>i</w:t>
            </w:r>
            <w:r w:rsidRPr="0014004E">
              <w:rPr>
                <w:color w:val="000000" w:themeColor="text1"/>
              </w:rPr>
              <w:t xml:space="preserve"> nemaina kārtību, kādā tiek īstenoti finanšu disciplīnas pasākumi</w:t>
            </w:r>
            <w:r w:rsidR="00652EAA" w:rsidRPr="0014004E">
              <w:rPr>
                <w:color w:val="000000" w:themeColor="text1"/>
              </w:rPr>
              <w:t xml:space="preserve">, kas noteikti </w:t>
            </w:r>
            <w:r w:rsidR="009D74F1" w:rsidRPr="0014004E">
              <w:rPr>
                <w:color w:val="000000" w:themeColor="text1"/>
              </w:rPr>
              <w:t xml:space="preserve"> MK </w:t>
            </w:r>
            <w:r w:rsidRPr="0014004E">
              <w:rPr>
                <w:color w:val="000000" w:themeColor="text1"/>
              </w:rPr>
              <w:t>2018.</w:t>
            </w:r>
            <w:r w:rsidR="001B049A" w:rsidRPr="0014004E">
              <w:rPr>
                <w:color w:val="000000" w:themeColor="text1"/>
              </w:rPr>
              <w:t xml:space="preserve"> </w:t>
            </w:r>
            <w:r w:rsidRPr="0014004E">
              <w:rPr>
                <w:color w:val="000000" w:themeColor="text1"/>
              </w:rPr>
              <w:t>gada 13.</w:t>
            </w:r>
            <w:r w:rsidR="001B049A" w:rsidRPr="0014004E">
              <w:rPr>
                <w:color w:val="000000" w:themeColor="text1"/>
              </w:rPr>
              <w:t xml:space="preserve"> </w:t>
            </w:r>
            <w:r w:rsidRPr="0014004E">
              <w:rPr>
                <w:color w:val="000000" w:themeColor="text1"/>
              </w:rPr>
              <w:t xml:space="preserve">marta sēdes </w:t>
            </w:r>
            <w:proofErr w:type="spellStart"/>
            <w:r w:rsidRPr="0014004E">
              <w:rPr>
                <w:color w:val="000000" w:themeColor="text1"/>
              </w:rPr>
              <w:t>protokollēmum</w:t>
            </w:r>
            <w:r w:rsidR="00652EAA" w:rsidRPr="0014004E">
              <w:rPr>
                <w:color w:val="000000" w:themeColor="text1"/>
              </w:rPr>
              <w:t>ā</w:t>
            </w:r>
            <w:proofErr w:type="spellEnd"/>
            <w:r w:rsidR="00652EAA" w:rsidRPr="0014004E">
              <w:rPr>
                <w:color w:val="000000" w:themeColor="text1"/>
              </w:rPr>
              <w:t xml:space="preserve"> (Nr.15, 30.§).</w:t>
            </w:r>
          </w:p>
        </w:tc>
      </w:tr>
    </w:tbl>
    <w:p w14:paraId="12B5200D" w14:textId="77777777" w:rsidR="00A9136E" w:rsidRPr="0014004E" w:rsidRDefault="00A9136E" w:rsidP="009D761C">
      <w:pPr>
        <w:rPr>
          <w:vanish/>
          <w:color w:val="000000" w:themeColor="text1"/>
        </w:rPr>
      </w:pPr>
    </w:p>
    <w:p w14:paraId="62752E4B" w14:textId="77777777" w:rsidR="00BF36C1" w:rsidRPr="0014004E"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14004E" w:rsidRPr="0014004E"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14004E" w:rsidRDefault="0069268E" w:rsidP="000C7833">
            <w:pPr>
              <w:pStyle w:val="naisnod"/>
              <w:spacing w:before="0" w:beforeAutospacing="0" w:after="0" w:afterAutospacing="0"/>
              <w:ind w:left="57" w:right="57"/>
              <w:jc w:val="center"/>
              <w:rPr>
                <w:b/>
                <w:color w:val="000000" w:themeColor="text1"/>
              </w:rPr>
            </w:pPr>
            <w:r w:rsidRPr="0014004E">
              <w:rPr>
                <w:b/>
                <w:color w:val="000000" w:themeColor="text1"/>
              </w:rPr>
              <w:t>II. Tiesību akta projekta ietekme uz sabiedrību, tautsaimniecības attīstību</w:t>
            </w:r>
          </w:p>
          <w:p w14:paraId="0401BD9E" w14:textId="57E242EF" w:rsidR="000C7833" w:rsidRPr="0014004E" w:rsidRDefault="0069268E" w:rsidP="000C7833">
            <w:pPr>
              <w:jc w:val="center"/>
              <w:rPr>
                <w:rFonts w:eastAsia="Times New Roman"/>
                <w:b/>
                <w:bCs/>
                <w:color w:val="000000" w:themeColor="text1"/>
                <w:sz w:val="20"/>
                <w:szCs w:val="20"/>
              </w:rPr>
            </w:pPr>
            <w:r w:rsidRPr="0014004E">
              <w:rPr>
                <w:b/>
                <w:color w:val="000000" w:themeColor="text1"/>
              </w:rPr>
              <w:t>un administratīvo slogu</w:t>
            </w:r>
          </w:p>
        </w:tc>
      </w:tr>
      <w:tr w:rsidR="0014004E" w:rsidRPr="0014004E"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14004E" w:rsidRDefault="0069268E" w:rsidP="00391D0B">
            <w:pPr>
              <w:jc w:val="center"/>
              <w:rPr>
                <w:color w:val="000000" w:themeColor="text1"/>
              </w:rPr>
            </w:pPr>
            <w:r w:rsidRPr="0014004E">
              <w:rPr>
                <w:color w:val="000000" w:themeColor="text1"/>
              </w:rPr>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14004E" w:rsidRDefault="0069268E" w:rsidP="007B2277">
            <w:pPr>
              <w:rPr>
                <w:color w:val="000000" w:themeColor="text1"/>
              </w:rPr>
            </w:pPr>
            <w:r w:rsidRPr="0014004E">
              <w:rPr>
                <w:color w:val="000000" w:themeColor="text1"/>
              </w:rPr>
              <w:t xml:space="preserve">Sabiedrības </w:t>
            </w:r>
            <w:proofErr w:type="spellStart"/>
            <w:r w:rsidRPr="0014004E">
              <w:rPr>
                <w:color w:val="000000" w:themeColor="text1"/>
              </w:rPr>
              <w:t>mērķgrupas</w:t>
            </w:r>
            <w:proofErr w:type="spellEnd"/>
            <w:r w:rsidRPr="0014004E">
              <w:rPr>
                <w:color w:val="000000" w:themeColor="text1"/>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557FEDD7" w14:textId="2D7EAB1D" w:rsidR="000C7833" w:rsidRPr="0014004E" w:rsidRDefault="00560ECA" w:rsidP="00EB61D5">
            <w:pPr>
              <w:ind w:right="111"/>
              <w:jc w:val="both"/>
              <w:rPr>
                <w:iCs/>
                <w:color w:val="000000" w:themeColor="text1"/>
              </w:rPr>
            </w:pPr>
            <w:r w:rsidRPr="0014004E">
              <w:rPr>
                <w:color w:val="000000" w:themeColor="text1"/>
              </w:rPr>
              <w:t>MK noteikumu projekti ietekmē tiešās pārvaldes iestādes, kas iesaistītas ES fondu vadībā (</w:t>
            </w:r>
            <w:r w:rsidR="00EB61D5" w:rsidRPr="0014004E">
              <w:rPr>
                <w:color w:val="000000" w:themeColor="text1"/>
              </w:rPr>
              <w:t>FM, VARAM, CFLA</w:t>
            </w:r>
            <w:r w:rsidRPr="0014004E">
              <w:rPr>
                <w:color w:val="000000" w:themeColor="text1"/>
              </w:rPr>
              <w:t>), kā arī finansējuma saņēmējus</w:t>
            </w:r>
            <w:r w:rsidR="004B3E82" w:rsidRPr="0014004E">
              <w:rPr>
                <w:color w:val="000000" w:themeColor="text1"/>
              </w:rPr>
              <w:t xml:space="preserve"> un </w:t>
            </w:r>
            <w:r w:rsidR="00D84932" w:rsidRPr="0014004E">
              <w:rPr>
                <w:color w:val="000000" w:themeColor="text1"/>
              </w:rPr>
              <w:t xml:space="preserve">potenciāli </w:t>
            </w:r>
            <w:r w:rsidR="004B3E82" w:rsidRPr="0014004E">
              <w:rPr>
                <w:color w:val="000000" w:themeColor="text1"/>
              </w:rPr>
              <w:t>to sadarbības partnerus</w:t>
            </w:r>
            <w:r w:rsidRPr="0014004E">
              <w:rPr>
                <w:color w:val="000000" w:themeColor="text1"/>
              </w:rPr>
              <w:t>.</w:t>
            </w:r>
          </w:p>
        </w:tc>
      </w:tr>
      <w:tr w:rsidR="0014004E" w:rsidRPr="0014004E" w14:paraId="4B0E4FA7"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77777777" w:rsidR="000C7833" w:rsidRPr="0014004E" w:rsidRDefault="0069268E" w:rsidP="00391D0B">
            <w:pPr>
              <w:jc w:val="center"/>
              <w:rPr>
                <w:color w:val="000000" w:themeColor="text1"/>
              </w:rPr>
            </w:pPr>
            <w:r w:rsidRPr="0014004E">
              <w:rPr>
                <w:color w:val="000000" w:themeColor="text1"/>
              </w:rPr>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14004E" w:rsidRDefault="0069268E" w:rsidP="007B2277">
            <w:pPr>
              <w:rPr>
                <w:color w:val="000000" w:themeColor="text1"/>
              </w:rPr>
            </w:pPr>
            <w:r w:rsidRPr="0014004E">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15E42C74" w14:textId="5E14CB03" w:rsidR="00531C9D" w:rsidRPr="0014004E" w:rsidRDefault="00531C9D" w:rsidP="00560ECA">
            <w:pPr>
              <w:spacing w:after="120"/>
              <w:ind w:right="113"/>
              <w:jc w:val="both"/>
              <w:rPr>
                <w:color w:val="000000" w:themeColor="text1"/>
              </w:rPr>
            </w:pPr>
            <w:r w:rsidRPr="0014004E">
              <w:rPr>
                <w:color w:val="000000" w:themeColor="text1"/>
              </w:rPr>
              <w:t>Būs nepieciešams veikt precizējumus līgumos un vienošanās par projektu īstenošanu, kā arī Kohēzijas politikas fondu vadības informācijas sistēm</w:t>
            </w:r>
            <w:r w:rsidR="00D84932" w:rsidRPr="0014004E">
              <w:rPr>
                <w:color w:val="000000" w:themeColor="text1"/>
              </w:rPr>
              <w:t>ā, tomēr to raksturs ir tehnisks un nemaina projektu būtību.</w:t>
            </w:r>
          </w:p>
          <w:p w14:paraId="058E25BB" w14:textId="761AF3FE" w:rsidR="000C7833" w:rsidRPr="0014004E" w:rsidRDefault="00531C9D" w:rsidP="00560ECA">
            <w:pPr>
              <w:spacing w:after="120"/>
              <w:ind w:right="113"/>
              <w:jc w:val="both"/>
              <w:rPr>
                <w:color w:val="000000" w:themeColor="text1"/>
              </w:rPr>
            </w:pPr>
            <w:r w:rsidRPr="0014004E">
              <w:rPr>
                <w:color w:val="000000" w:themeColor="text1"/>
              </w:rPr>
              <w:t>CFLA</w:t>
            </w:r>
            <w:r w:rsidR="00560ECA" w:rsidRPr="0014004E">
              <w:rPr>
                <w:color w:val="000000" w:themeColor="text1"/>
              </w:rPr>
              <w:t xml:space="preserve"> ir izveidojusies prakse līgumu vai vienošanos par projekta īstenošanu grozījumu veikšan</w:t>
            </w:r>
            <w:r w:rsidR="00BE3644" w:rsidRPr="0014004E">
              <w:rPr>
                <w:color w:val="000000" w:themeColor="text1"/>
              </w:rPr>
              <w:t xml:space="preserve">ā, </w:t>
            </w:r>
            <w:r w:rsidR="00560ECA" w:rsidRPr="0014004E">
              <w:rPr>
                <w:color w:val="000000" w:themeColor="text1"/>
              </w:rPr>
              <w:t xml:space="preserve">tamdēļ netiek plānots, ka MK noteikumu </w:t>
            </w:r>
            <w:r w:rsidRPr="0014004E">
              <w:rPr>
                <w:color w:val="000000" w:themeColor="text1"/>
              </w:rPr>
              <w:t>projekti</w:t>
            </w:r>
            <w:r w:rsidR="00D84932" w:rsidRPr="0014004E">
              <w:rPr>
                <w:color w:val="000000" w:themeColor="text1"/>
              </w:rPr>
              <w:t xml:space="preserve"> radītu ietekmi uz institūcijas</w:t>
            </w:r>
            <w:r w:rsidR="00560ECA" w:rsidRPr="0014004E">
              <w:rPr>
                <w:color w:val="000000" w:themeColor="text1"/>
              </w:rPr>
              <w:t xml:space="preserve"> administratīvo slogu, kas būtiski atšķirtos no līdzšinējās ES fondu vadības prakses.</w:t>
            </w:r>
          </w:p>
          <w:p w14:paraId="7922E73F" w14:textId="3C389F98" w:rsidR="00531C9D" w:rsidRPr="0014004E" w:rsidRDefault="00531C9D" w:rsidP="009D74F1">
            <w:pPr>
              <w:spacing w:after="120"/>
              <w:ind w:right="113"/>
              <w:jc w:val="both"/>
              <w:rPr>
                <w:color w:val="000000" w:themeColor="text1"/>
              </w:rPr>
            </w:pPr>
            <w:r w:rsidRPr="0014004E">
              <w:rPr>
                <w:color w:val="000000" w:themeColor="text1"/>
              </w:rPr>
              <w:t>Administratīvais slogs finansējuma saņēmējiem</w:t>
            </w:r>
            <w:r w:rsidR="009D74F1" w:rsidRPr="0014004E">
              <w:rPr>
                <w:color w:val="000000" w:themeColor="text1"/>
              </w:rPr>
              <w:t xml:space="preserve"> netiek palielināts</w:t>
            </w:r>
            <w:r w:rsidRPr="0014004E">
              <w:rPr>
                <w:color w:val="000000" w:themeColor="text1"/>
              </w:rPr>
              <w:t xml:space="preserve">, jo ierosinātie grozījumi novērš līdz šim konstatētās nepilnības tieši </w:t>
            </w:r>
            <w:r w:rsidR="009D74F1" w:rsidRPr="0014004E">
              <w:rPr>
                <w:color w:val="000000" w:themeColor="text1"/>
              </w:rPr>
              <w:t xml:space="preserve">SAM </w:t>
            </w:r>
            <w:r w:rsidRPr="0014004E">
              <w:rPr>
                <w:bCs/>
                <w:color w:val="000000" w:themeColor="text1"/>
              </w:rPr>
              <w:t>un to pasākumu īstenošanas līmenī.</w:t>
            </w:r>
          </w:p>
        </w:tc>
      </w:tr>
      <w:tr w:rsidR="0014004E" w:rsidRPr="0014004E" w14:paraId="1B7B676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14004E" w:rsidRDefault="0069268E" w:rsidP="00391D0B">
            <w:pPr>
              <w:jc w:val="center"/>
              <w:rPr>
                <w:color w:val="000000" w:themeColor="text1"/>
              </w:rPr>
            </w:pPr>
            <w:r w:rsidRPr="0014004E">
              <w:rPr>
                <w:color w:val="000000" w:themeColor="text1"/>
              </w:rPr>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14004E" w:rsidRDefault="0069268E" w:rsidP="007B2277">
            <w:pPr>
              <w:rPr>
                <w:color w:val="000000" w:themeColor="text1"/>
              </w:rPr>
            </w:pPr>
            <w:r w:rsidRPr="0014004E">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4B266848" w14:textId="78E0E616" w:rsidR="000C7833" w:rsidRPr="0014004E" w:rsidRDefault="00560ECA" w:rsidP="00066630">
            <w:pPr>
              <w:spacing w:before="100" w:beforeAutospacing="1" w:after="100" w:afterAutospacing="1" w:line="293" w:lineRule="atLeast"/>
              <w:ind w:right="111"/>
              <w:jc w:val="both"/>
              <w:rPr>
                <w:iCs/>
                <w:color w:val="000000" w:themeColor="text1"/>
              </w:rPr>
            </w:pPr>
            <w:r w:rsidRPr="0014004E">
              <w:rPr>
                <w:bCs/>
                <w:color w:val="000000" w:themeColor="text1"/>
              </w:rPr>
              <w:t>Projekts šo jomu neskar</w:t>
            </w:r>
          </w:p>
        </w:tc>
      </w:tr>
      <w:tr w:rsidR="0014004E" w:rsidRPr="0014004E" w14:paraId="44681C53"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14004E" w:rsidRDefault="007F27FC" w:rsidP="00391D0B">
            <w:pPr>
              <w:jc w:val="center"/>
              <w:rPr>
                <w:color w:val="000000" w:themeColor="text1"/>
              </w:rPr>
            </w:pPr>
            <w:r w:rsidRPr="0014004E">
              <w:rPr>
                <w:color w:val="000000" w:themeColor="text1"/>
              </w:rPr>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14004E" w:rsidRDefault="007F27FC" w:rsidP="007B2277">
            <w:pPr>
              <w:rPr>
                <w:color w:val="000000" w:themeColor="text1"/>
              </w:rPr>
            </w:pPr>
            <w:r w:rsidRPr="0014004E">
              <w:rPr>
                <w:color w:val="000000" w:themeColor="text1"/>
              </w:rPr>
              <w:t>Atbilstības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6622140D" w14:textId="64EF3550" w:rsidR="007F27FC" w:rsidRPr="0014004E" w:rsidRDefault="00066630" w:rsidP="00387718">
            <w:pPr>
              <w:spacing w:before="100" w:beforeAutospacing="1" w:after="100" w:afterAutospacing="1" w:line="293" w:lineRule="atLeast"/>
              <w:ind w:right="111"/>
              <w:jc w:val="both"/>
              <w:rPr>
                <w:bCs/>
                <w:color w:val="000000" w:themeColor="text1"/>
              </w:rPr>
            </w:pPr>
            <w:r w:rsidRPr="0014004E">
              <w:rPr>
                <w:color w:val="000000" w:themeColor="text1"/>
              </w:rPr>
              <w:t>Nav</w:t>
            </w:r>
          </w:p>
        </w:tc>
      </w:tr>
      <w:tr w:rsidR="0014004E" w:rsidRPr="0014004E" w14:paraId="1A84AE3D" w14:textId="77777777" w:rsidTr="005A38BF">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14004E" w:rsidRDefault="007F27FC" w:rsidP="00391D0B">
            <w:pPr>
              <w:jc w:val="center"/>
              <w:rPr>
                <w:color w:val="000000" w:themeColor="text1"/>
              </w:rPr>
            </w:pPr>
            <w:r w:rsidRPr="0014004E">
              <w:rPr>
                <w:color w:val="000000" w:themeColor="text1"/>
              </w:rPr>
              <w:t>5</w:t>
            </w:r>
            <w:r w:rsidR="0069268E" w:rsidRPr="0014004E">
              <w:rPr>
                <w:color w:val="000000" w:themeColor="text1"/>
              </w:rPr>
              <w:t>.</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14004E" w:rsidRDefault="0069268E" w:rsidP="007B2277">
            <w:pPr>
              <w:rPr>
                <w:color w:val="000000" w:themeColor="text1"/>
              </w:rPr>
            </w:pPr>
            <w:r w:rsidRPr="0014004E">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D289FBA" w14:textId="47DD289C" w:rsidR="000C7833" w:rsidRPr="0014004E" w:rsidRDefault="0069268E" w:rsidP="007B2277">
            <w:pPr>
              <w:spacing w:before="100" w:beforeAutospacing="1" w:after="100" w:afterAutospacing="1" w:line="293" w:lineRule="atLeast"/>
              <w:rPr>
                <w:iCs/>
                <w:color w:val="000000" w:themeColor="text1"/>
              </w:rPr>
            </w:pPr>
            <w:r w:rsidRPr="0014004E">
              <w:rPr>
                <w:color w:val="000000" w:themeColor="text1"/>
              </w:rPr>
              <w:t>Nav</w:t>
            </w:r>
          </w:p>
        </w:tc>
      </w:tr>
    </w:tbl>
    <w:p w14:paraId="63D9FFA0" w14:textId="77777777" w:rsidR="000C7833" w:rsidRPr="0014004E" w:rsidRDefault="000C7833"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14004E" w:rsidRPr="0014004E" w14:paraId="0778182E" w14:textId="77777777" w:rsidTr="002156C3">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4A984" w14:textId="6A735EA5" w:rsidR="002156C3" w:rsidRPr="0014004E" w:rsidRDefault="0069268E" w:rsidP="002156C3">
            <w:pPr>
              <w:jc w:val="center"/>
              <w:rPr>
                <w:i/>
                <w:iCs/>
                <w:color w:val="000000" w:themeColor="text1"/>
              </w:rPr>
            </w:pPr>
            <w:r w:rsidRPr="0014004E">
              <w:rPr>
                <w:rFonts w:eastAsia="Times New Roman"/>
                <w:b/>
                <w:color w:val="000000" w:themeColor="text1"/>
              </w:rPr>
              <w:t>III. Tiesību akta projekta ietekme uz valsts budžetu un pašvaldību budžetiem</w:t>
            </w:r>
          </w:p>
        </w:tc>
      </w:tr>
      <w:tr w:rsidR="0014004E" w:rsidRPr="0014004E" w14:paraId="5B4DA49B" w14:textId="77777777" w:rsidTr="00A52E81">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AB7E5" w14:textId="4A0CE7D7" w:rsidR="002156C3" w:rsidRPr="0014004E" w:rsidRDefault="00A52E81" w:rsidP="00A52E81">
            <w:pPr>
              <w:jc w:val="center"/>
              <w:rPr>
                <w:iCs/>
                <w:color w:val="000000" w:themeColor="text1"/>
              </w:rPr>
            </w:pPr>
            <w:r w:rsidRPr="0014004E">
              <w:rPr>
                <w:bCs/>
                <w:color w:val="000000" w:themeColor="text1"/>
              </w:rPr>
              <w:t>P</w:t>
            </w:r>
            <w:r w:rsidR="0069268E" w:rsidRPr="0014004E">
              <w:rPr>
                <w:bCs/>
                <w:color w:val="000000" w:themeColor="text1"/>
              </w:rPr>
              <w:t xml:space="preserve">rojekts </w:t>
            </w:r>
            <w:r w:rsidR="00313433" w:rsidRPr="0014004E">
              <w:rPr>
                <w:bCs/>
                <w:color w:val="000000" w:themeColor="text1"/>
              </w:rPr>
              <w:t>šo jomu neskar</w:t>
            </w:r>
          </w:p>
        </w:tc>
      </w:tr>
    </w:tbl>
    <w:p w14:paraId="669B9341" w14:textId="77777777" w:rsidR="002156C3" w:rsidRPr="0014004E" w:rsidRDefault="002156C3" w:rsidP="00F60633">
      <w:pPr>
        <w:rPr>
          <w:i/>
          <w:iCs/>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14004E" w:rsidRPr="0014004E" w14:paraId="67AB7012"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14004E" w:rsidRDefault="0069268E" w:rsidP="002428CA">
            <w:pPr>
              <w:spacing w:before="100" w:beforeAutospacing="1" w:after="100" w:afterAutospacing="1" w:line="293" w:lineRule="atLeast"/>
              <w:jc w:val="center"/>
              <w:rPr>
                <w:rFonts w:eastAsia="Times New Roman"/>
                <w:b/>
                <w:bCs/>
                <w:color w:val="000000" w:themeColor="text1"/>
                <w:sz w:val="20"/>
                <w:szCs w:val="20"/>
              </w:rPr>
            </w:pPr>
            <w:r w:rsidRPr="0014004E">
              <w:rPr>
                <w:rFonts w:eastAsia="Times New Roman"/>
                <w:b/>
                <w:color w:val="000000" w:themeColor="text1"/>
              </w:rPr>
              <w:t>IV. Tiesību akta projekta ietekme uz spēkā esošo tiesību normu sistēmu</w:t>
            </w:r>
          </w:p>
        </w:tc>
      </w:tr>
      <w:tr w:rsidR="0014004E" w:rsidRPr="0014004E" w14:paraId="7E18C9E6"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36F75D0C" w14:textId="77777777" w:rsidR="002428CA" w:rsidRPr="0014004E" w:rsidRDefault="0069268E" w:rsidP="00391D0B">
            <w:pPr>
              <w:jc w:val="center"/>
              <w:rPr>
                <w:color w:val="000000" w:themeColor="text1"/>
              </w:rPr>
            </w:pPr>
            <w:r w:rsidRPr="0014004E">
              <w:rPr>
                <w:color w:val="000000" w:themeColor="text1"/>
              </w:rPr>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AB96E86" w14:textId="72B906F9" w:rsidR="002428CA" w:rsidRPr="0014004E" w:rsidRDefault="007F27FC" w:rsidP="002428CA">
            <w:pPr>
              <w:rPr>
                <w:color w:val="000000" w:themeColor="text1"/>
              </w:rPr>
            </w:pPr>
            <w:r w:rsidRPr="0014004E">
              <w:rPr>
                <w:color w:val="000000" w:themeColor="text1"/>
              </w:rPr>
              <w:t>S</w:t>
            </w:r>
            <w:r w:rsidR="0069268E" w:rsidRPr="0014004E">
              <w:rPr>
                <w:color w:val="000000" w:themeColor="text1"/>
              </w:rPr>
              <w:t>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5BC3DAEF" w14:textId="222BC8B9" w:rsidR="009D74F1" w:rsidRPr="0014004E" w:rsidRDefault="009D74F1" w:rsidP="00BE2CA4">
            <w:pPr>
              <w:rPr>
                <w:bCs/>
                <w:color w:val="000000" w:themeColor="text1"/>
              </w:rPr>
            </w:pPr>
            <w:r w:rsidRPr="0014004E">
              <w:rPr>
                <w:bCs/>
                <w:color w:val="000000" w:themeColor="text1"/>
              </w:rPr>
              <w:t xml:space="preserve">Apvienotā anotācija ir sagatavota </w:t>
            </w:r>
            <w:r w:rsidR="00704517" w:rsidRPr="0014004E">
              <w:rPr>
                <w:bCs/>
                <w:color w:val="000000" w:themeColor="text1"/>
              </w:rPr>
              <w:t xml:space="preserve">grozījumiem </w:t>
            </w:r>
            <w:r w:rsidRPr="0014004E">
              <w:rPr>
                <w:bCs/>
                <w:color w:val="000000" w:themeColor="text1"/>
              </w:rPr>
              <w:t>š</w:t>
            </w:r>
            <w:r w:rsidR="00704517" w:rsidRPr="0014004E">
              <w:rPr>
                <w:bCs/>
                <w:color w:val="000000" w:themeColor="text1"/>
              </w:rPr>
              <w:t>ādos MK noteikumos</w:t>
            </w:r>
            <w:r w:rsidRPr="0014004E">
              <w:rPr>
                <w:bCs/>
                <w:color w:val="000000" w:themeColor="text1"/>
              </w:rPr>
              <w:t>:</w:t>
            </w:r>
          </w:p>
          <w:p w14:paraId="08DAFFA5" w14:textId="630FA14C" w:rsidR="00704517"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 403</w:t>
            </w:r>
            <w:r w:rsidR="00D22647" w:rsidRPr="0014004E">
              <w:rPr>
                <w:bCs/>
                <w:color w:val="000000" w:themeColor="text1"/>
                <w:sz w:val="24"/>
                <w:szCs w:val="24"/>
              </w:rPr>
              <w:t>;</w:t>
            </w:r>
          </w:p>
          <w:p w14:paraId="548E1BCE" w14:textId="69ABD426" w:rsidR="00704517"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 514</w:t>
            </w:r>
            <w:r w:rsidR="00D22647" w:rsidRPr="0014004E">
              <w:rPr>
                <w:bCs/>
                <w:color w:val="000000" w:themeColor="text1"/>
                <w:sz w:val="24"/>
                <w:szCs w:val="24"/>
              </w:rPr>
              <w:t>;</w:t>
            </w:r>
          </w:p>
          <w:p w14:paraId="6ACD96E2" w14:textId="7FF69316" w:rsidR="00704517"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 150</w:t>
            </w:r>
            <w:r w:rsidR="00D22647" w:rsidRPr="0014004E">
              <w:rPr>
                <w:bCs/>
                <w:color w:val="000000" w:themeColor="text1"/>
                <w:sz w:val="24"/>
                <w:szCs w:val="24"/>
              </w:rPr>
              <w:t>;</w:t>
            </w:r>
          </w:p>
          <w:p w14:paraId="6C224F44" w14:textId="3175B8AA" w:rsidR="00704517"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 859</w:t>
            </w:r>
            <w:r w:rsidR="00D22647" w:rsidRPr="0014004E">
              <w:rPr>
                <w:bCs/>
                <w:color w:val="000000" w:themeColor="text1"/>
                <w:sz w:val="24"/>
                <w:szCs w:val="24"/>
              </w:rPr>
              <w:t>;</w:t>
            </w:r>
          </w:p>
          <w:p w14:paraId="7B47C495" w14:textId="0C3A2D66" w:rsidR="00704517"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 174</w:t>
            </w:r>
            <w:r w:rsidR="00D22647" w:rsidRPr="0014004E">
              <w:rPr>
                <w:bCs/>
                <w:color w:val="000000" w:themeColor="text1"/>
                <w:sz w:val="24"/>
                <w:szCs w:val="24"/>
              </w:rPr>
              <w:t>;</w:t>
            </w:r>
          </w:p>
          <w:p w14:paraId="46D1EA5D" w14:textId="634F5F43" w:rsidR="002428CA" w:rsidRPr="0014004E" w:rsidRDefault="00704517" w:rsidP="00706AF9">
            <w:pPr>
              <w:pStyle w:val="ListParagraph"/>
              <w:numPr>
                <w:ilvl w:val="0"/>
                <w:numId w:val="8"/>
              </w:numPr>
              <w:rPr>
                <w:color w:val="000000" w:themeColor="text1"/>
              </w:rPr>
            </w:pPr>
            <w:r w:rsidRPr="0014004E">
              <w:rPr>
                <w:bCs/>
                <w:color w:val="000000" w:themeColor="text1"/>
                <w:sz w:val="24"/>
                <w:szCs w:val="24"/>
              </w:rPr>
              <w:t>MK noteikumos Nr.</w:t>
            </w:r>
            <w:r w:rsidR="001B049A" w:rsidRPr="0014004E">
              <w:rPr>
                <w:bCs/>
                <w:color w:val="000000" w:themeColor="text1"/>
                <w:sz w:val="24"/>
                <w:szCs w:val="24"/>
              </w:rPr>
              <w:t xml:space="preserve"> </w:t>
            </w:r>
            <w:r w:rsidRPr="0014004E">
              <w:rPr>
                <w:bCs/>
                <w:color w:val="000000" w:themeColor="text1"/>
                <w:sz w:val="24"/>
                <w:szCs w:val="24"/>
              </w:rPr>
              <w:t>519.</w:t>
            </w:r>
          </w:p>
        </w:tc>
      </w:tr>
      <w:tr w:rsidR="0014004E" w:rsidRPr="0014004E" w14:paraId="2652FCBA"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8066DC6" w14:textId="03B2DE17" w:rsidR="002428CA" w:rsidRPr="0014004E" w:rsidRDefault="0069268E" w:rsidP="00391D0B">
            <w:pPr>
              <w:jc w:val="center"/>
              <w:rPr>
                <w:color w:val="000000" w:themeColor="text1"/>
              </w:rPr>
            </w:pPr>
            <w:r w:rsidRPr="0014004E">
              <w:rPr>
                <w:color w:val="000000" w:themeColor="text1"/>
              </w:rPr>
              <w:lastRenderedPageBreak/>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9AE0A17" w14:textId="77777777" w:rsidR="002428CA" w:rsidRPr="0014004E" w:rsidRDefault="0069268E" w:rsidP="002428CA">
            <w:pPr>
              <w:rPr>
                <w:color w:val="000000" w:themeColor="text1"/>
              </w:rPr>
            </w:pPr>
            <w:r w:rsidRPr="0014004E">
              <w:rPr>
                <w:color w:val="000000" w:themeColor="text1"/>
              </w:rPr>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34C5E0EF" w14:textId="7D8975D5" w:rsidR="002428CA" w:rsidRPr="0014004E" w:rsidRDefault="0069268E" w:rsidP="002428CA">
            <w:pPr>
              <w:rPr>
                <w:iCs/>
                <w:color w:val="000000" w:themeColor="text1"/>
              </w:rPr>
            </w:pPr>
            <w:r w:rsidRPr="0014004E">
              <w:rPr>
                <w:iCs/>
                <w:color w:val="000000" w:themeColor="text1"/>
              </w:rPr>
              <w:t>VARAM</w:t>
            </w:r>
          </w:p>
        </w:tc>
      </w:tr>
      <w:tr w:rsidR="0014004E" w:rsidRPr="0014004E" w14:paraId="23510FCB"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8B6457C" w14:textId="77777777" w:rsidR="002428CA" w:rsidRPr="0014004E" w:rsidRDefault="0069268E" w:rsidP="00391D0B">
            <w:pPr>
              <w:jc w:val="center"/>
              <w:rPr>
                <w:color w:val="000000" w:themeColor="text1"/>
              </w:rPr>
            </w:pPr>
            <w:r w:rsidRPr="0014004E">
              <w:rPr>
                <w:color w:val="000000" w:themeColor="text1"/>
              </w:rPr>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3947EAF" w14:textId="77777777" w:rsidR="002428CA" w:rsidRPr="0014004E" w:rsidRDefault="0069268E" w:rsidP="002428CA">
            <w:pPr>
              <w:rPr>
                <w:color w:val="000000" w:themeColor="text1"/>
              </w:rPr>
            </w:pPr>
            <w:r w:rsidRPr="0014004E">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1CCDEEDB" w14:textId="7C7C23AF" w:rsidR="002428CA" w:rsidRPr="0014004E" w:rsidRDefault="0069268E" w:rsidP="002428CA">
            <w:pPr>
              <w:spacing w:before="100" w:beforeAutospacing="1" w:after="100" w:afterAutospacing="1" w:line="293" w:lineRule="atLeast"/>
              <w:rPr>
                <w:iCs/>
                <w:color w:val="000000" w:themeColor="text1"/>
              </w:rPr>
            </w:pPr>
            <w:r w:rsidRPr="0014004E">
              <w:rPr>
                <w:iCs/>
                <w:color w:val="000000" w:themeColor="text1"/>
              </w:rPr>
              <w:t>Nav</w:t>
            </w:r>
          </w:p>
        </w:tc>
      </w:tr>
    </w:tbl>
    <w:p w14:paraId="24A79DD9" w14:textId="77777777" w:rsidR="000C7833" w:rsidRPr="0014004E" w:rsidRDefault="000C7833" w:rsidP="00F60633">
      <w:pPr>
        <w:rPr>
          <w:i/>
          <w:iCs/>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14004E" w:rsidRPr="0014004E" w14:paraId="226B835B" w14:textId="77777777" w:rsidTr="00D54EB7">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A8C77" w14:textId="4D30F134" w:rsidR="002156C3" w:rsidRPr="0014004E" w:rsidRDefault="0069268E" w:rsidP="002156C3">
            <w:pPr>
              <w:jc w:val="center"/>
              <w:rPr>
                <w:b/>
                <w:i/>
                <w:iCs/>
                <w:color w:val="000000" w:themeColor="text1"/>
              </w:rPr>
            </w:pPr>
            <w:proofErr w:type="spellStart"/>
            <w:r w:rsidRPr="0014004E">
              <w:rPr>
                <w:rFonts w:eastAsia="Times New Roman"/>
                <w:b/>
                <w:color w:val="000000" w:themeColor="text1"/>
              </w:rPr>
              <w:t>V.</w:t>
            </w:r>
            <w:r w:rsidRPr="0014004E">
              <w:rPr>
                <w:b/>
                <w:color w:val="000000" w:themeColor="text1"/>
              </w:rPr>
              <w:t>Tiesību</w:t>
            </w:r>
            <w:proofErr w:type="spellEnd"/>
            <w:r w:rsidRPr="0014004E">
              <w:rPr>
                <w:b/>
                <w:color w:val="000000" w:themeColor="text1"/>
              </w:rPr>
              <w:t xml:space="preserve"> akta projekta atbilstība Latvijas Republikas starptautiskajām saistībām</w:t>
            </w:r>
          </w:p>
        </w:tc>
      </w:tr>
      <w:tr w:rsidR="0014004E" w:rsidRPr="0014004E" w14:paraId="000A6D46" w14:textId="77777777" w:rsidTr="009C57A9">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AF089" w14:textId="7D30EFAE" w:rsidR="002156C3" w:rsidRPr="0014004E" w:rsidRDefault="009C57A9" w:rsidP="009C57A9">
            <w:pPr>
              <w:jc w:val="center"/>
              <w:rPr>
                <w:iCs/>
                <w:color w:val="000000" w:themeColor="text1"/>
              </w:rPr>
            </w:pPr>
            <w:r w:rsidRPr="0014004E">
              <w:rPr>
                <w:bCs/>
                <w:color w:val="000000" w:themeColor="text1"/>
              </w:rPr>
              <w:t>Projekts šo jomu neskar</w:t>
            </w:r>
          </w:p>
        </w:tc>
      </w:tr>
    </w:tbl>
    <w:p w14:paraId="1CA3BE64" w14:textId="77777777" w:rsidR="002156C3" w:rsidRPr="0014004E" w:rsidRDefault="002156C3" w:rsidP="00F60633">
      <w:pPr>
        <w:rPr>
          <w:i/>
          <w:iCs/>
          <w:color w:val="000000" w:themeColor="text1"/>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74"/>
        <w:gridCol w:w="6567"/>
      </w:tblGrid>
      <w:tr w:rsidR="0014004E" w:rsidRPr="0014004E" w14:paraId="39D11D81" w14:textId="77777777" w:rsidTr="00765323">
        <w:trPr>
          <w:trHeight w:val="442"/>
        </w:trPr>
        <w:tc>
          <w:tcPr>
            <w:tcW w:w="9356" w:type="dxa"/>
            <w:gridSpan w:val="3"/>
            <w:shd w:val="clear" w:color="auto" w:fill="auto"/>
            <w:vAlign w:val="center"/>
          </w:tcPr>
          <w:p w14:paraId="1B44CF4A" w14:textId="77777777" w:rsidR="00D542DA" w:rsidRPr="0014004E" w:rsidRDefault="0069268E" w:rsidP="00805445">
            <w:pPr>
              <w:jc w:val="center"/>
              <w:rPr>
                <w:color w:val="000000" w:themeColor="text1"/>
                <w:lang w:eastAsia="en-US"/>
              </w:rPr>
            </w:pPr>
            <w:r w:rsidRPr="0014004E">
              <w:rPr>
                <w:b/>
                <w:color w:val="000000" w:themeColor="text1"/>
              </w:rPr>
              <w:t>VI. Sabiedrības līdzdalība un komunikācijas aktivitātes</w:t>
            </w:r>
          </w:p>
        </w:tc>
      </w:tr>
      <w:tr w:rsidR="0014004E" w:rsidRPr="0014004E" w14:paraId="7EEC141A" w14:textId="77777777" w:rsidTr="007171AE">
        <w:tc>
          <w:tcPr>
            <w:tcW w:w="615" w:type="dxa"/>
            <w:shd w:val="clear" w:color="auto" w:fill="auto"/>
          </w:tcPr>
          <w:p w14:paraId="2665AC9D" w14:textId="77777777" w:rsidR="00D542DA" w:rsidRPr="0014004E" w:rsidRDefault="0069268E" w:rsidP="00805445">
            <w:pPr>
              <w:ind w:left="57" w:right="57"/>
              <w:jc w:val="both"/>
              <w:rPr>
                <w:bCs/>
                <w:color w:val="000000" w:themeColor="text1"/>
              </w:rPr>
            </w:pPr>
            <w:r w:rsidRPr="0014004E">
              <w:rPr>
                <w:bCs/>
                <w:color w:val="000000" w:themeColor="text1"/>
              </w:rPr>
              <w:t>1.</w:t>
            </w:r>
          </w:p>
        </w:tc>
        <w:tc>
          <w:tcPr>
            <w:tcW w:w="2174" w:type="dxa"/>
            <w:shd w:val="clear" w:color="auto" w:fill="auto"/>
            <w:tcMar>
              <w:left w:w="28" w:type="dxa"/>
              <w:right w:w="28" w:type="dxa"/>
            </w:tcMar>
          </w:tcPr>
          <w:p w14:paraId="259BD934" w14:textId="77777777" w:rsidR="00D542DA" w:rsidRPr="0014004E" w:rsidRDefault="0069268E" w:rsidP="005A38BF">
            <w:pPr>
              <w:tabs>
                <w:tab w:val="left" w:pos="170"/>
              </w:tabs>
              <w:ind w:right="57"/>
              <w:rPr>
                <w:color w:val="000000" w:themeColor="text1"/>
              </w:rPr>
            </w:pPr>
            <w:r w:rsidRPr="0014004E">
              <w:rPr>
                <w:color w:val="000000" w:themeColor="text1"/>
              </w:rPr>
              <w:t>Plānotās sabiedrības līdzdalības un komunikācijas aktivitātes saistībā ar projektu</w:t>
            </w:r>
          </w:p>
        </w:tc>
        <w:tc>
          <w:tcPr>
            <w:tcW w:w="6567" w:type="dxa"/>
            <w:shd w:val="clear" w:color="auto" w:fill="auto"/>
            <w:tcMar>
              <w:left w:w="57" w:type="dxa"/>
              <w:right w:w="57" w:type="dxa"/>
            </w:tcMar>
          </w:tcPr>
          <w:p w14:paraId="31F69BF0" w14:textId="47D2C8B6" w:rsidR="00737341" w:rsidRPr="0014004E" w:rsidRDefault="00737341" w:rsidP="00560ECA">
            <w:pPr>
              <w:shd w:val="clear" w:color="auto" w:fill="FFFFFF"/>
              <w:ind w:left="-20"/>
              <w:jc w:val="both"/>
              <w:rPr>
                <w:color w:val="000000" w:themeColor="text1"/>
              </w:rPr>
            </w:pPr>
            <w:r w:rsidRPr="0014004E">
              <w:rPr>
                <w:color w:val="000000" w:themeColor="text1"/>
              </w:rPr>
              <w:t>Finansējuma saņēmēji, ko ietekmē grozījumi attiecībā uz rādītāju izmaiņām, nepieciešamības gadījumā saņems informāciju no CFLA par ierosinātajiem grozījumiem projekta īstenošanā.</w:t>
            </w:r>
          </w:p>
          <w:p w14:paraId="5CC918D5" w14:textId="77777777" w:rsidR="00737341" w:rsidRPr="0014004E" w:rsidRDefault="00737341" w:rsidP="00560ECA">
            <w:pPr>
              <w:shd w:val="clear" w:color="auto" w:fill="FFFFFF"/>
              <w:ind w:left="-20"/>
              <w:jc w:val="both"/>
              <w:rPr>
                <w:color w:val="000000" w:themeColor="text1"/>
              </w:rPr>
            </w:pPr>
          </w:p>
          <w:p w14:paraId="66E87562" w14:textId="77066D65" w:rsidR="00560ECA" w:rsidRPr="0014004E" w:rsidRDefault="00737341" w:rsidP="00560ECA">
            <w:pPr>
              <w:shd w:val="clear" w:color="auto" w:fill="FFFFFF"/>
              <w:ind w:left="-20"/>
              <w:jc w:val="both"/>
              <w:rPr>
                <w:color w:val="000000" w:themeColor="text1"/>
              </w:rPr>
            </w:pPr>
            <w:r w:rsidRPr="0014004E">
              <w:rPr>
                <w:color w:val="000000" w:themeColor="text1"/>
              </w:rPr>
              <w:t>SAM</w:t>
            </w:r>
            <w:r w:rsidR="00704517" w:rsidRPr="0014004E">
              <w:rPr>
                <w:color w:val="000000" w:themeColor="text1"/>
              </w:rPr>
              <w:t xml:space="preserve"> </w:t>
            </w:r>
            <w:r w:rsidRPr="0014004E">
              <w:rPr>
                <w:color w:val="000000" w:themeColor="text1"/>
              </w:rPr>
              <w:t xml:space="preserve">5.4.2.2. </w:t>
            </w:r>
            <w:r w:rsidR="006306DF" w:rsidRPr="0014004E">
              <w:rPr>
                <w:color w:val="000000" w:themeColor="text1"/>
              </w:rPr>
              <w:t>pasākuma finansējuma saņēmēji tiks informēti par veiktajām izmaiņām, lai nepieciešamības gadījumā tiktu lemts par līguma vai vienošanās par projekta īstenošanu termiņa pagarinājumu.</w:t>
            </w:r>
          </w:p>
        </w:tc>
      </w:tr>
      <w:tr w:rsidR="0014004E" w:rsidRPr="0014004E" w14:paraId="7E2EA2C0" w14:textId="77777777" w:rsidTr="007171AE">
        <w:trPr>
          <w:trHeight w:val="416"/>
        </w:trPr>
        <w:tc>
          <w:tcPr>
            <w:tcW w:w="615" w:type="dxa"/>
            <w:shd w:val="clear" w:color="auto" w:fill="auto"/>
          </w:tcPr>
          <w:p w14:paraId="41CC320A" w14:textId="77777777" w:rsidR="00D542DA" w:rsidRPr="0014004E" w:rsidRDefault="0069268E" w:rsidP="00805445">
            <w:pPr>
              <w:ind w:left="57" w:right="57"/>
              <w:jc w:val="both"/>
              <w:rPr>
                <w:bCs/>
                <w:color w:val="000000" w:themeColor="text1"/>
              </w:rPr>
            </w:pPr>
            <w:r w:rsidRPr="0014004E">
              <w:rPr>
                <w:bCs/>
                <w:color w:val="000000" w:themeColor="text1"/>
              </w:rPr>
              <w:t>2.</w:t>
            </w:r>
          </w:p>
        </w:tc>
        <w:tc>
          <w:tcPr>
            <w:tcW w:w="2174" w:type="dxa"/>
            <w:shd w:val="clear" w:color="auto" w:fill="auto"/>
            <w:tcMar>
              <w:left w:w="28" w:type="dxa"/>
              <w:right w:w="28" w:type="dxa"/>
            </w:tcMar>
          </w:tcPr>
          <w:p w14:paraId="51A88891" w14:textId="77777777" w:rsidR="00D542DA" w:rsidRPr="0014004E" w:rsidRDefault="0069268E" w:rsidP="005A38BF">
            <w:pPr>
              <w:ind w:right="57"/>
              <w:rPr>
                <w:color w:val="000000" w:themeColor="text1"/>
              </w:rPr>
            </w:pPr>
            <w:r w:rsidRPr="0014004E">
              <w:rPr>
                <w:color w:val="000000" w:themeColor="text1"/>
              </w:rPr>
              <w:t>Sabiedrības līdzdalība projekta izstrādē</w:t>
            </w:r>
          </w:p>
        </w:tc>
        <w:tc>
          <w:tcPr>
            <w:tcW w:w="6567" w:type="dxa"/>
            <w:shd w:val="clear" w:color="auto" w:fill="auto"/>
            <w:tcMar>
              <w:left w:w="57" w:type="dxa"/>
              <w:right w:w="57" w:type="dxa"/>
            </w:tcMar>
          </w:tcPr>
          <w:p w14:paraId="1B2F3C72" w14:textId="796BC8CF" w:rsidR="00D542DA" w:rsidRPr="0014004E" w:rsidRDefault="007E1AB2" w:rsidP="00A472D0">
            <w:pPr>
              <w:shd w:val="clear" w:color="auto" w:fill="FFFFFF"/>
              <w:ind w:left="-20"/>
              <w:jc w:val="both"/>
              <w:rPr>
                <w:color w:val="000000" w:themeColor="text1"/>
              </w:rPr>
            </w:pPr>
            <w:r w:rsidRPr="0014004E">
              <w:rPr>
                <w:color w:val="000000" w:themeColor="text1"/>
              </w:rPr>
              <w:t>Projekts šo jomu neskar.</w:t>
            </w:r>
          </w:p>
        </w:tc>
      </w:tr>
      <w:tr w:rsidR="0014004E" w:rsidRPr="0014004E" w14:paraId="0945A5FF" w14:textId="77777777" w:rsidTr="007171AE">
        <w:trPr>
          <w:trHeight w:val="554"/>
        </w:trPr>
        <w:tc>
          <w:tcPr>
            <w:tcW w:w="615" w:type="dxa"/>
            <w:shd w:val="clear" w:color="auto" w:fill="auto"/>
          </w:tcPr>
          <w:p w14:paraId="5E268893" w14:textId="66CC2706" w:rsidR="001E7A85" w:rsidRPr="0014004E" w:rsidRDefault="0069268E" w:rsidP="00805445">
            <w:pPr>
              <w:ind w:left="57" w:right="57"/>
              <w:jc w:val="both"/>
              <w:rPr>
                <w:bCs/>
                <w:color w:val="000000" w:themeColor="text1"/>
              </w:rPr>
            </w:pPr>
            <w:r w:rsidRPr="0014004E">
              <w:rPr>
                <w:bCs/>
                <w:color w:val="000000" w:themeColor="text1"/>
              </w:rPr>
              <w:t>3.</w:t>
            </w:r>
          </w:p>
        </w:tc>
        <w:tc>
          <w:tcPr>
            <w:tcW w:w="2174" w:type="dxa"/>
            <w:shd w:val="clear" w:color="auto" w:fill="auto"/>
            <w:tcMar>
              <w:left w:w="28" w:type="dxa"/>
              <w:right w:w="28" w:type="dxa"/>
            </w:tcMar>
          </w:tcPr>
          <w:p w14:paraId="07524DBE" w14:textId="77777777" w:rsidR="001E7A85" w:rsidRPr="0014004E" w:rsidRDefault="0069268E" w:rsidP="005A38BF">
            <w:pPr>
              <w:ind w:right="57"/>
              <w:rPr>
                <w:color w:val="000000" w:themeColor="text1"/>
              </w:rPr>
            </w:pPr>
            <w:r w:rsidRPr="0014004E">
              <w:rPr>
                <w:color w:val="000000" w:themeColor="text1"/>
              </w:rPr>
              <w:t>Sabiedrības līdzdalības rezultāti</w:t>
            </w:r>
          </w:p>
        </w:tc>
        <w:tc>
          <w:tcPr>
            <w:tcW w:w="6567" w:type="dxa"/>
            <w:shd w:val="clear" w:color="auto" w:fill="auto"/>
            <w:tcMar>
              <w:left w:w="57" w:type="dxa"/>
              <w:right w:w="57" w:type="dxa"/>
            </w:tcMar>
          </w:tcPr>
          <w:p w14:paraId="7B7D196F" w14:textId="1EA97E1B" w:rsidR="001E7A85" w:rsidRPr="0014004E" w:rsidRDefault="00765323" w:rsidP="007D1FE2">
            <w:pPr>
              <w:shd w:val="clear" w:color="auto" w:fill="FFFFFF"/>
              <w:ind w:left="-20"/>
              <w:jc w:val="both"/>
              <w:rPr>
                <w:color w:val="000000" w:themeColor="text1"/>
              </w:rPr>
            </w:pPr>
            <w:r w:rsidRPr="0014004E">
              <w:rPr>
                <w:color w:val="000000" w:themeColor="text1"/>
              </w:rPr>
              <w:t>Nav</w:t>
            </w:r>
          </w:p>
        </w:tc>
      </w:tr>
      <w:tr w:rsidR="0014004E" w:rsidRPr="0014004E" w14:paraId="0FBDE8C6" w14:textId="77777777" w:rsidTr="007171AE">
        <w:tc>
          <w:tcPr>
            <w:tcW w:w="615" w:type="dxa"/>
            <w:shd w:val="clear" w:color="auto" w:fill="auto"/>
          </w:tcPr>
          <w:p w14:paraId="4FFDE60D" w14:textId="77777777" w:rsidR="001E7A85" w:rsidRPr="0014004E" w:rsidRDefault="0069268E" w:rsidP="00805445">
            <w:pPr>
              <w:ind w:left="57" w:right="57"/>
              <w:jc w:val="both"/>
              <w:rPr>
                <w:bCs/>
                <w:color w:val="000000" w:themeColor="text1"/>
              </w:rPr>
            </w:pPr>
            <w:r w:rsidRPr="0014004E">
              <w:rPr>
                <w:bCs/>
                <w:color w:val="000000" w:themeColor="text1"/>
              </w:rPr>
              <w:t>4.</w:t>
            </w:r>
          </w:p>
        </w:tc>
        <w:tc>
          <w:tcPr>
            <w:tcW w:w="2174" w:type="dxa"/>
            <w:shd w:val="clear" w:color="auto" w:fill="auto"/>
            <w:tcMar>
              <w:left w:w="28" w:type="dxa"/>
              <w:right w:w="28" w:type="dxa"/>
            </w:tcMar>
          </w:tcPr>
          <w:p w14:paraId="5A6F6653" w14:textId="77777777" w:rsidR="001E7A85" w:rsidRPr="0014004E" w:rsidRDefault="0069268E" w:rsidP="005A38BF">
            <w:pPr>
              <w:ind w:right="57"/>
              <w:rPr>
                <w:color w:val="000000" w:themeColor="text1"/>
              </w:rPr>
            </w:pPr>
            <w:r w:rsidRPr="0014004E">
              <w:rPr>
                <w:color w:val="000000" w:themeColor="text1"/>
              </w:rPr>
              <w:t>Cita informācija</w:t>
            </w:r>
          </w:p>
        </w:tc>
        <w:tc>
          <w:tcPr>
            <w:tcW w:w="6567" w:type="dxa"/>
            <w:shd w:val="clear" w:color="auto" w:fill="auto"/>
            <w:tcMar>
              <w:left w:w="28" w:type="dxa"/>
            </w:tcMar>
          </w:tcPr>
          <w:p w14:paraId="7EB563AD" w14:textId="2AE08EDF" w:rsidR="001E7A85" w:rsidRPr="0014004E" w:rsidRDefault="0069268E" w:rsidP="00765323">
            <w:pPr>
              <w:ind w:right="113"/>
              <w:jc w:val="both"/>
              <w:rPr>
                <w:color w:val="000000" w:themeColor="text1"/>
              </w:rPr>
            </w:pPr>
            <w:r w:rsidRPr="0014004E">
              <w:rPr>
                <w:color w:val="000000" w:themeColor="text1"/>
              </w:rPr>
              <w:t>Nav</w:t>
            </w:r>
          </w:p>
        </w:tc>
      </w:tr>
    </w:tbl>
    <w:p w14:paraId="2D352F81" w14:textId="77777777" w:rsidR="00100494" w:rsidRPr="0014004E"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14004E" w:rsidRPr="0014004E" w14:paraId="3E186869" w14:textId="77777777" w:rsidTr="000C7833">
        <w:tc>
          <w:tcPr>
            <w:tcW w:w="9356" w:type="dxa"/>
            <w:gridSpan w:val="3"/>
            <w:shd w:val="clear" w:color="auto" w:fill="auto"/>
          </w:tcPr>
          <w:p w14:paraId="6D5702EE" w14:textId="77777777" w:rsidR="001E7A85" w:rsidRPr="0014004E" w:rsidRDefault="0069268E" w:rsidP="007044C6">
            <w:pPr>
              <w:jc w:val="center"/>
              <w:rPr>
                <w:color w:val="000000" w:themeColor="text1"/>
              </w:rPr>
            </w:pPr>
            <w:r w:rsidRPr="0014004E">
              <w:rPr>
                <w:b/>
                <w:color w:val="000000" w:themeColor="text1"/>
              </w:rPr>
              <w:t>VII. Tiesību akta projekta izpildes nodrošināšana un tās ietekme uz institūcijām</w:t>
            </w:r>
          </w:p>
        </w:tc>
      </w:tr>
      <w:tr w:rsidR="0014004E" w:rsidRPr="0014004E" w14:paraId="4BB54424" w14:textId="77777777" w:rsidTr="005A38BF">
        <w:tc>
          <w:tcPr>
            <w:tcW w:w="795" w:type="dxa"/>
            <w:shd w:val="clear" w:color="auto" w:fill="auto"/>
          </w:tcPr>
          <w:p w14:paraId="496A590A"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1.</w:t>
            </w:r>
          </w:p>
        </w:tc>
        <w:tc>
          <w:tcPr>
            <w:tcW w:w="4025" w:type="dxa"/>
            <w:shd w:val="clear" w:color="auto" w:fill="auto"/>
            <w:tcMar>
              <w:left w:w="28" w:type="dxa"/>
              <w:right w:w="28" w:type="dxa"/>
            </w:tcMar>
          </w:tcPr>
          <w:p w14:paraId="0FE6A6C2"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izpildē iesaistītās institūcijas</w:t>
            </w:r>
          </w:p>
        </w:tc>
        <w:tc>
          <w:tcPr>
            <w:tcW w:w="4536" w:type="dxa"/>
            <w:shd w:val="clear" w:color="auto" w:fill="auto"/>
            <w:tcMar>
              <w:left w:w="57" w:type="dxa"/>
              <w:right w:w="57" w:type="dxa"/>
            </w:tcMar>
          </w:tcPr>
          <w:p w14:paraId="1E9816F4" w14:textId="3BFB34AF" w:rsidR="001E7A85" w:rsidRPr="0014004E" w:rsidRDefault="0069268E" w:rsidP="00BB04BC">
            <w:pPr>
              <w:shd w:val="clear" w:color="auto" w:fill="FFFFFF"/>
              <w:ind w:right="113"/>
              <w:jc w:val="both"/>
              <w:rPr>
                <w:color w:val="000000" w:themeColor="text1"/>
              </w:rPr>
            </w:pPr>
            <w:r w:rsidRPr="0014004E">
              <w:rPr>
                <w:color w:val="000000" w:themeColor="text1"/>
              </w:rPr>
              <w:t xml:space="preserve">VARAM kā atbildīgā iestāde, </w:t>
            </w:r>
            <w:r w:rsidR="00737341" w:rsidRPr="0014004E">
              <w:rPr>
                <w:color w:val="000000" w:themeColor="text1"/>
              </w:rPr>
              <w:t>CFLA</w:t>
            </w:r>
            <w:r w:rsidRPr="0014004E">
              <w:rPr>
                <w:color w:val="000000" w:themeColor="text1"/>
              </w:rPr>
              <w:t xml:space="preserve"> kā sadarbības iestāde</w:t>
            </w:r>
            <w:r w:rsidR="00560ECA" w:rsidRPr="0014004E">
              <w:rPr>
                <w:color w:val="000000" w:themeColor="text1"/>
              </w:rPr>
              <w:t xml:space="preserve">, </w:t>
            </w:r>
            <w:r w:rsidR="00BB04BC" w:rsidRPr="0014004E">
              <w:rPr>
                <w:color w:val="000000" w:themeColor="text1"/>
              </w:rPr>
              <w:t>finansējuma saņēmēji (projektu īstenotāji)</w:t>
            </w:r>
            <w:r w:rsidRPr="0014004E">
              <w:rPr>
                <w:color w:val="000000" w:themeColor="text1"/>
              </w:rPr>
              <w:t>.</w:t>
            </w:r>
          </w:p>
        </w:tc>
      </w:tr>
      <w:tr w:rsidR="0014004E" w:rsidRPr="0014004E" w14:paraId="41E54141" w14:textId="77777777" w:rsidTr="005A38BF">
        <w:tc>
          <w:tcPr>
            <w:tcW w:w="795" w:type="dxa"/>
            <w:shd w:val="clear" w:color="auto" w:fill="auto"/>
          </w:tcPr>
          <w:p w14:paraId="0403E715"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2.</w:t>
            </w:r>
          </w:p>
        </w:tc>
        <w:tc>
          <w:tcPr>
            <w:tcW w:w="4025" w:type="dxa"/>
            <w:shd w:val="clear" w:color="auto" w:fill="auto"/>
            <w:tcMar>
              <w:left w:w="28" w:type="dxa"/>
              <w:right w:w="28" w:type="dxa"/>
            </w:tcMar>
          </w:tcPr>
          <w:p w14:paraId="24C4C77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izpildes ietekme uz pār</w:t>
            </w:r>
            <w:r w:rsidRPr="0014004E">
              <w:rPr>
                <w:color w:val="000000" w:themeColor="text1"/>
              </w:rPr>
              <w:softHyphen/>
              <w:t>valdes funkcijām un institucionālo struktūru.</w:t>
            </w:r>
          </w:p>
          <w:p w14:paraId="2C256BAA" w14:textId="77777777" w:rsidR="001E7A85" w:rsidRPr="0014004E" w:rsidRDefault="0069268E" w:rsidP="00765323">
            <w:pPr>
              <w:pStyle w:val="naisf"/>
              <w:spacing w:before="0" w:beforeAutospacing="0" w:after="0" w:afterAutospacing="0"/>
              <w:ind w:right="57"/>
              <w:rPr>
                <w:color w:val="000000" w:themeColor="text1"/>
              </w:rPr>
            </w:pPr>
            <w:r w:rsidRPr="0014004E">
              <w:rPr>
                <w:color w:val="000000" w:themeColor="text1"/>
              </w:rPr>
              <w:t>Jaunu institūciju izveide, esošu institūciju likvidācija vai reorga</w:t>
            </w:r>
            <w:r w:rsidRPr="0014004E">
              <w:rPr>
                <w:color w:val="000000" w:themeColor="text1"/>
              </w:rPr>
              <w:softHyphen/>
              <w:t>nizācija, to ietekme uz institūcijas cilvēkresursiem</w:t>
            </w:r>
          </w:p>
        </w:tc>
        <w:tc>
          <w:tcPr>
            <w:tcW w:w="4536" w:type="dxa"/>
            <w:shd w:val="clear" w:color="auto" w:fill="auto"/>
            <w:tcMar>
              <w:left w:w="57" w:type="dxa"/>
              <w:right w:w="57" w:type="dxa"/>
            </w:tcMar>
          </w:tcPr>
          <w:p w14:paraId="32A01227" w14:textId="28A0E853" w:rsidR="001E7A85" w:rsidRPr="0014004E" w:rsidRDefault="0069268E" w:rsidP="00737341">
            <w:pPr>
              <w:shd w:val="clear" w:color="auto" w:fill="FFFFFF"/>
              <w:ind w:right="113"/>
              <w:jc w:val="both"/>
              <w:rPr>
                <w:color w:val="000000" w:themeColor="text1"/>
              </w:rPr>
            </w:pPr>
            <w:r w:rsidRPr="0014004E">
              <w:rPr>
                <w:color w:val="000000" w:themeColor="text1"/>
              </w:rPr>
              <w:t>Nav plānota jaunu institūciju izveide, esošu institūciju likvidācija vai reorganizācija.</w:t>
            </w:r>
            <w:r w:rsidR="00737341" w:rsidRPr="0014004E">
              <w:rPr>
                <w:color w:val="000000" w:themeColor="text1"/>
              </w:rPr>
              <w:t xml:space="preserve"> MK noteikumu projektos ietvertajiem grozījumiem</w:t>
            </w:r>
            <w:r w:rsidR="00DB406A" w:rsidRPr="0014004E">
              <w:rPr>
                <w:color w:val="000000" w:themeColor="text1"/>
              </w:rPr>
              <w:t xml:space="preserve"> nav ietekmes uz pārvaldes funkcijām, institucionālo struktūru un institūcija</w:t>
            </w:r>
            <w:r w:rsidR="00737341" w:rsidRPr="0014004E">
              <w:rPr>
                <w:color w:val="000000" w:themeColor="text1"/>
              </w:rPr>
              <w:t>s cilvēkresursiem, jo neparedz jaunu funkciju izpildi.</w:t>
            </w:r>
          </w:p>
        </w:tc>
      </w:tr>
      <w:tr w:rsidR="0014004E" w:rsidRPr="0014004E" w14:paraId="28D9FE29" w14:textId="77777777" w:rsidTr="005A38BF">
        <w:trPr>
          <w:trHeight w:val="361"/>
        </w:trPr>
        <w:tc>
          <w:tcPr>
            <w:tcW w:w="795" w:type="dxa"/>
            <w:shd w:val="clear" w:color="auto" w:fill="auto"/>
          </w:tcPr>
          <w:p w14:paraId="13052159"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3.</w:t>
            </w:r>
          </w:p>
        </w:tc>
        <w:tc>
          <w:tcPr>
            <w:tcW w:w="4025" w:type="dxa"/>
            <w:shd w:val="clear" w:color="auto" w:fill="auto"/>
            <w:tcMar>
              <w:left w:w="28" w:type="dxa"/>
              <w:right w:w="28" w:type="dxa"/>
            </w:tcMar>
          </w:tcPr>
          <w:p w14:paraId="46DD18C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Cita informācija</w:t>
            </w:r>
          </w:p>
        </w:tc>
        <w:tc>
          <w:tcPr>
            <w:tcW w:w="4536" w:type="dxa"/>
            <w:shd w:val="clear" w:color="auto" w:fill="auto"/>
            <w:tcMar>
              <w:left w:w="57" w:type="dxa"/>
              <w:right w:w="57" w:type="dxa"/>
            </w:tcMar>
          </w:tcPr>
          <w:p w14:paraId="2B0CE5D6" w14:textId="520D7C8B" w:rsidR="001E7A85" w:rsidRPr="0014004E" w:rsidRDefault="0069268E" w:rsidP="005A38BF">
            <w:pPr>
              <w:ind w:right="57"/>
              <w:jc w:val="both"/>
              <w:rPr>
                <w:color w:val="000000" w:themeColor="text1"/>
              </w:rPr>
            </w:pPr>
            <w:r w:rsidRPr="0014004E">
              <w:rPr>
                <w:color w:val="000000" w:themeColor="text1"/>
              </w:rPr>
              <w:t>Nav</w:t>
            </w:r>
          </w:p>
        </w:tc>
      </w:tr>
    </w:tbl>
    <w:p w14:paraId="4DF8464E" w14:textId="77777777" w:rsidR="00D7163F" w:rsidRPr="0014004E" w:rsidRDefault="00D7163F" w:rsidP="00D7163F">
      <w:pPr>
        <w:jc w:val="both"/>
        <w:rPr>
          <w:color w:val="000000" w:themeColor="text1"/>
        </w:rPr>
      </w:pPr>
    </w:p>
    <w:p w14:paraId="07C78E60" w14:textId="77777777" w:rsidR="001C4CA6" w:rsidRPr="0014004E" w:rsidRDefault="001C4CA6" w:rsidP="00D7163F">
      <w:pPr>
        <w:jc w:val="both"/>
        <w:rPr>
          <w:color w:val="000000" w:themeColor="text1"/>
        </w:rPr>
      </w:pPr>
    </w:p>
    <w:p w14:paraId="4C4177A0" w14:textId="262EDAFE" w:rsidR="00C153C9" w:rsidRPr="0014004E" w:rsidRDefault="00704517" w:rsidP="007171AE">
      <w:pPr>
        <w:ind w:left="-284"/>
        <w:jc w:val="both"/>
        <w:rPr>
          <w:color w:val="000000" w:themeColor="text1"/>
        </w:rPr>
      </w:pPr>
      <w:r w:rsidRPr="0014004E">
        <w:rPr>
          <w:color w:val="000000" w:themeColor="text1"/>
        </w:rPr>
        <w:t>V</w:t>
      </w:r>
      <w:r w:rsidR="0069268E" w:rsidRPr="0014004E">
        <w:rPr>
          <w:color w:val="000000" w:themeColor="text1"/>
        </w:rPr>
        <w:t>ides aizsardzības un reģionālās</w:t>
      </w:r>
    </w:p>
    <w:p w14:paraId="3940C464" w14:textId="6E941032" w:rsidR="00053162" w:rsidRPr="0014004E" w:rsidRDefault="0069268E" w:rsidP="007171AE">
      <w:pPr>
        <w:ind w:left="-284"/>
        <w:jc w:val="both"/>
        <w:rPr>
          <w:color w:val="000000" w:themeColor="text1"/>
        </w:rPr>
      </w:pPr>
      <w:r w:rsidRPr="0014004E">
        <w:rPr>
          <w:color w:val="000000" w:themeColor="text1"/>
        </w:rPr>
        <w:t xml:space="preserve">attīstības ministrs </w:t>
      </w:r>
      <w:r w:rsidRPr="0014004E">
        <w:rPr>
          <w:color w:val="000000" w:themeColor="text1"/>
        </w:rPr>
        <w:tab/>
      </w:r>
      <w:r w:rsidRPr="0014004E">
        <w:rPr>
          <w:color w:val="000000" w:themeColor="text1"/>
        </w:rPr>
        <w:tab/>
      </w:r>
      <w:r w:rsidRPr="0014004E">
        <w:rPr>
          <w:color w:val="000000" w:themeColor="text1"/>
        </w:rPr>
        <w:tab/>
      </w:r>
      <w:r w:rsidRPr="0014004E">
        <w:rPr>
          <w:color w:val="000000" w:themeColor="text1"/>
        </w:rPr>
        <w:tab/>
        <w:t xml:space="preserve">         </w:t>
      </w:r>
      <w:r w:rsidR="00737341" w:rsidRPr="0014004E">
        <w:rPr>
          <w:color w:val="000000" w:themeColor="text1"/>
        </w:rPr>
        <w:t xml:space="preserve">          </w:t>
      </w:r>
      <w:r w:rsidR="00C153C9" w:rsidRPr="0014004E">
        <w:rPr>
          <w:color w:val="000000" w:themeColor="text1"/>
        </w:rPr>
        <w:tab/>
      </w:r>
      <w:r w:rsidR="00C153C9" w:rsidRPr="0014004E">
        <w:rPr>
          <w:color w:val="000000" w:themeColor="text1"/>
        </w:rPr>
        <w:tab/>
      </w:r>
      <w:r w:rsidR="00C153C9" w:rsidRPr="0014004E">
        <w:rPr>
          <w:color w:val="000000" w:themeColor="text1"/>
        </w:rPr>
        <w:tab/>
      </w:r>
      <w:r w:rsidR="00C153C9" w:rsidRPr="0014004E">
        <w:rPr>
          <w:color w:val="000000" w:themeColor="text1"/>
        </w:rPr>
        <w:tab/>
      </w:r>
      <w:r w:rsidR="00737341" w:rsidRPr="0014004E">
        <w:rPr>
          <w:color w:val="000000" w:themeColor="text1"/>
        </w:rPr>
        <w:t xml:space="preserve"> </w:t>
      </w:r>
      <w:proofErr w:type="spellStart"/>
      <w:r w:rsidR="00737341" w:rsidRPr="0014004E">
        <w:rPr>
          <w:color w:val="000000" w:themeColor="text1"/>
        </w:rPr>
        <w:t>J.Pūce</w:t>
      </w:r>
      <w:proofErr w:type="spellEnd"/>
    </w:p>
    <w:p w14:paraId="04BAFB2F" w14:textId="77777777" w:rsidR="00053162" w:rsidRPr="0014004E" w:rsidRDefault="00053162" w:rsidP="007171AE">
      <w:pPr>
        <w:ind w:left="-284"/>
        <w:jc w:val="both"/>
        <w:rPr>
          <w:color w:val="000000" w:themeColor="text1"/>
        </w:rPr>
      </w:pPr>
    </w:p>
    <w:p w14:paraId="7E386C2E" w14:textId="21213736" w:rsidR="0034561C" w:rsidRPr="0014004E" w:rsidRDefault="0034561C" w:rsidP="007171AE">
      <w:pPr>
        <w:ind w:left="-284"/>
        <w:jc w:val="both"/>
        <w:rPr>
          <w:color w:val="000000" w:themeColor="text1"/>
          <w:sz w:val="20"/>
          <w:szCs w:val="20"/>
        </w:rPr>
      </w:pPr>
    </w:p>
    <w:sectPr w:rsidR="0034561C" w:rsidRPr="0014004E" w:rsidSect="00706AF9">
      <w:headerReference w:type="default" r:id="rId12"/>
      <w:footerReference w:type="even" r:id="rId13"/>
      <w:footerReference w:type="default" r:id="rId14"/>
      <w:footerReference w:type="first" r:id="rId15"/>
      <w:pgSz w:w="11906" w:h="16838"/>
      <w:pgMar w:top="1134"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E36A0" w14:textId="77777777" w:rsidR="00CE3D5F" w:rsidRDefault="00CE3D5F">
      <w:r>
        <w:separator/>
      </w:r>
    </w:p>
  </w:endnote>
  <w:endnote w:type="continuationSeparator" w:id="0">
    <w:p w14:paraId="55C4AC6F" w14:textId="77777777" w:rsidR="00CE3D5F" w:rsidRDefault="00CE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6B4678" w:rsidRPr="00186C21" w:rsidRDefault="0069268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48D427B3" w:rsidR="006B4678" w:rsidRPr="00531C9D" w:rsidRDefault="007E1AB2" w:rsidP="00531C9D">
    <w:pPr>
      <w:jc w:val="both"/>
      <w:rPr>
        <w:color w:val="000000"/>
        <w:sz w:val="20"/>
        <w:szCs w:val="20"/>
      </w:rPr>
    </w:pPr>
    <w:r>
      <w:rPr>
        <w:sz w:val="20"/>
        <w:szCs w:val="20"/>
      </w:rPr>
      <w:t>VARAMAnot_11</w:t>
    </w:r>
    <w:r w:rsidR="00531C9D">
      <w:rPr>
        <w:sz w:val="20"/>
        <w:szCs w:val="20"/>
      </w:rPr>
      <w:t>0419_SAM_raditaji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129046BD" w:rsidR="006B4678" w:rsidRPr="00100494" w:rsidRDefault="0069268E" w:rsidP="00100494">
    <w:pPr>
      <w:jc w:val="both"/>
      <w:rPr>
        <w:color w:val="000000"/>
        <w:sz w:val="20"/>
        <w:szCs w:val="20"/>
      </w:rPr>
    </w:pPr>
    <w:r>
      <w:rPr>
        <w:sz w:val="20"/>
        <w:szCs w:val="20"/>
      </w:rPr>
      <w:t>VARAMAnot_</w:t>
    </w:r>
    <w:r w:rsidR="00531C9D">
      <w:rPr>
        <w:sz w:val="20"/>
        <w:szCs w:val="20"/>
      </w:rPr>
      <w:t>040419</w:t>
    </w:r>
    <w:r>
      <w:rPr>
        <w:sz w:val="20"/>
        <w:szCs w:val="20"/>
      </w:rPr>
      <w:t>_</w:t>
    </w:r>
    <w:r w:rsidR="00531C9D">
      <w:rPr>
        <w:sz w:val="20"/>
        <w:szCs w:val="20"/>
      </w:rPr>
      <w:t>SAM_raditaji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9801" w14:textId="77777777" w:rsidR="00CE3D5F" w:rsidRDefault="00CE3D5F">
      <w:r>
        <w:separator/>
      </w:r>
    </w:p>
  </w:footnote>
  <w:footnote w:type="continuationSeparator" w:id="0">
    <w:p w14:paraId="36F7792A" w14:textId="77777777" w:rsidR="00CE3D5F" w:rsidRDefault="00CE3D5F">
      <w:r>
        <w:continuationSeparator/>
      </w:r>
    </w:p>
  </w:footnote>
  <w:footnote w:type="continuationNotice" w:id="1">
    <w:p w14:paraId="68A24B3B" w14:textId="77777777" w:rsidR="00CE3D5F" w:rsidRDefault="00CE3D5F"/>
  </w:footnote>
  <w:footnote w:id="2">
    <w:p w14:paraId="3F1EA7C0" w14:textId="693DE177" w:rsidR="00BE2CA4" w:rsidRPr="00547F0C" w:rsidRDefault="00BE2CA4" w:rsidP="00BE2CA4">
      <w:pPr>
        <w:pStyle w:val="FootnoteText"/>
        <w:jc w:val="both"/>
        <w:rPr>
          <w:lang w:val="lv-LV"/>
        </w:rPr>
      </w:pPr>
      <w:r w:rsidRPr="00547F0C">
        <w:rPr>
          <w:rStyle w:val="FootnoteReference"/>
          <w:lang w:val="lv-LV"/>
        </w:rPr>
        <w:footnoteRef/>
      </w:r>
      <w:r w:rsidR="00165122">
        <w:rPr>
          <w:lang w:val="lv-LV"/>
        </w:rPr>
        <w:t xml:space="preserve"> SAM </w:t>
      </w:r>
      <w:r w:rsidRPr="00547F0C">
        <w:rPr>
          <w:lang w:val="lv-LV"/>
        </w:rPr>
        <w:t xml:space="preserve">5.1.1. “Novērst plūdu un krasta erozijas risku apdraudējumu pilsētu teritorijās” (projektu iesniegumu otrā un trešā kārta), </w:t>
      </w:r>
      <w:r w:rsidR="00165122">
        <w:rPr>
          <w:lang w:val="lv-LV"/>
        </w:rPr>
        <w:t xml:space="preserve">SAM </w:t>
      </w:r>
      <w:r w:rsidRPr="00547F0C">
        <w:rPr>
          <w:lang w:val="lv-LV"/>
        </w:rPr>
        <w:t xml:space="preserve">5.3.1. “Attīstīt un uzlabot ūdensapgādes un kanalizācijas sistēmas pakalpojumu kvalitāti un nodrošināt pieslēgšanas iespējas”, </w:t>
      </w:r>
      <w:r w:rsidR="00165122">
        <w:rPr>
          <w:lang w:val="lv-LV"/>
        </w:rPr>
        <w:t xml:space="preserve">SAM </w:t>
      </w:r>
      <w:r w:rsidRPr="00547F0C">
        <w:rPr>
          <w:lang w:val="lv-LV"/>
        </w:rPr>
        <w:t xml:space="preserve">5.6.3. “Vēsturiski piesārņoto vietu sanācija” </w:t>
      </w:r>
    </w:p>
  </w:footnote>
  <w:footnote w:id="3">
    <w:p w14:paraId="161636A9" w14:textId="7D839000" w:rsidR="00BE2CA4" w:rsidRPr="0075509B" w:rsidRDefault="00BE2CA4" w:rsidP="00BE2CA4">
      <w:pPr>
        <w:pStyle w:val="FootnoteText"/>
        <w:jc w:val="both"/>
        <w:rPr>
          <w:lang w:val="lv-LV"/>
        </w:rPr>
      </w:pPr>
      <w:r w:rsidRPr="00547F0C">
        <w:rPr>
          <w:rStyle w:val="FootnoteReference"/>
          <w:lang w:val="lv-LV"/>
        </w:rPr>
        <w:footnoteRef/>
      </w:r>
      <w:r w:rsidRPr="00547F0C">
        <w:rPr>
          <w:lang w:val="lv-LV"/>
        </w:rPr>
        <w:t xml:space="preserve"> </w:t>
      </w:r>
      <w:r w:rsidRPr="00547F0C">
        <w:rPr>
          <w:lang w:val="lv-LV"/>
        </w:rPr>
        <w:t xml:space="preserve">5.4.1.1. </w:t>
      </w:r>
      <w:r w:rsidR="00165122">
        <w:rPr>
          <w:lang w:val="lv-LV"/>
        </w:rPr>
        <w:t>p</w:t>
      </w:r>
      <w:r w:rsidR="00165122" w:rsidRPr="00547F0C">
        <w:rPr>
          <w:lang w:val="lv-LV"/>
        </w:rPr>
        <w:t xml:space="preserve">asākums </w:t>
      </w:r>
      <w:r w:rsidRPr="00547F0C">
        <w:rPr>
          <w:lang w:val="lv-LV"/>
        </w:rPr>
        <w:t>“Antropogēno slodzi mazino</w:t>
      </w:r>
      <w:r>
        <w:rPr>
          <w:lang w:val="lv-LV"/>
        </w:rPr>
        <w:t>ša</w:t>
      </w:r>
      <w:r w:rsidRPr="00547F0C">
        <w:rPr>
          <w:lang w:val="lv-LV"/>
        </w:rPr>
        <w:t xml:space="preserve">s infrastruktūras izbūve un rekonstrukcija </w:t>
      </w:r>
      <w:proofErr w:type="spellStart"/>
      <w:r w:rsidRPr="00547F0C">
        <w:rPr>
          <w:i/>
          <w:lang w:val="lv-LV"/>
        </w:rPr>
        <w:t>Natura</w:t>
      </w:r>
      <w:proofErr w:type="spellEnd"/>
      <w:r w:rsidRPr="00547F0C">
        <w:rPr>
          <w:i/>
          <w:lang w:val="lv-LV"/>
        </w:rPr>
        <w:t xml:space="preserve"> 2000</w:t>
      </w:r>
      <w:r w:rsidRPr="00547F0C">
        <w:rPr>
          <w:lang w:val="lv-LV"/>
        </w:rPr>
        <w:t xml:space="preserve"> teritorijās”, </w:t>
      </w:r>
      <w:r w:rsidR="004377E3">
        <w:rPr>
          <w:lang w:val="lv-LV"/>
        </w:rPr>
        <w:t>5.4.2.1.</w:t>
      </w:r>
      <w:r w:rsidRPr="00547F0C">
        <w:rPr>
          <w:lang w:val="lv-LV"/>
        </w:rPr>
        <w:t xml:space="preserve"> pasākums “Bioloģiskās daudzveidības saglabāšanas un ekosistēmu aizsardzības priekšnoteikumi, 5.4.2.2.</w:t>
      </w:r>
      <w:r w:rsidR="00165122">
        <w:rPr>
          <w:lang w:val="lv-LV"/>
        </w:rPr>
        <w:t xml:space="preserve"> pasākums</w:t>
      </w:r>
      <w:r w:rsidRPr="00547F0C">
        <w:rPr>
          <w:lang w:val="lv-LV"/>
        </w:rPr>
        <w:t xml:space="preserve"> “Vides monitoring un kontroles sistēmas attīstība un sabiedrības līdzdalības vides pārvaldībā veicināšana”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6B4678" w:rsidRDefault="0069268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04E">
      <w:rPr>
        <w:rStyle w:val="PageNumber"/>
        <w:noProof/>
      </w:rPr>
      <w:t>5</w:t>
    </w:r>
    <w:r>
      <w:rPr>
        <w:rStyle w:val="PageNumber"/>
      </w:rPr>
      <w:fldChar w:fldCharType="end"/>
    </w:r>
  </w:p>
  <w:p w14:paraId="53EE3059" w14:textId="77777777" w:rsidR="006B4678" w:rsidRDefault="006B4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1"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4" w15:restartNumberingAfterBreak="0">
    <w:nsid w:val="4C897A6A"/>
    <w:multiLevelType w:val="hybridMultilevel"/>
    <w:tmpl w:val="290AC388"/>
    <w:lvl w:ilvl="0" w:tplc="E1BEB6FE">
      <w:start w:val="1"/>
      <w:numFmt w:val="bullet"/>
      <w:lvlText w:val="-"/>
      <w:lvlJc w:val="left"/>
      <w:pPr>
        <w:ind w:left="720" w:hanging="360"/>
      </w:pPr>
      <w:rPr>
        <w:rFonts w:ascii="Andalus" w:hAnsi="Andalu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abstractNum w:abstractNumId="7" w15:restartNumberingAfterBreak="0">
    <w:nsid w:val="657E51D7"/>
    <w:multiLevelType w:val="hybridMultilevel"/>
    <w:tmpl w:val="445A96A2"/>
    <w:lvl w:ilvl="0" w:tplc="0AA0DE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30D"/>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C8E"/>
    <w:rsid w:val="00064D02"/>
    <w:rsid w:val="0006611D"/>
    <w:rsid w:val="000663AF"/>
    <w:rsid w:val="00066630"/>
    <w:rsid w:val="000671DF"/>
    <w:rsid w:val="000702DF"/>
    <w:rsid w:val="000706BF"/>
    <w:rsid w:val="00081113"/>
    <w:rsid w:val="000817AB"/>
    <w:rsid w:val="000817DA"/>
    <w:rsid w:val="000828CE"/>
    <w:rsid w:val="00083600"/>
    <w:rsid w:val="00083A4D"/>
    <w:rsid w:val="00084A32"/>
    <w:rsid w:val="0008752E"/>
    <w:rsid w:val="00087D2A"/>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A7B25"/>
    <w:rsid w:val="000B1ADF"/>
    <w:rsid w:val="000B3E3D"/>
    <w:rsid w:val="000B4094"/>
    <w:rsid w:val="000B744A"/>
    <w:rsid w:val="000B74F2"/>
    <w:rsid w:val="000B7AB5"/>
    <w:rsid w:val="000C0D6D"/>
    <w:rsid w:val="000C0F79"/>
    <w:rsid w:val="000C1255"/>
    <w:rsid w:val="000C2724"/>
    <w:rsid w:val="000C5436"/>
    <w:rsid w:val="000C57EA"/>
    <w:rsid w:val="000C7030"/>
    <w:rsid w:val="000C7833"/>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D7C14"/>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7A3D"/>
    <w:rsid w:val="001102DE"/>
    <w:rsid w:val="00111256"/>
    <w:rsid w:val="0011299A"/>
    <w:rsid w:val="00112F49"/>
    <w:rsid w:val="00113141"/>
    <w:rsid w:val="001132B9"/>
    <w:rsid w:val="0011432F"/>
    <w:rsid w:val="001157B2"/>
    <w:rsid w:val="0011584F"/>
    <w:rsid w:val="00121F0F"/>
    <w:rsid w:val="00122AB2"/>
    <w:rsid w:val="00125297"/>
    <w:rsid w:val="00125714"/>
    <w:rsid w:val="001260D2"/>
    <w:rsid w:val="00126B16"/>
    <w:rsid w:val="00126C02"/>
    <w:rsid w:val="001272B7"/>
    <w:rsid w:val="001320BC"/>
    <w:rsid w:val="00132A3E"/>
    <w:rsid w:val="00132C58"/>
    <w:rsid w:val="001333C1"/>
    <w:rsid w:val="00133C20"/>
    <w:rsid w:val="001356F7"/>
    <w:rsid w:val="001359CE"/>
    <w:rsid w:val="00135AF6"/>
    <w:rsid w:val="00136B1B"/>
    <w:rsid w:val="001371D6"/>
    <w:rsid w:val="0014004E"/>
    <w:rsid w:val="001404C5"/>
    <w:rsid w:val="001409EF"/>
    <w:rsid w:val="00141538"/>
    <w:rsid w:val="001418C6"/>
    <w:rsid w:val="001428A9"/>
    <w:rsid w:val="001429C7"/>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703"/>
    <w:rsid w:val="00162E94"/>
    <w:rsid w:val="00162EED"/>
    <w:rsid w:val="00163EB4"/>
    <w:rsid w:val="00164079"/>
    <w:rsid w:val="00165122"/>
    <w:rsid w:val="00166355"/>
    <w:rsid w:val="001676EB"/>
    <w:rsid w:val="00167959"/>
    <w:rsid w:val="00171627"/>
    <w:rsid w:val="001725AE"/>
    <w:rsid w:val="00173A2E"/>
    <w:rsid w:val="001750CD"/>
    <w:rsid w:val="00176350"/>
    <w:rsid w:val="00176FAD"/>
    <w:rsid w:val="00177045"/>
    <w:rsid w:val="00177068"/>
    <w:rsid w:val="00180BDE"/>
    <w:rsid w:val="001816B9"/>
    <w:rsid w:val="00185D95"/>
    <w:rsid w:val="00186C21"/>
    <w:rsid w:val="00187353"/>
    <w:rsid w:val="001913BD"/>
    <w:rsid w:val="00192CF7"/>
    <w:rsid w:val="001934C4"/>
    <w:rsid w:val="00193FDF"/>
    <w:rsid w:val="001953A7"/>
    <w:rsid w:val="00195D1F"/>
    <w:rsid w:val="0019632B"/>
    <w:rsid w:val="00196A2E"/>
    <w:rsid w:val="001979DD"/>
    <w:rsid w:val="001A0A2C"/>
    <w:rsid w:val="001A3B59"/>
    <w:rsid w:val="001A42E3"/>
    <w:rsid w:val="001A4CA5"/>
    <w:rsid w:val="001A5627"/>
    <w:rsid w:val="001A577F"/>
    <w:rsid w:val="001A5867"/>
    <w:rsid w:val="001A6210"/>
    <w:rsid w:val="001A6D3B"/>
    <w:rsid w:val="001A6E23"/>
    <w:rsid w:val="001A756C"/>
    <w:rsid w:val="001B049A"/>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4CA6"/>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2C7C"/>
    <w:rsid w:val="001E4C76"/>
    <w:rsid w:val="001E6375"/>
    <w:rsid w:val="001E7A85"/>
    <w:rsid w:val="001F024A"/>
    <w:rsid w:val="001F0D4D"/>
    <w:rsid w:val="001F14FA"/>
    <w:rsid w:val="001F1AE7"/>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56C3"/>
    <w:rsid w:val="002166AE"/>
    <w:rsid w:val="0021747A"/>
    <w:rsid w:val="00217E65"/>
    <w:rsid w:val="002202EA"/>
    <w:rsid w:val="00222172"/>
    <w:rsid w:val="0022217B"/>
    <w:rsid w:val="00222C27"/>
    <w:rsid w:val="002244D2"/>
    <w:rsid w:val="00224C87"/>
    <w:rsid w:val="002261F2"/>
    <w:rsid w:val="00227A9E"/>
    <w:rsid w:val="002305A8"/>
    <w:rsid w:val="002311B9"/>
    <w:rsid w:val="00231DFB"/>
    <w:rsid w:val="0023268A"/>
    <w:rsid w:val="00233897"/>
    <w:rsid w:val="00234F2B"/>
    <w:rsid w:val="00235496"/>
    <w:rsid w:val="00235D78"/>
    <w:rsid w:val="00236C9F"/>
    <w:rsid w:val="00236F06"/>
    <w:rsid w:val="00237DCC"/>
    <w:rsid w:val="00237DDF"/>
    <w:rsid w:val="002413A6"/>
    <w:rsid w:val="00241939"/>
    <w:rsid w:val="002421F8"/>
    <w:rsid w:val="002422C4"/>
    <w:rsid w:val="002428CA"/>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568D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733"/>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332"/>
    <w:rsid w:val="002C5C63"/>
    <w:rsid w:val="002C752A"/>
    <w:rsid w:val="002C7B42"/>
    <w:rsid w:val="002D06A2"/>
    <w:rsid w:val="002D1242"/>
    <w:rsid w:val="002D1D91"/>
    <w:rsid w:val="002D370A"/>
    <w:rsid w:val="002D3882"/>
    <w:rsid w:val="002D4586"/>
    <w:rsid w:val="002D5659"/>
    <w:rsid w:val="002D5D7B"/>
    <w:rsid w:val="002D6ABE"/>
    <w:rsid w:val="002E0B99"/>
    <w:rsid w:val="002E10A9"/>
    <w:rsid w:val="002E123B"/>
    <w:rsid w:val="002E1A3E"/>
    <w:rsid w:val="002E25F4"/>
    <w:rsid w:val="002E7B4F"/>
    <w:rsid w:val="002F14F1"/>
    <w:rsid w:val="002F194B"/>
    <w:rsid w:val="002F40AC"/>
    <w:rsid w:val="002F424D"/>
    <w:rsid w:val="002F45C2"/>
    <w:rsid w:val="002F5BDF"/>
    <w:rsid w:val="0030001F"/>
    <w:rsid w:val="003019AD"/>
    <w:rsid w:val="00303A7F"/>
    <w:rsid w:val="0030432F"/>
    <w:rsid w:val="003046B0"/>
    <w:rsid w:val="00305DBF"/>
    <w:rsid w:val="00306BDD"/>
    <w:rsid w:val="0030778C"/>
    <w:rsid w:val="00307AA4"/>
    <w:rsid w:val="003108CE"/>
    <w:rsid w:val="003112BD"/>
    <w:rsid w:val="0031255F"/>
    <w:rsid w:val="00313433"/>
    <w:rsid w:val="003134F0"/>
    <w:rsid w:val="00314552"/>
    <w:rsid w:val="00315B99"/>
    <w:rsid w:val="00316C3D"/>
    <w:rsid w:val="00320DEC"/>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4E3"/>
    <w:rsid w:val="003535F1"/>
    <w:rsid w:val="00354A11"/>
    <w:rsid w:val="003579AA"/>
    <w:rsid w:val="00357B8B"/>
    <w:rsid w:val="00360CDE"/>
    <w:rsid w:val="00361C1A"/>
    <w:rsid w:val="00362B4E"/>
    <w:rsid w:val="00363311"/>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87718"/>
    <w:rsid w:val="00387FD3"/>
    <w:rsid w:val="00390712"/>
    <w:rsid w:val="003908DB"/>
    <w:rsid w:val="00391D0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7E3"/>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3F2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3C24"/>
    <w:rsid w:val="00474FD5"/>
    <w:rsid w:val="004751F0"/>
    <w:rsid w:val="00475951"/>
    <w:rsid w:val="00475999"/>
    <w:rsid w:val="00475C1A"/>
    <w:rsid w:val="004773BC"/>
    <w:rsid w:val="004803A0"/>
    <w:rsid w:val="004814ED"/>
    <w:rsid w:val="0048240D"/>
    <w:rsid w:val="00482F27"/>
    <w:rsid w:val="00483994"/>
    <w:rsid w:val="00484D6F"/>
    <w:rsid w:val="00485372"/>
    <w:rsid w:val="00485857"/>
    <w:rsid w:val="00486163"/>
    <w:rsid w:val="004867DC"/>
    <w:rsid w:val="00490BC2"/>
    <w:rsid w:val="00491148"/>
    <w:rsid w:val="0049305A"/>
    <w:rsid w:val="00493569"/>
    <w:rsid w:val="00493AAA"/>
    <w:rsid w:val="004943B2"/>
    <w:rsid w:val="004960DD"/>
    <w:rsid w:val="004979BE"/>
    <w:rsid w:val="00497B1B"/>
    <w:rsid w:val="004A0A47"/>
    <w:rsid w:val="004A1F7F"/>
    <w:rsid w:val="004A3C1A"/>
    <w:rsid w:val="004A3D81"/>
    <w:rsid w:val="004A4EFE"/>
    <w:rsid w:val="004A570F"/>
    <w:rsid w:val="004A79EA"/>
    <w:rsid w:val="004A7FFE"/>
    <w:rsid w:val="004B0CAD"/>
    <w:rsid w:val="004B38D7"/>
    <w:rsid w:val="004B3E6C"/>
    <w:rsid w:val="004B3E82"/>
    <w:rsid w:val="004B4564"/>
    <w:rsid w:val="004B596C"/>
    <w:rsid w:val="004C0CAD"/>
    <w:rsid w:val="004C1386"/>
    <w:rsid w:val="004C18B9"/>
    <w:rsid w:val="004C25C3"/>
    <w:rsid w:val="004C26C9"/>
    <w:rsid w:val="004C34A6"/>
    <w:rsid w:val="004C4CB8"/>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5E9"/>
    <w:rsid w:val="0052480B"/>
    <w:rsid w:val="00524E89"/>
    <w:rsid w:val="00526830"/>
    <w:rsid w:val="00526FD3"/>
    <w:rsid w:val="005278E7"/>
    <w:rsid w:val="005310DE"/>
    <w:rsid w:val="00531C98"/>
    <w:rsid w:val="00531C9D"/>
    <w:rsid w:val="00532C87"/>
    <w:rsid w:val="0053322A"/>
    <w:rsid w:val="005339A0"/>
    <w:rsid w:val="00534C79"/>
    <w:rsid w:val="0053571F"/>
    <w:rsid w:val="00535EB4"/>
    <w:rsid w:val="00536E0E"/>
    <w:rsid w:val="005370F6"/>
    <w:rsid w:val="00537A03"/>
    <w:rsid w:val="0054134D"/>
    <w:rsid w:val="005422D9"/>
    <w:rsid w:val="00543155"/>
    <w:rsid w:val="00543C2C"/>
    <w:rsid w:val="00544B62"/>
    <w:rsid w:val="00545469"/>
    <w:rsid w:val="00545540"/>
    <w:rsid w:val="00546C98"/>
    <w:rsid w:val="00547711"/>
    <w:rsid w:val="00547F0C"/>
    <w:rsid w:val="00551742"/>
    <w:rsid w:val="0055227D"/>
    <w:rsid w:val="00552BEC"/>
    <w:rsid w:val="00554535"/>
    <w:rsid w:val="0055506E"/>
    <w:rsid w:val="00555A9D"/>
    <w:rsid w:val="005576B0"/>
    <w:rsid w:val="00560ECA"/>
    <w:rsid w:val="00565507"/>
    <w:rsid w:val="00566497"/>
    <w:rsid w:val="005670FE"/>
    <w:rsid w:val="0057235E"/>
    <w:rsid w:val="00573772"/>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53B4"/>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41BC"/>
    <w:rsid w:val="005E527A"/>
    <w:rsid w:val="005E5D75"/>
    <w:rsid w:val="005E6628"/>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4717"/>
    <w:rsid w:val="00615033"/>
    <w:rsid w:val="006159B1"/>
    <w:rsid w:val="00615A07"/>
    <w:rsid w:val="00616704"/>
    <w:rsid w:val="006168D2"/>
    <w:rsid w:val="006172A7"/>
    <w:rsid w:val="006177B3"/>
    <w:rsid w:val="006203D0"/>
    <w:rsid w:val="00621C25"/>
    <w:rsid w:val="006253DD"/>
    <w:rsid w:val="00625D30"/>
    <w:rsid w:val="00626A4B"/>
    <w:rsid w:val="006278A7"/>
    <w:rsid w:val="006306DF"/>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FB2"/>
    <w:rsid w:val="006466B2"/>
    <w:rsid w:val="006501BF"/>
    <w:rsid w:val="00650359"/>
    <w:rsid w:val="006507A0"/>
    <w:rsid w:val="00651CD8"/>
    <w:rsid w:val="00652E55"/>
    <w:rsid w:val="00652EAA"/>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77BC6"/>
    <w:rsid w:val="006804BE"/>
    <w:rsid w:val="006806C4"/>
    <w:rsid w:val="006832E5"/>
    <w:rsid w:val="0068349B"/>
    <w:rsid w:val="0068454C"/>
    <w:rsid w:val="00687E19"/>
    <w:rsid w:val="00687FA7"/>
    <w:rsid w:val="00690170"/>
    <w:rsid w:val="00692584"/>
    <w:rsid w:val="0069268E"/>
    <w:rsid w:val="00692892"/>
    <w:rsid w:val="0069386D"/>
    <w:rsid w:val="00693999"/>
    <w:rsid w:val="00694DA6"/>
    <w:rsid w:val="00695C7B"/>
    <w:rsid w:val="00695DE0"/>
    <w:rsid w:val="006963DD"/>
    <w:rsid w:val="00697523"/>
    <w:rsid w:val="006A10CA"/>
    <w:rsid w:val="006A1DC7"/>
    <w:rsid w:val="006A25EB"/>
    <w:rsid w:val="006A337F"/>
    <w:rsid w:val="006A48D9"/>
    <w:rsid w:val="006A4AFA"/>
    <w:rsid w:val="006A5FDF"/>
    <w:rsid w:val="006A6E50"/>
    <w:rsid w:val="006B13B3"/>
    <w:rsid w:val="006B1BCB"/>
    <w:rsid w:val="006B2982"/>
    <w:rsid w:val="006B31A5"/>
    <w:rsid w:val="006B32E9"/>
    <w:rsid w:val="006B3E42"/>
    <w:rsid w:val="006B4286"/>
    <w:rsid w:val="006B4678"/>
    <w:rsid w:val="006B4863"/>
    <w:rsid w:val="006B4D9B"/>
    <w:rsid w:val="006B55C3"/>
    <w:rsid w:val="006B72B9"/>
    <w:rsid w:val="006C0361"/>
    <w:rsid w:val="006C09E5"/>
    <w:rsid w:val="006C3353"/>
    <w:rsid w:val="006C34C8"/>
    <w:rsid w:val="006C451E"/>
    <w:rsid w:val="006C6368"/>
    <w:rsid w:val="006C745F"/>
    <w:rsid w:val="006D04E8"/>
    <w:rsid w:val="006D1117"/>
    <w:rsid w:val="006D1EED"/>
    <w:rsid w:val="006D2204"/>
    <w:rsid w:val="006D2391"/>
    <w:rsid w:val="006D2742"/>
    <w:rsid w:val="006D2DAA"/>
    <w:rsid w:val="006D41B0"/>
    <w:rsid w:val="006D43C1"/>
    <w:rsid w:val="006D463C"/>
    <w:rsid w:val="006D4A39"/>
    <w:rsid w:val="006D4F76"/>
    <w:rsid w:val="006D64A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420"/>
    <w:rsid w:val="00702642"/>
    <w:rsid w:val="007032A7"/>
    <w:rsid w:val="0070421E"/>
    <w:rsid w:val="007044C6"/>
    <w:rsid w:val="00704517"/>
    <w:rsid w:val="007045F4"/>
    <w:rsid w:val="00705EB7"/>
    <w:rsid w:val="0070610B"/>
    <w:rsid w:val="0070646D"/>
    <w:rsid w:val="00706711"/>
    <w:rsid w:val="00706AF9"/>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95F"/>
    <w:rsid w:val="00725D61"/>
    <w:rsid w:val="00725E27"/>
    <w:rsid w:val="00726709"/>
    <w:rsid w:val="00727A98"/>
    <w:rsid w:val="00727D92"/>
    <w:rsid w:val="00732B15"/>
    <w:rsid w:val="00733130"/>
    <w:rsid w:val="007339CA"/>
    <w:rsid w:val="00735059"/>
    <w:rsid w:val="00735652"/>
    <w:rsid w:val="00735728"/>
    <w:rsid w:val="0073634F"/>
    <w:rsid w:val="00737341"/>
    <w:rsid w:val="00737E30"/>
    <w:rsid w:val="00737E7E"/>
    <w:rsid w:val="00740D12"/>
    <w:rsid w:val="007410CF"/>
    <w:rsid w:val="00741A1C"/>
    <w:rsid w:val="00743491"/>
    <w:rsid w:val="00743536"/>
    <w:rsid w:val="00743680"/>
    <w:rsid w:val="0074467A"/>
    <w:rsid w:val="0074525F"/>
    <w:rsid w:val="0074534E"/>
    <w:rsid w:val="0074545D"/>
    <w:rsid w:val="00747929"/>
    <w:rsid w:val="0075035F"/>
    <w:rsid w:val="007509A3"/>
    <w:rsid w:val="00751966"/>
    <w:rsid w:val="007523B7"/>
    <w:rsid w:val="00752E42"/>
    <w:rsid w:val="00753447"/>
    <w:rsid w:val="00753FC7"/>
    <w:rsid w:val="007543F4"/>
    <w:rsid w:val="0075444B"/>
    <w:rsid w:val="00754503"/>
    <w:rsid w:val="0075468D"/>
    <w:rsid w:val="0075509B"/>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1189"/>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C0C"/>
    <w:rsid w:val="00785A7D"/>
    <w:rsid w:val="0078603A"/>
    <w:rsid w:val="00786579"/>
    <w:rsid w:val="0078751F"/>
    <w:rsid w:val="00790047"/>
    <w:rsid w:val="0079068A"/>
    <w:rsid w:val="00790757"/>
    <w:rsid w:val="007908D6"/>
    <w:rsid w:val="0079179D"/>
    <w:rsid w:val="00792350"/>
    <w:rsid w:val="00792B12"/>
    <w:rsid w:val="00793D02"/>
    <w:rsid w:val="00794563"/>
    <w:rsid w:val="00795820"/>
    <w:rsid w:val="00796848"/>
    <w:rsid w:val="00796A3B"/>
    <w:rsid w:val="00797651"/>
    <w:rsid w:val="007A08CB"/>
    <w:rsid w:val="007A2EB1"/>
    <w:rsid w:val="007A3282"/>
    <w:rsid w:val="007A3DD8"/>
    <w:rsid w:val="007A41B7"/>
    <w:rsid w:val="007A547F"/>
    <w:rsid w:val="007A58D1"/>
    <w:rsid w:val="007A6742"/>
    <w:rsid w:val="007A6AC2"/>
    <w:rsid w:val="007A7BFC"/>
    <w:rsid w:val="007B06BE"/>
    <w:rsid w:val="007B08A2"/>
    <w:rsid w:val="007B0C25"/>
    <w:rsid w:val="007B146F"/>
    <w:rsid w:val="007B2277"/>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1FE2"/>
    <w:rsid w:val="007D34E5"/>
    <w:rsid w:val="007D3894"/>
    <w:rsid w:val="007D467E"/>
    <w:rsid w:val="007D491B"/>
    <w:rsid w:val="007E1189"/>
    <w:rsid w:val="007E16B6"/>
    <w:rsid w:val="007E1AB2"/>
    <w:rsid w:val="007E5013"/>
    <w:rsid w:val="007E5597"/>
    <w:rsid w:val="007E6491"/>
    <w:rsid w:val="007E6B8B"/>
    <w:rsid w:val="007E6FA9"/>
    <w:rsid w:val="007E721F"/>
    <w:rsid w:val="007E757C"/>
    <w:rsid w:val="007F05FC"/>
    <w:rsid w:val="007F0D11"/>
    <w:rsid w:val="007F27FC"/>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5F9A"/>
    <w:rsid w:val="00806976"/>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2FB"/>
    <w:rsid w:val="008927D4"/>
    <w:rsid w:val="008929BA"/>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601"/>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3794C"/>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5EA4"/>
    <w:rsid w:val="0096668D"/>
    <w:rsid w:val="009668FA"/>
    <w:rsid w:val="0097068A"/>
    <w:rsid w:val="009709A2"/>
    <w:rsid w:val="00970E38"/>
    <w:rsid w:val="00971F80"/>
    <w:rsid w:val="00974697"/>
    <w:rsid w:val="00974EB6"/>
    <w:rsid w:val="009767C5"/>
    <w:rsid w:val="0097771E"/>
    <w:rsid w:val="009777FF"/>
    <w:rsid w:val="009803A7"/>
    <w:rsid w:val="00980A3E"/>
    <w:rsid w:val="00980E3E"/>
    <w:rsid w:val="00981765"/>
    <w:rsid w:val="00981F9E"/>
    <w:rsid w:val="00983EEF"/>
    <w:rsid w:val="009840ED"/>
    <w:rsid w:val="00984E63"/>
    <w:rsid w:val="009850BC"/>
    <w:rsid w:val="009865D3"/>
    <w:rsid w:val="00987DCF"/>
    <w:rsid w:val="009905AC"/>
    <w:rsid w:val="009914B7"/>
    <w:rsid w:val="009928BB"/>
    <w:rsid w:val="00992E86"/>
    <w:rsid w:val="00992FC9"/>
    <w:rsid w:val="00995EC2"/>
    <w:rsid w:val="00995F14"/>
    <w:rsid w:val="00996003"/>
    <w:rsid w:val="00996FB2"/>
    <w:rsid w:val="00997CB7"/>
    <w:rsid w:val="009A059E"/>
    <w:rsid w:val="009A0899"/>
    <w:rsid w:val="009A1530"/>
    <w:rsid w:val="009A3850"/>
    <w:rsid w:val="009A4677"/>
    <w:rsid w:val="009A6963"/>
    <w:rsid w:val="009A6C95"/>
    <w:rsid w:val="009B0444"/>
    <w:rsid w:val="009B0AE0"/>
    <w:rsid w:val="009B229C"/>
    <w:rsid w:val="009B259F"/>
    <w:rsid w:val="009B273A"/>
    <w:rsid w:val="009B2C6E"/>
    <w:rsid w:val="009B2F94"/>
    <w:rsid w:val="009B4D7C"/>
    <w:rsid w:val="009B52C1"/>
    <w:rsid w:val="009B59CA"/>
    <w:rsid w:val="009B5D1A"/>
    <w:rsid w:val="009C0F32"/>
    <w:rsid w:val="009C11AB"/>
    <w:rsid w:val="009C241C"/>
    <w:rsid w:val="009C321E"/>
    <w:rsid w:val="009C405B"/>
    <w:rsid w:val="009C4294"/>
    <w:rsid w:val="009C47EB"/>
    <w:rsid w:val="009C48F4"/>
    <w:rsid w:val="009C57A9"/>
    <w:rsid w:val="009C61B9"/>
    <w:rsid w:val="009C66FE"/>
    <w:rsid w:val="009C717B"/>
    <w:rsid w:val="009C76F1"/>
    <w:rsid w:val="009D055A"/>
    <w:rsid w:val="009D0802"/>
    <w:rsid w:val="009D21F7"/>
    <w:rsid w:val="009D31EF"/>
    <w:rsid w:val="009D3591"/>
    <w:rsid w:val="009D3B64"/>
    <w:rsid w:val="009D3EB4"/>
    <w:rsid w:val="009D3EE0"/>
    <w:rsid w:val="009D4C73"/>
    <w:rsid w:val="009D4F5B"/>
    <w:rsid w:val="009D5626"/>
    <w:rsid w:val="009D63FE"/>
    <w:rsid w:val="009D7182"/>
    <w:rsid w:val="009D74F1"/>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788"/>
    <w:rsid w:val="00A22EC6"/>
    <w:rsid w:val="00A246BC"/>
    <w:rsid w:val="00A25245"/>
    <w:rsid w:val="00A253BF"/>
    <w:rsid w:val="00A2589E"/>
    <w:rsid w:val="00A260DC"/>
    <w:rsid w:val="00A2620F"/>
    <w:rsid w:val="00A26DA7"/>
    <w:rsid w:val="00A2712C"/>
    <w:rsid w:val="00A2775A"/>
    <w:rsid w:val="00A278FB"/>
    <w:rsid w:val="00A2797D"/>
    <w:rsid w:val="00A279D9"/>
    <w:rsid w:val="00A27C35"/>
    <w:rsid w:val="00A300C7"/>
    <w:rsid w:val="00A304F9"/>
    <w:rsid w:val="00A30863"/>
    <w:rsid w:val="00A31A2E"/>
    <w:rsid w:val="00A32EB8"/>
    <w:rsid w:val="00A33041"/>
    <w:rsid w:val="00A339F5"/>
    <w:rsid w:val="00A3559B"/>
    <w:rsid w:val="00A37681"/>
    <w:rsid w:val="00A415D3"/>
    <w:rsid w:val="00A42030"/>
    <w:rsid w:val="00A428A2"/>
    <w:rsid w:val="00A43433"/>
    <w:rsid w:val="00A437BB"/>
    <w:rsid w:val="00A44195"/>
    <w:rsid w:val="00A4516A"/>
    <w:rsid w:val="00A454C3"/>
    <w:rsid w:val="00A472D0"/>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1D13"/>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136E"/>
    <w:rsid w:val="00A935D0"/>
    <w:rsid w:val="00A940F7"/>
    <w:rsid w:val="00A952E2"/>
    <w:rsid w:val="00A956CF"/>
    <w:rsid w:val="00A96EF5"/>
    <w:rsid w:val="00AA0057"/>
    <w:rsid w:val="00AA0482"/>
    <w:rsid w:val="00AA22AB"/>
    <w:rsid w:val="00AA23C5"/>
    <w:rsid w:val="00AA3C8F"/>
    <w:rsid w:val="00AA4AB1"/>
    <w:rsid w:val="00AA4C98"/>
    <w:rsid w:val="00AA4CD6"/>
    <w:rsid w:val="00AA534A"/>
    <w:rsid w:val="00AA692C"/>
    <w:rsid w:val="00AA6B7A"/>
    <w:rsid w:val="00AA6CF4"/>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806"/>
    <w:rsid w:val="00AD59F8"/>
    <w:rsid w:val="00AD74D3"/>
    <w:rsid w:val="00AD7664"/>
    <w:rsid w:val="00AD7F47"/>
    <w:rsid w:val="00AE08E4"/>
    <w:rsid w:val="00AE2C17"/>
    <w:rsid w:val="00AE2CDE"/>
    <w:rsid w:val="00AE307A"/>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416"/>
    <w:rsid w:val="00B035C6"/>
    <w:rsid w:val="00B0377A"/>
    <w:rsid w:val="00B043F7"/>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3D05"/>
    <w:rsid w:val="00B44EAE"/>
    <w:rsid w:val="00B457DE"/>
    <w:rsid w:val="00B47204"/>
    <w:rsid w:val="00B520ED"/>
    <w:rsid w:val="00B52842"/>
    <w:rsid w:val="00B52EAB"/>
    <w:rsid w:val="00B5334F"/>
    <w:rsid w:val="00B53396"/>
    <w:rsid w:val="00B537F2"/>
    <w:rsid w:val="00B54E8A"/>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4BC"/>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F6E"/>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6C15"/>
    <w:rsid w:val="00BD70B5"/>
    <w:rsid w:val="00BD7967"/>
    <w:rsid w:val="00BE02EF"/>
    <w:rsid w:val="00BE0597"/>
    <w:rsid w:val="00BE2CA4"/>
    <w:rsid w:val="00BE3160"/>
    <w:rsid w:val="00BE3509"/>
    <w:rsid w:val="00BE3644"/>
    <w:rsid w:val="00BE45DC"/>
    <w:rsid w:val="00BF28E0"/>
    <w:rsid w:val="00BF33DE"/>
    <w:rsid w:val="00BF36C1"/>
    <w:rsid w:val="00BF3EC0"/>
    <w:rsid w:val="00BF45DB"/>
    <w:rsid w:val="00BF5493"/>
    <w:rsid w:val="00BF5DDA"/>
    <w:rsid w:val="00BF60E2"/>
    <w:rsid w:val="00BF620C"/>
    <w:rsid w:val="00BF651C"/>
    <w:rsid w:val="00C01A96"/>
    <w:rsid w:val="00C035A3"/>
    <w:rsid w:val="00C03F4B"/>
    <w:rsid w:val="00C047CE"/>
    <w:rsid w:val="00C06EDA"/>
    <w:rsid w:val="00C07E83"/>
    <w:rsid w:val="00C07FCC"/>
    <w:rsid w:val="00C10476"/>
    <w:rsid w:val="00C10BA8"/>
    <w:rsid w:val="00C11C94"/>
    <w:rsid w:val="00C14721"/>
    <w:rsid w:val="00C153C9"/>
    <w:rsid w:val="00C17267"/>
    <w:rsid w:val="00C21984"/>
    <w:rsid w:val="00C21D54"/>
    <w:rsid w:val="00C22486"/>
    <w:rsid w:val="00C22A2D"/>
    <w:rsid w:val="00C24033"/>
    <w:rsid w:val="00C2446A"/>
    <w:rsid w:val="00C24BA2"/>
    <w:rsid w:val="00C24E13"/>
    <w:rsid w:val="00C31368"/>
    <w:rsid w:val="00C31D99"/>
    <w:rsid w:val="00C3230C"/>
    <w:rsid w:val="00C33709"/>
    <w:rsid w:val="00C355D8"/>
    <w:rsid w:val="00C35717"/>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57A58"/>
    <w:rsid w:val="00C6058A"/>
    <w:rsid w:val="00C617A7"/>
    <w:rsid w:val="00C61A59"/>
    <w:rsid w:val="00C637BD"/>
    <w:rsid w:val="00C63CA4"/>
    <w:rsid w:val="00C640D5"/>
    <w:rsid w:val="00C64C06"/>
    <w:rsid w:val="00C64F99"/>
    <w:rsid w:val="00C658FD"/>
    <w:rsid w:val="00C66758"/>
    <w:rsid w:val="00C70334"/>
    <w:rsid w:val="00C718C7"/>
    <w:rsid w:val="00C71B2D"/>
    <w:rsid w:val="00C7250B"/>
    <w:rsid w:val="00C729A8"/>
    <w:rsid w:val="00C72AED"/>
    <w:rsid w:val="00C732D9"/>
    <w:rsid w:val="00C733AC"/>
    <w:rsid w:val="00C73C74"/>
    <w:rsid w:val="00C73DA6"/>
    <w:rsid w:val="00C73EDD"/>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4A04"/>
    <w:rsid w:val="00C95CCF"/>
    <w:rsid w:val="00C95F14"/>
    <w:rsid w:val="00C96247"/>
    <w:rsid w:val="00C9678C"/>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B7AA6"/>
    <w:rsid w:val="00CC2D73"/>
    <w:rsid w:val="00CC3A65"/>
    <w:rsid w:val="00CC3BB9"/>
    <w:rsid w:val="00CC5847"/>
    <w:rsid w:val="00CC695D"/>
    <w:rsid w:val="00CC6AAF"/>
    <w:rsid w:val="00CD05E1"/>
    <w:rsid w:val="00CD189A"/>
    <w:rsid w:val="00CD1E06"/>
    <w:rsid w:val="00CD34CD"/>
    <w:rsid w:val="00CD39FC"/>
    <w:rsid w:val="00CD5150"/>
    <w:rsid w:val="00CD5D39"/>
    <w:rsid w:val="00CD6B9C"/>
    <w:rsid w:val="00CD6DB2"/>
    <w:rsid w:val="00CE073A"/>
    <w:rsid w:val="00CE090C"/>
    <w:rsid w:val="00CE0E71"/>
    <w:rsid w:val="00CE1AF7"/>
    <w:rsid w:val="00CE26C7"/>
    <w:rsid w:val="00CE366C"/>
    <w:rsid w:val="00CE3D5F"/>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28D"/>
    <w:rsid w:val="00D20309"/>
    <w:rsid w:val="00D211EC"/>
    <w:rsid w:val="00D214CC"/>
    <w:rsid w:val="00D22159"/>
    <w:rsid w:val="00D22647"/>
    <w:rsid w:val="00D233DB"/>
    <w:rsid w:val="00D23EE9"/>
    <w:rsid w:val="00D24511"/>
    <w:rsid w:val="00D253CA"/>
    <w:rsid w:val="00D26271"/>
    <w:rsid w:val="00D26C36"/>
    <w:rsid w:val="00D274DD"/>
    <w:rsid w:val="00D30292"/>
    <w:rsid w:val="00D3044D"/>
    <w:rsid w:val="00D307C0"/>
    <w:rsid w:val="00D30EC5"/>
    <w:rsid w:val="00D31719"/>
    <w:rsid w:val="00D31ABC"/>
    <w:rsid w:val="00D31BC7"/>
    <w:rsid w:val="00D333BE"/>
    <w:rsid w:val="00D34132"/>
    <w:rsid w:val="00D347DC"/>
    <w:rsid w:val="00D34CE7"/>
    <w:rsid w:val="00D355B7"/>
    <w:rsid w:val="00D35787"/>
    <w:rsid w:val="00D37162"/>
    <w:rsid w:val="00D37CA1"/>
    <w:rsid w:val="00D439B2"/>
    <w:rsid w:val="00D43B6E"/>
    <w:rsid w:val="00D43EC7"/>
    <w:rsid w:val="00D43F8B"/>
    <w:rsid w:val="00D44275"/>
    <w:rsid w:val="00D47D57"/>
    <w:rsid w:val="00D52391"/>
    <w:rsid w:val="00D52D77"/>
    <w:rsid w:val="00D53AA7"/>
    <w:rsid w:val="00D53D1F"/>
    <w:rsid w:val="00D542DA"/>
    <w:rsid w:val="00D54B0E"/>
    <w:rsid w:val="00D54EB7"/>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141B"/>
    <w:rsid w:val="00D827F6"/>
    <w:rsid w:val="00D82CE6"/>
    <w:rsid w:val="00D84932"/>
    <w:rsid w:val="00D873D0"/>
    <w:rsid w:val="00D90DAC"/>
    <w:rsid w:val="00D918F3"/>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28"/>
    <w:rsid w:val="00E3644F"/>
    <w:rsid w:val="00E36DC1"/>
    <w:rsid w:val="00E36E4E"/>
    <w:rsid w:val="00E36FE8"/>
    <w:rsid w:val="00E4017D"/>
    <w:rsid w:val="00E41299"/>
    <w:rsid w:val="00E4197C"/>
    <w:rsid w:val="00E42EFA"/>
    <w:rsid w:val="00E4326D"/>
    <w:rsid w:val="00E43B36"/>
    <w:rsid w:val="00E4407D"/>
    <w:rsid w:val="00E442A0"/>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00D3"/>
    <w:rsid w:val="00EA19EF"/>
    <w:rsid w:val="00EA3E9A"/>
    <w:rsid w:val="00EA49AA"/>
    <w:rsid w:val="00EA65AA"/>
    <w:rsid w:val="00EA6967"/>
    <w:rsid w:val="00EA6D46"/>
    <w:rsid w:val="00EA7BB0"/>
    <w:rsid w:val="00EB0033"/>
    <w:rsid w:val="00EB06DC"/>
    <w:rsid w:val="00EB0DBC"/>
    <w:rsid w:val="00EB24F5"/>
    <w:rsid w:val="00EB2952"/>
    <w:rsid w:val="00EB2F30"/>
    <w:rsid w:val="00EB3014"/>
    <w:rsid w:val="00EB3EC7"/>
    <w:rsid w:val="00EB4A11"/>
    <w:rsid w:val="00EB5B17"/>
    <w:rsid w:val="00EB61D5"/>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C7CBD"/>
    <w:rsid w:val="00ED2163"/>
    <w:rsid w:val="00ED2F5B"/>
    <w:rsid w:val="00ED427C"/>
    <w:rsid w:val="00ED61CF"/>
    <w:rsid w:val="00ED6511"/>
    <w:rsid w:val="00ED6A1E"/>
    <w:rsid w:val="00EE0E08"/>
    <w:rsid w:val="00EE184D"/>
    <w:rsid w:val="00EE1B55"/>
    <w:rsid w:val="00EE2330"/>
    <w:rsid w:val="00EE6189"/>
    <w:rsid w:val="00EE68B1"/>
    <w:rsid w:val="00EE73C5"/>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0AD4"/>
    <w:rsid w:val="00F31C09"/>
    <w:rsid w:val="00F3216F"/>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A4F"/>
    <w:rsid w:val="00F73768"/>
    <w:rsid w:val="00F73CC3"/>
    <w:rsid w:val="00F76277"/>
    <w:rsid w:val="00F766CE"/>
    <w:rsid w:val="00F77172"/>
    <w:rsid w:val="00F80ED3"/>
    <w:rsid w:val="00F81DB5"/>
    <w:rsid w:val="00F82FF6"/>
    <w:rsid w:val="00F843A0"/>
    <w:rsid w:val="00F8454B"/>
    <w:rsid w:val="00F850F8"/>
    <w:rsid w:val="00F8515A"/>
    <w:rsid w:val="00F85406"/>
    <w:rsid w:val="00F854FF"/>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392"/>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69">
      <w:bodyDiv w:val="1"/>
      <w:marLeft w:val="0"/>
      <w:marRight w:val="0"/>
      <w:marTop w:val="0"/>
      <w:marBottom w:val="0"/>
      <w:divBdr>
        <w:top w:val="none" w:sz="0" w:space="0" w:color="auto"/>
        <w:left w:val="none" w:sz="0" w:space="0" w:color="auto"/>
        <w:bottom w:val="none" w:sz="0" w:space="0" w:color="auto"/>
        <w:right w:val="none" w:sz="0" w:space="0" w:color="auto"/>
      </w:divBdr>
      <w:divsChild>
        <w:div w:id="1108965731">
          <w:marLeft w:val="0"/>
          <w:marRight w:val="0"/>
          <w:marTop w:val="0"/>
          <w:marBottom w:val="0"/>
          <w:divBdr>
            <w:top w:val="none" w:sz="0" w:space="0" w:color="auto"/>
            <w:left w:val="none" w:sz="0" w:space="0" w:color="auto"/>
            <w:bottom w:val="none" w:sz="0" w:space="0" w:color="auto"/>
            <w:right w:val="none" w:sz="0" w:space="0" w:color="auto"/>
          </w:divBdr>
          <w:divsChild>
            <w:div w:id="666134854">
              <w:marLeft w:val="0"/>
              <w:marRight w:val="0"/>
              <w:marTop w:val="0"/>
              <w:marBottom w:val="0"/>
              <w:divBdr>
                <w:top w:val="none" w:sz="0" w:space="0" w:color="auto"/>
                <w:left w:val="none" w:sz="0" w:space="0" w:color="auto"/>
                <w:bottom w:val="none" w:sz="0" w:space="0" w:color="auto"/>
                <w:right w:val="none" w:sz="0" w:space="0" w:color="auto"/>
              </w:divBdr>
              <w:divsChild>
                <w:div w:id="1604605722">
                  <w:marLeft w:val="3285"/>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single" w:sz="6" w:space="0" w:color="FFFFFF"/>
                        <w:left w:val="single" w:sz="6" w:space="0" w:color="FFFFFF"/>
                        <w:bottom w:val="single" w:sz="6" w:space="8" w:color="404040"/>
                        <w:right w:val="single" w:sz="6" w:space="0" w:color="404040"/>
                      </w:divBdr>
                      <w:divsChild>
                        <w:div w:id="139271698">
                          <w:marLeft w:val="0"/>
                          <w:marRight w:val="0"/>
                          <w:marTop w:val="0"/>
                          <w:marBottom w:val="0"/>
                          <w:divBdr>
                            <w:top w:val="none" w:sz="0" w:space="0" w:color="auto"/>
                            <w:left w:val="none" w:sz="0" w:space="0" w:color="auto"/>
                            <w:bottom w:val="none" w:sz="0" w:space="0" w:color="auto"/>
                            <w:right w:val="none" w:sz="0" w:space="0" w:color="auto"/>
                          </w:divBdr>
                          <w:divsChild>
                            <w:div w:id="1845586748">
                              <w:marLeft w:val="0"/>
                              <w:marRight w:val="0"/>
                              <w:marTop w:val="0"/>
                              <w:marBottom w:val="0"/>
                              <w:divBdr>
                                <w:top w:val="none" w:sz="0" w:space="0" w:color="auto"/>
                                <w:left w:val="none" w:sz="0" w:space="0" w:color="auto"/>
                                <w:bottom w:val="none" w:sz="0" w:space="0" w:color="auto"/>
                                <w:right w:val="none" w:sz="0" w:space="0" w:color="auto"/>
                              </w:divBdr>
                              <w:divsChild>
                                <w:div w:id="2012222865">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0"/>
                                      <w:marBottom w:val="0"/>
                                      <w:divBdr>
                                        <w:top w:val="none" w:sz="0" w:space="0" w:color="auto"/>
                                        <w:left w:val="none" w:sz="0" w:space="0" w:color="auto"/>
                                        <w:bottom w:val="none" w:sz="0" w:space="0" w:color="auto"/>
                                        <w:right w:val="none" w:sz="0" w:space="0" w:color="auto"/>
                                      </w:divBdr>
                                      <w:divsChild>
                                        <w:div w:id="212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0286">
      <w:bodyDiv w:val="1"/>
      <w:marLeft w:val="0"/>
      <w:marRight w:val="0"/>
      <w:marTop w:val="0"/>
      <w:marBottom w:val="0"/>
      <w:divBdr>
        <w:top w:val="none" w:sz="0" w:space="0" w:color="auto"/>
        <w:left w:val="none" w:sz="0" w:space="0" w:color="auto"/>
        <w:bottom w:val="none" w:sz="0" w:space="0" w:color="auto"/>
        <w:right w:val="none" w:sz="0" w:space="0" w:color="auto"/>
      </w:divBdr>
    </w:div>
    <w:div w:id="1169951114">
      <w:bodyDiv w:val="1"/>
      <w:marLeft w:val="0"/>
      <w:marRight w:val="0"/>
      <w:marTop w:val="0"/>
      <w:marBottom w:val="0"/>
      <w:divBdr>
        <w:top w:val="none" w:sz="0" w:space="0" w:color="auto"/>
        <w:left w:val="none" w:sz="0" w:space="0" w:color="auto"/>
        <w:bottom w:val="none" w:sz="0" w:space="0" w:color="auto"/>
        <w:right w:val="none" w:sz="0" w:space="0" w:color="auto"/>
      </w:divBdr>
    </w:div>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171253177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C3FC21-4048-4EFD-824E-909C1A23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7590</Words>
  <Characters>4327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Anotācija grozījumam MK 20.12.2016 noteikumos Nr.859</vt:lpstr>
    </vt:vector>
  </TitlesOfParts>
  <Company>VARAM</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kopai par grozījumiem SAM/SAMP īstenošanas noteikumos</dc:title>
  <dc:subject>MK noteikumu anotācija</dc:subject>
  <dc:creator>Austra Auziņa</dc:creator>
  <dc:description>66016701, austra.auzina@varam.gov.lv</dc:description>
  <cp:lastModifiedBy>Austra Auziņa</cp:lastModifiedBy>
  <cp:revision>14</cp:revision>
  <cp:lastPrinted>2017-12-07T08:38:00Z</cp:lastPrinted>
  <dcterms:created xsi:type="dcterms:W3CDTF">2019-04-08T13:28:00Z</dcterms:created>
  <dcterms:modified xsi:type="dcterms:W3CDTF">2019-04-11T07:52:00Z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