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12E1" w14:textId="77777777" w:rsidR="005A64CB" w:rsidRDefault="005A64CB" w:rsidP="005A64CB">
      <w:pPr>
        <w:jc w:val="center"/>
        <w:rPr>
          <w:rFonts w:ascii="Times New Roman" w:hAnsi="Times New Roman"/>
          <w:sz w:val="28"/>
          <w:szCs w:val="28"/>
        </w:rPr>
      </w:pPr>
      <w:r>
        <w:rPr>
          <w:rFonts w:ascii="Times New Roman" w:hAnsi="Times New Roman"/>
          <w:sz w:val="28"/>
          <w:szCs w:val="28"/>
        </w:rPr>
        <w:t>LATVIJAS REPUBLIKAS MINISTRU KABINETS</w:t>
      </w:r>
    </w:p>
    <w:p w14:paraId="012B36A1" w14:textId="77777777" w:rsidR="005A64CB" w:rsidRDefault="005A64CB" w:rsidP="005A64CB">
      <w:pPr>
        <w:pStyle w:val="naislab"/>
        <w:spacing w:before="0" w:beforeAutospacing="0" w:after="0" w:afterAutospacing="0"/>
        <w:jc w:val="left"/>
        <w:rPr>
          <w:sz w:val="28"/>
          <w:szCs w:val="28"/>
          <w:lang w:val="lv-LV"/>
        </w:rPr>
      </w:pPr>
      <w:r>
        <w:rPr>
          <w:sz w:val="28"/>
          <w:szCs w:val="28"/>
          <w:lang w:val="lv-LV"/>
        </w:rPr>
        <w:t>2019. gada__________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Nr._____</w:t>
      </w:r>
    </w:p>
    <w:p w14:paraId="71DB7FC0" w14:textId="77777777" w:rsidR="005A64CB" w:rsidRDefault="005A64CB" w:rsidP="005A64CB">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0CC0CA9C" w14:textId="77777777" w:rsidR="005A64CB" w:rsidRDefault="005A64CB" w:rsidP="005A64CB">
      <w:pPr>
        <w:spacing w:after="0" w:line="240" w:lineRule="auto"/>
        <w:jc w:val="both"/>
        <w:rPr>
          <w:rStyle w:val="Strong"/>
          <w:b w:val="0"/>
        </w:rPr>
      </w:pPr>
    </w:p>
    <w:p w14:paraId="5B298A3A" w14:textId="77777777" w:rsidR="005A64CB" w:rsidRDefault="005A64CB" w:rsidP="005A64CB">
      <w:pPr>
        <w:spacing w:after="0" w:line="240" w:lineRule="auto"/>
        <w:jc w:val="center"/>
        <w:rPr>
          <w:rFonts w:ascii="Times New Roman" w:hAnsi="Times New Roman"/>
          <w:b/>
        </w:rPr>
      </w:pPr>
      <w:r>
        <w:rPr>
          <w:rFonts w:ascii="Times New Roman" w:hAnsi="Times New Roman"/>
          <w:b/>
          <w:sz w:val="28"/>
          <w:szCs w:val="28"/>
        </w:rPr>
        <w:t>Grozījumi Ministru kabineta 2013. gada 5. februāra noteikumos Nr. 84 „Noteikumi par atsevišķu bīstamu ķīmisku vielu lietošanas ierobežojumiem elektriskajās un elektroniskajās iekārtās”</w:t>
      </w:r>
    </w:p>
    <w:p w14:paraId="63A8BED1" w14:textId="77777777" w:rsidR="005A64CB" w:rsidRDefault="005A64CB" w:rsidP="005A64CB">
      <w:pPr>
        <w:spacing w:after="0" w:line="240" w:lineRule="auto"/>
        <w:jc w:val="right"/>
        <w:rPr>
          <w:rFonts w:ascii="Times New Roman" w:hAnsi="Times New Roman"/>
          <w:sz w:val="28"/>
          <w:szCs w:val="28"/>
        </w:rPr>
      </w:pPr>
    </w:p>
    <w:p w14:paraId="5BAD3968" w14:textId="77777777" w:rsidR="005A64CB" w:rsidRDefault="005A64CB" w:rsidP="00E33B3F">
      <w:pPr>
        <w:spacing w:after="0" w:line="240" w:lineRule="auto"/>
        <w:jc w:val="right"/>
        <w:rPr>
          <w:rFonts w:ascii="Times New Roman" w:hAnsi="Times New Roman"/>
          <w:sz w:val="28"/>
          <w:szCs w:val="28"/>
        </w:rPr>
      </w:pPr>
      <w:r>
        <w:rPr>
          <w:rFonts w:ascii="Times New Roman" w:hAnsi="Times New Roman"/>
          <w:sz w:val="28"/>
          <w:szCs w:val="28"/>
        </w:rPr>
        <w:t xml:space="preserve">Izdoti saskaņā ar </w:t>
      </w:r>
    </w:p>
    <w:p w14:paraId="1F8030B0" w14:textId="77777777" w:rsidR="005A64CB" w:rsidRDefault="005A64CB" w:rsidP="00E33B3F">
      <w:pPr>
        <w:spacing w:after="0" w:line="240" w:lineRule="auto"/>
        <w:jc w:val="right"/>
        <w:rPr>
          <w:rFonts w:ascii="Times New Roman" w:hAnsi="Times New Roman"/>
          <w:sz w:val="28"/>
          <w:szCs w:val="28"/>
        </w:rPr>
      </w:pPr>
      <w:r>
        <w:rPr>
          <w:rFonts w:ascii="Times New Roman" w:hAnsi="Times New Roman"/>
          <w:sz w:val="28"/>
          <w:szCs w:val="28"/>
        </w:rPr>
        <w:t xml:space="preserve">Ķīmisko vielu likuma 16. panta otro daļu </w:t>
      </w:r>
    </w:p>
    <w:p w14:paraId="13D8849D" w14:textId="77777777" w:rsidR="005A64CB" w:rsidRDefault="005A64CB" w:rsidP="00E33B3F">
      <w:pPr>
        <w:spacing w:after="0" w:line="240" w:lineRule="auto"/>
        <w:jc w:val="right"/>
        <w:rPr>
          <w:rFonts w:ascii="Times New Roman" w:hAnsi="Times New Roman"/>
          <w:sz w:val="28"/>
          <w:szCs w:val="28"/>
        </w:rPr>
      </w:pPr>
      <w:r>
        <w:rPr>
          <w:rFonts w:ascii="Times New Roman" w:hAnsi="Times New Roman"/>
          <w:sz w:val="28"/>
          <w:szCs w:val="28"/>
        </w:rPr>
        <w:t>un</w:t>
      </w:r>
    </w:p>
    <w:p w14:paraId="7464491C" w14:textId="77777777" w:rsidR="005A64CB" w:rsidRDefault="005A64CB" w:rsidP="00E33B3F">
      <w:pPr>
        <w:spacing w:after="0" w:line="240" w:lineRule="auto"/>
        <w:jc w:val="right"/>
        <w:rPr>
          <w:rFonts w:ascii="Times New Roman" w:hAnsi="Times New Roman"/>
          <w:sz w:val="28"/>
          <w:szCs w:val="28"/>
        </w:rPr>
      </w:pPr>
      <w:r>
        <w:rPr>
          <w:rFonts w:ascii="Times New Roman" w:hAnsi="Times New Roman"/>
          <w:sz w:val="28"/>
          <w:szCs w:val="28"/>
        </w:rPr>
        <w:t>likum</w:t>
      </w:r>
      <w:r w:rsidR="00E33B3F">
        <w:rPr>
          <w:rFonts w:ascii="Times New Roman" w:hAnsi="Times New Roman"/>
          <w:sz w:val="28"/>
          <w:szCs w:val="28"/>
        </w:rPr>
        <w:t>a „Par atbilstības novērtēšanu”</w:t>
      </w:r>
    </w:p>
    <w:p w14:paraId="46559B5A" w14:textId="77777777" w:rsidR="005A64CB" w:rsidRDefault="005A64CB" w:rsidP="00E33B3F">
      <w:pPr>
        <w:spacing w:after="0" w:line="240" w:lineRule="auto"/>
        <w:jc w:val="right"/>
        <w:rPr>
          <w:rStyle w:val="Strong"/>
          <w:b w:val="0"/>
          <w:bCs w:val="0"/>
        </w:rPr>
      </w:pPr>
      <w:r>
        <w:rPr>
          <w:rFonts w:ascii="Times New Roman" w:hAnsi="Times New Roman"/>
          <w:sz w:val="28"/>
          <w:szCs w:val="28"/>
        </w:rPr>
        <w:t>7. panta pirmo daļu</w:t>
      </w:r>
    </w:p>
    <w:p w14:paraId="5D359FFD" w14:textId="77777777" w:rsidR="005A64CB" w:rsidRDefault="005A64CB"/>
    <w:p w14:paraId="6D479402" w14:textId="77777777" w:rsidR="005A64CB" w:rsidRDefault="005A64CB" w:rsidP="005A64CB">
      <w:pPr>
        <w:spacing w:after="0" w:line="240" w:lineRule="auto"/>
        <w:ind w:firstLine="720"/>
        <w:jc w:val="both"/>
        <w:rPr>
          <w:rFonts w:ascii="Times New Roman" w:hAnsi="Times New Roman"/>
          <w:sz w:val="28"/>
          <w:szCs w:val="28"/>
        </w:rPr>
      </w:pPr>
      <w:r>
        <w:rPr>
          <w:rFonts w:ascii="Times New Roman" w:hAnsi="Times New Roman"/>
          <w:sz w:val="28"/>
          <w:szCs w:val="28"/>
        </w:rPr>
        <w:t>Izdarīt Ministru kabineta 2013. gada 5. februāra noteikumos Nr. 84 „Noteikumi par atsevišķu bīstamu ķīmisku vielu lietošanas ierobežojumiem elektriskajās un elektroniskajās iekārtās” (Latvijas Vēstnesis, 2013, 47.nr.; 2014, 109.nr.; 2014, 210.nr.; 2016, 14.nr.; 2017, 56.nr.</w:t>
      </w:r>
      <w:r w:rsidR="00DC4166">
        <w:rPr>
          <w:rFonts w:ascii="Times New Roman" w:hAnsi="Times New Roman"/>
          <w:sz w:val="28"/>
          <w:szCs w:val="28"/>
        </w:rPr>
        <w:t xml:space="preserve">; 2017, </w:t>
      </w:r>
      <w:r>
        <w:rPr>
          <w:rFonts w:ascii="Times New Roman" w:hAnsi="Times New Roman"/>
          <w:sz w:val="28"/>
          <w:szCs w:val="28"/>
        </w:rPr>
        <w:t>249.nr.; 2018, 157.nr.; 2019, 7.nr.) šādus grozījumus:</w:t>
      </w:r>
    </w:p>
    <w:p w14:paraId="6E060E87" w14:textId="77777777" w:rsidR="005A64CB" w:rsidRDefault="005A64CB"/>
    <w:p w14:paraId="79685058" w14:textId="77777777" w:rsidR="005A64CB" w:rsidRPr="005A64CB" w:rsidRDefault="005A64CB" w:rsidP="005A64CB">
      <w:pPr>
        <w:spacing w:after="0" w:line="240" w:lineRule="auto"/>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Pr="005A64CB">
        <w:rPr>
          <w:rFonts w:ascii="Times New Roman" w:eastAsia="Times New Roman" w:hAnsi="Times New Roman" w:cs="Times New Roman"/>
          <w:bCs/>
          <w:sz w:val="28"/>
          <w:szCs w:val="28"/>
          <w:lang w:eastAsia="lv-LV"/>
        </w:rPr>
        <w:t>. Papildināt Informatīvo atsauci uz Eiropas Savienības direktīvām ar</w:t>
      </w:r>
      <w:r>
        <w:rPr>
          <w:rFonts w:ascii="Times New Roman" w:eastAsia="Times New Roman" w:hAnsi="Times New Roman" w:cs="Times New Roman"/>
          <w:bCs/>
          <w:sz w:val="28"/>
          <w:szCs w:val="28"/>
          <w:lang w:eastAsia="lv-LV"/>
        </w:rPr>
        <w:t xml:space="preserve"> 46., 47., 48., 49., 50., 51., 52., 53., 54. un 55</w:t>
      </w:r>
      <w:r w:rsidRPr="005A64CB">
        <w:rPr>
          <w:rFonts w:ascii="Times New Roman" w:eastAsia="Times New Roman" w:hAnsi="Times New Roman" w:cs="Times New Roman"/>
          <w:bCs/>
          <w:sz w:val="28"/>
          <w:szCs w:val="28"/>
          <w:lang w:eastAsia="lv-LV"/>
        </w:rPr>
        <w:t>. punktu šādā redakcijā:</w:t>
      </w:r>
    </w:p>
    <w:p w14:paraId="31DF3130" w14:textId="77777777" w:rsidR="00537630"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“46) </w:t>
      </w:r>
      <w:r w:rsidR="00537630" w:rsidRPr="00793474">
        <w:rPr>
          <w:rFonts w:ascii="Times New Roman" w:hAnsi="Times New Roman" w:cs="Times New Roman"/>
          <w:sz w:val="28"/>
          <w:szCs w:val="28"/>
        </w:rPr>
        <w:t>Komisijas 2018. gada 16. novembra Deleģētā</w:t>
      </w:r>
      <w:r w:rsidR="00E26A09">
        <w:rPr>
          <w:rFonts w:ascii="Times New Roman" w:hAnsi="Times New Roman" w:cs="Times New Roman"/>
          <w:sz w:val="28"/>
          <w:szCs w:val="28"/>
        </w:rPr>
        <w:t>s</w:t>
      </w:r>
      <w:r w:rsidR="00537630" w:rsidRPr="00793474">
        <w:rPr>
          <w:rFonts w:ascii="Times New Roman" w:hAnsi="Times New Roman" w:cs="Times New Roman"/>
          <w:sz w:val="28"/>
          <w:szCs w:val="28"/>
        </w:rPr>
        <w:t xml:space="preserve"> direktīvas 2019/169/ES, ar ko, pielāgojot zinātnes un tehnikas attīstībai, Eiropas Parlamenta un Padomes Direktīvas 2011/65/ES III pielikumu groza attiecībā uz atbrīvojumu svina izmantošanai dažu kondensatoru dielektriskajā keramikā</w:t>
      </w:r>
      <w:r w:rsidR="00793474">
        <w:rPr>
          <w:rFonts w:ascii="Times New Roman" w:hAnsi="Times New Roman" w:cs="Times New Roman"/>
          <w:sz w:val="28"/>
          <w:szCs w:val="28"/>
        </w:rPr>
        <w:t xml:space="preserve">; </w:t>
      </w:r>
    </w:p>
    <w:p w14:paraId="5A6EC398" w14:textId="77777777" w:rsidR="00537630"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47) </w:t>
      </w:r>
      <w:r w:rsidR="00537630" w:rsidRPr="00793474">
        <w:rPr>
          <w:rFonts w:ascii="Times New Roman" w:hAnsi="Times New Roman" w:cs="Times New Roman"/>
          <w:sz w:val="28"/>
          <w:szCs w:val="28"/>
        </w:rPr>
        <w:t>Komisijas 2018. gada 16. novembra Deleģētās direktīvas 2019/170/ES, ar ko, pielāgojot zinātnes un tehnikas attīstībai, Eiropas Parlamenta un Padomes Direktīvas 2011/65/ES III pielikumu groza attiecībā uz atbrīvojumu svina izmantošanai dažiem kondensatoriem paredzētos dielektriskos keramikas materiālos uz svina cirkonāta titanāta (PZT) bāzes</w:t>
      </w:r>
      <w:r w:rsidR="00793474">
        <w:rPr>
          <w:rFonts w:ascii="Times New Roman" w:hAnsi="Times New Roman" w:cs="Times New Roman"/>
          <w:sz w:val="28"/>
          <w:szCs w:val="28"/>
        </w:rPr>
        <w:t xml:space="preserve">; </w:t>
      </w:r>
    </w:p>
    <w:p w14:paraId="66529128"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48) </w:t>
      </w:r>
      <w:r w:rsidR="00537630" w:rsidRPr="00793474">
        <w:rPr>
          <w:rFonts w:ascii="Times New Roman" w:hAnsi="Times New Roman" w:cs="Times New Roman"/>
          <w:sz w:val="28"/>
          <w:szCs w:val="28"/>
        </w:rPr>
        <w:t>Komisijas 2018. gada 16. novembra Deleģētās direktīvas 2019/171/ES, ar ko, pielāgojot zinātnes un tehnikas attīstībai, Eiropas Parlamenta un Padomes Direktīvas 2011/65/ES III pielikumu groza attiecībā uz atbrīvojumu kadmija un tā savienojumu izmantošanai elektriskajos kontaktos</w:t>
      </w:r>
      <w:r w:rsidR="00793474">
        <w:rPr>
          <w:rFonts w:ascii="Times New Roman" w:hAnsi="Times New Roman" w:cs="Times New Roman"/>
          <w:sz w:val="28"/>
          <w:szCs w:val="28"/>
        </w:rPr>
        <w:t>;</w:t>
      </w:r>
    </w:p>
    <w:p w14:paraId="08979DCD"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49) </w:t>
      </w:r>
      <w:r w:rsidR="00D738F2" w:rsidRPr="00793474">
        <w:rPr>
          <w:rFonts w:ascii="Times New Roman" w:hAnsi="Times New Roman" w:cs="Times New Roman"/>
          <w:sz w:val="28"/>
          <w:szCs w:val="28"/>
        </w:rPr>
        <w:t>Komisijas</w:t>
      </w:r>
      <w:r w:rsidR="00537630" w:rsidRPr="00793474">
        <w:rPr>
          <w:rFonts w:ascii="Times New Roman" w:hAnsi="Times New Roman" w:cs="Times New Roman"/>
          <w:sz w:val="28"/>
          <w:szCs w:val="28"/>
        </w:rPr>
        <w:t xml:space="preserve"> 2018. gada 16. novembra</w:t>
      </w:r>
      <w:r w:rsidR="00D738F2" w:rsidRPr="00793474">
        <w:rPr>
          <w:rFonts w:ascii="Times New Roman" w:hAnsi="Times New Roman" w:cs="Times New Roman"/>
          <w:sz w:val="28"/>
          <w:szCs w:val="28"/>
        </w:rPr>
        <w:t xml:space="preserve"> Deleģētā</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direktīva</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2019/172</w:t>
      </w:r>
      <w:r w:rsidR="00537630" w:rsidRPr="00793474">
        <w:rPr>
          <w:rFonts w:ascii="Times New Roman" w:hAnsi="Times New Roman" w:cs="Times New Roman"/>
          <w:sz w:val="28"/>
          <w:szCs w:val="28"/>
        </w:rPr>
        <w:t>/ES</w:t>
      </w:r>
      <w:r w:rsidR="00D738F2" w:rsidRPr="00793474">
        <w:rPr>
          <w:rFonts w:ascii="Times New Roman" w:hAnsi="Times New Roman" w:cs="Times New Roman"/>
          <w:sz w:val="28"/>
          <w:szCs w:val="28"/>
        </w:rPr>
        <w:t xml:space="preserve">, ar ko, pielāgojot zinātnes un tehnikas attīstībai, Eiropas Parlamenta un Padomes Direktīvas 2011/65/ES III pielikumu groza attiecībā uz atbrīvojumu par svinu lodmetālos, ko izmanto stabilu </w:t>
      </w:r>
      <w:r w:rsidR="00D738F2" w:rsidRPr="00793474">
        <w:rPr>
          <w:rFonts w:ascii="Times New Roman" w:hAnsi="Times New Roman" w:cs="Times New Roman"/>
          <w:sz w:val="28"/>
          <w:szCs w:val="28"/>
        </w:rPr>
        <w:lastRenderedPageBreak/>
        <w:t>elektrisko savienojumu izveidei starp pusvadītāja kristālu un nesēju apvērsto integrālshēmu (</w:t>
      </w:r>
      <w:r w:rsidR="00D738F2" w:rsidRPr="00BE06A3">
        <w:rPr>
          <w:rFonts w:ascii="Times New Roman" w:hAnsi="Times New Roman" w:cs="Times New Roman"/>
          <w:i/>
          <w:sz w:val="28"/>
          <w:szCs w:val="28"/>
        </w:rPr>
        <w:t>flip-chip</w:t>
      </w:r>
      <w:r w:rsidR="00D738F2" w:rsidRPr="00793474">
        <w:rPr>
          <w:rFonts w:ascii="Times New Roman" w:hAnsi="Times New Roman" w:cs="Times New Roman"/>
          <w:sz w:val="28"/>
          <w:szCs w:val="28"/>
        </w:rPr>
        <w:t>) pakotnēs</w:t>
      </w:r>
      <w:r w:rsidR="00793474">
        <w:rPr>
          <w:rFonts w:ascii="Times New Roman" w:hAnsi="Times New Roman" w:cs="Times New Roman"/>
          <w:sz w:val="28"/>
          <w:szCs w:val="28"/>
        </w:rPr>
        <w:t>;</w:t>
      </w:r>
    </w:p>
    <w:p w14:paraId="3B8D7506"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50) </w:t>
      </w:r>
      <w:r w:rsidR="00D738F2" w:rsidRPr="00793474">
        <w:rPr>
          <w:rFonts w:ascii="Times New Roman" w:hAnsi="Times New Roman" w:cs="Times New Roman"/>
          <w:sz w:val="28"/>
          <w:szCs w:val="28"/>
        </w:rPr>
        <w:t xml:space="preserve">Komisijas </w:t>
      </w:r>
      <w:r w:rsidR="00537630" w:rsidRPr="00793474">
        <w:rPr>
          <w:rFonts w:ascii="Times New Roman" w:hAnsi="Times New Roman" w:cs="Times New Roman"/>
          <w:sz w:val="28"/>
          <w:szCs w:val="28"/>
        </w:rPr>
        <w:t xml:space="preserve">2018. gada 16. novembra </w:t>
      </w:r>
      <w:r w:rsidR="00D738F2" w:rsidRPr="00793474">
        <w:rPr>
          <w:rFonts w:ascii="Times New Roman" w:hAnsi="Times New Roman" w:cs="Times New Roman"/>
          <w:sz w:val="28"/>
          <w:szCs w:val="28"/>
        </w:rPr>
        <w:t>Deleģētā</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direktīva</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2019/173</w:t>
      </w:r>
      <w:r w:rsidR="00537630" w:rsidRPr="00793474">
        <w:rPr>
          <w:rFonts w:ascii="Times New Roman" w:hAnsi="Times New Roman" w:cs="Times New Roman"/>
          <w:sz w:val="28"/>
          <w:szCs w:val="28"/>
        </w:rPr>
        <w:t>/ES</w:t>
      </w:r>
      <w:r w:rsidR="00D738F2" w:rsidRPr="00793474">
        <w:rPr>
          <w:rFonts w:ascii="Times New Roman" w:hAnsi="Times New Roman" w:cs="Times New Roman"/>
          <w:sz w:val="28"/>
          <w:szCs w:val="28"/>
        </w:rPr>
        <w:t>, ar ko, pielāgojot zinātnes un tehnikas attīstībai, Eiropas Parlamenta un Padomes Direktīvas 2011/65/ES III pielikumu groza attiecībā uz atbrīvojumu svina un kadmija izmantošanai iespiedkrāsās, ko izmanto kā emalju uz stikliem</w:t>
      </w:r>
      <w:r w:rsidR="00793474">
        <w:rPr>
          <w:rFonts w:ascii="Times New Roman" w:hAnsi="Times New Roman" w:cs="Times New Roman"/>
          <w:sz w:val="28"/>
          <w:szCs w:val="28"/>
        </w:rPr>
        <w:t>;</w:t>
      </w:r>
    </w:p>
    <w:p w14:paraId="3CCF3FD2"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51) </w:t>
      </w:r>
      <w:r w:rsidR="00D738F2" w:rsidRPr="00793474">
        <w:rPr>
          <w:rFonts w:ascii="Times New Roman" w:hAnsi="Times New Roman" w:cs="Times New Roman"/>
          <w:sz w:val="28"/>
          <w:szCs w:val="28"/>
        </w:rPr>
        <w:t xml:space="preserve">Komisijas </w:t>
      </w:r>
      <w:r w:rsidR="00537630" w:rsidRPr="00793474">
        <w:rPr>
          <w:rFonts w:ascii="Times New Roman" w:hAnsi="Times New Roman" w:cs="Times New Roman"/>
          <w:sz w:val="28"/>
          <w:szCs w:val="28"/>
        </w:rPr>
        <w:t xml:space="preserve">2018. gada 16. novembra </w:t>
      </w:r>
      <w:r w:rsidR="00D738F2" w:rsidRPr="00793474">
        <w:rPr>
          <w:rFonts w:ascii="Times New Roman" w:hAnsi="Times New Roman" w:cs="Times New Roman"/>
          <w:sz w:val="28"/>
          <w:szCs w:val="28"/>
        </w:rPr>
        <w:t>Deleģētā</w:t>
      </w:r>
      <w:r w:rsidR="00E26A09">
        <w:rPr>
          <w:rFonts w:ascii="Times New Roman" w:hAnsi="Times New Roman" w:cs="Times New Roman"/>
          <w:sz w:val="28"/>
          <w:szCs w:val="28"/>
        </w:rPr>
        <w:t>s</w:t>
      </w:r>
      <w:r w:rsidR="00D738F2" w:rsidRPr="00793474">
        <w:rPr>
          <w:rFonts w:ascii="Times New Roman" w:hAnsi="Times New Roman" w:cs="Times New Roman"/>
          <w:sz w:val="28"/>
          <w:szCs w:val="28"/>
        </w:rPr>
        <w:t xml:space="preserve"> direktīva</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2019/174</w:t>
      </w:r>
      <w:r w:rsidR="00537630" w:rsidRPr="00793474">
        <w:rPr>
          <w:rFonts w:ascii="Times New Roman" w:hAnsi="Times New Roman" w:cs="Times New Roman"/>
          <w:sz w:val="28"/>
          <w:szCs w:val="28"/>
        </w:rPr>
        <w:t>/ES</w:t>
      </w:r>
      <w:r w:rsidR="00D738F2" w:rsidRPr="00793474">
        <w:rPr>
          <w:rFonts w:ascii="Times New Roman" w:hAnsi="Times New Roman" w:cs="Times New Roman"/>
          <w:sz w:val="28"/>
          <w:szCs w:val="28"/>
        </w:rPr>
        <w:t>, ar ko, pielāgojot zinātnes un tehnikas attīstībai, Eiropas Parlamenta un Padomes Direktīvas 2011/65/ES III pielikumu groza attiecībā uz atbrīvojumu svina izmantošanai tāda kristālstikla sastāvā, kam apraksts dots Direktīvā 69/493/EEK</w:t>
      </w:r>
      <w:r w:rsidR="00793474">
        <w:rPr>
          <w:rFonts w:ascii="Times New Roman" w:hAnsi="Times New Roman" w:cs="Times New Roman"/>
          <w:sz w:val="28"/>
          <w:szCs w:val="28"/>
        </w:rPr>
        <w:t>;</w:t>
      </w:r>
    </w:p>
    <w:p w14:paraId="75D0308E"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52) </w:t>
      </w:r>
      <w:r w:rsidR="00D738F2" w:rsidRPr="00793474">
        <w:rPr>
          <w:rFonts w:ascii="Times New Roman" w:hAnsi="Times New Roman" w:cs="Times New Roman"/>
          <w:sz w:val="28"/>
          <w:szCs w:val="28"/>
        </w:rPr>
        <w:t xml:space="preserve">Komisijas </w:t>
      </w:r>
      <w:r w:rsidR="00537630" w:rsidRPr="00793474">
        <w:rPr>
          <w:rFonts w:ascii="Times New Roman" w:hAnsi="Times New Roman" w:cs="Times New Roman"/>
          <w:sz w:val="28"/>
          <w:szCs w:val="28"/>
        </w:rPr>
        <w:t xml:space="preserve">2018. gada 16. novembra </w:t>
      </w:r>
      <w:r w:rsidR="00D738F2" w:rsidRPr="00793474">
        <w:rPr>
          <w:rFonts w:ascii="Times New Roman" w:hAnsi="Times New Roman" w:cs="Times New Roman"/>
          <w:sz w:val="28"/>
          <w:szCs w:val="28"/>
        </w:rPr>
        <w:t>Deleģētā</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direktīva</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2019/175</w:t>
      </w:r>
      <w:r w:rsidR="00537630" w:rsidRPr="00793474">
        <w:rPr>
          <w:rFonts w:ascii="Times New Roman" w:hAnsi="Times New Roman" w:cs="Times New Roman"/>
          <w:sz w:val="28"/>
          <w:szCs w:val="28"/>
        </w:rPr>
        <w:t>/ES</w:t>
      </w:r>
      <w:r w:rsidR="00D738F2" w:rsidRPr="00793474">
        <w:rPr>
          <w:rFonts w:ascii="Times New Roman" w:hAnsi="Times New Roman" w:cs="Times New Roman"/>
          <w:sz w:val="28"/>
          <w:szCs w:val="28"/>
        </w:rPr>
        <w:t>, ar ko, pielāgojot zinātnes un tehnikas attīstībai, Eiropas Parlamenta un Padomes Direktīvas 2011/65/ES III pielikumu groza attiecībā uz atbrīvojumu svina oksīdu izmantošanai stiklkeramikas lodēšanas materiālos, ko izmanto atsevišķu lāzera cauruļu logu montāžā</w:t>
      </w:r>
      <w:r w:rsidR="00793474">
        <w:rPr>
          <w:rFonts w:ascii="Times New Roman" w:hAnsi="Times New Roman" w:cs="Times New Roman"/>
          <w:sz w:val="28"/>
          <w:szCs w:val="28"/>
        </w:rPr>
        <w:t>;</w:t>
      </w:r>
    </w:p>
    <w:p w14:paraId="4EE3AC8C"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53) </w:t>
      </w:r>
      <w:r w:rsidR="00D738F2" w:rsidRPr="00793474">
        <w:rPr>
          <w:rFonts w:ascii="Times New Roman" w:hAnsi="Times New Roman" w:cs="Times New Roman"/>
          <w:sz w:val="28"/>
          <w:szCs w:val="28"/>
        </w:rPr>
        <w:t xml:space="preserve">Komisijas </w:t>
      </w:r>
      <w:r w:rsidR="00537630" w:rsidRPr="00793474">
        <w:rPr>
          <w:rFonts w:ascii="Times New Roman" w:hAnsi="Times New Roman" w:cs="Times New Roman"/>
          <w:sz w:val="28"/>
          <w:szCs w:val="28"/>
        </w:rPr>
        <w:t xml:space="preserve">2018. gada 16. novembra </w:t>
      </w:r>
      <w:r w:rsidR="00D738F2" w:rsidRPr="00793474">
        <w:rPr>
          <w:rFonts w:ascii="Times New Roman" w:hAnsi="Times New Roman" w:cs="Times New Roman"/>
          <w:sz w:val="28"/>
          <w:szCs w:val="28"/>
        </w:rPr>
        <w:t>Deleģētā</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direktīva</w:t>
      </w:r>
      <w:r w:rsidR="00537630" w:rsidRPr="00793474">
        <w:rPr>
          <w:rFonts w:ascii="Times New Roman" w:hAnsi="Times New Roman" w:cs="Times New Roman"/>
          <w:sz w:val="28"/>
          <w:szCs w:val="28"/>
        </w:rPr>
        <w:t>s 2019/176/ES</w:t>
      </w:r>
      <w:r w:rsidR="00D738F2" w:rsidRPr="00793474">
        <w:rPr>
          <w:rFonts w:ascii="Times New Roman" w:hAnsi="Times New Roman" w:cs="Times New Roman"/>
          <w:sz w:val="28"/>
          <w:szCs w:val="28"/>
        </w:rPr>
        <w:t>, ar ko, pielāgojot zinātnes un tehnikas attīstībai, Eiropas Parlamenta un Padomes Direktīvas 2011/65/ES III pielikumu groza attiecībā uz atbrīvojumu svinam atsevišķu diožu pārklājuma slānī</w:t>
      </w:r>
      <w:r w:rsidR="00793474">
        <w:rPr>
          <w:rFonts w:ascii="Times New Roman" w:hAnsi="Times New Roman" w:cs="Times New Roman"/>
          <w:sz w:val="28"/>
          <w:szCs w:val="28"/>
        </w:rPr>
        <w:t>;</w:t>
      </w:r>
    </w:p>
    <w:p w14:paraId="0F5F6588" w14:textId="77777777" w:rsidR="00D738F2"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54) </w:t>
      </w:r>
      <w:r w:rsidR="00D738F2" w:rsidRPr="00793474">
        <w:rPr>
          <w:rFonts w:ascii="Times New Roman" w:hAnsi="Times New Roman" w:cs="Times New Roman"/>
          <w:sz w:val="28"/>
          <w:szCs w:val="28"/>
        </w:rPr>
        <w:t xml:space="preserve">Komisijas </w:t>
      </w:r>
      <w:r w:rsidR="00537630" w:rsidRPr="00793474">
        <w:rPr>
          <w:rFonts w:ascii="Times New Roman" w:hAnsi="Times New Roman" w:cs="Times New Roman"/>
          <w:sz w:val="28"/>
          <w:szCs w:val="28"/>
        </w:rPr>
        <w:t xml:space="preserve">2018. gada 16. novembra </w:t>
      </w:r>
      <w:r w:rsidR="00D738F2" w:rsidRPr="00793474">
        <w:rPr>
          <w:rFonts w:ascii="Times New Roman" w:hAnsi="Times New Roman" w:cs="Times New Roman"/>
          <w:sz w:val="28"/>
          <w:szCs w:val="28"/>
        </w:rPr>
        <w:t>Deleģētā</w:t>
      </w:r>
      <w:r w:rsidR="00537630" w:rsidRPr="00793474">
        <w:rPr>
          <w:rFonts w:ascii="Times New Roman" w:hAnsi="Times New Roman" w:cs="Times New Roman"/>
          <w:sz w:val="28"/>
          <w:szCs w:val="28"/>
        </w:rPr>
        <w:t>s</w:t>
      </w:r>
      <w:r w:rsidR="00D738F2" w:rsidRPr="00793474">
        <w:rPr>
          <w:rFonts w:ascii="Times New Roman" w:hAnsi="Times New Roman" w:cs="Times New Roman"/>
          <w:sz w:val="28"/>
          <w:szCs w:val="28"/>
        </w:rPr>
        <w:t xml:space="preserve"> direktīva</w:t>
      </w:r>
      <w:r w:rsidR="00537630" w:rsidRPr="00793474">
        <w:rPr>
          <w:rFonts w:ascii="Times New Roman" w:hAnsi="Times New Roman" w:cs="Times New Roman"/>
          <w:sz w:val="28"/>
          <w:szCs w:val="28"/>
        </w:rPr>
        <w:t xml:space="preserve">s </w:t>
      </w:r>
      <w:r w:rsidR="00D738F2" w:rsidRPr="00793474">
        <w:rPr>
          <w:rFonts w:ascii="Times New Roman" w:hAnsi="Times New Roman" w:cs="Times New Roman"/>
          <w:sz w:val="28"/>
          <w:szCs w:val="28"/>
        </w:rPr>
        <w:t>2019/177</w:t>
      </w:r>
      <w:r w:rsidR="00537630" w:rsidRPr="00793474">
        <w:rPr>
          <w:rFonts w:ascii="Times New Roman" w:hAnsi="Times New Roman" w:cs="Times New Roman"/>
          <w:sz w:val="28"/>
          <w:szCs w:val="28"/>
        </w:rPr>
        <w:t>/ES</w:t>
      </w:r>
      <w:r w:rsidR="00D738F2" w:rsidRPr="00793474">
        <w:rPr>
          <w:rFonts w:ascii="Times New Roman" w:hAnsi="Times New Roman" w:cs="Times New Roman"/>
          <w:sz w:val="28"/>
          <w:szCs w:val="28"/>
        </w:rPr>
        <w:t>, ar ko, pielāgojot zinātnes un tehnikas attīstībai, Eiropas Parlamenta un Padomes Direktīvas 2011/65/ES III pielikumu groza attiecībā uz atbrīvojumu par svinu kā luminiscentā pulvera aktivatoru gāzizlādes spuldzēs, kurās ir luminofori</w:t>
      </w:r>
      <w:r w:rsidR="00793474">
        <w:rPr>
          <w:rFonts w:ascii="Times New Roman" w:hAnsi="Times New Roman" w:cs="Times New Roman"/>
          <w:sz w:val="28"/>
          <w:szCs w:val="28"/>
        </w:rPr>
        <w:t>;</w:t>
      </w:r>
    </w:p>
    <w:p w14:paraId="59C6D0BF" w14:textId="77777777" w:rsidR="0059243D" w:rsidRPr="00793474" w:rsidRDefault="005A64CB" w:rsidP="00793474">
      <w:pPr>
        <w:spacing w:after="0" w:line="240" w:lineRule="auto"/>
        <w:ind w:firstLine="720"/>
        <w:jc w:val="both"/>
        <w:rPr>
          <w:rFonts w:ascii="Times New Roman" w:hAnsi="Times New Roman" w:cs="Times New Roman"/>
          <w:sz w:val="28"/>
          <w:szCs w:val="28"/>
        </w:rPr>
      </w:pPr>
      <w:r w:rsidRPr="00793474">
        <w:rPr>
          <w:rFonts w:ascii="Times New Roman" w:hAnsi="Times New Roman" w:cs="Times New Roman"/>
          <w:sz w:val="28"/>
          <w:szCs w:val="28"/>
        </w:rPr>
        <w:t xml:space="preserve">55) </w:t>
      </w:r>
      <w:r w:rsidR="00D738F2" w:rsidRPr="00793474">
        <w:rPr>
          <w:rFonts w:ascii="Times New Roman" w:hAnsi="Times New Roman" w:cs="Times New Roman"/>
          <w:sz w:val="28"/>
          <w:szCs w:val="28"/>
        </w:rPr>
        <w:t xml:space="preserve">Komisijas </w:t>
      </w:r>
      <w:r w:rsidR="00537630" w:rsidRPr="00793474">
        <w:rPr>
          <w:rFonts w:ascii="Times New Roman" w:hAnsi="Times New Roman" w:cs="Times New Roman"/>
          <w:sz w:val="28"/>
          <w:szCs w:val="28"/>
        </w:rPr>
        <w:t xml:space="preserve">2018. gada 16. novembra </w:t>
      </w:r>
      <w:r w:rsidR="00D738F2" w:rsidRPr="00793474">
        <w:rPr>
          <w:rFonts w:ascii="Times New Roman" w:hAnsi="Times New Roman" w:cs="Times New Roman"/>
          <w:sz w:val="28"/>
          <w:szCs w:val="28"/>
        </w:rPr>
        <w:t>Deleģētā</w:t>
      </w:r>
      <w:r w:rsidR="00537630" w:rsidRPr="00793474">
        <w:rPr>
          <w:rFonts w:ascii="Times New Roman" w:hAnsi="Times New Roman" w:cs="Times New Roman"/>
          <w:sz w:val="28"/>
          <w:szCs w:val="28"/>
        </w:rPr>
        <w:t xml:space="preserve">s direktīvas </w:t>
      </w:r>
      <w:r w:rsidR="00D738F2" w:rsidRPr="00793474">
        <w:rPr>
          <w:rFonts w:ascii="Times New Roman" w:hAnsi="Times New Roman" w:cs="Times New Roman"/>
          <w:sz w:val="28"/>
          <w:szCs w:val="28"/>
        </w:rPr>
        <w:t>2019/178</w:t>
      </w:r>
      <w:r w:rsidR="00537630" w:rsidRPr="00793474">
        <w:rPr>
          <w:rFonts w:ascii="Times New Roman" w:hAnsi="Times New Roman" w:cs="Times New Roman"/>
          <w:sz w:val="28"/>
          <w:szCs w:val="28"/>
        </w:rPr>
        <w:t>/ES</w:t>
      </w:r>
      <w:r w:rsidR="00D738F2" w:rsidRPr="00793474">
        <w:rPr>
          <w:rFonts w:ascii="Times New Roman" w:hAnsi="Times New Roman" w:cs="Times New Roman"/>
          <w:sz w:val="28"/>
          <w:szCs w:val="28"/>
        </w:rPr>
        <w:t>, ar ko, pielāgojot zinātnes un tehnikas attīstībai, Eiropas Parlamenta un Padomes Direktīvas 2011/65/ES III pielikumu groza attiecībā uz atbrīvojumu par svina izmantošanu gultņos un buksēs, kuras lieto noteiktās autoceļiem neparedzētās profesionālās iekārtās</w:t>
      </w:r>
      <w:r w:rsidRPr="00793474">
        <w:rPr>
          <w:rFonts w:ascii="Times New Roman" w:hAnsi="Times New Roman" w:cs="Times New Roman"/>
          <w:sz w:val="28"/>
          <w:szCs w:val="28"/>
        </w:rPr>
        <w:t>.”</w:t>
      </w:r>
    </w:p>
    <w:p w14:paraId="3B430E06" w14:textId="77777777" w:rsidR="00537630" w:rsidRDefault="00537630"/>
    <w:p w14:paraId="167DBF78" w14:textId="77777777" w:rsidR="00537630" w:rsidRPr="00793474" w:rsidRDefault="00793474" w:rsidP="0019716B">
      <w:pPr>
        <w:spacing w:after="0" w:line="240" w:lineRule="auto"/>
        <w:ind w:firstLine="720"/>
        <w:rPr>
          <w:b/>
          <w:i/>
        </w:rPr>
      </w:pPr>
      <w:r w:rsidRPr="0019716B">
        <w:rPr>
          <w:rFonts w:ascii="Times New Roman" w:hAnsi="Times New Roman" w:cs="Times New Roman"/>
          <w:sz w:val="28"/>
          <w:szCs w:val="28"/>
        </w:rPr>
        <w:t xml:space="preserve">2. </w:t>
      </w:r>
      <w:r w:rsidR="00537630" w:rsidRPr="0019716B">
        <w:rPr>
          <w:rFonts w:ascii="Times New Roman" w:hAnsi="Times New Roman" w:cs="Times New Roman"/>
          <w:sz w:val="28"/>
          <w:szCs w:val="28"/>
        </w:rPr>
        <w:t>Izteikt 3.</w:t>
      </w:r>
      <w:r w:rsidR="001D3B52">
        <w:rPr>
          <w:rFonts w:ascii="Times New Roman" w:hAnsi="Times New Roman" w:cs="Times New Roman"/>
          <w:sz w:val="28"/>
          <w:szCs w:val="28"/>
        </w:rPr>
        <w:t> </w:t>
      </w:r>
      <w:r w:rsidR="00537630" w:rsidRPr="0019716B">
        <w:rPr>
          <w:rFonts w:ascii="Times New Roman" w:hAnsi="Times New Roman" w:cs="Times New Roman"/>
          <w:sz w:val="28"/>
          <w:szCs w:val="28"/>
        </w:rPr>
        <w:t>pielikuma 19.</w:t>
      </w:r>
      <w:r w:rsidR="001D3B52">
        <w:rPr>
          <w:rFonts w:ascii="Times New Roman" w:hAnsi="Times New Roman" w:cs="Times New Roman"/>
          <w:sz w:val="28"/>
          <w:szCs w:val="28"/>
        </w:rPr>
        <w:t> </w:t>
      </w:r>
      <w:r w:rsidR="00537630" w:rsidRPr="0019716B">
        <w:rPr>
          <w:rFonts w:ascii="Times New Roman" w:hAnsi="Times New Roman" w:cs="Times New Roman"/>
          <w:sz w:val="28"/>
          <w:szCs w:val="28"/>
        </w:rPr>
        <w:t>punktu šādā redakcijā:</w:t>
      </w:r>
      <w:r w:rsidR="00B35CA3" w:rsidRPr="00B35CA3">
        <w:t xml:space="preserve"> </w:t>
      </w:r>
    </w:p>
    <w:tbl>
      <w:tblPr>
        <w:tblStyle w:val="TableGrid"/>
        <w:tblW w:w="0" w:type="auto"/>
        <w:tblLook w:val="04A0" w:firstRow="1" w:lastRow="0" w:firstColumn="1" w:lastColumn="0" w:noHBand="0" w:noVBand="1"/>
      </w:tblPr>
      <w:tblGrid>
        <w:gridCol w:w="704"/>
        <w:gridCol w:w="3402"/>
        <w:gridCol w:w="4190"/>
      </w:tblGrid>
      <w:tr w:rsidR="00637130" w14:paraId="76B27371" w14:textId="77777777" w:rsidTr="00637130">
        <w:tc>
          <w:tcPr>
            <w:tcW w:w="704" w:type="dxa"/>
          </w:tcPr>
          <w:p w14:paraId="7127166A" w14:textId="77777777" w:rsidR="00637130" w:rsidRPr="00E90E67" w:rsidRDefault="00637130" w:rsidP="00E90E67">
            <w:pPr>
              <w:jc w:val="both"/>
              <w:rPr>
                <w:rFonts w:ascii="Times New Roman" w:hAnsi="Times New Roman" w:cs="Times New Roman"/>
                <w:sz w:val="28"/>
                <w:szCs w:val="28"/>
              </w:rPr>
            </w:pPr>
            <w:r w:rsidRPr="00E90E67">
              <w:rPr>
                <w:rFonts w:ascii="Times New Roman" w:hAnsi="Times New Roman" w:cs="Times New Roman"/>
                <w:sz w:val="28"/>
                <w:szCs w:val="28"/>
              </w:rPr>
              <w:t>19.</w:t>
            </w:r>
          </w:p>
        </w:tc>
        <w:tc>
          <w:tcPr>
            <w:tcW w:w="3402" w:type="dxa"/>
          </w:tcPr>
          <w:p w14:paraId="0393C6B7" w14:textId="77777777" w:rsidR="00637130" w:rsidRPr="00E90E67" w:rsidRDefault="00637130" w:rsidP="00E90E67">
            <w:pPr>
              <w:jc w:val="both"/>
              <w:rPr>
                <w:rFonts w:ascii="Times New Roman" w:hAnsi="Times New Roman" w:cs="Times New Roman"/>
                <w:sz w:val="28"/>
                <w:szCs w:val="28"/>
              </w:rPr>
            </w:pPr>
            <w:r w:rsidRPr="00E90E67">
              <w:rPr>
                <w:rFonts w:ascii="Times New Roman" w:hAnsi="Times New Roman" w:cs="Times New Roman"/>
                <w:sz w:val="28"/>
                <w:szCs w:val="28"/>
              </w:rPr>
              <w:t>Svins dielektriskajos keramikas kondensatoros, kas paredzēti nominālajam spriegumam vismaz 125 V (maiņstrāvai) vai 250 V (līdzstrāvai)</w:t>
            </w:r>
          </w:p>
        </w:tc>
        <w:tc>
          <w:tcPr>
            <w:tcW w:w="4190" w:type="dxa"/>
          </w:tcPr>
          <w:p w14:paraId="573B04AA" w14:textId="0AF091D4" w:rsidR="00637130" w:rsidRPr="0063124E" w:rsidRDefault="0019716B"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ED7656">
              <w:rPr>
                <w:rFonts w:ascii="Times New Roman" w:eastAsia="Times New Roman" w:hAnsi="Times New Roman" w:cs="Times New Roman"/>
                <w:sz w:val="28"/>
                <w:szCs w:val="28"/>
                <w:lang w:eastAsia="lv-LV"/>
              </w:rPr>
              <w:t>N</w:t>
            </w:r>
            <w:r w:rsidR="00637130" w:rsidRPr="0063124E">
              <w:rPr>
                <w:rFonts w:ascii="Times New Roman" w:eastAsia="Times New Roman" w:hAnsi="Times New Roman" w:cs="Times New Roman"/>
                <w:sz w:val="28"/>
                <w:szCs w:val="28"/>
                <w:lang w:eastAsia="lv-LV"/>
              </w:rPr>
              <w:t>epiemēro lietojumiem, uz k</w:t>
            </w:r>
            <w:r w:rsidR="00351962" w:rsidRPr="0063124E">
              <w:rPr>
                <w:rFonts w:ascii="Times New Roman" w:eastAsia="Times New Roman" w:hAnsi="Times New Roman" w:cs="Times New Roman"/>
                <w:sz w:val="28"/>
                <w:szCs w:val="28"/>
                <w:lang w:eastAsia="lv-LV"/>
              </w:rPr>
              <w:t>o attiecas šā pielikuma 18. un 48.</w:t>
            </w:r>
            <w:r w:rsidR="00637130" w:rsidRPr="0063124E">
              <w:rPr>
                <w:rFonts w:ascii="Times New Roman" w:eastAsia="Times New Roman" w:hAnsi="Times New Roman" w:cs="Times New Roman"/>
                <w:sz w:val="28"/>
                <w:szCs w:val="28"/>
                <w:lang w:eastAsia="lv-LV"/>
              </w:rPr>
              <w:t> punkts.</w:t>
            </w:r>
          </w:p>
          <w:p w14:paraId="0E2ED1B7" w14:textId="23ABE71A" w:rsidR="00637130" w:rsidRPr="0063124E" w:rsidRDefault="0019716B"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ED7656">
              <w:rPr>
                <w:rFonts w:ascii="Times New Roman" w:eastAsia="Times New Roman" w:hAnsi="Times New Roman" w:cs="Times New Roman"/>
                <w:sz w:val="28"/>
                <w:szCs w:val="28"/>
                <w:lang w:eastAsia="lv-LV"/>
              </w:rPr>
              <w:t>L</w:t>
            </w:r>
            <w:r w:rsidR="00E90E67" w:rsidRPr="0063124E">
              <w:rPr>
                <w:rFonts w:ascii="Times New Roman" w:eastAsia="Times New Roman" w:hAnsi="Times New Roman" w:cs="Times New Roman"/>
                <w:sz w:val="28"/>
                <w:szCs w:val="28"/>
                <w:lang w:eastAsia="lv-LV"/>
              </w:rPr>
              <w:t>īdz 2021</w:t>
            </w:r>
            <w:r w:rsidR="001D3B52" w:rsidRPr="0063124E">
              <w:rPr>
                <w:rFonts w:ascii="Times New Roman" w:eastAsia="Times New Roman" w:hAnsi="Times New Roman" w:cs="Times New Roman"/>
                <w:sz w:val="28"/>
                <w:szCs w:val="28"/>
                <w:lang w:eastAsia="lv-LV"/>
              </w:rPr>
              <w:t>. </w:t>
            </w:r>
            <w:r w:rsidR="00E90E67"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w:t>
            </w:r>
            <w:r w:rsidR="00E90E67" w:rsidRPr="0063124E">
              <w:rPr>
                <w:rFonts w:ascii="Times New Roman" w:eastAsia="Times New Roman" w:hAnsi="Times New Roman" w:cs="Times New Roman"/>
                <w:sz w:val="28"/>
                <w:szCs w:val="28"/>
                <w:lang w:eastAsia="lv-LV"/>
              </w:rPr>
              <w:t xml:space="preserve">jūlijam piemēro </w:t>
            </w:r>
            <w:r w:rsidR="00E90E67" w:rsidRPr="0063124E">
              <w:rPr>
                <w:rFonts w:ascii="Times New Roman" w:hAnsi="Times New Roman" w:cs="Times New Roman"/>
                <w:sz w:val="28"/>
                <w:szCs w:val="28"/>
              </w:rPr>
              <w:t>iekārtām, kuras atbilst šo noteikumu 2. pielikumā minētajai</w:t>
            </w:r>
            <w:r w:rsidR="002D3691" w:rsidRPr="0063124E">
              <w:rPr>
                <w:rFonts w:ascii="Times New Roman" w:eastAsia="Times New Roman" w:hAnsi="Times New Roman" w:cs="Times New Roman"/>
                <w:sz w:val="28"/>
                <w:szCs w:val="28"/>
                <w:lang w:eastAsia="lv-LV"/>
              </w:rPr>
              <w:t xml:space="preserve"> 1., 2., 3., 4., 5., 6., </w:t>
            </w:r>
            <w:r w:rsidR="00E90E67" w:rsidRPr="0063124E">
              <w:rPr>
                <w:rFonts w:ascii="Times New Roman" w:eastAsia="Times New Roman" w:hAnsi="Times New Roman" w:cs="Times New Roman"/>
                <w:sz w:val="28"/>
                <w:szCs w:val="28"/>
                <w:lang w:eastAsia="lv-LV"/>
              </w:rPr>
              <w:t xml:space="preserve">7. un 10. iekārtu kategorijai; </w:t>
            </w:r>
          </w:p>
          <w:p w14:paraId="353018CC" w14:textId="7633953F" w:rsidR="00E90E67" w:rsidRPr="0063124E" w:rsidRDefault="00E90E67"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lastRenderedPageBreak/>
              <w:t xml:space="preserve"> </w:t>
            </w:r>
            <w:r w:rsidR="000764A6">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1D3B52" w:rsidRPr="0063124E">
              <w:rPr>
                <w:rFonts w:ascii="Times New Roman" w:eastAsia="Times New Roman" w:hAnsi="Times New Roman" w:cs="Times New Roman"/>
                <w:sz w:val="28"/>
                <w:szCs w:val="28"/>
                <w:lang w:eastAsia="lv-LV"/>
              </w:rPr>
              <w:t> </w:t>
            </w:r>
            <w:r w:rsidR="0063124E">
              <w:rPr>
                <w:rFonts w:ascii="Times New Roman" w:eastAsia="Times New Roman" w:hAnsi="Times New Roman" w:cs="Times New Roman"/>
                <w:sz w:val="28"/>
                <w:szCs w:val="28"/>
                <w:lang w:eastAsia="lv-LV"/>
              </w:rPr>
              <w:t>pielikumā</w:t>
            </w:r>
            <w:r w:rsidRPr="0063124E">
              <w:rPr>
                <w:rFonts w:ascii="Times New Roman" w:eastAsia="Times New Roman" w:hAnsi="Times New Roman" w:cs="Times New Roman"/>
                <w:sz w:val="28"/>
                <w:szCs w:val="28"/>
                <w:lang w:eastAsia="lv-LV"/>
              </w:rPr>
              <w:t xml:space="preserve"> minētajai 8. un 9</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p w14:paraId="1134103F" w14:textId="772912B0" w:rsidR="0019716B" w:rsidRPr="0063124E" w:rsidRDefault="0019716B"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0764A6">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2023</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2.pielikuma 8.</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 </w:t>
            </w:r>
          </w:p>
          <w:p w14:paraId="155FF4F7" w14:textId="33F17D8F" w:rsidR="0019716B" w:rsidRPr="0063124E" w:rsidRDefault="0019716B" w:rsidP="0063124E">
            <w:pPr>
              <w:pStyle w:val="ListParagraph"/>
              <w:numPr>
                <w:ilvl w:val="0"/>
                <w:numId w:val="4"/>
              </w:numPr>
              <w:spacing w:line="240" w:lineRule="auto"/>
              <w:ind w:left="0" w:firstLine="0"/>
              <w:jc w:val="both"/>
              <w:rPr>
                <w:rFonts w:ascii="Times New Roman" w:eastAsia="Times New Roman" w:hAnsi="Times New Roman" w:cs="Times New Roman"/>
                <w:sz w:val="32"/>
                <w:szCs w:val="28"/>
                <w:lang w:eastAsia="lv-LV"/>
              </w:rPr>
            </w:pPr>
            <w:r w:rsidRPr="0063124E">
              <w:rPr>
                <w:rFonts w:ascii="Times New Roman" w:eastAsia="Times New Roman" w:hAnsi="Times New Roman" w:cs="Times New Roman"/>
                <w:sz w:val="28"/>
                <w:szCs w:val="28"/>
                <w:lang w:eastAsia="lv-LV"/>
              </w:rPr>
              <w:t xml:space="preserve"> </w:t>
            </w:r>
            <w:r w:rsidR="000764A6">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2024.</w:t>
            </w:r>
            <w:r w:rsidR="0063124E">
              <w:rPr>
                <w:rFonts w:ascii="Times New Roman" w:eastAsia="Times New Roman" w:hAnsi="Times New Roman" w:cs="Times New Roman"/>
                <w:sz w:val="28"/>
                <w:szCs w:val="28"/>
                <w:lang w:eastAsia="lv-LV"/>
              </w:rPr>
              <w:t xml:space="preserve"> </w:t>
            </w:r>
            <w:r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1D3B52"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637130" w:rsidRPr="0019716B" w14:paraId="16FF2B0B" w14:textId="77777777" w:rsidTr="00637130">
              <w:trPr>
                <w:tblCellSpacing w:w="0" w:type="dxa"/>
              </w:trPr>
              <w:tc>
                <w:tcPr>
                  <w:tcW w:w="0" w:type="auto"/>
                  <w:hideMark/>
                </w:tcPr>
                <w:p w14:paraId="1D45646D" w14:textId="77777777" w:rsidR="00637130" w:rsidRPr="0019716B" w:rsidRDefault="00637130" w:rsidP="00637130">
                  <w:pPr>
                    <w:spacing w:before="100" w:beforeAutospacing="1" w:after="100" w:afterAutospacing="1" w:line="240" w:lineRule="auto"/>
                    <w:rPr>
                      <w:rFonts w:ascii="Times New Roman" w:eastAsia="Times New Roman" w:hAnsi="Times New Roman" w:cs="Times New Roman"/>
                      <w:sz w:val="28"/>
                      <w:szCs w:val="24"/>
                      <w:lang w:eastAsia="lv-LV"/>
                    </w:rPr>
                  </w:pPr>
                </w:p>
              </w:tc>
              <w:tc>
                <w:tcPr>
                  <w:tcW w:w="0" w:type="auto"/>
                  <w:hideMark/>
                </w:tcPr>
                <w:p w14:paraId="0A2A6206" w14:textId="77777777" w:rsidR="00637130" w:rsidRPr="0019716B" w:rsidRDefault="00637130" w:rsidP="00E90E67">
                  <w:pPr>
                    <w:spacing w:before="100" w:beforeAutospacing="1" w:after="100" w:afterAutospacing="1" w:line="240" w:lineRule="auto"/>
                    <w:rPr>
                      <w:rFonts w:ascii="Times New Roman" w:eastAsia="Times New Roman" w:hAnsi="Times New Roman" w:cs="Times New Roman"/>
                      <w:sz w:val="28"/>
                      <w:szCs w:val="24"/>
                      <w:lang w:eastAsia="lv-LV"/>
                    </w:rPr>
                  </w:pPr>
                </w:p>
              </w:tc>
            </w:tr>
          </w:tbl>
          <w:p w14:paraId="5622F493" w14:textId="77777777" w:rsidR="00637130" w:rsidRPr="0019716B" w:rsidRDefault="00637130" w:rsidP="00637130">
            <w:pPr>
              <w:rPr>
                <w:rFonts w:ascii="Times New Roman" w:eastAsia="Times New Roman" w:hAnsi="Times New Roman" w:cs="Times New Roman"/>
                <w:vanish/>
                <w:sz w:val="28"/>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637130" w:rsidRPr="0019716B" w14:paraId="2335536C" w14:textId="77777777" w:rsidTr="00637130">
              <w:trPr>
                <w:tblCellSpacing w:w="0" w:type="dxa"/>
              </w:trPr>
              <w:tc>
                <w:tcPr>
                  <w:tcW w:w="0" w:type="auto"/>
                  <w:hideMark/>
                </w:tcPr>
                <w:p w14:paraId="160D925B" w14:textId="77777777" w:rsidR="00637130" w:rsidRPr="0019716B" w:rsidRDefault="00637130" w:rsidP="00637130">
                  <w:pPr>
                    <w:spacing w:before="100" w:beforeAutospacing="1" w:after="100" w:afterAutospacing="1" w:line="240" w:lineRule="auto"/>
                    <w:rPr>
                      <w:rFonts w:ascii="Times New Roman" w:eastAsia="Times New Roman" w:hAnsi="Times New Roman" w:cs="Times New Roman"/>
                      <w:sz w:val="28"/>
                      <w:szCs w:val="24"/>
                      <w:lang w:eastAsia="lv-LV"/>
                    </w:rPr>
                  </w:pPr>
                </w:p>
              </w:tc>
              <w:tc>
                <w:tcPr>
                  <w:tcW w:w="0" w:type="auto"/>
                  <w:hideMark/>
                </w:tcPr>
                <w:p w14:paraId="21B47691" w14:textId="77777777" w:rsidR="00637130" w:rsidRPr="0019716B" w:rsidRDefault="00637130" w:rsidP="00E90E67">
                  <w:pPr>
                    <w:spacing w:before="100" w:beforeAutospacing="1" w:after="100" w:afterAutospacing="1" w:line="240" w:lineRule="auto"/>
                    <w:rPr>
                      <w:rFonts w:ascii="Times New Roman" w:eastAsia="Times New Roman" w:hAnsi="Times New Roman" w:cs="Times New Roman"/>
                      <w:sz w:val="28"/>
                      <w:szCs w:val="24"/>
                      <w:lang w:eastAsia="lv-LV"/>
                    </w:rPr>
                  </w:pPr>
                </w:p>
              </w:tc>
            </w:tr>
          </w:tbl>
          <w:p w14:paraId="4FCE194B" w14:textId="77777777" w:rsidR="00637130" w:rsidRPr="0019716B" w:rsidRDefault="00637130" w:rsidP="00637130">
            <w:pPr>
              <w:rPr>
                <w:rFonts w:ascii="Times New Roman" w:eastAsia="Times New Roman" w:hAnsi="Times New Roman" w:cs="Times New Roman"/>
                <w:vanish/>
                <w:sz w:val="28"/>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637130" w:rsidRPr="0019716B" w14:paraId="13CCC655" w14:textId="77777777" w:rsidTr="00637130">
              <w:trPr>
                <w:tblCellSpacing w:w="0" w:type="dxa"/>
              </w:trPr>
              <w:tc>
                <w:tcPr>
                  <w:tcW w:w="0" w:type="auto"/>
                  <w:hideMark/>
                </w:tcPr>
                <w:p w14:paraId="30AD41E4" w14:textId="77777777" w:rsidR="00637130" w:rsidRPr="0019716B" w:rsidRDefault="00637130" w:rsidP="00637130">
                  <w:pPr>
                    <w:spacing w:before="100" w:beforeAutospacing="1" w:after="100" w:afterAutospacing="1" w:line="240" w:lineRule="auto"/>
                    <w:rPr>
                      <w:rFonts w:ascii="Times New Roman" w:eastAsia="Times New Roman" w:hAnsi="Times New Roman" w:cs="Times New Roman"/>
                      <w:sz w:val="28"/>
                      <w:szCs w:val="24"/>
                      <w:lang w:eastAsia="lv-LV"/>
                    </w:rPr>
                  </w:pPr>
                </w:p>
              </w:tc>
              <w:tc>
                <w:tcPr>
                  <w:tcW w:w="0" w:type="auto"/>
                  <w:hideMark/>
                </w:tcPr>
                <w:p w14:paraId="01C59409" w14:textId="77777777" w:rsidR="00637130" w:rsidRPr="0019716B" w:rsidRDefault="00637130" w:rsidP="0019716B">
                  <w:pPr>
                    <w:spacing w:before="100" w:beforeAutospacing="1" w:after="100" w:afterAutospacing="1" w:line="240" w:lineRule="auto"/>
                    <w:rPr>
                      <w:rFonts w:ascii="Times New Roman" w:eastAsia="Times New Roman" w:hAnsi="Times New Roman" w:cs="Times New Roman"/>
                      <w:sz w:val="28"/>
                      <w:szCs w:val="24"/>
                      <w:lang w:eastAsia="lv-LV"/>
                    </w:rPr>
                  </w:pPr>
                </w:p>
              </w:tc>
            </w:tr>
          </w:tbl>
          <w:p w14:paraId="31E1730A" w14:textId="77777777" w:rsidR="00637130" w:rsidRPr="00637130" w:rsidRDefault="00637130" w:rsidP="00637130">
            <w:pPr>
              <w:rPr>
                <w:rFonts w:ascii="Times New Roman" w:eastAsia="Times New Roman" w:hAnsi="Times New Roman" w:cs="Times New Roman"/>
                <w:vanish/>
                <w:sz w:val="24"/>
                <w:szCs w:val="24"/>
                <w:lang w:eastAsia="lv-LV"/>
              </w:rPr>
            </w:pPr>
          </w:p>
          <w:p w14:paraId="31070E0A" w14:textId="77777777" w:rsidR="00637130" w:rsidRDefault="00637130"/>
        </w:tc>
      </w:tr>
    </w:tbl>
    <w:p w14:paraId="37039FC7" w14:textId="77777777" w:rsidR="00793474" w:rsidRPr="00E7741B" w:rsidRDefault="00793474" w:rsidP="00E7741B">
      <w:pPr>
        <w:spacing w:after="0" w:line="240" w:lineRule="auto"/>
        <w:ind w:firstLine="720"/>
        <w:rPr>
          <w:rFonts w:ascii="Times New Roman" w:hAnsi="Times New Roman" w:cs="Times New Roman"/>
          <w:b/>
          <w:i/>
          <w:sz w:val="28"/>
          <w:szCs w:val="24"/>
        </w:rPr>
      </w:pPr>
    </w:p>
    <w:p w14:paraId="21155429" w14:textId="77777777" w:rsidR="00793474" w:rsidRPr="00E7741B" w:rsidRDefault="00793474" w:rsidP="00E7741B">
      <w:pPr>
        <w:spacing w:after="0" w:line="240" w:lineRule="auto"/>
        <w:ind w:firstLine="720"/>
        <w:rPr>
          <w:rFonts w:ascii="Times New Roman" w:hAnsi="Times New Roman" w:cs="Times New Roman"/>
          <w:b/>
          <w:i/>
          <w:sz w:val="28"/>
          <w:szCs w:val="24"/>
        </w:rPr>
      </w:pPr>
      <w:r w:rsidRPr="00E7741B">
        <w:rPr>
          <w:rFonts w:ascii="Times New Roman" w:hAnsi="Times New Roman" w:cs="Times New Roman"/>
          <w:sz w:val="28"/>
          <w:szCs w:val="24"/>
        </w:rPr>
        <w:t>3. Izteikt 3. piel</w:t>
      </w:r>
      <w:r w:rsidR="002D3691">
        <w:rPr>
          <w:rFonts w:ascii="Times New Roman" w:hAnsi="Times New Roman" w:cs="Times New Roman"/>
          <w:sz w:val="28"/>
          <w:szCs w:val="24"/>
        </w:rPr>
        <w:t>ikuma 20.</w:t>
      </w:r>
      <w:r w:rsidR="001D3B52">
        <w:rPr>
          <w:rFonts w:ascii="Times New Roman" w:hAnsi="Times New Roman" w:cs="Times New Roman"/>
          <w:sz w:val="28"/>
          <w:szCs w:val="24"/>
        </w:rPr>
        <w:t> </w:t>
      </w:r>
      <w:r w:rsidR="002D3691">
        <w:rPr>
          <w:rFonts w:ascii="Times New Roman" w:hAnsi="Times New Roman" w:cs="Times New Roman"/>
          <w:sz w:val="28"/>
          <w:szCs w:val="24"/>
        </w:rPr>
        <w:t>punktu šādā redakcijā:</w:t>
      </w:r>
    </w:p>
    <w:tbl>
      <w:tblPr>
        <w:tblStyle w:val="TableGrid"/>
        <w:tblW w:w="0" w:type="auto"/>
        <w:tblLook w:val="04A0" w:firstRow="1" w:lastRow="0" w:firstColumn="1" w:lastColumn="0" w:noHBand="0" w:noVBand="1"/>
      </w:tblPr>
      <w:tblGrid>
        <w:gridCol w:w="704"/>
        <w:gridCol w:w="3402"/>
        <w:gridCol w:w="4190"/>
      </w:tblGrid>
      <w:tr w:rsidR="00793474" w:rsidRPr="00E7741B" w14:paraId="530F857C" w14:textId="77777777" w:rsidTr="00E7741B">
        <w:tc>
          <w:tcPr>
            <w:tcW w:w="704" w:type="dxa"/>
          </w:tcPr>
          <w:p w14:paraId="4A4A6B95" w14:textId="77777777" w:rsidR="00793474" w:rsidRPr="00E7741B" w:rsidRDefault="00793474" w:rsidP="00E26A09">
            <w:pPr>
              <w:rPr>
                <w:rFonts w:ascii="Times New Roman" w:hAnsi="Times New Roman" w:cs="Times New Roman"/>
                <w:sz w:val="28"/>
                <w:szCs w:val="28"/>
              </w:rPr>
            </w:pPr>
            <w:r w:rsidRPr="00E7741B">
              <w:rPr>
                <w:rFonts w:ascii="Times New Roman" w:hAnsi="Times New Roman" w:cs="Times New Roman"/>
                <w:sz w:val="28"/>
                <w:szCs w:val="28"/>
              </w:rPr>
              <w:t>20.</w:t>
            </w:r>
          </w:p>
        </w:tc>
        <w:tc>
          <w:tcPr>
            <w:tcW w:w="3402" w:type="dxa"/>
          </w:tcPr>
          <w:p w14:paraId="240DFFEF" w14:textId="77777777" w:rsidR="00793474" w:rsidRPr="00E7741B" w:rsidRDefault="00793474" w:rsidP="00E26A09">
            <w:pPr>
              <w:rPr>
                <w:rFonts w:ascii="Times New Roman" w:hAnsi="Times New Roman" w:cs="Times New Roman"/>
                <w:sz w:val="28"/>
                <w:szCs w:val="28"/>
              </w:rPr>
            </w:pPr>
            <w:r w:rsidRPr="00E7741B">
              <w:rPr>
                <w:rFonts w:ascii="Times New Roman" w:hAnsi="Times New Roman" w:cs="Times New Roman"/>
                <w:sz w:val="28"/>
                <w:szCs w:val="28"/>
              </w:rPr>
              <w:t>Kadmijs un tā savienojumi elektriskajos kontaktos</w:t>
            </w:r>
          </w:p>
        </w:tc>
        <w:tc>
          <w:tcPr>
            <w:tcW w:w="4190" w:type="dxa"/>
          </w:tcPr>
          <w:p w14:paraId="48202E45" w14:textId="2F901413" w:rsidR="00793474" w:rsidRPr="0063124E" w:rsidRDefault="00E7741B" w:rsidP="0063124E">
            <w:pPr>
              <w:pStyle w:val="ListParagraph"/>
              <w:spacing w:line="240" w:lineRule="auto"/>
              <w:ind w:left="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793474" w:rsidRPr="0063124E">
              <w:rPr>
                <w:rFonts w:ascii="Times New Roman" w:eastAsia="Times New Roman" w:hAnsi="Times New Roman" w:cs="Times New Roman"/>
                <w:sz w:val="28"/>
                <w:szCs w:val="28"/>
                <w:lang w:eastAsia="lv-LV"/>
              </w:rPr>
              <w:t>Attiecas uz</w:t>
            </w:r>
            <w:r w:rsidRPr="0063124E">
              <w:rPr>
                <w:rFonts w:ascii="Times New Roman" w:eastAsia="Times New Roman" w:hAnsi="Times New Roman" w:cs="Times New Roman"/>
                <w:sz w:val="28"/>
                <w:szCs w:val="28"/>
                <w:lang w:eastAsia="lv-LV"/>
              </w:rPr>
              <w:t xml:space="preserve"> iekārtām, kuras atbilst šo noteikumu 2.</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w:t>
            </w:r>
            <w:r w:rsidR="00793474" w:rsidRPr="0063124E">
              <w:rPr>
                <w:rFonts w:ascii="Times New Roman" w:eastAsia="Times New Roman" w:hAnsi="Times New Roman" w:cs="Times New Roman"/>
                <w:sz w:val="28"/>
                <w:szCs w:val="28"/>
                <w:lang w:eastAsia="lv-LV"/>
              </w:rPr>
              <w:t xml:space="preserve"> 8., 9. un 11. </w:t>
            </w:r>
            <w:r w:rsidRPr="0063124E">
              <w:rPr>
                <w:rFonts w:ascii="Times New Roman" w:eastAsia="Times New Roman" w:hAnsi="Times New Roman" w:cs="Times New Roman"/>
                <w:sz w:val="28"/>
                <w:szCs w:val="28"/>
                <w:lang w:eastAsia="lv-LV"/>
              </w:rPr>
              <w:t>iekārtu kategorijai</w:t>
            </w:r>
            <w:r w:rsidR="000764A6">
              <w:rPr>
                <w:rFonts w:ascii="Times New Roman" w:eastAsia="Times New Roman" w:hAnsi="Times New Roman" w:cs="Times New Roman"/>
                <w:sz w:val="28"/>
                <w:szCs w:val="28"/>
                <w:lang w:eastAsia="lv-LV"/>
              </w:rPr>
              <w:t>:</w:t>
            </w:r>
          </w:p>
          <w:p w14:paraId="159BDA9F" w14:textId="14279CDA" w:rsidR="00E7741B" w:rsidRPr="0063124E" w:rsidRDefault="00E7741B"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un 9. 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p w14:paraId="171EB92A" w14:textId="4AEA1BE2" w:rsidR="00E7741B" w:rsidRPr="0063124E" w:rsidRDefault="00E7741B"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2023</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j</w:t>
            </w:r>
            <w:r w:rsidRPr="0063124E">
              <w:rPr>
                <w:rFonts w:ascii="Times New Roman" w:eastAsia="Times New Roman" w:hAnsi="Times New Roman" w:cs="Times New Roman"/>
                <w:sz w:val="28"/>
                <w:szCs w:val="28"/>
                <w:lang w:eastAsia="lv-LV"/>
              </w:rPr>
              <w:t>ūlijam piemēro šo noteikumu 2.</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10B24AF7" w14:textId="123C9C60" w:rsidR="00E7741B" w:rsidRPr="0063124E" w:rsidRDefault="00E7741B" w:rsidP="0063124E">
            <w:pPr>
              <w:pStyle w:val="ListParagraph"/>
              <w:numPr>
                <w:ilvl w:val="0"/>
                <w:numId w:val="4"/>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2024.</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lastRenderedPageBreak/>
              <w:t>kontroles instrumentiem un iekārtām, kuras atbilst šo noteikumu 2.pielikumā minētajai 11. iekārtu kategorijai.</w:t>
            </w: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E7741B" w:rsidRPr="00351962" w14:paraId="54703D21" w14:textId="77777777" w:rsidTr="00E26A09">
              <w:trPr>
                <w:tblCellSpacing w:w="0" w:type="dxa"/>
              </w:trPr>
              <w:tc>
                <w:tcPr>
                  <w:tcW w:w="0" w:type="auto"/>
                  <w:hideMark/>
                </w:tcPr>
                <w:p w14:paraId="22F29CE1" w14:textId="77777777" w:rsidR="00793474" w:rsidRPr="00351962" w:rsidRDefault="00793474" w:rsidP="00E26A09">
                  <w:pPr>
                    <w:spacing w:before="100" w:beforeAutospacing="1" w:after="100" w:afterAutospacing="1" w:line="240" w:lineRule="auto"/>
                    <w:rPr>
                      <w:rFonts w:ascii="Times New Roman" w:eastAsia="Times New Roman" w:hAnsi="Times New Roman" w:cs="Times New Roman"/>
                      <w:sz w:val="28"/>
                      <w:szCs w:val="28"/>
                      <w:lang w:eastAsia="lv-LV"/>
                    </w:rPr>
                  </w:pPr>
                </w:p>
              </w:tc>
              <w:tc>
                <w:tcPr>
                  <w:tcW w:w="0" w:type="auto"/>
                  <w:hideMark/>
                </w:tcPr>
                <w:p w14:paraId="50793197" w14:textId="77777777" w:rsidR="00793474" w:rsidRPr="00351962" w:rsidRDefault="00793474" w:rsidP="00E7741B">
                  <w:pPr>
                    <w:spacing w:before="100" w:beforeAutospacing="1" w:after="100" w:afterAutospacing="1" w:line="240" w:lineRule="auto"/>
                    <w:rPr>
                      <w:rFonts w:ascii="Times New Roman" w:eastAsia="Times New Roman" w:hAnsi="Times New Roman" w:cs="Times New Roman"/>
                      <w:sz w:val="28"/>
                      <w:szCs w:val="28"/>
                      <w:lang w:eastAsia="lv-LV"/>
                    </w:rPr>
                  </w:pPr>
                </w:p>
              </w:tc>
            </w:tr>
          </w:tbl>
          <w:p w14:paraId="70E5FB91" w14:textId="77777777" w:rsidR="00793474" w:rsidRPr="00351962" w:rsidRDefault="00793474" w:rsidP="00E26A09">
            <w:pPr>
              <w:rPr>
                <w:rFonts w:ascii="Times New Roman" w:eastAsia="Times New Roman" w:hAnsi="Times New Roman" w:cs="Times New Roman"/>
                <w:vanish/>
                <w:sz w:val="28"/>
                <w:szCs w:val="28"/>
                <w:lang w:eastAsia="lv-LV"/>
              </w:rPr>
            </w:pPr>
          </w:p>
          <w:p w14:paraId="41F0EF0C" w14:textId="77777777" w:rsidR="00793474" w:rsidRPr="00E7741B" w:rsidRDefault="00793474" w:rsidP="00E26A09">
            <w:pPr>
              <w:rPr>
                <w:rFonts w:ascii="Times New Roman" w:hAnsi="Times New Roman" w:cs="Times New Roman"/>
                <w:sz w:val="28"/>
                <w:szCs w:val="28"/>
              </w:rPr>
            </w:pPr>
          </w:p>
        </w:tc>
      </w:tr>
    </w:tbl>
    <w:p w14:paraId="1580D5FE" w14:textId="77777777" w:rsidR="00793474" w:rsidRDefault="00793474" w:rsidP="00793474"/>
    <w:p w14:paraId="0A9E32FD" w14:textId="77777777" w:rsidR="00793474" w:rsidRPr="00F16C78" w:rsidRDefault="00793474" w:rsidP="00F16C78">
      <w:pPr>
        <w:spacing w:after="0" w:line="240" w:lineRule="auto"/>
        <w:ind w:firstLine="720"/>
        <w:rPr>
          <w:rFonts w:ascii="Times New Roman" w:hAnsi="Times New Roman" w:cs="Times New Roman"/>
          <w:sz w:val="28"/>
          <w:szCs w:val="28"/>
        </w:rPr>
      </w:pPr>
      <w:r w:rsidRPr="00F16C78">
        <w:rPr>
          <w:rFonts w:ascii="Times New Roman" w:hAnsi="Times New Roman" w:cs="Times New Roman"/>
          <w:sz w:val="28"/>
          <w:szCs w:val="28"/>
        </w:rPr>
        <w:t xml:space="preserve">4. </w:t>
      </w:r>
      <w:r w:rsidR="00E7741B" w:rsidRPr="00F16C78">
        <w:rPr>
          <w:rFonts w:ascii="Times New Roman" w:hAnsi="Times New Roman" w:cs="Times New Roman"/>
          <w:sz w:val="28"/>
          <w:szCs w:val="28"/>
        </w:rPr>
        <w:t>Papildināt 3</w:t>
      </w:r>
      <w:r w:rsidRPr="00F16C78">
        <w:rPr>
          <w:rFonts w:ascii="Times New Roman" w:hAnsi="Times New Roman" w:cs="Times New Roman"/>
          <w:sz w:val="28"/>
          <w:szCs w:val="28"/>
        </w:rPr>
        <w:t>.</w:t>
      </w:r>
      <w:r w:rsidR="001D3B52">
        <w:rPr>
          <w:rFonts w:ascii="Times New Roman" w:hAnsi="Times New Roman" w:cs="Times New Roman"/>
          <w:sz w:val="28"/>
          <w:szCs w:val="28"/>
        </w:rPr>
        <w:t> </w:t>
      </w:r>
      <w:r w:rsidRPr="00F16C78">
        <w:rPr>
          <w:rFonts w:ascii="Times New Roman" w:hAnsi="Times New Roman" w:cs="Times New Roman"/>
          <w:sz w:val="28"/>
          <w:szCs w:val="28"/>
        </w:rPr>
        <w:t>pielikumu ar 20.</w:t>
      </w:r>
      <w:r w:rsidRPr="00F16C78">
        <w:rPr>
          <w:rFonts w:ascii="Times New Roman" w:hAnsi="Times New Roman" w:cs="Times New Roman"/>
          <w:sz w:val="28"/>
          <w:szCs w:val="28"/>
          <w:vertAlign w:val="superscript"/>
        </w:rPr>
        <w:t>1</w:t>
      </w:r>
      <w:r w:rsidR="002D3691">
        <w:rPr>
          <w:rFonts w:ascii="Times New Roman" w:hAnsi="Times New Roman" w:cs="Times New Roman"/>
          <w:sz w:val="28"/>
          <w:szCs w:val="28"/>
        </w:rPr>
        <w:t xml:space="preserve"> punktu šādā redakcijā:</w:t>
      </w:r>
    </w:p>
    <w:tbl>
      <w:tblPr>
        <w:tblStyle w:val="TableGrid"/>
        <w:tblW w:w="0" w:type="auto"/>
        <w:tblLook w:val="04A0" w:firstRow="1" w:lastRow="0" w:firstColumn="1" w:lastColumn="0" w:noHBand="0" w:noVBand="1"/>
      </w:tblPr>
      <w:tblGrid>
        <w:gridCol w:w="704"/>
        <w:gridCol w:w="3402"/>
        <w:gridCol w:w="4190"/>
      </w:tblGrid>
      <w:tr w:rsidR="00793474" w:rsidRPr="00131536" w14:paraId="189CDFBA" w14:textId="77777777" w:rsidTr="004A5185">
        <w:tc>
          <w:tcPr>
            <w:tcW w:w="704" w:type="dxa"/>
          </w:tcPr>
          <w:p w14:paraId="7216D2D9" w14:textId="77777777" w:rsidR="00793474" w:rsidRPr="00131536" w:rsidRDefault="00793474" w:rsidP="00E26A09">
            <w:pPr>
              <w:rPr>
                <w:rFonts w:ascii="Times New Roman" w:hAnsi="Times New Roman" w:cs="Times New Roman"/>
                <w:sz w:val="28"/>
                <w:szCs w:val="28"/>
              </w:rPr>
            </w:pPr>
            <w:r w:rsidRPr="00131536">
              <w:rPr>
                <w:rFonts w:ascii="Times New Roman" w:hAnsi="Times New Roman" w:cs="Times New Roman"/>
                <w:sz w:val="28"/>
                <w:szCs w:val="28"/>
              </w:rPr>
              <w:t>20.</w:t>
            </w:r>
            <w:r w:rsidRPr="00131536">
              <w:rPr>
                <w:rFonts w:ascii="Times New Roman" w:hAnsi="Times New Roman" w:cs="Times New Roman"/>
                <w:sz w:val="28"/>
                <w:szCs w:val="28"/>
                <w:vertAlign w:val="superscript"/>
              </w:rPr>
              <w:t>1</w:t>
            </w:r>
          </w:p>
        </w:tc>
        <w:tc>
          <w:tcPr>
            <w:tcW w:w="3402" w:type="dxa"/>
          </w:tcPr>
          <w:p w14:paraId="70A3BED9" w14:textId="77777777" w:rsidR="00F16C78" w:rsidRPr="00131536" w:rsidRDefault="00793474" w:rsidP="004A5185">
            <w:pPr>
              <w:jc w:val="both"/>
              <w:rPr>
                <w:rFonts w:ascii="Times New Roman" w:eastAsia="Times New Roman" w:hAnsi="Times New Roman" w:cs="Times New Roman"/>
                <w:sz w:val="28"/>
                <w:szCs w:val="28"/>
                <w:lang w:eastAsia="lv-LV"/>
              </w:rPr>
            </w:pPr>
            <w:r w:rsidRPr="00351962">
              <w:rPr>
                <w:rFonts w:ascii="Times New Roman" w:eastAsia="Times New Roman" w:hAnsi="Times New Roman" w:cs="Times New Roman"/>
                <w:sz w:val="28"/>
                <w:szCs w:val="28"/>
                <w:lang w:eastAsia="lv-LV"/>
              </w:rPr>
              <w:t>Kadmijs un tā savienojumi elektriskajos kontaktos, ko izmanto:</w:t>
            </w:r>
          </w:p>
          <w:p w14:paraId="54DD79F3" w14:textId="77777777" w:rsidR="00F16C78" w:rsidRPr="00131536" w:rsidRDefault="00F16C78" w:rsidP="002D3691">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jaudas slēdžos,</w:t>
            </w:r>
          </w:p>
          <w:p w14:paraId="4F9C4781" w14:textId="77777777" w:rsidR="00131536" w:rsidRPr="00131536" w:rsidRDefault="00131536" w:rsidP="002D3691">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temperatūras sensoros,</w:t>
            </w:r>
          </w:p>
          <w:p w14:paraId="396FECBE" w14:textId="77777777" w:rsidR="00131536" w:rsidRPr="00131536" w:rsidRDefault="00131536" w:rsidP="002D3691">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motoru termoaizsargos (izņemot hermētiskus motoru termoaizsargus),</w:t>
            </w:r>
          </w:p>
          <w:p w14:paraId="15D9F670" w14:textId="77777777" w:rsidR="00131536" w:rsidRPr="00131536" w:rsidRDefault="00131536" w:rsidP="002D3691">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maiņstrāvas slēdžos, kas paredzēti:</w:t>
            </w:r>
          </w:p>
          <w:p w14:paraId="65CFF01E" w14:textId="77777777" w:rsidR="00131536" w:rsidRPr="00131536" w:rsidRDefault="00131536" w:rsidP="004A5185">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6 A un vairāk pie 250 V un lielāka maiņstrāvas sprieguma, vai</w:t>
            </w:r>
          </w:p>
          <w:p w14:paraId="753B8909" w14:textId="77777777" w:rsidR="00131536" w:rsidRPr="00131536" w:rsidRDefault="00131536" w:rsidP="004A5185">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12 A un vairāk pie 125 V un lielāka maiņstrāvas sprieguma,</w:t>
            </w:r>
          </w:p>
          <w:p w14:paraId="08050BD2" w14:textId="77777777" w:rsidR="00131536" w:rsidRPr="00131536" w:rsidRDefault="00131536" w:rsidP="002D3691">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līdzstrāvas slēdžos, kas paredzēti 20 A un vairāk pie 18 V un lielāka līdzstrāvas sprieguma,</w:t>
            </w:r>
          </w:p>
          <w:p w14:paraId="44A319FB" w14:textId="77777777" w:rsidR="00131536" w:rsidRPr="00131536" w:rsidRDefault="00131536" w:rsidP="002D3691">
            <w:pPr>
              <w:pStyle w:val="ListParagraph"/>
              <w:numPr>
                <w:ilvl w:val="0"/>
                <w:numId w:val="2"/>
              </w:numPr>
              <w:spacing w:line="240" w:lineRule="auto"/>
              <w:ind w:left="0" w:firstLine="720"/>
              <w:jc w:val="both"/>
              <w:rPr>
                <w:rFonts w:ascii="Times New Roman" w:eastAsia="Times New Roman" w:hAnsi="Times New Roman" w:cs="Times New Roman"/>
                <w:sz w:val="28"/>
                <w:szCs w:val="28"/>
                <w:lang w:eastAsia="lv-LV"/>
              </w:rPr>
            </w:pPr>
            <w:r w:rsidRPr="00131536">
              <w:rPr>
                <w:rFonts w:ascii="Times New Roman" w:eastAsia="Times New Roman" w:hAnsi="Times New Roman" w:cs="Times New Roman"/>
                <w:sz w:val="28"/>
                <w:szCs w:val="28"/>
                <w:lang w:eastAsia="lv-LV"/>
              </w:rPr>
              <w:t>slēdžos, ko izmanto sprieguma padeves frekvencēm ≥ 200 Hz.</w:t>
            </w:r>
          </w:p>
          <w:tbl>
            <w:tblPr>
              <w:tblW w:w="2500" w:type="pct"/>
              <w:tblCellSpacing w:w="0" w:type="dxa"/>
              <w:tblCellMar>
                <w:left w:w="0" w:type="dxa"/>
                <w:right w:w="0" w:type="dxa"/>
              </w:tblCellMar>
              <w:tblLook w:val="04A0" w:firstRow="1" w:lastRow="0" w:firstColumn="1" w:lastColumn="0" w:noHBand="0" w:noVBand="1"/>
            </w:tblPr>
            <w:tblGrid>
              <w:gridCol w:w="1593"/>
            </w:tblGrid>
            <w:tr w:rsidR="00131536" w:rsidRPr="00131536" w14:paraId="6F232D41" w14:textId="77777777" w:rsidTr="00131536">
              <w:trPr>
                <w:tblCellSpacing w:w="0" w:type="dxa"/>
              </w:trPr>
              <w:tc>
                <w:tcPr>
                  <w:tcW w:w="0" w:type="auto"/>
                  <w:hideMark/>
                </w:tcPr>
                <w:p w14:paraId="40288FD8" w14:textId="77777777" w:rsidR="00131536" w:rsidRPr="00351962" w:rsidRDefault="00131536" w:rsidP="00E26A09">
                  <w:pPr>
                    <w:spacing w:before="100" w:beforeAutospacing="1" w:after="100" w:afterAutospacing="1" w:line="240" w:lineRule="auto"/>
                    <w:rPr>
                      <w:rFonts w:ascii="Times New Roman" w:eastAsia="Times New Roman" w:hAnsi="Times New Roman" w:cs="Times New Roman"/>
                      <w:sz w:val="28"/>
                      <w:szCs w:val="28"/>
                      <w:lang w:eastAsia="lv-LV"/>
                    </w:rPr>
                  </w:pPr>
                </w:p>
              </w:tc>
            </w:tr>
          </w:tbl>
          <w:p w14:paraId="338C0402" w14:textId="77777777" w:rsidR="00793474" w:rsidRPr="00351962" w:rsidRDefault="00793474" w:rsidP="00E26A09">
            <w:pPr>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1593"/>
              <w:gridCol w:w="1593"/>
            </w:tblGrid>
            <w:tr w:rsidR="00793474" w:rsidRPr="00351962" w14:paraId="282D52CA" w14:textId="77777777" w:rsidTr="00E26A09">
              <w:trPr>
                <w:tblCellSpacing w:w="0" w:type="dxa"/>
              </w:trPr>
              <w:tc>
                <w:tcPr>
                  <w:tcW w:w="0" w:type="auto"/>
                  <w:hideMark/>
                </w:tcPr>
                <w:p w14:paraId="1D82A210" w14:textId="77777777" w:rsidR="00793474" w:rsidRPr="00351962" w:rsidRDefault="00793474" w:rsidP="00E26A09">
                  <w:pPr>
                    <w:spacing w:before="100" w:beforeAutospacing="1" w:after="100" w:afterAutospacing="1" w:line="240" w:lineRule="auto"/>
                    <w:rPr>
                      <w:rFonts w:ascii="Times New Roman" w:eastAsia="Times New Roman" w:hAnsi="Times New Roman" w:cs="Times New Roman"/>
                      <w:sz w:val="28"/>
                      <w:szCs w:val="28"/>
                      <w:lang w:eastAsia="lv-LV"/>
                    </w:rPr>
                  </w:pPr>
                </w:p>
              </w:tc>
              <w:tc>
                <w:tcPr>
                  <w:tcW w:w="0" w:type="auto"/>
                  <w:hideMark/>
                </w:tcPr>
                <w:p w14:paraId="378FF16A" w14:textId="77777777" w:rsidR="00793474" w:rsidRPr="00351962" w:rsidRDefault="00793474" w:rsidP="00E26A09">
                  <w:pPr>
                    <w:spacing w:before="100" w:beforeAutospacing="1" w:after="100" w:afterAutospacing="1" w:line="240" w:lineRule="auto"/>
                    <w:rPr>
                      <w:rFonts w:ascii="Times New Roman" w:eastAsia="Times New Roman" w:hAnsi="Times New Roman" w:cs="Times New Roman"/>
                      <w:sz w:val="28"/>
                      <w:szCs w:val="28"/>
                      <w:lang w:eastAsia="lv-LV"/>
                    </w:rPr>
                  </w:pPr>
                </w:p>
              </w:tc>
            </w:tr>
          </w:tbl>
          <w:p w14:paraId="6DCDDCB5" w14:textId="77777777" w:rsidR="00793474" w:rsidRPr="00351962" w:rsidRDefault="00793474" w:rsidP="00E26A09">
            <w:pPr>
              <w:rPr>
                <w:rFonts w:ascii="Times New Roman" w:eastAsia="Times New Roman" w:hAnsi="Times New Roman" w:cs="Times New Roman"/>
                <w:vanish/>
                <w:sz w:val="28"/>
                <w:szCs w:val="28"/>
                <w:lang w:eastAsia="lv-LV"/>
              </w:rPr>
            </w:pPr>
          </w:p>
          <w:p w14:paraId="0D98F6FB" w14:textId="77777777" w:rsidR="00793474" w:rsidRPr="00131536" w:rsidRDefault="00793474" w:rsidP="00E26A09">
            <w:pPr>
              <w:rPr>
                <w:rFonts w:ascii="Times New Roman" w:hAnsi="Times New Roman" w:cs="Times New Roman"/>
                <w:sz w:val="28"/>
                <w:szCs w:val="28"/>
              </w:rPr>
            </w:pPr>
          </w:p>
        </w:tc>
        <w:tc>
          <w:tcPr>
            <w:tcW w:w="4190" w:type="dxa"/>
          </w:tcPr>
          <w:p w14:paraId="4047ABF6" w14:textId="77777777" w:rsidR="00793474" w:rsidRPr="00131536" w:rsidRDefault="00131536" w:rsidP="004A5185">
            <w:pPr>
              <w:jc w:val="both"/>
              <w:rPr>
                <w:rFonts w:ascii="Times New Roman" w:hAnsi="Times New Roman" w:cs="Times New Roman"/>
                <w:sz w:val="28"/>
                <w:szCs w:val="28"/>
              </w:rPr>
            </w:pPr>
            <w:r w:rsidRPr="00131536">
              <w:rPr>
                <w:rFonts w:ascii="Times New Roman" w:hAnsi="Times New Roman" w:cs="Times New Roman"/>
                <w:sz w:val="28"/>
                <w:szCs w:val="28"/>
              </w:rPr>
              <w:t xml:space="preserve">Līdz 2021.gada 21.jūlijam </w:t>
            </w:r>
            <w:r w:rsidRPr="00131536">
              <w:rPr>
                <w:rFonts w:ascii="Times New Roman" w:eastAsia="Times New Roman" w:hAnsi="Times New Roman" w:cs="Times New Roman"/>
                <w:sz w:val="28"/>
                <w:szCs w:val="28"/>
                <w:lang w:eastAsia="lv-LV"/>
              </w:rPr>
              <w:t xml:space="preserve">piemēro </w:t>
            </w:r>
            <w:r w:rsidRPr="00131536">
              <w:rPr>
                <w:rFonts w:ascii="Times New Roman" w:hAnsi="Times New Roman" w:cs="Times New Roman"/>
                <w:sz w:val="28"/>
                <w:szCs w:val="28"/>
              </w:rPr>
              <w:t>iekārtām, kuras atbilst šo noteikumu 2. pielikumā minētajai</w:t>
            </w:r>
            <w:r w:rsidR="002D3691">
              <w:rPr>
                <w:rFonts w:ascii="Times New Roman" w:eastAsia="Times New Roman" w:hAnsi="Times New Roman" w:cs="Times New Roman"/>
                <w:sz w:val="28"/>
                <w:szCs w:val="28"/>
                <w:lang w:eastAsia="lv-LV"/>
              </w:rPr>
              <w:t xml:space="preserve"> 1., 2., 3., 4., 5., 6., </w:t>
            </w:r>
            <w:r w:rsidRPr="00131536">
              <w:rPr>
                <w:rFonts w:ascii="Times New Roman" w:eastAsia="Times New Roman" w:hAnsi="Times New Roman" w:cs="Times New Roman"/>
                <w:sz w:val="28"/>
                <w:szCs w:val="28"/>
                <w:lang w:eastAsia="lv-LV"/>
              </w:rPr>
              <w:t>7. un 10. iekārtu kategorijai</w:t>
            </w:r>
            <w:r w:rsidRPr="00131536">
              <w:rPr>
                <w:rFonts w:ascii="Times New Roman" w:hAnsi="Times New Roman" w:cs="Times New Roman"/>
                <w:sz w:val="28"/>
                <w:szCs w:val="28"/>
              </w:rPr>
              <w:t xml:space="preserve">. </w:t>
            </w:r>
          </w:p>
        </w:tc>
      </w:tr>
    </w:tbl>
    <w:p w14:paraId="553F9080" w14:textId="77777777" w:rsidR="00793474" w:rsidRDefault="00793474">
      <w:pPr>
        <w:rPr>
          <w:b/>
          <w:i/>
        </w:rPr>
      </w:pPr>
    </w:p>
    <w:p w14:paraId="0297659B" w14:textId="77777777" w:rsidR="00793474" w:rsidRPr="00996FF7" w:rsidRDefault="002D3691" w:rsidP="002D3691">
      <w:pPr>
        <w:spacing w:after="0" w:line="240" w:lineRule="auto"/>
        <w:ind w:firstLine="720"/>
        <w:rPr>
          <w:rFonts w:ascii="Times New Roman" w:hAnsi="Times New Roman" w:cs="Times New Roman"/>
          <w:b/>
          <w:i/>
          <w:sz w:val="28"/>
          <w:szCs w:val="28"/>
        </w:rPr>
      </w:pPr>
      <w:r>
        <w:rPr>
          <w:rFonts w:ascii="Times New Roman" w:hAnsi="Times New Roman" w:cs="Times New Roman"/>
          <w:sz w:val="28"/>
          <w:szCs w:val="28"/>
        </w:rPr>
        <w:t>5. I</w:t>
      </w:r>
      <w:r w:rsidR="00793474" w:rsidRPr="00996FF7">
        <w:rPr>
          <w:rFonts w:ascii="Times New Roman" w:hAnsi="Times New Roman" w:cs="Times New Roman"/>
          <w:sz w:val="28"/>
          <w:szCs w:val="28"/>
        </w:rPr>
        <w:t>ztei</w:t>
      </w:r>
      <w:r w:rsidR="00996FF7" w:rsidRPr="00996FF7">
        <w:rPr>
          <w:rFonts w:ascii="Times New Roman" w:hAnsi="Times New Roman" w:cs="Times New Roman"/>
          <w:sz w:val="28"/>
          <w:szCs w:val="28"/>
        </w:rPr>
        <w:t>kt 3.</w:t>
      </w:r>
      <w:r w:rsidR="001D3B52">
        <w:rPr>
          <w:rFonts w:ascii="Times New Roman" w:hAnsi="Times New Roman" w:cs="Times New Roman"/>
          <w:sz w:val="28"/>
          <w:szCs w:val="28"/>
        </w:rPr>
        <w:t> </w:t>
      </w:r>
      <w:r w:rsidR="00996FF7" w:rsidRPr="00996FF7">
        <w:rPr>
          <w:rFonts w:ascii="Times New Roman" w:hAnsi="Times New Roman" w:cs="Times New Roman"/>
          <w:sz w:val="28"/>
          <w:szCs w:val="28"/>
        </w:rPr>
        <w:t>pielikuma 31.</w:t>
      </w:r>
      <w:r w:rsidR="001D3B52">
        <w:rPr>
          <w:rFonts w:ascii="Times New Roman" w:hAnsi="Times New Roman" w:cs="Times New Roman"/>
          <w:sz w:val="28"/>
          <w:szCs w:val="28"/>
        </w:rPr>
        <w:t> </w:t>
      </w:r>
      <w:r w:rsidR="00996FF7" w:rsidRPr="00996FF7">
        <w:rPr>
          <w:rFonts w:ascii="Times New Roman" w:hAnsi="Times New Roman" w:cs="Times New Roman"/>
          <w:sz w:val="28"/>
          <w:szCs w:val="28"/>
        </w:rPr>
        <w:t>punktu</w:t>
      </w:r>
      <w:r>
        <w:rPr>
          <w:rFonts w:ascii="Times New Roman" w:hAnsi="Times New Roman" w:cs="Times New Roman"/>
          <w:sz w:val="28"/>
          <w:szCs w:val="28"/>
        </w:rPr>
        <w:t xml:space="preserve"> šādā redakcijā:</w:t>
      </w:r>
    </w:p>
    <w:tbl>
      <w:tblPr>
        <w:tblStyle w:val="TableGrid"/>
        <w:tblW w:w="0" w:type="auto"/>
        <w:tblLook w:val="04A0" w:firstRow="1" w:lastRow="0" w:firstColumn="1" w:lastColumn="0" w:noHBand="0" w:noVBand="1"/>
      </w:tblPr>
      <w:tblGrid>
        <w:gridCol w:w="704"/>
        <w:gridCol w:w="3402"/>
        <w:gridCol w:w="4190"/>
      </w:tblGrid>
      <w:tr w:rsidR="00793474" w14:paraId="3F5ED8BB" w14:textId="77777777" w:rsidTr="004A5185">
        <w:tc>
          <w:tcPr>
            <w:tcW w:w="704" w:type="dxa"/>
          </w:tcPr>
          <w:p w14:paraId="05219C64" w14:textId="77777777" w:rsidR="00793474" w:rsidRPr="00996FF7" w:rsidRDefault="00793474" w:rsidP="00E26A09">
            <w:pPr>
              <w:rPr>
                <w:rFonts w:ascii="Times New Roman" w:hAnsi="Times New Roman" w:cs="Times New Roman"/>
                <w:sz w:val="28"/>
                <w:szCs w:val="28"/>
              </w:rPr>
            </w:pPr>
            <w:r w:rsidRPr="00996FF7">
              <w:rPr>
                <w:rFonts w:ascii="Times New Roman" w:hAnsi="Times New Roman" w:cs="Times New Roman"/>
                <w:sz w:val="28"/>
                <w:szCs w:val="28"/>
              </w:rPr>
              <w:t>31.</w:t>
            </w:r>
          </w:p>
        </w:tc>
        <w:tc>
          <w:tcPr>
            <w:tcW w:w="3402" w:type="dxa"/>
          </w:tcPr>
          <w:p w14:paraId="75795AD4" w14:textId="77777777" w:rsidR="00793474" w:rsidRPr="00996FF7" w:rsidRDefault="00793474" w:rsidP="00996FF7">
            <w:pPr>
              <w:jc w:val="both"/>
              <w:rPr>
                <w:rFonts w:ascii="Times New Roman" w:hAnsi="Times New Roman" w:cs="Times New Roman"/>
                <w:sz w:val="28"/>
                <w:szCs w:val="28"/>
              </w:rPr>
            </w:pPr>
            <w:r w:rsidRPr="00996FF7">
              <w:rPr>
                <w:rFonts w:ascii="Times New Roman" w:hAnsi="Times New Roman" w:cs="Times New Roman"/>
                <w:sz w:val="28"/>
                <w:szCs w:val="28"/>
              </w:rPr>
              <w:t>Svins lodmetālos stabilu elektrisko savienojumu izveidei starp pusvadītāja kristālu un nesēju apvērsto integrālshēmu (</w:t>
            </w:r>
            <w:r w:rsidRPr="00996FF7">
              <w:rPr>
                <w:rStyle w:val="italic"/>
                <w:rFonts w:ascii="Times New Roman" w:hAnsi="Times New Roman" w:cs="Times New Roman"/>
                <w:i/>
                <w:sz w:val="28"/>
                <w:szCs w:val="28"/>
              </w:rPr>
              <w:t>flip-chip</w:t>
            </w:r>
            <w:r w:rsidRPr="00996FF7">
              <w:rPr>
                <w:rFonts w:ascii="Times New Roman" w:hAnsi="Times New Roman" w:cs="Times New Roman"/>
                <w:sz w:val="28"/>
                <w:szCs w:val="28"/>
              </w:rPr>
              <w:t>) pakotnēs</w:t>
            </w:r>
          </w:p>
        </w:tc>
        <w:tc>
          <w:tcPr>
            <w:tcW w:w="4190" w:type="dxa"/>
          </w:tcPr>
          <w:p w14:paraId="4B9E782F" w14:textId="345A0C23" w:rsidR="00793474" w:rsidRPr="0063124E" w:rsidRDefault="00996FF7" w:rsidP="0063124E">
            <w:pPr>
              <w:pStyle w:val="ListParagraph"/>
              <w:spacing w:line="240" w:lineRule="auto"/>
              <w:ind w:left="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Piemēro iekārtām, kuras atbilst šo noteikumu 2.</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pielikumā minētajai </w:t>
            </w:r>
            <w:r w:rsidR="00793474" w:rsidRPr="0063124E">
              <w:rPr>
                <w:rFonts w:ascii="Times New Roman" w:eastAsia="Times New Roman" w:hAnsi="Times New Roman" w:cs="Times New Roman"/>
                <w:sz w:val="28"/>
                <w:szCs w:val="28"/>
                <w:lang w:eastAsia="lv-LV"/>
              </w:rPr>
              <w:t>8., 9. un 11.</w:t>
            </w:r>
            <w:r w:rsidR="001D3B52"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kategorijai</w:t>
            </w:r>
            <w:r w:rsidR="000764A6">
              <w:rPr>
                <w:rFonts w:ascii="Times New Roman" w:eastAsia="Times New Roman" w:hAnsi="Times New Roman" w:cs="Times New Roman"/>
                <w:sz w:val="28"/>
                <w:szCs w:val="28"/>
                <w:lang w:eastAsia="lv-LV"/>
              </w:rPr>
              <w:t>:</w:t>
            </w:r>
          </w:p>
          <w:p w14:paraId="1975737A" w14:textId="7A276EA9" w:rsidR="00996FF7" w:rsidRPr="0063124E" w:rsidRDefault="00996FF7" w:rsidP="0063124E">
            <w:pPr>
              <w:pStyle w:val="ListParagraph"/>
              <w:numPr>
                <w:ilvl w:val="0"/>
                <w:numId w:val="5"/>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2021. 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un 9. 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w:t>
            </w:r>
            <w:r w:rsidRPr="0063124E">
              <w:rPr>
                <w:rFonts w:ascii="Times New Roman" w:eastAsia="Times New Roman" w:hAnsi="Times New Roman" w:cs="Times New Roman"/>
                <w:sz w:val="28"/>
                <w:szCs w:val="28"/>
                <w:lang w:eastAsia="lv-LV"/>
              </w:rPr>
              <w:lastRenderedPageBreak/>
              <w:t>diagnostikas medicīniskās ierīces un rūpnieciskos monitoringa un kontroles instrumentus;</w:t>
            </w:r>
          </w:p>
          <w:p w14:paraId="49DBBEF9" w14:textId="7678A6F3" w:rsidR="00996FF7" w:rsidRPr="0063124E" w:rsidRDefault="00996FF7" w:rsidP="0063124E">
            <w:pPr>
              <w:pStyle w:val="ListParagraph"/>
              <w:numPr>
                <w:ilvl w:val="0"/>
                <w:numId w:val="5"/>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2023</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0E3A4461" w14:textId="0DA9B124" w:rsidR="00996FF7" w:rsidRPr="0063124E" w:rsidRDefault="00996FF7" w:rsidP="0063124E">
            <w:pPr>
              <w:pStyle w:val="ListParagraph"/>
              <w:numPr>
                <w:ilvl w:val="0"/>
                <w:numId w:val="5"/>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2024.</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E062FF"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p w14:paraId="6C5E029F" w14:textId="77777777" w:rsidR="00793474" w:rsidRPr="004501D0" w:rsidRDefault="00793474" w:rsidP="00E26A09">
            <w:pPr>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4501D0" w14:paraId="6728A794" w14:textId="77777777" w:rsidTr="00E26A09">
              <w:trPr>
                <w:tblCellSpacing w:w="0" w:type="dxa"/>
              </w:trPr>
              <w:tc>
                <w:tcPr>
                  <w:tcW w:w="0" w:type="auto"/>
                  <w:hideMark/>
                </w:tcPr>
                <w:p w14:paraId="6D976F3E" w14:textId="77777777" w:rsidR="00793474" w:rsidRPr="004501D0" w:rsidRDefault="00793474" w:rsidP="00E26A09">
                  <w:pPr>
                    <w:spacing w:before="100" w:beforeAutospacing="1" w:after="100" w:afterAutospacing="1" w:line="240" w:lineRule="auto"/>
                    <w:rPr>
                      <w:rFonts w:ascii="Times New Roman" w:eastAsia="Times New Roman" w:hAnsi="Times New Roman" w:cs="Times New Roman"/>
                      <w:sz w:val="28"/>
                      <w:szCs w:val="28"/>
                      <w:lang w:eastAsia="lv-LV"/>
                    </w:rPr>
                  </w:pPr>
                </w:p>
              </w:tc>
              <w:tc>
                <w:tcPr>
                  <w:tcW w:w="0" w:type="auto"/>
                  <w:hideMark/>
                </w:tcPr>
                <w:p w14:paraId="65938380" w14:textId="77777777" w:rsidR="00793474" w:rsidRPr="004501D0" w:rsidRDefault="00793474" w:rsidP="00996FF7">
                  <w:pPr>
                    <w:spacing w:before="100" w:beforeAutospacing="1" w:after="100" w:afterAutospacing="1" w:line="240" w:lineRule="auto"/>
                    <w:rPr>
                      <w:rFonts w:ascii="Times New Roman" w:eastAsia="Times New Roman" w:hAnsi="Times New Roman" w:cs="Times New Roman"/>
                      <w:sz w:val="28"/>
                      <w:szCs w:val="28"/>
                      <w:lang w:eastAsia="lv-LV"/>
                    </w:rPr>
                  </w:pPr>
                </w:p>
              </w:tc>
            </w:tr>
          </w:tbl>
          <w:p w14:paraId="1DB1D00E" w14:textId="77777777" w:rsidR="00793474" w:rsidRPr="004501D0" w:rsidRDefault="00793474" w:rsidP="00E26A09">
            <w:pPr>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4501D0" w14:paraId="4816F051" w14:textId="77777777" w:rsidTr="00E26A09">
              <w:trPr>
                <w:tblCellSpacing w:w="0" w:type="dxa"/>
              </w:trPr>
              <w:tc>
                <w:tcPr>
                  <w:tcW w:w="0" w:type="auto"/>
                  <w:hideMark/>
                </w:tcPr>
                <w:p w14:paraId="49876328" w14:textId="77777777" w:rsidR="00793474" w:rsidRPr="004501D0" w:rsidRDefault="00793474" w:rsidP="00E26A09">
                  <w:pPr>
                    <w:spacing w:before="100" w:beforeAutospacing="1" w:after="100" w:afterAutospacing="1" w:line="240" w:lineRule="auto"/>
                    <w:rPr>
                      <w:rFonts w:ascii="Times New Roman" w:eastAsia="Times New Roman" w:hAnsi="Times New Roman" w:cs="Times New Roman"/>
                      <w:sz w:val="28"/>
                      <w:szCs w:val="28"/>
                      <w:lang w:eastAsia="lv-LV"/>
                    </w:rPr>
                  </w:pPr>
                </w:p>
              </w:tc>
              <w:tc>
                <w:tcPr>
                  <w:tcW w:w="0" w:type="auto"/>
                  <w:hideMark/>
                </w:tcPr>
                <w:p w14:paraId="69F3C69A" w14:textId="77777777" w:rsidR="00793474" w:rsidRPr="004501D0" w:rsidRDefault="00793474" w:rsidP="00E26A09">
                  <w:pPr>
                    <w:spacing w:before="100" w:beforeAutospacing="1" w:after="100" w:afterAutospacing="1" w:line="240" w:lineRule="auto"/>
                    <w:rPr>
                      <w:rFonts w:ascii="Times New Roman" w:eastAsia="Times New Roman" w:hAnsi="Times New Roman" w:cs="Times New Roman"/>
                      <w:sz w:val="28"/>
                      <w:szCs w:val="28"/>
                      <w:lang w:eastAsia="lv-LV"/>
                    </w:rPr>
                  </w:pPr>
                </w:p>
              </w:tc>
            </w:tr>
          </w:tbl>
          <w:p w14:paraId="330E1C42" w14:textId="77777777" w:rsidR="00793474" w:rsidRPr="00996FF7" w:rsidRDefault="00793474" w:rsidP="00E26A09">
            <w:pPr>
              <w:rPr>
                <w:rFonts w:ascii="Times New Roman" w:hAnsi="Times New Roman" w:cs="Times New Roman"/>
                <w:sz w:val="28"/>
                <w:szCs w:val="28"/>
              </w:rPr>
            </w:pPr>
          </w:p>
        </w:tc>
      </w:tr>
    </w:tbl>
    <w:p w14:paraId="34AD6616" w14:textId="77777777" w:rsidR="00793474" w:rsidRDefault="00793474" w:rsidP="00793474"/>
    <w:p w14:paraId="7B321FE6" w14:textId="77777777" w:rsidR="00793474" w:rsidRPr="00996FF7" w:rsidRDefault="00793474" w:rsidP="002D3691">
      <w:pPr>
        <w:spacing w:after="0" w:line="240" w:lineRule="auto"/>
        <w:ind w:firstLine="720"/>
        <w:rPr>
          <w:rFonts w:ascii="Times New Roman" w:hAnsi="Times New Roman" w:cs="Times New Roman"/>
          <w:b/>
          <w:i/>
          <w:sz w:val="28"/>
          <w:szCs w:val="28"/>
        </w:rPr>
      </w:pPr>
      <w:r w:rsidRPr="00996FF7">
        <w:rPr>
          <w:rFonts w:ascii="Times New Roman" w:hAnsi="Times New Roman" w:cs="Times New Roman"/>
          <w:sz w:val="28"/>
          <w:szCs w:val="28"/>
        </w:rPr>
        <w:t>6. Papildināt 3.pielikumu ar 31.</w:t>
      </w:r>
      <w:r w:rsidRPr="00996FF7">
        <w:rPr>
          <w:rFonts w:ascii="Times New Roman" w:hAnsi="Times New Roman" w:cs="Times New Roman"/>
          <w:sz w:val="28"/>
          <w:szCs w:val="28"/>
          <w:vertAlign w:val="superscript"/>
        </w:rPr>
        <w:t>1</w:t>
      </w:r>
      <w:r w:rsidR="002D3691">
        <w:rPr>
          <w:rFonts w:ascii="Times New Roman" w:hAnsi="Times New Roman" w:cs="Times New Roman"/>
          <w:sz w:val="28"/>
          <w:szCs w:val="28"/>
        </w:rPr>
        <w:t xml:space="preserve"> punktu šādā redakcijā:</w:t>
      </w:r>
    </w:p>
    <w:tbl>
      <w:tblPr>
        <w:tblStyle w:val="TableGrid"/>
        <w:tblW w:w="0" w:type="auto"/>
        <w:tblLook w:val="04A0" w:firstRow="1" w:lastRow="0" w:firstColumn="1" w:lastColumn="0" w:noHBand="0" w:noVBand="1"/>
      </w:tblPr>
      <w:tblGrid>
        <w:gridCol w:w="704"/>
        <w:gridCol w:w="3402"/>
        <w:gridCol w:w="4190"/>
      </w:tblGrid>
      <w:tr w:rsidR="00793474" w14:paraId="3C52EE5B" w14:textId="77777777" w:rsidTr="004A5185">
        <w:tc>
          <w:tcPr>
            <w:tcW w:w="704" w:type="dxa"/>
          </w:tcPr>
          <w:p w14:paraId="4CFEA673" w14:textId="77777777" w:rsidR="00793474" w:rsidRPr="00996FF7" w:rsidRDefault="00793474" w:rsidP="00E26A09">
            <w:pPr>
              <w:rPr>
                <w:rFonts w:ascii="Times New Roman" w:hAnsi="Times New Roman" w:cs="Times New Roman"/>
                <w:sz w:val="28"/>
                <w:szCs w:val="28"/>
              </w:rPr>
            </w:pPr>
            <w:r w:rsidRPr="00996FF7">
              <w:rPr>
                <w:rFonts w:ascii="Times New Roman" w:hAnsi="Times New Roman" w:cs="Times New Roman"/>
                <w:sz w:val="28"/>
                <w:szCs w:val="28"/>
              </w:rPr>
              <w:t>31.</w:t>
            </w:r>
            <w:r w:rsidRPr="00996FF7">
              <w:rPr>
                <w:rFonts w:ascii="Times New Roman" w:hAnsi="Times New Roman" w:cs="Times New Roman"/>
                <w:sz w:val="28"/>
                <w:szCs w:val="28"/>
                <w:vertAlign w:val="superscript"/>
              </w:rPr>
              <w:t>1</w:t>
            </w:r>
          </w:p>
        </w:tc>
        <w:tc>
          <w:tcPr>
            <w:tcW w:w="3402" w:type="dxa"/>
          </w:tcPr>
          <w:p w14:paraId="60447932" w14:textId="77777777" w:rsidR="00793474" w:rsidRPr="004501D0" w:rsidRDefault="00793474" w:rsidP="004A5185">
            <w:pPr>
              <w:jc w:val="both"/>
              <w:rPr>
                <w:rFonts w:ascii="Times New Roman" w:eastAsia="Times New Roman" w:hAnsi="Times New Roman" w:cs="Times New Roman"/>
                <w:sz w:val="28"/>
                <w:szCs w:val="28"/>
                <w:lang w:eastAsia="lv-LV"/>
              </w:rPr>
            </w:pPr>
            <w:r w:rsidRPr="004501D0">
              <w:rPr>
                <w:rFonts w:ascii="Times New Roman" w:eastAsia="Times New Roman" w:hAnsi="Times New Roman" w:cs="Times New Roman"/>
                <w:sz w:val="28"/>
                <w:szCs w:val="28"/>
                <w:lang w:eastAsia="lv-LV"/>
              </w:rPr>
              <w:t>Svins lodmetālos stabilu elektrisko savienojumu izveidei starp pusvadītāja kristālu un nesēju apvērsto integrālshēmu (</w:t>
            </w:r>
            <w:r w:rsidRPr="00996FF7">
              <w:rPr>
                <w:rFonts w:ascii="Times New Roman" w:eastAsia="Times New Roman" w:hAnsi="Times New Roman" w:cs="Times New Roman"/>
                <w:i/>
                <w:sz w:val="28"/>
                <w:szCs w:val="28"/>
                <w:lang w:eastAsia="lv-LV"/>
              </w:rPr>
              <w:t>flip-chip</w:t>
            </w:r>
            <w:r w:rsidRPr="004501D0">
              <w:rPr>
                <w:rFonts w:ascii="Times New Roman" w:eastAsia="Times New Roman" w:hAnsi="Times New Roman" w:cs="Times New Roman"/>
                <w:sz w:val="28"/>
                <w:szCs w:val="28"/>
                <w:lang w:eastAsia="lv-LV"/>
              </w:rPr>
              <w:t>) pakotnēs, ja ir izpildīts vismaz viens no šādiem kritērijiem:</w:t>
            </w:r>
          </w:p>
          <w:tbl>
            <w:tblPr>
              <w:tblW w:w="5000" w:type="pct"/>
              <w:tblCellSpacing w:w="0" w:type="dxa"/>
              <w:tblCellMar>
                <w:left w:w="0" w:type="dxa"/>
                <w:right w:w="0" w:type="dxa"/>
              </w:tblCellMar>
              <w:tblLook w:val="04A0" w:firstRow="1" w:lastRow="0" w:firstColumn="1" w:lastColumn="0" w:noHBand="0" w:noVBand="1"/>
            </w:tblPr>
            <w:tblGrid>
              <w:gridCol w:w="6"/>
              <w:gridCol w:w="3180"/>
            </w:tblGrid>
            <w:tr w:rsidR="00793474" w:rsidRPr="004501D0" w14:paraId="5E6AD815" w14:textId="77777777" w:rsidTr="00E26A09">
              <w:trPr>
                <w:tblCellSpacing w:w="0" w:type="dxa"/>
              </w:trPr>
              <w:tc>
                <w:tcPr>
                  <w:tcW w:w="0" w:type="auto"/>
                  <w:hideMark/>
                </w:tcPr>
                <w:p w14:paraId="3DEA50D3" w14:textId="77777777" w:rsidR="00793474" w:rsidRPr="00996FF7" w:rsidRDefault="00793474" w:rsidP="004A5185">
                  <w:pPr>
                    <w:pStyle w:val="ListParagraph"/>
                    <w:numPr>
                      <w:ilvl w:val="0"/>
                      <w:numId w:val="3"/>
                    </w:numPr>
                    <w:spacing w:after="0" w:line="240" w:lineRule="auto"/>
                    <w:ind w:left="0" w:firstLine="0"/>
                    <w:jc w:val="both"/>
                    <w:rPr>
                      <w:rFonts w:ascii="Times New Roman" w:eastAsia="Times New Roman" w:hAnsi="Times New Roman" w:cs="Times New Roman"/>
                      <w:sz w:val="28"/>
                      <w:szCs w:val="28"/>
                      <w:lang w:eastAsia="lv-LV"/>
                    </w:rPr>
                  </w:pPr>
                </w:p>
              </w:tc>
              <w:tc>
                <w:tcPr>
                  <w:tcW w:w="0" w:type="auto"/>
                  <w:hideMark/>
                </w:tcPr>
                <w:p w14:paraId="612B8A70" w14:textId="77777777" w:rsidR="00793474" w:rsidRPr="00996FF7" w:rsidRDefault="00793474" w:rsidP="002D3691">
                  <w:pPr>
                    <w:pStyle w:val="ListParagraph"/>
                    <w:numPr>
                      <w:ilvl w:val="0"/>
                      <w:numId w:val="3"/>
                    </w:numPr>
                    <w:spacing w:after="0" w:line="240" w:lineRule="auto"/>
                    <w:ind w:left="0" w:firstLine="720"/>
                    <w:jc w:val="both"/>
                    <w:rPr>
                      <w:rFonts w:ascii="Times New Roman" w:eastAsia="Times New Roman" w:hAnsi="Times New Roman" w:cs="Times New Roman"/>
                      <w:sz w:val="28"/>
                      <w:szCs w:val="28"/>
                      <w:lang w:eastAsia="lv-LV"/>
                    </w:rPr>
                  </w:pPr>
                  <w:r w:rsidRPr="00996FF7">
                    <w:rPr>
                      <w:rFonts w:ascii="Times New Roman" w:eastAsia="Times New Roman" w:hAnsi="Times New Roman" w:cs="Times New Roman"/>
                      <w:sz w:val="28"/>
                      <w:szCs w:val="28"/>
                      <w:lang w:eastAsia="lv-LV"/>
                    </w:rPr>
                    <w:t>pusvadītāju tehnoloģiskā norma ir vismaz 90 nm,</w:t>
                  </w:r>
                </w:p>
              </w:tc>
            </w:tr>
          </w:tbl>
          <w:p w14:paraId="43F07EF6" w14:textId="77777777" w:rsidR="00793474" w:rsidRPr="004501D0" w:rsidRDefault="00793474" w:rsidP="004A5185">
            <w:pPr>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6"/>
              <w:gridCol w:w="3180"/>
            </w:tblGrid>
            <w:tr w:rsidR="00793474" w:rsidRPr="004501D0" w14:paraId="68ECA54B" w14:textId="77777777" w:rsidTr="00E26A09">
              <w:trPr>
                <w:tblCellSpacing w:w="0" w:type="dxa"/>
              </w:trPr>
              <w:tc>
                <w:tcPr>
                  <w:tcW w:w="0" w:type="auto"/>
                  <w:hideMark/>
                </w:tcPr>
                <w:p w14:paraId="7C437B54" w14:textId="77777777" w:rsidR="00793474" w:rsidRPr="00996FF7" w:rsidRDefault="00793474" w:rsidP="004A518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lv-LV"/>
                    </w:rPr>
                  </w:pPr>
                </w:p>
              </w:tc>
              <w:tc>
                <w:tcPr>
                  <w:tcW w:w="0" w:type="auto"/>
                  <w:hideMark/>
                </w:tcPr>
                <w:p w14:paraId="43DF4F29" w14:textId="77777777" w:rsidR="00793474" w:rsidRPr="00996FF7" w:rsidRDefault="00793474" w:rsidP="002D3691">
                  <w:pPr>
                    <w:pStyle w:val="ListParagraph"/>
                    <w:numPr>
                      <w:ilvl w:val="0"/>
                      <w:numId w:val="3"/>
                    </w:numPr>
                    <w:spacing w:after="0" w:line="240" w:lineRule="auto"/>
                    <w:ind w:left="0" w:firstLine="720"/>
                    <w:jc w:val="both"/>
                    <w:rPr>
                      <w:rFonts w:ascii="Times New Roman" w:eastAsia="Times New Roman" w:hAnsi="Times New Roman" w:cs="Times New Roman"/>
                      <w:sz w:val="28"/>
                      <w:szCs w:val="28"/>
                      <w:lang w:eastAsia="lv-LV"/>
                    </w:rPr>
                  </w:pPr>
                  <w:r w:rsidRPr="00996FF7">
                    <w:rPr>
                      <w:rFonts w:ascii="Times New Roman" w:eastAsia="Times New Roman" w:hAnsi="Times New Roman" w:cs="Times New Roman"/>
                      <w:sz w:val="28"/>
                      <w:szCs w:val="28"/>
                      <w:lang w:eastAsia="lv-LV"/>
                    </w:rPr>
                    <w:t>viena kristāla izmērs pie jebkuras pusvadītāju tehnoloģiskās normas ir vismaz 300 mm</w:t>
                  </w:r>
                  <w:r w:rsidRPr="00996FF7">
                    <w:rPr>
                      <w:rFonts w:ascii="Times New Roman" w:eastAsia="Times New Roman" w:hAnsi="Times New Roman" w:cs="Times New Roman"/>
                      <w:sz w:val="28"/>
                      <w:szCs w:val="28"/>
                      <w:vertAlign w:val="superscript"/>
                      <w:lang w:eastAsia="lv-LV"/>
                    </w:rPr>
                    <w:t>2</w:t>
                  </w:r>
                  <w:r w:rsidRPr="00996FF7">
                    <w:rPr>
                      <w:rFonts w:ascii="Times New Roman" w:eastAsia="Times New Roman" w:hAnsi="Times New Roman" w:cs="Times New Roman"/>
                      <w:sz w:val="28"/>
                      <w:szCs w:val="28"/>
                      <w:lang w:eastAsia="lv-LV"/>
                    </w:rPr>
                    <w:t>,</w:t>
                  </w:r>
                </w:p>
              </w:tc>
            </w:tr>
          </w:tbl>
          <w:p w14:paraId="598E2070" w14:textId="77777777" w:rsidR="00793474" w:rsidRPr="004501D0" w:rsidRDefault="00793474" w:rsidP="004A5185">
            <w:pPr>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6"/>
              <w:gridCol w:w="3180"/>
            </w:tblGrid>
            <w:tr w:rsidR="00793474" w:rsidRPr="004501D0" w14:paraId="6E4865ED" w14:textId="77777777" w:rsidTr="00E26A09">
              <w:trPr>
                <w:tblCellSpacing w:w="0" w:type="dxa"/>
              </w:trPr>
              <w:tc>
                <w:tcPr>
                  <w:tcW w:w="0" w:type="auto"/>
                  <w:hideMark/>
                </w:tcPr>
                <w:p w14:paraId="3C7F3BA2" w14:textId="77777777" w:rsidR="00793474" w:rsidRPr="00996FF7" w:rsidRDefault="00793474" w:rsidP="004A518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lv-LV"/>
                    </w:rPr>
                  </w:pPr>
                </w:p>
              </w:tc>
              <w:tc>
                <w:tcPr>
                  <w:tcW w:w="0" w:type="auto"/>
                  <w:hideMark/>
                </w:tcPr>
                <w:p w14:paraId="781F929C" w14:textId="77777777" w:rsidR="00793474" w:rsidRPr="00996FF7" w:rsidRDefault="00793474" w:rsidP="002D3691">
                  <w:pPr>
                    <w:pStyle w:val="ListParagraph"/>
                    <w:numPr>
                      <w:ilvl w:val="0"/>
                      <w:numId w:val="3"/>
                    </w:numPr>
                    <w:spacing w:after="0" w:line="240" w:lineRule="auto"/>
                    <w:ind w:left="0" w:firstLine="720"/>
                    <w:jc w:val="both"/>
                    <w:rPr>
                      <w:rFonts w:ascii="Times New Roman" w:eastAsia="Times New Roman" w:hAnsi="Times New Roman" w:cs="Times New Roman"/>
                      <w:sz w:val="28"/>
                      <w:szCs w:val="28"/>
                      <w:lang w:eastAsia="lv-LV"/>
                    </w:rPr>
                  </w:pPr>
                  <w:r w:rsidRPr="00996FF7">
                    <w:rPr>
                      <w:rFonts w:ascii="Times New Roman" w:eastAsia="Times New Roman" w:hAnsi="Times New Roman" w:cs="Times New Roman"/>
                      <w:sz w:val="28"/>
                      <w:szCs w:val="28"/>
                      <w:lang w:eastAsia="lv-LV"/>
                    </w:rPr>
                    <w:t>grēdoto kristālu pakotnēs kristāla izmērs ir vismaz 300 mm</w:t>
                  </w:r>
                  <w:r w:rsidRPr="00996FF7">
                    <w:rPr>
                      <w:rFonts w:ascii="Times New Roman" w:eastAsia="Times New Roman" w:hAnsi="Times New Roman" w:cs="Times New Roman"/>
                      <w:sz w:val="28"/>
                      <w:szCs w:val="28"/>
                      <w:vertAlign w:val="superscript"/>
                      <w:lang w:eastAsia="lv-LV"/>
                    </w:rPr>
                    <w:t>2</w:t>
                  </w:r>
                  <w:r w:rsidRPr="00996FF7">
                    <w:rPr>
                      <w:rFonts w:ascii="Times New Roman" w:eastAsia="Times New Roman" w:hAnsi="Times New Roman" w:cs="Times New Roman"/>
                      <w:sz w:val="28"/>
                      <w:szCs w:val="28"/>
                      <w:lang w:eastAsia="lv-LV"/>
                    </w:rPr>
                    <w:t xml:space="preserve"> vai silikona interpozeru izmērs ir vismaz 300 mm</w:t>
                  </w:r>
                  <w:r w:rsidRPr="00996FF7">
                    <w:rPr>
                      <w:rFonts w:ascii="Times New Roman" w:eastAsia="Times New Roman" w:hAnsi="Times New Roman" w:cs="Times New Roman"/>
                      <w:sz w:val="28"/>
                      <w:szCs w:val="28"/>
                      <w:vertAlign w:val="superscript"/>
                      <w:lang w:eastAsia="lv-LV"/>
                    </w:rPr>
                    <w:t>2</w:t>
                  </w:r>
                  <w:r w:rsidRPr="00996FF7">
                    <w:rPr>
                      <w:rFonts w:ascii="Times New Roman" w:eastAsia="Times New Roman" w:hAnsi="Times New Roman" w:cs="Times New Roman"/>
                      <w:sz w:val="28"/>
                      <w:szCs w:val="28"/>
                      <w:lang w:eastAsia="lv-LV"/>
                    </w:rPr>
                    <w:t>.</w:t>
                  </w:r>
                </w:p>
              </w:tc>
            </w:tr>
          </w:tbl>
          <w:p w14:paraId="6A7B2DA8" w14:textId="77777777" w:rsidR="00793474" w:rsidRPr="00996FF7" w:rsidRDefault="00793474" w:rsidP="00E26A09">
            <w:pPr>
              <w:rPr>
                <w:sz w:val="28"/>
                <w:szCs w:val="28"/>
              </w:rPr>
            </w:pPr>
          </w:p>
        </w:tc>
        <w:tc>
          <w:tcPr>
            <w:tcW w:w="4190" w:type="dxa"/>
          </w:tcPr>
          <w:p w14:paraId="129369EA" w14:textId="77777777" w:rsidR="00793474" w:rsidRDefault="00996FF7" w:rsidP="004A5185">
            <w:pPr>
              <w:jc w:val="both"/>
            </w:pPr>
            <w:r w:rsidRPr="00131536">
              <w:rPr>
                <w:rFonts w:ascii="Times New Roman" w:hAnsi="Times New Roman" w:cs="Times New Roman"/>
                <w:sz w:val="28"/>
                <w:szCs w:val="28"/>
              </w:rPr>
              <w:t>Līdz 2021.</w:t>
            </w:r>
            <w:r w:rsidR="00E062FF">
              <w:rPr>
                <w:rFonts w:ascii="Times New Roman" w:hAnsi="Times New Roman" w:cs="Times New Roman"/>
                <w:sz w:val="28"/>
                <w:szCs w:val="28"/>
              </w:rPr>
              <w:t> </w:t>
            </w:r>
            <w:r w:rsidRPr="00131536">
              <w:rPr>
                <w:rFonts w:ascii="Times New Roman" w:hAnsi="Times New Roman" w:cs="Times New Roman"/>
                <w:sz w:val="28"/>
                <w:szCs w:val="28"/>
              </w:rPr>
              <w:t>gada 21.</w:t>
            </w:r>
            <w:r w:rsidR="00E062FF">
              <w:rPr>
                <w:rFonts w:ascii="Times New Roman" w:hAnsi="Times New Roman" w:cs="Times New Roman"/>
                <w:sz w:val="28"/>
                <w:szCs w:val="28"/>
              </w:rPr>
              <w:t> </w:t>
            </w:r>
            <w:r w:rsidRPr="00131536">
              <w:rPr>
                <w:rFonts w:ascii="Times New Roman" w:hAnsi="Times New Roman" w:cs="Times New Roman"/>
                <w:sz w:val="28"/>
                <w:szCs w:val="28"/>
              </w:rPr>
              <w:t xml:space="preserve">jūlijam </w:t>
            </w:r>
            <w:r w:rsidRPr="00131536">
              <w:rPr>
                <w:rFonts w:ascii="Times New Roman" w:eastAsia="Times New Roman" w:hAnsi="Times New Roman" w:cs="Times New Roman"/>
                <w:sz w:val="28"/>
                <w:szCs w:val="28"/>
                <w:lang w:eastAsia="lv-LV"/>
              </w:rPr>
              <w:t xml:space="preserve">piemēro </w:t>
            </w:r>
            <w:r w:rsidRPr="00131536">
              <w:rPr>
                <w:rFonts w:ascii="Times New Roman" w:hAnsi="Times New Roman" w:cs="Times New Roman"/>
                <w:sz w:val="28"/>
                <w:szCs w:val="28"/>
              </w:rPr>
              <w:t>iekārtām, kuras atbilst šo noteikumu 2. pielikumā minētajai</w:t>
            </w:r>
            <w:r w:rsidRPr="00131536">
              <w:rPr>
                <w:rFonts w:ascii="Times New Roman" w:eastAsia="Times New Roman" w:hAnsi="Times New Roman" w:cs="Times New Roman"/>
                <w:sz w:val="28"/>
                <w:szCs w:val="28"/>
                <w:lang w:eastAsia="lv-LV"/>
              </w:rPr>
              <w:t xml:space="preserve"> 1., 2., 3., 4., 5., 6.</w:t>
            </w:r>
            <w:r w:rsidR="002D3691">
              <w:rPr>
                <w:rFonts w:ascii="Times New Roman" w:eastAsia="Times New Roman" w:hAnsi="Times New Roman" w:cs="Times New Roman"/>
                <w:sz w:val="28"/>
                <w:szCs w:val="28"/>
                <w:lang w:eastAsia="lv-LV"/>
              </w:rPr>
              <w:t>,</w:t>
            </w:r>
            <w:r w:rsidRPr="00131536">
              <w:rPr>
                <w:rFonts w:ascii="Times New Roman" w:eastAsia="Times New Roman" w:hAnsi="Times New Roman" w:cs="Times New Roman"/>
                <w:sz w:val="28"/>
                <w:szCs w:val="28"/>
                <w:lang w:eastAsia="lv-LV"/>
              </w:rPr>
              <w:t xml:space="preserve"> 7. un 10. iekārtu kategorijai</w:t>
            </w:r>
            <w:r w:rsidRPr="00131536">
              <w:rPr>
                <w:rFonts w:ascii="Times New Roman" w:hAnsi="Times New Roman" w:cs="Times New Roman"/>
                <w:sz w:val="28"/>
                <w:szCs w:val="28"/>
              </w:rPr>
              <w:t>.</w:t>
            </w:r>
          </w:p>
        </w:tc>
      </w:tr>
    </w:tbl>
    <w:p w14:paraId="548EE350" w14:textId="77777777" w:rsidR="00793474" w:rsidRDefault="00793474" w:rsidP="00793474"/>
    <w:p w14:paraId="08B34E21" w14:textId="77777777" w:rsidR="00793474" w:rsidRPr="00996FF7" w:rsidRDefault="002D3691" w:rsidP="002D3691">
      <w:pPr>
        <w:spacing w:after="0" w:line="240" w:lineRule="auto"/>
        <w:ind w:firstLine="720"/>
        <w:rPr>
          <w:rFonts w:ascii="Times New Roman" w:hAnsi="Times New Roman" w:cs="Times New Roman"/>
          <w:b/>
          <w:i/>
          <w:sz w:val="28"/>
          <w:szCs w:val="28"/>
        </w:rPr>
      </w:pPr>
      <w:r>
        <w:rPr>
          <w:rFonts w:ascii="Times New Roman" w:hAnsi="Times New Roman" w:cs="Times New Roman"/>
          <w:sz w:val="28"/>
          <w:szCs w:val="28"/>
        </w:rPr>
        <w:t>7. I</w:t>
      </w:r>
      <w:r w:rsidR="00793474" w:rsidRPr="00996FF7">
        <w:rPr>
          <w:rFonts w:ascii="Times New Roman" w:hAnsi="Times New Roman" w:cs="Times New Roman"/>
          <w:sz w:val="28"/>
          <w:szCs w:val="28"/>
        </w:rPr>
        <w:t>zteikt 3.pielikuma 34.</w:t>
      </w:r>
      <w:r w:rsidR="00E062FF">
        <w:rPr>
          <w:rFonts w:ascii="Times New Roman" w:hAnsi="Times New Roman" w:cs="Times New Roman"/>
          <w:sz w:val="28"/>
          <w:szCs w:val="28"/>
        </w:rPr>
        <w:t> </w:t>
      </w:r>
      <w:r w:rsidR="00793474" w:rsidRPr="00996FF7">
        <w:rPr>
          <w:rFonts w:ascii="Times New Roman" w:hAnsi="Times New Roman" w:cs="Times New Roman"/>
          <w:sz w:val="28"/>
          <w:szCs w:val="28"/>
        </w:rPr>
        <w:t xml:space="preserve">punktu šādā redakcijā: </w:t>
      </w:r>
    </w:p>
    <w:tbl>
      <w:tblPr>
        <w:tblStyle w:val="TableGrid"/>
        <w:tblW w:w="0" w:type="auto"/>
        <w:tblLook w:val="04A0" w:firstRow="1" w:lastRow="0" w:firstColumn="1" w:lastColumn="0" w:noHBand="0" w:noVBand="1"/>
      </w:tblPr>
      <w:tblGrid>
        <w:gridCol w:w="704"/>
        <w:gridCol w:w="3402"/>
        <w:gridCol w:w="4190"/>
      </w:tblGrid>
      <w:tr w:rsidR="00793474" w14:paraId="498F88CB" w14:textId="77777777" w:rsidTr="004A5185">
        <w:tc>
          <w:tcPr>
            <w:tcW w:w="704" w:type="dxa"/>
          </w:tcPr>
          <w:p w14:paraId="61C90833" w14:textId="77777777" w:rsidR="00793474" w:rsidRPr="00743506" w:rsidRDefault="00793474" w:rsidP="00E26A09">
            <w:pPr>
              <w:rPr>
                <w:rFonts w:ascii="Times New Roman" w:hAnsi="Times New Roman" w:cs="Times New Roman"/>
                <w:sz w:val="28"/>
                <w:szCs w:val="28"/>
              </w:rPr>
            </w:pPr>
            <w:r w:rsidRPr="00743506">
              <w:rPr>
                <w:rFonts w:ascii="Times New Roman" w:hAnsi="Times New Roman" w:cs="Times New Roman"/>
                <w:sz w:val="28"/>
                <w:szCs w:val="28"/>
              </w:rPr>
              <w:t>34.</w:t>
            </w:r>
          </w:p>
        </w:tc>
        <w:tc>
          <w:tcPr>
            <w:tcW w:w="3402" w:type="dxa"/>
          </w:tcPr>
          <w:p w14:paraId="784C7FEA" w14:textId="77777777" w:rsidR="00793474" w:rsidRPr="00743506" w:rsidRDefault="00793474" w:rsidP="004A5185">
            <w:pPr>
              <w:jc w:val="both"/>
              <w:rPr>
                <w:rFonts w:ascii="Times New Roman" w:hAnsi="Times New Roman" w:cs="Times New Roman"/>
                <w:sz w:val="28"/>
                <w:szCs w:val="28"/>
              </w:rPr>
            </w:pPr>
            <w:r w:rsidRPr="00743506">
              <w:rPr>
                <w:rFonts w:ascii="Times New Roman" w:hAnsi="Times New Roman" w:cs="Times New Roman"/>
                <w:sz w:val="28"/>
                <w:szCs w:val="28"/>
              </w:rPr>
              <w:t xml:space="preserve">Svins kā luminiscentā pulvera aktivators (svins ne </w:t>
            </w:r>
            <w:r w:rsidRPr="00743506">
              <w:rPr>
                <w:rFonts w:ascii="Times New Roman" w:hAnsi="Times New Roman" w:cs="Times New Roman"/>
                <w:sz w:val="28"/>
                <w:szCs w:val="28"/>
              </w:rPr>
              <w:lastRenderedPageBreak/>
              <w:t xml:space="preserve">vairāk kā 1 % masas) gāzizlādes spuldzēs, ja tās izmanto kā sauļošanās lampas, kurās ir tādi luminofori kā BSP (BaSi </w:t>
            </w:r>
            <w:r w:rsidRPr="00743506">
              <w:rPr>
                <w:rFonts w:ascii="Times New Roman" w:hAnsi="Times New Roman" w:cs="Times New Roman"/>
                <w:sz w:val="28"/>
                <w:szCs w:val="28"/>
                <w:vertAlign w:val="subscript"/>
              </w:rPr>
              <w:t>2</w:t>
            </w:r>
            <w:r w:rsidRPr="00743506">
              <w:rPr>
                <w:rFonts w:ascii="Times New Roman" w:hAnsi="Times New Roman" w:cs="Times New Roman"/>
                <w:sz w:val="28"/>
                <w:szCs w:val="28"/>
              </w:rPr>
              <w:t xml:space="preserve"> O </w:t>
            </w:r>
            <w:r w:rsidRPr="00743506">
              <w:rPr>
                <w:rFonts w:ascii="Times New Roman" w:hAnsi="Times New Roman" w:cs="Times New Roman"/>
                <w:sz w:val="28"/>
                <w:szCs w:val="28"/>
                <w:vertAlign w:val="subscript"/>
              </w:rPr>
              <w:t>5</w:t>
            </w:r>
            <w:r w:rsidRPr="00743506">
              <w:rPr>
                <w:rFonts w:ascii="Times New Roman" w:hAnsi="Times New Roman" w:cs="Times New Roman"/>
                <w:sz w:val="28"/>
                <w:szCs w:val="28"/>
              </w:rPr>
              <w:t>:Pb)</w:t>
            </w:r>
          </w:p>
        </w:tc>
        <w:tc>
          <w:tcPr>
            <w:tcW w:w="4190" w:type="dxa"/>
          </w:tcPr>
          <w:p w14:paraId="29D429B9" w14:textId="311C8B09" w:rsidR="00793474" w:rsidRPr="0063124E" w:rsidRDefault="00743506" w:rsidP="0063124E">
            <w:pPr>
              <w:pStyle w:val="ListParagraph"/>
              <w:numPr>
                <w:ilvl w:val="0"/>
                <w:numId w:val="16"/>
              </w:numPr>
              <w:spacing w:line="240" w:lineRule="auto"/>
              <w:ind w:left="0" w:firstLine="0"/>
              <w:jc w:val="both"/>
              <w:rPr>
                <w:rFonts w:ascii="Times New Roman" w:hAnsi="Times New Roman" w:cs="Times New Roman"/>
                <w:sz w:val="28"/>
                <w:szCs w:val="28"/>
              </w:rPr>
            </w:pPr>
            <w:r w:rsidRPr="0063124E">
              <w:rPr>
                <w:rFonts w:ascii="Times New Roman" w:eastAsia="Times New Roman" w:hAnsi="Times New Roman" w:cs="Times New Roman"/>
                <w:sz w:val="28"/>
                <w:szCs w:val="24"/>
                <w:lang w:eastAsia="lv-LV"/>
              </w:rPr>
              <w:lastRenderedPageBreak/>
              <w:t xml:space="preserve"> </w:t>
            </w:r>
            <w:r w:rsidRPr="0063124E">
              <w:rPr>
                <w:rFonts w:ascii="Times New Roman" w:hAnsi="Times New Roman" w:cs="Times New Roman"/>
                <w:sz w:val="28"/>
                <w:szCs w:val="28"/>
              </w:rPr>
              <w:t xml:space="preserve">Līdz 2021.gada 21.jūlijam </w:t>
            </w:r>
            <w:r w:rsidRPr="0063124E">
              <w:rPr>
                <w:rFonts w:ascii="Times New Roman" w:eastAsia="Times New Roman" w:hAnsi="Times New Roman" w:cs="Times New Roman"/>
                <w:sz w:val="28"/>
                <w:szCs w:val="28"/>
                <w:lang w:eastAsia="lv-LV"/>
              </w:rPr>
              <w:t xml:space="preserve">piemēro </w:t>
            </w:r>
            <w:r w:rsidRPr="0063124E">
              <w:rPr>
                <w:rFonts w:ascii="Times New Roman" w:hAnsi="Times New Roman" w:cs="Times New Roman"/>
                <w:sz w:val="28"/>
                <w:szCs w:val="28"/>
              </w:rPr>
              <w:t xml:space="preserve">iekārtām, kuras atbilst šo </w:t>
            </w:r>
            <w:r w:rsidRPr="0063124E">
              <w:rPr>
                <w:rFonts w:ascii="Times New Roman" w:hAnsi="Times New Roman" w:cs="Times New Roman"/>
                <w:sz w:val="28"/>
                <w:szCs w:val="28"/>
              </w:rPr>
              <w:lastRenderedPageBreak/>
              <w:t>noteikumu 2. pielikumā minētajai</w:t>
            </w:r>
            <w:r w:rsidRPr="0063124E">
              <w:rPr>
                <w:rFonts w:ascii="Times New Roman" w:eastAsia="Times New Roman" w:hAnsi="Times New Roman" w:cs="Times New Roman"/>
                <w:sz w:val="28"/>
                <w:szCs w:val="28"/>
                <w:lang w:eastAsia="lv-LV"/>
              </w:rPr>
              <w:t xml:space="preserve"> 1., 2., 3., 4., 5., 6.</w:t>
            </w:r>
            <w:r w:rsidR="002D3691" w:rsidRPr="0063124E">
              <w:rPr>
                <w:rFonts w:ascii="Times New Roman" w:eastAsia="Times New Roman" w:hAnsi="Times New Roman" w:cs="Times New Roman"/>
                <w:sz w:val="28"/>
                <w:szCs w:val="28"/>
                <w:lang w:eastAsia="lv-LV"/>
              </w:rPr>
              <w:t>,</w:t>
            </w:r>
            <w:r w:rsidRPr="0063124E">
              <w:rPr>
                <w:rFonts w:ascii="Times New Roman" w:eastAsia="Times New Roman" w:hAnsi="Times New Roman" w:cs="Times New Roman"/>
                <w:sz w:val="28"/>
                <w:szCs w:val="28"/>
                <w:lang w:eastAsia="lv-LV"/>
              </w:rPr>
              <w:t xml:space="preserve"> 7. un 10. iekārtu kategorijai</w:t>
            </w:r>
            <w:r w:rsidR="000764A6" w:rsidRPr="0063124E">
              <w:rPr>
                <w:rFonts w:ascii="Times New Roman" w:hAnsi="Times New Roman" w:cs="Times New Roman"/>
                <w:sz w:val="28"/>
                <w:szCs w:val="28"/>
              </w:rPr>
              <w:t>;</w:t>
            </w:r>
          </w:p>
          <w:p w14:paraId="4B515F78" w14:textId="5FB74628" w:rsidR="00743506" w:rsidRPr="0063124E" w:rsidRDefault="00743506" w:rsidP="0063124E">
            <w:pPr>
              <w:pStyle w:val="ListParagraph"/>
              <w:numPr>
                <w:ilvl w:val="0"/>
                <w:numId w:val="15"/>
              </w:numPr>
              <w:spacing w:line="240" w:lineRule="auto"/>
              <w:ind w:left="0" w:firstLine="0"/>
              <w:jc w:val="both"/>
              <w:rPr>
                <w:rFonts w:ascii="Times New Roman" w:eastAsia="Times New Roman" w:hAnsi="Times New Roman" w:cs="Times New Roman"/>
                <w:sz w:val="24"/>
                <w:szCs w:val="24"/>
                <w:lang w:eastAsia="lv-LV"/>
              </w:rPr>
            </w:pPr>
            <w:r w:rsidRPr="0063124E">
              <w:rPr>
                <w:rFonts w:ascii="Times New Roman" w:hAnsi="Times New Roman" w:cs="Times New Roman"/>
                <w:sz w:val="28"/>
                <w:szCs w:val="28"/>
              </w:rPr>
              <w:t xml:space="preserve"> </w:t>
            </w:r>
            <w:r w:rsidR="000764A6"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 xml:space="preserve">īdz 2021. gada 21. jūlijam piemēro iekārtām, kuras atbilst šo noteikumu 2.pielikuma 8. un 9. 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tbl>
            <w:tblPr>
              <w:tblW w:w="5000" w:type="pct"/>
              <w:tblCellSpacing w:w="0" w:type="dxa"/>
              <w:tblCellMar>
                <w:left w:w="0" w:type="dxa"/>
                <w:right w:w="0" w:type="dxa"/>
              </w:tblCellMar>
              <w:tblLook w:val="04A0" w:firstRow="1" w:lastRow="0" w:firstColumn="1" w:lastColumn="0" w:noHBand="0" w:noVBand="1"/>
            </w:tblPr>
            <w:tblGrid>
              <w:gridCol w:w="3968"/>
              <w:gridCol w:w="6"/>
            </w:tblGrid>
            <w:tr w:rsidR="00793474" w:rsidRPr="005A346F" w14:paraId="0E903378" w14:textId="77777777" w:rsidTr="00E26A09">
              <w:trPr>
                <w:tblCellSpacing w:w="0" w:type="dxa"/>
              </w:trPr>
              <w:tc>
                <w:tcPr>
                  <w:tcW w:w="0" w:type="auto"/>
                  <w:hideMark/>
                </w:tcPr>
                <w:p w14:paraId="0BC86074" w14:textId="38B24697" w:rsidR="00793474" w:rsidRPr="0063124E" w:rsidRDefault="00743506" w:rsidP="0063124E">
                  <w:pPr>
                    <w:pStyle w:val="ListParagraph"/>
                    <w:numPr>
                      <w:ilvl w:val="0"/>
                      <w:numId w:val="14"/>
                    </w:numPr>
                    <w:spacing w:after="0"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0764A6"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2023</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xml:space="preserve">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2128FE29" w14:textId="5B5FF63E" w:rsidR="00743506" w:rsidRPr="0063124E" w:rsidRDefault="00743506" w:rsidP="0063124E">
                  <w:pPr>
                    <w:pStyle w:val="ListParagraph"/>
                    <w:numPr>
                      <w:ilvl w:val="0"/>
                      <w:numId w:val="13"/>
                    </w:numPr>
                    <w:spacing w:after="0"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0764A6"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2024.</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E062FF"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w:t>
                  </w:r>
                  <w:r w:rsidR="00E062FF"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iekārtu kategorijai.</w:t>
                  </w:r>
                </w:p>
              </w:tc>
              <w:tc>
                <w:tcPr>
                  <w:tcW w:w="0" w:type="auto"/>
                  <w:hideMark/>
                </w:tcPr>
                <w:p w14:paraId="3CAB3154" w14:textId="77777777" w:rsidR="00793474" w:rsidRPr="005A346F" w:rsidRDefault="00743506" w:rsidP="0074350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bl>
          <w:p w14:paraId="4D132ECD" w14:textId="77777777" w:rsidR="00793474" w:rsidRPr="005A346F" w:rsidRDefault="00793474" w:rsidP="00E26A09">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5A346F" w14:paraId="02B6F64A" w14:textId="77777777" w:rsidTr="00E26A09">
              <w:trPr>
                <w:tblCellSpacing w:w="0" w:type="dxa"/>
              </w:trPr>
              <w:tc>
                <w:tcPr>
                  <w:tcW w:w="0" w:type="auto"/>
                  <w:hideMark/>
                </w:tcPr>
                <w:p w14:paraId="73F74EC1" w14:textId="77777777" w:rsidR="00793474" w:rsidRPr="005A346F"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hideMark/>
                </w:tcPr>
                <w:p w14:paraId="71952B9C" w14:textId="77777777" w:rsidR="00793474" w:rsidRPr="005A346F" w:rsidRDefault="00793474" w:rsidP="00743506">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401316AD" w14:textId="77777777" w:rsidR="00793474" w:rsidRPr="005A346F" w:rsidRDefault="00793474" w:rsidP="00E26A09">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5A346F" w14:paraId="1B016DD8" w14:textId="77777777" w:rsidTr="00E26A09">
              <w:trPr>
                <w:tblCellSpacing w:w="0" w:type="dxa"/>
              </w:trPr>
              <w:tc>
                <w:tcPr>
                  <w:tcW w:w="0" w:type="auto"/>
                  <w:hideMark/>
                </w:tcPr>
                <w:p w14:paraId="3759C19E" w14:textId="77777777" w:rsidR="00793474" w:rsidRPr="005A346F"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hideMark/>
                </w:tcPr>
                <w:p w14:paraId="0965A1EB" w14:textId="77777777" w:rsidR="00793474" w:rsidRPr="005A346F" w:rsidRDefault="00743506" w:rsidP="0074350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bl>
          <w:p w14:paraId="20DFB729" w14:textId="77777777" w:rsidR="00793474" w:rsidRPr="005A346F" w:rsidRDefault="00793474" w:rsidP="00E26A09">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5A346F" w14:paraId="0F25B362" w14:textId="77777777" w:rsidTr="00E26A09">
              <w:trPr>
                <w:tblCellSpacing w:w="0" w:type="dxa"/>
              </w:trPr>
              <w:tc>
                <w:tcPr>
                  <w:tcW w:w="0" w:type="auto"/>
                  <w:hideMark/>
                </w:tcPr>
                <w:p w14:paraId="41826282" w14:textId="77777777" w:rsidR="00793474" w:rsidRPr="005A346F"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hideMark/>
                </w:tcPr>
                <w:p w14:paraId="4209DB0F" w14:textId="77777777" w:rsidR="00793474" w:rsidRPr="005A346F"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345F5D6A" w14:textId="77777777" w:rsidR="00793474" w:rsidRDefault="00793474" w:rsidP="00E26A09"/>
        </w:tc>
      </w:tr>
    </w:tbl>
    <w:p w14:paraId="227FB30F" w14:textId="77777777" w:rsidR="00793474" w:rsidRDefault="00793474" w:rsidP="00793474"/>
    <w:p w14:paraId="1804FBBA" w14:textId="77777777" w:rsidR="00793474" w:rsidRPr="00743506" w:rsidRDefault="00793474" w:rsidP="00743506">
      <w:pPr>
        <w:spacing w:after="0" w:line="240" w:lineRule="auto"/>
        <w:ind w:firstLine="720"/>
        <w:rPr>
          <w:rFonts w:ascii="Times New Roman" w:hAnsi="Times New Roman" w:cs="Times New Roman"/>
          <w:b/>
          <w:i/>
          <w:sz w:val="28"/>
          <w:szCs w:val="28"/>
        </w:rPr>
      </w:pPr>
      <w:r>
        <w:t xml:space="preserve"> </w:t>
      </w:r>
      <w:r w:rsidRPr="00743506">
        <w:rPr>
          <w:rFonts w:ascii="Times New Roman" w:hAnsi="Times New Roman" w:cs="Times New Roman"/>
          <w:sz w:val="28"/>
          <w:szCs w:val="28"/>
        </w:rPr>
        <w:t>8. Papildināt 3.</w:t>
      </w:r>
      <w:r w:rsidR="00E062FF">
        <w:rPr>
          <w:rFonts w:ascii="Times New Roman" w:hAnsi="Times New Roman" w:cs="Times New Roman"/>
          <w:sz w:val="28"/>
          <w:szCs w:val="28"/>
        </w:rPr>
        <w:t> </w:t>
      </w:r>
      <w:r w:rsidRPr="00743506">
        <w:rPr>
          <w:rFonts w:ascii="Times New Roman" w:hAnsi="Times New Roman" w:cs="Times New Roman"/>
          <w:sz w:val="28"/>
          <w:szCs w:val="28"/>
        </w:rPr>
        <w:t>pielikumu ar 34.</w:t>
      </w:r>
      <w:r w:rsidRPr="0063124E">
        <w:rPr>
          <w:rFonts w:ascii="Times New Roman" w:hAnsi="Times New Roman" w:cs="Times New Roman"/>
          <w:sz w:val="28"/>
          <w:szCs w:val="28"/>
          <w:vertAlign w:val="superscript"/>
        </w:rPr>
        <w:t>1</w:t>
      </w:r>
      <w:r w:rsidRPr="00743506">
        <w:rPr>
          <w:rFonts w:ascii="Times New Roman" w:hAnsi="Times New Roman" w:cs="Times New Roman"/>
          <w:sz w:val="28"/>
          <w:szCs w:val="28"/>
        </w:rPr>
        <w:t xml:space="preserve"> punktu šādā redakcijā: </w:t>
      </w:r>
    </w:p>
    <w:tbl>
      <w:tblPr>
        <w:tblStyle w:val="TableGrid"/>
        <w:tblW w:w="0" w:type="auto"/>
        <w:tblLook w:val="04A0" w:firstRow="1" w:lastRow="0" w:firstColumn="1" w:lastColumn="0" w:noHBand="0" w:noVBand="1"/>
      </w:tblPr>
      <w:tblGrid>
        <w:gridCol w:w="706"/>
        <w:gridCol w:w="3400"/>
        <w:gridCol w:w="4190"/>
      </w:tblGrid>
      <w:tr w:rsidR="00793474" w:rsidRPr="00743506" w14:paraId="4826E50B" w14:textId="77777777" w:rsidTr="004A5185">
        <w:tc>
          <w:tcPr>
            <w:tcW w:w="706" w:type="dxa"/>
          </w:tcPr>
          <w:p w14:paraId="1239C7AB" w14:textId="77777777" w:rsidR="00793474" w:rsidRPr="00743506" w:rsidRDefault="00793474" w:rsidP="00743506">
            <w:pPr>
              <w:rPr>
                <w:rFonts w:ascii="Times New Roman" w:hAnsi="Times New Roman" w:cs="Times New Roman"/>
                <w:sz w:val="28"/>
                <w:szCs w:val="28"/>
              </w:rPr>
            </w:pPr>
            <w:r w:rsidRPr="00743506">
              <w:rPr>
                <w:rFonts w:ascii="Times New Roman" w:hAnsi="Times New Roman" w:cs="Times New Roman"/>
                <w:sz w:val="28"/>
                <w:szCs w:val="28"/>
              </w:rPr>
              <w:t>34.</w:t>
            </w:r>
            <w:r w:rsidRPr="0063124E">
              <w:rPr>
                <w:rFonts w:ascii="Times New Roman" w:hAnsi="Times New Roman" w:cs="Times New Roman"/>
                <w:sz w:val="28"/>
                <w:szCs w:val="28"/>
                <w:vertAlign w:val="superscript"/>
              </w:rPr>
              <w:t>1</w:t>
            </w:r>
            <w:r w:rsidRPr="00743506">
              <w:rPr>
                <w:rFonts w:ascii="Times New Roman" w:hAnsi="Times New Roman" w:cs="Times New Roman"/>
                <w:sz w:val="28"/>
                <w:szCs w:val="28"/>
              </w:rPr>
              <w:t xml:space="preserve"> </w:t>
            </w:r>
          </w:p>
        </w:tc>
        <w:tc>
          <w:tcPr>
            <w:tcW w:w="3400" w:type="dxa"/>
          </w:tcPr>
          <w:p w14:paraId="4DADAE55" w14:textId="77777777" w:rsidR="00793474" w:rsidRPr="00743506" w:rsidRDefault="00793474" w:rsidP="002D3691">
            <w:pPr>
              <w:jc w:val="both"/>
              <w:rPr>
                <w:rFonts w:ascii="Times New Roman" w:hAnsi="Times New Roman" w:cs="Times New Roman"/>
                <w:sz w:val="28"/>
                <w:szCs w:val="28"/>
              </w:rPr>
            </w:pPr>
            <w:r w:rsidRPr="00743506">
              <w:rPr>
                <w:rFonts w:ascii="Times New Roman" w:hAnsi="Times New Roman" w:cs="Times New Roman"/>
                <w:sz w:val="28"/>
                <w:szCs w:val="28"/>
              </w:rPr>
              <w:t>Svins kā luminiscentā pulvera aktivators (svins ne vairāk kā 1 % masas) gāzizlādes spuldzēs, kurās ir tādi luminofori kā BSP (BaSi</w:t>
            </w:r>
            <w:r w:rsidRPr="00743506">
              <w:rPr>
                <w:rStyle w:val="sub"/>
                <w:rFonts w:ascii="Times New Roman" w:hAnsi="Times New Roman" w:cs="Times New Roman"/>
                <w:sz w:val="28"/>
                <w:szCs w:val="28"/>
              </w:rPr>
              <w:t>2</w:t>
            </w:r>
            <w:r w:rsidRPr="00743506">
              <w:rPr>
                <w:rFonts w:ascii="Times New Roman" w:hAnsi="Times New Roman" w:cs="Times New Roman"/>
                <w:sz w:val="28"/>
                <w:szCs w:val="28"/>
              </w:rPr>
              <w:t>O</w:t>
            </w:r>
            <w:r w:rsidRPr="00743506">
              <w:rPr>
                <w:rStyle w:val="sub"/>
                <w:rFonts w:ascii="Times New Roman" w:hAnsi="Times New Roman" w:cs="Times New Roman"/>
                <w:sz w:val="28"/>
                <w:szCs w:val="28"/>
              </w:rPr>
              <w:t>5</w:t>
            </w:r>
            <w:r w:rsidRPr="00743506">
              <w:rPr>
                <w:rFonts w:ascii="Times New Roman" w:hAnsi="Times New Roman" w:cs="Times New Roman"/>
                <w:sz w:val="28"/>
                <w:szCs w:val="28"/>
              </w:rPr>
              <w:t>:Pb), ja šīs spuldzes izmanto medicīniskās fototerapijas iekārtās</w:t>
            </w:r>
          </w:p>
        </w:tc>
        <w:tc>
          <w:tcPr>
            <w:tcW w:w="4190" w:type="dxa"/>
          </w:tcPr>
          <w:p w14:paraId="1B05CA19" w14:textId="0B769A58" w:rsidR="00793474" w:rsidRPr="00743506" w:rsidRDefault="00743506">
            <w:pPr>
              <w:jc w:val="both"/>
              <w:rPr>
                <w:rFonts w:ascii="Times New Roman" w:hAnsi="Times New Roman" w:cs="Times New Roman"/>
                <w:sz w:val="28"/>
                <w:szCs w:val="28"/>
              </w:rPr>
            </w:pPr>
            <w:r>
              <w:rPr>
                <w:rFonts w:ascii="Times New Roman" w:hAnsi="Times New Roman" w:cs="Times New Roman"/>
                <w:sz w:val="28"/>
                <w:szCs w:val="28"/>
              </w:rPr>
              <w:t>Līdz 2021.</w:t>
            </w:r>
            <w:r w:rsidR="00E062FF">
              <w:rPr>
                <w:rFonts w:ascii="Times New Roman" w:hAnsi="Times New Roman" w:cs="Times New Roman"/>
                <w:sz w:val="28"/>
                <w:szCs w:val="28"/>
              </w:rPr>
              <w:t> </w:t>
            </w:r>
            <w:r>
              <w:rPr>
                <w:rFonts w:ascii="Times New Roman" w:hAnsi="Times New Roman" w:cs="Times New Roman"/>
                <w:sz w:val="28"/>
                <w:szCs w:val="28"/>
              </w:rPr>
              <w:t>gada 21.</w:t>
            </w:r>
            <w:r w:rsidR="00E062FF">
              <w:rPr>
                <w:rFonts w:ascii="Times New Roman" w:hAnsi="Times New Roman" w:cs="Times New Roman"/>
                <w:sz w:val="28"/>
                <w:szCs w:val="28"/>
              </w:rPr>
              <w:t> </w:t>
            </w:r>
            <w:r>
              <w:rPr>
                <w:rFonts w:ascii="Times New Roman" w:hAnsi="Times New Roman" w:cs="Times New Roman"/>
                <w:sz w:val="28"/>
                <w:szCs w:val="28"/>
              </w:rPr>
              <w:t>jūlijam p</w:t>
            </w:r>
            <w:r w:rsidR="00793474" w:rsidRPr="00743506">
              <w:rPr>
                <w:rFonts w:ascii="Times New Roman" w:hAnsi="Times New Roman" w:cs="Times New Roman"/>
                <w:sz w:val="28"/>
                <w:szCs w:val="28"/>
              </w:rPr>
              <w:t>iemēro</w:t>
            </w:r>
            <w:r>
              <w:rPr>
                <w:rFonts w:ascii="Times New Roman" w:hAnsi="Times New Roman" w:cs="Times New Roman"/>
                <w:sz w:val="28"/>
                <w:szCs w:val="28"/>
              </w:rPr>
              <w:t xml:space="preserve"> iekārtām, kuras atbilst šo noteikumu 2.</w:t>
            </w:r>
            <w:r w:rsidR="00E062FF">
              <w:rPr>
                <w:rFonts w:ascii="Times New Roman" w:hAnsi="Times New Roman" w:cs="Times New Roman"/>
                <w:sz w:val="28"/>
                <w:szCs w:val="28"/>
              </w:rPr>
              <w:t> </w:t>
            </w:r>
            <w:r>
              <w:rPr>
                <w:rFonts w:ascii="Times New Roman" w:hAnsi="Times New Roman" w:cs="Times New Roman"/>
                <w:sz w:val="28"/>
                <w:szCs w:val="28"/>
              </w:rPr>
              <w:t>pielikumā minētajai</w:t>
            </w:r>
            <w:r w:rsidR="00793474" w:rsidRPr="00743506">
              <w:rPr>
                <w:rFonts w:ascii="Times New Roman" w:hAnsi="Times New Roman" w:cs="Times New Roman"/>
                <w:sz w:val="28"/>
                <w:szCs w:val="28"/>
              </w:rPr>
              <w:t xml:space="preserve"> 5. un 8. </w:t>
            </w:r>
            <w:r>
              <w:rPr>
                <w:rFonts w:ascii="Times New Roman" w:hAnsi="Times New Roman" w:cs="Times New Roman"/>
                <w:sz w:val="28"/>
                <w:szCs w:val="28"/>
              </w:rPr>
              <w:t xml:space="preserve">iekārtu </w:t>
            </w:r>
            <w:r w:rsidR="00793474" w:rsidRPr="00743506">
              <w:rPr>
                <w:rFonts w:ascii="Times New Roman" w:hAnsi="Times New Roman" w:cs="Times New Roman"/>
                <w:sz w:val="28"/>
                <w:szCs w:val="28"/>
              </w:rPr>
              <w:t>kategorijai (izņemot lietojumus, uz kuriem attiecas šo noteikumu 4.</w:t>
            </w:r>
            <w:r w:rsidR="00E062FF">
              <w:rPr>
                <w:rFonts w:ascii="Times New Roman" w:hAnsi="Times New Roman" w:cs="Times New Roman"/>
                <w:sz w:val="28"/>
                <w:szCs w:val="28"/>
              </w:rPr>
              <w:t> </w:t>
            </w:r>
            <w:r w:rsidR="00793474" w:rsidRPr="00743506">
              <w:rPr>
                <w:rFonts w:ascii="Times New Roman" w:hAnsi="Times New Roman" w:cs="Times New Roman"/>
                <w:sz w:val="28"/>
                <w:szCs w:val="28"/>
              </w:rPr>
              <w:t>pielikuma 17.</w:t>
            </w:r>
            <w:r w:rsidR="00E062FF">
              <w:rPr>
                <w:rFonts w:ascii="Times New Roman" w:hAnsi="Times New Roman" w:cs="Times New Roman"/>
                <w:sz w:val="28"/>
                <w:szCs w:val="28"/>
              </w:rPr>
              <w:t> </w:t>
            </w:r>
            <w:r w:rsidR="00793474" w:rsidRPr="00743506">
              <w:rPr>
                <w:rFonts w:ascii="Times New Roman" w:hAnsi="Times New Roman" w:cs="Times New Roman"/>
                <w:sz w:val="28"/>
                <w:szCs w:val="28"/>
              </w:rPr>
              <w:t>punkts</w:t>
            </w:r>
            <w:r>
              <w:rPr>
                <w:rFonts w:ascii="Times New Roman" w:hAnsi="Times New Roman" w:cs="Times New Roman"/>
                <w:sz w:val="28"/>
                <w:szCs w:val="28"/>
              </w:rPr>
              <w:t>).</w:t>
            </w:r>
          </w:p>
        </w:tc>
      </w:tr>
    </w:tbl>
    <w:p w14:paraId="172DA72C" w14:textId="77777777" w:rsidR="00793474" w:rsidRDefault="00793474">
      <w:pPr>
        <w:rPr>
          <w:b/>
          <w:i/>
        </w:rPr>
      </w:pPr>
    </w:p>
    <w:p w14:paraId="4D730419" w14:textId="77777777" w:rsidR="00793474" w:rsidRPr="00BA0244" w:rsidRDefault="00793474" w:rsidP="00BA0244">
      <w:pPr>
        <w:spacing w:after="0" w:line="240" w:lineRule="auto"/>
        <w:ind w:firstLine="720"/>
        <w:rPr>
          <w:rFonts w:ascii="Times New Roman" w:hAnsi="Times New Roman" w:cs="Times New Roman"/>
          <w:b/>
          <w:i/>
          <w:sz w:val="28"/>
          <w:szCs w:val="28"/>
        </w:rPr>
      </w:pPr>
      <w:r w:rsidRPr="00BA0244">
        <w:rPr>
          <w:rFonts w:ascii="Times New Roman" w:hAnsi="Times New Roman" w:cs="Times New Roman"/>
          <w:sz w:val="28"/>
          <w:szCs w:val="28"/>
        </w:rPr>
        <w:t xml:space="preserve">9. </w:t>
      </w:r>
      <w:r w:rsidR="002D3691">
        <w:rPr>
          <w:rFonts w:ascii="Times New Roman" w:hAnsi="Times New Roman" w:cs="Times New Roman"/>
          <w:sz w:val="28"/>
          <w:szCs w:val="28"/>
        </w:rPr>
        <w:t>I</w:t>
      </w:r>
      <w:r w:rsidRPr="00BA0244">
        <w:rPr>
          <w:rFonts w:ascii="Times New Roman" w:hAnsi="Times New Roman" w:cs="Times New Roman"/>
          <w:sz w:val="28"/>
          <w:szCs w:val="28"/>
        </w:rPr>
        <w:t>zteikt 3.</w:t>
      </w:r>
      <w:r w:rsidR="00E062FF">
        <w:rPr>
          <w:rFonts w:ascii="Times New Roman" w:hAnsi="Times New Roman" w:cs="Times New Roman"/>
          <w:sz w:val="28"/>
          <w:szCs w:val="28"/>
        </w:rPr>
        <w:t> </w:t>
      </w:r>
      <w:r w:rsidRPr="00BA0244">
        <w:rPr>
          <w:rFonts w:ascii="Times New Roman" w:hAnsi="Times New Roman" w:cs="Times New Roman"/>
          <w:sz w:val="28"/>
          <w:szCs w:val="28"/>
        </w:rPr>
        <w:t>pielikuma 35.</w:t>
      </w:r>
      <w:r w:rsidR="00E062FF">
        <w:rPr>
          <w:rFonts w:ascii="Times New Roman" w:hAnsi="Times New Roman" w:cs="Times New Roman"/>
          <w:sz w:val="28"/>
          <w:szCs w:val="28"/>
        </w:rPr>
        <w:t> </w:t>
      </w:r>
      <w:r w:rsidRPr="00BA0244">
        <w:rPr>
          <w:rFonts w:ascii="Times New Roman" w:hAnsi="Times New Roman" w:cs="Times New Roman"/>
          <w:sz w:val="28"/>
          <w:szCs w:val="28"/>
        </w:rPr>
        <w:t xml:space="preserve">punktu šādā redakcijā: </w:t>
      </w:r>
    </w:p>
    <w:tbl>
      <w:tblPr>
        <w:tblStyle w:val="TableGrid"/>
        <w:tblW w:w="0" w:type="auto"/>
        <w:tblLook w:val="04A0" w:firstRow="1" w:lastRow="0" w:firstColumn="1" w:lastColumn="0" w:noHBand="0" w:noVBand="1"/>
      </w:tblPr>
      <w:tblGrid>
        <w:gridCol w:w="704"/>
        <w:gridCol w:w="3402"/>
        <w:gridCol w:w="4190"/>
      </w:tblGrid>
      <w:tr w:rsidR="00793474" w14:paraId="7830DB63" w14:textId="77777777" w:rsidTr="004A5185">
        <w:tc>
          <w:tcPr>
            <w:tcW w:w="704" w:type="dxa"/>
          </w:tcPr>
          <w:p w14:paraId="50710700" w14:textId="77777777" w:rsidR="00793474" w:rsidRPr="00BA0244" w:rsidRDefault="00793474" w:rsidP="00BA0244">
            <w:pPr>
              <w:jc w:val="both"/>
              <w:rPr>
                <w:rFonts w:ascii="Times New Roman" w:hAnsi="Times New Roman" w:cs="Times New Roman"/>
                <w:sz w:val="28"/>
                <w:szCs w:val="28"/>
              </w:rPr>
            </w:pPr>
            <w:r w:rsidRPr="00BA0244">
              <w:rPr>
                <w:rFonts w:ascii="Times New Roman" w:hAnsi="Times New Roman" w:cs="Times New Roman"/>
                <w:sz w:val="28"/>
                <w:szCs w:val="28"/>
              </w:rPr>
              <w:t>35.</w:t>
            </w:r>
          </w:p>
        </w:tc>
        <w:tc>
          <w:tcPr>
            <w:tcW w:w="3402" w:type="dxa"/>
          </w:tcPr>
          <w:p w14:paraId="1B2675A0" w14:textId="77777777" w:rsidR="00793474" w:rsidRPr="00BA0244" w:rsidRDefault="00793474" w:rsidP="00BA0244">
            <w:pPr>
              <w:jc w:val="both"/>
              <w:rPr>
                <w:rFonts w:ascii="Times New Roman" w:hAnsi="Times New Roman" w:cs="Times New Roman"/>
                <w:sz w:val="28"/>
                <w:szCs w:val="28"/>
              </w:rPr>
            </w:pPr>
            <w:r w:rsidRPr="00BA0244">
              <w:rPr>
                <w:rFonts w:ascii="Times New Roman" w:hAnsi="Times New Roman" w:cs="Times New Roman"/>
                <w:sz w:val="28"/>
                <w:szCs w:val="28"/>
              </w:rPr>
              <w:t>Svins un kadmijs iespiedkrāsās, ko lieto kā emalju uz stikliem, tādiem kā borsilikātstikls un natronkaļķu stikls.</w:t>
            </w:r>
          </w:p>
        </w:tc>
        <w:tc>
          <w:tcPr>
            <w:tcW w:w="4190" w:type="dxa"/>
          </w:tcPr>
          <w:p w14:paraId="2D7B40CF" w14:textId="77777777" w:rsidR="00793474" w:rsidRPr="004501D0" w:rsidRDefault="00793474" w:rsidP="00E26A09">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3968"/>
              <w:gridCol w:w="6"/>
            </w:tblGrid>
            <w:tr w:rsidR="00793474" w:rsidRPr="004501D0" w14:paraId="63B284B5" w14:textId="77777777" w:rsidTr="00E26A09">
              <w:trPr>
                <w:tblCellSpacing w:w="0" w:type="dxa"/>
              </w:trPr>
              <w:tc>
                <w:tcPr>
                  <w:tcW w:w="0" w:type="auto"/>
                  <w:hideMark/>
                </w:tcPr>
                <w:p w14:paraId="6C721C30" w14:textId="43FBB96E" w:rsidR="00BA0244" w:rsidRDefault="00BA0244" w:rsidP="004A518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Piemēro iekārtām, kuras atbilst šo </w:t>
                  </w:r>
                  <w:r w:rsidR="002D3691">
                    <w:rPr>
                      <w:rFonts w:ascii="Times New Roman" w:eastAsia="Times New Roman" w:hAnsi="Times New Roman" w:cs="Times New Roman"/>
                      <w:sz w:val="28"/>
                      <w:szCs w:val="28"/>
                      <w:lang w:eastAsia="lv-LV"/>
                    </w:rPr>
                    <w:t>noteikumu 2.</w:t>
                  </w:r>
                  <w:r w:rsidR="00E062FF">
                    <w:rPr>
                      <w:rFonts w:ascii="Times New Roman" w:eastAsia="Times New Roman" w:hAnsi="Times New Roman" w:cs="Times New Roman"/>
                      <w:sz w:val="28"/>
                      <w:szCs w:val="28"/>
                      <w:lang w:eastAsia="lv-LV"/>
                    </w:rPr>
                    <w:t> </w:t>
                  </w:r>
                  <w:r w:rsidR="002D3691">
                    <w:rPr>
                      <w:rFonts w:ascii="Times New Roman" w:eastAsia="Times New Roman" w:hAnsi="Times New Roman" w:cs="Times New Roman"/>
                      <w:sz w:val="28"/>
                      <w:szCs w:val="28"/>
                      <w:lang w:eastAsia="lv-LV"/>
                    </w:rPr>
                    <w:t>pielikumā minētajai</w:t>
                  </w:r>
                  <w:r w:rsidRPr="004501D0">
                    <w:rPr>
                      <w:rFonts w:ascii="Times New Roman" w:eastAsia="Times New Roman" w:hAnsi="Times New Roman" w:cs="Times New Roman"/>
                      <w:sz w:val="28"/>
                      <w:szCs w:val="28"/>
                      <w:lang w:eastAsia="lv-LV"/>
                    </w:rPr>
                    <w:t xml:space="preserve"> 8., 9. un 11.</w:t>
                  </w:r>
                  <w:r w:rsidR="00E062FF">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iekārtu kategorijai</w:t>
                  </w:r>
                  <w:r w:rsidR="000764A6">
                    <w:rPr>
                      <w:rFonts w:ascii="Times New Roman" w:eastAsia="Times New Roman" w:hAnsi="Times New Roman" w:cs="Times New Roman"/>
                      <w:sz w:val="28"/>
                      <w:szCs w:val="28"/>
                      <w:lang w:eastAsia="lv-LV"/>
                    </w:rPr>
                    <w:t>:</w:t>
                  </w:r>
                </w:p>
                <w:p w14:paraId="70B05937" w14:textId="52C26751" w:rsidR="00BA0244" w:rsidRPr="0063124E" w:rsidRDefault="00BA0244" w:rsidP="0063124E">
                  <w:pPr>
                    <w:pStyle w:val="ListParagraph"/>
                    <w:numPr>
                      <w:ilvl w:val="0"/>
                      <w:numId w:val="12"/>
                    </w:numPr>
                    <w:spacing w:after="0"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lastRenderedPageBreak/>
                    <w:t xml:space="preserve"> līdz 2021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un 9. 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p w14:paraId="385B95E2" w14:textId="1C8AFFF6" w:rsidR="00BA0244" w:rsidRPr="0063124E" w:rsidRDefault="00BA0244" w:rsidP="0063124E">
                  <w:pPr>
                    <w:pStyle w:val="ListParagraph"/>
                    <w:numPr>
                      <w:ilvl w:val="0"/>
                      <w:numId w:val="12"/>
                    </w:numPr>
                    <w:spacing w:after="0"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2023</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2C91BF2B" w14:textId="1B8A4E4C" w:rsidR="00793474" w:rsidRPr="0063124E" w:rsidRDefault="00BA0244" w:rsidP="0063124E">
                  <w:pPr>
                    <w:pStyle w:val="ListParagraph"/>
                    <w:numPr>
                      <w:ilvl w:val="0"/>
                      <w:numId w:val="12"/>
                    </w:numPr>
                    <w:spacing w:after="0"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līdz 2024.</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E062FF"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tc>
              <w:tc>
                <w:tcPr>
                  <w:tcW w:w="0" w:type="auto"/>
                  <w:hideMark/>
                </w:tcPr>
                <w:p w14:paraId="6E5F93B5" w14:textId="77777777" w:rsidR="00793474" w:rsidRPr="004501D0"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5299FAA1" w14:textId="77777777" w:rsidR="00793474" w:rsidRDefault="00793474" w:rsidP="00E26A09"/>
        </w:tc>
      </w:tr>
    </w:tbl>
    <w:p w14:paraId="055D4A32" w14:textId="77777777" w:rsidR="00793474" w:rsidRDefault="00793474" w:rsidP="00793474"/>
    <w:p w14:paraId="66F422EC" w14:textId="77777777" w:rsidR="00793474" w:rsidRPr="00BA0244" w:rsidRDefault="00793474" w:rsidP="00BA0244">
      <w:pPr>
        <w:spacing w:after="0" w:line="240" w:lineRule="auto"/>
        <w:ind w:firstLine="720"/>
        <w:rPr>
          <w:rFonts w:ascii="Times New Roman" w:hAnsi="Times New Roman" w:cs="Times New Roman"/>
          <w:b/>
          <w:i/>
          <w:sz w:val="28"/>
          <w:szCs w:val="28"/>
        </w:rPr>
      </w:pPr>
      <w:r w:rsidRPr="00BA0244">
        <w:rPr>
          <w:rFonts w:ascii="Times New Roman" w:hAnsi="Times New Roman" w:cs="Times New Roman"/>
          <w:sz w:val="28"/>
          <w:szCs w:val="28"/>
        </w:rPr>
        <w:t>10. Papildināt 3.</w:t>
      </w:r>
      <w:r w:rsidR="00E062FF">
        <w:rPr>
          <w:rFonts w:ascii="Times New Roman" w:hAnsi="Times New Roman" w:cs="Times New Roman"/>
          <w:sz w:val="28"/>
          <w:szCs w:val="28"/>
        </w:rPr>
        <w:t> </w:t>
      </w:r>
      <w:r w:rsidRPr="00BA0244">
        <w:rPr>
          <w:rFonts w:ascii="Times New Roman" w:hAnsi="Times New Roman" w:cs="Times New Roman"/>
          <w:sz w:val="28"/>
          <w:szCs w:val="28"/>
        </w:rPr>
        <w:t>pielikumu ar 35.</w:t>
      </w:r>
      <w:r w:rsidRPr="00BA0244">
        <w:rPr>
          <w:rFonts w:ascii="Times New Roman" w:hAnsi="Times New Roman" w:cs="Times New Roman"/>
          <w:sz w:val="28"/>
          <w:szCs w:val="28"/>
          <w:vertAlign w:val="superscript"/>
        </w:rPr>
        <w:t>1</w:t>
      </w:r>
      <w:r w:rsidRPr="00BA0244">
        <w:rPr>
          <w:rFonts w:ascii="Times New Roman" w:hAnsi="Times New Roman" w:cs="Times New Roman"/>
          <w:sz w:val="28"/>
          <w:szCs w:val="28"/>
        </w:rPr>
        <w:t>, 35.</w:t>
      </w:r>
      <w:r w:rsidRPr="00BA0244">
        <w:rPr>
          <w:rFonts w:ascii="Times New Roman" w:hAnsi="Times New Roman" w:cs="Times New Roman"/>
          <w:sz w:val="28"/>
          <w:szCs w:val="28"/>
          <w:vertAlign w:val="superscript"/>
        </w:rPr>
        <w:t>2</w:t>
      </w:r>
      <w:r w:rsidRPr="00BA0244">
        <w:rPr>
          <w:rFonts w:ascii="Times New Roman" w:hAnsi="Times New Roman" w:cs="Times New Roman"/>
          <w:sz w:val="28"/>
          <w:szCs w:val="28"/>
        </w:rPr>
        <w:t xml:space="preserve"> un 35.</w:t>
      </w:r>
      <w:r w:rsidRPr="00BA0244">
        <w:rPr>
          <w:rFonts w:ascii="Times New Roman" w:hAnsi="Times New Roman" w:cs="Times New Roman"/>
          <w:sz w:val="28"/>
          <w:szCs w:val="28"/>
          <w:vertAlign w:val="superscript"/>
        </w:rPr>
        <w:t>3</w:t>
      </w:r>
      <w:r w:rsidRPr="00BA0244">
        <w:rPr>
          <w:rFonts w:ascii="Times New Roman" w:hAnsi="Times New Roman" w:cs="Times New Roman"/>
          <w:sz w:val="28"/>
          <w:szCs w:val="28"/>
        </w:rPr>
        <w:t xml:space="preserve"> punktu šādā redakcijā: </w:t>
      </w:r>
    </w:p>
    <w:tbl>
      <w:tblPr>
        <w:tblStyle w:val="TableGrid"/>
        <w:tblW w:w="0" w:type="auto"/>
        <w:tblLook w:val="04A0" w:firstRow="1" w:lastRow="0" w:firstColumn="1" w:lastColumn="0" w:noHBand="0" w:noVBand="1"/>
      </w:tblPr>
      <w:tblGrid>
        <w:gridCol w:w="704"/>
        <w:gridCol w:w="3402"/>
        <w:gridCol w:w="4190"/>
      </w:tblGrid>
      <w:tr w:rsidR="00793474" w14:paraId="502AF2DD" w14:textId="77777777" w:rsidTr="004A5185">
        <w:tc>
          <w:tcPr>
            <w:tcW w:w="704" w:type="dxa"/>
          </w:tcPr>
          <w:p w14:paraId="3EECB1DE" w14:textId="77777777" w:rsidR="00793474" w:rsidRPr="00BA0244" w:rsidRDefault="00793474" w:rsidP="00BA0244">
            <w:pPr>
              <w:jc w:val="both"/>
              <w:rPr>
                <w:rFonts w:ascii="Times New Roman" w:hAnsi="Times New Roman" w:cs="Times New Roman"/>
                <w:sz w:val="28"/>
                <w:szCs w:val="28"/>
              </w:rPr>
            </w:pPr>
            <w:r w:rsidRPr="00BA0244">
              <w:rPr>
                <w:rFonts w:ascii="Times New Roman" w:hAnsi="Times New Roman" w:cs="Times New Roman"/>
                <w:sz w:val="28"/>
                <w:szCs w:val="28"/>
              </w:rPr>
              <w:t>35.</w:t>
            </w:r>
            <w:r w:rsidRPr="00BA0244">
              <w:rPr>
                <w:rFonts w:ascii="Times New Roman" w:hAnsi="Times New Roman" w:cs="Times New Roman"/>
                <w:sz w:val="28"/>
                <w:szCs w:val="28"/>
                <w:vertAlign w:val="superscript"/>
              </w:rPr>
              <w:t>1</w:t>
            </w:r>
          </w:p>
        </w:tc>
        <w:tc>
          <w:tcPr>
            <w:tcW w:w="3402" w:type="dxa"/>
          </w:tcPr>
          <w:p w14:paraId="19706E56" w14:textId="77777777" w:rsidR="00793474" w:rsidRPr="00BA0244" w:rsidRDefault="00793474" w:rsidP="00BA0244">
            <w:pPr>
              <w:jc w:val="both"/>
              <w:rPr>
                <w:rFonts w:ascii="Times New Roman" w:hAnsi="Times New Roman" w:cs="Times New Roman"/>
                <w:sz w:val="28"/>
                <w:szCs w:val="28"/>
              </w:rPr>
            </w:pPr>
            <w:r w:rsidRPr="00BA0244">
              <w:rPr>
                <w:rFonts w:ascii="Times New Roman" w:hAnsi="Times New Roman" w:cs="Times New Roman"/>
                <w:sz w:val="28"/>
                <w:szCs w:val="28"/>
              </w:rPr>
              <w:t>Kadmijs, ko izmanto tāda stikla krāsainā apdrukāšanā filtrēšanas vajadzībām, kuru lieto kā komponentu gaismekļos, kas uzstādīti EEI displejos un vadības paneļos.</w:t>
            </w:r>
          </w:p>
        </w:tc>
        <w:tc>
          <w:tcPr>
            <w:tcW w:w="4190" w:type="dxa"/>
          </w:tcPr>
          <w:p w14:paraId="0945A72C" w14:textId="77777777" w:rsidR="00793474" w:rsidRDefault="00BA0244" w:rsidP="00BA0244">
            <w:pPr>
              <w:jc w:val="both"/>
            </w:pPr>
            <w:r w:rsidRPr="00131536">
              <w:rPr>
                <w:rFonts w:ascii="Times New Roman" w:hAnsi="Times New Roman" w:cs="Times New Roman"/>
                <w:sz w:val="28"/>
                <w:szCs w:val="28"/>
              </w:rPr>
              <w:t>Līdz 2021.</w:t>
            </w:r>
            <w:r w:rsidR="00E062FF">
              <w:rPr>
                <w:rFonts w:ascii="Times New Roman" w:hAnsi="Times New Roman" w:cs="Times New Roman"/>
                <w:sz w:val="28"/>
                <w:szCs w:val="28"/>
              </w:rPr>
              <w:t> </w:t>
            </w:r>
            <w:r w:rsidRPr="00131536">
              <w:rPr>
                <w:rFonts w:ascii="Times New Roman" w:hAnsi="Times New Roman" w:cs="Times New Roman"/>
                <w:sz w:val="28"/>
                <w:szCs w:val="28"/>
              </w:rPr>
              <w:t>gada 21.</w:t>
            </w:r>
            <w:r w:rsidR="00E062FF">
              <w:rPr>
                <w:rFonts w:ascii="Times New Roman" w:hAnsi="Times New Roman" w:cs="Times New Roman"/>
                <w:sz w:val="28"/>
                <w:szCs w:val="28"/>
              </w:rPr>
              <w:t> </w:t>
            </w:r>
            <w:r w:rsidRPr="00131536">
              <w:rPr>
                <w:rFonts w:ascii="Times New Roman" w:hAnsi="Times New Roman" w:cs="Times New Roman"/>
                <w:sz w:val="28"/>
                <w:szCs w:val="28"/>
              </w:rPr>
              <w:t xml:space="preserve">jūlijam </w:t>
            </w:r>
            <w:r w:rsidRPr="00131536">
              <w:rPr>
                <w:rFonts w:ascii="Times New Roman" w:eastAsia="Times New Roman" w:hAnsi="Times New Roman" w:cs="Times New Roman"/>
                <w:sz w:val="28"/>
                <w:szCs w:val="28"/>
                <w:lang w:eastAsia="lv-LV"/>
              </w:rPr>
              <w:t xml:space="preserve">piemēro </w:t>
            </w:r>
            <w:r w:rsidRPr="00131536">
              <w:rPr>
                <w:rFonts w:ascii="Times New Roman" w:hAnsi="Times New Roman" w:cs="Times New Roman"/>
                <w:sz w:val="28"/>
                <w:szCs w:val="28"/>
              </w:rPr>
              <w:t>iekārtām, kuras atbilst šo noteikumu 2. pielikumā minētajai</w:t>
            </w:r>
            <w:r w:rsidRPr="00131536">
              <w:rPr>
                <w:rFonts w:ascii="Times New Roman" w:eastAsia="Times New Roman" w:hAnsi="Times New Roman" w:cs="Times New Roman"/>
                <w:sz w:val="28"/>
                <w:szCs w:val="28"/>
                <w:lang w:eastAsia="lv-LV"/>
              </w:rPr>
              <w:t xml:space="preserve"> 1., 2., 3., 4., 5., 6.</w:t>
            </w:r>
            <w:r w:rsidR="002D3691">
              <w:rPr>
                <w:rFonts w:ascii="Times New Roman" w:eastAsia="Times New Roman" w:hAnsi="Times New Roman" w:cs="Times New Roman"/>
                <w:sz w:val="28"/>
                <w:szCs w:val="28"/>
                <w:lang w:eastAsia="lv-LV"/>
              </w:rPr>
              <w:t>,</w:t>
            </w:r>
            <w:r w:rsidRPr="00131536">
              <w:rPr>
                <w:rFonts w:ascii="Times New Roman" w:eastAsia="Times New Roman" w:hAnsi="Times New Roman" w:cs="Times New Roman"/>
                <w:sz w:val="28"/>
                <w:szCs w:val="28"/>
                <w:lang w:eastAsia="lv-LV"/>
              </w:rPr>
              <w:t xml:space="preserve"> 7. un 10. iekārtu kategorijai</w:t>
            </w:r>
            <w:r>
              <w:rPr>
                <w:rFonts w:ascii="Times New Roman" w:hAnsi="Times New Roman" w:cs="Times New Roman"/>
                <w:sz w:val="28"/>
                <w:szCs w:val="28"/>
              </w:rPr>
              <w:t>, izņemot šā pielikuma 35.</w:t>
            </w:r>
            <w:r w:rsidRPr="0063124E">
              <w:rPr>
                <w:rFonts w:ascii="Times New Roman" w:hAnsi="Times New Roman" w:cs="Times New Roman"/>
                <w:sz w:val="28"/>
                <w:szCs w:val="28"/>
                <w:vertAlign w:val="superscript"/>
              </w:rPr>
              <w:t>2</w:t>
            </w:r>
            <w:r>
              <w:rPr>
                <w:rFonts w:ascii="Times New Roman" w:hAnsi="Times New Roman" w:cs="Times New Roman"/>
                <w:sz w:val="28"/>
                <w:szCs w:val="28"/>
              </w:rPr>
              <w:t xml:space="preserve"> punktā un 47.</w:t>
            </w:r>
            <w:r w:rsidR="00E062FF">
              <w:rPr>
                <w:rFonts w:ascii="Times New Roman" w:hAnsi="Times New Roman" w:cs="Times New Roman"/>
                <w:sz w:val="28"/>
                <w:szCs w:val="28"/>
              </w:rPr>
              <w:t> </w:t>
            </w:r>
            <w:r>
              <w:rPr>
                <w:rFonts w:ascii="Times New Roman" w:hAnsi="Times New Roman" w:cs="Times New Roman"/>
                <w:sz w:val="28"/>
                <w:szCs w:val="28"/>
              </w:rPr>
              <w:t xml:space="preserve">punktā noteiktos lietojumus. </w:t>
            </w:r>
          </w:p>
        </w:tc>
      </w:tr>
      <w:tr w:rsidR="00793474" w14:paraId="38289D53" w14:textId="77777777" w:rsidTr="004A5185">
        <w:tc>
          <w:tcPr>
            <w:tcW w:w="704" w:type="dxa"/>
          </w:tcPr>
          <w:p w14:paraId="1AB3E4C0" w14:textId="77777777" w:rsidR="00793474" w:rsidRPr="00BA0244" w:rsidRDefault="00793474" w:rsidP="00E26A09">
            <w:pPr>
              <w:rPr>
                <w:rFonts w:ascii="Times New Roman" w:hAnsi="Times New Roman" w:cs="Times New Roman"/>
                <w:sz w:val="28"/>
                <w:szCs w:val="28"/>
              </w:rPr>
            </w:pPr>
            <w:r w:rsidRPr="00BA0244">
              <w:rPr>
                <w:rFonts w:ascii="Times New Roman" w:hAnsi="Times New Roman" w:cs="Times New Roman"/>
                <w:sz w:val="28"/>
                <w:szCs w:val="28"/>
              </w:rPr>
              <w:t>35.</w:t>
            </w:r>
            <w:r w:rsidRPr="00BA0244">
              <w:rPr>
                <w:rFonts w:ascii="Times New Roman" w:hAnsi="Times New Roman" w:cs="Times New Roman"/>
                <w:sz w:val="28"/>
                <w:szCs w:val="28"/>
                <w:vertAlign w:val="superscript"/>
              </w:rPr>
              <w:t>2</w:t>
            </w:r>
          </w:p>
        </w:tc>
        <w:tc>
          <w:tcPr>
            <w:tcW w:w="3402" w:type="dxa"/>
          </w:tcPr>
          <w:p w14:paraId="025B52C6" w14:textId="77777777" w:rsidR="00793474" w:rsidRPr="00BA0244" w:rsidRDefault="00793474" w:rsidP="00BA0244">
            <w:pPr>
              <w:jc w:val="both"/>
              <w:rPr>
                <w:rFonts w:ascii="Times New Roman" w:hAnsi="Times New Roman" w:cs="Times New Roman"/>
                <w:sz w:val="28"/>
                <w:szCs w:val="28"/>
              </w:rPr>
            </w:pPr>
            <w:r w:rsidRPr="00BA0244">
              <w:rPr>
                <w:rFonts w:ascii="Times New Roman" w:hAnsi="Times New Roman" w:cs="Times New Roman"/>
                <w:sz w:val="28"/>
                <w:szCs w:val="28"/>
              </w:rPr>
              <w:t>Kadmijs iespiedkrāsās, ko lieto kā emalju uz stikliem, tādiem kā borsilikātstikls un natronkaļķu stikls.</w:t>
            </w:r>
          </w:p>
        </w:tc>
        <w:tc>
          <w:tcPr>
            <w:tcW w:w="4190" w:type="dxa"/>
          </w:tcPr>
          <w:p w14:paraId="0483322D" w14:textId="77777777" w:rsidR="00793474" w:rsidRDefault="00BA0244" w:rsidP="00BA0244">
            <w:r w:rsidRPr="00131536">
              <w:rPr>
                <w:rFonts w:ascii="Times New Roman" w:hAnsi="Times New Roman" w:cs="Times New Roman"/>
                <w:sz w:val="28"/>
                <w:szCs w:val="28"/>
              </w:rPr>
              <w:t>Līdz 2021.</w:t>
            </w:r>
            <w:r w:rsidR="00E062FF">
              <w:rPr>
                <w:rFonts w:ascii="Times New Roman" w:hAnsi="Times New Roman" w:cs="Times New Roman"/>
                <w:sz w:val="28"/>
                <w:szCs w:val="28"/>
              </w:rPr>
              <w:t> </w:t>
            </w:r>
            <w:r w:rsidRPr="00131536">
              <w:rPr>
                <w:rFonts w:ascii="Times New Roman" w:hAnsi="Times New Roman" w:cs="Times New Roman"/>
                <w:sz w:val="28"/>
                <w:szCs w:val="28"/>
              </w:rPr>
              <w:t>gada 21.</w:t>
            </w:r>
            <w:r w:rsidR="00E062FF">
              <w:rPr>
                <w:rFonts w:ascii="Times New Roman" w:hAnsi="Times New Roman" w:cs="Times New Roman"/>
                <w:sz w:val="28"/>
                <w:szCs w:val="28"/>
              </w:rPr>
              <w:t> </w:t>
            </w:r>
            <w:r w:rsidRPr="00131536">
              <w:rPr>
                <w:rFonts w:ascii="Times New Roman" w:hAnsi="Times New Roman" w:cs="Times New Roman"/>
                <w:sz w:val="28"/>
                <w:szCs w:val="28"/>
              </w:rPr>
              <w:t xml:space="preserve">jūlijam </w:t>
            </w:r>
            <w:r w:rsidRPr="00131536">
              <w:rPr>
                <w:rFonts w:ascii="Times New Roman" w:eastAsia="Times New Roman" w:hAnsi="Times New Roman" w:cs="Times New Roman"/>
                <w:sz w:val="28"/>
                <w:szCs w:val="28"/>
                <w:lang w:eastAsia="lv-LV"/>
              </w:rPr>
              <w:t xml:space="preserve">piemēro </w:t>
            </w:r>
            <w:r w:rsidRPr="00131536">
              <w:rPr>
                <w:rFonts w:ascii="Times New Roman" w:hAnsi="Times New Roman" w:cs="Times New Roman"/>
                <w:sz w:val="28"/>
                <w:szCs w:val="28"/>
              </w:rPr>
              <w:t>iekārtām, kuras atbilst šo noteikumu 2. pielikumā minētajai</w:t>
            </w:r>
            <w:r w:rsidRPr="00131536">
              <w:rPr>
                <w:rFonts w:ascii="Times New Roman" w:eastAsia="Times New Roman" w:hAnsi="Times New Roman" w:cs="Times New Roman"/>
                <w:sz w:val="28"/>
                <w:szCs w:val="28"/>
                <w:lang w:eastAsia="lv-LV"/>
              </w:rPr>
              <w:t xml:space="preserve"> 1., 2., 3., 4., 5., 6.</w:t>
            </w:r>
            <w:r w:rsidR="002D3691">
              <w:rPr>
                <w:rFonts w:ascii="Times New Roman" w:eastAsia="Times New Roman" w:hAnsi="Times New Roman" w:cs="Times New Roman"/>
                <w:sz w:val="28"/>
                <w:szCs w:val="28"/>
                <w:lang w:eastAsia="lv-LV"/>
              </w:rPr>
              <w:t>,</w:t>
            </w:r>
            <w:r w:rsidRPr="00131536">
              <w:rPr>
                <w:rFonts w:ascii="Times New Roman" w:eastAsia="Times New Roman" w:hAnsi="Times New Roman" w:cs="Times New Roman"/>
                <w:sz w:val="28"/>
                <w:szCs w:val="28"/>
                <w:lang w:eastAsia="lv-LV"/>
              </w:rPr>
              <w:t xml:space="preserve"> 7. un 10. iekārtu kategorijai</w:t>
            </w:r>
            <w:r>
              <w:rPr>
                <w:rFonts w:ascii="Times New Roman" w:hAnsi="Times New Roman" w:cs="Times New Roman"/>
                <w:sz w:val="28"/>
                <w:szCs w:val="28"/>
              </w:rPr>
              <w:t>, izņemot šā pielikuma 35.</w:t>
            </w:r>
            <w:r w:rsidRPr="00BA0244">
              <w:rPr>
                <w:rFonts w:ascii="Times New Roman" w:hAnsi="Times New Roman" w:cs="Times New Roman"/>
                <w:sz w:val="28"/>
                <w:szCs w:val="28"/>
                <w:vertAlign w:val="superscript"/>
              </w:rPr>
              <w:t>1</w:t>
            </w:r>
            <w:r>
              <w:rPr>
                <w:rFonts w:ascii="Times New Roman" w:hAnsi="Times New Roman" w:cs="Times New Roman"/>
                <w:sz w:val="28"/>
                <w:szCs w:val="28"/>
              </w:rPr>
              <w:t xml:space="preserve"> punktā un 39.</w:t>
            </w:r>
            <w:r w:rsidR="00E062FF">
              <w:rPr>
                <w:rFonts w:ascii="Times New Roman" w:hAnsi="Times New Roman" w:cs="Times New Roman"/>
                <w:sz w:val="28"/>
                <w:szCs w:val="28"/>
              </w:rPr>
              <w:t> </w:t>
            </w:r>
            <w:r>
              <w:rPr>
                <w:rFonts w:ascii="Times New Roman" w:hAnsi="Times New Roman" w:cs="Times New Roman"/>
                <w:sz w:val="28"/>
                <w:szCs w:val="28"/>
              </w:rPr>
              <w:t xml:space="preserve">punktā noteiktos lietojumus. </w:t>
            </w:r>
          </w:p>
        </w:tc>
      </w:tr>
      <w:tr w:rsidR="00793474" w14:paraId="7B5E7AED" w14:textId="77777777" w:rsidTr="004A5185">
        <w:tc>
          <w:tcPr>
            <w:tcW w:w="704" w:type="dxa"/>
          </w:tcPr>
          <w:p w14:paraId="092853BC" w14:textId="77777777" w:rsidR="00793474" w:rsidRPr="00BA0244" w:rsidRDefault="00793474" w:rsidP="00E26A09">
            <w:pPr>
              <w:rPr>
                <w:rFonts w:ascii="Times New Roman" w:hAnsi="Times New Roman" w:cs="Times New Roman"/>
                <w:sz w:val="28"/>
                <w:szCs w:val="28"/>
              </w:rPr>
            </w:pPr>
            <w:r w:rsidRPr="00BA0244">
              <w:rPr>
                <w:rFonts w:ascii="Times New Roman" w:hAnsi="Times New Roman" w:cs="Times New Roman"/>
                <w:sz w:val="28"/>
                <w:szCs w:val="28"/>
              </w:rPr>
              <w:t>35.</w:t>
            </w:r>
            <w:r w:rsidRPr="00BA0244">
              <w:rPr>
                <w:rFonts w:ascii="Times New Roman" w:hAnsi="Times New Roman" w:cs="Times New Roman"/>
                <w:sz w:val="28"/>
                <w:szCs w:val="28"/>
                <w:vertAlign w:val="superscript"/>
              </w:rPr>
              <w:t>3</w:t>
            </w:r>
          </w:p>
        </w:tc>
        <w:tc>
          <w:tcPr>
            <w:tcW w:w="3402" w:type="dxa"/>
          </w:tcPr>
          <w:p w14:paraId="6B210EA3" w14:textId="77777777" w:rsidR="00793474" w:rsidRPr="00BA0244" w:rsidRDefault="00793474" w:rsidP="00BA0244">
            <w:pPr>
              <w:jc w:val="both"/>
              <w:rPr>
                <w:rFonts w:ascii="Times New Roman" w:hAnsi="Times New Roman" w:cs="Times New Roman"/>
                <w:sz w:val="28"/>
                <w:szCs w:val="28"/>
              </w:rPr>
            </w:pPr>
            <w:r w:rsidRPr="00BA0244">
              <w:rPr>
                <w:rFonts w:ascii="Times New Roman" w:hAnsi="Times New Roman" w:cs="Times New Roman"/>
                <w:sz w:val="28"/>
                <w:szCs w:val="28"/>
              </w:rPr>
              <w:t>Svins iespiedkrāsās, ko lieto kā emalju uz stikliem, kas nav borsilikātstikls.</w:t>
            </w:r>
          </w:p>
        </w:tc>
        <w:tc>
          <w:tcPr>
            <w:tcW w:w="4190" w:type="dxa"/>
          </w:tcPr>
          <w:p w14:paraId="6E3B7E05" w14:textId="77777777" w:rsidR="00793474" w:rsidRDefault="00BA0244" w:rsidP="00E26A09">
            <w:r w:rsidRPr="00131536">
              <w:rPr>
                <w:rFonts w:ascii="Times New Roman" w:hAnsi="Times New Roman" w:cs="Times New Roman"/>
                <w:sz w:val="28"/>
                <w:szCs w:val="28"/>
              </w:rPr>
              <w:t>Līdz 2021.</w:t>
            </w:r>
            <w:r w:rsidR="00E062FF">
              <w:rPr>
                <w:rFonts w:ascii="Times New Roman" w:hAnsi="Times New Roman" w:cs="Times New Roman"/>
                <w:sz w:val="28"/>
                <w:szCs w:val="28"/>
              </w:rPr>
              <w:t> </w:t>
            </w:r>
            <w:r w:rsidRPr="00131536">
              <w:rPr>
                <w:rFonts w:ascii="Times New Roman" w:hAnsi="Times New Roman" w:cs="Times New Roman"/>
                <w:sz w:val="28"/>
                <w:szCs w:val="28"/>
              </w:rPr>
              <w:t>gada 21.</w:t>
            </w:r>
            <w:r w:rsidR="00E062FF">
              <w:rPr>
                <w:rFonts w:ascii="Times New Roman" w:hAnsi="Times New Roman" w:cs="Times New Roman"/>
                <w:sz w:val="28"/>
                <w:szCs w:val="28"/>
              </w:rPr>
              <w:t> </w:t>
            </w:r>
            <w:r w:rsidRPr="00131536">
              <w:rPr>
                <w:rFonts w:ascii="Times New Roman" w:hAnsi="Times New Roman" w:cs="Times New Roman"/>
                <w:sz w:val="28"/>
                <w:szCs w:val="28"/>
              </w:rPr>
              <w:t xml:space="preserve">jūlijam </w:t>
            </w:r>
            <w:r w:rsidRPr="00131536">
              <w:rPr>
                <w:rFonts w:ascii="Times New Roman" w:eastAsia="Times New Roman" w:hAnsi="Times New Roman" w:cs="Times New Roman"/>
                <w:sz w:val="28"/>
                <w:szCs w:val="28"/>
                <w:lang w:eastAsia="lv-LV"/>
              </w:rPr>
              <w:t xml:space="preserve">piemēro </w:t>
            </w:r>
            <w:r w:rsidRPr="00131536">
              <w:rPr>
                <w:rFonts w:ascii="Times New Roman" w:hAnsi="Times New Roman" w:cs="Times New Roman"/>
                <w:sz w:val="28"/>
                <w:szCs w:val="28"/>
              </w:rPr>
              <w:t>iekārtām, kuras atbilst šo noteikumu 2. pielikumā minētajai</w:t>
            </w:r>
            <w:r w:rsidRPr="00131536">
              <w:rPr>
                <w:rFonts w:ascii="Times New Roman" w:eastAsia="Times New Roman" w:hAnsi="Times New Roman" w:cs="Times New Roman"/>
                <w:sz w:val="28"/>
                <w:szCs w:val="28"/>
                <w:lang w:eastAsia="lv-LV"/>
              </w:rPr>
              <w:t xml:space="preserve"> 1., 2., 3., 4., 5., 6.</w:t>
            </w:r>
            <w:r w:rsidR="002D3691">
              <w:rPr>
                <w:rFonts w:ascii="Times New Roman" w:eastAsia="Times New Roman" w:hAnsi="Times New Roman" w:cs="Times New Roman"/>
                <w:sz w:val="28"/>
                <w:szCs w:val="28"/>
                <w:lang w:eastAsia="lv-LV"/>
              </w:rPr>
              <w:t>,</w:t>
            </w:r>
            <w:r w:rsidRPr="00131536">
              <w:rPr>
                <w:rFonts w:ascii="Times New Roman" w:eastAsia="Times New Roman" w:hAnsi="Times New Roman" w:cs="Times New Roman"/>
                <w:sz w:val="28"/>
                <w:szCs w:val="28"/>
                <w:lang w:eastAsia="lv-LV"/>
              </w:rPr>
              <w:t xml:space="preserve"> 7. un 10. iekārtu kategorijai</w:t>
            </w:r>
            <w:r>
              <w:rPr>
                <w:rFonts w:ascii="Times New Roman" w:eastAsia="Times New Roman" w:hAnsi="Times New Roman" w:cs="Times New Roman"/>
                <w:sz w:val="28"/>
                <w:szCs w:val="28"/>
                <w:lang w:eastAsia="lv-LV"/>
              </w:rPr>
              <w:t>.</w:t>
            </w:r>
          </w:p>
        </w:tc>
      </w:tr>
    </w:tbl>
    <w:p w14:paraId="729ED2B3" w14:textId="77777777" w:rsidR="00793474" w:rsidRDefault="00793474">
      <w:pPr>
        <w:rPr>
          <w:b/>
          <w:i/>
        </w:rPr>
      </w:pPr>
    </w:p>
    <w:p w14:paraId="52061FED" w14:textId="77777777" w:rsidR="00793474" w:rsidRPr="00BA0244" w:rsidRDefault="002D3691" w:rsidP="00BA0244">
      <w:pPr>
        <w:spacing w:after="0" w:line="240" w:lineRule="auto"/>
        <w:ind w:firstLine="720"/>
        <w:rPr>
          <w:rFonts w:ascii="Times New Roman" w:hAnsi="Times New Roman" w:cs="Times New Roman"/>
          <w:b/>
          <w:i/>
          <w:sz w:val="28"/>
        </w:rPr>
      </w:pPr>
      <w:r>
        <w:rPr>
          <w:rFonts w:ascii="Times New Roman" w:hAnsi="Times New Roman" w:cs="Times New Roman"/>
          <w:sz w:val="28"/>
        </w:rPr>
        <w:t>11. I</w:t>
      </w:r>
      <w:r w:rsidR="00793474" w:rsidRPr="00BA0244">
        <w:rPr>
          <w:rFonts w:ascii="Times New Roman" w:hAnsi="Times New Roman" w:cs="Times New Roman"/>
          <w:sz w:val="28"/>
        </w:rPr>
        <w:t>zteikt 3.</w:t>
      </w:r>
      <w:r w:rsidR="00E062FF">
        <w:rPr>
          <w:rFonts w:ascii="Times New Roman" w:hAnsi="Times New Roman" w:cs="Times New Roman"/>
          <w:sz w:val="28"/>
        </w:rPr>
        <w:t> </w:t>
      </w:r>
      <w:r w:rsidR="00793474" w:rsidRPr="00BA0244">
        <w:rPr>
          <w:rFonts w:ascii="Times New Roman" w:hAnsi="Times New Roman" w:cs="Times New Roman"/>
          <w:sz w:val="28"/>
        </w:rPr>
        <w:t>pielikuma 39.</w:t>
      </w:r>
      <w:r w:rsidR="00E062FF">
        <w:rPr>
          <w:rFonts w:ascii="Times New Roman" w:hAnsi="Times New Roman" w:cs="Times New Roman"/>
          <w:sz w:val="28"/>
        </w:rPr>
        <w:t> </w:t>
      </w:r>
      <w:r w:rsidR="00793474" w:rsidRPr="00BA0244">
        <w:rPr>
          <w:rFonts w:ascii="Times New Roman" w:hAnsi="Times New Roman" w:cs="Times New Roman"/>
          <w:sz w:val="28"/>
        </w:rPr>
        <w:t xml:space="preserve">punktu šādā redakcijā: </w:t>
      </w:r>
    </w:p>
    <w:tbl>
      <w:tblPr>
        <w:tblStyle w:val="TableGrid"/>
        <w:tblW w:w="0" w:type="auto"/>
        <w:tblLook w:val="04A0" w:firstRow="1" w:lastRow="0" w:firstColumn="1" w:lastColumn="0" w:noHBand="0" w:noVBand="1"/>
      </w:tblPr>
      <w:tblGrid>
        <w:gridCol w:w="704"/>
        <w:gridCol w:w="3402"/>
        <w:gridCol w:w="4190"/>
      </w:tblGrid>
      <w:tr w:rsidR="00793474" w14:paraId="2C8313F6" w14:textId="77777777" w:rsidTr="004A5185">
        <w:tc>
          <w:tcPr>
            <w:tcW w:w="704" w:type="dxa"/>
          </w:tcPr>
          <w:p w14:paraId="5003AD86" w14:textId="77777777" w:rsidR="00793474" w:rsidRPr="0056624A" w:rsidRDefault="00793474" w:rsidP="0056624A">
            <w:pPr>
              <w:jc w:val="both"/>
              <w:rPr>
                <w:rFonts w:ascii="Times New Roman" w:hAnsi="Times New Roman" w:cs="Times New Roman"/>
                <w:sz w:val="28"/>
                <w:szCs w:val="28"/>
              </w:rPr>
            </w:pPr>
            <w:r w:rsidRPr="0056624A">
              <w:rPr>
                <w:rFonts w:ascii="Times New Roman" w:hAnsi="Times New Roman" w:cs="Times New Roman"/>
                <w:sz w:val="28"/>
                <w:szCs w:val="28"/>
              </w:rPr>
              <w:t>39.</w:t>
            </w:r>
          </w:p>
        </w:tc>
        <w:tc>
          <w:tcPr>
            <w:tcW w:w="3402" w:type="dxa"/>
          </w:tcPr>
          <w:p w14:paraId="3824D322" w14:textId="77777777" w:rsidR="00793474" w:rsidRPr="0056624A" w:rsidRDefault="00793474" w:rsidP="0056624A">
            <w:pPr>
              <w:jc w:val="both"/>
              <w:rPr>
                <w:rFonts w:ascii="Times New Roman" w:hAnsi="Times New Roman" w:cs="Times New Roman"/>
                <w:sz w:val="28"/>
                <w:szCs w:val="28"/>
              </w:rPr>
            </w:pPr>
            <w:r w:rsidRPr="0056624A">
              <w:rPr>
                <w:rFonts w:ascii="Times New Roman" w:hAnsi="Times New Roman" w:cs="Times New Roman"/>
                <w:sz w:val="28"/>
                <w:szCs w:val="28"/>
              </w:rPr>
              <w:t>Svins tāda kristālstikla sastāvā, kam apraksts dots Padomes Direktīvas 69/493/EEK</w:t>
            </w:r>
            <w:r w:rsidR="0056624A" w:rsidRPr="0056624A">
              <w:rPr>
                <w:rFonts w:ascii="Times New Roman" w:hAnsi="Times New Roman" w:cs="Times New Roman"/>
                <w:sz w:val="28"/>
                <w:szCs w:val="28"/>
              </w:rPr>
              <w:t> </w:t>
            </w:r>
            <w:r w:rsidRPr="0056624A">
              <w:rPr>
                <w:rFonts w:ascii="Times New Roman" w:hAnsi="Times New Roman" w:cs="Times New Roman"/>
                <w:sz w:val="28"/>
                <w:szCs w:val="28"/>
              </w:rPr>
              <w:t xml:space="preserve"> I pielikumā (1., 2., 3. un 4. kategorija)</w:t>
            </w:r>
          </w:p>
        </w:tc>
        <w:tc>
          <w:tcPr>
            <w:tcW w:w="4190" w:type="dxa"/>
          </w:tcPr>
          <w:p w14:paraId="77C496F1" w14:textId="72DDBCDE" w:rsidR="0056624A" w:rsidRPr="0063124E" w:rsidRDefault="0056624A" w:rsidP="0063124E">
            <w:pPr>
              <w:pStyle w:val="ListParagraph"/>
              <w:numPr>
                <w:ilvl w:val="0"/>
                <w:numId w:val="11"/>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4"/>
                <w:lang w:eastAsia="lv-LV"/>
              </w:rPr>
              <w:t xml:space="preserve"> </w:t>
            </w:r>
            <w:r w:rsidRPr="0063124E">
              <w:rPr>
                <w:rFonts w:ascii="Times New Roman" w:hAnsi="Times New Roman" w:cs="Times New Roman"/>
                <w:sz w:val="28"/>
                <w:szCs w:val="28"/>
              </w:rPr>
              <w:t>Līdz 2021.</w:t>
            </w:r>
            <w:r w:rsidR="00E062FF" w:rsidRPr="0063124E">
              <w:rPr>
                <w:rFonts w:ascii="Times New Roman" w:hAnsi="Times New Roman" w:cs="Times New Roman"/>
                <w:sz w:val="28"/>
                <w:szCs w:val="28"/>
              </w:rPr>
              <w:t> </w:t>
            </w:r>
            <w:r w:rsidRPr="0063124E">
              <w:rPr>
                <w:rFonts w:ascii="Times New Roman" w:hAnsi="Times New Roman" w:cs="Times New Roman"/>
                <w:sz w:val="28"/>
                <w:szCs w:val="28"/>
              </w:rPr>
              <w:t>gada 21.</w:t>
            </w:r>
            <w:r w:rsidR="00E062FF" w:rsidRPr="0063124E">
              <w:rPr>
                <w:rFonts w:ascii="Times New Roman" w:hAnsi="Times New Roman" w:cs="Times New Roman"/>
                <w:sz w:val="28"/>
                <w:szCs w:val="28"/>
              </w:rPr>
              <w:t> </w:t>
            </w:r>
            <w:r w:rsidRPr="0063124E">
              <w:rPr>
                <w:rFonts w:ascii="Times New Roman" w:hAnsi="Times New Roman" w:cs="Times New Roman"/>
                <w:sz w:val="28"/>
                <w:szCs w:val="28"/>
              </w:rPr>
              <w:t xml:space="preserve">jūlijam </w:t>
            </w:r>
            <w:r w:rsidRPr="0063124E">
              <w:rPr>
                <w:rFonts w:ascii="Times New Roman" w:eastAsia="Times New Roman" w:hAnsi="Times New Roman" w:cs="Times New Roman"/>
                <w:sz w:val="28"/>
                <w:szCs w:val="28"/>
                <w:lang w:eastAsia="lv-LV"/>
              </w:rPr>
              <w:t xml:space="preserve">piemēro </w:t>
            </w:r>
            <w:r w:rsidRPr="0063124E">
              <w:rPr>
                <w:rFonts w:ascii="Times New Roman" w:hAnsi="Times New Roman" w:cs="Times New Roman"/>
                <w:sz w:val="28"/>
                <w:szCs w:val="28"/>
              </w:rPr>
              <w:t>iekārtām, kuras atbilst šo noteikumu 2. pielikumā minētajai</w:t>
            </w:r>
            <w:r w:rsidRPr="0063124E">
              <w:rPr>
                <w:rFonts w:ascii="Times New Roman" w:eastAsia="Times New Roman" w:hAnsi="Times New Roman" w:cs="Times New Roman"/>
                <w:sz w:val="28"/>
                <w:szCs w:val="28"/>
                <w:lang w:eastAsia="lv-LV"/>
              </w:rPr>
              <w:t xml:space="preserve"> 1., 2., 3., 4., 5., 6.</w:t>
            </w:r>
            <w:r w:rsidR="002D3691" w:rsidRPr="0063124E">
              <w:rPr>
                <w:rFonts w:ascii="Times New Roman" w:eastAsia="Times New Roman" w:hAnsi="Times New Roman" w:cs="Times New Roman"/>
                <w:sz w:val="28"/>
                <w:szCs w:val="28"/>
                <w:lang w:eastAsia="lv-LV"/>
              </w:rPr>
              <w:t>,</w:t>
            </w:r>
            <w:r w:rsidRPr="0063124E">
              <w:rPr>
                <w:rFonts w:ascii="Times New Roman" w:eastAsia="Times New Roman" w:hAnsi="Times New Roman" w:cs="Times New Roman"/>
                <w:sz w:val="28"/>
                <w:szCs w:val="28"/>
                <w:lang w:eastAsia="lv-LV"/>
              </w:rPr>
              <w:t xml:space="preserve"> 7. un 10. iekārtu kategorijai</w:t>
            </w:r>
            <w:r w:rsidR="000764A6">
              <w:rPr>
                <w:rFonts w:ascii="Times New Roman" w:eastAsia="Times New Roman" w:hAnsi="Times New Roman" w:cs="Times New Roman"/>
                <w:sz w:val="28"/>
                <w:szCs w:val="28"/>
                <w:lang w:eastAsia="lv-LV"/>
              </w:rPr>
              <w:t>;</w:t>
            </w:r>
          </w:p>
          <w:p w14:paraId="4BDF825A" w14:textId="4A2FEF2F" w:rsidR="0056624A" w:rsidRPr="0063124E" w:rsidRDefault="0056624A" w:rsidP="0063124E">
            <w:pPr>
              <w:pStyle w:val="ListParagraph"/>
              <w:numPr>
                <w:ilvl w:val="0"/>
                <w:numId w:val="11"/>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un 9. 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p w14:paraId="589898A0" w14:textId="00B72DC6" w:rsidR="0056624A" w:rsidRPr="0063124E" w:rsidRDefault="0056624A" w:rsidP="0063124E">
            <w:pPr>
              <w:pStyle w:val="ListParagraph"/>
              <w:numPr>
                <w:ilvl w:val="0"/>
                <w:numId w:val="11"/>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2023</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71241B79" w14:textId="233E989A" w:rsidR="0056624A" w:rsidRPr="0063124E" w:rsidRDefault="0056624A" w:rsidP="0063124E">
            <w:pPr>
              <w:pStyle w:val="ListParagraph"/>
              <w:numPr>
                <w:ilvl w:val="0"/>
                <w:numId w:val="11"/>
              </w:numPr>
              <w:spacing w:line="240" w:lineRule="auto"/>
              <w:ind w:left="0" w:firstLine="0"/>
              <w:jc w:val="both"/>
              <w:rPr>
                <w:rFonts w:ascii="Times New Roman" w:eastAsia="Times New Roman" w:hAnsi="Times New Roman" w:cs="Times New Roman"/>
                <w:sz w:val="24"/>
                <w:szCs w:val="24"/>
                <w:lang w:eastAsia="lv-LV"/>
              </w:rPr>
            </w:pPr>
            <w:r w:rsidRPr="0063124E">
              <w:rPr>
                <w:rFonts w:ascii="Times New Roman" w:eastAsia="Times New Roman" w:hAnsi="Times New Roman" w:cs="Times New Roman"/>
                <w:sz w:val="28"/>
                <w:szCs w:val="24"/>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2024.</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E062FF"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F7217D" w14:paraId="50872944" w14:textId="77777777" w:rsidTr="00E26A09">
              <w:trPr>
                <w:tblCellSpacing w:w="0" w:type="dxa"/>
              </w:trPr>
              <w:tc>
                <w:tcPr>
                  <w:tcW w:w="0" w:type="auto"/>
                  <w:hideMark/>
                </w:tcPr>
                <w:p w14:paraId="113ED9A3" w14:textId="77777777" w:rsidR="00793474" w:rsidRPr="00F7217D"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hideMark/>
                </w:tcPr>
                <w:p w14:paraId="332FEC40" w14:textId="77777777" w:rsidR="00793474" w:rsidRPr="00F7217D"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r>
            <w:tr w:rsidR="0056624A" w:rsidRPr="00F7217D" w14:paraId="19CC1ADC" w14:textId="77777777" w:rsidTr="00E26A09">
              <w:trPr>
                <w:tblCellSpacing w:w="0" w:type="dxa"/>
              </w:trPr>
              <w:tc>
                <w:tcPr>
                  <w:tcW w:w="0" w:type="auto"/>
                </w:tcPr>
                <w:p w14:paraId="6C47039F" w14:textId="77777777" w:rsidR="0056624A" w:rsidRPr="00F7217D" w:rsidRDefault="0056624A" w:rsidP="00E26A0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tcPr>
                <w:p w14:paraId="7B62D681" w14:textId="77777777" w:rsidR="0056624A" w:rsidRPr="00F7217D" w:rsidRDefault="0056624A" w:rsidP="00E26A09">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462F3779" w14:textId="77777777" w:rsidR="00793474" w:rsidRPr="00F7217D" w:rsidRDefault="00793474" w:rsidP="00E26A09">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987"/>
              <w:gridCol w:w="1987"/>
            </w:tblGrid>
            <w:tr w:rsidR="00793474" w:rsidRPr="00F7217D" w14:paraId="02DF8529" w14:textId="77777777" w:rsidTr="00E26A09">
              <w:trPr>
                <w:tblCellSpacing w:w="0" w:type="dxa"/>
              </w:trPr>
              <w:tc>
                <w:tcPr>
                  <w:tcW w:w="0" w:type="auto"/>
                  <w:hideMark/>
                </w:tcPr>
                <w:p w14:paraId="1C6FF6B9" w14:textId="77777777" w:rsidR="00793474" w:rsidRPr="00F7217D"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hideMark/>
                </w:tcPr>
                <w:p w14:paraId="0E58E1EA" w14:textId="77777777" w:rsidR="00793474" w:rsidRPr="00F7217D" w:rsidRDefault="00793474" w:rsidP="00E26A09">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54041D61" w14:textId="77777777" w:rsidR="00793474" w:rsidRPr="00F7217D" w:rsidRDefault="00793474" w:rsidP="00E26A09">
            <w:pPr>
              <w:rPr>
                <w:rFonts w:ascii="Times New Roman" w:eastAsia="Times New Roman" w:hAnsi="Times New Roman" w:cs="Times New Roman"/>
                <w:vanish/>
                <w:sz w:val="24"/>
                <w:szCs w:val="24"/>
                <w:lang w:eastAsia="lv-LV"/>
              </w:rPr>
            </w:pPr>
          </w:p>
          <w:p w14:paraId="3CE807E1" w14:textId="77777777" w:rsidR="00793474" w:rsidRDefault="00793474" w:rsidP="00E26A09"/>
        </w:tc>
      </w:tr>
    </w:tbl>
    <w:p w14:paraId="3BA19A4F" w14:textId="77777777" w:rsidR="00793474" w:rsidRDefault="00793474">
      <w:pPr>
        <w:rPr>
          <w:b/>
          <w:i/>
        </w:rPr>
      </w:pPr>
    </w:p>
    <w:p w14:paraId="41A9AFA7" w14:textId="77777777" w:rsidR="00793474" w:rsidRPr="0056624A" w:rsidRDefault="002D3691" w:rsidP="0056624A">
      <w:pPr>
        <w:spacing w:after="0" w:line="240" w:lineRule="auto"/>
        <w:ind w:firstLine="720"/>
        <w:rPr>
          <w:rFonts w:ascii="Times New Roman" w:hAnsi="Times New Roman" w:cs="Times New Roman"/>
          <w:b/>
          <w:i/>
          <w:sz w:val="28"/>
          <w:szCs w:val="28"/>
        </w:rPr>
      </w:pPr>
      <w:r>
        <w:rPr>
          <w:rFonts w:ascii="Times New Roman" w:hAnsi="Times New Roman" w:cs="Times New Roman"/>
          <w:sz w:val="28"/>
          <w:szCs w:val="28"/>
        </w:rPr>
        <w:t>12. I</w:t>
      </w:r>
      <w:r w:rsidR="00793474" w:rsidRPr="0056624A">
        <w:rPr>
          <w:rFonts w:ascii="Times New Roman" w:hAnsi="Times New Roman" w:cs="Times New Roman"/>
          <w:sz w:val="28"/>
          <w:szCs w:val="28"/>
        </w:rPr>
        <w:t>zteikt 3.</w:t>
      </w:r>
      <w:r w:rsidR="00E062FF">
        <w:rPr>
          <w:rFonts w:ascii="Times New Roman" w:hAnsi="Times New Roman" w:cs="Times New Roman"/>
          <w:sz w:val="28"/>
          <w:szCs w:val="28"/>
        </w:rPr>
        <w:t> </w:t>
      </w:r>
      <w:r w:rsidR="00793474" w:rsidRPr="0056624A">
        <w:rPr>
          <w:rFonts w:ascii="Times New Roman" w:hAnsi="Times New Roman" w:cs="Times New Roman"/>
          <w:sz w:val="28"/>
          <w:szCs w:val="28"/>
        </w:rPr>
        <w:t>pielikuma 42.</w:t>
      </w:r>
      <w:r w:rsidR="00E062FF">
        <w:rPr>
          <w:rFonts w:ascii="Times New Roman" w:hAnsi="Times New Roman" w:cs="Times New Roman"/>
          <w:sz w:val="28"/>
          <w:szCs w:val="28"/>
        </w:rPr>
        <w:t> </w:t>
      </w:r>
      <w:r w:rsidR="00793474" w:rsidRPr="0056624A">
        <w:rPr>
          <w:rFonts w:ascii="Times New Roman" w:hAnsi="Times New Roman" w:cs="Times New Roman"/>
          <w:sz w:val="28"/>
          <w:szCs w:val="28"/>
        </w:rPr>
        <w:t xml:space="preserve">punktu šādā redakcijā: </w:t>
      </w:r>
    </w:p>
    <w:tbl>
      <w:tblPr>
        <w:tblStyle w:val="TableGrid"/>
        <w:tblW w:w="0" w:type="auto"/>
        <w:tblLook w:val="04A0" w:firstRow="1" w:lastRow="0" w:firstColumn="1" w:lastColumn="0" w:noHBand="0" w:noVBand="1"/>
      </w:tblPr>
      <w:tblGrid>
        <w:gridCol w:w="704"/>
        <w:gridCol w:w="3544"/>
        <w:gridCol w:w="4048"/>
      </w:tblGrid>
      <w:tr w:rsidR="00793474" w14:paraId="5F89AC29" w14:textId="77777777" w:rsidTr="004A5185">
        <w:tc>
          <w:tcPr>
            <w:tcW w:w="704" w:type="dxa"/>
          </w:tcPr>
          <w:p w14:paraId="25C4632D" w14:textId="77777777" w:rsidR="00793474" w:rsidRPr="0056624A" w:rsidRDefault="00793474" w:rsidP="0056624A">
            <w:pPr>
              <w:jc w:val="both"/>
              <w:rPr>
                <w:rFonts w:ascii="Times New Roman" w:hAnsi="Times New Roman" w:cs="Times New Roman"/>
                <w:sz w:val="28"/>
                <w:szCs w:val="28"/>
              </w:rPr>
            </w:pPr>
            <w:r w:rsidRPr="0056624A">
              <w:rPr>
                <w:rFonts w:ascii="Times New Roman" w:hAnsi="Times New Roman" w:cs="Times New Roman"/>
                <w:sz w:val="28"/>
                <w:szCs w:val="28"/>
              </w:rPr>
              <w:t>42.</w:t>
            </w:r>
          </w:p>
        </w:tc>
        <w:tc>
          <w:tcPr>
            <w:tcW w:w="3544" w:type="dxa"/>
          </w:tcPr>
          <w:p w14:paraId="7A1D7017" w14:textId="77777777" w:rsidR="00793474" w:rsidRPr="0056624A" w:rsidRDefault="00793474" w:rsidP="0056624A">
            <w:pPr>
              <w:jc w:val="both"/>
              <w:rPr>
                <w:rFonts w:ascii="Times New Roman" w:hAnsi="Times New Roman" w:cs="Times New Roman"/>
                <w:sz w:val="28"/>
                <w:szCs w:val="28"/>
              </w:rPr>
            </w:pPr>
            <w:r w:rsidRPr="0056624A">
              <w:rPr>
                <w:rFonts w:ascii="Times New Roman" w:hAnsi="Times New Roman" w:cs="Times New Roman"/>
                <w:sz w:val="28"/>
                <w:szCs w:val="28"/>
              </w:rPr>
              <w:t>Svina oksīds stiklkeramikas lodēšanas materiālos, ko izmanto argona un kriptona lāzeru cauruļu logu montāžā</w:t>
            </w:r>
          </w:p>
        </w:tc>
        <w:tc>
          <w:tcPr>
            <w:tcW w:w="4048" w:type="dxa"/>
          </w:tcPr>
          <w:p w14:paraId="56620BC7" w14:textId="7E74C860" w:rsidR="0056624A" w:rsidRPr="0063124E" w:rsidRDefault="0056624A" w:rsidP="0063124E">
            <w:pPr>
              <w:pStyle w:val="ListParagraph"/>
              <w:numPr>
                <w:ilvl w:val="0"/>
                <w:numId w:val="10"/>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4"/>
                <w:lang w:eastAsia="lv-LV"/>
              </w:rPr>
              <w:t xml:space="preserve"> </w:t>
            </w:r>
            <w:r w:rsidRPr="0063124E">
              <w:rPr>
                <w:rFonts w:ascii="Times New Roman" w:hAnsi="Times New Roman" w:cs="Times New Roman"/>
                <w:sz w:val="28"/>
                <w:szCs w:val="28"/>
              </w:rPr>
              <w:t>Līdz 2021.</w:t>
            </w:r>
            <w:r w:rsidR="00E062FF" w:rsidRPr="0063124E">
              <w:rPr>
                <w:rFonts w:ascii="Times New Roman" w:hAnsi="Times New Roman" w:cs="Times New Roman"/>
                <w:sz w:val="28"/>
                <w:szCs w:val="28"/>
              </w:rPr>
              <w:t> </w:t>
            </w:r>
            <w:r w:rsidRPr="0063124E">
              <w:rPr>
                <w:rFonts w:ascii="Times New Roman" w:hAnsi="Times New Roman" w:cs="Times New Roman"/>
                <w:sz w:val="28"/>
                <w:szCs w:val="28"/>
              </w:rPr>
              <w:t>gada 21.</w:t>
            </w:r>
            <w:r w:rsidR="00E062FF" w:rsidRPr="0063124E">
              <w:rPr>
                <w:rFonts w:ascii="Times New Roman" w:hAnsi="Times New Roman" w:cs="Times New Roman"/>
                <w:sz w:val="28"/>
                <w:szCs w:val="28"/>
              </w:rPr>
              <w:t> </w:t>
            </w:r>
            <w:r w:rsidRPr="0063124E">
              <w:rPr>
                <w:rFonts w:ascii="Times New Roman" w:hAnsi="Times New Roman" w:cs="Times New Roman"/>
                <w:sz w:val="28"/>
                <w:szCs w:val="28"/>
              </w:rPr>
              <w:t xml:space="preserve">jūlijam </w:t>
            </w:r>
            <w:r w:rsidRPr="0063124E">
              <w:rPr>
                <w:rFonts w:ascii="Times New Roman" w:eastAsia="Times New Roman" w:hAnsi="Times New Roman" w:cs="Times New Roman"/>
                <w:sz w:val="28"/>
                <w:szCs w:val="28"/>
                <w:lang w:eastAsia="lv-LV"/>
              </w:rPr>
              <w:t xml:space="preserve">piemēro </w:t>
            </w:r>
            <w:r w:rsidRPr="0063124E">
              <w:rPr>
                <w:rFonts w:ascii="Times New Roman" w:hAnsi="Times New Roman" w:cs="Times New Roman"/>
                <w:sz w:val="28"/>
                <w:szCs w:val="28"/>
              </w:rPr>
              <w:t>iekārtām, kuras atbilst šo noteikumu 2. pielikumā minētajai</w:t>
            </w:r>
            <w:r w:rsidRPr="0063124E">
              <w:rPr>
                <w:rFonts w:ascii="Times New Roman" w:eastAsia="Times New Roman" w:hAnsi="Times New Roman" w:cs="Times New Roman"/>
                <w:sz w:val="28"/>
                <w:szCs w:val="28"/>
                <w:lang w:eastAsia="lv-LV"/>
              </w:rPr>
              <w:t xml:space="preserve"> 1., 2., 3., 4., 5., 6.</w:t>
            </w:r>
            <w:r w:rsidR="002D3691" w:rsidRPr="0063124E">
              <w:rPr>
                <w:rFonts w:ascii="Times New Roman" w:eastAsia="Times New Roman" w:hAnsi="Times New Roman" w:cs="Times New Roman"/>
                <w:sz w:val="28"/>
                <w:szCs w:val="28"/>
                <w:lang w:eastAsia="lv-LV"/>
              </w:rPr>
              <w:t>,</w:t>
            </w:r>
            <w:r w:rsidRPr="0063124E">
              <w:rPr>
                <w:rFonts w:ascii="Times New Roman" w:eastAsia="Times New Roman" w:hAnsi="Times New Roman" w:cs="Times New Roman"/>
                <w:sz w:val="28"/>
                <w:szCs w:val="28"/>
                <w:lang w:eastAsia="lv-LV"/>
              </w:rPr>
              <w:t xml:space="preserve"> 7. un 10. iekārtu kategorijai</w:t>
            </w:r>
            <w:r w:rsidR="000764A6">
              <w:rPr>
                <w:rFonts w:ascii="Times New Roman" w:eastAsia="Times New Roman" w:hAnsi="Times New Roman" w:cs="Times New Roman"/>
                <w:sz w:val="28"/>
                <w:szCs w:val="28"/>
                <w:lang w:eastAsia="lv-LV"/>
              </w:rPr>
              <w:t>;</w:t>
            </w:r>
          </w:p>
          <w:p w14:paraId="0A6AC104" w14:textId="1D9AA0CF" w:rsidR="0056624A" w:rsidRPr="0063124E" w:rsidRDefault="00A4792D" w:rsidP="0063124E">
            <w:pPr>
              <w:pStyle w:val="ListParagraph"/>
              <w:numPr>
                <w:ilvl w:val="0"/>
                <w:numId w:val="10"/>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L</w:t>
            </w:r>
            <w:r w:rsidR="0056624A" w:rsidRPr="0063124E">
              <w:rPr>
                <w:rFonts w:ascii="Times New Roman" w:eastAsia="Times New Roman" w:hAnsi="Times New Roman" w:cs="Times New Roman"/>
                <w:sz w:val="28"/>
                <w:szCs w:val="28"/>
                <w:lang w:eastAsia="lv-LV"/>
              </w:rPr>
              <w:t>īdz 2021.</w:t>
            </w:r>
            <w:r w:rsidR="0056624A" w:rsidRPr="0063124E">
              <w:t xml:space="preserve"> </w:t>
            </w:r>
            <w:r w:rsidR="0056624A"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0056624A" w:rsidRPr="0063124E">
              <w:rPr>
                <w:rFonts w:ascii="Times New Roman" w:eastAsia="Times New Roman" w:hAnsi="Times New Roman" w:cs="Times New Roman"/>
                <w:sz w:val="28"/>
                <w:szCs w:val="28"/>
                <w:lang w:eastAsia="lv-LV"/>
              </w:rPr>
              <w:t>jūlijam piemēro iekārtām, kuras atbilst šo noteikumu 2.</w:t>
            </w:r>
            <w:r w:rsidR="00E062FF" w:rsidRPr="0063124E">
              <w:rPr>
                <w:rFonts w:ascii="Times New Roman" w:eastAsia="Times New Roman" w:hAnsi="Times New Roman" w:cs="Times New Roman"/>
                <w:sz w:val="28"/>
                <w:szCs w:val="28"/>
                <w:lang w:eastAsia="lv-LV"/>
              </w:rPr>
              <w:t> </w:t>
            </w:r>
            <w:r w:rsidR="0056624A" w:rsidRPr="0063124E">
              <w:rPr>
                <w:rFonts w:ascii="Times New Roman" w:eastAsia="Times New Roman" w:hAnsi="Times New Roman" w:cs="Times New Roman"/>
                <w:sz w:val="28"/>
                <w:szCs w:val="28"/>
                <w:lang w:eastAsia="lv-LV"/>
              </w:rPr>
              <w:t>pielikuma 8. un 9</w:t>
            </w:r>
            <w:r w:rsidR="00E062FF" w:rsidRPr="0063124E">
              <w:rPr>
                <w:rFonts w:ascii="Times New Roman" w:eastAsia="Times New Roman" w:hAnsi="Times New Roman" w:cs="Times New Roman"/>
                <w:sz w:val="28"/>
                <w:szCs w:val="28"/>
                <w:lang w:eastAsia="lv-LV"/>
              </w:rPr>
              <w:t>. </w:t>
            </w:r>
            <w:r w:rsidR="0056624A" w:rsidRPr="0063124E">
              <w:rPr>
                <w:rFonts w:ascii="Times New Roman" w:eastAsia="Times New Roman" w:hAnsi="Times New Roman" w:cs="Times New Roman"/>
                <w:sz w:val="28"/>
                <w:szCs w:val="28"/>
                <w:lang w:eastAsia="lv-LV"/>
              </w:rPr>
              <w:t xml:space="preserve">iekārtu kategorijai, izņemot </w:t>
            </w:r>
            <w:r w:rsidR="0056624A" w:rsidRPr="0063124E">
              <w:rPr>
                <w:rFonts w:ascii="Times New Roman" w:eastAsia="Times New Roman" w:hAnsi="Times New Roman" w:cs="Times New Roman"/>
                <w:i/>
                <w:sz w:val="28"/>
                <w:szCs w:val="28"/>
                <w:lang w:eastAsia="lv-LV"/>
              </w:rPr>
              <w:t>in vitro</w:t>
            </w:r>
            <w:r w:rsidR="0056624A" w:rsidRPr="0063124E">
              <w:rPr>
                <w:rFonts w:ascii="Times New Roman" w:eastAsia="Times New Roman" w:hAnsi="Times New Roman" w:cs="Times New Roman"/>
                <w:sz w:val="28"/>
                <w:szCs w:val="28"/>
                <w:lang w:eastAsia="lv-LV"/>
              </w:rPr>
              <w:t xml:space="preserve"> diagnostikas medicīniskās ierīces un rūpnieciskos </w:t>
            </w:r>
            <w:r w:rsidR="0056624A" w:rsidRPr="0063124E">
              <w:rPr>
                <w:rFonts w:ascii="Times New Roman" w:eastAsia="Times New Roman" w:hAnsi="Times New Roman" w:cs="Times New Roman"/>
                <w:sz w:val="28"/>
                <w:szCs w:val="28"/>
                <w:lang w:eastAsia="lv-LV"/>
              </w:rPr>
              <w:lastRenderedPageBreak/>
              <w:t>monitoringa un kontroles instrumentus;</w:t>
            </w:r>
          </w:p>
          <w:p w14:paraId="3C7B6343" w14:textId="4E214788" w:rsidR="0056624A" w:rsidRPr="0063124E" w:rsidRDefault="0056624A" w:rsidP="0063124E">
            <w:pPr>
              <w:pStyle w:val="ListParagraph"/>
              <w:numPr>
                <w:ilvl w:val="0"/>
                <w:numId w:val="10"/>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2023</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649BCCA4" w14:textId="744AE02E" w:rsidR="0056624A" w:rsidRPr="0063124E" w:rsidRDefault="0056624A" w:rsidP="0063124E">
            <w:pPr>
              <w:pStyle w:val="ListParagraph"/>
              <w:numPr>
                <w:ilvl w:val="0"/>
                <w:numId w:val="10"/>
              </w:numPr>
              <w:spacing w:line="240" w:lineRule="auto"/>
              <w:ind w:left="0" w:firstLine="0"/>
              <w:jc w:val="both"/>
              <w:rPr>
                <w:rFonts w:ascii="Times New Roman" w:eastAsia="Times New Roman" w:hAnsi="Times New Roman" w:cs="Times New Roman"/>
                <w:sz w:val="24"/>
                <w:szCs w:val="24"/>
                <w:lang w:eastAsia="lv-LV"/>
              </w:rPr>
            </w:pPr>
            <w:r w:rsidRPr="0063124E">
              <w:rPr>
                <w:rFonts w:ascii="Times New Roman" w:eastAsia="Times New Roman" w:hAnsi="Times New Roman" w:cs="Times New Roman"/>
                <w:sz w:val="28"/>
                <w:szCs w:val="24"/>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2024.</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E062FF"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E062FF" w:rsidRPr="0063124E">
              <w:rPr>
                <w:rFonts w:ascii="Times New Roman" w:eastAsia="Times New Roman" w:hAnsi="Times New Roman" w:cs="Times New Roman"/>
                <w:sz w:val="28"/>
                <w:szCs w:val="28"/>
                <w:lang w:eastAsia="lv-LV"/>
              </w:rPr>
              <w:t xml:space="preserve">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E062FF"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p w14:paraId="48069E79" w14:textId="77777777" w:rsidR="00793474" w:rsidRPr="00F7217D" w:rsidRDefault="00793474" w:rsidP="00E26A09">
            <w:pPr>
              <w:rPr>
                <w:rFonts w:ascii="Times New Roman" w:eastAsia="Times New Roman" w:hAnsi="Times New Roman" w:cs="Times New Roman"/>
                <w:vanish/>
                <w:sz w:val="24"/>
                <w:szCs w:val="24"/>
                <w:lang w:eastAsia="lv-LV"/>
              </w:rPr>
            </w:pPr>
          </w:p>
          <w:p w14:paraId="40FA5B34" w14:textId="77777777" w:rsidR="00793474" w:rsidRDefault="00793474" w:rsidP="00E26A09"/>
        </w:tc>
      </w:tr>
    </w:tbl>
    <w:p w14:paraId="3F9E8BAB" w14:textId="77777777" w:rsidR="00793474" w:rsidRDefault="00793474" w:rsidP="00793474"/>
    <w:p w14:paraId="4060F2BE" w14:textId="77777777" w:rsidR="00793474" w:rsidRPr="0056624A" w:rsidRDefault="00793474" w:rsidP="0056624A">
      <w:pPr>
        <w:spacing w:after="0" w:line="240" w:lineRule="auto"/>
        <w:ind w:firstLine="720"/>
        <w:rPr>
          <w:rFonts w:ascii="Times New Roman" w:hAnsi="Times New Roman" w:cs="Times New Roman"/>
          <w:b/>
          <w:i/>
          <w:sz w:val="28"/>
          <w:szCs w:val="28"/>
        </w:rPr>
      </w:pPr>
      <w:r w:rsidRPr="0056624A">
        <w:rPr>
          <w:rFonts w:ascii="Times New Roman" w:hAnsi="Times New Roman" w:cs="Times New Roman"/>
          <w:sz w:val="28"/>
          <w:szCs w:val="28"/>
        </w:rPr>
        <w:t>13. Izteikt 3.</w:t>
      </w:r>
      <w:r w:rsidR="00591090">
        <w:rPr>
          <w:rFonts w:ascii="Times New Roman" w:hAnsi="Times New Roman" w:cs="Times New Roman"/>
          <w:sz w:val="28"/>
          <w:szCs w:val="28"/>
        </w:rPr>
        <w:t> </w:t>
      </w:r>
      <w:r w:rsidRPr="0056624A">
        <w:rPr>
          <w:rFonts w:ascii="Times New Roman" w:hAnsi="Times New Roman" w:cs="Times New Roman"/>
          <w:sz w:val="28"/>
          <w:szCs w:val="28"/>
        </w:rPr>
        <w:t>pielikuma 45.</w:t>
      </w:r>
      <w:r w:rsidR="00591090">
        <w:rPr>
          <w:rFonts w:ascii="Times New Roman" w:hAnsi="Times New Roman" w:cs="Times New Roman"/>
          <w:sz w:val="28"/>
          <w:szCs w:val="28"/>
        </w:rPr>
        <w:t> </w:t>
      </w:r>
      <w:r w:rsidRPr="0056624A">
        <w:rPr>
          <w:rFonts w:ascii="Times New Roman" w:hAnsi="Times New Roman" w:cs="Times New Roman"/>
          <w:sz w:val="28"/>
          <w:szCs w:val="28"/>
        </w:rPr>
        <w:t xml:space="preserve">punktu šādā redakcijā: </w:t>
      </w:r>
    </w:p>
    <w:tbl>
      <w:tblPr>
        <w:tblStyle w:val="TableGrid"/>
        <w:tblW w:w="0" w:type="auto"/>
        <w:tblLook w:val="04A0" w:firstRow="1" w:lastRow="0" w:firstColumn="1" w:lastColumn="0" w:noHBand="0" w:noVBand="1"/>
      </w:tblPr>
      <w:tblGrid>
        <w:gridCol w:w="704"/>
        <w:gridCol w:w="3544"/>
        <w:gridCol w:w="4048"/>
      </w:tblGrid>
      <w:tr w:rsidR="00793474" w14:paraId="4218A956" w14:textId="77777777" w:rsidTr="004A5185">
        <w:tc>
          <w:tcPr>
            <w:tcW w:w="704" w:type="dxa"/>
          </w:tcPr>
          <w:p w14:paraId="624D31C5" w14:textId="77777777" w:rsidR="00793474" w:rsidRPr="0056624A" w:rsidRDefault="00793474" w:rsidP="0056624A">
            <w:pPr>
              <w:jc w:val="both"/>
              <w:rPr>
                <w:rFonts w:ascii="Times New Roman" w:hAnsi="Times New Roman" w:cs="Times New Roman"/>
                <w:sz w:val="28"/>
                <w:szCs w:val="28"/>
              </w:rPr>
            </w:pPr>
            <w:r w:rsidRPr="0056624A">
              <w:rPr>
                <w:rFonts w:ascii="Times New Roman" w:hAnsi="Times New Roman" w:cs="Times New Roman"/>
                <w:sz w:val="28"/>
                <w:szCs w:val="28"/>
              </w:rPr>
              <w:t>45.</w:t>
            </w:r>
          </w:p>
        </w:tc>
        <w:tc>
          <w:tcPr>
            <w:tcW w:w="3544" w:type="dxa"/>
          </w:tcPr>
          <w:p w14:paraId="467B4F19" w14:textId="77777777" w:rsidR="00793474" w:rsidRPr="0056624A" w:rsidRDefault="00793474" w:rsidP="0056624A">
            <w:pPr>
              <w:jc w:val="both"/>
              <w:rPr>
                <w:rFonts w:ascii="Times New Roman" w:hAnsi="Times New Roman" w:cs="Times New Roman"/>
                <w:sz w:val="28"/>
                <w:szCs w:val="28"/>
              </w:rPr>
            </w:pPr>
            <w:r w:rsidRPr="0056624A">
              <w:rPr>
                <w:rFonts w:ascii="Times New Roman" w:hAnsi="Times New Roman" w:cs="Times New Roman"/>
                <w:sz w:val="28"/>
                <w:szCs w:val="28"/>
              </w:rPr>
              <w:t>Svins augstsprieguma diožu pārklājuma slānī uz cinka borāta stikla korpusa</w:t>
            </w:r>
          </w:p>
        </w:tc>
        <w:tc>
          <w:tcPr>
            <w:tcW w:w="4048" w:type="dxa"/>
          </w:tcPr>
          <w:p w14:paraId="03964794" w14:textId="77777777" w:rsidR="00793474" w:rsidRPr="0063124E" w:rsidRDefault="00793474" w:rsidP="0063124E">
            <w:pPr>
              <w:pStyle w:val="ListParagraph"/>
              <w:numPr>
                <w:ilvl w:val="0"/>
                <w:numId w:val="8"/>
              </w:numPr>
              <w:spacing w:line="240" w:lineRule="auto"/>
              <w:rPr>
                <w:rFonts w:ascii="Times New Roman" w:eastAsia="Times New Roman" w:hAnsi="Times New Roman" w:cs="Times New Roman"/>
                <w:vanish/>
                <w:sz w:val="24"/>
                <w:szCs w:val="24"/>
                <w:lang w:eastAsia="lv-LV"/>
              </w:rPr>
            </w:pPr>
          </w:p>
          <w:p w14:paraId="3744B5E8" w14:textId="52EEF874" w:rsidR="0056624A" w:rsidRPr="0063124E" w:rsidRDefault="0056624A" w:rsidP="0063124E">
            <w:pPr>
              <w:pStyle w:val="ListParagraph"/>
              <w:numPr>
                <w:ilvl w:val="1"/>
                <w:numId w:val="9"/>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4"/>
                <w:lang w:eastAsia="lv-LV"/>
              </w:rPr>
              <w:t xml:space="preserve"> </w:t>
            </w:r>
            <w:r w:rsidRPr="0063124E">
              <w:rPr>
                <w:rFonts w:ascii="Times New Roman" w:hAnsi="Times New Roman" w:cs="Times New Roman"/>
                <w:sz w:val="28"/>
                <w:szCs w:val="28"/>
              </w:rPr>
              <w:t>Līdz 2021.</w:t>
            </w:r>
            <w:r w:rsidR="00591090" w:rsidRPr="0063124E">
              <w:rPr>
                <w:rFonts w:ascii="Times New Roman" w:hAnsi="Times New Roman" w:cs="Times New Roman"/>
                <w:sz w:val="28"/>
                <w:szCs w:val="28"/>
              </w:rPr>
              <w:t> </w:t>
            </w:r>
            <w:r w:rsidRPr="0063124E">
              <w:rPr>
                <w:rFonts w:ascii="Times New Roman" w:hAnsi="Times New Roman" w:cs="Times New Roman"/>
                <w:sz w:val="28"/>
                <w:szCs w:val="28"/>
              </w:rPr>
              <w:t>gada 21.</w:t>
            </w:r>
            <w:r w:rsidR="00591090" w:rsidRPr="0063124E">
              <w:rPr>
                <w:rFonts w:ascii="Times New Roman" w:hAnsi="Times New Roman" w:cs="Times New Roman"/>
                <w:sz w:val="28"/>
                <w:szCs w:val="28"/>
              </w:rPr>
              <w:t> </w:t>
            </w:r>
            <w:r w:rsidRPr="0063124E">
              <w:rPr>
                <w:rFonts w:ascii="Times New Roman" w:hAnsi="Times New Roman" w:cs="Times New Roman"/>
                <w:sz w:val="28"/>
                <w:szCs w:val="28"/>
              </w:rPr>
              <w:t xml:space="preserve">jūlijam </w:t>
            </w:r>
            <w:r w:rsidRPr="0063124E">
              <w:rPr>
                <w:rFonts w:ascii="Times New Roman" w:eastAsia="Times New Roman" w:hAnsi="Times New Roman" w:cs="Times New Roman"/>
                <w:sz w:val="28"/>
                <w:szCs w:val="28"/>
                <w:lang w:eastAsia="lv-LV"/>
              </w:rPr>
              <w:t xml:space="preserve">piemēro </w:t>
            </w:r>
            <w:r w:rsidRPr="0063124E">
              <w:rPr>
                <w:rFonts w:ascii="Times New Roman" w:hAnsi="Times New Roman" w:cs="Times New Roman"/>
                <w:sz w:val="28"/>
                <w:szCs w:val="28"/>
              </w:rPr>
              <w:t>iekārtām, kuras atbilst šo noteikumu 2. pielikumā minētajai</w:t>
            </w:r>
            <w:r w:rsidRPr="0063124E">
              <w:rPr>
                <w:rFonts w:ascii="Times New Roman" w:eastAsia="Times New Roman" w:hAnsi="Times New Roman" w:cs="Times New Roman"/>
                <w:sz w:val="28"/>
                <w:szCs w:val="28"/>
                <w:lang w:eastAsia="lv-LV"/>
              </w:rPr>
              <w:t xml:space="preserve"> 1., 2., 3., 4., 5., 6.</w:t>
            </w:r>
            <w:r w:rsidR="002D3691" w:rsidRPr="0063124E">
              <w:rPr>
                <w:rFonts w:ascii="Times New Roman" w:eastAsia="Times New Roman" w:hAnsi="Times New Roman" w:cs="Times New Roman"/>
                <w:sz w:val="28"/>
                <w:szCs w:val="28"/>
                <w:lang w:eastAsia="lv-LV"/>
              </w:rPr>
              <w:t>,</w:t>
            </w:r>
            <w:r w:rsidRPr="0063124E">
              <w:rPr>
                <w:rFonts w:ascii="Times New Roman" w:eastAsia="Times New Roman" w:hAnsi="Times New Roman" w:cs="Times New Roman"/>
                <w:sz w:val="28"/>
                <w:szCs w:val="28"/>
                <w:lang w:eastAsia="lv-LV"/>
              </w:rPr>
              <w:t xml:space="preserve"> 7. un 10. iekārtu kategorijai</w:t>
            </w:r>
          </w:p>
          <w:p w14:paraId="62036783" w14:textId="2AEBE359" w:rsidR="0056624A" w:rsidRPr="0063124E" w:rsidRDefault="0056624A" w:rsidP="0063124E">
            <w:pPr>
              <w:pStyle w:val="ListParagraph"/>
              <w:numPr>
                <w:ilvl w:val="1"/>
                <w:numId w:val="9"/>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 un 9</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p w14:paraId="37A6EB73" w14:textId="2B35B3B3" w:rsidR="0056624A" w:rsidRPr="0063124E" w:rsidRDefault="0056624A" w:rsidP="0063124E">
            <w:pPr>
              <w:pStyle w:val="ListParagraph"/>
              <w:numPr>
                <w:ilvl w:val="1"/>
                <w:numId w:val="9"/>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2023</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19A372F8" w14:textId="79A1665D" w:rsidR="0056624A" w:rsidRPr="0063124E" w:rsidRDefault="0056624A" w:rsidP="0063124E">
            <w:pPr>
              <w:pStyle w:val="ListParagraph"/>
              <w:numPr>
                <w:ilvl w:val="1"/>
                <w:numId w:val="9"/>
              </w:numPr>
              <w:spacing w:line="240" w:lineRule="auto"/>
              <w:ind w:left="0" w:firstLine="0"/>
              <w:jc w:val="both"/>
              <w:rPr>
                <w:rFonts w:ascii="Times New Roman" w:eastAsia="Times New Roman" w:hAnsi="Times New Roman" w:cs="Times New Roman"/>
                <w:sz w:val="24"/>
                <w:szCs w:val="24"/>
                <w:lang w:eastAsia="lv-LV"/>
              </w:rPr>
            </w:pPr>
            <w:r w:rsidRPr="0063124E">
              <w:rPr>
                <w:rFonts w:ascii="Times New Roman" w:eastAsia="Times New Roman" w:hAnsi="Times New Roman" w:cs="Times New Roman"/>
                <w:sz w:val="28"/>
                <w:szCs w:val="24"/>
                <w:lang w:eastAsia="lv-LV"/>
              </w:rPr>
              <w:t xml:space="preserve"> </w:t>
            </w:r>
            <w:r w:rsidR="00A4792D" w:rsidRPr="0063124E">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2024.</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 xml:space="preserve">kontroles instrumentiem un iekārtām, kuras </w:t>
            </w:r>
            <w:r w:rsidRPr="0063124E">
              <w:rPr>
                <w:rFonts w:ascii="Times New Roman" w:eastAsia="Times New Roman" w:hAnsi="Times New Roman" w:cs="Times New Roman"/>
                <w:sz w:val="28"/>
                <w:szCs w:val="24"/>
                <w:lang w:eastAsia="lv-LV"/>
              </w:rPr>
              <w:lastRenderedPageBreak/>
              <w:t>atbilst šo noteikumu 2.</w:t>
            </w:r>
            <w:r w:rsidR="00591090"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p w14:paraId="2E7E65EB" w14:textId="77777777" w:rsidR="00793474" w:rsidRDefault="00793474" w:rsidP="00E26A09"/>
        </w:tc>
      </w:tr>
    </w:tbl>
    <w:p w14:paraId="47250E3A" w14:textId="77777777" w:rsidR="00793474" w:rsidRDefault="00793474" w:rsidP="00793474"/>
    <w:p w14:paraId="739F9392" w14:textId="77777777" w:rsidR="00637130" w:rsidRPr="0056624A" w:rsidRDefault="00793474" w:rsidP="0056624A">
      <w:pPr>
        <w:spacing w:after="0" w:line="240" w:lineRule="auto"/>
        <w:ind w:firstLine="720"/>
        <w:rPr>
          <w:rFonts w:ascii="Times New Roman" w:hAnsi="Times New Roman" w:cs="Times New Roman"/>
          <w:b/>
          <w:i/>
          <w:sz w:val="28"/>
          <w:szCs w:val="28"/>
        </w:rPr>
      </w:pPr>
      <w:r w:rsidRPr="0056624A">
        <w:rPr>
          <w:rFonts w:ascii="Times New Roman" w:hAnsi="Times New Roman" w:cs="Times New Roman"/>
          <w:sz w:val="28"/>
          <w:szCs w:val="28"/>
        </w:rPr>
        <w:t xml:space="preserve">14. </w:t>
      </w:r>
      <w:r w:rsidR="002D3691">
        <w:rPr>
          <w:rFonts w:ascii="Times New Roman" w:hAnsi="Times New Roman" w:cs="Times New Roman"/>
          <w:sz w:val="28"/>
          <w:szCs w:val="28"/>
        </w:rPr>
        <w:t>I</w:t>
      </w:r>
      <w:r w:rsidR="00351962" w:rsidRPr="0056624A">
        <w:rPr>
          <w:rFonts w:ascii="Times New Roman" w:hAnsi="Times New Roman" w:cs="Times New Roman"/>
          <w:sz w:val="28"/>
          <w:szCs w:val="28"/>
        </w:rPr>
        <w:t>zteikt 3.</w:t>
      </w:r>
      <w:r w:rsidR="00591090">
        <w:rPr>
          <w:rFonts w:ascii="Times New Roman" w:hAnsi="Times New Roman" w:cs="Times New Roman"/>
          <w:sz w:val="28"/>
          <w:szCs w:val="28"/>
        </w:rPr>
        <w:t> </w:t>
      </w:r>
      <w:r w:rsidR="00351962" w:rsidRPr="0056624A">
        <w:rPr>
          <w:rFonts w:ascii="Times New Roman" w:hAnsi="Times New Roman" w:cs="Times New Roman"/>
          <w:sz w:val="28"/>
          <w:szCs w:val="28"/>
        </w:rPr>
        <w:t>pielikuma 48</w:t>
      </w:r>
      <w:r w:rsidR="00637130" w:rsidRPr="0056624A">
        <w:rPr>
          <w:rFonts w:ascii="Times New Roman" w:hAnsi="Times New Roman" w:cs="Times New Roman"/>
          <w:sz w:val="28"/>
          <w:szCs w:val="28"/>
        </w:rPr>
        <w:t>.</w:t>
      </w:r>
      <w:r w:rsidR="00591090">
        <w:rPr>
          <w:rFonts w:ascii="Times New Roman" w:hAnsi="Times New Roman" w:cs="Times New Roman"/>
          <w:sz w:val="28"/>
          <w:szCs w:val="28"/>
        </w:rPr>
        <w:t> </w:t>
      </w:r>
      <w:r w:rsidR="00637130" w:rsidRPr="0056624A">
        <w:rPr>
          <w:rFonts w:ascii="Times New Roman" w:hAnsi="Times New Roman" w:cs="Times New Roman"/>
          <w:sz w:val="28"/>
          <w:szCs w:val="28"/>
        </w:rPr>
        <w:t xml:space="preserve">punktu </w:t>
      </w:r>
      <w:r w:rsidR="002D3691">
        <w:rPr>
          <w:rFonts w:ascii="Times New Roman" w:hAnsi="Times New Roman" w:cs="Times New Roman"/>
          <w:sz w:val="28"/>
          <w:szCs w:val="28"/>
        </w:rPr>
        <w:t>šādā redakcijā:</w:t>
      </w:r>
    </w:p>
    <w:tbl>
      <w:tblPr>
        <w:tblStyle w:val="TableGrid"/>
        <w:tblW w:w="0" w:type="auto"/>
        <w:tblLook w:val="04A0" w:firstRow="1" w:lastRow="0" w:firstColumn="1" w:lastColumn="0" w:noHBand="0" w:noVBand="1"/>
      </w:tblPr>
      <w:tblGrid>
        <w:gridCol w:w="704"/>
        <w:gridCol w:w="3544"/>
        <w:gridCol w:w="4048"/>
      </w:tblGrid>
      <w:tr w:rsidR="00637130" w14:paraId="758911D2" w14:textId="77777777" w:rsidTr="004A5185">
        <w:tc>
          <w:tcPr>
            <w:tcW w:w="704" w:type="dxa"/>
          </w:tcPr>
          <w:p w14:paraId="4BED3356" w14:textId="77777777" w:rsidR="00637130" w:rsidRPr="0056624A" w:rsidRDefault="00351962" w:rsidP="0056624A">
            <w:pPr>
              <w:jc w:val="both"/>
              <w:rPr>
                <w:rFonts w:ascii="Times New Roman" w:hAnsi="Times New Roman" w:cs="Times New Roman"/>
                <w:sz w:val="28"/>
                <w:szCs w:val="28"/>
              </w:rPr>
            </w:pPr>
            <w:r w:rsidRPr="0056624A">
              <w:rPr>
                <w:rFonts w:ascii="Times New Roman" w:hAnsi="Times New Roman" w:cs="Times New Roman"/>
                <w:sz w:val="28"/>
                <w:szCs w:val="28"/>
              </w:rPr>
              <w:t>48</w:t>
            </w:r>
            <w:r w:rsidR="00637130" w:rsidRPr="0056624A">
              <w:rPr>
                <w:rFonts w:ascii="Times New Roman" w:hAnsi="Times New Roman" w:cs="Times New Roman"/>
                <w:sz w:val="28"/>
                <w:szCs w:val="28"/>
              </w:rPr>
              <w:t>.</w:t>
            </w:r>
          </w:p>
        </w:tc>
        <w:tc>
          <w:tcPr>
            <w:tcW w:w="3544" w:type="dxa"/>
          </w:tcPr>
          <w:p w14:paraId="65D74846" w14:textId="77777777" w:rsidR="00637130" w:rsidRPr="0056624A" w:rsidRDefault="00637130" w:rsidP="0056624A">
            <w:pPr>
              <w:jc w:val="both"/>
              <w:rPr>
                <w:rFonts w:ascii="Times New Roman" w:hAnsi="Times New Roman" w:cs="Times New Roman"/>
                <w:sz w:val="28"/>
                <w:szCs w:val="28"/>
              </w:rPr>
            </w:pPr>
            <w:r w:rsidRPr="0056624A">
              <w:rPr>
                <w:rFonts w:ascii="Times New Roman" w:hAnsi="Times New Roman" w:cs="Times New Roman"/>
                <w:sz w:val="28"/>
                <w:szCs w:val="28"/>
              </w:rPr>
              <w:t>Svins tādu dielektrisko keramikas materiālu sastāvā uz svina cirkonāta titanāta (</w:t>
            </w:r>
            <w:r w:rsidRPr="0056624A">
              <w:rPr>
                <w:rStyle w:val="italic"/>
                <w:rFonts w:ascii="Times New Roman" w:hAnsi="Times New Roman" w:cs="Times New Roman"/>
                <w:sz w:val="28"/>
                <w:szCs w:val="28"/>
              </w:rPr>
              <w:t>PZT</w:t>
            </w:r>
            <w:r w:rsidRPr="0056624A">
              <w:rPr>
                <w:rFonts w:ascii="Times New Roman" w:hAnsi="Times New Roman" w:cs="Times New Roman"/>
                <w:sz w:val="28"/>
                <w:szCs w:val="28"/>
              </w:rPr>
              <w:t>) bāzes, kas paredzēti kondensatoriem, kuri ir integrālshēmu vai diskrēto pusvadītājierīču daļa</w:t>
            </w:r>
          </w:p>
        </w:tc>
        <w:tc>
          <w:tcPr>
            <w:tcW w:w="4048" w:type="dxa"/>
          </w:tcPr>
          <w:p w14:paraId="0EFCA410" w14:textId="77777777" w:rsidR="00637130" w:rsidRPr="00637130" w:rsidRDefault="00637130" w:rsidP="00637130">
            <w:pPr>
              <w:rPr>
                <w:rFonts w:ascii="Times New Roman" w:eastAsia="Times New Roman" w:hAnsi="Times New Roman" w:cs="Times New Roman"/>
                <w:vanish/>
                <w:sz w:val="24"/>
                <w:szCs w:val="24"/>
                <w:lang w:eastAsia="lv-LV"/>
              </w:rPr>
            </w:pPr>
          </w:p>
          <w:p w14:paraId="0D2EAC3E" w14:textId="1FE8912A" w:rsidR="0056624A" w:rsidRPr="0063124E" w:rsidRDefault="0056624A" w:rsidP="0063124E">
            <w:pPr>
              <w:pStyle w:val="ListParagraph"/>
              <w:numPr>
                <w:ilvl w:val="0"/>
                <w:numId w:val="7"/>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4"/>
                <w:lang w:eastAsia="lv-LV"/>
              </w:rPr>
              <w:t xml:space="preserve"> </w:t>
            </w:r>
            <w:r w:rsidRPr="0063124E">
              <w:rPr>
                <w:rFonts w:ascii="Times New Roman" w:hAnsi="Times New Roman" w:cs="Times New Roman"/>
                <w:sz w:val="28"/>
                <w:szCs w:val="28"/>
              </w:rPr>
              <w:t>Līdz 2021.</w:t>
            </w:r>
            <w:r w:rsidR="00591090" w:rsidRPr="0063124E">
              <w:rPr>
                <w:rFonts w:ascii="Times New Roman" w:hAnsi="Times New Roman" w:cs="Times New Roman"/>
                <w:sz w:val="28"/>
                <w:szCs w:val="28"/>
              </w:rPr>
              <w:t> </w:t>
            </w:r>
            <w:r w:rsidRPr="0063124E">
              <w:rPr>
                <w:rFonts w:ascii="Times New Roman" w:hAnsi="Times New Roman" w:cs="Times New Roman"/>
                <w:sz w:val="28"/>
                <w:szCs w:val="28"/>
              </w:rPr>
              <w:t>gada 21.</w:t>
            </w:r>
            <w:r w:rsidR="00591090" w:rsidRPr="0063124E">
              <w:rPr>
                <w:rFonts w:ascii="Times New Roman" w:hAnsi="Times New Roman" w:cs="Times New Roman"/>
                <w:sz w:val="28"/>
                <w:szCs w:val="28"/>
              </w:rPr>
              <w:t> </w:t>
            </w:r>
            <w:r w:rsidRPr="0063124E">
              <w:rPr>
                <w:rFonts w:ascii="Times New Roman" w:hAnsi="Times New Roman" w:cs="Times New Roman"/>
                <w:sz w:val="28"/>
                <w:szCs w:val="28"/>
              </w:rPr>
              <w:t xml:space="preserve">jūlijam </w:t>
            </w:r>
            <w:r w:rsidRPr="0063124E">
              <w:rPr>
                <w:rFonts w:ascii="Times New Roman" w:eastAsia="Times New Roman" w:hAnsi="Times New Roman" w:cs="Times New Roman"/>
                <w:sz w:val="28"/>
                <w:szCs w:val="28"/>
                <w:lang w:eastAsia="lv-LV"/>
              </w:rPr>
              <w:t xml:space="preserve">piemēro </w:t>
            </w:r>
            <w:r w:rsidRPr="0063124E">
              <w:rPr>
                <w:rFonts w:ascii="Times New Roman" w:hAnsi="Times New Roman" w:cs="Times New Roman"/>
                <w:sz w:val="28"/>
                <w:szCs w:val="28"/>
              </w:rPr>
              <w:t>iekārtām, kuras atbilst šo noteikumu 2. pielikumā minētajai</w:t>
            </w:r>
            <w:r w:rsidRPr="0063124E">
              <w:rPr>
                <w:rFonts w:ascii="Times New Roman" w:eastAsia="Times New Roman" w:hAnsi="Times New Roman" w:cs="Times New Roman"/>
                <w:sz w:val="28"/>
                <w:szCs w:val="28"/>
                <w:lang w:eastAsia="lv-LV"/>
              </w:rPr>
              <w:t xml:space="preserve"> 1., 2., 3., 4., 5., 6.</w:t>
            </w:r>
            <w:r w:rsidR="002D3691" w:rsidRPr="0063124E">
              <w:rPr>
                <w:rFonts w:ascii="Times New Roman" w:eastAsia="Times New Roman" w:hAnsi="Times New Roman" w:cs="Times New Roman"/>
                <w:sz w:val="28"/>
                <w:szCs w:val="28"/>
                <w:lang w:eastAsia="lv-LV"/>
              </w:rPr>
              <w:t>,</w:t>
            </w:r>
            <w:r w:rsidRPr="0063124E">
              <w:rPr>
                <w:rFonts w:ascii="Times New Roman" w:eastAsia="Times New Roman" w:hAnsi="Times New Roman" w:cs="Times New Roman"/>
                <w:sz w:val="28"/>
                <w:szCs w:val="28"/>
                <w:lang w:eastAsia="lv-LV"/>
              </w:rPr>
              <w:t xml:space="preserve"> 7. un 10. iekārtu kategorijai</w:t>
            </w:r>
            <w:r w:rsidR="00A4792D" w:rsidRPr="0063124E">
              <w:rPr>
                <w:rFonts w:ascii="Times New Roman" w:eastAsia="Times New Roman" w:hAnsi="Times New Roman" w:cs="Times New Roman"/>
                <w:sz w:val="28"/>
                <w:szCs w:val="28"/>
                <w:lang w:eastAsia="lv-LV"/>
              </w:rPr>
              <w:t>;</w:t>
            </w:r>
          </w:p>
          <w:p w14:paraId="5292835D" w14:textId="0ACD43D9" w:rsidR="0056624A" w:rsidRPr="0063124E" w:rsidRDefault="0056624A" w:rsidP="0063124E">
            <w:pPr>
              <w:pStyle w:val="ListParagraph"/>
              <w:numPr>
                <w:ilvl w:val="0"/>
                <w:numId w:val="6"/>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iekārtām, kuras atbilst šo noteikumu 2.</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 un 9</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kategorijai, izņemot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medicīniskās ierīces un rūpnieciskos monitoringa un kontroles instrumentus;</w:t>
            </w:r>
          </w:p>
          <w:p w14:paraId="59C67381" w14:textId="776A858F" w:rsidR="0056624A" w:rsidRPr="0063124E" w:rsidRDefault="0056624A" w:rsidP="0063124E">
            <w:pPr>
              <w:pStyle w:val="ListParagraph"/>
              <w:numPr>
                <w:ilvl w:val="0"/>
                <w:numId w:val="6"/>
              </w:numPr>
              <w:spacing w:line="240" w:lineRule="auto"/>
              <w:ind w:left="0" w:firstLine="0"/>
              <w:jc w:val="both"/>
              <w:rPr>
                <w:rFonts w:ascii="Times New Roman" w:eastAsia="Times New Roman" w:hAnsi="Times New Roman" w:cs="Times New Roman"/>
                <w:sz w:val="28"/>
                <w:szCs w:val="28"/>
                <w:lang w:eastAsia="lv-LV"/>
              </w:rPr>
            </w:pPr>
            <w:r w:rsidRPr="0063124E">
              <w:rPr>
                <w:rFonts w:ascii="Times New Roman" w:eastAsia="Times New Roman" w:hAnsi="Times New Roman" w:cs="Times New Roman"/>
                <w:sz w:val="28"/>
                <w:szCs w:val="28"/>
                <w:lang w:eastAsia="lv-LV"/>
              </w:rPr>
              <w:t xml:space="preserve"> </w:t>
            </w:r>
            <w:r w:rsidR="00A4792D">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2023. gada 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8.</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 xml:space="preserve">iekārtu kategorijā minētajām </w:t>
            </w:r>
            <w:r w:rsidRPr="0063124E">
              <w:rPr>
                <w:rFonts w:ascii="Times New Roman" w:eastAsia="Times New Roman" w:hAnsi="Times New Roman" w:cs="Times New Roman"/>
                <w:i/>
                <w:sz w:val="28"/>
                <w:szCs w:val="28"/>
                <w:lang w:eastAsia="lv-LV"/>
              </w:rPr>
              <w:t>in vitro</w:t>
            </w:r>
            <w:r w:rsidRPr="0063124E">
              <w:rPr>
                <w:rFonts w:ascii="Times New Roman" w:eastAsia="Times New Roman" w:hAnsi="Times New Roman" w:cs="Times New Roman"/>
                <w:sz w:val="28"/>
                <w:szCs w:val="28"/>
                <w:lang w:eastAsia="lv-LV"/>
              </w:rPr>
              <w:t xml:space="preserve"> diagnostikas medicīniskajām ierīcēm;</w:t>
            </w:r>
          </w:p>
          <w:p w14:paraId="2D4A0B35" w14:textId="2D6A4A58" w:rsidR="0056624A" w:rsidRPr="0063124E" w:rsidRDefault="0056624A" w:rsidP="0063124E">
            <w:pPr>
              <w:pStyle w:val="ListParagraph"/>
              <w:numPr>
                <w:ilvl w:val="0"/>
                <w:numId w:val="6"/>
              </w:numPr>
              <w:spacing w:line="240" w:lineRule="auto"/>
              <w:ind w:left="0" w:firstLine="0"/>
              <w:jc w:val="both"/>
              <w:rPr>
                <w:rFonts w:ascii="Times New Roman" w:eastAsia="Times New Roman" w:hAnsi="Times New Roman" w:cs="Times New Roman"/>
                <w:sz w:val="24"/>
                <w:szCs w:val="24"/>
                <w:lang w:eastAsia="lv-LV"/>
              </w:rPr>
            </w:pPr>
            <w:r w:rsidRPr="0063124E">
              <w:rPr>
                <w:rFonts w:ascii="Times New Roman" w:eastAsia="Times New Roman" w:hAnsi="Times New Roman" w:cs="Times New Roman"/>
                <w:sz w:val="28"/>
                <w:szCs w:val="24"/>
                <w:lang w:eastAsia="lv-LV"/>
              </w:rPr>
              <w:t xml:space="preserve"> </w:t>
            </w:r>
            <w:r w:rsidR="00A4792D">
              <w:rPr>
                <w:rFonts w:ascii="Times New Roman" w:eastAsia="Times New Roman" w:hAnsi="Times New Roman" w:cs="Times New Roman"/>
                <w:sz w:val="28"/>
                <w:szCs w:val="28"/>
                <w:lang w:eastAsia="lv-LV"/>
              </w:rPr>
              <w:t>L</w:t>
            </w:r>
            <w:r w:rsidRPr="0063124E">
              <w:rPr>
                <w:rFonts w:ascii="Times New Roman" w:eastAsia="Times New Roman" w:hAnsi="Times New Roman" w:cs="Times New Roman"/>
                <w:sz w:val="28"/>
                <w:szCs w:val="28"/>
                <w:lang w:eastAsia="lv-LV"/>
              </w:rPr>
              <w:t>īdz 2024.</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gada 21.</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jūlijam piemēro šo noteikumu 2.</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pielikuma 9.</w:t>
            </w:r>
            <w:r w:rsidR="00591090" w:rsidRPr="0063124E">
              <w:rPr>
                <w:rFonts w:ascii="Times New Roman" w:eastAsia="Times New Roman" w:hAnsi="Times New Roman" w:cs="Times New Roman"/>
                <w:sz w:val="28"/>
                <w:szCs w:val="28"/>
                <w:lang w:eastAsia="lv-LV"/>
              </w:rPr>
              <w:t> </w:t>
            </w:r>
            <w:r w:rsidRPr="0063124E">
              <w:rPr>
                <w:rFonts w:ascii="Times New Roman" w:eastAsia="Times New Roman" w:hAnsi="Times New Roman" w:cs="Times New Roman"/>
                <w:sz w:val="28"/>
                <w:szCs w:val="28"/>
                <w:lang w:eastAsia="lv-LV"/>
              </w:rPr>
              <w:t>iekārtu kategorijā minētajiem rūpnieciskajiem monitoringa un</w:t>
            </w:r>
            <w:r w:rsidRPr="0063124E">
              <w:rPr>
                <w:rFonts w:ascii="Times New Roman" w:eastAsia="Times New Roman" w:hAnsi="Times New Roman" w:cs="Times New Roman"/>
                <w:sz w:val="24"/>
                <w:szCs w:val="24"/>
                <w:lang w:eastAsia="lv-LV"/>
              </w:rPr>
              <w:t xml:space="preserve"> </w:t>
            </w:r>
            <w:r w:rsidRPr="0063124E">
              <w:rPr>
                <w:rFonts w:ascii="Times New Roman" w:eastAsia="Times New Roman" w:hAnsi="Times New Roman" w:cs="Times New Roman"/>
                <w:sz w:val="28"/>
                <w:szCs w:val="24"/>
                <w:lang w:eastAsia="lv-LV"/>
              </w:rPr>
              <w:t>kontroles instrumentiem un iekārtām, kuras atbilst šo noteikumu 2.</w:t>
            </w:r>
            <w:r w:rsidR="00591090" w:rsidRPr="0063124E">
              <w:rPr>
                <w:rFonts w:ascii="Times New Roman" w:eastAsia="Times New Roman" w:hAnsi="Times New Roman" w:cs="Times New Roman"/>
                <w:sz w:val="28"/>
                <w:szCs w:val="24"/>
                <w:lang w:eastAsia="lv-LV"/>
              </w:rPr>
              <w:t> </w:t>
            </w:r>
            <w:r w:rsidRPr="0063124E">
              <w:rPr>
                <w:rFonts w:ascii="Times New Roman" w:eastAsia="Times New Roman" w:hAnsi="Times New Roman" w:cs="Times New Roman"/>
                <w:sz w:val="28"/>
                <w:szCs w:val="24"/>
                <w:lang w:eastAsia="lv-LV"/>
              </w:rPr>
              <w:t>pielikumā minētajai 11. iekārtu kategorijai.</w:t>
            </w:r>
          </w:p>
          <w:p w14:paraId="0C9CC6F3" w14:textId="77777777" w:rsidR="00637130" w:rsidRDefault="00637130"/>
        </w:tc>
      </w:tr>
    </w:tbl>
    <w:p w14:paraId="267D9250" w14:textId="77777777" w:rsidR="00637130" w:rsidRDefault="00637130"/>
    <w:p w14:paraId="3A62C5A1" w14:textId="77777777" w:rsidR="005A346F" w:rsidRPr="00B76CC6" w:rsidRDefault="00793474" w:rsidP="00B76CC6">
      <w:pPr>
        <w:spacing w:after="0" w:line="240" w:lineRule="auto"/>
        <w:ind w:firstLine="720"/>
        <w:rPr>
          <w:rFonts w:ascii="Times New Roman" w:hAnsi="Times New Roman" w:cs="Times New Roman"/>
          <w:b/>
          <w:i/>
          <w:sz w:val="28"/>
          <w:szCs w:val="28"/>
        </w:rPr>
      </w:pPr>
      <w:r w:rsidRPr="00B76CC6">
        <w:rPr>
          <w:rFonts w:ascii="Times New Roman" w:hAnsi="Times New Roman" w:cs="Times New Roman"/>
          <w:sz w:val="28"/>
          <w:szCs w:val="28"/>
        </w:rPr>
        <w:t xml:space="preserve">15. </w:t>
      </w:r>
      <w:r w:rsidR="005A346F" w:rsidRPr="00B76CC6">
        <w:rPr>
          <w:rFonts w:ascii="Times New Roman" w:hAnsi="Times New Roman" w:cs="Times New Roman"/>
          <w:sz w:val="28"/>
          <w:szCs w:val="28"/>
        </w:rPr>
        <w:t>Papildināt 3.pielikumu ar 51.</w:t>
      </w:r>
      <w:r w:rsidR="00591090">
        <w:rPr>
          <w:rFonts w:ascii="Times New Roman" w:hAnsi="Times New Roman" w:cs="Times New Roman"/>
          <w:sz w:val="28"/>
          <w:szCs w:val="28"/>
        </w:rPr>
        <w:t> </w:t>
      </w:r>
      <w:r w:rsidR="005A346F" w:rsidRPr="00B76CC6">
        <w:rPr>
          <w:rFonts w:ascii="Times New Roman" w:hAnsi="Times New Roman" w:cs="Times New Roman"/>
          <w:sz w:val="28"/>
          <w:szCs w:val="28"/>
        </w:rPr>
        <w:t>punktu šādā redakcijā:</w:t>
      </w:r>
      <w:r w:rsidR="00B35CA3" w:rsidRPr="00B76CC6">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704"/>
        <w:gridCol w:w="3544"/>
        <w:gridCol w:w="4048"/>
      </w:tblGrid>
      <w:tr w:rsidR="005A346F" w14:paraId="585CC710" w14:textId="77777777" w:rsidTr="004A5185">
        <w:tc>
          <w:tcPr>
            <w:tcW w:w="704" w:type="dxa"/>
          </w:tcPr>
          <w:p w14:paraId="7A447EA9" w14:textId="77777777" w:rsidR="005A346F" w:rsidRPr="00B76CC6" w:rsidRDefault="005A346F">
            <w:pPr>
              <w:rPr>
                <w:rFonts w:ascii="Times New Roman" w:hAnsi="Times New Roman" w:cs="Times New Roman"/>
                <w:sz w:val="28"/>
                <w:szCs w:val="28"/>
              </w:rPr>
            </w:pPr>
            <w:r w:rsidRPr="00B76CC6">
              <w:rPr>
                <w:rFonts w:ascii="Times New Roman" w:hAnsi="Times New Roman" w:cs="Times New Roman"/>
                <w:sz w:val="28"/>
                <w:szCs w:val="28"/>
              </w:rPr>
              <w:t>51.</w:t>
            </w:r>
          </w:p>
        </w:tc>
        <w:tc>
          <w:tcPr>
            <w:tcW w:w="3544" w:type="dxa"/>
          </w:tcPr>
          <w:p w14:paraId="30BC1D0B" w14:textId="77777777" w:rsidR="005A346F" w:rsidRPr="005A346F" w:rsidRDefault="005A346F" w:rsidP="00B76CC6">
            <w:pPr>
              <w:jc w:val="both"/>
              <w:rPr>
                <w:rFonts w:ascii="Times New Roman" w:eastAsia="Times New Roman" w:hAnsi="Times New Roman" w:cs="Times New Roman"/>
                <w:sz w:val="28"/>
                <w:szCs w:val="24"/>
                <w:lang w:eastAsia="lv-LV"/>
              </w:rPr>
            </w:pPr>
            <w:r w:rsidRPr="005A346F">
              <w:rPr>
                <w:rFonts w:ascii="Times New Roman" w:eastAsia="Times New Roman" w:hAnsi="Times New Roman" w:cs="Times New Roman"/>
                <w:sz w:val="28"/>
                <w:szCs w:val="24"/>
                <w:lang w:eastAsia="lv-LV"/>
              </w:rPr>
              <w:t>Svins gultņos un buksēs ar dīzeļdegvielu vai gāzveida degvielu darbināmos iekšdedzes motoros, kurus lieto autoceļiem neparedzētās profesionālās iekārtās:</w:t>
            </w:r>
          </w:p>
          <w:tbl>
            <w:tblPr>
              <w:tblW w:w="5000" w:type="pct"/>
              <w:tblCellSpacing w:w="0" w:type="dxa"/>
              <w:tblCellMar>
                <w:left w:w="0" w:type="dxa"/>
                <w:right w:w="0" w:type="dxa"/>
              </w:tblCellMar>
              <w:tblLook w:val="04A0" w:firstRow="1" w:lastRow="0" w:firstColumn="1" w:lastColumn="0" w:noHBand="0" w:noVBand="1"/>
            </w:tblPr>
            <w:tblGrid>
              <w:gridCol w:w="6"/>
              <w:gridCol w:w="3322"/>
            </w:tblGrid>
            <w:tr w:rsidR="005A346F" w:rsidRPr="005A346F" w14:paraId="08F116CF" w14:textId="77777777" w:rsidTr="005A346F">
              <w:trPr>
                <w:tblCellSpacing w:w="0" w:type="dxa"/>
              </w:trPr>
              <w:tc>
                <w:tcPr>
                  <w:tcW w:w="0" w:type="auto"/>
                  <w:hideMark/>
                </w:tcPr>
                <w:p w14:paraId="3BB30E61" w14:textId="77777777" w:rsidR="005A346F" w:rsidRPr="005A346F" w:rsidRDefault="005A346F" w:rsidP="00B76CC6">
                  <w:pPr>
                    <w:spacing w:before="100" w:beforeAutospacing="1" w:after="100" w:afterAutospacing="1" w:line="240" w:lineRule="auto"/>
                    <w:jc w:val="both"/>
                    <w:rPr>
                      <w:rFonts w:ascii="Times New Roman" w:eastAsia="Times New Roman" w:hAnsi="Times New Roman" w:cs="Times New Roman"/>
                      <w:sz w:val="28"/>
                      <w:szCs w:val="28"/>
                      <w:lang w:eastAsia="lv-LV"/>
                    </w:rPr>
                  </w:pPr>
                </w:p>
              </w:tc>
              <w:tc>
                <w:tcPr>
                  <w:tcW w:w="0" w:type="auto"/>
                  <w:hideMark/>
                </w:tcPr>
                <w:p w14:paraId="5F3B81D8" w14:textId="77777777" w:rsidR="005A346F" w:rsidRPr="00B76CC6" w:rsidRDefault="005A346F" w:rsidP="002D3691">
                  <w:pPr>
                    <w:pStyle w:val="ListParagraph"/>
                    <w:numPr>
                      <w:ilvl w:val="0"/>
                      <w:numId w:val="3"/>
                    </w:numPr>
                    <w:spacing w:after="0" w:line="240" w:lineRule="auto"/>
                    <w:ind w:left="0" w:firstLine="720"/>
                    <w:jc w:val="both"/>
                    <w:rPr>
                      <w:rFonts w:ascii="Times New Roman" w:eastAsia="Times New Roman" w:hAnsi="Times New Roman" w:cs="Times New Roman"/>
                      <w:sz w:val="28"/>
                      <w:szCs w:val="28"/>
                      <w:lang w:eastAsia="lv-LV"/>
                    </w:rPr>
                  </w:pPr>
                  <w:r w:rsidRPr="00B76CC6">
                    <w:rPr>
                      <w:rFonts w:ascii="Times New Roman" w:eastAsia="Times New Roman" w:hAnsi="Times New Roman" w:cs="Times New Roman"/>
                      <w:sz w:val="28"/>
                      <w:szCs w:val="28"/>
                      <w:lang w:eastAsia="lv-LV"/>
                    </w:rPr>
                    <w:t>ja motora kopējā litrāža ir lielāka par vai vienāda ar 15 litriem</w:t>
                  </w:r>
                  <w:r w:rsidR="00B76CC6" w:rsidRPr="00B76CC6">
                    <w:rPr>
                      <w:rFonts w:ascii="Times New Roman" w:eastAsia="Times New Roman" w:hAnsi="Times New Roman" w:cs="Times New Roman"/>
                      <w:sz w:val="28"/>
                      <w:szCs w:val="28"/>
                      <w:lang w:eastAsia="lv-LV"/>
                    </w:rPr>
                    <w:t xml:space="preserve">, vai </w:t>
                  </w:r>
                </w:p>
              </w:tc>
            </w:tr>
          </w:tbl>
          <w:p w14:paraId="2404C6C9" w14:textId="77777777" w:rsidR="005A346F" w:rsidRPr="005A346F" w:rsidRDefault="005A346F" w:rsidP="00B76CC6">
            <w:pPr>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6"/>
              <w:gridCol w:w="3322"/>
            </w:tblGrid>
            <w:tr w:rsidR="005A346F" w:rsidRPr="005A346F" w14:paraId="2AAA5093" w14:textId="77777777" w:rsidTr="005A346F">
              <w:trPr>
                <w:tblCellSpacing w:w="0" w:type="dxa"/>
              </w:trPr>
              <w:tc>
                <w:tcPr>
                  <w:tcW w:w="0" w:type="auto"/>
                  <w:hideMark/>
                </w:tcPr>
                <w:p w14:paraId="664AE0B6" w14:textId="77777777" w:rsidR="005A346F" w:rsidRPr="005A346F" w:rsidRDefault="005A346F" w:rsidP="00B76CC6">
                  <w:pPr>
                    <w:spacing w:before="100" w:beforeAutospacing="1" w:after="100" w:afterAutospacing="1" w:line="240" w:lineRule="auto"/>
                    <w:jc w:val="both"/>
                    <w:rPr>
                      <w:rFonts w:ascii="Times New Roman" w:eastAsia="Times New Roman" w:hAnsi="Times New Roman" w:cs="Times New Roman"/>
                      <w:sz w:val="28"/>
                      <w:szCs w:val="28"/>
                      <w:lang w:eastAsia="lv-LV"/>
                    </w:rPr>
                  </w:pPr>
                </w:p>
              </w:tc>
              <w:tc>
                <w:tcPr>
                  <w:tcW w:w="0" w:type="auto"/>
                  <w:hideMark/>
                </w:tcPr>
                <w:p w14:paraId="619BA232" w14:textId="77777777" w:rsidR="005A346F" w:rsidRPr="00B76CC6" w:rsidRDefault="005A346F" w:rsidP="00B76CC6">
                  <w:pPr>
                    <w:pStyle w:val="ListParagraph"/>
                    <w:numPr>
                      <w:ilvl w:val="0"/>
                      <w:numId w:val="3"/>
                    </w:numPr>
                    <w:spacing w:after="0" w:line="240" w:lineRule="auto"/>
                    <w:ind w:left="0" w:firstLine="720"/>
                    <w:jc w:val="both"/>
                    <w:rPr>
                      <w:rFonts w:ascii="Times New Roman" w:eastAsia="Times New Roman" w:hAnsi="Times New Roman" w:cs="Times New Roman"/>
                      <w:sz w:val="28"/>
                      <w:szCs w:val="28"/>
                      <w:lang w:eastAsia="lv-LV"/>
                    </w:rPr>
                  </w:pPr>
                  <w:r w:rsidRPr="00B76CC6">
                    <w:rPr>
                      <w:rFonts w:ascii="Times New Roman" w:eastAsia="Times New Roman" w:hAnsi="Times New Roman" w:cs="Times New Roman"/>
                      <w:sz w:val="28"/>
                      <w:szCs w:val="28"/>
                      <w:lang w:eastAsia="lv-LV"/>
                    </w:rPr>
                    <w:t>ja motora kopējā litrāža ir mazāka par 15 litriem un motors ir konstruēts darbināšanai lietojumos, kad laikam, kas paiet no sākuma signāla līdz pilnas slodzes sasniegšanai, ir jābūt mazākam par 10 sekundēm vai kad kārtējās apkopes darbus parasti veic skarbā un netīrā āra vidē, piemēram, kalnrūpniecības, celtniecības un lauksaimniecības lietojumos</w:t>
                  </w:r>
                  <w:r w:rsidR="00B76CC6">
                    <w:rPr>
                      <w:rFonts w:ascii="Times New Roman" w:eastAsia="Times New Roman" w:hAnsi="Times New Roman" w:cs="Times New Roman"/>
                      <w:sz w:val="28"/>
                      <w:szCs w:val="28"/>
                      <w:lang w:eastAsia="lv-LV"/>
                    </w:rPr>
                    <w:t>.</w:t>
                  </w:r>
                </w:p>
              </w:tc>
            </w:tr>
          </w:tbl>
          <w:p w14:paraId="62E1ED45" w14:textId="77777777" w:rsidR="005A346F" w:rsidRDefault="005A346F"/>
        </w:tc>
        <w:tc>
          <w:tcPr>
            <w:tcW w:w="4048" w:type="dxa"/>
          </w:tcPr>
          <w:p w14:paraId="1058500E" w14:textId="77777777" w:rsidR="005A346F" w:rsidRPr="005A346F" w:rsidRDefault="00B76CC6" w:rsidP="00B76CC6">
            <w:pPr>
              <w:spacing w:before="100" w:beforeAutospacing="1" w:after="100" w:afterAutospacing="1"/>
              <w:jc w:val="both"/>
              <w:rPr>
                <w:rFonts w:ascii="Times New Roman" w:eastAsia="Times New Roman" w:hAnsi="Times New Roman" w:cs="Times New Roman"/>
                <w:sz w:val="28"/>
                <w:szCs w:val="24"/>
                <w:lang w:eastAsia="lv-LV"/>
              </w:rPr>
            </w:pPr>
            <w:r w:rsidRPr="00B76CC6">
              <w:rPr>
                <w:rFonts w:ascii="Times New Roman" w:eastAsia="Times New Roman" w:hAnsi="Times New Roman" w:cs="Times New Roman"/>
                <w:sz w:val="28"/>
                <w:szCs w:val="24"/>
                <w:lang w:eastAsia="lv-LV"/>
              </w:rPr>
              <w:lastRenderedPageBreak/>
              <w:t>Līdz 2024.</w:t>
            </w:r>
            <w:r w:rsidR="00591090">
              <w:rPr>
                <w:rFonts w:ascii="Times New Roman" w:eastAsia="Times New Roman" w:hAnsi="Times New Roman" w:cs="Times New Roman"/>
                <w:sz w:val="28"/>
                <w:szCs w:val="24"/>
                <w:lang w:eastAsia="lv-LV"/>
              </w:rPr>
              <w:t> </w:t>
            </w:r>
            <w:r w:rsidRPr="00B76CC6">
              <w:rPr>
                <w:rFonts w:ascii="Times New Roman" w:eastAsia="Times New Roman" w:hAnsi="Times New Roman" w:cs="Times New Roman"/>
                <w:sz w:val="28"/>
                <w:szCs w:val="24"/>
                <w:lang w:eastAsia="lv-LV"/>
              </w:rPr>
              <w:t>gada 21</w:t>
            </w:r>
            <w:r w:rsidR="00591090">
              <w:rPr>
                <w:rFonts w:ascii="Times New Roman" w:eastAsia="Times New Roman" w:hAnsi="Times New Roman" w:cs="Times New Roman"/>
                <w:sz w:val="28"/>
                <w:szCs w:val="24"/>
                <w:lang w:eastAsia="lv-LV"/>
              </w:rPr>
              <w:t> </w:t>
            </w:r>
            <w:r w:rsidRPr="00B76CC6">
              <w:rPr>
                <w:rFonts w:ascii="Times New Roman" w:eastAsia="Times New Roman" w:hAnsi="Times New Roman" w:cs="Times New Roman"/>
                <w:sz w:val="28"/>
                <w:szCs w:val="24"/>
                <w:lang w:eastAsia="lv-LV"/>
              </w:rPr>
              <w:t>.jūlijam piemēro iekārtām, kuras atbilst šo noteikumu 2.</w:t>
            </w:r>
            <w:r w:rsidR="00591090">
              <w:rPr>
                <w:rFonts w:ascii="Times New Roman" w:eastAsia="Times New Roman" w:hAnsi="Times New Roman" w:cs="Times New Roman"/>
                <w:sz w:val="28"/>
                <w:szCs w:val="24"/>
                <w:lang w:eastAsia="lv-LV"/>
              </w:rPr>
              <w:t> </w:t>
            </w:r>
            <w:r w:rsidRPr="00B76CC6">
              <w:rPr>
                <w:rFonts w:ascii="Times New Roman" w:eastAsia="Times New Roman" w:hAnsi="Times New Roman" w:cs="Times New Roman"/>
                <w:sz w:val="28"/>
                <w:szCs w:val="24"/>
                <w:lang w:eastAsia="lv-LV"/>
              </w:rPr>
              <w:t xml:space="preserve">pielikumā minētajai </w:t>
            </w:r>
            <w:r w:rsidR="005A346F" w:rsidRPr="005A346F">
              <w:rPr>
                <w:rFonts w:ascii="Times New Roman" w:eastAsia="Times New Roman" w:hAnsi="Times New Roman" w:cs="Times New Roman"/>
                <w:sz w:val="28"/>
                <w:szCs w:val="24"/>
                <w:lang w:eastAsia="lv-LV"/>
              </w:rPr>
              <w:t>11.</w:t>
            </w:r>
            <w:r w:rsidR="00591090">
              <w:rPr>
                <w:rFonts w:ascii="Times New Roman" w:eastAsia="Times New Roman" w:hAnsi="Times New Roman" w:cs="Times New Roman"/>
                <w:sz w:val="28"/>
                <w:szCs w:val="24"/>
                <w:lang w:eastAsia="lv-LV"/>
              </w:rPr>
              <w:t> </w:t>
            </w:r>
            <w:r w:rsidRPr="00B76CC6">
              <w:rPr>
                <w:rFonts w:ascii="Times New Roman" w:eastAsia="Times New Roman" w:hAnsi="Times New Roman" w:cs="Times New Roman"/>
                <w:sz w:val="28"/>
                <w:szCs w:val="24"/>
                <w:lang w:eastAsia="lv-LV"/>
              </w:rPr>
              <w:t>iekārtu</w:t>
            </w:r>
            <w:r w:rsidR="005A346F" w:rsidRPr="005A346F">
              <w:rPr>
                <w:rFonts w:ascii="Times New Roman" w:eastAsia="Times New Roman" w:hAnsi="Times New Roman" w:cs="Times New Roman"/>
                <w:sz w:val="28"/>
                <w:szCs w:val="24"/>
                <w:lang w:eastAsia="lv-LV"/>
              </w:rPr>
              <w:t xml:space="preserve"> kategorijai, izņemot l</w:t>
            </w:r>
            <w:r w:rsidR="005A346F" w:rsidRPr="00B76CC6">
              <w:rPr>
                <w:rFonts w:ascii="Times New Roman" w:eastAsia="Times New Roman" w:hAnsi="Times New Roman" w:cs="Times New Roman"/>
                <w:sz w:val="28"/>
                <w:szCs w:val="24"/>
                <w:lang w:eastAsia="lv-LV"/>
              </w:rPr>
              <w:t>ietojumus, uz kuriem attiecas šā</w:t>
            </w:r>
            <w:r w:rsidR="00B35CA3" w:rsidRPr="00B76CC6">
              <w:rPr>
                <w:rFonts w:ascii="Times New Roman" w:eastAsia="Times New Roman" w:hAnsi="Times New Roman" w:cs="Times New Roman"/>
                <w:sz w:val="28"/>
                <w:szCs w:val="24"/>
                <w:lang w:eastAsia="lv-LV"/>
              </w:rPr>
              <w:t xml:space="preserve"> pielikuma 15.</w:t>
            </w:r>
            <w:r w:rsidR="00591090">
              <w:rPr>
                <w:rFonts w:ascii="Times New Roman" w:eastAsia="Times New Roman" w:hAnsi="Times New Roman" w:cs="Times New Roman"/>
                <w:sz w:val="28"/>
                <w:szCs w:val="24"/>
                <w:lang w:eastAsia="lv-LV"/>
              </w:rPr>
              <w:t> </w:t>
            </w:r>
            <w:r w:rsidR="00B35CA3" w:rsidRPr="00B76CC6">
              <w:rPr>
                <w:rFonts w:ascii="Times New Roman" w:eastAsia="Times New Roman" w:hAnsi="Times New Roman" w:cs="Times New Roman"/>
                <w:sz w:val="28"/>
                <w:szCs w:val="24"/>
                <w:lang w:eastAsia="lv-LV"/>
              </w:rPr>
              <w:t>punkts</w:t>
            </w:r>
            <w:r w:rsidR="005A346F" w:rsidRPr="005A346F">
              <w:rPr>
                <w:rFonts w:ascii="Times New Roman" w:eastAsia="Times New Roman" w:hAnsi="Times New Roman" w:cs="Times New Roman"/>
                <w:sz w:val="28"/>
                <w:szCs w:val="24"/>
                <w:lang w:eastAsia="lv-LV"/>
              </w:rPr>
              <w:t>.</w:t>
            </w:r>
          </w:p>
          <w:p w14:paraId="2703D05A" w14:textId="77777777" w:rsidR="005A346F" w:rsidRDefault="005A346F" w:rsidP="00B76CC6">
            <w:pPr>
              <w:spacing w:before="100" w:beforeAutospacing="1" w:after="100" w:afterAutospacing="1"/>
            </w:pPr>
          </w:p>
        </w:tc>
      </w:tr>
    </w:tbl>
    <w:p w14:paraId="7A4D9DC1" w14:textId="77777777" w:rsidR="005A346F" w:rsidRDefault="005A346F"/>
    <w:p w14:paraId="74C9BE6B" w14:textId="77777777" w:rsidR="007409DA" w:rsidRDefault="00793474" w:rsidP="0063124E">
      <w:pPr>
        <w:spacing w:after="0" w:line="240" w:lineRule="auto"/>
        <w:rPr>
          <w:rFonts w:ascii="Times New Roman" w:hAnsi="Times New Roman" w:cs="Times New Roman"/>
          <w:sz w:val="28"/>
          <w:szCs w:val="28"/>
        </w:rPr>
      </w:pPr>
      <w:r w:rsidRPr="00743506">
        <w:rPr>
          <w:rFonts w:ascii="Times New Roman" w:hAnsi="Times New Roman" w:cs="Times New Roman"/>
          <w:sz w:val="28"/>
          <w:szCs w:val="28"/>
        </w:rPr>
        <w:t>16. Šo noteikumu 2., 3., 4., 5., 6., 7., 8., 9., 10., 11., 12., 13. un 14.</w:t>
      </w:r>
      <w:r w:rsidR="00591090">
        <w:rPr>
          <w:rFonts w:ascii="Times New Roman" w:hAnsi="Times New Roman" w:cs="Times New Roman"/>
          <w:sz w:val="28"/>
          <w:szCs w:val="28"/>
        </w:rPr>
        <w:t> </w:t>
      </w:r>
      <w:r w:rsidRPr="00743506">
        <w:rPr>
          <w:rFonts w:ascii="Times New Roman" w:hAnsi="Times New Roman" w:cs="Times New Roman"/>
          <w:sz w:val="28"/>
          <w:szCs w:val="28"/>
        </w:rPr>
        <w:t>punkts stājas spēkā 2020.</w:t>
      </w:r>
      <w:r w:rsidR="00591090">
        <w:rPr>
          <w:rFonts w:ascii="Times New Roman" w:hAnsi="Times New Roman" w:cs="Times New Roman"/>
          <w:sz w:val="28"/>
          <w:szCs w:val="28"/>
        </w:rPr>
        <w:t> </w:t>
      </w:r>
      <w:r w:rsidRPr="00743506">
        <w:rPr>
          <w:rFonts w:ascii="Times New Roman" w:hAnsi="Times New Roman" w:cs="Times New Roman"/>
          <w:sz w:val="28"/>
          <w:szCs w:val="28"/>
        </w:rPr>
        <w:t>gada 1.</w:t>
      </w:r>
      <w:r w:rsidR="00591090">
        <w:rPr>
          <w:rFonts w:ascii="Times New Roman" w:hAnsi="Times New Roman" w:cs="Times New Roman"/>
          <w:sz w:val="28"/>
          <w:szCs w:val="28"/>
        </w:rPr>
        <w:t> </w:t>
      </w:r>
      <w:r w:rsidRPr="00743506">
        <w:rPr>
          <w:rFonts w:ascii="Times New Roman" w:hAnsi="Times New Roman" w:cs="Times New Roman"/>
          <w:sz w:val="28"/>
          <w:szCs w:val="28"/>
        </w:rPr>
        <w:t>martā.</w:t>
      </w:r>
      <w:r w:rsidR="0063124E">
        <w:rPr>
          <w:rFonts w:ascii="Times New Roman" w:hAnsi="Times New Roman" w:cs="Times New Roman"/>
          <w:sz w:val="28"/>
          <w:szCs w:val="28"/>
        </w:rPr>
        <w:t xml:space="preserve"> </w:t>
      </w:r>
    </w:p>
    <w:p w14:paraId="291423DC" w14:textId="77777777" w:rsidR="007409DA" w:rsidRDefault="007409DA" w:rsidP="0063124E">
      <w:pPr>
        <w:spacing w:after="0" w:line="240" w:lineRule="auto"/>
        <w:rPr>
          <w:rFonts w:ascii="Times New Roman" w:hAnsi="Times New Roman" w:cs="Times New Roman"/>
          <w:sz w:val="28"/>
          <w:szCs w:val="28"/>
        </w:rPr>
      </w:pPr>
    </w:p>
    <w:p w14:paraId="32AF2C70" w14:textId="04B06EFD" w:rsidR="00793474" w:rsidRPr="00743506" w:rsidRDefault="007409DA" w:rsidP="0063124E">
      <w:pPr>
        <w:spacing w:after="0" w:line="240" w:lineRule="auto"/>
        <w:rPr>
          <w:rFonts w:ascii="Times New Roman" w:hAnsi="Times New Roman" w:cs="Times New Roman"/>
          <w:sz w:val="28"/>
          <w:szCs w:val="28"/>
        </w:rPr>
      </w:pPr>
      <w:r>
        <w:rPr>
          <w:rFonts w:ascii="Times New Roman" w:hAnsi="Times New Roman" w:cs="Times New Roman"/>
          <w:sz w:val="28"/>
          <w:szCs w:val="28"/>
        </w:rPr>
        <w:t>17. </w:t>
      </w:r>
      <w:r w:rsidR="00793474" w:rsidRPr="00743506">
        <w:rPr>
          <w:rFonts w:ascii="Times New Roman" w:hAnsi="Times New Roman" w:cs="Times New Roman"/>
          <w:sz w:val="28"/>
          <w:szCs w:val="28"/>
        </w:rPr>
        <w:t xml:space="preserve">Šo </w:t>
      </w:r>
      <w:bookmarkStart w:id="0" w:name="_GoBack"/>
      <w:bookmarkEnd w:id="0"/>
      <w:r w:rsidR="00793474" w:rsidRPr="00743506">
        <w:rPr>
          <w:rFonts w:ascii="Times New Roman" w:hAnsi="Times New Roman" w:cs="Times New Roman"/>
          <w:sz w:val="28"/>
          <w:szCs w:val="28"/>
        </w:rPr>
        <w:t>noteikumu 15.</w:t>
      </w:r>
      <w:r w:rsidR="00591090">
        <w:rPr>
          <w:rFonts w:ascii="Times New Roman" w:hAnsi="Times New Roman" w:cs="Times New Roman"/>
          <w:sz w:val="28"/>
          <w:szCs w:val="28"/>
        </w:rPr>
        <w:t> </w:t>
      </w:r>
      <w:r w:rsidR="00793474" w:rsidRPr="00743506">
        <w:rPr>
          <w:rFonts w:ascii="Times New Roman" w:hAnsi="Times New Roman" w:cs="Times New Roman"/>
          <w:sz w:val="28"/>
          <w:szCs w:val="28"/>
        </w:rPr>
        <w:t>punkts stājas spēkā 2019.</w:t>
      </w:r>
      <w:r w:rsidR="00591090">
        <w:rPr>
          <w:rFonts w:ascii="Times New Roman" w:hAnsi="Times New Roman" w:cs="Times New Roman"/>
          <w:sz w:val="28"/>
          <w:szCs w:val="28"/>
        </w:rPr>
        <w:t> </w:t>
      </w:r>
      <w:r w:rsidR="00793474" w:rsidRPr="00743506">
        <w:rPr>
          <w:rFonts w:ascii="Times New Roman" w:hAnsi="Times New Roman" w:cs="Times New Roman"/>
          <w:sz w:val="28"/>
          <w:szCs w:val="28"/>
        </w:rPr>
        <w:t>gada</w:t>
      </w:r>
      <w:r w:rsidR="00E90E67" w:rsidRPr="00743506">
        <w:rPr>
          <w:rFonts w:ascii="Times New Roman" w:hAnsi="Times New Roman" w:cs="Times New Roman"/>
          <w:sz w:val="28"/>
          <w:szCs w:val="28"/>
        </w:rPr>
        <w:t xml:space="preserve"> 22.</w:t>
      </w:r>
      <w:r w:rsidR="00591090">
        <w:rPr>
          <w:rFonts w:ascii="Times New Roman" w:hAnsi="Times New Roman" w:cs="Times New Roman"/>
          <w:sz w:val="28"/>
          <w:szCs w:val="28"/>
        </w:rPr>
        <w:t> </w:t>
      </w:r>
      <w:r w:rsidR="00E90E67" w:rsidRPr="00743506">
        <w:rPr>
          <w:rFonts w:ascii="Times New Roman" w:hAnsi="Times New Roman" w:cs="Times New Roman"/>
          <w:sz w:val="28"/>
          <w:szCs w:val="28"/>
        </w:rPr>
        <w:t xml:space="preserve">jūlijā. </w:t>
      </w:r>
    </w:p>
    <w:p w14:paraId="0548A307" w14:textId="77777777" w:rsidR="00E90E67" w:rsidRDefault="00E90E67" w:rsidP="00743506">
      <w:pPr>
        <w:spacing w:after="0" w:line="240" w:lineRule="auto"/>
        <w:ind w:firstLine="720"/>
        <w:rPr>
          <w:rFonts w:ascii="Times New Roman" w:hAnsi="Times New Roman" w:cs="Times New Roman"/>
          <w:sz w:val="28"/>
          <w:szCs w:val="28"/>
        </w:rPr>
      </w:pPr>
    </w:p>
    <w:p w14:paraId="4EA2EAF4" w14:textId="77777777" w:rsidR="00743506" w:rsidRPr="00743506" w:rsidRDefault="00743506" w:rsidP="00743506">
      <w:pPr>
        <w:spacing w:after="0" w:line="240" w:lineRule="auto"/>
        <w:ind w:firstLine="720"/>
        <w:rPr>
          <w:rFonts w:ascii="Times New Roman" w:hAnsi="Times New Roman" w:cs="Times New Roman"/>
          <w:sz w:val="28"/>
          <w:szCs w:val="28"/>
        </w:rPr>
      </w:pPr>
    </w:p>
    <w:p w14:paraId="5B1C814F" w14:textId="77777777" w:rsidR="00E90E67" w:rsidRPr="00743506" w:rsidRDefault="00E90E67" w:rsidP="00743506">
      <w:pPr>
        <w:spacing w:after="0" w:line="240" w:lineRule="auto"/>
        <w:ind w:firstLine="720"/>
        <w:rPr>
          <w:rFonts w:ascii="Times New Roman" w:hAnsi="Times New Roman" w:cs="Times New Roman"/>
          <w:sz w:val="28"/>
          <w:szCs w:val="28"/>
        </w:rPr>
      </w:pPr>
      <w:r w:rsidRPr="00743506">
        <w:rPr>
          <w:rFonts w:ascii="Times New Roman" w:hAnsi="Times New Roman" w:cs="Times New Roman"/>
          <w:sz w:val="28"/>
          <w:szCs w:val="28"/>
        </w:rPr>
        <w:t xml:space="preserve">Ministru prezidents </w:t>
      </w:r>
      <w:r w:rsidRPr="00743506">
        <w:rPr>
          <w:rFonts w:ascii="Times New Roman" w:hAnsi="Times New Roman" w:cs="Times New Roman"/>
          <w:sz w:val="28"/>
          <w:szCs w:val="28"/>
        </w:rPr>
        <w:tab/>
      </w:r>
      <w:r w:rsidRPr="00743506">
        <w:rPr>
          <w:rFonts w:ascii="Times New Roman" w:hAnsi="Times New Roman" w:cs="Times New Roman"/>
          <w:sz w:val="28"/>
          <w:szCs w:val="28"/>
        </w:rPr>
        <w:tab/>
      </w:r>
      <w:r w:rsidRPr="00743506">
        <w:rPr>
          <w:rFonts w:ascii="Times New Roman" w:hAnsi="Times New Roman" w:cs="Times New Roman"/>
          <w:sz w:val="28"/>
          <w:szCs w:val="28"/>
        </w:rPr>
        <w:tab/>
        <w:t>Arturs Krišjānis Kariņš</w:t>
      </w:r>
    </w:p>
    <w:p w14:paraId="6F999866" w14:textId="77777777" w:rsidR="00E90E67" w:rsidRPr="00743506" w:rsidRDefault="00E90E67" w:rsidP="00743506">
      <w:pPr>
        <w:spacing w:after="0" w:line="240" w:lineRule="auto"/>
        <w:ind w:firstLine="720"/>
        <w:rPr>
          <w:rFonts w:ascii="Times New Roman" w:hAnsi="Times New Roman" w:cs="Times New Roman"/>
          <w:sz w:val="28"/>
          <w:szCs w:val="28"/>
        </w:rPr>
      </w:pPr>
    </w:p>
    <w:p w14:paraId="7278860D" w14:textId="77777777" w:rsidR="00E90E67" w:rsidRPr="00743506" w:rsidRDefault="00E90E67" w:rsidP="00743506">
      <w:pPr>
        <w:spacing w:after="0" w:line="240" w:lineRule="auto"/>
        <w:ind w:firstLine="720"/>
        <w:rPr>
          <w:rFonts w:ascii="Times New Roman" w:hAnsi="Times New Roman" w:cs="Times New Roman"/>
          <w:sz w:val="28"/>
          <w:szCs w:val="28"/>
        </w:rPr>
      </w:pPr>
      <w:r w:rsidRPr="00743506">
        <w:rPr>
          <w:rFonts w:ascii="Times New Roman" w:hAnsi="Times New Roman" w:cs="Times New Roman"/>
          <w:sz w:val="28"/>
          <w:szCs w:val="28"/>
        </w:rPr>
        <w:t xml:space="preserve">Vides aizsardzības un </w:t>
      </w:r>
    </w:p>
    <w:p w14:paraId="14BB8A73" w14:textId="77777777" w:rsidR="00E90E67" w:rsidRPr="00743506" w:rsidRDefault="00E90E67" w:rsidP="00743506">
      <w:pPr>
        <w:spacing w:after="0" w:line="240" w:lineRule="auto"/>
        <w:ind w:firstLine="720"/>
        <w:rPr>
          <w:rFonts w:ascii="Times New Roman" w:hAnsi="Times New Roman" w:cs="Times New Roman"/>
          <w:sz w:val="28"/>
          <w:szCs w:val="28"/>
        </w:rPr>
      </w:pPr>
      <w:r w:rsidRPr="00743506">
        <w:rPr>
          <w:rFonts w:ascii="Times New Roman" w:hAnsi="Times New Roman" w:cs="Times New Roman"/>
          <w:sz w:val="28"/>
          <w:szCs w:val="28"/>
        </w:rPr>
        <w:t xml:space="preserve">reģionālās attīstības ministrs </w:t>
      </w:r>
      <w:r w:rsidR="00743506">
        <w:rPr>
          <w:rFonts w:ascii="Times New Roman" w:hAnsi="Times New Roman" w:cs="Times New Roman"/>
          <w:sz w:val="28"/>
          <w:szCs w:val="28"/>
        </w:rPr>
        <w:tab/>
      </w:r>
      <w:r w:rsidR="00743506">
        <w:rPr>
          <w:rFonts w:ascii="Times New Roman" w:hAnsi="Times New Roman" w:cs="Times New Roman"/>
          <w:sz w:val="28"/>
          <w:szCs w:val="28"/>
        </w:rPr>
        <w:tab/>
      </w:r>
      <w:r w:rsidRPr="00743506">
        <w:rPr>
          <w:rFonts w:ascii="Times New Roman" w:hAnsi="Times New Roman" w:cs="Times New Roman"/>
          <w:sz w:val="28"/>
          <w:szCs w:val="28"/>
        </w:rPr>
        <w:t xml:space="preserve">Juris Pūce </w:t>
      </w:r>
    </w:p>
    <w:sectPr w:rsidR="00E90E67" w:rsidRPr="00743506" w:rsidSect="00B76CC6">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38CBB" w14:textId="77777777" w:rsidR="002E06C5" w:rsidRDefault="002E06C5" w:rsidP="00B76CC6">
      <w:pPr>
        <w:spacing w:after="0" w:line="240" w:lineRule="auto"/>
      </w:pPr>
      <w:r>
        <w:separator/>
      </w:r>
    </w:p>
  </w:endnote>
  <w:endnote w:type="continuationSeparator" w:id="0">
    <w:p w14:paraId="1530D65C" w14:textId="77777777" w:rsidR="002E06C5" w:rsidRDefault="002E06C5" w:rsidP="00B7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715E" w14:textId="77777777" w:rsidR="00E26A09" w:rsidRPr="004A5185" w:rsidRDefault="00E26A09" w:rsidP="004A5185">
    <w:pPr>
      <w:pStyle w:val="Footer"/>
      <w:rPr>
        <w:rFonts w:ascii="Times New Roman" w:hAnsi="Times New Roman" w:cs="Times New Roman"/>
        <w:sz w:val="24"/>
        <w:szCs w:val="24"/>
      </w:rPr>
    </w:pPr>
    <w:r w:rsidRPr="004A5185">
      <w:rPr>
        <w:rFonts w:ascii="Times New Roman" w:hAnsi="Times New Roman" w:cs="Times New Roman"/>
        <w:sz w:val="24"/>
        <w:szCs w:val="24"/>
      </w:rPr>
      <w:t>VARAMNot_280219_groz84_ROHS</w:t>
    </w:r>
  </w:p>
  <w:p w14:paraId="6411CA09" w14:textId="77777777" w:rsidR="00E26A09" w:rsidRDefault="00E26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B2DD" w14:textId="77777777" w:rsidR="00E26A09" w:rsidRPr="004A5185" w:rsidRDefault="00E26A09">
    <w:pPr>
      <w:pStyle w:val="Footer"/>
      <w:rPr>
        <w:rFonts w:ascii="Times New Roman" w:hAnsi="Times New Roman" w:cs="Times New Roman"/>
        <w:sz w:val="24"/>
        <w:szCs w:val="24"/>
      </w:rPr>
    </w:pPr>
    <w:r w:rsidRPr="004A5185">
      <w:rPr>
        <w:rFonts w:ascii="Times New Roman" w:hAnsi="Times New Roman" w:cs="Times New Roman"/>
        <w:sz w:val="24"/>
        <w:szCs w:val="24"/>
      </w:rPr>
      <w:t>VARAMNot_280219_groz84_ROHS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37A4" w14:textId="77777777" w:rsidR="002E06C5" w:rsidRDefault="002E06C5" w:rsidP="00B76CC6">
      <w:pPr>
        <w:spacing w:after="0" w:line="240" w:lineRule="auto"/>
      </w:pPr>
      <w:r>
        <w:separator/>
      </w:r>
    </w:p>
  </w:footnote>
  <w:footnote w:type="continuationSeparator" w:id="0">
    <w:p w14:paraId="587C848A" w14:textId="77777777" w:rsidR="002E06C5" w:rsidRDefault="002E06C5" w:rsidP="00B7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04177"/>
      <w:docPartObj>
        <w:docPartGallery w:val="Page Numbers (Top of Page)"/>
        <w:docPartUnique/>
      </w:docPartObj>
    </w:sdtPr>
    <w:sdtEndPr>
      <w:rPr>
        <w:rFonts w:ascii="Times New Roman" w:hAnsi="Times New Roman" w:cs="Times New Roman"/>
        <w:noProof/>
      </w:rPr>
    </w:sdtEndPr>
    <w:sdtContent>
      <w:p w14:paraId="05F0EAD8" w14:textId="77777777" w:rsidR="00E26A09" w:rsidRPr="004A5185" w:rsidRDefault="00E26A09">
        <w:pPr>
          <w:pStyle w:val="Header"/>
          <w:jc w:val="center"/>
          <w:rPr>
            <w:rFonts w:ascii="Times New Roman" w:hAnsi="Times New Roman" w:cs="Times New Roman"/>
          </w:rPr>
        </w:pPr>
        <w:r w:rsidRPr="004A5185">
          <w:rPr>
            <w:rFonts w:ascii="Times New Roman" w:hAnsi="Times New Roman" w:cs="Times New Roman"/>
          </w:rPr>
          <w:fldChar w:fldCharType="begin"/>
        </w:r>
        <w:r w:rsidRPr="004A5185">
          <w:rPr>
            <w:rFonts w:ascii="Times New Roman" w:hAnsi="Times New Roman" w:cs="Times New Roman"/>
          </w:rPr>
          <w:instrText xml:space="preserve"> PAGE   \* MERGEFORMAT </w:instrText>
        </w:r>
        <w:r w:rsidRPr="004A5185">
          <w:rPr>
            <w:rFonts w:ascii="Times New Roman" w:hAnsi="Times New Roman" w:cs="Times New Roman"/>
          </w:rPr>
          <w:fldChar w:fldCharType="separate"/>
        </w:r>
        <w:r w:rsidR="00741F8E">
          <w:rPr>
            <w:rFonts w:ascii="Times New Roman" w:hAnsi="Times New Roman" w:cs="Times New Roman"/>
            <w:noProof/>
          </w:rPr>
          <w:t>2</w:t>
        </w:r>
        <w:r w:rsidRPr="004A5185">
          <w:rPr>
            <w:rFonts w:ascii="Times New Roman" w:hAnsi="Times New Roman" w:cs="Times New Roman"/>
            <w:noProof/>
          </w:rPr>
          <w:fldChar w:fldCharType="end"/>
        </w:r>
      </w:p>
    </w:sdtContent>
  </w:sdt>
  <w:p w14:paraId="066E0C15" w14:textId="77777777" w:rsidR="00E26A09" w:rsidRDefault="00E26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802"/>
    <w:multiLevelType w:val="hybridMultilevel"/>
    <w:tmpl w:val="32D476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223EEA"/>
    <w:multiLevelType w:val="hybridMultilevel"/>
    <w:tmpl w:val="C242F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527E6"/>
    <w:multiLevelType w:val="hybridMultilevel"/>
    <w:tmpl w:val="9662C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09621D"/>
    <w:multiLevelType w:val="hybridMultilevel"/>
    <w:tmpl w:val="5060C3CC"/>
    <w:lvl w:ilvl="0" w:tplc="417A4C4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B3010A"/>
    <w:multiLevelType w:val="hybridMultilevel"/>
    <w:tmpl w:val="2E447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23E41"/>
    <w:multiLevelType w:val="hybridMultilevel"/>
    <w:tmpl w:val="F06E3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8612064"/>
    <w:multiLevelType w:val="hybridMultilevel"/>
    <w:tmpl w:val="BCA239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AC56BA"/>
    <w:multiLevelType w:val="hybridMultilevel"/>
    <w:tmpl w:val="C26076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EC66D13"/>
    <w:multiLevelType w:val="hybridMultilevel"/>
    <w:tmpl w:val="26A02EE4"/>
    <w:lvl w:ilvl="0" w:tplc="417A4C44">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54D36E4C"/>
    <w:multiLevelType w:val="hybridMultilevel"/>
    <w:tmpl w:val="470E7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6C061D"/>
    <w:multiLevelType w:val="hybridMultilevel"/>
    <w:tmpl w:val="92DEFC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020690A"/>
    <w:multiLevelType w:val="hybridMultilevel"/>
    <w:tmpl w:val="F6F26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876720"/>
    <w:multiLevelType w:val="hybridMultilevel"/>
    <w:tmpl w:val="F7F4028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3" w15:restartNumberingAfterBreak="0">
    <w:nsid w:val="68125933"/>
    <w:multiLevelType w:val="hybridMultilevel"/>
    <w:tmpl w:val="CE38CD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A157810"/>
    <w:multiLevelType w:val="hybridMultilevel"/>
    <w:tmpl w:val="B0ECD4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831CEC"/>
    <w:multiLevelType w:val="hybridMultilevel"/>
    <w:tmpl w:val="78EA49D4"/>
    <w:lvl w:ilvl="0" w:tplc="417A4C4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0"/>
  </w:num>
  <w:num w:numId="6">
    <w:abstractNumId w:val="7"/>
  </w:num>
  <w:num w:numId="7">
    <w:abstractNumId w:val="12"/>
  </w:num>
  <w:num w:numId="8">
    <w:abstractNumId w:val="14"/>
  </w:num>
  <w:num w:numId="9">
    <w:abstractNumId w:val="6"/>
  </w:num>
  <w:num w:numId="10">
    <w:abstractNumId w:val="1"/>
  </w:num>
  <w:num w:numId="11">
    <w:abstractNumId w:val="10"/>
  </w:num>
  <w:num w:numId="12">
    <w:abstractNumId w:val="5"/>
  </w:num>
  <w:num w:numId="13">
    <w:abstractNumId w:val="1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F2"/>
    <w:rsid w:val="00025281"/>
    <w:rsid w:val="000764A6"/>
    <w:rsid w:val="00131536"/>
    <w:rsid w:val="0019716B"/>
    <w:rsid w:val="001D3B52"/>
    <w:rsid w:val="002D3691"/>
    <w:rsid w:val="002E06C5"/>
    <w:rsid w:val="00351962"/>
    <w:rsid w:val="004501D0"/>
    <w:rsid w:val="00450859"/>
    <w:rsid w:val="004A5185"/>
    <w:rsid w:val="00537630"/>
    <w:rsid w:val="0055493D"/>
    <w:rsid w:val="0056624A"/>
    <w:rsid w:val="00591090"/>
    <w:rsid w:val="0059243D"/>
    <w:rsid w:val="005A346F"/>
    <w:rsid w:val="005A64CB"/>
    <w:rsid w:val="0063124E"/>
    <w:rsid w:val="00637130"/>
    <w:rsid w:val="007409DA"/>
    <w:rsid w:val="00741F8E"/>
    <w:rsid w:val="00743506"/>
    <w:rsid w:val="00793474"/>
    <w:rsid w:val="00800055"/>
    <w:rsid w:val="00822BEE"/>
    <w:rsid w:val="008926C7"/>
    <w:rsid w:val="00996FF7"/>
    <w:rsid w:val="00A4792D"/>
    <w:rsid w:val="00A50FD4"/>
    <w:rsid w:val="00B35CA3"/>
    <w:rsid w:val="00B76CC6"/>
    <w:rsid w:val="00B80AAE"/>
    <w:rsid w:val="00BA0244"/>
    <w:rsid w:val="00BE06A3"/>
    <w:rsid w:val="00D738F2"/>
    <w:rsid w:val="00DC4166"/>
    <w:rsid w:val="00E062FF"/>
    <w:rsid w:val="00E26A09"/>
    <w:rsid w:val="00E33B3F"/>
    <w:rsid w:val="00E7741B"/>
    <w:rsid w:val="00E90E67"/>
    <w:rsid w:val="00ED38DB"/>
    <w:rsid w:val="00ED7656"/>
    <w:rsid w:val="00F16C78"/>
    <w:rsid w:val="00F7217D"/>
    <w:rsid w:val="00FB0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C3CB"/>
  <w15:chartTrackingRefBased/>
  <w15:docId w15:val="{3D2F036C-B6E7-482C-BFE0-D1CD5893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6371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637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37130"/>
  </w:style>
  <w:style w:type="paragraph" w:customStyle="1" w:styleId="Normal2">
    <w:name w:val="Normal2"/>
    <w:basedOn w:val="Normal"/>
    <w:rsid w:val="003519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4501D0"/>
  </w:style>
  <w:style w:type="character" w:styleId="Hyperlink">
    <w:name w:val="Hyperlink"/>
    <w:basedOn w:val="DefaultParagraphFont"/>
    <w:uiPriority w:val="99"/>
    <w:semiHidden/>
    <w:unhideWhenUsed/>
    <w:rsid w:val="00F7217D"/>
    <w:rPr>
      <w:color w:val="0000FF"/>
      <w:u w:val="single"/>
    </w:rPr>
  </w:style>
  <w:style w:type="character" w:customStyle="1" w:styleId="sub">
    <w:name w:val="sub"/>
    <w:basedOn w:val="DefaultParagraphFont"/>
    <w:rsid w:val="005A346F"/>
  </w:style>
  <w:style w:type="character" w:styleId="Strong">
    <w:name w:val="Strong"/>
    <w:basedOn w:val="DefaultParagraphFont"/>
    <w:uiPriority w:val="22"/>
    <w:qFormat/>
    <w:rsid w:val="005A64CB"/>
    <w:rPr>
      <w:b/>
      <w:bCs/>
    </w:rPr>
  </w:style>
  <w:style w:type="paragraph" w:customStyle="1" w:styleId="naislab">
    <w:name w:val="naislab"/>
    <w:basedOn w:val="Normal"/>
    <w:rsid w:val="005A64C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A64CB"/>
    <w:pPr>
      <w:spacing w:line="256" w:lineRule="auto"/>
      <w:ind w:left="720"/>
      <w:contextualSpacing/>
    </w:pPr>
  </w:style>
  <w:style w:type="paragraph" w:styleId="Header">
    <w:name w:val="header"/>
    <w:basedOn w:val="Normal"/>
    <w:link w:val="HeaderChar"/>
    <w:uiPriority w:val="99"/>
    <w:unhideWhenUsed/>
    <w:rsid w:val="00B76C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CC6"/>
  </w:style>
  <w:style w:type="paragraph" w:styleId="Footer">
    <w:name w:val="footer"/>
    <w:basedOn w:val="Normal"/>
    <w:link w:val="FooterChar"/>
    <w:uiPriority w:val="99"/>
    <w:unhideWhenUsed/>
    <w:rsid w:val="00B76C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CC6"/>
  </w:style>
  <w:style w:type="character" w:styleId="CommentReference">
    <w:name w:val="annotation reference"/>
    <w:basedOn w:val="DefaultParagraphFont"/>
    <w:uiPriority w:val="99"/>
    <w:semiHidden/>
    <w:unhideWhenUsed/>
    <w:rsid w:val="001D3B52"/>
    <w:rPr>
      <w:sz w:val="16"/>
      <w:szCs w:val="16"/>
    </w:rPr>
  </w:style>
  <w:style w:type="paragraph" w:styleId="CommentText">
    <w:name w:val="annotation text"/>
    <w:basedOn w:val="Normal"/>
    <w:link w:val="CommentTextChar"/>
    <w:uiPriority w:val="99"/>
    <w:unhideWhenUsed/>
    <w:rsid w:val="001D3B52"/>
    <w:pPr>
      <w:spacing w:line="240" w:lineRule="auto"/>
    </w:pPr>
    <w:rPr>
      <w:sz w:val="20"/>
      <w:szCs w:val="20"/>
    </w:rPr>
  </w:style>
  <w:style w:type="character" w:customStyle="1" w:styleId="CommentTextChar">
    <w:name w:val="Comment Text Char"/>
    <w:basedOn w:val="DefaultParagraphFont"/>
    <w:link w:val="CommentText"/>
    <w:uiPriority w:val="99"/>
    <w:rsid w:val="001D3B52"/>
    <w:rPr>
      <w:sz w:val="20"/>
      <w:szCs w:val="20"/>
    </w:rPr>
  </w:style>
  <w:style w:type="paragraph" w:styleId="CommentSubject">
    <w:name w:val="annotation subject"/>
    <w:basedOn w:val="CommentText"/>
    <w:next w:val="CommentText"/>
    <w:link w:val="CommentSubjectChar"/>
    <w:uiPriority w:val="99"/>
    <w:semiHidden/>
    <w:unhideWhenUsed/>
    <w:rsid w:val="001D3B52"/>
    <w:rPr>
      <w:b/>
      <w:bCs/>
    </w:rPr>
  </w:style>
  <w:style w:type="character" w:customStyle="1" w:styleId="CommentSubjectChar">
    <w:name w:val="Comment Subject Char"/>
    <w:basedOn w:val="CommentTextChar"/>
    <w:link w:val="CommentSubject"/>
    <w:uiPriority w:val="99"/>
    <w:semiHidden/>
    <w:rsid w:val="001D3B52"/>
    <w:rPr>
      <w:b/>
      <w:bCs/>
      <w:sz w:val="20"/>
      <w:szCs w:val="20"/>
    </w:rPr>
  </w:style>
  <w:style w:type="paragraph" w:styleId="BalloonText">
    <w:name w:val="Balloon Text"/>
    <w:basedOn w:val="Normal"/>
    <w:link w:val="BalloonTextChar"/>
    <w:uiPriority w:val="99"/>
    <w:semiHidden/>
    <w:unhideWhenUsed/>
    <w:rsid w:val="001D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946">
      <w:bodyDiv w:val="1"/>
      <w:marLeft w:val="0"/>
      <w:marRight w:val="0"/>
      <w:marTop w:val="0"/>
      <w:marBottom w:val="0"/>
      <w:divBdr>
        <w:top w:val="none" w:sz="0" w:space="0" w:color="auto"/>
        <w:left w:val="none" w:sz="0" w:space="0" w:color="auto"/>
        <w:bottom w:val="none" w:sz="0" w:space="0" w:color="auto"/>
        <w:right w:val="none" w:sz="0" w:space="0" w:color="auto"/>
      </w:divBdr>
    </w:div>
    <w:div w:id="133332834">
      <w:bodyDiv w:val="1"/>
      <w:marLeft w:val="0"/>
      <w:marRight w:val="0"/>
      <w:marTop w:val="0"/>
      <w:marBottom w:val="0"/>
      <w:divBdr>
        <w:top w:val="none" w:sz="0" w:space="0" w:color="auto"/>
        <w:left w:val="none" w:sz="0" w:space="0" w:color="auto"/>
        <w:bottom w:val="none" w:sz="0" w:space="0" w:color="auto"/>
        <w:right w:val="none" w:sz="0" w:space="0" w:color="auto"/>
      </w:divBdr>
    </w:div>
    <w:div w:id="246040636">
      <w:bodyDiv w:val="1"/>
      <w:marLeft w:val="0"/>
      <w:marRight w:val="0"/>
      <w:marTop w:val="0"/>
      <w:marBottom w:val="0"/>
      <w:divBdr>
        <w:top w:val="none" w:sz="0" w:space="0" w:color="auto"/>
        <w:left w:val="none" w:sz="0" w:space="0" w:color="auto"/>
        <w:bottom w:val="none" w:sz="0" w:space="0" w:color="auto"/>
        <w:right w:val="none" w:sz="0" w:space="0" w:color="auto"/>
      </w:divBdr>
    </w:div>
    <w:div w:id="398988141">
      <w:bodyDiv w:val="1"/>
      <w:marLeft w:val="0"/>
      <w:marRight w:val="0"/>
      <w:marTop w:val="0"/>
      <w:marBottom w:val="0"/>
      <w:divBdr>
        <w:top w:val="none" w:sz="0" w:space="0" w:color="auto"/>
        <w:left w:val="none" w:sz="0" w:space="0" w:color="auto"/>
        <w:bottom w:val="none" w:sz="0" w:space="0" w:color="auto"/>
        <w:right w:val="none" w:sz="0" w:space="0" w:color="auto"/>
      </w:divBdr>
    </w:div>
    <w:div w:id="477577371">
      <w:bodyDiv w:val="1"/>
      <w:marLeft w:val="0"/>
      <w:marRight w:val="0"/>
      <w:marTop w:val="0"/>
      <w:marBottom w:val="0"/>
      <w:divBdr>
        <w:top w:val="none" w:sz="0" w:space="0" w:color="auto"/>
        <w:left w:val="none" w:sz="0" w:space="0" w:color="auto"/>
        <w:bottom w:val="none" w:sz="0" w:space="0" w:color="auto"/>
        <w:right w:val="none" w:sz="0" w:space="0" w:color="auto"/>
      </w:divBdr>
    </w:div>
    <w:div w:id="659311129">
      <w:bodyDiv w:val="1"/>
      <w:marLeft w:val="0"/>
      <w:marRight w:val="0"/>
      <w:marTop w:val="0"/>
      <w:marBottom w:val="0"/>
      <w:divBdr>
        <w:top w:val="none" w:sz="0" w:space="0" w:color="auto"/>
        <w:left w:val="none" w:sz="0" w:space="0" w:color="auto"/>
        <w:bottom w:val="none" w:sz="0" w:space="0" w:color="auto"/>
        <w:right w:val="none" w:sz="0" w:space="0" w:color="auto"/>
      </w:divBdr>
    </w:div>
    <w:div w:id="715350571">
      <w:bodyDiv w:val="1"/>
      <w:marLeft w:val="0"/>
      <w:marRight w:val="0"/>
      <w:marTop w:val="0"/>
      <w:marBottom w:val="0"/>
      <w:divBdr>
        <w:top w:val="none" w:sz="0" w:space="0" w:color="auto"/>
        <w:left w:val="none" w:sz="0" w:space="0" w:color="auto"/>
        <w:bottom w:val="none" w:sz="0" w:space="0" w:color="auto"/>
        <w:right w:val="none" w:sz="0" w:space="0" w:color="auto"/>
      </w:divBdr>
    </w:div>
    <w:div w:id="1319773437">
      <w:bodyDiv w:val="1"/>
      <w:marLeft w:val="0"/>
      <w:marRight w:val="0"/>
      <w:marTop w:val="0"/>
      <w:marBottom w:val="0"/>
      <w:divBdr>
        <w:top w:val="none" w:sz="0" w:space="0" w:color="auto"/>
        <w:left w:val="none" w:sz="0" w:space="0" w:color="auto"/>
        <w:bottom w:val="none" w:sz="0" w:space="0" w:color="auto"/>
        <w:right w:val="none" w:sz="0" w:space="0" w:color="auto"/>
      </w:divBdr>
    </w:div>
    <w:div w:id="1406341954">
      <w:bodyDiv w:val="1"/>
      <w:marLeft w:val="0"/>
      <w:marRight w:val="0"/>
      <w:marTop w:val="0"/>
      <w:marBottom w:val="0"/>
      <w:divBdr>
        <w:top w:val="none" w:sz="0" w:space="0" w:color="auto"/>
        <w:left w:val="none" w:sz="0" w:space="0" w:color="auto"/>
        <w:bottom w:val="none" w:sz="0" w:space="0" w:color="auto"/>
        <w:right w:val="none" w:sz="0" w:space="0" w:color="auto"/>
      </w:divBdr>
    </w:div>
    <w:div w:id="1557476188">
      <w:bodyDiv w:val="1"/>
      <w:marLeft w:val="0"/>
      <w:marRight w:val="0"/>
      <w:marTop w:val="0"/>
      <w:marBottom w:val="0"/>
      <w:divBdr>
        <w:top w:val="none" w:sz="0" w:space="0" w:color="auto"/>
        <w:left w:val="none" w:sz="0" w:space="0" w:color="auto"/>
        <w:bottom w:val="none" w:sz="0" w:space="0" w:color="auto"/>
        <w:right w:val="none" w:sz="0" w:space="0" w:color="auto"/>
      </w:divBdr>
    </w:div>
    <w:div w:id="1591550250">
      <w:bodyDiv w:val="1"/>
      <w:marLeft w:val="0"/>
      <w:marRight w:val="0"/>
      <w:marTop w:val="0"/>
      <w:marBottom w:val="0"/>
      <w:divBdr>
        <w:top w:val="none" w:sz="0" w:space="0" w:color="auto"/>
        <w:left w:val="none" w:sz="0" w:space="0" w:color="auto"/>
        <w:bottom w:val="none" w:sz="0" w:space="0" w:color="auto"/>
        <w:right w:val="none" w:sz="0" w:space="0" w:color="auto"/>
      </w:divBdr>
    </w:div>
    <w:div w:id="1729382715">
      <w:bodyDiv w:val="1"/>
      <w:marLeft w:val="0"/>
      <w:marRight w:val="0"/>
      <w:marTop w:val="0"/>
      <w:marBottom w:val="0"/>
      <w:divBdr>
        <w:top w:val="none" w:sz="0" w:space="0" w:color="auto"/>
        <w:left w:val="none" w:sz="0" w:space="0" w:color="auto"/>
        <w:bottom w:val="none" w:sz="0" w:space="0" w:color="auto"/>
        <w:right w:val="none" w:sz="0" w:space="0" w:color="auto"/>
      </w:divBdr>
    </w:div>
    <w:div w:id="1849904446">
      <w:bodyDiv w:val="1"/>
      <w:marLeft w:val="0"/>
      <w:marRight w:val="0"/>
      <w:marTop w:val="0"/>
      <w:marBottom w:val="0"/>
      <w:divBdr>
        <w:top w:val="none" w:sz="0" w:space="0" w:color="auto"/>
        <w:left w:val="none" w:sz="0" w:space="0" w:color="auto"/>
        <w:bottom w:val="none" w:sz="0" w:space="0" w:color="auto"/>
        <w:right w:val="none" w:sz="0" w:space="0" w:color="auto"/>
      </w:divBdr>
    </w:div>
    <w:div w:id="20005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D2B2-DB47-44AB-A932-5CDE8C12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10484</Words>
  <Characters>5976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2013. gada 5. februāra noteikumos Nr.84 “Noteikumi par atsevišķu ķīmisko vielu lietošanas ierobežojumiem elektriskajās un elektroniskajās iekārtās”</vt:lpstr>
    </vt:vector>
  </TitlesOfParts>
  <Company>VARAM</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februāra noteikumos Nr.84 “Noteikumi par atsevišķu ķīmisko vielu lietošanas ierobežojumiem elektriskajās un elektroniskajās iekārtās”</dc:title>
  <dc:subject>MK not.proj.</dc:subject>
  <dc:creator>Ilze Doniņa</dc:creator>
  <cp:keywords/>
  <dc:description>67026515, ilze.donina@varam.gov.lv</dc:description>
  <cp:lastModifiedBy>Ilze Doniņa</cp:lastModifiedBy>
  <cp:revision>2</cp:revision>
  <cp:lastPrinted>2019-03-20T09:01:00Z</cp:lastPrinted>
  <dcterms:created xsi:type="dcterms:W3CDTF">2019-03-20T12:09:00Z</dcterms:created>
  <dcterms:modified xsi:type="dcterms:W3CDTF">2019-03-20T12:09:00Z</dcterms:modified>
</cp:coreProperties>
</file>