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242D" w14:textId="4985B8C5" w:rsidR="006D129E" w:rsidRDefault="006D129E">
      <w:pPr>
        <w:tabs>
          <w:tab w:val="left" w:pos="6663"/>
        </w:tabs>
        <w:rPr>
          <w:sz w:val="28"/>
          <w:szCs w:val="28"/>
        </w:rPr>
      </w:pPr>
    </w:p>
    <w:p w14:paraId="2A0E4AF7" w14:textId="13E82D38" w:rsidR="00A20890" w:rsidRDefault="00A20890">
      <w:pPr>
        <w:tabs>
          <w:tab w:val="left" w:pos="6663"/>
        </w:tabs>
        <w:rPr>
          <w:sz w:val="28"/>
          <w:szCs w:val="28"/>
        </w:rPr>
      </w:pPr>
    </w:p>
    <w:p w14:paraId="4D1B8580" w14:textId="77777777" w:rsidR="00A20890" w:rsidRDefault="00A20890">
      <w:pPr>
        <w:tabs>
          <w:tab w:val="left" w:pos="6663"/>
        </w:tabs>
        <w:rPr>
          <w:sz w:val="28"/>
          <w:szCs w:val="28"/>
        </w:rPr>
      </w:pPr>
    </w:p>
    <w:p w14:paraId="44AD9067" w14:textId="43D62A39" w:rsidR="00A20890" w:rsidRPr="007779EA" w:rsidRDefault="00A20890" w:rsidP="00C91CA9">
      <w:pPr>
        <w:tabs>
          <w:tab w:val="left" w:pos="6663"/>
        </w:tabs>
        <w:rPr>
          <w:b/>
          <w:sz w:val="28"/>
          <w:szCs w:val="28"/>
        </w:rPr>
      </w:pPr>
      <w:r w:rsidRPr="007779EA">
        <w:rPr>
          <w:sz w:val="28"/>
          <w:szCs w:val="28"/>
        </w:rPr>
        <w:t>201</w:t>
      </w:r>
      <w:r>
        <w:rPr>
          <w:sz w:val="28"/>
          <w:szCs w:val="28"/>
        </w:rPr>
        <w:t>9</w:t>
      </w:r>
      <w:r w:rsidRPr="007779EA">
        <w:rPr>
          <w:sz w:val="28"/>
          <w:szCs w:val="28"/>
        </w:rPr>
        <w:t xml:space="preserve">. gada </w:t>
      </w:r>
      <w:r w:rsidR="002514D5">
        <w:rPr>
          <w:sz w:val="28"/>
          <w:szCs w:val="28"/>
        </w:rPr>
        <w:t>16. aprīlī</w:t>
      </w:r>
      <w:r w:rsidRPr="007779EA">
        <w:rPr>
          <w:sz w:val="28"/>
          <w:szCs w:val="28"/>
        </w:rPr>
        <w:tab/>
        <w:t>Noteikumi Nr.</w:t>
      </w:r>
      <w:r w:rsidR="002514D5">
        <w:rPr>
          <w:sz w:val="28"/>
          <w:szCs w:val="28"/>
        </w:rPr>
        <w:t> 163</w:t>
      </w:r>
    </w:p>
    <w:p w14:paraId="5189A1A6" w14:textId="73221D67" w:rsidR="00A20890" w:rsidRPr="007779EA" w:rsidRDefault="00A20890" w:rsidP="00C91CA9">
      <w:pPr>
        <w:tabs>
          <w:tab w:val="left" w:pos="6663"/>
        </w:tabs>
        <w:rPr>
          <w:sz w:val="28"/>
          <w:szCs w:val="28"/>
        </w:rPr>
      </w:pPr>
      <w:r w:rsidRPr="007779EA">
        <w:rPr>
          <w:sz w:val="28"/>
          <w:szCs w:val="28"/>
        </w:rPr>
        <w:t>Rīgā</w:t>
      </w:r>
      <w:r w:rsidRPr="007779EA">
        <w:rPr>
          <w:sz w:val="28"/>
          <w:szCs w:val="28"/>
        </w:rPr>
        <w:tab/>
        <w:t>(prot. Nr.</w:t>
      </w:r>
      <w:r w:rsidR="002514D5">
        <w:rPr>
          <w:sz w:val="28"/>
          <w:szCs w:val="28"/>
        </w:rPr>
        <w:t> 20 22</w:t>
      </w:r>
      <w:bookmarkStart w:id="0" w:name="_GoBack"/>
      <w:bookmarkEnd w:id="0"/>
      <w:r w:rsidRPr="007779EA">
        <w:rPr>
          <w:sz w:val="28"/>
          <w:szCs w:val="28"/>
        </w:rPr>
        <w:t>. §)</w:t>
      </w:r>
    </w:p>
    <w:p w14:paraId="57552430" w14:textId="77777777" w:rsidR="006D129E" w:rsidRDefault="006D129E">
      <w:pPr>
        <w:ind w:right="-1"/>
        <w:jc w:val="center"/>
        <w:rPr>
          <w:b/>
          <w:sz w:val="28"/>
          <w:szCs w:val="28"/>
        </w:rPr>
      </w:pPr>
    </w:p>
    <w:p w14:paraId="57552431" w14:textId="53FD4D24" w:rsidR="006D129E" w:rsidRDefault="005C41E2">
      <w:pPr>
        <w:jc w:val="center"/>
        <w:rPr>
          <w:b/>
          <w:sz w:val="28"/>
          <w:szCs w:val="28"/>
        </w:rPr>
      </w:pPr>
      <w:r>
        <w:rPr>
          <w:b/>
          <w:sz w:val="28"/>
          <w:szCs w:val="28"/>
        </w:rPr>
        <w:t xml:space="preserve">Grozījumi Ministru kabineta 2011. gada 6. septembra noteikumos Nr. 696 </w:t>
      </w:r>
      <w:r w:rsidR="00A20890">
        <w:rPr>
          <w:b/>
          <w:sz w:val="28"/>
          <w:szCs w:val="28"/>
        </w:rPr>
        <w:t>"</w:t>
      </w:r>
      <w:r>
        <w:rPr>
          <w:b/>
          <w:sz w:val="28"/>
          <w:szCs w:val="28"/>
        </w:rPr>
        <w:t>Zemes dzīļu izmantošanas licenču un bieži sastopamo derīgo izrakteņu ieguves atļauju izsniegšanas kārtība</w:t>
      </w:r>
      <w:r w:rsidR="00A20890">
        <w:rPr>
          <w:b/>
          <w:sz w:val="28"/>
          <w:szCs w:val="28"/>
        </w:rPr>
        <w:t>"</w:t>
      </w:r>
    </w:p>
    <w:p w14:paraId="57552432" w14:textId="77777777" w:rsidR="006D129E" w:rsidRDefault="006D129E">
      <w:pPr>
        <w:jc w:val="right"/>
        <w:rPr>
          <w:sz w:val="28"/>
          <w:szCs w:val="28"/>
        </w:rPr>
      </w:pPr>
    </w:p>
    <w:p w14:paraId="57552433" w14:textId="0E493FAE" w:rsidR="006D129E" w:rsidRPr="00DE297C" w:rsidRDefault="005C41E2">
      <w:pPr>
        <w:pStyle w:val="Title"/>
        <w:jc w:val="right"/>
        <w:outlineLvl w:val="0"/>
      </w:pPr>
      <w:r w:rsidRPr="00DE297C">
        <w:t>Izdoti saskaņā ar</w:t>
      </w:r>
      <w:r w:rsidR="00AE04F7" w:rsidRPr="00AE04F7">
        <w:t xml:space="preserve"> </w:t>
      </w:r>
      <w:r w:rsidR="00AE04F7" w:rsidRPr="00DE297C">
        <w:t>likuma</w:t>
      </w:r>
      <w:r w:rsidR="00AE04F7">
        <w:t xml:space="preserve"> "</w:t>
      </w:r>
      <w:r w:rsidR="00AE04F7" w:rsidRPr="00DE297C">
        <w:t>Par zemes dzīlēm</w:t>
      </w:r>
      <w:r w:rsidR="00AE04F7">
        <w:t>"</w:t>
      </w:r>
    </w:p>
    <w:p w14:paraId="5CB4FCDE" w14:textId="30C0C707" w:rsidR="00AE04F7" w:rsidRDefault="00223B2A">
      <w:pPr>
        <w:pStyle w:val="Title"/>
        <w:jc w:val="right"/>
        <w:outlineLvl w:val="0"/>
      </w:pPr>
      <w:hyperlink r:id="rId7" w:anchor="_blank" w:history="1">
        <w:r w:rsidR="005C41E2" w:rsidRPr="00DE297C">
          <w:rPr>
            <w:rStyle w:val="ListLabel3"/>
            <w:i w:val="0"/>
          </w:rPr>
          <w:t>4. panta</w:t>
        </w:r>
      </w:hyperlink>
      <w:r w:rsidR="005C41E2" w:rsidRPr="00DE297C">
        <w:t xml:space="preserve"> piektās daļas 1. punktu,</w:t>
      </w:r>
    </w:p>
    <w:p w14:paraId="50F3B57E" w14:textId="2B1CAA96" w:rsidR="00AE04F7" w:rsidRDefault="005C41E2">
      <w:pPr>
        <w:pStyle w:val="Title"/>
        <w:jc w:val="right"/>
        <w:outlineLvl w:val="0"/>
      </w:pPr>
      <w:r w:rsidRPr="00DE297C">
        <w:t>5. panta ceturtās daļas 1. punktu,</w:t>
      </w:r>
    </w:p>
    <w:p w14:paraId="17C5E208" w14:textId="5BD2C492" w:rsidR="00AE04F7" w:rsidRDefault="005C41E2">
      <w:pPr>
        <w:pStyle w:val="Title"/>
        <w:jc w:val="right"/>
        <w:outlineLvl w:val="0"/>
      </w:pPr>
      <w:r w:rsidRPr="00DE297C">
        <w:t>8. panta otr</w:t>
      </w:r>
      <w:r w:rsidR="00007A1D">
        <w:t>ās</w:t>
      </w:r>
      <w:r w:rsidRPr="00DE297C">
        <w:t xml:space="preserve"> da</w:t>
      </w:r>
      <w:r w:rsidR="00B97AD8">
        <w:t>ļas 4.</w:t>
      </w:r>
      <w:r w:rsidR="00B7476D">
        <w:t> </w:t>
      </w:r>
      <w:r w:rsidR="00B97AD8">
        <w:t>punktu</w:t>
      </w:r>
      <w:r w:rsidRPr="00DE297C">
        <w:t>,</w:t>
      </w:r>
    </w:p>
    <w:p w14:paraId="6033D962" w14:textId="05C91510" w:rsidR="00AE04F7" w:rsidRDefault="005C41E2">
      <w:pPr>
        <w:pStyle w:val="Title"/>
        <w:jc w:val="right"/>
        <w:outlineLvl w:val="0"/>
      </w:pPr>
      <w:r w:rsidRPr="00DE297C">
        <w:t>10. panta pirmās daļas 1. un 3. punktu,</w:t>
      </w:r>
    </w:p>
    <w:p w14:paraId="57552434" w14:textId="43DFE9E2" w:rsidR="006D129E" w:rsidRPr="00B97AD8" w:rsidRDefault="005C41E2">
      <w:pPr>
        <w:pStyle w:val="Title"/>
        <w:jc w:val="right"/>
        <w:outlineLvl w:val="0"/>
      </w:pPr>
      <w:r w:rsidRPr="00DE297C">
        <w:t>otro, 2.</w:t>
      </w:r>
      <w:r w:rsidRPr="00DE297C">
        <w:rPr>
          <w:vertAlign w:val="superscript"/>
        </w:rPr>
        <w:t>1</w:t>
      </w:r>
      <w:r w:rsidRPr="00DE297C">
        <w:t>, septīto,</w:t>
      </w:r>
      <w:r w:rsidR="00AE04F7" w:rsidRPr="00DE297C">
        <w:t xml:space="preserve"> </w:t>
      </w:r>
      <w:r w:rsidRPr="00DE297C">
        <w:t>desmito un vienpadsmito daļu</w:t>
      </w:r>
    </w:p>
    <w:p w14:paraId="57552435" w14:textId="77777777" w:rsidR="006D129E" w:rsidRDefault="006D129E">
      <w:pPr>
        <w:pStyle w:val="Title"/>
        <w:ind w:firstLine="709"/>
        <w:jc w:val="both"/>
        <w:outlineLvl w:val="0"/>
        <w:rPr>
          <w:szCs w:val="28"/>
        </w:rPr>
      </w:pPr>
    </w:p>
    <w:p w14:paraId="57552436" w14:textId="27916BC7" w:rsidR="006D129E" w:rsidRDefault="005C41E2" w:rsidP="00B97AD8">
      <w:pPr>
        <w:pStyle w:val="Title"/>
        <w:ind w:firstLine="709"/>
        <w:jc w:val="both"/>
        <w:outlineLvl w:val="0"/>
      </w:pPr>
      <w:r>
        <w:t xml:space="preserve">Izdarīt Ministru kabineta 2011. gada 6. septembra noteikumos Nr. 696 </w:t>
      </w:r>
      <w:r w:rsidR="00A20890">
        <w:t>"</w:t>
      </w:r>
      <w:r>
        <w:t>Zemes dzīļu izmantošanas licenču un bieži sastopamo derīgo izrakteņu ieguves atļauju izsniegšanas kārtība</w:t>
      </w:r>
      <w:r w:rsidR="00A20890">
        <w:t>"</w:t>
      </w:r>
      <w:r>
        <w:t xml:space="preserve"> (Latvijas Vēstnesis, 2011, 153. nr.</w:t>
      </w:r>
      <w:r w:rsidR="001A697D">
        <w:t>;</w:t>
      </w:r>
      <w:r>
        <w:t xml:space="preserve"> 2016, 159. nr.) šādus grozījumus:</w:t>
      </w:r>
    </w:p>
    <w:p w14:paraId="57552437" w14:textId="77777777" w:rsidR="006D129E" w:rsidRDefault="006D129E">
      <w:pPr>
        <w:pStyle w:val="Title"/>
        <w:ind w:firstLine="709"/>
        <w:jc w:val="both"/>
        <w:outlineLvl w:val="0"/>
      </w:pPr>
    </w:p>
    <w:p w14:paraId="57552438" w14:textId="63D59D79" w:rsidR="006D129E" w:rsidRDefault="005C41E2">
      <w:pPr>
        <w:pStyle w:val="Title"/>
        <w:ind w:firstLine="709"/>
        <w:jc w:val="both"/>
        <w:outlineLvl w:val="0"/>
      </w:pPr>
      <w:r>
        <w:t>1. </w:t>
      </w:r>
      <w:r w:rsidR="00B97AD8">
        <w:t>I</w:t>
      </w:r>
      <w:r>
        <w:t>zteikt noteikumu nosaukumu šādā redakcijā:</w:t>
      </w:r>
    </w:p>
    <w:p w14:paraId="046D634E" w14:textId="77777777" w:rsidR="00A20890" w:rsidRDefault="00A20890">
      <w:pPr>
        <w:pStyle w:val="Title"/>
        <w:ind w:firstLine="709"/>
        <w:jc w:val="both"/>
        <w:outlineLvl w:val="0"/>
        <w:rPr>
          <w:b/>
        </w:rPr>
      </w:pPr>
    </w:p>
    <w:p w14:paraId="57552439" w14:textId="750F0229" w:rsidR="006D129E" w:rsidRDefault="00A20890">
      <w:pPr>
        <w:pStyle w:val="Title"/>
        <w:ind w:firstLine="709"/>
        <w:jc w:val="both"/>
        <w:outlineLvl w:val="0"/>
        <w:rPr>
          <w:b/>
        </w:rPr>
      </w:pPr>
      <w:r w:rsidRPr="00A20890">
        <w:t>"</w:t>
      </w:r>
      <w:r w:rsidR="005C41E2">
        <w:rPr>
          <w:b/>
          <w:szCs w:val="24"/>
        </w:rPr>
        <w:t>Zemes dzīļu izmantošanas licenču</w:t>
      </w:r>
      <w:r w:rsidR="00B7476D">
        <w:rPr>
          <w:b/>
          <w:szCs w:val="24"/>
        </w:rPr>
        <w:t xml:space="preserve"> un</w:t>
      </w:r>
      <w:r w:rsidR="005C41E2">
        <w:rPr>
          <w:b/>
          <w:szCs w:val="24"/>
        </w:rPr>
        <w:t xml:space="preserve"> bieži sastopamo derīgo izrakteņu ieguves</w:t>
      </w:r>
      <w:r w:rsidR="005C41E2">
        <w:rPr>
          <w:b/>
        </w:rPr>
        <w:t xml:space="preserve"> atļauju izsniegšanas</w:t>
      </w:r>
      <w:r w:rsidR="00B7476D" w:rsidRPr="00B7476D">
        <w:rPr>
          <w:b/>
        </w:rPr>
        <w:t xml:space="preserve"> </w:t>
      </w:r>
      <w:r w:rsidR="00B7476D">
        <w:rPr>
          <w:b/>
        </w:rPr>
        <w:t>kārtība, kā arī</w:t>
      </w:r>
      <w:r w:rsidR="005C41E2">
        <w:rPr>
          <w:b/>
        </w:rPr>
        <w:t xml:space="preserve"> publiskas personas zemes iznomāšanas </w:t>
      </w:r>
      <w:r w:rsidR="00B7476D">
        <w:rPr>
          <w:b/>
        </w:rPr>
        <w:t xml:space="preserve">kārtība </w:t>
      </w:r>
      <w:r w:rsidR="005C41E2">
        <w:rPr>
          <w:b/>
        </w:rPr>
        <w:t>zemes dzīļu izmantošanai</w:t>
      </w:r>
      <w:r w:rsidRPr="00A20890">
        <w:t>"</w:t>
      </w:r>
      <w:r w:rsidR="00B97AD8" w:rsidRPr="00A20890">
        <w:t>.</w:t>
      </w:r>
    </w:p>
    <w:p w14:paraId="72934E56" w14:textId="18312D29" w:rsidR="00B97AD8" w:rsidRDefault="00B97AD8">
      <w:pPr>
        <w:pStyle w:val="Title"/>
        <w:ind w:firstLine="709"/>
        <w:jc w:val="both"/>
        <w:outlineLvl w:val="0"/>
        <w:rPr>
          <w:b/>
        </w:rPr>
      </w:pPr>
    </w:p>
    <w:p w14:paraId="319E315F" w14:textId="20F7AC1B" w:rsidR="00B97AD8" w:rsidRPr="00DE297C" w:rsidRDefault="00B97AD8">
      <w:pPr>
        <w:pStyle w:val="Title"/>
        <w:ind w:firstLine="709"/>
        <w:jc w:val="both"/>
        <w:outlineLvl w:val="0"/>
      </w:pPr>
      <w:r w:rsidRPr="00DE297C">
        <w:t xml:space="preserve">2. Papildināt norādi, uz kāda likuma pamata noteikumi izdoti, aiz skaitļiem un vārdiem </w:t>
      </w:r>
      <w:r w:rsidR="00A20890">
        <w:t>"</w:t>
      </w:r>
      <w:r w:rsidRPr="00DE297C">
        <w:t>5.</w:t>
      </w:r>
      <w:r w:rsidR="00DE297C">
        <w:t xml:space="preserve"> </w:t>
      </w:r>
      <w:r w:rsidRPr="00DE297C">
        <w:t>panta ceturtās daļas 1.</w:t>
      </w:r>
      <w:r w:rsidR="00A20890">
        <w:t> </w:t>
      </w:r>
      <w:r w:rsidRPr="00DE297C">
        <w:t>punktu</w:t>
      </w:r>
      <w:r w:rsidR="00A20890">
        <w:t>"</w:t>
      </w:r>
      <w:r w:rsidRPr="00DE297C">
        <w:t xml:space="preserve"> ar skaitļiem un vārdiem </w:t>
      </w:r>
      <w:r w:rsidR="00A20890">
        <w:t>"</w:t>
      </w:r>
      <w:r w:rsidRPr="00DE297C">
        <w:t>8.</w:t>
      </w:r>
      <w:r w:rsidR="00A20890">
        <w:t> </w:t>
      </w:r>
      <w:r w:rsidRPr="00DE297C">
        <w:t>panta otrās daļas 4.</w:t>
      </w:r>
      <w:r w:rsidR="00A20890">
        <w:t> </w:t>
      </w:r>
      <w:r w:rsidRPr="00DE297C">
        <w:t>punktu</w:t>
      </w:r>
      <w:r w:rsidR="00A20890">
        <w:t>"</w:t>
      </w:r>
      <w:r w:rsidRPr="00DE297C">
        <w:t>.</w:t>
      </w:r>
    </w:p>
    <w:p w14:paraId="5755243A" w14:textId="77777777" w:rsidR="006D129E" w:rsidRDefault="006D129E">
      <w:pPr>
        <w:pStyle w:val="Title"/>
        <w:ind w:firstLine="709"/>
        <w:jc w:val="both"/>
        <w:outlineLvl w:val="0"/>
      </w:pPr>
    </w:p>
    <w:p w14:paraId="5755243B" w14:textId="6C696D30" w:rsidR="006D129E" w:rsidRDefault="00B97AD8">
      <w:pPr>
        <w:pStyle w:val="Title"/>
        <w:ind w:firstLine="709"/>
        <w:jc w:val="both"/>
        <w:outlineLvl w:val="0"/>
      </w:pPr>
      <w:r>
        <w:t>3</w:t>
      </w:r>
      <w:r w:rsidR="005C41E2">
        <w:t>. </w:t>
      </w:r>
      <w:r w:rsidR="00782AC4">
        <w:t>P</w:t>
      </w:r>
      <w:r w:rsidR="005C41E2">
        <w:t>apildināt noteikumus ar 1.11. apakšpunktu šādā redakcijā:</w:t>
      </w:r>
    </w:p>
    <w:p w14:paraId="2F3E7AD9" w14:textId="77777777" w:rsidR="00A20890" w:rsidRDefault="00A20890">
      <w:pPr>
        <w:pStyle w:val="Title"/>
        <w:ind w:firstLine="709"/>
        <w:jc w:val="both"/>
        <w:outlineLvl w:val="0"/>
      </w:pPr>
    </w:p>
    <w:p w14:paraId="5755243C" w14:textId="5CF0BB37" w:rsidR="006D129E" w:rsidRDefault="00A20890">
      <w:pPr>
        <w:pStyle w:val="Title"/>
        <w:ind w:firstLine="709"/>
        <w:jc w:val="both"/>
        <w:outlineLvl w:val="0"/>
      </w:pPr>
      <w:r>
        <w:t>"</w:t>
      </w:r>
      <w:r w:rsidR="005C41E2">
        <w:t>1.11. </w:t>
      </w:r>
      <w:r w:rsidR="005C41E2">
        <w:rPr>
          <w:szCs w:val="24"/>
        </w:rPr>
        <w:t>publiskai personai piederošas zemes iznomāšanas un nomas maksas aprēķināšanas kārtīb</w:t>
      </w:r>
      <w:r w:rsidR="003D1B92">
        <w:rPr>
          <w:szCs w:val="24"/>
        </w:rPr>
        <w:t>u</w:t>
      </w:r>
      <w:r w:rsidR="005C41E2">
        <w:rPr>
          <w:szCs w:val="24"/>
        </w:rPr>
        <w:t>, ja attiecīgo teritoriju (viena vai vairākas zemes vienības, kas savstarpēji robežojas vai veido vienu nomas objektu) iznomā zemes dzīļu izmantošanai (izņemot pazemes ūdeņu ieguvi un ogļūdeņražu meklēšan</w:t>
      </w:r>
      <w:r w:rsidR="00397152">
        <w:rPr>
          <w:szCs w:val="24"/>
        </w:rPr>
        <w:t>u</w:t>
      </w:r>
      <w:r w:rsidR="005C41E2">
        <w:rPr>
          <w:szCs w:val="24"/>
        </w:rPr>
        <w:t xml:space="preserve">, izpēti un ieguvi) </w:t>
      </w:r>
      <w:proofErr w:type="gramStart"/>
      <w:r w:rsidR="005C41E2">
        <w:rPr>
          <w:szCs w:val="24"/>
        </w:rPr>
        <w:t>(</w:t>
      </w:r>
      <w:proofErr w:type="gramEnd"/>
      <w:r w:rsidR="005C41E2">
        <w:rPr>
          <w:szCs w:val="24"/>
        </w:rPr>
        <w:t>turpmāk – zemesgabals).</w:t>
      </w:r>
      <w:r>
        <w:t>"</w:t>
      </w:r>
    </w:p>
    <w:p w14:paraId="5755243D" w14:textId="77777777" w:rsidR="006D129E" w:rsidRDefault="006D129E">
      <w:pPr>
        <w:pStyle w:val="Title"/>
        <w:ind w:firstLine="709"/>
        <w:jc w:val="both"/>
        <w:outlineLvl w:val="0"/>
      </w:pPr>
    </w:p>
    <w:p w14:paraId="5755243E" w14:textId="0813E8FC" w:rsidR="006D129E" w:rsidRDefault="00782AC4">
      <w:pPr>
        <w:pStyle w:val="Title"/>
        <w:ind w:firstLine="709"/>
        <w:jc w:val="both"/>
        <w:outlineLvl w:val="0"/>
      </w:pPr>
      <w:r>
        <w:lastRenderedPageBreak/>
        <w:t>4</w:t>
      </w:r>
      <w:r w:rsidR="005C41E2">
        <w:t>. </w:t>
      </w:r>
      <w:r>
        <w:t>P</w:t>
      </w:r>
      <w:r w:rsidR="005C41E2">
        <w:t xml:space="preserve">apildināt </w:t>
      </w:r>
      <w:r>
        <w:t xml:space="preserve">I nodaļu </w:t>
      </w:r>
      <w:r w:rsidR="005C41E2">
        <w:t>ar 4.</w:t>
      </w:r>
      <w:r w:rsidR="005C41E2">
        <w:rPr>
          <w:vertAlign w:val="superscript"/>
        </w:rPr>
        <w:t>1 </w:t>
      </w:r>
      <w:r w:rsidR="005C41E2">
        <w:t>punktu šādā redakcijā:</w:t>
      </w:r>
    </w:p>
    <w:p w14:paraId="7FD052D6" w14:textId="77777777" w:rsidR="00A20890" w:rsidRDefault="00A20890">
      <w:pPr>
        <w:pStyle w:val="Title"/>
        <w:ind w:firstLine="709"/>
        <w:jc w:val="both"/>
        <w:outlineLvl w:val="0"/>
      </w:pPr>
    </w:p>
    <w:p w14:paraId="5755243F" w14:textId="546A1191" w:rsidR="006D129E" w:rsidRDefault="00A20890">
      <w:pPr>
        <w:pStyle w:val="Title"/>
        <w:ind w:firstLine="709"/>
        <w:jc w:val="both"/>
        <w:outlineLvl w:val="0"/>
      </w:pPr>
      <w:r>
        <w:t>"</w:t>
      </w:r>
      <w:r w:rsidR="005C41E2">
        <w:t>4.</w:t>
      </w:r>
      <w:r w:rsidR="005C41E2">
        <w:rPr>
          <w:vertAlign w:val="superscript"/>
        </w:rPr>
        <w:t>1</w:t>
      </w:r>
      <w:r w:rsidR="005C41E2">
        <w:t> </w:t>
      </w:r>
      <w:r w:rsidR="003D1B92">
        <w:t>P</w:t>
      </w:r>
      <w:r w:rsidR="005C41E2">
        <w:t>ubliskas personas zemesgabala iznomātājs (turpmāk – iznomātājs) apstrādā un glabā šajos noteikumos minētos personas datus saskaņā ar personas datu apstrādi regulējoš</w:t>
      </w:r>
      <w:r w:rsidR="003D1B92">
        <w:t>iem</w:t>
      </w:r>
      <w:r w:rsidR="005C41E2">
        <w:t xml:space="preserve"> normatīvaj</w:t>
      </w:r>
      <w:r w:rsidR="003D1B92">
        <w:t>iem</w:t>
      </w:r>
      <w:r w:rsidR="005C41E2">
        <w:t xml:space="preserve"> akt</w:t>
      </w:r>
      <w:r w:rsidR="003D1B92">
        <w:t>iem</w:t>
      </w:r>
      <w:r w:rsidR="005C41E2">
        <w:t>.</w:t>
      </w:r>
      <w:r>
        <w:t>"</w:t>
      </w:r>
    </w:p>
    <w:p w14:paraId="57552440" w14:textId="77777777" w:rsidR="006D129E" w:rsidRDefault="006D129E">
      <w:pPr>
        <w:pStyle w:val="Title"/>
        <w:ind w:firstLine="709"/>
        <w:jc w:val="both"/>
        <w:outlineLvl w:val="0"/>
      </w:pPr>
    </w:p>
    <w:p w14:paraId="57552441" w14:textId="663B94F4" w:rsidR="006D129E" w:rsidRDefault="00317E31">
      <w:pPr>
        <w:pStyle w:val="Title"/>
        <w:ind w:firstLine="709"/>
        <w:jc w:val="both"/>
        <w:outlineLvl w:val="0"/>
      </w:pPr>
      <w:r>
        <w:t>5</w:t>
      </w:r>
      <w:r w:rsidR="005C41E2">
        <w:t>. </w:t>
      </w:r>
      <w:r w:rsidR="001710A8">
        <w:t>A</w:t>
      </w:r>
      <w:r w:rsidR="005C41E2">
        <w:t xml:space="preserve">izstāt 23.9. un 27.7. apakšpunktā vārdus </w:t>
      </w:r>
      <w:r w:rsidR="00A20890">
        <w:t>"</w:t>
      </w:r>
      <w:r w:rsidR="005C41E2">
        <w:t>Valsts kultūras pieminekļu aizsardzības inspekciju</w:t>
      </w:r>
      <w:r w:rsidR="00A20890">
        <w:t>"</w:t>
      </w:r>
      <w:r w:rsidR="005C41E2">
        <w:t xml:space="preserve"> ar vārdiem </w:t>
      </w:r>
      <w:r w:rsidR="00A20890">
        <w:t>"</w:t>
      </w:r>
      <w:r w:rsidR="005C41E2">
        <w:t>Nacionāl</w:t>
      </w:r>
      <w:r w:rsidR="0078725C">
        <w:t>o</w:t>
      </w:r>
      <w:r w:rsidR="005C41E2">
        <w:t xml:space="preserve"> kultūras mantojuma pārvaldi</w:t>
      </w:r>
      <w:r w:rsidR="00A20890">
        <w:t>"</w:t>
      </w:r>
      <w:r w:rsidR="00720590">
        <w:t>.</w:t>
      </w:r>
    </w:p>
    <w:p w14:paraId="57552442" w14:textId="77777777" w:rsidR="006D129E" w:rsidRDefault="006D129E">
      <w:pPr>
        <w:pStyle w:val="Title"/>
        <w:ind w:firstLine="709"/>
        <w:jc w:val="both"/>
        <w:outlineLvl w:val="0"/>
      </w:pPr>
    </w:p>
    <w:p w14:paraId="57552443" w14:textId="0A64285E" w:rsidR="006D129E" w:rsidRDefault="00317E31">
      <w:pPr>
        <w:pStyle w:val="Title"/>
        <w:ind w:firstLine="709"/>
        <w:jc w:val="both"/>
        <w:outlineLvl w:val="0"/>
      </w:pPr>
      <w:r>
        <w:t>6</w:t>
      </w:r>
      <w:r w:rsidR="005C41E2">
        <w:t>. </w:t>
      </w:r>
      <w:r>
        <w:t>I</w:t>
      </w:r>
      <w:r w:rsidR="005C41E2">
        <w:t xml:space="preserve">zteikt 39. punktu šādā redakcijā: </w:t>
      </w:r>
    </w:p>
    <w:p w14:paraId="25CEA5B1" w14:textId="77777777" w:rsidR="00A20890" w:rsidRDefault="00A20890">
      <w:pPr>
        <w:pStyle w:val="Title"/>
        <w:ind w:firstLine="709"/>
        <w:jc w:val="both"/>
        <w:outlineLvl w:val="0"/>
      </w:pPr>
    </w:p>
    <w:p w14:paraId="57552444" w14:textId="46BEEE74" w:rsidR="006D129E" w:rsidRDefault="00A20890">
      <w:pPr>
        <w:pStyle w:val="Title"/>
        <w:ind w:firstLine="709"/>
        <w:jc w:val="both"/>
        <w:outlineLvl w:val="0"/>
      </w:pPr>
      <w:r>
        <w:t>"</w:t>
      </w:r>
      <w:r w:rsidR="005C41E2">
        <w:t>39. Informāciju par izsniegtajām licencēm vai atļaujām to izsniedzējs ievieto savā tīmekļvietnē (12. pielikums). Licences vai atļaujas izsniedzējs savā tīmekļvietnē ievieto arī informāciju par zemes dzīļu izmantošanas ierobežošanu, apturēšanu, licenču vai atļauju atcelšanu (13. pielikums).</w:t>
      </w:r>
      <w:r>
        <w:t>"</w:t>
      </w:r>
    </w:p>
    <w:p w14:paraId="57552445" w14:textId="77777777" w:rsidR="006D129E" w:rsidRDefault="006D129E">
      <w:pPr>
        <w:pStyle w:val="Title"/>
        <w:ind w:firstLine="709"/>
        <w:jc w:val="both"/>
        <w:outlineLvl w:val="0"/>
      </w:pPr>
    </w:p>
    <w:p w14:paraId="57552446" w14:textId="16CE4BEE" w:rsidR="006D129E" w:rsidRDefault="00317E31">
      <w:pPr>
        <w:pStyle w:val="Title"/>
        <w:ind w:firstLine="709"/>
        <w:jc w:val="both"/>
        <w:outlineLvl w:val="0"/>
      </w:pPr>
      <w:r>
        <w:t>7</w:t>
      </w:r>
      <w:r w:rsidR="005C41E2">
        <w:t>. </w:t>
      </w:r>
      <w:r>
        <w:t xml:space="preserve">Svītrot </w:t>
      </w:r>
      <w:r w:rsidR="005C41E2">
        <w:t>V nodaļu</w:t>
      </w:r>
      <w:r w:rsidR="00720590">
        <w:t>.</w:t>
      </w:r>
    </w:p>
    <w:p w14:paraId="57552447" w14:textId="77777777" w:rsidR="006D129E" w:rsidRDefault="006D129E">
      <w:pPr>
        <w:pStyle w:val="Title"/>
        <w:ind w:firstLine="709"/>
        <w:jc w:val="both"/>
        <w:outlineLvl w:val="0"/>
      </w:pPr>
    </w:p>
    <w:p w14:paraId="57552448" w14:textId="0008E945" w:rsidR="006D129E" w:rsidRDefault="000F137A">
      <w:pPr>
        <w:pStyle w:val="Title"/>
        <w:ind w:firstLine="709"/>
        <w:jc w:val="both"/>
        <w:outlineLvl w:val="0"/>
      </w:pPr>
      <w:r>
        <w:t>8</w:t>
      </w:r>
      <w:r w:rsidR="005C41E2">
        <w:t>. </w:t>
      </w:r>
      <w:r w:rsidR="006F6B1E">
        <w:t>P</w:t>
      </w:r>
      <w:r w:rsidR="005C41E2">
        <w:t>apildināt noteikumus ar V</w:t>
      </w:r>
      <w:r w:rsidR="005C41E2">
        <w:rPr>
          <w:vertAlign w:val="superscript"/>
        </w:rPr>
        <w:t>1</w:t>
      </w:r>
      <w:r w:rsidR="005C41E2">
        <w:t xml:space="preserve"> nodaļu šādā redakcijā:</w:t>
      </w:r>
    </w:p>
    <w:p w14:paraId="6FC89A0A" w14:textId="77777777" w:rsidR="00A20890" w:rsidRDefault="00A20890">
      <w:pPr>
        <w:pStyle w:val="tv213"/>
        <w:spacing w:beforeAutospacing="0" w:afterAutospacing="0"/>
        <w:jc w:val="center"/>
        <w:rPr>
          <w:b/>
          <w:sz w:val="28"/>
          <w:szCs w:val="28"/>
        </w:rPr>
      </w:pPr>
    </w:p>
    <w:p w14:paraId="57552449" w14:textId="76766C2B" w:rsidR="006D129E" w:rsidRDefault="00A20890">
      <w:pPr>
        <w:pStyle w:val="tv213"/>
        <w:spacing w:beforeAutospacing="0" w:afterAutospacing="0"/>
        <w:jc w:val="center"/>
        <w:rPr>
          <w:b/>
          <w:sz w:val="28"/>
          <w:szCs w:val="28"/>
        </w:rPr>
      </w:pPr>
      <w:r w:rsidRPr="00A20890">
        <w:rPr>
          <w:sz w:val="28"/>
          <w:szCs w:val="28"/>
        </w:rPr>
        <w:t>"</w:t>
      </w:r>
      <w:r w:rsidR="005C41E2">
        <w:rPr>
          <w:b/>
          <w:sz w:val="28"/>
          <w:szCs w:val="28"/>
        </w:rPr>
        <w:t>V</w:t>
      </w:r>
      <w:r w:rsidR="005C41E2">
        <w:rPr>
          <w:b/>
          <w:sz w:val="28"/>
          <w:szCs w:val="28"/>
          <w:vertAlign w:val="superscript"/>
        </w:rPr>
        <w:t>1</w:t>
      </w:r>
      <w:r w:rsidR="0078725C">
        <w:rPr>
          <w:b/>
          <w:sz w:val="28"/>
          <w:szCs w:val="28"/>
        </w:rPr>
        <w:t>.</w:t>
      </w:r>
      <w:r w:rsidR="005C41E2">
        <w:rPr>
          <w:b/>
          <w:sz w:val="28"/>
          <w:szCs w:val="28"/>
        </w:rPr>
        <w:t> Publiskas personas zemesgabala iznomāšana zemes dzīļu izmantošanai</w:t>
      </w:r>
    </w:p>
    <w:p w14:paraId="5755244A" w14:textId="77777777" w:rsidR="006D129E" w:rsidRDefault="006D129E">
      <w:pPr>
        <w:pStyle w:val="tv213"/>
        <w:spacing w:beforeAutospacing="0" w:afterAutospacing="0"/>
        <w:jc w:val="both"/>
        <w:rPr>
          <w:b/>
          <w:sz w:val="28"/>
          <w:szCs w:val="28"/>
        </w:rPr>
      </w:pPr>
    </w:p>
    <w:p w14:paraId="5755244B" w14:textId="6160F1E0" w:rsidR="006D129E" w:rsidRDefault="005C41E2">
      <w:pPr>
        <w:pStyle w:val="Title"/>
        <w:ind w:firstLine="720"/>
        <w:jc w:val="both"/>
        <w:outlineLvl w:val="0"/>
      </w:pPr>
      <w:r>
        <w:rPr>
          <w:szCs w:val="28"/>
        </w:rPr>
        <w:t>56.</w:t>
      </w:r>
      <w:r>
        <w:rPr>
          <w:szCs w:val="28"/>
          <w:vertAlign w:val="superscript"/>
        </w:rPr>
        <w:t>1</w:t>
      </w:r>
      <w:r w:rsidR="00BC783E">
        <w:rPr>
          <w:szCs w:val="28"/>
        </w:rPr>
        <w:t> </w:t>
      </w:r>
      <w:r>
        <w:rPr>
          <w:szCs w:val="28"/>
        </w:rPr>
        <w:t>Iznomātājs rīko konkursu vai konkursu ar tam sekojošu izsoli (turpmāk</w:t>
      </w:r>
      <w:r w:rsidR="00A20890">
        <w:rPr>
          <w:szCs w:val="28"/>
        </w:rPr>
        <w:t> </w:t>
      </w:r>
      <w:r>
        <w:rPr>
          <w:szCs w:val="28"/>
        </w:rPr>
        <w:t>– izsol</w:t>
      </w:r>
      <w:r w:rsidR="007F4829">
        <w:rPr>
          <w:szCs w:val="28"/>
        </w:rPr>
        <w:t>e</w:t>
      </w:r>
      <w:r>
        <w:rPr>
          <w:szCs w:val="28"/>
        </w:rPr>
        <w:t xml:space="preserve">) par zemesgabala nomas tiesībām </w:t>
      </w:r>
      <w:r w:rsidR="007F4829">
        <w:rPr>
          <w:szCs w:val="28"/>
        </w:rPr>
        <w:t xml:space="preserve">derīgo izrakteņu ieguves </w:t>
      </w:r>
      <w:r>
        <w:rPr>
          <w:szCs w:val="28"/>
        </w:rPr>
        <w:t>licences vai atļaujas saņemšanai, ja publiskas personas īpašumā esošā zemesgabala platība, kurā paredzēts iegūt derīgos izrakteņus, ir:</w:t>
      </w:r>
    </w:p>
    <w:p w14:paraId="5755244C" w14:textId="04E9DBCA" w:rsidR="006D129E" w:rsidRDefault="005C41E2">
      <w:pPr>
        <w:pStyle w:val="Title"/>
        <w:ind w:firstLine="720"/>
        <w:jc w:val="both"/>
        <w:outlineLvl w:val="0"/>
      </w:pPr>
      <w:r>
        <w:rPr>
          <w:szCs w:val="28"/>
        </w:rPr>
        <w:t>56.</w:t>
      </w:r>
      <w:r>
        <w:rPr>
          <w:szCs w:val="28"/>
          <w:vertAlign w:val="superscript"/>
        </w:rPr>
        <w:t>1</w:t>
      </w:r>
      <w:r w:rsidR="0078725C">
        <w:rPr>
          <w:szCs w:val="28"/>
          <w:vertAlign w:val="superscript"/>
        </w:rPr>
        <w:t> </w:t>
      </w:r>
      <w:r>
        <w:rPr>
          <w:szCs w:val="28"/>
        </w:rPr>
        <w:t>1. </w:t>
      </w:r>
      <w:r w:rsidR="00DF0140">
        <w:rPr>
          <w:szCs w:val="28"/>
        </w:rPr>
        <w:t xml:space="preserve">lielāka par 150 ha – </w:t>
      </w:r>
      <w:r>
        <w:rPr>
          <w:szCs w:val="28"/>
        </w:rPr>
        <w:t>kūdrai</w:t>
      </w:r>
      <w:r w:rsidR="00DF0140">
        <w:rPr>
          <w:szCs w:val="28"/>
        </w:rPr>
        <w:t>;</w:t>
      </w:r>
    </w:p>
    <w:p w14:paraId="5755244D" w14:textId="74520B05" w:rsidR="006D129E" w:rsidRDefault="005C41E2">
      <w:pPr>
        <w:pStyle w:val="Title"/>
        <w:ind w:firstLine="720"/>
        <w:jc w:val="both"/>
        <w:outlineLvl w:val="0"/>
      </w:pPr>
      <w:r>
        <w:rPr>
          <w:szCs w:val="28"/>
        </w:rPr>
        <w:t>56.</w:t>
      </w:r>
      <w:r>
        <w:rPr>
          <w:szCs w:val="28"/>
          <w:vertAlign w:val="superscript"/>
        </w:rPr>
        <w:t>1</w:t>
      </w:r>
      <w:r w:rsidR="0078725C">
        <w:rPr>
          <w:szCs w:val="28"/>
          <w:vertAlign w:val="superscript"/>
        </w:rPr>
        <w:t> </w:t>
      </w:r>
      <w:r>
        <w:rPr>
          <w:szCs w:val="28"/>
        </w:rPr>
        <w:t>2. </w:t>
      </w:r>
      <w:r w:rsidR="00DF0140">
        <w:rPr>
          <w:szCs w:val="28"/>
        </w:rPr>
        <w:t xml:space="preserve">lielāka par 25 ha – </w:t>
      </w:r>
      <w:r>
        <w:rPr>
          <w:szCs w:val="28"/>
        </w:rPr>
        <w:t>pārējiem derīg</w:t>
      </w:r>
      <w:r w:rsidR="00DF0140">
        <w:rPr>
          <w:szCs w:val="28"/>
        </w:rPr>
        <w:t>aj</w:t>
      </w:r>
      <w:r>
        <w:rPr>
          <w:szCs w:val="28"/>
        </w:rPr>
        <w:t>iem izrakteņiem.</w:t>
      </w:r>
    </w:p>
    <w:p w14:paraId="5755244E" w14:textId="77777777" w:rsidR="006D129E" w:rsidRDefault="006D129E">
      <w:pPr>
        <w:pStyle w:val="Title"/>
        <w:ind w:firstLine="720"/>
        <w:jc w:val="both"/>
        <w:outlineLvl w:val="0"/>
        <w:rPr>
          <w:szCs w:val="28"/>
        </w:rPr>
      </w:pPr>
    </w:p>
    <w:p w14:paraId="5755244F" w14:textId="780D74C5" w:rsidR="006D129E" w:rsidRDefault="005C41E2">
      <w:pPr>
        <w:pStyle w:val="Title"/>
        <w:ind w:firstLine="720"/>
        <w:jc w:val="both"/>
        <w:outlineLvl w:val="0"/>
      </w:pPr>
      <w:r>
        <w:rPr>
          <w:szCs w:val="28"/>
        </w:rPr>
        <w:t>56.</w:t>
      </w:r>
      <w:r>
        <w:rPr>
          <w:szCs w:val="28"/>
          <w:vertAlign w:val="superscript"/>
        </w:rPr>
        <w:t>2</w:t>
      </w:r>
      <w:r>
        <w:rPr>
          <w:szCs w:val="28"/>
        </w:rPr>
        <w:t xml:space="preserve"> Izvērtējot lietderības apsvērumus, iznomātājs var pieņemt lēmumu rīkot konkursu vai izsoli par nomas tiesībām tādam zemesgabalam, kura </w:t>
      </w:r>
      <w:r w:rsidR="007F4829">
        <w:rPr>
          <w:szCs w:val="28"/>
        </w:rPr>
        <w:t xml:space="preserve">derīgo izrakteņu ieguves </w:t>
      </w:r>
      <w:r>
        <w:rPr>
          <w:szCs w:val="28"/>
        </w:rPr>
        <w:t>platība ir mazāka par šo noteikumu 56.</w:t>
      </w:r>
      <w:r>
        <w:rPr>
          <w:szCs w:val="28"/>
          <w:vertAlign w:val="superscript"/>
        </w:rPr>
        <w:t>1</w:t>
      </w:r>
      <w:r>
        <w:rPr>
          <w:szCs w:val="28"/>
        </w:rPr>
        <w:t xml:space="preserve"> punktā </w:t>
      </w:r>
      <w:r w:rsidR="007F4829">
        <w:rPr>
          <w:szCs w:val="28"/>
        </w:rPr>
        <w:t>minēto</w:t>
      </w:r>
      <w:r>
        <w:rPr>
          <w:szCs w:val="28"/>
        </w:rPr>
        <w:t>.</w:t>
      </w:r>
    </w:p>
    <w:p w14:paraId="57552450" w14:textId="77777777" w:rsidR="006D129E" w:rsidRDefault="006D129E">
      <w:pPr>
        <w:pStyle w:val="Title"/>
        <w:ind w:firstLine="720"/>
        <w:jc w:val="both"/>
        <w:outlineLvl w:val="0"/>
        <w:rPr>
          <w:szCs w:val="28"/>
        </w:rPr>
      </w:pPr>
    </w:p>
    <w:p w14:paraId="57552451" w14:textId="3C052C19" w:rsidR="006D129E" w:rsidRDefault="005C41E2">
      <w:pPr>
        <w:pStyle w:val="Title"/>
        <w:ind w:firstLine="720"/>
        <w:jc w:val="both"/>
        <w:outlineLvl w:val="0"/>
      </w:pPr>
      <w:r>
        <w:rPr>
          <w:szCs w:val="28"/>
        </w:rPr>
        <w:t>56.</w:t>
      </w:r>
      <w:r>
        <w:rPr>
          <w:szCs w:val="28"/>
          <w:vertAlign w:val="superscript"/>
        </w:rPr>
        <w:t>3</w:t>
      </w:r>
      <w:proofErr w:type="gramStart"/>
      <w:r>
        <w:rPr>
          <w:szCs w:val="28"/>
        </w:rPr>
        <w:t> Ja atradnes neapgūtā platība vai tās daļa ir ģeoloģiski izpētīta</w:t>
      </w:r>
      <w:r w:rsidR="00EF65E7">
        <w:rPr>
          <w:szCs w:val="28"/>
        </w:rPr>
        <w:t>,</w:t>
      </w:r>
      <w:r>
        <w:rPr>
          <w:szCs w:val="28"/>
        </w:rPr>
        <w:t xml:space="preserve"> paplašināmajā licences laukuma platībā</w:t>
      </w:r>
      <w:proofErr w:type="gramEnd"/>
      <w:r>
        <w:rPr>
          <w:szCs w:val="28"/>
        </w:rPr>
        <w:t xml:space="preserve"> ir akceptēti A vai N kategorijas derīgo izrakteņu krājumi un atradnes neapgūtā platība ir mazāka par 100 % no esošā licences laukuma un tam pieguļ, tad, paplašinot licences laukumu derīgo izrakteņu atradnē, konkursu vai izsoli var nerīkot.</w:t>
      </w:r>
    </w:p>
    <w:p w14:paraId="57552452" w14:textId="77777777" w:rsidR="006D129E" w:rsidRDefault="006D129E">
      <w:pPr>
        <w:pStyle w:val="Title"/>
        <w:ind w:firstLine="720"/>
        <w:jc w:val="both"/>
        <w:outlineLvl w:val="0"/>
        <w:rPr>
          <w:szCs w:val="28"/>
        </w:rPr>
      </w:pPr>
    </w:p>
    <w:p w14:paraId="57552453" w14:textId="5D56CA99" w:rsidR="006D129E" w:rsidRDefault="005C41E2">
      <w:pPr>
        <w:pStyle w:val="Title"/>
        <w:ind w:firstLine="720"/>
        <w:jc w:val="both"/>
        <w:outlineLvl w:val="0"/>
      </w:pPr>
      <w:r>
        <w:rPr>
          <w:szCs w:val="28"/>
        </w:rPr>
        <w:t>56.</w:t>
      </w:r>
      <w:r>
        <w:rPr>
          <w:szCs w:val="28"/>
          <w:vertAlign w:val="superscript"/>
        </w:rPr>
        <w:t>4</w:t>
      </w:r>
      <w:r>
        <w:rPr>
          <w:szCs w:val="28"/>
        </w:rPr>
        <w:t> Iznomātājs izveido konkursa komisiju (turpmāk – komisija) vismaz tr</w:t>
      </w:r>
      <w:r w:rsidR="007172CC">
        <w:rPr>
          <w:szCs w:val="28"/>
        </w:rPr>
        <w:t>iju</w:t>
      </w:r>
      <w:r>
        <w:rPr>
          <w:szCs w:val="28"/>
        </w:rPr>
        <w:t xml:space="preserve"> personu sastāvā</w:t>
      </w:r>
      <w:r w:rsidR="007172CC">
        <w:rPr>
          <w:szCs w:val="28"/>
        </w:rPr>
        <w:t>.</w:t>
      </w:r>
      <w:r>
        <w:rPr>
          <w:szCs w:val="28"/>
        </w:rPr>
        <w:t xml:space="preserve"> </w:t>
      </w:r>
      <w:r w:rsidR="007172CC">
        <w:rPr>
          <w:szCs w:val="28"/>
        </w:rPr>
        <w:t xml:space="preserve">Komisija </w:t>
      </w:r>
      <w:r>
        <w:rPr>
          <w:szCs w:val="28"/>
        </w:rPr>
        <w:t>izstrādā un apstiprina konkursa nolikumu. Nolikumā iekļauj:</w:t>
      </w:r>
    </w:p>
    <w:p w14:paraId="57552454" w14:textId="783A91B1" w:rsidR="006D129E" w:rsidRDefault="005C41E2">
      <w:pPr>
        <w:pStyle w:val="Title"/>
        <w:ind w:firstLine="720"/>
        <w:jc w:val="both"/>
        <w:outlineLvl w:val="0"/>
      </w:pPr>
      <w:r>
        <w:rPr>
          <w:szCs w:val="28"/>
        </w:rPr>
        <w:t>56.</w:t>
      </w:r>
      <w:r>
        <w:rPr>
          <w:szCs w:val="28"/>
          <w:vertAlign w:val="superscript"/>
        </w:rPr>
        <w:t>4</w:t>
      </w:r>
      <w:r w:rsidR="00A20890">
        <w:rPr>
          <w:szCs w:val="28"/>
          <w:vertAlign w:val="superscript"/>
        </w:rPr>
        <w:t> </w:t>
      </w:r>
      <w:r>
        <w:rPr>
          <w:szCs w:val="28"/>
        </w:rPr>
        <w:t xml:space="preserve">1. informāciju par konkursa priekšmetu (zemes dzīļu izmantošanas veids, konkursa objekta nosaukums un apraksts, konkursa rīkotāja rekvizīti, </w:t>
      </w:r>
      <w:r>
        <w:rPr>
          <w:szCs w:val="28"/>
        </w:rPr>
        <w:lastRenderedPageBreak/>
        <w:t xml:space="preserve">ģeoloģiskās informācijas apkopojums par zemes dzīļu uzbūvi, derīgo izrakteņu īpašībām un krājumiem, kuru konkursa rīkotājs var pasūtīt centrā, </w:t>
      </w:r>
      <w:r w:rsidR="007172CC">
        <w:rPr>
          <w:szCs w:val="28"/>
        </w:rPr>
        <w:t xml:space="preserve">teritorijas plānojumā ietvertie </w:t>
      </w:r>
      <w:r>
        <w:rPr>
          <w:szCs w:val="28"/>
        </w:rPr>
        <w:t>pašvaldības nosacījumi zemesgabala izmantošanai);</w:t>
      </w:r>
    </w:p>
    <w:p w14:paraId="57552455" w14:textId="12476AC2" w:rsidR="006D129E" w:rsidRDefault="005C41E2">
      <w:pPr>
        <w:pStyle w:val="Title"/>
        <w:ind w:firstLine="720"/>
        <w:jc w:val="both"/>
        <w:outlineLvl w:val="0"/>
      </w:pPr>
      <w:r>
        <w:rPr>
          <w:szCs w:val="28"/>
        </w:rPr>
        <w:t>56.</w:t>
      </w:r>
      <w:r>
        <w:rPr>
          <w:szCs w:val="28"/>
          <w:vertAlign w:val="superscript"/>
        </w:rPr>
        <w:t>4</w:t>
      </w:r>
      <w:r w:rsidR="00A20890">
        <w:rPr>
          <w:szCs w:val="28"/>
          <w:vertAlign w:val="superscript"/>
        </w:rPr>
        <w:t> </w:t>
      </w:r>
      <w:r>
        <w:rPr>
          <w:szCs w:val="28"/>
        </w:rPr>
        <w:t>2. komisijas tiesības un pienākumus;</w:t>
      </w:r>
    </w:p>
    <w:p w14:paraId="57552456" w14:textId="7483513D" w:rsidR="006D129E" w:rsidRDefault="005C41E2">
      <w:pPr>
        <w:pStyle w:val="Title"/>
        <w:ind w:firstLine="720"/>
        <w:jc w:val="both"/>
        <w:outlineLvl w:val="0"/>
      </w:pPr>
      <w:r>
        <w:rPr>
          <w:szCs w:val="28"/>
        </w:rPr>
        <w:t>56.</w:t>
      </w:r>
      <w:r>
        <w:rPr>
          <w:szCs w:val="28"/>
          <w:vertAlign w:val="superscript"/>
        </w:rPr>
        <w:t>4</w:t>
      </w:r>
      <w:r w:rsidR="00A20890">
        <w:rPr>
          <w:szCs w:val="28"/>
          <w:vertAlign w:val="superscript"/>
        </w:rPr>
        <w:t> </w:t>
      </w:r>
      <w:r>
        <w:rPr>
          <w:szCs w:val="28"/>
        </w:rPr>
        <w:t>3. informāciju par piedāvājuma iesniegšanas un atvēršanas vietu, datumu, laiku un kārtību;</w:t>
      </w:r>
    </w:p>
    <w:p w14:paraId="57552457" w14:textId="14B74470" w:rsidR="006D129E" w:rsidRDefault="005C41E2">
      <w:pPr>
        <w:pStyle w:val="Title"/>
        <w:ind w:firstLine="720"/>
        <w:jc w:val="both"/>
        <w:outlineLvl w:val="0"/>
      </w:pPr>
      <w:r>
        <w:rPr>
          <w:szCs w:val="28"/>
        </w:rPr>
        <w:t>56.</w:t>
      </w:r>
      <w:r>
        <w:rPr>
          <w:szCs w:val="28"/>
          <w:vertAlign w:val="superscript"/>
        </w:rPr>
        <w:t>4</w:t>
      </w:r>
      <w:r w:rsidR="00A20890">
        <w:rPr>
          <w:szCs w:val="28"/>
          <w:vertAlign w:val="superscript"/>
        </w:rPr>
        <w:t xml:space="preserve"> </w:t>
      </w:r>
      <w:r>
        <w:rPr>
          <w:szCs w:val="28"/>
        </w:rPr>
        <w:t>4. prasības piedāvājuma noformējumam un iesniegšanai;</w:t>
      </w:r>
    </w:p>
    <w:p w14:paraId="57552458" w14:textId="6CCE9EB7" w:rsidR="006D129E" w:rsidRDefault="005C41E2">
      <w:pPr>
        <w:pStyle w:val="Title"/>
        <w:ind w:firstLine="720"/>
        <w:jc w:val="both"/>
        <w:outlineLvl w:val="0"/>
      </w:pPr>
      <w:r>
        <w:rPr>
          <w:szCs w:val="28"/>
        </w:rPr>
        <w:t>56.</w:t>
      </w:r>
      <w:r>
        <w:rPr>
          <w:szCs w:val="28"/>
          <w:vertAlign w:val="superscript"/>
        </w:rPr>
        <w:t>4</w:t>
      </w:r>
      <w:r w:rsidR="00A20890">
        <w:rPr>
          <w:szCs w:val="28"/>
          <w:vertAlign w:val="superscript"/>
        </w:rPr>
        <w:t> </w:t>
      </w:r>
      <w:r>
        <w:rPr>
          <w:szCs w:val="28"/>
        </w:rPr>
        <w:t>5. iesniegto piedāvājumu vērtēšanas kritērijus un kārtību;</w:t>
      </w:r>
    </w:p>
    <w:p w14:paraId="57552459" w14:textId="7CA7F9E1" w:rsidR="006D129E" w:rsidRDefault="005C41E2">
      <w:pPr>
        <w:pStyle w:val="Title"/>
        <w:ind w:firstLine="720"/>
        <w:jc w:val="both"/>
        <w:outlineLvl w:val="0"/>
      </w:pPr>
      <w:r>
        <w:rPr>
          <w:szCs w:val="28"/>
        </w:rPr>
        <w:t>56.</w:t>
      </w:r>
      <w:r>
        <w:rPr>
          <w:szCs w:val="28"/>
          <w:vertAlign w:val="superscript"/>
        </w:rPr>
        <w:t>4</w:t>
      </w:r>
      <w:r w:rsidR="00A20890">
        <w:rPr>
          <w:szCs w:val="28"/>
          <w:vertAlign w:val="superscript"/>
        </w:rPr>
        <w:t> </w:t>
      </w:r>
      <w:r>
        <w:rPr>
          <w:szCs w:val="28"/>
        </w:rPr>
        <w:t>6. zemes nomas līguma projektu;</w:t>
      </w:r>
    </w:p>
    <w:p w14:paraId="5755245A" w14:textId="1DFC76AA" w:rsidR="006D129E" w:rsidRDefault="005C41E2">
      <w:pPr>
        <w:pStyle w:val="Title"/>
        <w:ind w:firstLine="720"/>
        <w:jc w:val="both"/>
        <w:outlineLvl w:val="0"/>
      </w:pPr>
      <w:r>
        <w:rPr>
          <w:szCs w:val="28"/>
        </w:rPr>
        <w:t>56.</w:t>
      </w:r>
      <w:r>
        <w:rPr>
          <w:szCs w:val="28"/>
          <w:vertAlign w:val="superscript"/>
        </w:rPr>
        <w:t>4</w:t>
      </w:r>
      <w:r w:rsidR="00A20890">
        <w:rPr>
          <w:szCs w:val="28"/>
          <w:vertAlign w:val="superscript"/>
        </w:rPr>
        <w:t> </w:t>
      </w:r>
      <w:r>
        <w:rPr>
          <w:szCs w:val="28"/>
        </w:rPr>
        <w:t>7. izsoles kārtību;</w:t>
      </w:r>
    </w:p>
    <w:p w14:paraId="5755245B" w14:textId="3A6A1C8A" w:rsidR="006D129E" w:rsidRDefault="005C41E2">
      <w:pPr>
        <w:pStyle w:val="Title"/>
        <w:ind w:firstLine="720"/>
        <w:jc w:val="both"/>
        <w:outlineLvl w:val="0"/>
      </w:pPr>
      <w:r>
        <w:rPr>
          <w:szCs w:val="28"/>
        </w:rPr>
        <w:t>56.</w:t>
      </w:r>
      <w:r>
        <w:rPr>
          <w:szCs w:val="28"/>
          <w:vertAlign w:val="superscript"/>
        </w:rPr>
        <w:t>4</w:t>
      </w:r>
      <w:r w:rsidR="00A20890">
        <w:rPr>
          <w:szCs w:val="28"/>
          <w:vertAlign w:val="superscript"/>
        </w:rPr>
        <w:t> </w:t>
      </w:r>
      <w:r>
        <w:rPr>
          <w:szCs w:val="28"/>
        </w:rPr>
        <w:t>8. rezultātu pārsūdzēšanas kārtību;</w:t>
      </w:r>
    </w:p>
    <w:p w14:paraId="5755245C" w14:textId="59C200C3" w:rsidR="006D129E" w:rsidRDefault="005C41E2">
      <w:pPr>
        <w:pStyle w:val="Title"/>
        <w:ind w:firstLine="720"/>
        <w:jc w:val="both"/>
        <w:outlineLvl w:val="0"/>
      </w:pPr>
      <w:r>
        <w:rPr>
          <w:szCs w:val="28"/>
        </w:rPr>
        <w:t>56.</w:t>
      </w:r>
      <w:r>
        <w:rPr>
          <w:szCs w:val="28"/>
          <w:vertAlign w:val="superscript"/>
        </w:rPr>
        <w:t>4</w:t>
      </w:r>
      <w:r w:rsidR="00A20890">
        <w:rPr>
          <w:szCs w:val="28"/>
          <w:vertAlign w:val="superscript"/>
        </w:rPr>
        <w:t> </w:t>
      </w:r>
      <w:r>
        <w:rPr>
          <w:szCs w:val="28"/>
        </w:rPr>
        <w:t>9. sākuma nomas maksu, ko nosaka atbilstoši šo noteikumu 56.</w:t>
      </w:r>
      <w:r>
        <w:rPr>
          <w:szCs w:val="28"/>
          <w:vertAlign w:val="superscript"/>
        </w:rPr>
        <w:t>18</w:t>
      </w:r>
      <w:r>
        <w:rPr>
          <w:szCs w:val="28"/>
        </w:rPr>
        <w:t> punktam</w:t>
      </w:r>
      <w:r w:rsidR="007172CC">
        <w:rPr>
          <w:szCs w:val="28"/>
        </w:rPr>
        <w:t>,</w:t>
      </w:r>
      <w:r>
        <w:rPr>
          <w:szCs w:val="28"/>
        </w:rPr>
        <w:t xml:space="preserve"> un nomas maksu par zemesgabalu, kuru iznomā teritorijas uzturēšanai</w:t>
      </w:r>
      <w:r w:rsidR="00EA257C">
        <w:rPr>
          <w:szCs w:val="28"/>
        </w:rPr>
        <w:t xml:space="preserve"> (ja tāds zināms)</w:t>
      </w:r>
      <w:r>
        <w:rPr>
          <w:szCs w:val="28"/>
        </w:rPr>
        <w:t>, atbilstoši šo noteikumu 56.</w:t>
      </w:r>
      <w:r>
        <w:rPr>
          <w:szCs w:val="28"/>
          <w:vertAlign w:val="superscript"/>
        </w:rPr>
        <w:t>24</w:t>
      </w:r>
      <w:r>
        <w:rPr>
          <w:szCs w:val="28"/>
        </w:rPr>
        <w:t> punktam.</w:t>
      </w:r>
    </w:p>
    <w:p w14:paraId="5755245D" w14:textId="77777777" w:rsidR="006D129E" w:rsidRDefault="006D129E">
      <w:pPr>
        <w:pStyle w:val="Title"/>
        <w:ind w:firstLine="720"/>
        <w:jc w:val="both"/>
        <w:outlineLvl w:val="0"/>
        <w:rPr>
          <w:szCs w:val="28"/>
        </w:rPr>
      </w:pPr>
    </w:p>
    <w:p w14:paraId="5755245E" w14:textId="77777777" w:rsidR="006D129E" w:rsidRDefault="005C41E2">
      <w:pPr>
        <w:pStyle w:val="Title"/>
        <w:ind w:firstLine="720"/>
        <w:jc w:val="both"/>
        <w:outlineLvl w:val="0"/>
      </w:pPr>
      <w:bookmarkStart w:id="1" w:name="p-408435"/>
      <w:bookmarkStart w:id="2" w:name="p43"/>
      <w:bookmarkEnd w:id="1"/>
      <w:bookmarkEnd w:id="2"/>
      <w:r>
        <w:rPr>
          <w:szCs w:val="28"/>
        </w:rPr>
        <w:t>56.</w:t>
      </w:r>
      <w:r>
        <w:rPr>
          <w:szCs w:val="28"/>
          <w:vertAlign w:val="superscript"/>
        </w:rPr>
        <w:t>5</w:t>
      </w:r>
      <w:r>
        <w:rPr>
          <w:szCs w:val="28"/>
        </w:rPr>
        <w:t> Nolikumā nosaka šādus pretendentu vērtēšanas kritērijus:</w:t>
      </w:r>
    </w:p>
    <w:p w14:paraId="5755245F" w14:textId="086D38B8" w:rsidR="006D129E" w:rsidRDefault="005C41E2">
      <w:pPr>
        <w:pStyle w:val="Title"/>
        <w:ind w:firstLine="720"/>
        <w:jc w:val="both"/>
        <w:outlineLvl w:val="0"/>
      </w:pPr>
      <w:r>
        <w:rPr>
          <w:szCs w:val="28"/>
        </w:rPr>
        <w:t>56.</w:t>
      </w:r>
      <w:r>
        <w:rPr>
          <w:szCs w:val="28"/>
          <w:vertAlign w:val="superscript"/>
        </w:rPr>
        <w:t>5</w:t>
      </w:r>
      <w:r w:rsidR="00A20890">
        <w:rPr>
          <w:szCs w:val="28"/>
          <w:vertAlign w:val="superscript"/>
        </w:rPr>
        <w:t> </w:t>
      </w:r>
      <w:r w:rsidRPr="00BC783E">
        <w:rPr>
          <w:szCs w:val="28"/>
        </w:rPr>
        <w:t>1</w:t>
      </w:r>
      <w:r>
        <w:rPr>
          <w:szCs w:val="28"/>
        </w:rPr>
        <w:t>. finansiālās iespējas;</w:t>
      </w:r>
    </w:p>
    <w:p w14:paraId="57552460" w14:textId="52397C6A" w:rsidR="006D129E" w:rsidRDefault="005C41E2">
      <w:pPr>
        <w:pStyle w:val="Title"/>
        <w:ind w:firstLine="720"/>
        <w:jc w:val="both"/>
        <w:outlineLvl w:val="0"/>
      </w:pPr>
      <w:r>
        <w:rPr>
          <w:szCs w:val="28"/>
        </w:rPr>
        <w:t>56.</w:t>
      </w:r>
      <w:r>
        <w:rPr>
          <w:szCs w:val="28"/>
          <w:vertAlign w:val="superscript"/>
        </w:rPr>
        <w:t>5</w:t>
      </w:r>
      <w:r w:rsidR="00A20890">
        <w:rPr>
          <w:szCs w:val="28"/>
          <w:vertAlign w:val="superscript"/>
        </w:rPr>
        <w:t> </w:t>
      </w:r>
      <w:r>
        <w:rPr>
          <w:szCs w:val="28"/>
        </w:rPr>
        <w:t>2. personāla kvalifikācija un tehniskais nodrošinājums derīgā izrakteņa ieguvei;</w:t>
      </w:r>
    </w:p>
    <w:p w14:paraId="57552461" w14:textId="4F1F273D" w:rsidR="006D129E" w:rsidRDefault="005C41E2">
      <w:pPr>
        <w:pStyle w:val="Title"/>
        <w:ind w:firstLine="720"/>
        <w:jc w:val="both"/>
        <w:outlineLvl w:val="0"/>
      </w:pPr>
      <w:r>
        <w:rPr>
          <w:szCs w:val="28"/>
        </w:rPr>
        <w:t>56.</w:t>
      </w:r>
      <w:r>
        <w:rPr>
          <w:szCs w:val="28"/>
          <w:vertAlign w:val="superscript"/>
        </w:rPr>
        <w:t>5</w:t>
      </w:r>
      <w:r w:rsidR="00A20890">
        <w:rPr>
          <w:szCs w:val="28"/>
          <w:vertAlign w:val="superscript"/>
        </w:rPr>
        <w:t> </w:t>
      </w:r>
      <w:r>
        <w:rPr>
          <w:szCs w:val="28"/>
        </w:rPr>
        <w:t>3. pieredze derīgā izrakteņa ieguvē;</w:t>
      </w:r>
    </w:p>
    <w:p w14:paraId="57552462" w14:textId="0691A763" w:rsidR="006D129E" w:rsidRDefault="005C41E2">
      <w:pPr>
        <w:pStyle w:val="Title"/>
        <w:ind w:firstLine="720"/>
        <w:jc w:val="both"/>
        <w:outlineLvl w:val="0"/>
      </w:pPr>
      <w:r>
        <w:rPr>
          <w:szCs w:val="28"/>
        </w:rPr>
        <w:t>56.</w:t>
      </w:r>
      <w:r>
        <w:rPr>
          <w:szCs w:val="28"/>
          <w:vertAlign w:val="superscript"/>
        </w:rPr>
        <w:t>5</w:t>
      </w:r>
      <w:r w:rsidR="00A20890">
        <w:rPr>
          <w:szCs w:val="28"/>
          <w:vertAlign w:val="superscript"/>
        </w:rPr>
        <w:t> </w:t>
      </w:r>
      <w:r>
        <w:rPr>
          <w:szCs w:val="28"/>
        </w:rPr>
        <w:t>4. derīgā izrakteņa racionālas ieguves plāns;</w:t>
      </w:r>
    </w:p>
    <w:p w14:paraId="57552463" w14:textId="4E2EC9F8" w:rsidR="006D129E" w:rsidRDefault="005C41E2">
      <w:pPr>
        <w:pStyle w:val="Title"/>
        <w:ind w:firstLine="720"/>
        <w:jc w:val="both"/>
        <w:outlineLvl w:val="0"/>
      </w:pPr>
      <w:r>
        <w:rPr>
          <w:szCs w:val="28"/>
        </w:rPr>
        <w:t>56.</w:t>
      </w:r>
      <w:r>
        <w:rPr>
          <w:szCs w:val="28"/>
          <w:vertAlign w:val="superscript"/>
        </w:rPr>
        <w:t>5</w:t>
      </w:r>
      <w:r w:rsidR="00A20890">
        <w:rPr>
          <w:szCs w:val="28"/>
          <w:vertAlign w:val="superscript"/>
        </w:rPr>
        <w:t> </w:t>
      </w:r>
      <w:r>
        <w:rPr>
          <w:szCs w:val="28"/>
        </w:rPr>
        <w:t>5. vides aizsardzības pasākumu plāns;</w:t>
      </w:r>
    </w:p>
    <w:p w14:paraId="57552464" w14:textId="6B14E356" w:rsidR="006D129E" w:rsidRDefault="005C41E2">
      <w:pPr>
        <w:pStyle w:val="Title"/>
        <w:ind w:firstLine="720"/>
        <w:jc w:val="both"/>
        <w:outlineLvl w:val="0"/>
      </w:pPr>
      <w:r>
        <w:rPr>
          <w:szCs w:val="28"/>
        </w:rPr>
        <w:t>56.</w:t>
      </w:r>
      <w:r>
        <w:rPr>
          <w:szCs w:val="28"/>
          <w:vertAlign w:val="superscript"/>
        </w:rPr>
        <w:t>5</w:t>
      </w:r>
      <w:r w:rsidR="00A20890">
        <w:rPr>
          <w:szCs w:val="28"/>
          <w:vertAlign w:val="superscript"/>
        </w:rPr>
        <w:t> </w:t>
      </w:r>
      <w:r>
        <w:rPr>
          <w:szCs w:val="28"/>
        </w:rPr>
        <w:t>6. darba aizsardzības pasākumu plāns;</w:t>
      </w:r>
    </w:p>
    <w:p w14:paraId="57552465" w14:textId="11336150" w:rsidR="006D129E" w:rsidRDefault="005C41E2">
      <w:pPr>
        <w:pStyle w:val="Title"/>
        <w:ind w:firstLine="720"/>
        <w:jc w:val="both"/>
        <w:outlineLvl w:val="0"/>
      </w:pPr>
      <w:r>
        <w:rPr>
          <w:szCs w:val="28"/>
        </w:rPr>
        <w:t>56.</w:t>
      </w:r>
      <w:r>
        <w:rPr>
          <w:szCs w:val="28"/>
          <w:vertAlign w:val="superscript"/>
        </w:rPr>
        <w:t>5</w:t>
      </w:r>
      <w:r w:rsidR="00A20890">
        <w:rPr>
          <w:szCs w:val="28"/>
          <w:vertAlign w:val="superscript"/>
        </w:rPr>
        <w:t> </w:t>
      </w:r>
      <w:proofErr w:type="gramStart"/>
      <w:r>
        <w:rPr>
          <w:szCs w:val="28"/>
        </w:rPr>
        <w:t>7. cit</w:t>
      </w:r>
      <w:r w:rsidR="00507357">
        <w:rPr>
          <w:szCs w:val="28"/>
        </w:rPr>
        <w:t>i</w:t>
      </w:r>
      <w:r>
        <w:rPr>
          <w:szCs w:val="28"/>
        </w:rPr>
        <w:t xml:space="preserve"> kritērij</w:t>
      </w:r>
      <w:r w:rsidR="00507357">
        <w:rPr>
          <w:szCs w:val="28"/>
        </w:rPr>
        <w:t>i</w:t>
      </w:r>
      <w:proofErr w:type="gramEnd"/>
      <w:r w:rsidR="008A2247">
        <w:rPr>
          <w:szCs w:val="28"/>
        </w:rPr>
        <w:t>,</w:t>
      </w:r>
      <w:r w:rsidR="008A2247" w:rsidRPr="008A2247">
        <w:rPr>
          <w:szCs w:val="28"/>
        </w:rPr>
        <w:t xml:space="preserve"> </w:t>
      </w:r>
      <w:r w:rsidR="008A2247">
        <w:rPr>
          <w:szCs w:val="28"/>
        </w:rPr>
        <w:t>kurus komisija uzskata pa</w:t>
      </w:r>
      <w:r w:rsidR="00DF0140">
        <w:rPr>
          <w:szCs w:val="28"/>
        </w:rPr>
        <w:t>r</w:t>
      </w:r>
      <w:r w:rsidR="008A2247">
        <w:rPr>
          <w:szCs w:val="28"/>
        </w:rPr>
        <w:t xml:space="preserve"> nepieciešamiem</w:t>
      </w:r>
      <w:r>
        <w:rPr>
          <w:szCs w:val="28"/>
        </w:rPr>
        <w:t>.</w:t>
      </w:r>
    </w:p>
    <w:p w14:paraId="57552466" w14:textId="77777777" w:rsidR="006D129E" w:rsidRDefault="006D129E">
      <w:pPr>
        <w:ind w:firstLine="720"/>
        <w:jc w:val="both"/>
        <w:rPr>
          <w:sz w:val="28"/>
          <w:szCs w:val="28"/>
        </w:rPr>
      </w:pPr>
    </w:p>
    <w:p w14:paraId="57552467" w14:textId="72FBA476" w:rsidR="006D129E" w:rsidRDefault="005C41E2">
      <w:pPr>
        <w:pStyle w:val="Title"/>
        <w:ind w:firstLine="720"/>
        <w:jc w:val="both"/>
        <w:outlineLvl w:val="0"/>
      </w:pPr>
      <w:bookmarkStart w:id="3" w:name="p-408436"/>
      <w:bookmarkStart w:id="4" w:name="p44"/>
      <w:bookmarkEnd w:id="3"/>
      <w:bookmarkEnd w:id="4"/>
      <w:r>
        <w:rPr>
          <w:szCs w:val="28"/>
        </w:rPr>
        <w:t>56.</w:t>
      </w:r>
      <w:r>
        <w:rPr>
          <w:szCs w:val="28"/>
          <w:vertAlign w:val="superscript"/>
        </w:rPr>
        <w:t>6</w:t>
      </w:r>
      <w:r>
        <w:rPr>
          <w:szCs w:val="28"/>
        </w:rPr>
        <w:t xml:space="preserve"> Iznomātājs uzaicinājumu piedalīties konkursā publicē </w:t>
      </w:r>
      <w:r>
        <w:t xml:space="preserve">oficiālajā izdevumā </w:t>
      </w:r>
      <w:r w:rsidR="00A20890">
        <w:t>"</w:t>
      </w:r>
      <w:r>
        <w:t>Latvijas Vēstnesis</w:t>
      </w:r>
      <w:r w:rsidR="00A20890">
        <w:t>"</w:t>
      </w:r>
      <w:r>
        <w:t xml:space="preserve"> un ne vēlāk kā oficiālās publikācijas dienā </w:t>
      </w:r>
      <w:r w:rsidR="0078725C">
        <w:t xml:space="preserve">arī </w:t>
      </w:r>
      <w:r>
        <w:t xml:space="preserve">savā </w:t>
      </w:r>
      <w:r>
        <w:rPr>
          <w:szCs w:val="28"/>
        </w:rPr>
        <w:t>tīmekļvietnē. Lai informācija sasniegtu pēc iespējas plašāku nomas tiesību pretendentu loku, var izmantot arī citus informācijas paziņošanas veidus. Uzaicinājumā norāda:</w:t>
      </w:r>
    </w:p>
    <w:p w14:paraId="57552468" w14:textId="7AD0FDB9" w:rsidR="006D129E" w:rsidRDefault="005C41E2">
      <w:pPr>
        <w:pStyle w:val="Title"/>
        <w:ind w:firstLine="720"/>
        <w:jc w:val="both"/>
        <w:outlineLvl w:val="0"/>
      </w:pPr>
      <w:r>
        <w:rPr>
          <w:szCs w:val="28"/>
        </w:rPr>
        <w:t>56.</w:t>
      </w:r>
      <w:r>
        <w:rPr>
          <w:szCs w:val="28"/>
          <w:vertAlign w:val="superscript"/>
        </w:rPr>
        <w:t>6</w:t>
      </w:r>
      <w:r w:rsidR="00A20890">
        <w:rPr>
          <w:szCs w:val="28"/>
          <w:vertAlign w:val="superscript"/>
        </w:rPr>
        <w:t> </w:t>
      </w:r>
      <w:r>
        <w:rPr>
          <w:szCs w:val="28"/>
        </w:rPr>
        <w:t>1. iznomātāja nosaukumu;</w:t>
      </w:r>
    </w:p>
    <w:p w14:paraId="57552469" w14:textId="56A1B53B" w:rsidR="006D129E" w:rsidRDefault="005C41E2">
      <w:pPr>
        <w:pStyle w:val="Title"/>
        <w:ind w:firstLine="720"/>
        <w:jc w:val="both"/>
        <w:outlineLvl w:val="0"/>
      </w:pPr>
      <w:r>
        <w:rPr>
          <w:szCs w:val="28"/>
        </w:rPr>
        <w:t>56.</w:t>
      </w:r>
      <w:r>
        <w:rPr>
          <w:szCs w:val="28"/>
          <w:vertAlign w:val="superscript"/>
        </w:rPr>
        <w:t>6</w:t>
      </w:r>
      <w:r w:rsidR="00A20890">
        <w:rPr>
          <w:szCs w:val="28"/>
          <w:vertAlign w:val="superscript"/>
        </w:rPr>
        <w:t> </w:t>
      </w:r>
      <w:r>
        <w:rPr>
          <w:szCs w:val="28"/>
        </w:rPr>
        <w:t>2. informāciju par zemesgabalu;</w:t>
      </w:r>
    </w:p>
    <w:p w14:paraId="5755246A" w14:textId="35B9BF0E" w:rsidR="006D129E" w:rsidRDefault="005C41E2">
      <w:pPr>
        <w:pStyle w:val="Title"/>
        <w:ind w:firstLine="720"/>
        <w:jc w:val="both"/>
        <w:outlineLvl w:val="0"/>
      </w:pPr>
      <w:r>
        <w:rPr>
          <w:szCs w:val="28"/>
        </w:rPr>
        <w:t>56.</w:t>
      </w:r>
      <w:r>
        <w:rPr>
          <w:szCs w:val="28"/>
          <w:vertAlign w:val="superscript"/>
        </w:rPr>
        <w:t>6</w:t>
      </w:r>
      <w:r w:rsidR="00A20890">
        <w:rPr>
          <w:szCs w:val="28"/>
          <w:vertAlign w:val="superscript"/>
        </w:rPr>
        <w:t> </w:t>
      </w:r>
      <w:r>
        <w:rPr>
          <w:szCs w:val="28"/>
        </w:rPr>
        <w:t>3. zemesgabala iznomāšanas mērķi;</w:t>
      </w:r>
    </w:p>
    <w:p w14:paraId="5755246B" w14:textId="483F55AF" w:rsidR="006D129E" w:rsidRDefault="005C41E2">
      <w:pPr>
        <w:pStyle w:val="Title"/>
        <w:ind w:firstLine="720"/>
        <w:jc w:val="both"/>
        <w:outlineLvl w:val="0"/>
      </w:pPr>
      <w:r>
        <w:rPr>
          <w:szCs w:val="28"/>
        </w:rPr>
        <w:t>56.</w:t>
      </w:r>
      <w:r>
        <w:rPr>
          <w:szCs w:val="28"/>
          <w:vertAlign w:val="superscript"/>
        </w:rPr>
        <w:t>6</w:t>
      </w:r>
      <w:r w:rsidR="00A20890">
        <w:rPr>
          <w:szCs w:val="28"/>
          <w:vertAlign w:val="superscript"/>
        </w:rPr>
        <w:t> </w:t>
      </w:r>
      <w:r>
        <w:rPr>
          <w:szCs w:val="28"/>
        </w:rPr>
        <w:t>4. sākuma nomas maksu;</w:t>
      </w:r>
    </w:p>
    <w:p w14:paraId="5755246C" w14:textId="1063D8CC" w:rsidR="006D129E" w:rsidRDefault="005C41E2">
      <w:pPr>
        <w:pStyle w:val="Title"/>
        <w:ind w:firstLine="720"/>
        <w:jc w:val="both"/>
        <w:outlineLvl w:val="0"/>
      </w:pPr>
      <w:r>
        <w:rPr>
          <w:szCs w:val="28"/>
        </w:rPr>
        <w:t>56.</w:t>
      </w:r>
      <w:r>
        <w:rPr>
          <w:szCs w:val="28"/>
          <w:vertAlign w:val="superscript"/>
        </w:rPr>
        <w:t>6</w:t>
      </w:r>
      <w:r w:rsidR="00A20890">
        <w:rPr>
          <w:szCs w:val="28"/>
          <w:vertAlign w:val="superscript"/>
        </w:rPr>
        <w:t> </w:t>
      </w:r>
      <w:r>
        <w:rPr>
          <w:szCs w:val="28"/>
        </w:rPr>
        <w:t xml:space="preserve">5. saiti uz </w:t>
      </w:r>
      <w:r>
        <w:rPr>
          <w:bCs/>
          <w:szCs w:val="28"/>
          <w:lang w:eastAsia="lv-LV"/>
        </w:rPr>
        <w:t>konkursa nolikumu</w:t>
      </w:r>
      <w:r>
        <w:rPr>
          <w:szCs w:val="28"/>
        </w:rPr>
        <w:t>;</w:t>
      </w:r>
    </w:p>
    <w:p w14:paraId="5755246D" w14:textId="4E3B0C12" w:rsidR="006D129E" w:rsidRDefault="005C41E2">
      <w:pPr>
        <w:pStyle w:val="Title"/>
        <w:ind w:firstLine="720"/>
        <w:jc w:val="both"/>
        <w:outlineLvl w:val="0"/>
      </w:pPr>
      <w:r>
        <w:rPr>
          <w:szCs w:val="28"/>
        </w:rPr>
        <w:t>56.</w:t>
      </w:r>
      <w:r>
        <w:rPr>
          <w:szCs w:val="28"/>
          <w:vertAlign w:val="superscript"/>
        </w:rPr>
        <w:t>6</w:t>
      </w:r>
      <w:r w:rsidR="00A20890">
        <w:rPr>
          <w:szCs w:val="28"/>
          <w:vertAlign w:val="superscript"/>
        </w:rPr>
        <w:t> </w:t>
      </w:r>
      <w:r>
        <w:rPr>
          <w:szCs w:val="28"/>
        </w:rPr>
        <w:t>6. pretendentu piedāvājumu iesniegšanas un atvēršanas vietu, datumu, laiku un kārtību;</w:t>
      </w:r>
    </w:p>
    <w:p w14:paraId="5755246E" w14:textId="41A5E0AC" w:rsidR="006D129E" w:rsidRDefault="005C41E2">
      <w:pPr>
        <w:pStyle w:val="Title"/>
        <w:ind w:firstLine="720"/>
        <w:jc w:val="both"/>
        <w:outlineLvl w:val="0"/>
      </w:pPr>
      <w:r>
        <w:rPr>
          <w:szCs w:val="28"/>
        </w:rPr>
        <w:t>56.</w:t>
      </w:r>
      <w:r>
        <w:rPr>
          <w:szCs w:val="28"/>
          <w:vertAlign w:val="superscript"/>
        </w:rPr>
        <w:t>6</w:t>
      </w:r>
      <w:r w:rsidR="00A20890">
        <w:rPr>
          <w:szCs w:val="28"/>
          <w:vertAlign w:val="superscript"/>
        </w:rPr>
        <w:t> </w:t>
      </w:r>
      <w:r>
        <w:rPr>
          <w:szCs w:val="28"/>
        </w:rPr>
        <w:t>7. kontaktpersonas adresi un tālruņa numuru papildinformācijas saņemšanai;</w:t>
      </w:r>
    </w:p>
    <w:p w14:paraId="5755246F" w14:textId="287DD27C" w:rsidR="006D129E" w:rsidRDefault="005C41E2">
      <w:pPr>
        <w:pStyle w:val="Title"/>
        <w:ind w:firstLine="720"/>
        <w:jc w:val="both"/>
        <w:outlineLvl w:val="0"/>
      </w:pPr>
      <w:r>
        <w:rPr>
          <w:szCs w:val="28"/>
        </w:rPr>
        <w:t>56.</w:t>
      </w:r>
      <w:r>
        <w:rPr>
          <w:szCs w:val="28"/>
          <w:vertAlign w:val="superscript"/>
        </w:rPr>
        <w:t>6</w:t>
      </w:r>
      <w:r w:rsidR="00A20890">
        <w:rPr>
          <w:szCs w:val="28"/>
          <w:vertAlign w:val="superscript"/>
        </w:rPr>
        <w:t> </w:t>
      </w:r>
      <w:r>
        <w:rPr>
          <w:szCs w:val="28"/>
        </w:rPr>
        <w:t>8. citu informāciju, kuru iznomātājs uzskata par nepieciešamu.</w:t>
      </w:r>
    </w:p>
    <w:p w14:paraId="57552470" w14:textId="77777777" w:rsidR="006D129E" w:rsidRDefault="006D129E">
      <w:pPr>
        <w:pStyle w:val="Title"/>
        <w:ind w:firstLine="720"/>
        <w:jc w:val="both"/>
        <w:outlineLvl w:val="0"/>
        <w:rPr>
          <w:szCs w:val="28"/>
        </w:rPr>
      </w:pPr>
    </w:p>
    <w:p w14:paraId="57552471" w14:textId="04923111" w:rsidR="006D129E" w:rsidRDefault="005C41E2">
      <w:pPr>
        <w:pStyle w:val="Title"/>
        <w:ind w:firstLine="720"/>
        <w:jc w:val="both"/>
        <w:outlineLvl w:val="0"/>
      </w:pPr>
      <w:r>
        <w:rPr>
          <w:szCs w:val="28"/>
        </w:rPr>
        <w:t>56.</w:t>
      </w:r>
      <w:r>
        <w:rPr>
          <w:szCs w:val="28"/>
          <w:vertAlign w:val="superscript"/>
        </w:rPr>
        <w:t>7</w:t>
      </w:r>
      <w:r>
        <w:rPr>
          <w:szCs w:val="28"/>
        </w:rPr>
        <w:t xml:space="preserve"> Piedāvājumu iesniegšanas termiņš nedrīkst būt īsāks par 10 darbdienām pēc uzaicinājuma publicēšanas </w:t>
      </w:r>
      <w:r>
        <w:t xml:space="preserve">oficiālajā izdevumā </w:t>
      </w:r>
      <w:r w:rsidR="00A20890">
        <w:t>"</w:t>
      </w:r>
      <w:r>
        <w:t>Latvijas Vēstnesis</w:t>
      </w:r>
      <w:r w:rsidR="00A20890">
        <w:t>"</w:t>
      </w:r>
      <w:r>
        <w:rPr>
          <w:szCs w:val="28"/>
        </w:rPr>
        <w:t>.</w:t>
      </w:r>
    </w:p>
    <w:p w14:paraId="57552472" w14:textId="77777777" w:rsidR="006D129E" w:rsidRDefault="006D129E">
      <w:pPr>
        <w:pStyle w:val="Title"/>
        <w:ind w:firstLine="720"/>
        <w:jc w:val="both"/>
        <w:outlineLvl w:val="0"/>
        <w:rPr>
          <w:szCs w:val="28"/>
        </w:rPr>
      </w:pPr>
    </w:p>
    <w:p w14:paraId="57552473" w14:textId="77777777" w:rsidR="006D129E" w:rsidRDefault="005C41E2">
      <w:pPr>
        <w:pStyle w:val="Title"/>
        <w:ind w:firstLine="720"/>
        <w:jc w:val="both"/>
        <w:outlineLvl w:val="0"/>
      </w:pPr>
      <w:r>
        <w:rPr>
          <w:szCs w:val="28"/>
        </w:rPr>
        <w:t>56.</w:t>
      </w:r>
      <w:r>
        <w:rPr>
          <w:szCs w:val="28"/>
          <w:vertAlign w:val="superscript"/>
        </w:rPr>
        <w:t>8</w:t>
      </w:r>
      <w:r>
        <w:rPr>
          <w:szCs w:val="28"/>
        </w:rPr>
        <w:t> Lai komisija varētu izvērtēt pretendentus saskaņā ar šo noteikumu 41.</w:t>
      </w:r>
      <w:r>
        <w:rPr>
          <w:szCs w:val="28"/>
          <w:vertAlign w:val="superscript"/>
        </w:rPr>
        <w:t>1</w:t>
      </w:r>
      <w:r>
        <w:rPr>
          <w:szCs w:val="28"/>
        </w:rPr>
        <w:t> punktu, pretendenti iesniedz šādus dokumentus:</w:t>
      </w:r>
    </w:p>
    <w:p w14:paraId="57552474" w14:textId="32C7575B" w:rsidR="006D129E" w:rsidRDefault="005C41E2">
      <w:pPr>
        <w:pStyle w:val="Title"/>
        <w:ind w:firstLine="720"/>
        <w:jc w:val="both"/>
        <w:outlineLvl w:val="0"/>
      </w:pPr>
      <w:r>
        <w:rPr>
          <w:szCs w:val="28"/>
        </w:rPr>
        <w:t>56.</w:t>
      </w:r>
      <w:r>
        <w:rPr>
          <w:szCs w:val="28"/>
          <w:vertAlign w:val="superscript"/>
        </w:rPr>
        <w:t>8</w:t>
      </w:r>
      <w:r w:rsidR="00A20890">
        <w:rPr>
          <w:szCs w:val="28"/>
          <w:vertAlign w:val="superscript"/>
        </w:rPr>
        <w:t> </w:t>
      </w:r>
      <w:r>
        <w:rPr>
          <w:szCs w:val="28"/>
        </w:rPr>
        <w:t>1. ziņas par personāla kvalifikāciju un darbu tehnisko nodrošinājumu zemes dzīļu izmantošanā;</w:t>
      </w:r>
    </w:p>
    <w:p w14:paraId="57552475" w14:textId="3AE149D0" w:rsidR="006D129E" w:rsidRDefault="005C41E2">
      <w:pPr>
        <w:pStyle w:val="Title"/>
        <w:ind w:firstLine="720"/>
        <w:jc w:val="both"/>
        <w:outlineLvl w:val="0"/>
      </w:pPr>
      <w:r>
        <w:rPr>
          <w:szCs w:val="28"/>
        </w:rPr>
        <w:t>56.</w:t>
      </w:r>
      <w:r>
        <w:rPr>
          <w:szCs w:val="28"/>
          <w:vertAlign w:val="superscript"/>
        </w:rPr>
        <w:t>8</w:t>
      </w:r>
      <w:r w:rsidR="00A20890">
        <w:rPr>
          <w:szCs w:val="28"/>
          <w:vertAlign w:val="superscript"/>
        </w:rPr>
        <w:t> </w:t>
      </w:r>
      <w:r>
        <w:rPr>
          <w:szCs w:val="28"/>
        </w:rPr>
        <w:t>2. informāciju par pretendenta pieredzi zemes dzīļu izmantošanā atbilstoši konkrētajam izmantošanas mērķim;</w:t>
      </w:r>
    </w:p>
    <w:p w14:paraId="57552476" w14:textId="475055CE" w:rsidR="006D129E" w:rsidRDefault="005C41E2">
      <w:pPr>
        <w:pStyle w:val="Title"/>
        <w:ind w:firstLine="720"/>
        <w:jc w:val="both"/>
        <w:outlineLvl w:val="0"/>
      </w:pPr>
      <w:r>
        <w:rPr>
          <w:szCs w:val="28"/>
        </w:rPr>
        <w:t>56.</w:t>
      </w:r>
      <w:r>
        <w:rPr>
          <w:szCs w:val="28"/>
          <w:vertAlign w:val="superscript"/>
        </w:rPr>
        <w:t>8</w:t>
      </w:r>
      <w:r w:rsidR="00A20890">
        <w:rPr>
          <w:szCs w:val="28"/>
          <w:vertAlign w:val="superscript"/>
        </w:rPr>
        <w:t> </w:t>
      </w:r>
      <w:r>
        <w:rPr>
          <w:szCs w:val="28"/>
        </w:rPr>
        <w:t>3. zemesgabala izmantošanas darba programmu, kurā ietverts derīgā izrakteņa ieguves tehnoloģijas apraksts, vides aizsardzības pasākumu apraksts</w:t>
      </w:r>
      <w:r w:rsidR="0078725C">
        <w:rPr>
          <w:szCs w:val="28"/>
        </w:rPr>
        <w:t xml:space="preserve"> un</w:t>
      </w:r>
      <w:r>
        <w:rPr>
          <w:szCs w:val="28"/>
        </w:rPr>
        <w:t xml:space="preserve"> darba aizsardzības pasākumu apraksts;</w:t>
      </w:r>
    </w:p>
    <w:p w14:paraId="57552477" w14:textId="7540B733" w:rsidR="006D129E" w:rsidRDefault="005C41E2">
      <w:pPr>
        <w:pStyle w:val="Title"/>
        <w:ind w:firstLine="720"/>
        <w:jc w:val="both"/>
        <w:outlineLvl w:val="0"/>
      </w:pPr>
      <w:r>
        <w:rPr>
          <w:szCs w:val="28"/>
        </w:rPr>
        <w:t>56.</w:t>
      </w:r>
      <w:r>
        <w:rPr>
          <w:szCs w:val="28"/>
          <w:vertAlign w:val="superscript"/>
        </w:rPr>
        <w:t>8</w:t>
      </w:r>
      <w:r w:rsidR="00A20890">
        <w:rPr>
          <w:szCs w:val="28"/>
          <w:vertAlign w:val="superscript"/>
        </w:rPr>
        <w:t> </w:t>
      </w:r>
      <w:r>
        <w:rPr>
          <w:szCs w:val="28"/>
        </w:rPr>
        <w:t xml:space="preserve">4. izrakstu </w:t>
      </w:r>
      <w:proofErr w:type="gramStart"/>
      <w:r>
        <w:rPr>
          <w:szCs w:val="28"/>
        </w:rPr>
        <w:t>no pretendenta bilances par pieejamiem naudas līdzekļiem vai,</w:t>
      </w:r>
      <w:proofErr w:type="gramEnd"/>
      <w:r>
        <w:rPr>
          <w:szCs w:val="28"/>
        </w:rPr>
        <w:t xml:space="preserve"> ja bilance neatspoguļo finanšu resursus, pretendenta garantijas apliecinājumu par zemesgabala izmantošanā ieguldāmajiem līdzekļiem.</w:t>
      </w:r>
    </w:p>
    <w:p w14:paraId="57552478" w14:textId="77777777" w:rsidR="006D129E" w:rsidRDefault="006D129E">
      <w:pPr>
        <w:pStyle w:val="Title"/>
        <w:ind w:firstLine="720"/>
        <w:jc w:val="both"/>
        <w:outlineLvl w:val="0"/>
        <w:rPr>
          <w:szCs w:val="28"/>
        </w:rPr>
      </w:pPr>
    </w:p>
    <w:p w14:paraId="57552479" w14:textId="77777777" w:rsidR="006D129E" w:rsidRDefault="005C41E2">
      <w:pPr>
        <w:pStyle w:val="Title"/>
        <w:ind w:firstLine="720"/>
        <w:jc w:val="both"/>
        <w:outlineLvl w:val="0"/>
      </w:pPr>
      <w:r>
        <w:rPr>
          <w:szCs w:val="28"/>
        </w:rPr>
        <w:t>56.</w:t>
      </w:r>
      <w:r>
        <w:rPr>
          <w:szCs w:val="28"/>
          <w:vertAlign w:val="superscript"/>
        </w:rPr>
        <w:t>9</w:t>
      </w:r>
      <w:r>
        <w:rPr>
          <w:szCs w:val="28"/>
        </w:rPr>
        <w:t> Komisija, izvērtējot piedāvājumus, pretendentu izslēdz no turpmākās dalības, ja:</w:t>
      </w:r>
    </w:p>
    <w:p w14:paraId="5755247A" w14:textId="4163071B" w:rsidR="006D129E" w:rsidRDefault="005C41E2">
      <w:pPr>
        <w:pStyle w:val="Title"/>
        <w:ind w:firstLine="720"/>
        <w:jc w:val="both"/>
        <w:outlineLvl w:val="0"/>
      </w:pPr>
      <w:r>
        <w:rPr>
          <w:szCs w:val="28"/>
        </w:rPr>
        <w:t>56.</w:t>
      </w:r>
      <w:r>
        <w:rPr>
          <w:szCs w:val="28"/>
          <w:vertAlign w:val="superscript"/>
        </w:rPr>
        <w:t>9</w:t>
      </w:r>
      <w:r w:rsidR="00A20890">
        <w:rPr>
          <w:szCs w:val="28"/>
          <w:vertAlign w:val="superscript"/>
        </w:rPr>
        <w:t> </w:t>
      </w:r>
      <w:r>
        <w:rPr>
          <w:szCs w:val="28"/>
        </w:rPr>
        <w:t xml:space="preserve">1. Uzņēmumu reģistra vai Valsts ieņēmumu dienesta publiskojamo datu bāzē </w:t>
      </w:r>
      <w:r>
        <w:rPr>
          <w:szCs w:val="24"/>
        </w:rPr>
        <w:t>konstatē, ka pretendents pasludināts par maksātnespējīgu, atrodas likvidācijas procesā</w:t>
      </w:r>
      <w:r w:rsidR="007138D1">
        <w:rPr>
          <w:szCs w:val="24"/>
        </w:rPr>
        <w:t>,</w:t>
      </w:r>
      <w:r>
        <w:rPr>
          <w:szCs w:val="24"/>
        </w:rPr>
        <w:t xml:space="preserve"> tā saimnieciskā darbība ir apturēta vai pārtraukta vai nodokļu un nodevu parāds kopsummā pārsniedz 150 </w:t>
      </w:r>
      <w:r>
        <w:rPr>
          <w:i/>
          <w:szCs w:val="24"/>
        </w:rPr>
        <w:t xml:space="preserve">euro </w:t>
      </w:r>
      <w:r>
        <w:rPr>
          <w:szCs w:val="24"/>
        </w:rPr>
        <w:t>piedāvājuma iesniegšanas termiņa pēdējā dienā;</w:t>
      </w:r>
    </w:p>
    <w:p w14:paraId="5755247B" w14:textId="42B5C6AC" w:rsidR="006D129E" w:rsidRDefault="005C41E2">
      <w:pPr>
        <w:pStyle w:val="Title"/>
        <w:ind w:firstLine="720"/>
        <w:jc w:val="both"/>
        <w:outlineLvl w:val="0"/>
      </w:pPr>
      <w:r>
        <w:rPr>
          <w:szCs w:val="28"/>
        </w:rPr>
        <w:t>56.</w:t>
      </w:r>
      <w:r>
        <w:rPr>
          <w:szCs w:val="28"/>
          <w:vertAlign w:val="superscript"/>
        </w:rPr>
        <w:t>9</w:t>
      </w:r>
      <w:r w:rsidR="00A20890">
        <w:rPr>
          <w:szCs w:val="28"/>
          <w:vertAlign w:val="superscript"/>
        </w:rPr>
        <w:t> </w:t>
      </w:r>
      <w:r>
        <w:rPr>
          <w:szCs w:val="24"/>
        </w:rPr>
        <w:t xml:space="preserve">2. iestājies kāds no šo noteikumu </w:t>
      </w:r>
      <w:r>
        <w:rPr>
          <w:szCs w:val="28"/>
        </w:rPr>
        <w:t>56.</w:t>
      </w:r>
      <w:r>
        <w:rPr>
          <w:szCs w:val="28"/>
          <w:vertAlign w:val="superscript"/>
        </w:rPr>
        <w:t>17</w:t>
      </w:r>
      <w:r>
        <w:rPr>
          <w:szCs w:val="24"/>
          <w:lang w:eastAsia="lv-LV"/>
        </w:rPr>
        <w:t xml:space="preserve"> punktā norādītajiem apstākļiem. </w:t>
      </w:r>
    </w:p>
    <w:p w14:paraId="5755247C" w14:textId="77777777" w:rsidR="006D129E" w:rsidRDefault="006D129E">
      <w:pPr>
        <w:pStyle w:val="Title"/>
        <w:ind w:firstLine="720"/>
        <w:jc w:val="both"/>
        <w:outlineLvl w:val="0"/>
        <w:rPr>
          <w:szCs w:val="28"/>
        </w:rPr>
      </w:pPr>
    </w:p>
    <w:p w14:paraId="5755247D" w14:textId="11455060" w:rsidR="006D129E" w:rsidRDefault="005C41E2">
      <w:pPr>
        <w:pStyle w:val="Title"/>
        <w:ind w:firstLine="720"/>
        <w:jc w:val="both"/>
        <w:outlineLvl w:val="0"/>
      </w:pPr>
      <w:r>
        <w:rPr>
          <w:szCs w:val="28"/>
        </w:rPr>
        <w:t>56.</w:t>
      </w:r>
      <w:r>
        <w:rPr>
          <w:szCs w:val="28"/>
          <w:vertAlign w:val="superscript"/>
        </w:rPr>
        <w:t>10</w:t>
      </w:r>
      <w:r>
        <w:rPr>
          <w:szCs w:val="28"/>
        </w:rPr>
        <w:t> Pretendents ir tiesīgs iesniegt attiecīgās kompetentās institūcijas izsniegtu izziņu vai citu dokumentu par šo noteikumu 56.</w:t>
      </w:r>
      <w:r>
        <w:rPr>
          <w:szCs w:val="28"/>
          <w:vertAlign w:val="superscript"/>
        </w:rPr>
        <w:t>9</w:t>
      </w:r>
      <w:r w:rsidR="00EA257C">
        <w:rPr>
          <w:szCs w:val="28"/>
          <w:vertAlign w:val="superscript"/>
        </w:rPr>
        <w:t> </w:t>
      </w:r>
      <w:r>
        <w:rPr>
          <w:szCs w:val="28"/>
        </w:rPr>
        <w:t xml:space="preserve">1. apakšpunktā </w:t>
      </w:r>
      <w:r w:rsidR="0078725C">
        <w:rPr>
          <w:szCs w:val="28"/>
        </w:rPr>
        <w:t>minēto</w:t>
      </w:r>
      <w:r>
        <w:rPr>
          <w:szCs w:val="28"/>
        </w:rPr>
        <w:t xml:space="preserve"> faktu, ja komisijas konstatētā </w:t>
      </w:r>
      <w:r w:rsidR="0078725C">
        <w:rPr>
          <w:szCs w:val="28"/>
        </w:rPr>
        <w:t xml:space="preserve">situācijai </w:t>
      </w:r>
      <w:r>
        <w:rPr>
          <w:szCs w:val="28"/>
        </w:rPr>
        <w:t>neatbilst faktiskajai.</w:t>
      </w:r>
    </w:p>
    <w:p w14:paraId="5755247E" w14:textId="77777777" w:rsidR="006D129E" w:rsidRDefault="006D129E">
      <w:pPr>
        <w:pStyle w:val="Title"/>
        <w:ind w:firstLine="720"/>
        <w:jc w:val="both"/>
        <w:outlineLvl w:val="0"/>
        <w:rPr>
          <w:szCs w:val="28"/>
        </w:rPr>
      </w:pPr>
    </w:p>
    <w:p w14:paraId="5755247F" w14:textId="5D5F28B3" w:rsidR="006D129E" w:rsidRDefault="005C41E2">
      <w:pPr>
        <w:pStyle w:val="Title"/>
        <w:ind w:firstLine="720"/>
        <w:jc w:val="both"/>
        <w:outlineLvl w:val="0"/>
      </w:pPr>
      <w:r>
        <w:rPr>
          <w:szCs w:val="28"/>
        </w:rPr>
        <w:t>56.</w:t>
      </w:r>
      <w:r>
        <w:rPr>
          <w:szCs w:val="28"/>
          <w:vertAlign w:val="superscript"/>
        </w:rPr>
        <w:t>11</w:t>
      </w:r>
      <w:r>
        <w:rPr>
          <w:szCs w:val="28"/>
        </w:rPr>
        <w:t> </w:t>
      </w:r>
      <w:r w:rsidR="00D23607">
        <w:rPr>
          <w:szCs w:val="28"/>
        </w:rPr>
        <w:t>Komisija ir tiesīga pieprasīt papildinformāciju, ja pretendenta iesniegtā informācija nav pilnīga</w:t>
      </w:r>
      <w:r>
        <w:rPr>
          <w:szCs w:val="28"/>
        </w:rPr>
        <w:t xml:space="preserve">. Ja pretendents to nesniedz norādītajā termiņā, kas </w:t>
      </w:r>
      <w:r w:rsidR="00D23607">
        <w:rPr>
          <w:szCs w:val="28"/>
        </w:rPr>
        <w:t>nevar būt</w:t>
      </w:r>
      <w:r>
        <w:rPr>
          <w:szCs w:val="28"/>
        </w:rPr>
        <w:t xml:space="preserve"> īsāks par divām darbdienām, vai sniedz nepatiesu informāciju, pretendentu izslēdz no turpmākās dalības.</w:t>
      </w:r>
    </w:p>
    <w:p w14:paraId="57552480" w14:textId="77777777" w:rsidR="006D129E" w:rsidRDefault="006D129E">
      <w:pPr>
        <w:pStyle w:val="Title"/>
        <w:ind w:firstLine="720"/>
        <w:jc w:val="both"/>
        <w:outlineLvl w:val="0"/>
        <w:rPr>
          <w:szCs w:val="28"/>
        </w:rPr>
      </w:pPr>
    </w:p>
    <w:p w14:paraId="57552481" w14:textId="77777777" w:rsidR="006D129E" w:rsidRDefault="005C41E2">
      <w:pPr>
        <w:pStyle w:val="Title"/>
        <w:ind w:firstLine="720"/>
        <w:jc w:val="both"/>
        <w:outlineLvl w:val="0"/>
      </w:pPr>
      <w:r>
        <w:rPr>
          <w:szCs w:val="28"/>
        </w:rPr>
        <w:t>56.</w:t>
      </w:r>
      <w:r>
        <w:rPr>
          <w:szCs w:val="28"/>
          <w:vertAlign w:val="superscript"/>
        </w:rPr>
        <w:t>12</w:t>
      </w:r>
      <w:r>
        <w:rPr>
          <w:szCs w:val="28"/>
        </w:rPr>
        <w:t> Piedāvājumus konkursā izvērtē atbilstoši piecu punktu sistēmai par katru nolikumā noteikto kritēriju saskaņā ar šo noteikumu 56.</w:t>
      </w:r>
      <w:r>
        <w:rPr>
          <w:szCs w:val="28"/>
          <w:vertAlign w:val="superscript"/>
        </w:rPr>
        <w:t>5</w:t>
      </w:r>
      <w:hyperlink r:id="rId8" w:anchor="_blank" w:history="1"/>
      <w:hyperlink r:id="rId9" w:anchor="_blank" w:history="1">
        <w:r>
          <w:rPr>
            <w:rStyle w:val="ListLabel4"/>
            <w:vertAlign w:val="superscript"/>
          </w:rPr>
          <w:t> </w:t>
        </w:r>
      </w:hyperlink>
      <w:r>
        <w:rPr>
          <w:rStyle w:val="ListLabel4"/>
        </w:rPr>
        <w:t>punktā</w:t>
      </w:r>
      <w:r>
        <w:rPr>
          <w:szCs w:val="28"/>
        </w:rPr>
        <w:t xml:space="preserve"> minētajiem pretendentu vērtēšanas kritērijiem.</w:t>
      </w:r>
    </w:p>
    <w:p w14:paraId="57552482" w14:textId="77777777" w:rsidR="006D129E" w:rsidRDefault="006D129E">
      <w:pPr>
        <w:pStyle w:val="Title"/>
        <w:ind w:firstLine="720"/>
        <w:jc w:val="both"/>
        <w:outlineLvl w:val="0"/>
        <w:rPr>
          <w:szCs w:val="28"/>
        </w:rPr>
      </w:pPr>
    </w:p>
    <w:p w14:paraId="57552483" w14:textId="77777777" w:rsidR="006D129E" w:rsidRDefault="005C41E2">
      <w:pPr>
        <w:pStyle w:val="Title"/>
        <w:ind w:firstLine="720"/>
        <w:jc w:val="both"/>
        <w:outlineLvl w:val="0"/>
      </w:pPr>
      <w:r>
        <w:rPr>
          <w:szCs w:val="28"/>
        </w:rPr>
        <w:t>56.</w:t>
      </w:r>
      <w:r>
        <w:rPr>
          <w:szCs w:val="28"/>
          <w:vertAlign w:val="superscript"/>
        </w:rPr>
        <w:t>13</w:t>
      </w:r>
      <w:r>
        <w:rPr>
          <w:szCs w:val="28"/>
        </w:rPr>
        <w:t> Ja konkursā piedalās viens pretendents, komisija šo pretendentu var atzīt par konkursa uzvarētāju, ja pretendenta piedāvājuma vidējais galīgais vērtējums ir lielāks par 60 % no maksimāli iespējamās punktu summas.</w:t>
      </w:r>
    </w:p>
    <w:p w14:paraId="57552484" w14:textId="77777777" w:rsidR="006D129E" w:rsidRDefault="006D129E">
      <w:pPr>
        <w:pStyle w:val="Title"/>
        <w:ind w:firstLine="720"/>
        <w:jc w:val="both"/>
        <w:outlineLvl w:val="0"/>
        <w:rPr>
          <w:szCs w:val="28"/>
        </w:rPr>
      </w:pPr>
    </w:p>
    <w:p w14:paraId="57552485" w14:textId="26A95563" w:rsidR="006D129E" w:rsidRDefault="005C41E2">
      <w:pPr>
        <w:pStyle w:val="Title"/>
        <w:ind w:firstLine="720"/>
        <w:jc w:val="both"/>
        <w:outlineLvl w:val="0"/>
      </w:pPr>
      <w:bookmarkStart w:id="5" w:name="p-408447"/>
      <w:bookmarkStart w:id="6" w:name="p54"/>
      <w:bookmarkStart w:id="7" w:name="p-408446"/>
      <w:bookmarkStart w:id="8" w:name="p53"/>
      <w:bookmarkEnd w:id="5"/>
      <w:bookmarkEnd w:id="6"/>
      <w:bookmarkEnd w:id="7"/>
      <w:bookmarkEnd w:id="8"/>
      <w:r>
        <w:rPr>
          <w:szCs w:val="28"/>
        </w:rPr>
        <w:t>56.</w:t>
      </w:r>
      <w:r>
        <w:rPr>
          <w:szCs w:val="28"/>
          <w:vertAlign w:val="superscript"/>
        </w:rPr>
        <w:t>14</w:t>
      </w:r>
      <w:r>
        <w:rPr>
          <w:szCs w:val="28"/>
        </w:rPr>
        <w:t> Zemesgabala nomas tiesības izsolē piešķir, ja konkursa rezultātā ir atlasīti divi vai vairāk</w:t>
      </w:r>
      <w:r w:rsidR="00D23607">
        <w:rPr>
          <w:szCs w:val="28"/>
        </w:rPr>
        <w:t>i</w:t>
      </w:r>
      <w:r>
        <w:rPr>
          <w:szCs w:val="28"/>
        </w:rPr>
        <w:t xml:space="preserve"> pretendenti, kuru iesniegto piedāvājumu vidējais galīgais vērtējums ir lielāks par 60 % no maksimāli iespējamās punktu summas. Pretendentus uz izsoli uzaicina rakstveidā.</w:t>
      </w:r>
    </w:p>
    <w:p w14:paraId="57552486" w14:textId="77777777" w:rsidR="006D129E" w:rsidRDefault="006D129E">
      <w:pPr>
        <w:pStyle w:val="Title"/>
        <w:ind w:firstLine="720"/>
        <w:jc w:val="both"/>
        <w:outlineLvl w:val="0"/>
        <w:rPr>
          <w:szCs w:val="28"/>
        </w:rPr>
      </w:pPr>
    </w:p>
    <w:p w14:paraId="57552487" w14:textId="77777777" w:rsidR="006D129E" w:rsidRDefault="005C41E2">
      <w:pPr>
        <w:pStyle w:val="Title"/>
        <w:ind w:firstLine="720"/>
        <w:jc w:val="both"/>
        <w:outlineLvl w:val="0"/>
      </w:pPr>
      <w:r>
        <w:rPr>
          <w:szCs w:val="28"/>
        </w:rPr>
        <w:t>56.</w:t>
      </w:r>
      <w:r>
        <w:rPr>
          <w:szCs w:val="28"/>
          <w:vertAlign w:val="superscript"/>
        </w:rPr>
        <w:t>15</w:t>
      </w:r>
      <w:r>
        <w:rPr>
          <w:szCs w:val="28"/>
        </w:rPr>
        <w:t> Konkurss uzskatāms par izbeigtu bez rezultāta, ja nav pieteicies neviens pretendents vai neviena pretendenta piedāvājuma vidējais galīgais vērtējums nav lielāks par 60 % no maksimāli iespējamās punktu summas.</w:t>
      </w:r>
    </w:p>
    <w:p w14:paraId="57552488" w14:textId="77777777" w:rsidR="006D129E" w:rsidRDefault="006D129E">
      <w:pPr>
        <w:pStyle w:val="Title"/>
        <w:ind w:firstLine="720"/>
        <w:jc w:val="both"/>
        <w:outlineLvl w:val="0"/>
        <w:rPr>
          <w:szCs w:val="28"/>
        </w:rPr>
      </w:pPr>
    </w:p>
    <w:p w14:paraId="57552489" w14:textId="721780D2" w:rsidR="006D129E" w:rsidRDefault="005C41E2">
      <w:pPr>
        <w:pStyle w:val="Title"/>
        <w:ind w:firstLine="720"/>
        <w:jc w:val="both"/>
        <w:outlineLvl w:val="0"/>
      </w:pPr>
      <w:r>
        <w:rPr>
          <w:szCs w:val="28"/>
        </w:rPr>
        <w:t>56.</w:t>
      </w:r>
      <w:r>
        <w:rPr>
          <w:szCs w:val="28"/>
          <w:vertAlign w:val="superscript"/>
        </w:rPr>
        <w:t>16</w:t>
      </w:r>
      <w:r>
        <w:rPr>
          <w:szCs w:val="28"/>
        </w:rPr>
        <w:t xml:space="preserve"> Iznomātāja lēmumu par konkursa rezultātiem var apstrīdēt un pārsūdzēt Administratīvā procesa likumā noteiktajā kārtībā. </w:t>
      </w:r>
    </w:p>
    <w:p w14:paraId="5755248A" w14:textId="77777777" w:rsidR="006D129E" w:rsidRDefault="006D129E">
      <w:pPr>
        <w:pStyle w:val="Title"/>
        <w:ind w:firstLine="720"/>
        <w:jc w:val="both"/>
        <w:outlineLvl w:val="0"/>
        <w:rPr>
          <w:szCs w:val="28"/>
        </w:rPr>
      </w:pPr>
    </w:p>
    <w:p w14:paraId="5755248B" w14:textId="033FE022" w:rsidR="006D129E" w:rsidRDefault="005C41E2">
      <w:pPr>
        <w:pStyle w:val="Title"/>
        <w:ind w:firstLine="720"/>
        <w:jc w:val="both"/>
        <w:outlineLvl w:val="0"/>
      </w:pPr>
      <w:r>
        <w:rPr>
          <w:szCs w:val="28"/>
        </w:rPr>
        <w:t>56.</w:t>
      </w:r>
      <w:r>
        <w:rPr>
          <w:szCs w:val="28"/>
          <w:vertAlign w:val="superscript"/>
        </w:rPr>
        <w:t>17</w:t>
      </w:r>
      <w:r>
        <w:rPr>
          <w:szCs w:val="28"/>
        </w:rPr>
        <w:t> </w:t>
      </w:r>
      <w:r>
        <w:rPr>
          <w:szCs w:val="24"/>
        </w:rPr>
        <w:t xml:space="preserve">Zemesgabalu </w:t>
      </w:r>
      <w:r w:rsidR="00D23607">
        <w:rPr>
          <w:szCs w:val="24"/>
        </w:rPr>
        <w:t xml:space="preserve">pretendentam </w:t>
      </w:r>
      <w:r>
        <w:rPr>
          <w:szCs w:val="24"/>
        </w:rPr>
        <w:t xml:space="preserve">neiznomā, ja pēdējo piecu gadu laikā no piedāvājuma iesniegšanas dienas iznomātājs ir vienpusēji izbeidzis ar šo pretendentu noslēgto līgumu par īpašuma lietošanu tāpēc, ka pretendents nav pildījis līgumā noteiktos pienākumus, pretendentam ir nenokārtotas maksājuma saistības pret </w:t>
      </w:r>
      <w:r>
        <w:rPr>
          <w:szCs w:val="28"/>
        </w:rPr>
        <w:t>iznomātāju</w:t>
      </w:r>
      <w:r>
        <w:rPr>
          <w:szCs w:val="24"/>
        </w:rPr>
        <w:t xml:space="preserve"> vai stājies spēkā tiesas nolēmums, uz kura pamata tiek izbeigts ar iznomātāju noslēgts līgums par īpašuma lietošanu pretendenta rīcības dēļ</w:t>
      </w:r>
      <w:r>
        <w:rPr>
          <w:szCs w:val="28"/>
        </w:rPr>
        <w:t>.</w:t>
      </w:r>
    </w:p>
    <w:p w14:paraId="5755248C" w14:textId="77777777" w:rsidR="006D129E" w:rsidRDefault="006D129E">
      <w:pPr>
        <w:pStyle w:val="Title"/>
        <w:ind w:firstLine="720"/>
        <w:jc w:val="both"/>
        <w:outlineLvl w:val="0"/>
        <w:rPr>
          <w:szCs w:val="28"/>
        </w:rPr>
      </w:pPr>
    </w:p>
    <w:p w14:paraId="5755248D" w14:textId="2B293856" w:rsidR="006D129E" w:rsidRDefault="005C41E2">
      <w:pPr>
        <w:pStyle w:val="Title"/>
        <w:ind w:firstLine="720"/>
        <w:jc w:val="both"/>
        <w:outlineLvl w:val="0"/>
      </w:pPr>
      <w:r>
        <w:rPr>
          <w:szCs w:val="28"/>
        </w:rPr>
        <w:t>56.</w:t>
      </w:r>
      <w:r>
        <w:rPr>
          <w:szCs w:val="28"/>
          <w:vertAlign w:val="superscript"/>
        </w:rPr>
        <w:t>18</w:t>
      </w:r>
      <w:r>
        <w:rPr>
          <w:szCs w:val="28"/>
        </w:rPr>
        <w:t> Ja zemesgabalu zemes dzīļu izmantošanai iznomā, rīkojot konkursu vai izsoli par zemesgabala nomas tiesībām, sākuma nomas maksu nosaka atbilstoši sertificēta vērtētāja noteiktajai zemesgabala tirgus nomas maksai. Nomnieks kompensē iznomātājam pieaicinātā sertificēt</w:t>
      </w:r>
      <w:r w:rsidR="00607294">
        <w:rPr>
          <w:szCs w:val="28"/>
        </w:rPr>
        <w:t>ā</w:t>
      </w:r>
      <w:r>
        <w:rPr>
          <w:szCs w:val="28"/>
        </w:rPr>
        <w:t xml:space="preserve"> vērtētāja atlīdzības summu. Nomas maksas apmēru par zemesgabalu, kuru iznomā teritorijas uzturēšanai </w:t>
      </w:r>
      <w:r w:rsidR="00484B2E">
        <w:rPr>
          <w:szCs w:val="28"/>
        </w:rPr>
        <w:t>(</w:t>
      </w:r>
      <w:r>
        <w:rPr>
          <w:szCs w:val="28"/>
        </w:rPr>
        <w:t>ja tāds noteikts</w:t>
      </w:r>
      <w:r w:rsidR="00484B2E">
        <w:rPr>
          <w:szCs w:val="28"/>
        </w:rPr>
        <w:t>)</w:t>
      </w:r>
      <w:r>
        <w:rPr>
          <w:szCs w:val="28"/>
        </w:rPr>
        <w:t>, nosaka atbilstoši šo noteikumu 56.</w:t>
      </w:r>
      <w:r>
        <w:rPr>
          <w:szCs w:val="28"/>
          <w:vertAlign w:val="superscript"/>
        </w:rPr>
        <w:t>24</w:t>
      </w:r>
      <w:r>
        <w:rPr>
          <w:szCs w:val="28"/>
        </w:rPr>
        <w:t> punktam</w:t>
      </w:r>
      <w:r w:rsidR="00EA257C">
        <w:rPr>
          <w:szCs w:val="28"/>
        </w:rPr>
        <w:t>,</w:t>
      </w:r>
      <w:r>
        <w:rPr>
          <w:szCs w:val="28"/>
        </w:rPr>
        <w:t xml:space="preserve"> un par to solīšana nenotiek.</w:t>
      </w:r>
    </w:p>
    <w:p w14:paraId="5755248E" w14:textId="77777777" w:rsidR="006D129E" w:rsidRDefault="006D129E">
      <w:pPr>
        <w:pStyle w:val="Title"/>
        <w:ind w:firstLine="720"/>
        <w:jc w:val="both"/>
        <w:outlineLvl w:val="0"/>
        <w:rPr>
          <w:szCs w:val="28"/>
        </w:rPr>
      </w:pPr>
    </w:p>
    <w:p w14:paraId="5755248F" w14:textId="77777777" w:rsidR="006D129E" w:rsidRDefault="005C41E2">
      <w:pPr>
        <w:pStyle w:val="Title"/>
        <w:ind w:firstLine="720"/>
        <w:jc w:val="both"/>
        <w:outlineLvl w:val="0"/>
      </w:pPr>
      <w:r>
        <w:rPr>
          <w:szCs w:val="28"/>
        </w:rPr>
        <w:t>56.</w:t>
      </w:r>
      <w:r>
        <w:rPr>
          <w:szCs w:val="28"/>
          <w:vertAlign w:val="superscript"/>
        </w:rPr>
        <w:t>19</w:t>
      </w:r>
      <w:r>
        <w:rPr>
          <w:szCs w:val="28"/>
        </w:rPr>
        <w:t> Ja zemesgabalu zemes dzīļu izmantošanai iznomā, nerīkojot konkursu vai izsoli par zemesgabala nomas tiesībām, nomas maksu nosaka atbilstoši sertificēta vērtētāja noteiktajai zemesgabala tirgus nomas maksai. Nomnieks kompensē iznomātājam pieaicinātā sertificētā vērtētāja atlīdzības summu. Nomas maksas apmēru par platību, kuru iznomā teritorijas uzturēšanai, nosaka atbilstoši šo noteikumu 56.</w:t>
      </w:r>
      <w:r>
        <w:rPr>
          <w:szCs w:val="28"/>
          <w:vertAlign w:val="superscript"/>
        </w:rPr>
        <w:t>24</w:t>
      </w:r>
      <w:r>
        <w:rPr>
          <w:szCs w:val="28"/>
        </w:rPr>
        <w:t xml:space="preserve"> punktam. </w:t>
      </w:r>
    </w:p>
    <w:p w14:paraId="57552490" w14:textId="77777777" w:rsidR="006D129E" w:rsidRDefault="006D129E">
      <w:pPr>
        <w:ind w:firstLine="720"/>
        <w:jc w:val="both"/>
        <w:rPr>
          <w:sz w:val="28"/>
          <w:szCs w:val="28"/>
        </w:rPr>
      </w:pPr>
    </w:p>
    <w:p w14:paraId="57552491" w14:textId="17A4381B" w:rsidR="006D129E" w:rsidRDefault="005C41E2">
      <w:pPr>
        <w:ind w:firstLine="720"/>
        <w:jc w:val="both"/>
      </w:pPr>
      <w:r>
        <w:rPr>
          <w:sz w:val="28"/>
          <w:szCs w:val="28"/>
        </w:rPr>
        <w:t>56.</w:t>
      </w:r>
      <w:r>
        <w:rPr>
          <w:sz w:val="28"/>
          <w:szCs w:val="28"/>
          <w:vertAlign w:val="superscript"/>
        </w:rPr>
        <w:t>20</w:t>
      </w:r>
      <w:r>
        <w:rPr>
          <w:sz w:val="28"/>
          <w:szCs w:val="28"/>
        </w:rPr>
        <w:t xml:space="preserve"> Līdz dienai, kad nomniekam tiek izsniegta licence vai atļauja </w:t>
      </w:r>
      <w:r>
        <w:rPr>
          <w:bCs/>
          <w:sz w:val="28"/>
          <w:szCs w:val="28"/>
        </w:rPr>
        <w:t>derīgo izrakteņu ieguvei</w:t>
      </w:r>
      <w:r>
        <w:rPr>
          <w:sz w:val="28"/>
          <w:szCs w:val="28"/>
        </w:rPr>
        <w:t xml:space="preserve">, nomas maksa gadā ir 1,5 % apmērā no zemesgabala kadastrālās vērtības. Nomas līgumā nosaka </w:t>
      </w:r>
      <w:r>
        <w:rPr>
          <w:sz w:val="28"/>
          <w:szCs w:val="28"/>
          <w:lang w:eastAsia="en-GB"/>
        </w:rPr>
        <w:t xml:space="preserve">termiņu, līdz kuram nomniekam ir jāveic vai jāuzsāk normatīvajos aktos </w:t>
      </w:r>
      <w:proofErr w:type="gramStart"/>
      <w:r>
        <w:rPr>
          <w:sz w:val="28"/>
          <w:szCs w:val="28"/>
          <w:lang w:eastAsia="en-GB"/>
        </w:rPr>
        <w:t>noteiktās darbības</w:t>
      </w:r>
      <w:proofErr w:type="gramEnd"/>
      <w:r w:rsidR="00607294">
        <w:rPr>
          <w:sz w:val="28"/>
          <w:szCs w:val="28"/>
          <w:lang w:eastAsia="en-GB"/>
        </w:rPr>
        <w:t>, lai</w:t>
      </w:r>
      <w:r>
        <w:rPr>
          <w:sz w:val="28"/>
          <w:szCs w:val="28"/>
          <w:lang w:eastAsia="en-GB"/>
        </w:rPr>
        <w:t xml:space="preserve"> </w:t>
      </w:r>
      <w:r w:rsidR="00607294">
        <w:rPr>
          <w:sz w:val="28"/>
          <w:szCs w:val="28"/>
          <w:lang w:eastAsia="en-GB"/>
        </w:rPr>
        <w:t>saņemtu</w:t>
      </w:r>
      <w:r w:rsidR="00607294">
        <w:rPr>
          <w:bCs/>
          <w:sz w:val="28"/>
          <w:szCs w:val="28"/>
        </w:rPr>
        <w:t xml:space="preserve"> </w:t>
      </w:r>
      <w:r>
        <w:rPr>
          <w:bCs/>
          <w:sz w:val="28"/>
          <w:szCs w:val="28"/>
        </w:rPr>
        <w:t>licenc</w:t>
      </w:r>
      <w:r w:rsidR="00607294">
        <w:rPr>
          <w:bCs/>
          <w:sz w:val="28"/>
          <w:szCs w:val="28"/>
        </w:rPr>
        <w:t>i</w:t>
      </w:r>
      <w:r>
        <w:rPr>
          <w:bCs/>
          <w:sz w:val="28"/>
          <w:szCs w:val="28"/>
        </w:rPr>
        <w:t xml:space="preserve"> vai atļauj</w:t>
      </w:r>
      <w:r w:rsidR="00607294">
        <w:rPr>
          <w:bCs/>
          <w:sz w:val="28"/>
          <w:szCs w:val="28"/>
        </w:rPr>
        <w:t>u</w:t>
      </w:r>
      <w:r>
        <w:rPr>
          <w:sz w:val="28"/>
          <w:szCs w:val="28"/>
          <w:lang w:eastAsia="en-GB"/>
        </w:rPr>
        <w:t xml:space="preserve"> </w:t>
      </w:r>
      <w:r>
        <w:rPr>
          <w:bCs/>
          <w:sz w:val="28"/>
          <w:szCs w:val="28"/>
        </w:rPr>
        <w:t>derīgo izrakteņu ieguvei</w:t>
      </w:r>
      <w:r>
        <w:rPr>
          <w:sz w:val="28"/>
          <w:szCs w:val="28"/>
          <w:lang w:eastAsia="en-GB"/>
        </w:rPr>
        <w:t>, bet ne ilgāk</w:t>
      </w:r>
      <w:r w:rsidR="00607294">
        <w:rPr>
          <w:sz w:val="28"/>
          <w:szCs w:val="28"/>
          <w:lang w:eastAsia="en-GB"/>
        </w:rPr>
        <w:t>u</w:t>
      </w:r>
      <w:r>
        <w:rPr>
          <w:sz w:val="28"/>
          <w:szCs w:val="28"/>
          <w:lang w:eastAsia="en-GB"/>
        </w:rPr>
        <w:t xml:space="preserve"> par tr</w:t>
      </w:r>
      <w:r w:rsidR="00607294">
        <w:rPr>
          <w:sz w:val="28"/>
          <w:szCs w:val="28"/>
          <w:lang w:eastAsia="en-GB"/>
        </w:rPr>
        <w:t>im</w:t>
      </w:r>
      <w:r>
        <w:rPr>
          <w:sz w:val="28"/>
          <w:szCs w:val="28"/>
          <w:lang w:eastAsia="en-GB"/>
        </w:rPr>
        <w:t xml:space="preserve"> gadiem.</w:t>
      </w:r>
    </w:p>
    <w:p w14:paraId="57552492" w14:textId="77777777" w:rsidR="006D129E" w:rsidRDefault="006D129E">
      <w:pPr>
        <w:ind w:firstLine="720"/>
        <w:jc w:val="both"/>
        <w:rPr>
          <w:sz w:val="28"/>
          <w:szCs w:val="28"/>
        </w:rPr>
      </w:pPr>
    </w:p>
    <w:p w14:paraId="57552493" w14:textId="77777777" w:rsidR="006D129E" w:rsidRDefault="005C41E2">
      <w:pPr>
        <w:ind w:firstLine="720"/>
        <w:jc w:val="both"/>
      </w:pPr>
      <w:r>
        <w:rPr>
          <w:sz w:val="28"/>
          <w:szCs w:val="28"/>
        </w:rPr>
        <w:t>56.</w:t>
      </w:r>
      <w:r>
        <w:rPr>
          <w:sz w:val="28"/>
          <w:szCs w:val="28"/>
          <w:vertAlign w:val="superscript"/>
        </w:rPr>
        <w:t>21</w:t>
      </w:r>
      <w:r>
        <w:rPr>
          <w:sz w:val="28"/>
          <w:szCs w:val="28"/>
        </w:rPr>
        <w:t> Zemesgabala minimālā nomas maksa ir 6 % apmērā no zemesgabala kadastrālās vērtības. To piemēro, ja sertificēta vērtētāja noteiktā tirgus nomas maksa ir mazāka par 6 % no zemesgabala kadastrālās vērtības.</w:t>
      </w:r>
    </w:p>
    <w:p w14:paraId="57552494" w14:textId="77777777" w:rsidR="006D129E" w:rsidRDefault="006D129E">
      <w:pPr>
        <w:ind w:firstLine="720"/>
        <w:jc w:val="both"/>
        <w:rPr>
          <w:sz w:val="28"/>
          <w:szCs w:val="28"/>
        </w:rPr>
      </w:pPr>
    </w:p>
    <w:p w14:paraId="57552495" w14:textId="77777777" w:rsidR="006D129E" w:rsidRDefault="005C41E2">
      <w:pPr>
        <w:pStyle w:val="tv213"/>
        <w:shd w:val="clear" w:color="auto" w:fill="FFFFFF"/>
        <w:spacing w:beforeAutospacing="0" w:afterAutospacing="0" w:line="293" w:lineRule="atLeast"/>
        <w:ind w:firstLine="709"/>
        <w:jc w:val="both"/>
      </w:pPr>
      <w:r>
        <w:rPr>
          <w:bCs/>
          <w:sz w:val="28"/>
          <w:szCs w:val="28"/>
        </w:rPr>
        <w:t>56.</w:t>
      </w:r>
      <w:r>
        <w:rPr>
          <w:bCs/>
          <w:sz w:val="28"/>
          <w:szCs w:val="28"/>
          <w:vertAlign w:val="superscript"/>
        </w:rPr>
        <w:t>22</w:t>
      </w:r>
      <w:r>
        <w:rPr>
          <w:bCs/>
          <w:sz w:val="28"/>
          <w:szCs w:val="28"/>
        </w:rPr>
        <w:t> Nomas līgumā norāda:</w:t>
      </w:r>
    </w:p>
    <w:p w14:paraId="57552496" w14:textId="4416EB0E" w:rsidR="006D129E" w:rsidRDefault="005C41E2">
      <w:pPr>
        <w:pStyle w:val="tv213"/>
        <w:shd w:val="clear" w:color="auto" w:fill="FFFFFF"/>
        <w:spacing w:beforeAutospacing="0" w:afterAutospacing="0" w:line="293" w:lineRule="atLeast"/>
        <w:ind w:firstLine="709"/>
        <w:jc w:val="both"/>
      </w:pPr>
      <w:r>
        <w:rPr>
          <w:bCs/>
          <w:sz w:val="28"/>
          <w:szCs w:val="28"/>
        </w:rPr>
        <w:t>56.</w:t>
      </w:r>
      <w:r>
        <w:rPr>
          <w:bCs/>
          <w:sz w:val="28"/>
          <w:szCs w:val="28"/>
          <w:vertAlign w:val="superscript"/>
        </w:rPr>
        <w:t>22</w:t>
      </w:r>
      <w:r w:rsidR="00A20890">
        <w:rPr>
          <w:bCs/>
          <w:sz w:val="28"/>
          <w:szCs w:val="28"/>
          <w:vertAlign w:val="superscript"/>
        </w:rPr>
        <w:t> </w:t>
      </w:r>
      <w:r>
        <w:rPr>
          <w:bCs/>
          <w:sz w:val="28"/>
          <w:szCs w:val="28"/>
        </w:rPr>
        <w:t xml:space="preserve">1. nomas līguma priekšmetu – zemesgabala platību, kadastra apzīmējumu un zemesgrāmatu nodalījuma numuru, </w:t>
      </w:r>
      <w:r w:rsidR="00484B2E">
        <w:rPr>
          <w:bCs/>
          <w:sz w:val="28"/>
          <w:szCs w:val="28"/>
        </w:rPr>
        <w:t xml:space="preserve">kā arī </w:t>
      </w:r>
      <w:r>
        <w:rPr>
          <w:bCs/>
          <w:sz w:val="28"/>
          <w:szCs w:val="28"/>
        </w:rPr>
        <w:t>tā iznomāšanas mērķi;</w:t>
      </w:r>
    </w:p>
    <w:p w14:paraId="57552497" w14:textId="76079281" w:rsidR="006D129E" w:rsidRDefault="005C41E2">
      <w:pPr>
        <w:pStyle w:val="tv213"/>
        <w:shd w:val="clear" w:color="auto" w:fill="FFFFFF"/>
        <w:spacing w:beforeAutospacing="0" w:afterAutospacing="0" w:line="293" w:lineRule="atLeast"/>
        <w:ind w:firstLine="709"/>
        <w:jc w:val="both"/>
      </w:pPr>
      <w:r>
        <w:rPr>
          <w:bCs/>
          <w:sz w:val="28"/>
          <w:szCs w:val="28"/>
        </w:rPr>
        <w:lastRenderedPageBreak/>
        <w:t>56.</w:t>
      </w:r>
      <w:r>
        <w:rPr>
          <w:bCs/>
          <w:sz w:val="28"/>
          <w:szCs w:val="28"/>
          <w:vertAlign w:val="superscript"/>
        </w:rPr>
        <w:t>22</w:t>
      </w:r>
      <w:r w:rsidR="00A20890">
        <w:rPr>
          <w:bCs/>
          <w:sz w:val="28"/>
          <w:szCs w:val="28"/>
          <w:vertAlign w:val="superscript"/>
        </w:rPr>
        <w:t> </w:t>
      </w:r>
      <w:r>
        <w:rPr>
          <w:bCs/>
          <w:sz w:val="28"/>
          <w:szCs w:val="28"/>
        </w:rPr>
        <w:t>2. iznomātāju un nomnieku, norādot personu identificējošus datus;</w:t>
      </w:r>
    </w:p>
    <w:p w14:paraId="57552498" w14:textId="604CA5C8" w:rsidR="006D129E" w:rsidRDefault="005C41E2">
      <w:pPr>
        <w:pStyle w:val="tv213"/>
        <w:shd w:val="clear" w:color="auto" w:fill="FFFFFF"/>
        <w:spacing w:beforeAutospacing="0" w:afterAutospacing="0" w:line="293" w:lineRule="atLeast"/>
        <w:ind w:firstLine="709"/>
        <w:jc w:val="both"/>
      </w:pPr>
      <w:r>
        <w:rPr>
          <w:bCs/>
          <w:sz w:val="28"/>
          <w:szCs w:val="28"/>
        </w:rPr>
        <w:t>56.</w:t>
      </w:r>
      <w:r>
        <w:rPr>
          <w:bCs/>
          <w:sz w:val="28"/>
          <w:szCs w:val="28"/>
          <w:vertAlign w:val="superscript"/>
        </w:rPr>
        <w:t>22</w:t>
      </w:r>
      <w:r w:rsidR="00A20890">
        <w:rPr>
          <w:bCs/>
          <w:sz w:val="28"/>
          <w:szCs w:val="28"/>
          <w:vertAlign w:val="superscript"/>
        </w:rPr>
        <w:t> </w:t>
      </w:r>
      <w:r>
        <w:rPr>
          <w:bCs/>
          <w:sz w:val="28"/>
          <w:szCs w:val="28"/>
        </w:rPr>
        <w:t>3. nomas līguma termiņu;</w:t>
      </w:r>
    </w:p>
    <w:p w14:paraId="57552499" w14:textId="7110A6EF" w:rsidR="006D129E" w:rsidRDefault="005C41E2">
      <w:pPr>
        <w:pStyle w:val="tv213"/>
        <w:shd w:val="clear" w:color="auto" w:fill="FFFFFF"/>
        <w:spacing w:beforeAutospacing="0" w:afterAutospacing="0" w:line="293" w:lineRule="atLeast"/>
        <w:ind w:firstLine="709"/>
        <w:jc w:val="both"/>
      </w:pPr>
      <w:r>
        <w:rPr>
          <w:bCs/>
          <w:sz w:val="28"/>
          <w:szCs w:val="28"/>
        </w:rPr>
        <w:t>56.</w:t>
      </w:r>
      <w:r>
        <w:rPr>
          <w:bCs/>
          <w:sz w:val="28"/>
          <w:szCs w:val="28"/>
          <w:vertAlign w:val="superscript"/>
        </w:rPr>
        <w:t>22</w:t>
      </w:r>
      <w:r w:rsidR="00A20890">
        <w:rPr>
          <w:bCs/>
          <w:sz w:val="28"/>
          <w:szCs w:val="28"/>
          <w:vertAlign w:val="superscript"/>
        </w:rPr>
        <w:t> </w:t>
      </w:r>
      <w:r>
        <w:rPr>
          <w:bCs/>
          <w:sz w:val="28"/>
          <w:szCs w:val="28"/>
        </w:rPr>
        <w:t>4. nomas maks</w:t>
      </w:r>
      <w:r w:rsidR="005A0EAB">
        <w:rPr>
          <w:bCs/>
          <w:sz w:val="28"/>
          <w:szCs w:val="28"/>
        </w:rPr>
        <w:t>u</w:t>
      </w:r>
      <w:r>
        <w:rPr>
          <w:bCs/>
          <w:sz w:val="28"/>
          <w:szCs w:val="28"/>
        </w:rPr>
        <w:t xml:space="preserve"> un </w:t>
      </w:r>
      <w:proofErr w:type="gramStart"/>
      <w:r>
        <w:rPr>
          <w:bCs/>
          <w:sz w:val="28"/>
          <w:szCs w:val="28"/>
        </w:rPr>
        <w:t>citu saistīto maksājumu</w:t>
      </w:r>
      <w:proofErr w:type="gramEnd"/>
      <w:r>
        <w:rPr>
          <w:bCs/>
          <w:sz w:val="28"/>
          <w:szCs w:val="28"/>
        </w:rPr>
        <w:t xml:space="preserve"> apmēru, samaksas termiņu un kārtību, nokavējuma procentus, kas nav mazāki par 0,1 % no kavētās maksājuma summas par katru kavējuma dienu, kā arī nomas maksas pārskatīšanas kārtību;</w:t>
      </w:r>
    </w:p>
    <w:p w14:paraId="5755249A" w14:textId="5260A8D9" w:rsidR="006D129E" w:rsidRDefault="005C41E2">
      <w:pPr>
        <w:pStyle w:val="tv213"/>
        <w:shd w:val="clear" w:color="auto" w:fill="FFFFFF"/>
        <w:spacing w:beforeAutospacing="0" w:afterAutospacing="0" w:line="293" w:lineRule="atLeast"/>
        <w:ind w:firstLine="709"/>
        <w:jc w:val="both"/>
      </w:pPr>
      <w:r>
        <w:rPr>
          <w:bCs/>
          <w:sz w:val="28"/>
          <w:szCs w:val="28"/>
        </w:rPr>
        <w:t>56.</w:t>
      </w:r>
      <w:r>
        <w:rPr>
          <w:bCs/>
          <w:sz w:val="28"/>
          <w:szCs w:val="28"/>
          <w:vertAlign w:val="superscript"/>
        </w:rPr>
        <w:t>22</w:t>
      </w:r>
      <w:r w:rsidR="00A20890">
        <w:rPr>
          <w:bCs/>
          <w:sz w:val="28"/>
          <w:szCs w:val="28"/>
          <w:vertAlign w:val="superscript"/>
        </w:rPr>
        <w:t> </w:t>
      </w:r>
      <w:proofErr w:type="gramStart"/>
      <w:r>
        <w:rPr>
          <w:bCs/>
          <w:sz w:val="28"/>
          <w:szCs w:val="28"/>
        </w:rPr>
        <w:t>5. līdzēju tiesības un pienākumus</w:t>
      </w:r>
      <w:proofErr w:type="gramEnd"/>
      <w:r>
        <w:rPr>
          <w:bCs/>
          <w:sz w:val="28"/>
          <w:szCs w:val="28"/>
        </w:rPr>
        <w:t>, ta</w:t>
      </w:r>
      <w:r w:rsidR="00484B2E">
        <w:rPr>
          <w:bCs/>
          <w:sz w:val="28"/>
          <w:szCs w:val="28"/>
        </w:rPr>
        <w:t>jā</w:t>
      </w:r>
      <w:r>
        <w:rPr>
          <w:bCs/>
          <w:sz w:val="28"/>
          <w:szCs w:val="28"/>
        </w:rPr>
        <w:t xml:space="preserve"> skaitā ar rekultivāciju saistītos nosacījumus un maksājumus;</w:t>
      </w:r>
    </w:p>
    <w:p w14:paraId="5755249B" w14:textId="037EA63C" w:rsidR="006D129E" w:rsidRDefault="005C41E2">
      <w:pPr>
        <w:pStyle w:val="tv213"/>
        <w:shd w:val="clear" w:color="auto" w:fill="FFFFFF"/>
        <w:spacing w:beforeAutospacing="0" w:afterAutospacing="0" w:line="293" w:lineRule="atLeast"/>
        <w:ind w:firstLine="709"/>
        <w:jc w:val="both"/>
      </w:pPr>
      <w:r>
        <w:rPr>
          <w:bCs/>
          <w:sz w:val="28"/>
          <w:szCs w:val="28"/>
        </w:rPr>
        <w:t>56.</w:t>
      </w:r>
      <w:r>
        <w:rPr>
          <w:bCs/>
          <w:sz w:val="28"/>
          <w:szCs w:val="28"/>
          <w:vertAlign w:val="superscript"/>
        </w:rPr>
        <w:t>22</w:t>
      </w:r>
      <w:r w:rsidR="00A20890">
        <w:rPr>
          <w:bCs/>
          <w:sz w:val="28"/>
          <w:szCs w:val="28"/>
          <w:vertAlign w:val="superscript"/>
        </w:rPr>
        <w:t> </w:t>
      </w:r>
      <w:r>
        <w:rPr>
          <w:bCs/>
          <w:sz w:val="28"/>
          <w:szCs w:val="28"/>
        </w:rPr>
        <w:t>6. līdzēju atbildību par līguma neizpildīšanu;</w:t>
      </w:r>
    </w:p>
    <w:p w14:paraId="5755249C" w14:textId="4C7F7EE6" w:rsidR="006D129E" w:rsidRDefault="005C41E2">
      <w:pPr>
        <w:pStyle w:val="tv213"/>
        <w:shd w:val="clear" w:color="auto" w:fill="FFFFFF"/>
        <w:spacing w:beforeAutospacing="0" w:afterAutospacing="0" w:line="293" w:lineRule="atLeast"/>
        <w:ind w:firstLine="709"/>
        <w:jc w:val="both"/>
      </w:pPr>
      <w:r>
        <w:rPr>
          <w:bCs/>
          <w:sz w:val="28"/>
          <w:szCs w:val="28"/>
        </w:rPr>
        <w:t>56.</w:t>
      </w:r>
      <w:r>
        <w:rPr>
          <w:bCs/>
          <w:sz w:val="28"/>
          <w:szCs w:val="28"/>
          <w:vertAlign w:val="superscript"/>
        </w:rPr>
        <w:t>22</w:t>
      </w:r>
      <w:r w:rsidR="00A20890">
        <w:rPr>
          <w:bCs/>
          <w:sz w:val="28"/>
          <w:szCs w:val="28"/>
          <w:vertAlign w:val="superscript"/>
        </w:rPr>
        <w:t> </w:t>
      </w:r>
      <w:r>
        <w:rPr>
          <w:bCs/>
          <w:sz w:val="28"/>
          <w:szCs w:val="28"/>
        </w:rPr>
        <w:t>7. līguma izbeigšanas nosacījumus;</w:t>
      </w:r>
    </w:p>
    <w:p w14:paraId="5755249D" w14:textId="652FF888" w:rsidR="006D129E" w:rsidRDefault="005C41E2">
      <w:pPr>
        <w:pStyle w:val="tv213"/>
        <w:shd w:val="clear" w:color="auto" w:fill="FFFFFF"/>
        <w:spacing w:beforeAutospacing="0" w:afterAutospacing="0" w:line="293" w:lineRule="atLeast"/>
        <w:ind w:firstLine="709"/>
        <w:jc w:val="both"/>
      </w:pPr>
      <w:r>
        <w:rPr>
          <w:bCs/>
          <w:sz w:val="28"/>
          <w:szCs w:val="28"/>
        </w:rPr>
        <w:t>56.</w:t>
      </w:r>
      <w:r>
        <w:rPr>
          <w:bCs/>
          <w:sz w:val="28"/>
          <w:szCs w:val="28"/>
          <w:vertAlign w:val="superscript"/>
        </w:rPr>
        <w:t>22</w:t>
      </w:r>
      <w:r w:rsidR="00A20890">
        <w:rPr>
          <w:bCs/>
          <w:sz w:val="28"/>
          <w:szCs w:val="28"/>
          <w:vertAlign w:val="superscript"/>
        </w:rPr>
        <w:t> </w:t>
      </w:r>
      <w:r>
        <w:rPr>
          <w:bCs/>
          <w:sz w:val="28"/>
          <w:szCs w:val="28"/>
        </w:rPr>
        <w:t>8. strīdu izšķiršanas kārtību;</w:t>
      </w:r>
    </w:p>
    <w:p w14:paraId="5755249E" w14:textId="757BDFA9" w:rsidR="006D129E" w:rsidRDefault="005C41E2">
      <w:pPr>
        <w:pStyle w:val="tv213"/>
        <w:shd w:val="clear" w:color="auto" w:fill="FFFFFF"/>
        <w:spacing w:beforeAutospacing="0" w:afterAutospacing="0" w:line="293" w:lineRule="atLeast"/>
        <w:ind w:firstLine="709"/>
        <w:jc w:val="both"/>
      </w:pPr>
      <w:r>
        <w:rPr>
          <w:bCs/>
          <w:sz w:val="28"/>
          <w:szCs w:val="28"/>
        </w:rPr>
        <w:t>56.</w:t>
      </w:r>
      <w:r>
        <w:rPr>
          <w:bCs/>
          <w:sz w:val="28"/>
          <w:szCs w:val="28"/>
          <w:vertAlign w:val="superscript"/>
        </w:rPr>
        <w:t>22</w:t>
      </w:r>
      <w:r w:rsidR="00A20890">
        <w:rPr>
          <w:bCs/>
          <w:sz w:val="28"/>
          <w:szCs w:val="28"/>
          <w:vertAlign w:val="superscript"/>
        </w:rPr>
        <w:t> </w:t>
      </w:r>
      <w:proofErr w:type="gramStart"/>
      <w:r>
        <w:rPr>
          <w:bCs/>
          <w:sz w:val="28"/>
          <w:szCs w:val="28"/>
        </w:rPr>
        <w:t>9. citus noteikumus</w:t>
      </w:r>
      <w:proofErr w:type="gramEnd"/>
      <w:r>
        <w:rPr>
          <w:bCs/>
          <w:sz w:val="28"/>
          <w:szCs w:val="28"/>
        </w:rPr>
        <w:t>.</w:t>
      </w:r>
    </w:p>
    <w:p w14:paraId="5755249F" w14:textId="77777777" w:rsidR="006D129E" w:rsidRDefault="006D129E">
      <w:pPr>
        <w:pStyle w:val="tv213"/>
        <w:shd w:val="clear" w:color="auto" w:fill="FFFFFF"/>
        <w:spacing w:beforeAutospacing="0" w:afterAutospacing="0" w:line="293" w:lineRule="atLeast"/>
        <w:ind w:left="600" w:firstLine="300"/>
        <w:jc w:val="both"/>
        <w:rPr>
          <w:bCs/>
          <w:sz w:val="28"/>
          <w:szCs w:val="28"/>
        </w:rPr>
      </w:pPr>
    </w:p>
    <w:p w14:paraId="575524A0" w14:textId="57439EFB" w:rsidR="006D129E" w:rsidRDefault="005C41E2">
      <w:pPr>
        <w:pStyle w:val="Title"/>
        <w:ind w:firstLine="720"/>
        <w:jc w:val="both"/>
        <w:outlineLvl w:val="0"/>
      </w:pPr>
      <w:bookmarkStart w:id="9" w:name="p-662187"/>
      <w:bookmarkStart w:id="10" w:name="p60"/>
      <w:bookmarkStart w:id="11" w:name="p-662186"/>
      <w:bookmarkStart w:id="12" w:name="p59"/>
      <w:bookmarkEnd w:id="9"/>
      <w:bookmarkEnd w:id="10"/>
      <w:bookmarkEnd w:id="11"/>
      <w:bookmarkEnd w:id="12"/>
      <w:r>
        <w:rPr>
          <w:bCs/>
          <w:szCs w:val="28"/>
        </w:rPr>
        <w:t>56.</w:t>
      </w:r>
      <w:r>
        <w:rPr>
          <w:bCs/>
          <w:szCs w:val="28"/>
          <w:vertAlign w:val="superscript"/>
        </w:rPr>
        <w:t>23</w:t>
      </w:r>
      <w:r>
        <w:rPr>
          <w:szCs w:val="28"/>
        </w:rPr>
        <w:t> Nomas līgumā paredz, ka nomnieks papildus nomas maksai maksā iznomātājam normatīvajos aktos noteiktos nodokļus, kuri attiecināmi uz iznomāto zemesgabalu</w:t>
      </w:r>
      <w:proofErr w:type="gramStart"/>
      <w:r w:rsidR="00D23607">
        <w:rPr>
          <w:szCs w:val="28"/>
        </w:rPr>
        <w:t>,</w:t>
      </w:r>
      <w:r w:rsidR="00D23607" w:rsidRPr="00D23607">
        <w:rPr>
          <w:szCs w:val="28"/>
        </w:rPr>
        <w:t xml:space="preserve"> </w:t>
      </w:r>
      <w:r w:rsidR="00D23607">
        <w:rPr>
          <w:szCs w:val="28"/>
        </w:rPr>
        <w:t>vai to</w:t>
      </w:r>
      <w:proofErr w:type="gramEnd"/>
      <w:r w:rsidR="00D23607">
        <w:rPr>
          <w:szCs w:val="28"/>
        </w:rPr>
        <w:t xml:space="preserve"> kompensāciju</w:t>
      </w:r>
      <w:r>
        <w:rPr>
          <w:szCs w:val="28"/>
        </w:rPr>
        <w:t>.</w:t>
      </w:r>
    </w:p>
    <w:p w14:paraId="575524A1" w14:textId="77777777" w:rsidR="006D129E" w:rsidRDefault="006D129E">
      <w:pPr>
        <w:pStyle w:val="tv213"/>
        <w:shd w:val="clear" w:color="auto" w:fill="FFFFFF"/>
        <w:spacing w:beforeAutospacing="0" w:afterAutospacing="0" w:line="293" w:lineRule="atLeast"/>
        <w:ind w:firstLine="300"/>
        <w:jc w:val="both"/>
        <w:rPr>
          <w:bCs/>
          <w:sz w:val="28"/>
          <w:szCs w:val="28"/>
        </w:rPr>
      </w:pPr>
    </w:p>
    <w:p w14:paraId="575524A2" w14:textId="55EEA33B" w:rsidR="006D129E" w:rsidRDefault="005C41E2">
      <w:pPr>
        <w:ind w:firstLine="720"/>
        <w:jc w:val="both"/>
      </w:pPr>
      <w:r>
        <w:rPr>
          <w:bCs/>
          <w:sz w:val="28"/>
          <w:szCs w:val="28"/>
        </w:rPr>
        <w:t>56.</w:t>
      </w:r>
      <w:r>
        <w:rPr>
          <w:bCs/>
          <w:sz w:val="28"/>
          <w:szCs w:val="28"/>
          <w:vertAlign w:val="superscript"/>
        </w:rPr>
        <w:t>24</w:t>
      </w:r>
      <w:r>
        <w:rPr>
          <w:sz w:val="28"/>
          <w:szCs w:val="28"/>
        </w:rPr>
        <w:t xml:space="preserve"> Iznomātājs, izvērtējot lietderības apsvērumus vai pamatojoties uz nomnieka ierosinājumu par </w:t>
      </w:r>
      <w:r>
        <w:rPr>
          <w:sz w:val="28"/>
          <w:szCs w:val="28"/>
          <w:lang w:eastAsia="en-GB"/>
        </w:rPr>
        <w:t>uzturošās platības izmaiņām</w:t>
      </w:r>
      <w:r>
        <w:rPr>
          <w:sz w:val="28"/>
          <w:szCs w:val="28"/>
        </w:rPr>
        <w:t xml:space="preserve">, nomas maksu pārskata un maina, ņemot vērā, ka </w:t>
      </w:r>
      <w:r>
        <w:rPr>
          <w:sz w:val="28"/>
          <w:szCs w:val="28"/>
          <w:lang w:eastAsia="en-GB"/>
        </w:rPr>
        <w:t>uzturoš</w:t>
      </w:r>
      <w:r w:rsidR="00887915">
        <w:rPr>
          <w:sz w:val="28"/>
          <w:szCs w:val="28"/>
          <w:lang w:eastAsia="en-GB"/>
        </w:rPr>
        <w:t>ajai</w:t>
      </w:r>
      <w:r>
        <w:rPr>
          <w:sz w:val="28"/>
          <w:szCs w:val="28"/>
          <w:lang w:eastAsia="en-GB"/>
        </w:rPr>
        <w:t xml:space="preserve"> platība</w:t>
      </w:r>
      <w:r w:rsidR="00887915">
        <w:rPr>
          <w:sz w:val="28"/>
          <w:szCs w:val="28"/>
          <w:lang w:eastAsia="en-GB"/>
        </w:rPr>
        <w:t>i</w:t>
      </w:r>
      <w:r>
        <w:rPr>
          <w:sz w:val="28"/>
          <w:szCs w:val="28"/>
          <w:lang w:eastAsia="en-GB"/>
        </w:rPr>
        <w:t xml:space="preserve">, kura ir funkcionāli saistīta ar derīgo izrakteņu ieguves teritoriju, bet kurā nav iespējama vai nav atļauta to ieguve un kurā netiek veikta saimnieciskā darbība, </w:t>
      </w:r>
      <w:r>
        <w:rPr>
          <w:sz w:val="28"/>
          <w:szCs w:val="28"/>
        </w:rPr>
        <w:t>nomas maksa gadā ir 1,5 % apmērā no zemesgabala kadastrālās vērtības.</w:t>
      </w:r>
    </w:p>
    <w:p w14:paraId="575524A3" w14:textId="77777777" w:rsidR="006D129E" w:rsidRDefault="006D129E">
      <w:pPr>
        <w:ind w:firstLine="720"/>
        <w:jc w:val="both"/>
        <w:rPr>
          <w:sz w:val="28"/>
          <w:szCs w:val="28"/>
        </w:rPr>
      </w:pPr>
    </w:p>
    <w:p w14:paraId="575524A4" w14:textId="77777777" w:rsidR="006D129E" w:rsidRDefault="005C41E2">
      <w:pPr>
        <w:ind w:firstLine="720"/>
        <w:jc w:val="both"/>
      </w:pPr>
      <w:r>
        <w:rPr>
          <w:bCs/>
          <w:sz w:val="28"/>
          <w:szCs w:val="28"/>
        </w:rPr>
        <w:t>56.</w:t>
      </w:r>
      <w:r>
        <w:rPr>
          <w:bCs/>
          <w:sz w:val="28"/>
          <w:szCs w:val="28"/>
          <w:vertAlign w:val="superscript"/>
        </w:rPr>
        <w:t>25</w:t>
      </w:r>
      <w:r>
        <w:rPr>
          <w:sz w:val="28"/>
          <w:szCs w:val="28"/>
        </w:rPr>
        <w:t> Nomas līgumā paredz, ka nomas maksu palielina, piemērojot koeficientu 1,5, uz laiku līdz šajā punktā norādīto apstākļu novēršanai, ja:</w:t>
      </w:r>
    </w:p>
    <w:p w14:paraId="575524A5" w14:textId="0ECFE803" w:rsidR="006D129E" w:rsidRDefault="005C41E2">
      <w:pPr>
        <w:ind w:firstLine="720"/>
        <w:jc w:val="both"/>
      </w:pPr>
      <w:r>
        <w:rPr>
          <w:bCs/>
          <w:sz w:val="28"/>
          <w:szCs w:val="28"/>
        </w:rPr>
        <w:t>56.</w:t>
      </w:r>
      <w:r>
        <w:rPr>
          <w:bCs/>
          <w:sz w:val="28"/>
          <w:szCs w:val="28"/>
          <w:vertAlign w:val="superscript"/>
        </w:rPr>
        <w:t>25</w:t>
      </w:r>
      <w:r w:rsidR="00A20890">
        <w:rPr>
          <w:bCs/>
          <w:sz w:val="28"/>
          <w:szCs w:val="28"/>
          <w:vertAlign w:val="superscript"/>
        </w:rPr>
        <w:t> </w:t>
      </w:r>
      <w:r>
        <w:rPr>
          <w:sz w:val="28"/>
          <w:szCs w:val="28"/>
        </w:rPr>
        <w:t xml:space="preserve">1. nomnieks likumā noteiktajā termiņā no licences vai atļaujas spēkā stāšanās dienas nav uzsācis zemes dzīļu izmantošanu atbilstoši izsniegtajā </w:t>
      </w:r>
      <w:r>
        <w:rPr>
          <w:bCs/>
          <w:sz w:val="28"/>
          <w:szCs w:val="28"/>
        </w:rPr>
        <w:t>licencē vai atļaujā</w:t>
      </w:r>
      <w:r>
        <w:rPr>
          <w:sz w:val="28"/>
          <w:szCs w:val="28"/>
        </w:rPr>
        <w:t xml:space="preserve"> norādītaj</w:t>
      </w:r>
      <w:r w:rsidR="00D23607">
        <w:rPr>
          <w:sz w:val="28"/>
          <w:szCs w:val="28"/>
        </w:rPr>
        <w:t>ie</w:t>
      </w:r>
      <w:r>
        <w:rPr>
          <w:sz w:val="28"/>
          <w:szCs w:val="28"/>
        </w:rPr>
        <w:t>m</w:t>
      </w:r>
      <w:r w:rsidR="00D23607">
        <w:rPr>
          <w:sz w:val="28"/>
          <w:szCs w:val="28"/>
        </w:rPr>
        <w:t xml:space="preserve"> nosacījumiem</w:t>
      </w:r>
      <w:r>
        <w:rPr>
          <w:sz w:val="28"/>
          <w:szCs w:val="28"/>
        </w:rPr>
        <w:t>;</w:t>
      </w:r>
    </w:p>
    <w:p w14:paraId="575524A6" w14:textId="5EE1031F" w:rsidR="006D129E" w:rsidRDefault="005C41E2">
      <w:pPr>
        <w:ind w:firstLine="720"/>
        <w:jc w:val="both"/>
      </w:pPr>
      <w:r>
        <w:rPr>
          <w:bCs/>
          <w:sz w:val="28"/>
          <w:szCs w:val="28"/>
        </w:rPr>
        <w:t>56.</w:t>
      </w:r>
      <w:r>
        <w:rPr>
          <w:bCs/>
          <w:sz w:val="28"/>
          <w:szCs w:val="28"/>
          <w:vertAlign w:val="superscript"/>
        </w:rPr>
        <w:t>25</w:t>
      </w:r>
      <w:r w:rsidR="00A20890">
        <w:rPr>
          <w:bCs/>
          <w:sz w:val="28"/>
          <w:szCs w:val="28"/>
          <w:vertAlign w:val="superscript"/>
        </w:rPr>
        <w:t> </w:t>
      </w:r>
      <w:r>
        <w:rPr>
          <w:sz w:val="28"/>
          <w:szCs w:val="28"/>
        </w:rPr>
        <w:t xml:space="preserve">2. nomnieks zemes dzīles izmantojis, pārkāpjot izsniegtās </w:t>
      </w:r>
      <w:r>
        <w:rPr>
          <w:bCs/>
          <w:sz w:val="28"/>
          <w:szCs w:val="28"/>
        </w:rPr>
        <w:t>licences vai atļaujas</w:t>
      </w:r>
      <w:r>
        <w:rPr>
          <w:sz w:val="28"/>
          <w:szCs w:val="28"/>
        </w:rPr>
        <w:t xml:space="preserve"> nosacījumus, vai veicis citas nelikumīgas darbības;</w:t>
      </w:r>
    </w:p>
    <w:p w14:paraId="575524A7" w14:textId="6823BC48" w:rsidR="006D129E" w:rsidRDefault="005C41E2">
      <w:pPr>
        <w:ind w:firstLine="720"/>
        <w:jc w:val="both"/>
      </w:pPr>
      <w:r>
        <w:rPr>
          <w:bCs/>
          <w:sz w:val="28"/>
          <w:szCs w:val="28"/>
        </w:rPr>
        <w:t>56.</w:t>
      </w:r>
      <w:r>
        <w:rPr>
          <w:bCs/>
          <w:sz w:val="28"/>
          <w:szCs w:val="28"/>
          <w:vertAlign w:val="superscript"/>
        </w:rPr>
        <w:t>25</w:t>
      </w:r>
      <w:r w:rsidR="00A20890">
        <w:rPr>
          <w:bCs/>
          <w:sz w:val="28"/>
          <w:szCs w:val="28"/>
          <w:vertAlign w:val="superscript"/>
        </w:rPr>
        <w:t> </w:t>
      </w:r>
      <w:r>
        <w:rPr>
          <w:sz w:val="28"/>
          <w:szCs w:val="28"/>
        </w:rPr>
        <w:t>3. nomnieks zemes nomas līguma darbības laikā uz zemesgabala ir veicis nelikumīgu būvniecību.</w:t>
      </w:r>
    </w:p>
    <w:p w14:paraId="575524A8" w14:textId="77777777" w:rsidR="006D129E" w:rsidRDefault="006D129E">
      <w:pPr>
        <w:ind w:firstLine="720"/>
        <w:jc w:val="both"/>
        <w:rPr>
          <w:sz w:val="28"/>
          <w:szCs w:val="28"/>
        </w:rPr>
      </w:pPr>
    </w:p>
    <w:p w14:paraId="575524A9" w14:textId="6941A51C" w:rsidR="006D129E" w:rsidRDefault="005C41E2">
      <w:pPr>
        <w:ind w:firstLine="720"/>
        <w:jc w:val="both"/>
      </w:pPr>
      <w:r>
        <w:rPr>
          <w:bCs/>
          <w:sz w:val="28"/>
          <w:szCs w:val="28"/>
        </w:rPr>
        <w:t>56.</w:t>
      </w:r>
      <w:r>
        <w:rPr>
          <w:bCs/>
          <w:sz w:val="28"/>
          <w:szCs w:val="28"/>
          <w:vertAlign w:val="superscript"/>
        </w:rPr>
        <w:t>26</w:t>
      </w:r>
      <w:r>
        <w:rPr>
          <w:sz w:val="28"/>
          <w:szCs w:val="28"/>
        </w:rPr>
        <w:t xml:space="preserve"> Iznomātājs </w:t>
      </w:r>
      <w:r w:rsidR="00397152">
        <w:rPr>
          <w:sz w:val="28"/>
          <w:szCs w:val="28"/>
        </w:rPr>
        <w:t xml:space="preserve">zemesgabala </w:t>
      </w:r>
      <w:r>
        <w:rPr>
          <w:sz w:val="28"/>
          <w:szCs w:val="28"/>
        </w:rPr>
        <w:t>nomas maksu pārskata un maina:</w:t>
      </w:r>
    </w:p>
    <w:p w14:paraId="575524AA" w14:textId="3BD62889" w:rsidR="006D129E" w:rsidRDefault="005C41E2">
      <w:pPr>
        <w:ind w:firstLine="720"/>
        <w:jc w:val="both"/>
      </w:pPr>
      <w:r>
        <w:rPr>
          <w:bCs/>
          <w:sz w:val="28"/>
          <w:szCs w:val="28"/>
        </w:rPr>
        <w:t>56.</w:t>
      </w:r>
      <w:r>
        <w:rPr>
          <w:bCs/>
          <w:sz w:val="28"/>
          <w:szCs w:val="28"/>
          <w:vertAlign w:val="superscript"/>
        </w:rPr>
        <w:t>26</w:t>
      </w:r>
      <w:r w:rsidR="00A20890">
        <w:rPr>
          <w:bCs/>
          <w:sz w:val="28"/>
          <w:szCs w:val="28"/>
          <w:vertAlign w:val="superscript"/>
        </w:rPr>
        <w:t> </w:t>
      </w:r>
      <w:r>
        <w:rPr>
          <w:sz w:val="28"/>
          <w:szCs w:val="28"/>
        </w:rPr>
        <w:t>1. </w:t>
      </w:r>
      <w:r>
        <w:rPr>
          <w:sz w:val="28"/>
          <w:szCs w:val="28"/>
          <w:lang w:eastAsia="en-GB"/>
        </w:rPr>
        <w:t>uzturoš</w:t>
      </w:r>
      <w:r w:rsidR="00887915">
        <w:rPr>
          <w:sz w:val="28"/>
          <w:szCs w:val="28"/>
          <w:lang w:eastAsia="en-GB"/>
        </w:rPr>
        <w:t>ajai</w:t>
      </w:r>
      <w:r>
        <w:rPr>
          <w:sz w:val="28"/>
          <w:szCs w:val="28"/>
          <w:lang w:eastAsia="en-GB"/>
        </w:rPr>
        <w:t xml:space="preserve"> platīb</w:t>
      </w:r>
      <w:r w:rsidR="00887915">
        <w:rPr>
          <w:sz w:val="28"/>
          <w:szCs w:val="28"/>
          <w:lang w:eastAsia="en-GB"/>
        </w:rPr>
        <w:t>ai</w:t>
      </w:r>
      <w:r>
        <w:rPr>
          <w:sz w:val="28"/>
          <w:szCs w:val="28"/>
          <w:lang w:eastAsia="en-GB"/>
        </w:rPr>
        <w:t>, kura ir funkcionāli saistīta ar derīgo izrakteņu ieguves teritoriju, bet kurā nav iespējama vai nav atļauta to ieguve un kurā netiek veikta saimnieciskā darbība</w:t>
      </w:r>
      <w:r>
        <w:rPr>
          <w:sz w:val="28"/>
          <w:szCs w:val="28"/>
        </w:rPr>
        <w:t>, ja attiecīgajam zemesgabalam tiek mainīta tā kadastrālā vērtība;</w:t>
      </w:r>
    </w:p>
    <w:p w14:paraId="575524AB" w14:textId="581E8570" w:rsidR="006D129E" w:rsidRDefault="005C41E2">
      <w:pPr>
        <w:pStyle w:val="Title"/>
        <w:ind w:firstLine="720"/>
        <w:jc w:val="both"/>
        <w:outlineLvl w:val="0"/>
      </w:pPr>
      <w:r>
        <w:rPr>
          <w:bCs/>
          <w:szCs w:val="28"/>
        </w:rPr>
        <w:t>56.</w:t>
      </w:r>
      <w:r>
        <w:rPr>
          <w:bCs/>
          <w:szCs w:val="28"/>
          <w:vertAlign w:val="superscript"/>
        </w:rPr>
        <w:t>26</w:t>
      </w:r>
      <w:r w:rsidR="00A20890">
        <w:rPr>
          <w:bCs/>
          <w:szCs w:val="28"/>
          <w:vertAlign w:val="superscript"/>
        </w:rPr>
        <w:t> </w:t>
      </w:r>
      <w:r>
        <w:rPr>
          <w:szCs w:val="28"/>
        </w:rPr>
        <w:t>2. ne retāk kā Publiskas personas finanšu līdzekļu un mantas izšķērdēšanas novēršanas likumā noteiktajā termiņā. Nomnieks kompensē iznomātājam pieaicinātā sertificēt</w:t>
      </w:r>
      <w:r w:rsidR="00887915">
        <w:rPr>
          <w:szCs w:val="28"/>
        </w:rPr>
        <w:t>ā</w:t>
      </w:r>
      <w:r>
        <w:rPr>
          <w:szCs w:val="28"/>
        </w:rPr>
        <w:t xml:space="preserve"> vērtētāja atlīdzības summu.</w:t>
      </w:r>
    </w:p>
    <w:p w14:paraId="575524AC" w14:textId="77777777" w:rsidR="006D129E" w:rsidRDefault="006D129E">
      <w:pPr>
        <w:pStyle w:val="Title"/>
        <w:ind w:firstLine="720"/>
        <w:jc w:val="both"/>
        <w:outlineLvl w:val="0"/>
        <w:rPr>
          <w:bCs/>
          <w:szCs w:val="28"/>
        </w:rPr>
      </w:pPr>
    </w:p>
    <w:p w14:paraId="575524AD" w14:textId="77777777" w:rsidR="006D129E" w:rsidRDefault="005C41E2">
      <w:pPr>
        <w:pStyle w:val="Title"/>
        <w:ind w:firstLine="720"/>
        <w:jc w:val="both"/>
        <w:outlineLvl w:val="0"/>
      </w:pPr>
      <w:r>
        <w:rPr>
          <w:bCs/>
          <w:szCs w:val="28"/>
        </w:rPr>
        <w:lastRenderedPageBreak/>
        <w:t>56.</w:t>
      </w:r>
      <w:r>
        <w:rPr>
          <w:bCs/>
          <w:szCs w:val="28"/>
          <w:vertAlign w:val="superscript"/>
        </w:rPr>
        <w:t>27</w:t>
      </w:r>
      <w:r>
        <w:rPr>
          <w:szCs w:val="24"/>
        </w:rPr>
        <w:t> </w:t>
      </w:r>
      <w:r>
        <w:rPr>
          <w:bCs/>
          <w:szCs w:val="28"/>
        </w:rPr>
        <w:t>Pārskatītā un mainītā nomas maksa stājas spēkā iznomātāja paziņojumā norādītajā termiņā vai līguma grozījumos norādītajā datumā.</w:t>
      </w:r>
    </w:p>
    <w:p w14:paraId="575524AE" w14:textId="77777777" w:rsidR="006D129E" w:rsidRDefault="006D129E">
      <w:pPr>
        <w:pStyle w:val="Title"/>
        <w:ind w:firstLine="720"/>
        <w:jc w:val="both"/>
        <w:outlineLvl w:val="0"/>
        <w:rPr>
          <w:szCs w:val="28"/>
        </w:rPr>
      </w:pPr>
    </w:p>
    <w:p w14:paraId="575524AF" w14:textId="19F19BBE" w:rsidR="006D129E" w:rsidRDefault="005C41E2">
      <w:pPr>
        <w:pStyle w:val="Title"/>
        <w:ind w:firstLine="720"/>
        <w:jc w:val="both"/>
        <w:outlineLvl w:val="0"/>
      </w:pPr>
      <w:r>
        <w:rPr>
          <w:bCs/>
          <w:szCs w:val="28"/>
        </w:rPr>
        <w:t>56.</w:t>
      </w:r>
      <w:r>
        <w:rPr>
          <w:bCs/>
          <w:szCs w:val="28"/>
          <w:vertAlign w:val="superscript"/>
        </w:rPr>
        <w:t>28</w:t>
      </w:r>
      <w:r>
        <w:rPr>
          <w:szCs w:val="24"/>
        </w:rPr>
        <w:t xml:space="preserve"> Nomniekam ir tiesības zemesgabalā būvēt inženierbūves un nedzīvojamās ēkas, kas nepieciešamas nomas līgumā noteiktajam </w:t>
      </w:r>
      <w:r w:rsidR="008B794B">
        <w:rPr>
          <w:szCs w:val="24"/>
        </w:rPr>
        <w:t xml:space="preserve">zemesgabala izmantošanas </w:t>
      </w:r>
      <w:r>
        <w:rPr>
          <w:szCs w:val="24"/>
        </w:rPr>
        <w:t>mērķim</w:t>
      </w:r>
      <w:r w:rsidR="008B794B">
        <w:rPr>
          <w:szCs w:val="24"/>
        </w:rPr>
        <w:t>,</w:t>
      </w:r>
      <w:r>
        <w:rPr>
          <w:szCs w:val="24"/>
        </w:rPr>
        <w:t xml:space="preserve"> un pienākums tās uzturēt visā nomas līguma darbības laikā, ja šāda tiesība nomniekam piešķirta, slēdzot nomas līgumu. Ja, slēdzot zemes nomas līgumu par zemesgabala izmantošanu, šāda tiesība nav piemērota, </w:t>
      </w:r>
      <w:r w:rsidR="008B794B">
        <w:rPr>
          <w:szCs w:val="24"/>
        </w:rPr>
        <w:t>nepieciešams</w:t>
      </w:r>
      <w:r>
        <w:rPr>
          <w:szCs w:val="24"/>
        </w:rPr>
        <w:t xml:space="preserve"> </w:t>
      </w:r>
      <w:r w:rsidR="008B794B">
        <w:rPr>
          <w:szCs w:val="24"/>
        </w:rPr>
        <w:t xml:space="preserve">iznomātāja </w:t>
      </w:r>
      <w:r>
        <w:rPr>
          <w:szCs w:val="24"/>
        </w:rPr>
        <w:t xml:space="preserve">rakstveida saskaņojums. Nomniekam ir pienākums nedzīvojamās ēkas un inženierbūves nojaukt iznomātāja norādītajā termiņā, ja līgumslēdzēji nevienojas citādi. </w:t>
      </w:r>
    </w:p>
    <w:p w14:paraId="575524B0" w14:textId="77777777" w:rsidR="006D129E" w:rsidRDefault="006D129E">
      <w:pPr>
        <w:ind w:firstLine="720"/>
        <w:jc w:val="both"/>
        <w:rPr>
          <w:sz w:val="28"/>
          <w:szCs w:val="28"/>
        </w:rPr>
      </w:pPr>
    </w:p>
    <w:p w14:paraId="575524B1" w14:textId="613A7C2C" w:rsidR="006D129E" w:rsidRDefault="005C41E2">
      <w:pPr>
        <w:ind w:firstLine="720"/>
        <w:jc w:val="both"/>
      </w:pPr>
      <w:r>
        <w:rPr>
          <w:bCs/>
          <w:sz w:val="28"/>
          <w:szCs w:val="28"/>
        </w:rPr>
        <w:t>56.</w:t>
      </w:r>
      <w:r>
        <w:rPr>
          <w:bCs/>
          <w:sz w:val="28"/>
          <w:szCs w:val="28"/>
          <w:vertAlign w:val="superscript"/>
        </w:rPr>
        <w:t>29</w:t>
      </w:r>
      <w:r>
        <w:rPr>
          <w:sz w:val="28"/>
          <w:szCs w:val="28"/>
        </w:rPr>
        <w:t xml:space="preserve"> Ja zemesgabals zemes dzīļu izmantošanai ir iznomāts, rīkojot konkursu vai izsoli par zemes nomas tiesībām, atbilstoši šo noteikumu </w:t>
      </w:r>
      <w:r>
        <w:rPr>
          <w:bCs/>
          <w:sz w:val="28"/>
          <w:szCs w:val="28"/>
        </w:rPr>
        <w:t>56.</w:t>
      </w:r>
      <w:r>
        <w:rPr>
          <w:bCs/>
          <w:sz w:val="28"/>
          <w:szCs w:val="28"/>
          <w:vertAlign w:val="superscript"/>
        </w:rPr>
        <w:t>26</w:t>
      </w:r>
      <w:r w:rsidR="00887915">
        <w:rPr>
          <w:bCs/>
          <w:sz w:val="28"/>
          <w:szCs w:val="28"/>
          <w:vertAlign w:val="superscript"/>
        </w:rPr>
        <w:t> </w:t>
      </w:r>
      <w:r>
        <w:rPr>
          <w:sz w:val="28"/>
          <w:szCs w:val="28"/>
        </w:rPr>
        <w:t xml:space="preserve">2. apakšpunktam pārskatītā nomas maksa nevar būt zemāka par konkursā vai izsolē nomnieka piedāvāto, papildus ņemot vērā šo noteikumu </w:t>
      </w:r>
      <w:r>
        <w:rPr>
          <w:bCs/>
          <w:sz w:val="28"/>
          <w:szCs w:val="28"/>
        </w:rPr>
        <w:t>56.</w:t>
      </w:r>
      <w:r>
        <w:rPr>
          <w:bCs/>
          <w:sz w:val="28"/>
          <w:szCs w:val="28"/>
          <w:vertAlign w:val="superscript"/>
        </w:rPr>
        <w:t>24</w:t>
      </w:r>
      <w:r>
        <w:rPr>
          <w:sz w:val="28"/>
          <w:szCs w:val="28"/>
        </w:rPr>
        <w:t xml:space="preserve"> punktā un </w:t>
      </w:r>
      <w:r>
        <w:rPr>
          <w:bCs/>
          <w:sz w:val="28"/>
          <w:szCs w:val="28"/>
        </w:rPr>
        <w:t>56.</w:t>
      </w:r>
      <w:r>
        <w:rPr>
          <w:bCs/>
          <w:sz w:val="28"/>
          <w:szCs w:val="28"/>
          <w:vertAlign w:val="superscript"/>
        </w:rPr>
        <w:t>26</w:t>
      </w:r>
      <w:r w:rsidR="00887915">
        <w:rPr>
          <w:bCs/>
          <w:sz w:val="28"/>
          <w:szCs w:val="28"/>
          <w:vertAlign w:val="superscript"/>
        </w:rPr>
        <w:t> </w:t>
      </w:r>
      <w:r>
        <w:rPr>
          <w:sz w:val="28"/>
          <w:szCs w:val="28"/>
        </w:rPr>
        <w:t>1. apakšpunktā noteikto.</w:t>
      </w:r>
    </w:p>
    <w:p w14:paraId="575524B2" w14:textId="77777777" w:rsidR="006D129E" w:rsidRDefault="006D129E">
      <w:pPr>
        <w:ind w:firstLine="720"/>
        <w:jc w:val="both"/>
        <w:rPr>
          <w:sz w:val="28"/>
          <w:szCs w:val="28"/>
        </w:rPr>
      </w:pPr>
    </w:p>
    <w:p w14:paraId="575524B3" w14:textId="77777777" w:rsidR="006D129E" w:rsidRDefault="005C41E2">
      <w:pPr>
        <w:ind w:firstLine="720"/>
        <w:jc w:val="both"/>
      </w:pPr>
      <w:r>
        <w:rPr>
          <w:bCs/>
          <w:sz w:val="28"/>
          <w:szCs w:val="28"/>
        </w:rPr>
        <w:t>56.</w:t>
      </w:r>
      <w:r>
        <w:rPr>
          <w:bCs/>
          <w:sz w:val="28"/>
          <w:szCs w:val="28"/>
          <w:vertAlign w:val="superscript"/>
        </w:rPr>
        <w:t>30</w:t>
      </w:r>
      <w:r>
        <w:rPr>
          <w:sz w:val="28"/>
          <w:szCs w:val="28"/>
        </w:rPr>
        <w:t> Nomas līgumā paredz, ka iznomātājam ir tiesības, nosūtot nomniekam rakstisku paziņojumu, vienpusēji mainīt nomas maksu bez grozījumu izdarīšanas līgumā:</w:t>
      </w:r>
    </w:p>
    <w:p w14:paraId="575524B4" w14:textId="708EDA95" w:rsidR="006D129E" w:rsidRDefault="005C41E2">
      <w:pPr>
        <w:ind w:firstLine="720"/>
        <w:jc w:val="both"/>
      </w:pPr>
      <w:r>
        <w:rPr>
          <w:bCs/>
          <w:sz w:val="28"/>
          <w:szCs w:val="28"/>
        </w:rPr>
        <w:t>56.</w:t>
      </w:r>
      <w:r>
        <w:rPr>
          <w:bCs/>
          <w:sz w:val="28"/>
          <w:szCs w:val="28"/>
          <w:vertAlign w:val="superscript"/>
        </w:rPr>
        <w:t>30</w:t>
      </w:r>
      <w:r w:rsidR="00887915">
        <w:rPr>
          <w:bCs/>
          <w:sz w:val="28"/>
          <w:szCs w:val="28"/>
          <w:vertAlign w:val="superscript"/>
        </w:rPr>
        <w:t> </w:t>
      </w:r>
      <w:r>
        <w:rPr>
          <w:sz w:val="28"/>
          <w:szCs w:val="28"/>
        </w:rPr>
        <w:t xml:space="preserve">1. šo noteikumu </w:t>
      </w:r>
      <w:r>
        <w:rPr>
          <w:bCs/>
          <w:sz w:val="28"/>
          <w:szCs w:val="28"/>
        </w:rPr>
        <w:t>56.</w:t>
      </w:r>
      <w:r>
        <w:rPr>
          <w:bCs/>
          <w:sz w:val="28"/>
          <w:szCs w:val="28"/>
          <w:vertAlign w:val="superscript"/>
        </w:rPr>
        <w:t>20</w:t>
      </w:r>
      <w:r>
        <w:rPr>
          <w:sz w:val="28"/>
          <w:szCs w:val="28"/>
        </w:rPr>
        <w:t xml:space="preserve">, </w:t>
      </w:r>
      <w:r>
        <w:rPr>
          <w:bCs/>
          <w:sz w:val="28"/>
          <w:szCs w:val="28"/>
        </w:rPr>
        <w:t>56.</w:t>
      </w:r>
      <w:r>
        <w:rPr>
          <w:bCs/>
          <w:sz w:val="28"/>
          <w:szCs w:val="28"/>
          <w:vertAlign w:val="superscript"/>
        </w:rPr>
        <w:t>24</w:t>
      </w:r>
      <w:r>
        <w:rPr>
          <w:sz w:val="28"/>
          <w:szCs w:val="28"/>
        </w:rPr>
        <w:t xml:space="preserve"> un </w:t>
      </w:r>
      <w:r>
        <w:rPr>
          <w:bCs/>
          <w:sz w:val="28"/>
          <w:szCs w:val="28"/>
        </w:rPr>
        <w:t>56.</w:t>
      </w:r>
      <w:r>
        <w:rPr>
          <w:bCs/>
          <w:sz w:val="28"/>
          <w:szCs w:val="28"/>
          <w:vertAlign w:val="superscript"/>
        </w:rPr>
        <w:t>26</w:t>
      </w:r>
      <w:r>
        <w:rPr>
          <w:sz w:val="28"/>
          <w:szCs w:val="28"/>
        </w:rPr>
        <w:t> punktā minētajos gadījumos;</w:t>
      </w:r>
    </w:p>
    <w:p w14:paraId="575524B5" w14:textId="3639E5D3" w:rsidR="006D129E" w:rsidRDefault="005C41E2">
      <w:pPr>
        <w:ind w:firstLine="720"/>
        <w:jc w:val="both"/>
      </w:pPr>
      <w:r>
        <w:rPr>
          <w:bCs/>
          <w:sz w:val="28"/>
          <w:szCs w:val="28"/>
        </w:rPr>
        <w:t>56.</w:t>
      </w:r>
      <w:r>
        <w:rPr>
          <w:bCs/>
          <w:sz w:val="28"/>
          <w:szCs w:val="28"/>
          <w:vertAlign w:val="superscript"/>
        </w:rPr>
        <w:t>30</w:t>
      </w:r>
      <w:r w:rsidR="00887915">
        <w:rPr>
          <w:bCs/>
          <w:sz w:val="28"/>
          <w:szCs w:val="28"/>
          <w:vertAlign w:val="superscript"/>
        </w:rPr>
        <w:t> </w:t>
      </w:r>
      <w:r>
        <w:rPr>
          <w:sz w:val="28"/>
          <w:szCs w:val="28"/>
        </w:rPr>
        <w:t>2. </w:t>
      </w:r>
      <w:proofErr w:type="gramStart"/>
      <w:r w:rsidR="008B794B">
        <w:rPr>
          <w:sz w:val="28"/>
          <w:szCs w:val="28"/>
        </w:rPr>
        <w:t>ja publiska persona iznomā zemesgabalu zemes</w:t>
      </w:r>
      <w:proofErr w:type="gramEnd"/>
      <w:r w:rsidR="008B794B">
        <w:rPr>
          <w:sz w:val="28"/>
          <w:szCs w:val="28"/>
        </w:rPr>
        <w:t xml:space="preserve"> dzīļu izmantošanai un</w:t>
      </w:r>
      <w:r>
        <w:rPr>
          <w:sz w:val="28"/>
          <w:szCs w:val="28"/>
        </w:rPr>
        <w:t xml:space="preserve"> normatīvie akti paredz citu nomas maksas aprēķināšanas kārtību.</w:t>
      </w:r>
    </w:p>
    <w:p w14:paraId="575524B6" w14:textId="77777777" w:rsidR="006D129E" w:rsidRDefault="006D129E">
      <w:pPr>
        <w:ind w:firstLine="720"/>
        <w:jc w:val="both"/>
        <w:rPr>
          <w:sz w:val="28"/>
          <w:szCs w:val="28"/>
          <w:lang w:eastAsia="en-GB"/>
        </w:rPr>
      </w:pPr>
    </w:p>
    <w:p w14:paraId="575524B7" w14:textId="77777777" w:rsidR="006D129E" w:rsidRDefault="005C41E2">
      <w:pPr>
        <w:ind w:firstLine="720"/>
        <w:jc w:val="both"/>
      </w:pPr>
      <w:bookmarkStart w:id="13" w:name="__DdeLink__1587_4111236541"/>
      <w:r>
        <w:rPr>
          <w:bCs/>
          <w:sz w:val="28"/>
          <w:szCs w:val="28"/>
        </w:rPr>
        <w:t>56.</w:t>
      </w:r>
      <w:r>
        <w:rPr>
          <w:bCs/>
          <w:sz w:val="28"/>
          <w:szCs w:val="28"/>
          <w:vertAlign w:val="superscript"/>
        </w:rPr>
        <w:t>31</w:t>
      </w:r>
      <w:bookmarkEnd w:id="13"/>
      <w:r>
        <w:rPr>
          <w:sz w:val="28"/>
          <w:szCs w:val="28"/>
        </w:rPr>
        <w:t> Nomas līgumā paredz, ka iznomātājam ir tiesības nomas līguma darbības laikā, pamatojoties uz nomnieka ierosinājumu, pārskatīt un mainīt nomas maksu, izdarot grozījumus līgumā, ja:</w:t>
      </w:r>
    </w:p>
    <w:p w14:paraId="575524B8" w14:textId="4015FE86" w:rsidR="006D129E" w:rsidRDefault="005C41E2">
      <w:pPr>
        <w:ind w:firstLine="720"/>
        <w:jc w:val="both"/>
      </w:pPr>
      <w:r>
        <w:rPr>
          <w:bCs/>
          <w:sz w:val="28"/>
          <w:szCs w:val="28"/>
        </w:rPr>
        <w:t>56.</w:t>
      </w:r>
      <w:r>
        <w:rPr>
          <w:bCs/>
          <w:sz w:val="28"/>
          <w:szCs w:val="28"/>
          <w:vertAlign w:val="superscript"/>
        </w:rPr>
        <w:t>31</w:t>
      </w:r>
      <w:r w:rsidR="00A20890">
        <w:rPr>
          <w:bCs/>
          <w:sz w:val="28"/>
          <w:szCs w:val="28"/>
          <w:vertAlign w:val="superscript"/>
        </w:rPr>
        <w:t> </w:t>
      </w:r>
      <w:r>
        <w:rPr>
          <w:sz w:val="28"/>
          <w:szCs w:val="28"/>
        </w:rPr>
        <w:t>1. notikušas izmaiņas starpvalstu vai starptautiskajās saistībās, kas būtiski maina</w:t>
      </w:r>
      <w:proofErr w:type="gramStart"/>
      <w:r>
        <w:rPr>
          <w:sz w:val="28"/>
          <w:szCs w:val="28"/>
        </w:rPr>
        <w:t xml:space="preserve"> vai pasliktina derīgo izrakteņu tirgus nosacījumus</w:t>
      </w:r>
      <w:proofErr w:type="gramEnd"/>
      <w:r>
        <w:rPr>
          <w:sz w:val="28"/>
          <w:szCs w:val="28"/>
        </w:rPr>
        <w:t>;</w:t>
      </w:r>
    </w:p>
    <w:p w14:paraId="575524B9" w14:textId="2A666A42" w:rsidR="006D129E" w:rsidRDefault="005C41E2">
      <w:pPr>
        <w:ind w:firstLine="720"/>
        <w:jc w:val="both"/>
      </w:pPr>
      <w:r>
        <w:rPr>
          <w:bCs/>
          <w:sz w:val="28"/>
          <w:szCs w:val="28"/>
        </w:rPr>
        <w:t>56.</w:t>
      </w:r>
      <w:r>
        <w:rPr>
          <w:bCs/>
          <w:sz w:val="28"/>
          <w:szCs w:val="28"/>
          <w:vertAlign w:val="superscript"/>
        </w:rPr>
        <w:t>31</w:t>
      </w:r>
      <w:r w:rsidR="00A20890">
        <w:rPr>
          <w:bCs/>
          <w:sz w:val="28"/>
          <w:szCs w:val="28"/>
          <w:vertAlign w:val="superscript"/>
        </w:rPr>
        <w:t> </w:t>
      </w:r>
      <w:r>
        <w:rPr>
          <w:sz w:val="28"/>
          <w:szCs w:val="28"/>
        </w:rPr>
        <w:t>2. iznomātajā zemesgabalā derīgā izrakteņa rūpnieciska ieguve nav iespējama, par ko nomnieks iesniedz iznomātājam ģeoloģisko un zemes dzīļu izmantošanas dokumentāciju (pirms tam iesniedzamās dokumentācijas veidu saskaņojot ar iznomātāju);</w:t>
      </w:r>
    </w:p>
    <w:p w14:paraId="575524BA" w14:textId="4012DD3E" w:rsidR="006D129E" w:rsidRDefault="005C41E2">
      <w:pPr>
        <w:ind w:firstLine="720"/>
        <w:jc w:val="both"/>
      </w:pPr>
      <w:r>
        <w:rPr>
          <w:bCs/>
          <w:sz w:val="28"/>
          <w:szCs w:val="28"/>
        </w:rPr>
        <w:t>56.</w:t>
      </w:r>
      <w:r>
        <w:rPr>
          <w:bCs/>
          <w:sz w:val="28"/>
          <w:szCs w:val="28"/>
          <w:vertAlign w:val="superscript"/>
        </w:rPr>
        <w:t>31</w:t>
      </w:r>
      <w:r w:rsidR="00A20890">
        <w:rPr>
          <w:bCs/>
          <w:sz w:val="28"/>
          <w:szCs w:val="28"/>
          <w:vertAlign w:val="superscript"/>
        </w:rPr>
        <w:t> </w:t>
      </w:r>
      <w:r>
        <w:rPr>
          <w:sz w:val="28"/>
          <w:szCs w:val="28"/>
        </w:rPr>
        <w:t xml:space="preserve">3. iznomātajā zemesgabalā </w:t>
      </w:r>
      <w:r w:rsidR="008B794B">
        <w:rPr>
          <w:sz w:val="28"/>
          <w:szCs w:val="28"/>
        </w:rPr>
        <w:t xml:space="preserve">atbilstoši </w:t>
      </w:r>
      <w:r>
        <w:rPr>
          <w:sz w:val="28"/>
          <w:szCs w:val="28"/>
        </w:rPr>
        <w:t>normatīvaj</w:t>
      </w:r>
      <w:r w:rsidR="008B794B">
        <w:rPr>
          <w:sz w:val="28"/>
          <w:szCs w:val="28"/>
        </w:rPr>
        <w:t>iem</w:t>
      </w:r>
      <w:r>
        <w:rPr>
          <w:sz w:val="28"/>
          <w:szCs w:val="28"/>
        </w:rPr>
        <w:t xml:space="preserve"> akt</w:t>
      </w:r>
      <w:r w:rsidR="008B794B">
        <w:rPr>
          <w:sz w:val="28"/>
          <w:szCs w:val="28"/>
        </w:rPr>
        <w:t>iem</w:t>
      </w:r>
      <w:r>
        <w:rPr>
          <w:sz w:val="28"/>
          <w:szCs w:val="28"/>
        </w:rPr>
        <w:t xml:space="preserve"> par zemes dzīļu izmantošanu ir veikta ģeoloģiskā </w:t>
      </w:r>
      <w:proofErr w:type="spellStart"/>
      <w:r>
        <w:rPr>
          <w:sz w:val="28"/>
          <w:szCs w:val="28"/>
        </w:rPr>
        <w:t>papildizpēte</w:t>
      </w:r>
      <w:proofErr w:type="spellEnd"/>
      <w:r>
        <w:rPr>
          <w:sz w:val="28"/>
          <w:szCs w:val="28"/>
        </w:rPr>
        <w:t xml:space="preserve"> vai kūdras ieguves lauku inventarizācija, vai derīgo izrakteņu atlikušo krājumu aprēķins, vai derīgo izrakteņu izpētīto krājumu aprēķins (pēc agrāk veikto pētījumu datiem) un akceptēti derīgā izrakteņa krājumi.</w:t>
      </w:r>
    </w:p>
    <w:p w14:paraId="575524BB" w14:textId="77777777" w:rsidR="006D129E" w:rsidRDefault="006D129E">
      <w:pPr>
        <w:ind w:firstLine="720"/>
        <w:jc w:val="both"/>
        <w:rPr>
          <w:sz w:val="28"/>
          <w:szCs w:val="28"/>
        </w:rPr>
      </w:pPr>
    </w:p>
    <w:p w14:paraId="575524BC" w14:textId="3A22C806" w:rsidR="006D129E" w:rsidRDefault="005C41E2">
      <w:pPr>
        <w:pStyle w:val="Title"/>
        <w:ind w:firstLine="720"/>
        <w:jc w:val="both"/>
        <w:outlineLvl w:val="0"/>
      </w:pPr>
      <w:r>
        <w:rPr>
          <w:bCs/>
          <w:szCs w:val="28"/>
        </w:rPr>
        <w:t>56.</w:t>
      </w:r>
      <w:r>
        <w:rPr>
          <w:bCs/>
          <w:szCs w:val="28"/>
          <w:vertAlign w:val="superscript"/>
        </w:rPr>
        <w:t>32</w:t>
      </w:r>
      <w:r>
        <w:rPr>
          <w:szCs w:val="28"/>
        </w:rPr>
        <w:t xml:space="preserve"> Šo noteikumu </w:t>
      </w:r>
      <w:r>
        <w:rPr>
          <w:bCs/>
          <w:szCs w:val="28"/>
        </w:rPr>
        <w:t>56.</w:t>
      </w:r>
      <w:r>
        <w:rPr>
          <w:bCs/>
          <w:szCs w:val="28"/>
          <w:vertAlign w:val="superscript"/>
        </w:rPr>
        <w:t>26</w:t>
      </w:r>
      <w:r w:rsidR="008B794B">
        <w:rPr>
          <w:bCs/>
          <w:szCs w:val="28"/>
          <w:vertAlign w:val="superscript"/>
        </w:rPr>
        <w:t> </w:t>
      </w:r>
      <w:r>
        <w:rPr>
          <w:szCs w:val="28"/>
        </w:rPr>
        <w:t xml:space="preserve">2. apakšpunktā un </w:t>
      </w:r>
      <w:r>
        <w:rPr>
          <w:bCs/>
          <w:szCs w:val="28"/>
        </w:rPr>
        <w:t>56.</w:t>
      </w:r>
      <w:r>
        <w:rPr>
          <w:bCs/>
          <w:szCs w:val="28"/>
          <w:vertAlign w:val="superscript"/>
        </w:rPr>
        <w:t>31</w:t>
      </w:r>
      <w:r>
        <w:rPr>
          <w:szCs w:val="28"/>
        </w:rPr>
        <w:t> punktā minētajos gadījumos nomas maksu zemesgabalam nosaka atbilstoši sertificēta vērtētāja noteikta</w:t>
      </w:r>
      <w:r w:rsidR="00484B2E">
        <w:rPr>
          <w:szCs w:val="28"/>
        </w:rPr>
        <w:t>ja</w:t>
      </w:r>
      <w:r>
        <w:rPr>
          <w:szCs w:val="28"/>
        </w:rPr>
        <w:t>i tirgus nomas maksai. Nomnieks kompensē iznomātājam pieaicinātā sertificēt</w:t>
      </w:r>
      <w:r w:rsidR="00484B2E">
        <w:rPr>
          <w:szCs w:val="28"/>
        </w:rPr>
        <w:t>ā</w:t>
      </w:r>
      <w:r>
        <w:rPr>
          <w:szCs w:val="28"/>
        </w:rPr>
        <w:t xml:space="preserve"> vērtētāja atlīdzības summu.</w:t>
      </w:r>
    </w:p>
    <w:p w14:paraId="575524BD" w14:textId="77777777" w:rsidR="006D129E" w:rsidRDefault="006D129E">
      <w:pPr>
        <w:pStyle w:val="Title"/>
        <w:ind w:firstLine="720"/>
        <w:jc w:val="both"/>
        <w:outlineLvl w:val="0"/>
        <w:rPr>
          <w:szCs w:val="28"/>
        </w:rPr>
      </w:pPr>
    </w:p>
    <w:p w14:paraId="575524BE" w14:textId="5ED69EE3" w:rsidR="006D129E" w:rsidRDefault="005C41E2">
      <w:pPr>
        <w:tabs>
          <w:tab w:val="left" w:pos="709"/>
        </w:tabs>
        <w:ind w:firstLine="720"/>
        <w:jc w:val="both"/>
      </w:pPr>
      <w:bookmarkStart w:id="14" w:name="p-408448"/>
      <w:bookmarkStart w:id="15" w:name="p55"/>
      <w:bookmarkEnd w:id="14"/>
      <w:bookmarkEnd w:id="15"/>
      <w:r>
        <w:rPr>
          <w:bCs/>
          <w:sz w:val="28"/>
          <w:szCs w:val="28"/>
        </w:rPr>
        <w:t>56.</w:t>
      </w:r>
      <w:r>
        <w:rPr>
          <w:bCs/>
          <w:sz w:val="28"/>
          <w:szCs w:val="28"/>
          <w:vertAlign w:val="superscript"/>
        </w:rPr>
        <w:t>33</w:t>
      </w:r>
      <w:r>
        <w:rPr>
          <w:sz w:val="28"/>
          <w:szCs w:val="28"/>
        </w:rPr>
        <w:t xml:space="preserve"> Iznomātājs, izvērtējot lietderības apsvērumus, var pieņemt lēmumu pagarināt nomas līguma termiņu (nerīkojot konkursu vai izsoli). Nomas līgumu var pagarināt, ievērojot nosacījumu, ka nomas līguma kopējais termiņš nedrīkst pārsniegt likumā </w:t>
      </w:r>
      <w:r w:rsidR="00384135">
        <w:rPr>
          <w:sz w:val="28"/>
          <w:szCs w:val="28"/>
        </w:rPr>
        <w:t>"</w:t>
      </w:r>
      <w:r>
        <w:rPr>
          <w:sz w:val="28"/>
          <w:szCs w:val="28"/>
        </w:rPr>
        <w:t>Par zemes dzīlēm</w:t>
      </w:r>
      <w:r w:rsidR="00A20890">
        <w:rPr>
          <w:sz w:val="28"/>
          <w:szCs w:val="28"/>
        </w:rPr>
        <w:t>"</w:t>
      </w:r>
      <w:r>
        <w:rPr>
          <w:sz w:val="28"/>
          <w:szCs w:val="28"/>
        </w:rPr>
        <w:t xml:space="preserve"> noteikto bieži sastopamo derīgo izrakteņu ieguves atļaujas vai zemes dzīļu izmantošanas licences termiņu.</w:t>
      </w:r>
    </w:p>
    <w:p w14:paraId="575524BF" w14:textId="77777777" w:rsidR="006D129E" w:rsidRDefault="006D129E">
      <w:pPr>
        <w:tabs>
          <w:tab w:val="left" w:pos="709"/>
        </w:tabs>
        <w:ind w:firstLine="720"/>
        <w:jc w:val="both"/>
        <w:rPr>
          <w:sz w:val="28"/>
          <w:szCs w:val="28"/>
        </w:rPr>
      </w:pPr>
    </w:p>
    <w:p w14:paraId="575524C0" w14:textId="30581693" w:rsidR="006D129E" w:rsidRDefault="005C41E2">
      <w:pPr>
        <w:tabs>
          <w:tab w:val="left" w:pos="709"/>
        </w:tabs>
        <w:ind w:firstLine="720"/>
        <w:jc w:val="both"/>
      </w:pPr>
      <w:r>
        <w:rPr>
          <w:bCs/>
          <w:sz w:val="28"/>
          <w:szCs w:val="28"/>
        </w:rPr>
        <w:t>56.</w:t>
      </w:r>
      <w:r>
        <w:rPr>
          <w:bCs/>
          <w:sz w:val="28"/>
          <w:szCs w:val="28"/>
          <w:vertAlign w:val="superscript"/>
        </w:rPr>
        <w:t>34</w:t>
      </w:r>
      <w:r>
        <w:rPr>
          <w:sz w:val="28"/>
          <w:szCs w:val="28"/>
        </w:rPr>
        <w:t> Pagarinot nomas līguma termiņu (nerīkojot konkursu vai izsoli), iznomātājs nomas maksu nosaka atbilstoši sertificēta vērtētāja noteikta</w:t>
      </w:r>
      <w:r w:rsidR="00484B2E">
        <w:rPr>
          <w:sz w:val="28"/>
          <w:szCs w:val="28"/>
        </w:rPr>
        <w:t>ja</w:t>
      </w:r>
      <w:r>
        <w:rPr>
          <w:sz w:val="28"/>
          <w:szCs w:val="28"/>
        </w:rPr>
        <w:t xml:space="preserve">i tirgus nomas maksai, ja vien tā nav zemāka par šo noteikumu </w:t>
      </w:r>
      <w:r>
        <w:rPr>
          <w:bCs/>
          <w:sz w:val="28"/>
          <w:szCs w:val="28"/>
        </w:rPr>
        <w:t>56.</w:t>
      </w:r>
      <w:r>
        <w:rPr>
          <w:bCs/>
          <w:sz w:val="28"/>
          <w:szCs w:val="28"/>
          <w:vertAlign w:val="superscript"/>
        </w:rPr>
        <w:t>21</w:t>
      </w:r>
      <w:r>
        <w:rPr>
          <w:sz w:val="28"/>
          <w:szCs w:val="28"/>
        </w:rPr>
        <w:t xml:space="preserve"> punktā </w:t>
      </w:r>
      <w:r w:rsidR="00665F74">
        <w:rPr>
          <w:sz w:val="28"/>
          <w:szCs w:val="28"/>
        </w:rPr>
        <w:t>minēto</w:t>
      </w:r>
      <w:r>
        <w:rPr>
          <w:sz w:val="28"/>
          <w:szCs w:val="28"/>
        </w:rPr>
        <w:t>. Nomnieks kompensē iznomātājam pieaicinātā sertificēt</w:t>
      </w:r>
      <w:r w:rsidR="00484B2E">
        <w:rPr>
          <w:sz w:val="28"/>
          <w:szCs w:val="28"/>
        </w:rPr>
        <w:t>ā</w:t>
      </w:r>
      <w:r>
        <w:rPr>
          <w:sz w:val="28"/>
          <w:szCs w:val="28"/>
        </w:rPr>
        <w:t xml:space="preserve"> vērtētāja atlīdzības summu.</w:t>
      </w:r>
    </w:p>
    <w:p w14:paraId="575524C1" w14:textId="77777777" w:rsidR="006D129E" w:rsidRDefault="006D129E">
      <w:pPr>
        <w:tabs>
          <w:tab w:val="left" w:pos="709"/>
        </w:tabs>
        <w:ind w:firstLine="720"/>
        <w:jc w:val="both"/>
        <w:rPr>
          <w:sz w:val="28"/>
          <w:szCs w:val="28"/>
        </w:rPr>
      </w:pPr>
    </w:p>
    <w:p w14:paraId="575524C2" w14:textId="32B6F7D6" w:rsidR="006D129E" w:rsidRDefault="005C41E2">
      <w:pPr>
        <w:tabs>
          <w:tab w:val="left" w:pos="709"/>
        </w:tabs>
        <w:ind w:firstLine="720"/>
        <w:jc w:val="both"/>
      </w:pPr>
      <w:r>
        <w:rPr>
          <w:bCs/>
          <w:sz w:val="28"/>
          <w:szCs w:val="28"/>
        </w:rPr>
        <w:t>56.</w:t>
      </w:r>
      <w:r>
        <w:rPr>
          <w:bCs/>
          <w:sz w:val="28"/>
          <w:szCs w:val="28"/>
          <w:vertAlign w:val="superscript"/>
        </w:rPr>
        <w:t>35</w:t>
      </w:r>
      <w:r>
        <w:rPr>
          <w:sz w:val="28"/>
          <w:szCs w:val="28"/>
        </w:rPr>
        <w:t xml:space="preserve"> Konkursa vai izsoles rezultātus iznomātājs publicē oficiālajā izdevumā </w:t>
      </w:r>
      <w:r w:rsidR="00A20890">
        <w:rPr>
          <w:sz w:val="28"/>
          <w:szCs w:val="28"/>
        </w:rPr>
        <w:t>"</w:t>
      </w:r>
      <w:r>
        <w:rPr>
          <w:sz w:val="28"/>
          <w:szCs w:val="28"/>
        </w:rPr>
        <w:t>Latvijas Vēstnesis</w:t>
      </w:r>
      <w:r w:rsidR="00A20890">
        <w:rPr>
          <w:sz w:val="28"/>
          <w:szCs w:val="28"/>
        </w:rPr>
        <w:t>"</w:t>
      </w:r>
      <w:r>
        <w:rPr>
          <w:sz w:val="28"/>
          <w:szCs w:val="28"/>
        </w:rPr>
        <w:t xml:space="preserve"> un savā tīmekļvietnē 10 darbdienu laikā pēc komisijas lēmuma paziņošanas adresātam. Iznomātājs papildus var izmantot arī citus informācijas paziņošanas veidus.</w:t>
      </w:r>
    </w:p>
    <w:p w14:paraId="575524C3" w14:textId="77777777" w:rsidR="006D129E" w:rsidRDefault="006D129E">
      <w:pPr>
        <w:tabs>
          <w:tab w:val="left" w:pos="709"/>
        </w:tabs>
        <w:ind w:firstLine="720"/>
        <w:jc w:val="both"/>
        <w:rPr>
          <w:sz w:val="28"/>
          <w:szCs w:val="28"/>
        </w:rPr>
      </w:pPr>
    </w:p>
    <w:p w14:paraId="575524C4" w14:textId="1A661B2E" w:rsidR="006D129E" w:rsidRDefault="005C41E2">
      <w:pPr>
        <w:pStyle w:val="Title"/>
        <w:ind w:firstLine="720"/>
        <w:jc w:val="both"/>
        <w:outlineLvl w:val="0"/>
      </w:pPr>
      <w:r>
        <w:rPr>
          <w:bCs/>
          <w:szCs w:val="28"/>
        </w:rPr>
        <w:t>56.</w:t>
      </w:r>
      <w:r>
        <w:rPr>
          <w:bCs/>
          <w:szCs w:val="28"/>
          <w:vertAlign w:val="superscript"/>
        </w:rPr>
        <w:t>36</w:t>
      </w:r>
      <w:r>
        <w:rPr>
          <w:szCs w:val="28"/>
        </w:rPr>
        <w:t> Iznomātājs 10 darbdienu laikā pēc dienas, kad stājas spēkā nomas līgums vai vienošanās par nomas līguma termiņa pagarināšanu, publicē informāciju iznomātāja tīmekļvietnē. Iznomātājs papildus var izmantot arī citus informācijas paziņošanas veidus.</w:t>
      </w:r>
      <w:r w:rsidR="00484B2E">
        <w:rPr>
          <w:szCs w:val="28"/>
        </w:rPr>
        <w:t>"</w:t>
      </w:r>
    </w:p>
    <w:p w14:paraId="575524C5" w14:textId="77777777" w:rsidR="006D129E" w:rsidRDefault="006D129E">
      <w:pPr>
        <w:pStyle w:val="Title"/>
        <w:ind w:firstLine="720"/>
        <w:jc w:val="both"/>
        <w:outlineLvl w:val="0"/>
        <w:rPr>
          <w:szCs w:val="28"/>
        </w:rPr>
      </w:pPr>
    </w:p>
    <w:p w14:paraId="575524C6" w14:textId="40357AB5" w:rsidR="006D129E" w:rsidRDefault="00720590">
      <w:pPr>
        <w:pStyle w:val="Title"/>
        <w:ind w:firstLine="720"/>
        <w:jc w:val="both"/>
        <w:outlineLvl w:val="0"/>
      </w:pPr>
      <w:r>
        <w:rPr>
          <w:szCs w:val="24"/>
        </w:rPr>
        <w:t>9</w:t>
      </w:r>
      <w:r w:rsidR="005C41E2">
        <w:rPr>
          <w:szCs w:val="24"/>
        </w:rPr>
        <w:t>. </w:t>
      </w:r>
      <w:r>
        <w:rPr>
          <w:szCs w:val="24"/>
        </w:rPr>
        <w:t>P</w:t>
      </w:r>
      <w:r w:rsidR="005C41E2">
        <w:t>apildināt noteikumus ar 62. un 63. punktu šādā redakcijā:</w:t>
      </w:r>
    </w:p>
    <w:p w14:paraId="698B57E5" w14:textId="77777777" w:rsidR="00A20890" w:rsidRDefault="00A20890">
      <w:pPr>
        <w:pStyle w:val="Title"/>
        <w:ind w:firstLine="720"/>
        <w:jc w:val="both"/>
        <w:outlineLvl w:val="0"/>
        <w:rPr>
          <w:szCs w:val="28"/>
        </w:rPr>
      </w:pPr>
    </w:p>
    <w:p w14:paraId="575524C7" w14:textId="5F3434B2" w:rsidR="006D129E" w:rsidRDefault="00A20890">
      <w:pPr>
        <w:pStyle w:val="Title"/>
        <w:ind w:firstLine="720"/>
        <w:jc w:val="both"/>
        <w:outlineLvl w:val="0"/>
      </w:pPr>
      <w:r>
        <w:rPr>
          <w:szCs w:val="28"/>
        </w:rPr>
        <w:t>"</w:t>
      </w:r>
      <w:r w:rsidR="005C41E2">
        <w:rPr>
          <w:szCs w:val="28"/>
        </w:rPr>
        <w:t>62. </w:t>
      </w:r>
      <w:r w:rsidR="005C41E2">
        <w:rPr>
          <w:iCs/>
        </w:rPr>
        <w:t xml:space="preserve">Ja nomnieks pienācīgi pildījis </w:t>
      </w:r>
      <w:r w:rsidR="005C41E2">
        <w:rPr>
          <w:iCs/>
          <w:lang w:eastAsia="lv-LV"/>
        </w:rPr>
        <w:t>sākotnēji noslēgt</w:t>
      </w:r>
      <w:r w:rsidR="00665F74">
        <w:rPr>
          <w:iCs/>
          <w:lang w:eastAsia="lv-LV"/>
        </w:rPr>
        <w:t>aj</w:t>
      </w:r>
      <w:r w:rsidR="005C41E2">
        <w:rPr>
          <w:iCs/>
          <w:lang w:eastAsia="lv-LV"/>
        </w:rPr>
        <w:t>ā līgum</w:t>
      </w:r>
      <w:r w:rsidR="00665F74">
        <w:rPr>
          <w:iCs/>
          <w:lang w:eastAsia="lv-LV"/>
        </w:rPr>
        <w:t>ā</w:t>
      </w:r>
      <w:r w:rsidR="005C41E2">
        <w:rPr>
          <w:iCs/>
          <w:lang w:eastAsia="lv-LV"/>
        </w:rPr>
        <w:t>, licencē</w:t>
      </w:r>
      <w:proofErr w:type="gramStart"/>
      <w:r w:rsidR="005C41E2">
        <w:rPr>
          <w:iCs/>
          <w:lang w:eastAsia="lv-LV"/>
        </w:rPr>
        <w:t xml:space="preserve"> vai atļaujā ietvertos nosacījumus</w:t>
      </w:r>
      <w:proofErr w:type="gramEnd"/>
      <w:r w:rsidR="005C41E2">
        <w:rPr>
          <w:iCs/>
          <w:lang w:eastAsia="lv-LV"/>
        </w:rPr>
        <w:t xml:space="preserve">, iznomātājs, </w:t>
      </w:r>
      <w:r w:rsidR="005C41E2">
        <w:rPr>
          <w:szCs w:val="28"/>
        </w:rPr>
        <w:t>izvērtējot lietderības apsvērumus,</w:t>
      </w:r>
      <w:r w:rsidR="005C41E2">
        <w:rPr>
          <w:iCs/>
          <w:lang w:eastAsia="lv-LV"/>
        </w:rPr>
        <w:t xml:space="preserve"> var pagarināt </w:t>
      </w:r>
      <w:r w:rsidR="00622DF6">
        <w:rPr>
          <w:iCs/>
          <w:lang w:eastAsia="lv-LV"/>
        </w:rPr>
        <w:t xml:space="preserve">termiņu </w:t>
      </w:r>
      <w:r w:rsidR="005C41E2">
        <w:rPr>
          <w:iCs/>
          <w:lang w:eastAsia="lv-LV"/>
        </w:rPr>
        <w:t>nomas līguma</w:t>
      </w:r>
      <w:r w:rsidR="00622DF6">
        <w:rPr>
          <w:iCs/>
          <w:lang w:eastAsia="lv-LV"/>
        </w:rPr>
        <w:t>m</w:t>
      </w:r>
      <w:r w:rsidR="005C41E2">
        <w:rPr>
          <w:iCs/>
          <w:lang w:eastAsia="lv-LV"/>
        </w:rPr>
        <w:t xml:space="preserve">, kas noslēgts līdz </w:t>
      </w:r>
      <w:r w:rsidR="005C41E2">
        <w:rPr>
          <w:iCs/>
        </w:rPr>
        <w:t>šo noteikumu V</w:t>
      </w:r>
      <w:r w:rsidR="005C41E2">
        <w:rPr>
          <w:iCs/>
          <w:vertAlign w:val="superscript"/>
        </w:rPr>
        <w:t>1</w:t>
      </w:r>
      <w:r w:rsidR="005C41E2">
        <w:rPr>
          <w:iCs/>
        </w:rPr>
        <w:t> nodaļas spēkā stāšanās brīdim</w:t>
      </w:r>
      <w:r w:rsidR="005C41E2">
        <w:rPr>
          <w:iCs/>
          <w:lang w:eastAsia="lv-LV"/>
        </w:rPr>
        <w:t>, nerīkojot konkursu vai izsoli.</w:t>
      </w:r>
      <w:r w:rsidR="005C41E2">
        <w:rPr>
          <w:szCs w:val="24"/>
          <w:lang w:eastAsia="lv-LV"/>
        </w:rPr>
        <w:t xml:space="preserve"> Nomas līgumu pagarinot, piemēro šajos noteikumos ietverto regulējumu un ievēro nosacījumu, ka nomas līguma kopējais termiņš nedrīkst pārsniegt likumā </w:t>
      </w:r>
      <w:r>
        <w:rPr>
          <w:szCs w:val="24"/>
          <w:lang w:eastAsia="lv-LV"/>
        </w:rPr>
        <w:t>"</w:t>
      </w:r>
      <w:r w:rsidR="005C41E2">
        <w:rPr>
          <w:szCs w:val="24"/>
          <w:lang w:eastAsia="lv-LV"/>
        </w:rPr>
        <w:t>Par zemes dzīlēm</w:t>
      </w:r>
      <w:r>
        <w:rPr>
          <w:szCs w:val="24"/>
          <w:lang w:eastAsia="lv-LV"/>
        </w:rPr>
        <w:t>"</w:t>
      </w:r>
      <w:r w:rsidR="005C41E2">
        <w:rPr>
          <w:szCs w:val="24"/>
          <w:lang w:eastAsia="lv-LV"/>
        </w:rPr>
        <w:t xml:space="preserve"> noteikto bieži sastopamās derīgo izrakteņu ieguves atļaujas vai zemes dzīļu izmantošanas licences termiņu. Līguma termiņu skaita no sākotnējā līguma noslēgšanas dienas.</w:t>
      </w:r>
    </w:p>
    <w:p w14:paraId="575524C8" w14:textId="77777777" w:rsidR="006D129E" w:rsidRDefault="006D129E">
      <w:pPr>
        <w:pStyle w:val="Title"/>
        <w:ind w:firstLine="720"/>
        <w:jc w:val="both"/>
        <w:outlineLvl w:val="0"/>
        <w:rPr>
          <w:szCs w:val="28"/>
        </w:rPr>
      </w:pPr>
    </w:p>
    <w:p w14:paraId="575524C9" w14:textId="45155A40" w:rsidR="006D129E" w:rsidRDefault="005C41E2">
      <w:pPr>
        <w:pStyle w:val="Title"/>
        <w:ind w:firstLine="720"/>
        <w:jc w:val="both"/>
        <w:outlineLvl w:val="0"/>
      </w:pPr>
      <w:r>
        <w:t xml:space="preserve">63. Nomas līgumiem zemes dzīļu izmantošanai, kuri noslēgti līdz 2014. gada 20. maijam un kuriem ar 2015. gada 1. janvāri bija jāuzsāk nomas maksas indeksācija, iznomātājs turpina katru gadu vienpusēji indeksēt nomas maksu ar nosacījumu, ka nomas maksas pieaugums katrā indeksācijas reizē nepārsniedz 20 %, līdz nomas maksa sasniedz sertificēta vērtētāja noteikto zemesgabala tirgus nomas maksu. Kad nomas maksa minētajos līgumos ir sasniegusi sertificēta vērtētāja noteikto zemesgabala tirgus nomas maksu, kā arī nomas līgumiem zemes dzīļu izmantošanai, kuri slēgti no 2014. gada 20. maija līdz šo noteikumu </w:t>
      </w:r>
      <w:r w:rsidR="007E6445">
        <w:rPr>
          <w:iCs/>
        </w:rPr>
        <w:t>V</w:t>
      </w:r>
      <w:r w:rsidR="007E6445">
        <w:rPr>
          <w:iCs/>
          <w:vertAlign w:val="superscript"/>
        </w:rPr>
        <w:t>1</w:t>
      </w:r>
      <w:r w:rsidR="007E6445">
        <w:rPr>
          <w:iCs/>
        </w:rPr>
        <w:t xml:space="preserve"> nodaļas </w:t>
      </w:r>
      <w:r>
        <w:t xml:space="preserve">spēkā stāšanās dienai, nomas maksu pārskata, </w:t>
      </w:r>
      <w:r w:rsidR="00484B2E">
        <w:t xml:space="preserve"> </w:t>
      </w:r>
      <w:r>
        <w:t>piemērojot šo noteikumu V</w:t>
      </w:r>
      <w:r>
        <w:rPr>
          <w:vertAlign w:val="superscript"/>
        </w:rPr>
        <w:t>1</w:t>
      </w:r>
      <w:r>
        <w:t> nodaļā minēto nomas maksas pārskatīšanas kārtību.</w:t>
      </w:r>
      <w:r w:rsidR="00A20890">
        <w:t>"</w:t>
      </w:r>
    </w:p>
    <w:p w14:paraId="575524CA" w14:textId="77777777" w:rsidR="006D129E" w:rsidRDefault="006D129E">
      <w:pPr>
        <w:pStyle w:val="Title"/>
        <w:ind w:firstLine="720"/>
        <w:jc w:val="both"/>
        <w:outlineLvl w:val="0"/>
      </w:pPr>
    </w:p>
    <w:p w14:paraId="575524CB" w14:textId="52C4D6DB" w:rsidR="006D129E" w:rsidRDefault="00720590">
      <w:pPr>
        <w:pStyle w:val="Title"/>
        <w:ind w:firstLine="720"/>
        <w:jc w:val="both"/>
        <w:outlineLvl w:val="0"/>
      </w:pPr>
      <w:r>
        <w:t>10</w:t>
      </w:r>
      <w:r w:rsidR="005C41E2">
        <w:t>. </w:t>
      </w:r>
      <w:r>
        <w:t>P</w:t>
      </w:r>
      <w:r w:rsidR="005C41E2">
        <w:t>apildināt noteikumus ar 12. un 13. pielikumu šādā redakcijā:</w:t>
      </w:r>
    </w:p>
    <w:p w14:paraId="575524CC" w14:textId="77777777" w:rsidR="006D129E" w:rsidRDefault="006D129E">
      <w:pPr>
        <w:pStyle w:val="Title"/>
        <w:jc w:val="both"/>
        <w:outlineLvl w:val="0"/>
      </w:pPr>
    </w:p>
    <w:p w14:paraId="575524CD" w14:textId="1A3D8797" w:rsidR="006D129E" w:rsidRDefault="00A20890">
      <w:pPr>
        <w:pStyle w:val="Title"/>
        <w:jc w:val="right"/>
        <w:outlineLvl w:val="0"/>
      </w:pPr>
      <w:r>
        <w:t>"</w:t>
      </w:r>
      <w:r w:rsidR="005C41E2">
        <w:t>12. pielikums</w:t>
      </w:r>
    </w:p>
    <w:p w14:paraId="575524CE" w14:textId="77777777" w:rsidR="006D129E" w:rsidRDefault="005C41E2">
      <w:pPr>
        <w:pStyle w:val="Title"/>
        <w:jc w:val="right"/>
        <w:outlineLvl w:val="0"/>
      </w:pPr>
      <w:r>
        <w:t>Ministru kabineta</w:t>
      </w:r>
    </w:p>
    <w:p w14:paraId="2FDA7311" w14:textId="77777777" w:rsidR="00720590" w:rsidRDefault="005C41E2">
      <w:pPr>
        <w:pStyle w:val="Title"/>
        <w:jc w:val="right"/>
        <w:outlineLvl w:val="0"/>
      </w:pPr>
      <w:r>
        <w:t>2011. gada 6. septembra</w:t>
      </w:r>
    </w:p>
    <w:p w14:paraId="575524CF" w14:textId="332F1236" w:rsidR="006D129E" w:rsidRDefault="005C41E2">
      <w:pPr>
        <w:pStyle w:val="Title"/>
        <w:jc w:val="right"/>
        <w:outlineLvl w:val="0"/>
      </w:pPr>
      <w:r>
        <w:t xml:space="preserve"> noteikumiem Nr. 696</w:t>
      </w:r>
    </w:p>
    <w:p w14:paraId="575524D1" w14:textId="77777777" w:rsidR="006D129E" w:rsidRDefault="006D129E">
      <w:pPr>
        <w:pStyle w:val="Title"/>
        <w:jc w:val="both"/>
        <w:outlineLvl w:val="0"/>
      </w:pPr>
    </w:p>
    <w:p w14:paraId="3EE2EA5A" w14:textId="77777777" w:rsidR="00622DF6" w:rsidRDefault="005C41E2">
      <w:pPr>
        <w:pStyle w:val="Title"/>
        <w:outlineLvl w:val="0"/>
        <w:rPr>
          <w:b/>
        </w:rPr>
      </w:pPr>
      <w:r>
        <w:rPr>
          <w:b/>
        </w:rPr>
        <w:t>Izsniegtās zemes dzīļu izmantošanas licences/</w:t>
      </w:r>
    </w:p>
    <w:p w14:paraId="575524D2" w14:textId="3D1DE4E5" w:rsidR="006D129E" w:rsidRDefault="005C41E2">
      <w:pPr>
        <w:pStyle w:val="Title"/>
        <w:outlineLvl w:val="0"/>
        <w:rPr>
          <w:b/>
        </w:rPr>
      </w:pPr>
      <w:r>
        <w:rPr>
          <w:b/>
        </w:rPr>
        <w:t>bieži sastopamo derīgo izrakteņu ieguves atļaujas</w:t>
      </w:r>
    </w:p>
    <w:p w14:paraId="575524D3" w14:textId="77777777" w:rsidR="006D129E" w:rsidRDefault="006D129E">
      <w:pPr>
        <w:pStyle w:val="Title"/>
        <w:jc w:val="both"/>
        <w:outlineLvl w:val="0"/>
      </w:pPr>
    </w:p>
    <w:tbl>
      <w:tblPr>
        <w:tblW w:w="9351" w:type="dxa"/>
        <w:jc w:val="center"/>
        <w:tblLook w:val="04A0" w:firstRow="1" w:lastRow="0" w:firstColumn="1" w:lastColumn="0" w:noHBand="0" w:noVBand="1"/>
      </w:tblPr>
      <w:tblGrid>
        <w:gridCol w:w="1182"/>
        <w:gridCol w:w="1059"/>
        <w:gridCol w:w="1536"/>
        <w:gridCol w:w="1206"/>
        <w:gridCol w:w="824"/>
        <w:gridCol w:w="802"/>
        <w:gridCol w:w="1402"/>
        <w:gridCol w:w="1340"/>
      </w:tblGrid>
      <w:tr w:rsidR="00622DF6" w14:paraId="575524DC" w14:textId="77777777" w:rsidTr="00622DF6">
        <w:trPr>
          <w:trHeight w:val="482"/>
          <w:jc w:val="center"/>
        </w:trPr>
        <w:tc>
          <w:tcPr>
            <w:tcW w:w="1182" w:type="dxa"/>
            <w:vMerge w:val="restart"/>
            <w:tcBorders>
              <w:top w:val="single" w:sz="4" w:space="0" w:color="000000"/>
              <w:left w:val="single" w:sz="4" w:space="0" w:color="000000"/>
              <w:right w:val="single" w:sz="4" w:space="0" w:color="000000"/>
            </w:tcBorders>
            <w:shd w:val="clear" w:color="000000" w:fill="FFFFFF"/>
            <w:vAlign w:val="center"/>
          </w:tcPr>
          <w:p w14:paraId="575524D4" w14:textId="01714A8F" w:rsidR="00622DF6" w:rsidRDefault="00622DF6" w:rsidP="00622DF6">
            <w:pPr>
              <w:jc w:val="center"/>
              <w:rPr>
                <w:bCs/>
                <w:sz w:val="22"/>
                <w:szCs w:val="22"/>
              </w:rPr>
            </w:pPr>
            <w:r>
              <w:rPr>
                <w:bCs/>
                <w:sz w:val="22"/>
                <w:szCs w:val="22"/>
              </w:rPr>
              <w:t>Licenciāts/ atļaujas saņēmējs</w:t>
            </w:r>
            <w:r>
              <w:rPr>
                <w:color w:val="000000"/>
              </w:rPr>
              <w:t> </w:t>
            </w:r>
          </w:p>
        </w:tc>
        <w:tc>
          <w:tcPr>
            <w:tcW w:w="1059" w:type="dxa"/>
            <w:vMerge w:val="restart"/>
            <w:tcBorders>
              <w:top w:val="single" w:sz="4" w:space="0" w:color="000000"/>
              <w:right w:val="single" w:sz="4" w:space="0" w:color="000000"/>
            </w:tcBorders>
            <w:shd w:val="clear" w:color="000000" w:fill="FFFFFF"/>
            <w:vAlign w:val="center"/>
          </w:tcPr>
          <w:p w14:paraId="575524D5" w14:textId="72460E5D" w:rsidR="00622DF6" w:rsidRDefault="00622DF6" w:rsidP="00622DF6">
            <w:pPr>
              <w:jc w:val="center"/>
              <w:rPr>
                <w:bCs/>
                <w:sz w:val="22"/>
                <w:szCs w:val="22"/>
              </w:rPr>
            </w:pPr>
            <w:r>
              <w:rPr>
                <w:bCs/>
                <w:sz w:val="22"/>
                <w:szCs w:val="22"/>
              </w:rPr>
              <w:t>Licences/ atļaujas numurs</w:t>
            </w:r>
            <w:r>
              <w:rPr>
                <w:color w:val="000000"/>
              </w:rPr>
              <w:t> </w:t>
            </w:r>
          </w:p>
        </w:tc>
        <w:tc>
          <w:tcPr>
            <w:tcW w:w="1536" w:type="dxa"/>
            <w:vMerge w:val="restart"/>
            <w:tcBorders>
              <w:top w:val="single" w:sz="4" w:space="0" w:color="000000"/>
              <w:right w:val="single" w:sz="4" w:space="0" w:color="000000"/>
            </w:tcBorders>
            <w:shd w:val="clear" w:color="000000" w:fill="FFFFFF"/>
            <w:vAlign w:val="center"/>
          </w:tcPr>
          <w:p w14:paraId="575524D6" w14:textId="04A1EB65" w:rsidR="00622DF6" w:rsidRDefault="00622DF6" w:rsidP="00622DF6">
            <w:pPr>
              <w:jc w:val="center"/>
              <w:rPr>
                <w:bCs/>
                <w:sz w:val="22"/>
                <w:szCs w:val="22"/>
              </w:rPr>
            </w:pPr>
            <w:r>
              <w:rPr>
                <w:bCs/>
                <w:sz w:val="22"/>
                <w:szCs w:val="22"/>
              </w:rPr>
              <w:t>Administratīvā piederība un adrese (ja iespējams)</w:t>
            </w:r>
            <w:r>
              <w:rPr>
                <w:color w:val="000000"/>
              </w:rPr>
              <w:t> </w:t>
            </w:r>
          </w:p>
        </w:tc>
        <w:tc>
          <w:tcPr>
            <w:tcW w:w="1206" w:type="dxa"/>
            <w:vMerge w:val="restart"/>
            <w:tcBorders>
              <w:top w:val="single" w:sz="4" w:space="0" w:color="000000"/>
              <w:left w:val="single" w:sz="4" w:space="0" w:color="000000"/>
              <w:right w:val="single" w:sz="4" w:space="0" w:color="000000"/>
            </w:tcBorders>
            <w:shd w:val="clear" w:color="000000" w:fill="FFFFFF"/>
            <w:vAlign w:val="center"/>
          </w:tcPr>
          <w:p w14:paraId="575524D7" w14:textId="77777777" w:rsidR="00622DF6" w:rsidRDefault="00622DF6">
            <w:pPr>
              <w:jc w:val="center"/>
              <w:rPr>
                <w:bCs/>
                <w:sz w:val="22"/>
                <w:szCs w:val="22"/>
              </w:rPr>
            </w:pPr>
            <w:r>
              <w:rPr>
                <w:bCs/>
                <w:sz w:val="22"/>
                <w:szCs w:val="22"/>
              </w:rPr>
              <w:t>Atradnes/ licencētā objekta nosaukums</w:t>
            </w:r>
          </w:p>
        </w:tc>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575524D9" w14:textId="70D67CA2" w:rsidR="00622DF6" w:rsidRDefault="00622DF6">
            <w:pPr>
              <w:jc w:val="center"/>
              <w:rPr>
                <w:bCs/>
                <w:sz w:val="22"/>
                <w:szCs w:val="22"/>
              </w:rPr>
            </w:pPr>
            <w:r>
              <w:rPr>
                <w:bCs/>
                <w:sz w:val="22"/>
                <w:szCs w:val="22"/>
              </w:rPr>
              <w:t xml:space="preserve">Licence/atļauja derīga </w:t>
            </w:r>
          </w:p>
        </w:tc>
        <w:tc>
          <w:tcPr>
            <w:tcW w:w="1402" w:type="dxa"/>
            <w:vMerge w:val="restart"/>
            <w:tcBorders>
              <w:top w:val="single" w:sz="4" w:space="0" w:color="000000"/>
              <w:left w:val="single" w:sz="4" w:space="0" w:color="000000"/>
              <w:right w:val="single" w:sz="4" w:space="0" w:color="000000"/>
            </w:tcBorders>
            <w:shd w:val="clear" w:color="000000" w:fill="FFFFFF"/>
            <w:vAlign w:val="center"/>
          </w:tcPr>
          <w:p w14:paraId="575524DA" w14:textId="3647D5CD" w:rsidR="00622DF6" w:rsidRDefault="00622DF6" w:rsidP="00622DF6">
            <w:pPr>
              <w:jc w:val="center"/>
              <w:rPr>
                <w:bCs/>
                <w:sz w:val="22"/>
                <w:szCs w:val="22"/>
              </w:rPr>
            </w:pPr>
            <w:r>
              <w:rPr>
                <w:bCs/>
                <w:sz w:val="22"/>
                <w:szCs w:val="22"/>
              </w:rPr>
              <w:t>Zemes dzīļu izmantošanas veids</w:t>
            </w:r>
            <w:r>
              <w:rPr>
                <w:color w:val="000000"/>
              </w:rPr>
              <w:t> </w:t>
            </w:r>
          </w:p>
        </w:tc>
        <w:tc>
          <w:tcPr>
            <w:tcW w:w="1340" w:type="dxa"/>
            <w:vMerge w:val="restart"/>
            <w:tcBorders>
              <w:top w:val="single" w:sz="4" w:space="0" w:color="000000"/>
              <w:right w:val="single" w:sz="4" w:space="0" w:color="000000"/>
            </w:tcBorders>
            <w:shd w:val="clear" w:color="000000" w:fill="FFFFFF"/>
            <w:vAlign w:val="center"/>
          </w:tcPr>
          <w:p w14:paraId="575524DB" w14:textId="7CE1E73F" w:rsidR="00622DF6" w:rsidRDefault="00622DF6" w:rsidP="00622DF6">
            <w:pPr>
              <w:jc w:val="center"/>
              <w:rPr>
                <w:bCs/>
                <w:sz w:val="22"/>
                <w:szCs w:val="22"/>
              </w:rPr>
            </w:pPr>
            <w:r>
              <w:rPr>
                <w:bCs/>
                <w:sz w:val="22"/>
                <w:szCs w:val="22"/>
              </w:rPr>
              <w:t>Licences/ atļaujas izsniegšanas datums</w:t>
            </w:r>
            <w:r>
              <w:rPr>
                <w:color w:val="000000"/>
              </w:rPr>
              <w:t> </w:t>
            </w:r>
          </w:p>
        </w:tc>
      </w:tr>
      <w:tr w:rsidR="00622DF6" w14:paraId="575524E5" w14:textId="77777777" w:rsidTr="00622DF6">
        <w:trPr>
          <w:trHeight w:val="420"/>
          <w:jc w:val="center"/>
        </w:trPr>
        <w:tc>
          <w:tcPr>
            <w:tcW w:w="1182" w:type="dxa"/>
            <w:vMerge/>
            <w:tcBorders>
              <w:left w:val="single" w:sz="4" w:space="0" w:color="000000"/>
              <w:bottom w:val="single" w:sz="4" w:space="0" w:color="000000"/>
              <w:right w:val="single" w:sz="4" w:space="0" w:color="000000"/>
            </w:tcBorders>
            <w:shd w:val="clear" w:color="auto" w:fill="auto"/>
            <w:vAlign w:val="bottom"/>
          </w:tcPr>
          <w:p w14:paraId="575524DD" w14:textId="51AD6458" w:rsidR="00622DF6" w:rsidRDefault="00622DF6">
            <w:pPr>
              <w:rPr>
                <w:color w:val="000000"/>
              </w:rPr>
            </w:pPr>
          </w:p>
        </w:tc>
        <w:tc>
          <w:tcPr>
            <w:tcW w:w="1059" w:type="dxa"/>
            <w:vMerge/>
            <w:tcBorders>
              <w:bottom w:val="single" w:sz="4" w:space="0" w:color="000000"/>
              <w:right w:val="single" w:sz="4" w:space="0" w:color="000000"/>
            </w:tcBorders>
            <w:shd w:val="clear" w:color="auto" w:fill="auto"/>
            <w:vAlign w:val="bottom"/>
          </w:tcPr>
          <w:p w14:paraId="575524DE" w14:textId="6610C08F" w:rsidR="00622DF6" w:rsidRDefault="00622DF6">
            <w:pPr>
              <w:rPr>
                <w:color w:val="000000"/>
              </w:rPr>
            </w:pPr>
          </w:p>
        </w:tc>
        <w:tc>
          <w:tcPr>
            <w:tcW w:w="1536" w:type="dxa"/>
            <w:vMerge/>
            <w:tcBorders>
              <w:bottom w:val="single" w:sz="4" w:space="0" w:color="000000"/>
              <w:right w:val="single" w:sz="4" w:space="0" w:color="000000"/>
            </w:tcBorders>
            <w:shd w:val="clear" w:color="auto" w:fill="auto"/>
            <w:vAlign w:val="bottom"/>
          </w:tcPr>
          <w:p w14:paraId="575524DF" w14:textId="304E818A" w:rsidR="00622DF6" w:rsidRDefault="00622DF6">
            <w:pPr>
              <w:rPr>
                <w:color w:val="000000"/>
              </w:rPr>
            </w:pPr>
          </w:p>
        </w:tc>
        <w:tc>
          <w:tcPr>
            <w:tcW w:w="1206" w:type="dxa"/>
            <w:vMerge/>
            <w:tcBorders>
              <w:left w:val="single" w:sz="4" w:space="0" w:color="000000"/>
              <w:bottom w:val="single" w:sz="4" w:space="0" w:color="000000"/>
              <w:right w:val="single" w:sz="4" w:space="0" w:color="000000"/>
            </w:tcBorders>
            <w:shd w:val="clear" w:color="auto" w:fill="auto"/>
          </w:tcPr>
          <w:p w14:paraId="575524E0" w14:textId="77777777" w:rsidR="00622DF6" w:rsidRDefault="00622DF6">
            <w:pPr>
              <w:rPr>
                <w:color w:val="00000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5524E1" w14:textId="52D02608" w:rsidR="00622DF6" w:rsidRDefault="00622DF6" w:rsidP="00622DF6">
            <w:pPr>
              <w:jc w:val="center"/>
              <w:rPr>
                <w:color w:val="000000"/>
              </w:rPr>
            </w:pPr>
            <w:r>
              <w:rPr>
                <w:bCs/>
                <w:sz w:val="22"/>
                <w:szCs w:val="22"/>
              </w:rPr>
              <w:t>no</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5524E2" w14:textId="164FDE6B" w:rsidR="00622DF6" w:rsidRDefault="00622DF6" w:rsidP="00622DF6">
            <w:pPr>
              <w:jc w:val="center"/>
              <w:rPr>
                <w:color w:val="000000"/>
              </w:rPr>
            </w:pPr>
            <w:r>
              <w:rPr>
                <w:bCs/>
                <w:sz w:val="22"/>
                <w:szCs w:val="22"/>
              </w:rPr>
              <w:t>līdz</w:t>
            </w:r>
          </w:p>
        </w:tc>
        <w:tc>
          <w:tcPr>
            <w:tcW w:w="1402" w:type="dxa"/>
            <w:vMerge/>
            <w:tcBorders>
              <w:left w:val="single" w:sz="4" w:space="0" w:color="000000"/>
              <w:bottom w:val="single" w:sz="4" w:space="0" w:color="000000"/>
              <w:right w:val="single" w:sz="4" w:space="0" w:color="000000"/>
            </w:tcBorders>
            <w:shd w:val="clear" w:color="auto" w:fill="auto"/>
            <w:vAlign w:val="bottom"/>
          </w:tcPr>
          <w:p w14:paraId="575524E3" w14:textId="051B7B82" w:rsidR="00622DF6" w:rsidRDefault="00622DF6">
            <w:pPr>
              <w:rPr>
                <w:color w:val="000000"/>
              </w:rPr>
            </w:pPr>
          </w:p>
        </w:tc>
        <w:tc>
          <w:tcPr>
            <w:tcW w:w="1340" w:type="dxa"/>
            <w:vMerge/>
            <w:tcBorders>
              <w:bottom w:val="single" w:sz="4" w:space="0" w:color="000000"/>
              <w:right w:val="single" w:sz="4" w:space="0" w:color="000000"/>
            </w:tcBorders>
            <w:shd w:val="clear" w:color="auto" w:fill="auto"/>
            <w:vAlign w:val="bottom"/>
          </w:tcPr>
          <w:p w14:paraId="575524E4" w14:textId="4BC4920E" w:rsidR="00622DF6" w:rsidRDefault="00622DF6">
            <w:pPr>
              <w:rPr>
                <w:color w:val="000000"/>
              </w:rPr>
            </w:pPr>
          </w:p>
        </w:tc>
      </w:tr>
      <w:tr w:rsidR="00622DF6" w14:paraId="67D0F22C" w14:textId="77777777" w:rsidTr="00622DF6">
        <w:trPr>
          <w:trHeight w:val="300"/>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80BC6" w14:textId="77777777" w:rsidR="00622DF6" w:rsidRDefault="00622DF6">
            <w:pPr>
              <w:rPr>
                <w:color w:val="000000"/>
              </w:rPr>
            </w:pPr>
          </w:p>
        </w:tc>
        <w:tc>
          <w:tcPr>
            <w:tcW w:w="1059" w:type="dxa"/>
            <w:tcBorders>
              <w:top w:val="single" w:sz="4" w:space="0" w:color="000000"/>
              <w:bottom w:val="single" w:sz="4" w:space="0" w:color="000000"/>
              <w:right w:val="single" w:sz="4" w:space="0" w:color="000000"/>
            </w:tcBorders>
            <w:shd w:val="clear" w:color="auto" w:fill="auto"/>
            <w:vAlign w:val="bottom"/>
          </w:tcPr>
          <w:p w14:paraId="7338A762" w14:textId="77777777" w:rsidR="00622DF6" w:rsidRDefault="00622DF6">
            <w:pPr>
              <w:rPr>
                <w:color w:val="000000"/>
              </w:rPr>
            </w:pPr>
          </w:p>
        </w:tc>
        <w:tc>
          <w:tcPr>
            <w:tcW w:w="1536" w:type="dxa"/>
            <w:tcBorders>
              <w:top w:val="single" w:sz="4" w:space="0" w:color="000000"/>
              <w:bottom w:val="single" w:sz="4" w:space="0" w:color="000000"/>
              <w:right w:val="single" w:sz="4" w:space="0" w:color="000000"/>
            </w:tcBorders>
            <w:shd w:val="clear" w:color="auto" w:fill="auto"/>
            <w:vAlign w:val="bottom"/>
          </w:tcPr>
          <w:p w14:paraId="5F7A4F90" w14:textId="77777777" w:rsidR="00622DF6" w:rsidRDefault="00622DF6">
            <w:pPr>
              <w:rPr>
                <w:color w:val="000000"/>
              </w:rPr>
            </w:pPr>
          </w:p>
        </w:tc>
        <w:tc>
          <w:tcPr>
            <w:tcW w:w="1206" w:type="dxa"/>
            <w:tcBorders>
              <w:top w:val="single" w:sz="4" w:space="0" w:color="000000"/>
              <w:bottom w:val="single" w:sz="4" w:space="0" w:color="000000"/>
              <w:right w:val="single" w:sz="4" w:space="0" w:color="000000"/>
            </w:tcBorders>
            <w:shd w:val="clear" w:color="auto" w:fill="auto"/>
          </w:tcPr>
          <w:p w14:paraId="724B35FB" w14:textId="77777777" w:rsidR="00622DF6" w:rsidRDefault="00622DF6">
            <w:pPr>
              <w:rPr>
                <w:color w:val="00000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62C2E3" w14:textId="77777777" w:rsidR="00622DF6" w:rsidRDefault="00622DF6">
            <w:pPr>
              <w:rPr>
                <w:color w:val="00000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DB5D19" w14:textId="77777777" w:rsidR="00622DF6" w:rsidRDefault="00622DF6">
            <w:pPr>
              <w:rPr>
                <w:color w:val="000000"/>
              </w:rPr>
            </w:pPr>
          </w:p>
        </w:tc>
        <w:tc>
          <w:tcPr>
            <w:tcW w:w="1402" w:type="dxa"/>
            <w:tcBorders>
              <w:top w:val="single" w:sz="4" w:space="0" w:color="000000"/>
              <w:bottom w:val="single" w:sz="4" w:space="0" w:color="000000"/>
              <w:right w:val="single" w:sz="4" w:space="0" w:color="000000"/>
            </w:tcBorders>
            <w:shd w:val="clear" w:color="auto" w:fill="auto"/>
            <w:vAlign w:val="bottom"/>
          </w:tcPr>
          <w:p w14:paraId="7F8F71BA" w14:textId="77777777" w:rsidR="00622DF6" w:rsidRDefault="00622DF6">
            <w:pPr>
              <w:rPr>
                <w:color w:val="000000"/>
              </w:rPr>
            </w:pPr>
          </w:p>
        </w:tc>
        <w:tc>
          <w:tcPr>
            <w:tcW w:w="1340" w:type="dxa"/>
            <w:tcBorders>
              <w:top w:val="single" w:sz="4" w:space="0" w:color="000000"/>
              <w:bottom w:val="single" w:sz="4" w:space="0" w:color="000000"/>
              <w:right w:val="single" w:sz="4" w:space="0" w:color="000000"/>
            </w:tcBorders>
            <w:shd w:val="clear" w:color="auto" w:fill="auto"/>
            <w:vAlign w:val="bottom"/>
          </w:tcPr>
          <w:p w14:paraId="3D0AF11E" w14:textId="77777777" w:rsidR="00622DF6" w:rsidRDefault="00622DF6">
            <w:pPr>
              <w:rPr>
                <w:color w:val="000000"/>
              </w:rPr>
            </w:pPr>
          </w:p>
        </w:tc>
      </w:tr>
    </w:tbl>
    <w:p w14:paraId="575524E6" w14:textId="77777777" w:rsidR="006D129E" w:rsidRDefault="006D129E">
      <w:pPr>
        <w:pStyle w:val="Title"/>
        <w:jc w:val="both"/>
        <w:outlineLvl w:val="0"/>
      </w:pPr>
    </w:p>
    <w:p w14:paraId="575524EB" w14:textId="77777777" w:rsidR="006D129E" w:rsidRDefault="005C41E2">
      <w:pPr>
        <w:jc w:val="right"/>
        <w:rPr>
          <w:sz w:val="28"/>
        </w:rPr>
      </w:pPr>
      <w:r>
        <w:rPr>
          <w:sz w:val="28"/>
        </w:rPr>
        <w:t>13. pielikums</w:t>
      </w:r>
    </w:p>
    <w:p w14:paraId="575524EC" w14:textId="77777777" w:rsidR="006D129E" w:rsidRDefault="005C41E2">
      <w:pPr>
        <w:jc w:val="right"/>
        <w:rPr>
          <w:sz w:val="28"/>
        </w:rPr>
      </w:pPr>
      <w:r>
        <w:rPr>
          <w:sz w:val="28"/>
        </w:rPr>
        <w:t>Ministru kabineta</w:t>
      </w:r>
    </w:p>
    <w:p w14:paraId="126B231F" w14:textId="77777777" w:rsidR="00720590" w:rsidRDefault="005C41E2">
      <w:pPr>
        <w:jc w:val="right"/>
        <w:rPr>
          <w:sz w:val="28"/>
        </w:rPr>
      </w:pPr>
      <w:r>
        <w:rPr>
          <w:sz w:val="28"/>
        </w:rPr>
        <w:t xml:space="preserve">2011. gada 6. septembra </w:t>
      </w:r>
    </w:p>
    <w:p w14:paraId="575524ED" w14:textId="10291083" w:rsidR="006D129E" w:rsidRDefault="005C41E2">
      <w:pPr>
        <w:jc w:val="right"/>
        <w:rPr>
          <w:sz w:val="28"/>
        </w:rPr>
      </w:pPr>
      <w:r>
        <w:rPr>
          <w:sz w:val="28"/>
        </w:rPr>
        <w:t>noteikumiem Nr. 696</w:t>
      </w:r>
    </w:p>
    <w:p w14:paraId="575524EF" w14:textId="77777777" w:rsidR="006D129E" w:rsidRDefault="006D129E"/>
    <w:p w14:paraId="21CC7E81" w14:textId="77777777" w:rsidR="00622DF6" w:rsidRDefault="005C41E2">
      <w:pPr>
        <w:jc w:val="center"/>
        <w:rPr>
          <w:b/>
          <w:sz w:val="28"/>
          <w:szCs w:val="28"/>
        </w:rPr>
      </w:pPr>
      <w:r>
        <w:rPr>
          <w:b/>
          <w:sz w:val="28"/>
          <w:szCs w:val="28"/>
        </w:rPr>
        <w:t>Ierobežotās, apturētās vai atceltās zemes dzīļu izmantošanas licences/</w:t>
      </w:r>
    </w:p>
    <w:p w14:paraId="575524F0" w14:textId="3B43597A" w:rsidR="006D129E" w:rsidRDefault="005C41E2">
      <w:pPr>
        <w:jc w:val="center"/>
        <w:rPr>
          <w:b/>
          <w:sz w:val="28"/>
          <w:szCs w:val="28"/>
        </w:rPr>
      </w:pPr>
      <w:r>
        <w:rPr>
          <w:b/>
          <w:sz w:val="28"/>
          <w:szCs w:val="28"/>
        </w:rPr>
        <w:t>bieži sastopamo derīgo izrakteņu ieguves atļaujas</w:t>
      </w:r>
    </w:p>
    <w:p w14:paraId="575524F1" w14:textId="77777777" w:rsidR="006D129E" w:rsidRDefault="006D129E">
      <w:pPr>
        <w:rPr>
          <w:sz w:val="28"/>
          <w:szCs w:val="28"/>
        </w:rPr>
      </w:pPr>
    </w:p>
    <w:tbl>
      <w:tblPr>
        <w:tblW w:w="10377" w:type="dxa"/>
        <w:tblInd w:w="-714" w:type="dxa"/>
        <w:tblLook w:val="04A0" w:firstRow="1" w:lastRow="0" w:firstColumn="1" w:lastColumn="0" w:noHBand="0" w:noVBand="1"/>
      </w:tblPr>
      <w:tblGrid>
        <w:gridCol w:w="1182"/>
        <w:gridCol w:w="1059"/>
        <w:gridCol w:w="1536"/>
        <w:gridCol w:w="1206"/>
        <w:gridCol w:w="436"/>
        <w:gridCol w:w="546"/>
        <w:gridCol w:w="1402"/>
        <w:gridCol w:w="1505"/>
        <w:gridCol w:w="1505"/>
      </w:tblGrid>
      <w:tr w:rsidR="00F16731" w14:paraId="575524FB" w14:textId="77777777" w:rsidTr="00962EDC">
        <w:trPr>
          <w:trHeight w:val="1200"/>
        </w:trPr>
        <w:tc>
          <w:tcPr>
            <w:tcW w:w="1182" w:type="dxa"/>
            <w:vMerge w:val="restart"/>
            <w:tcBorders>
              <w:top w:val="single" w:sz="4" w:space="0" w:color="000000"/>
              <w:left w:val="single" w:sz="4" w:space="0" w:color="000000"/>
              <w:right w:val="single" w:sz="4" w:space="0" w:color="000000"/>
            </w:tcBorders>
            <w:shd w:val="clear" w:color="000000" w:fill="FFFFFF"/>
            <w:vAlign w:val="center"/>
          </w:tcPr>
          <w:p w14:paraId="575524F2" w14:textId="714B0BDA" w:rsidR="00F16731" w:rsidRDefault="00F16731" w:rsidP="00F16731">
            <w:pPr>
              <w:jc w:val="center"/>
              <w:rPr>
                <w:bCs/>
                <w:sz w:val="22"/>
                <w:szCs w:val="22"/>
              </w:rPr>
            </w:pPr>
            <w:r>
              <w:rPr>
                <w:bCs/>
                <w:sz w:val="22"/>
                <w:szCs w:val="22"/>
              </w:rPr>
              <w:t>Licenciāts/ atļaujas saņēmējs</w:t>
            </w:r>
          </w:p>
        </w:tc>
        <w:tc>
          <w:tcPr>
            <w:tcW w:w="1059" w:type="dxa"/>
            <w:vMerge w:val="restart"/>
            <w:tcBorders>
              <w:top w:val="single" w:sz="4" w:space="0" w:color="000000"/>
              <w:right w:val="single" w:sz="4" w:space="0" w:color="000000"/>
            </w:tcBorders>
            <w:shd w:val="clear" w:color="000000" w:fill="FFFFFF"/>
            <w:vAlign w:val="center"/>
          </w:tcPr>
          <w:p w14:paraId="575524F3" w14:textId="67128FDF" w:rsidR="00F16731" w:rsidRDefault="00F16731" w:rsidP="00F16731">
            <w:pPr>
              <w:jc w:val="center"/>
              <w:rPr>
                <w:bCs/>
                <w:sz w:val="22"/>
                <w:szCs w:val="22"/>
              </w:rPr>
            </w:pPr>
            <w:r>
              <w:rPr>
                <w:bCs/>
                <w:sz w:val="22"/>
                <w:szCs w:val="22"/>
              </w:rPr>
              <w:t>Licences/ atļaujas numurs</w:t>
            </w:r>
          </w:p>
        </w:tc>
        <w:tc>
          <w:tcPr>
            <w:tcW w:w="1536" w:type="dxa"/>
            <w:vMerge w:val="restart"/>
            <w:tcBorders>
              <w:top w:val="single" w:sz="4" w:space="0" w:color="000000"/>
              <w:left w:val="single" w:sz="4" w:space="0" w:color="000000"/>
              <w:right w:val="single" w:sz="4" w:space="0" w:color="000000"/>
            </w:tcBorders>
            <w:shd w:val="clear" w:color="000000" w:fill="FFFFFF"/>
            <w:vAlign w:val="center"/>
          </w:tcPr>
          <w:p w14:paraId="575524F4" w14:textId="4E264A95" w:rsidR="00F16731" w:rsidRDefault="00F16731" w:rsidP="00F16731">
            <w:pPr>
              <w:jc w:val="center"/>
              <w:rPr>
                <w:bCs/>
                <w:sz w:val="22"/>
                <w:szCs w:val="22"/>
              </w:rPr>
            </w:pPr>
            <w:r>
              <w:rPr>
                <w:bCs/>
                <w:sz w:val="22"/>
                <w:szCs w:val="22"/>
              </w:rPr>
              <w:t>Administratīvā piederība un adrese (ja iespējams)</w:t>
            </w:r>
          </w:p>
        </w:tc>
        <w:tc>
          <w:tcPr>
            <w:tcW w:w="1206" w:type="dxa"/>
            <w:vMerge w:val="restart"/>
            <w:tcBorders>
              <w:top w:val="single" w:sz="4" w:space="0" w:color="000000"/>
              <w:left w:val="single" w:sz="4" w:space="0" w:color="000000"/>
              <w:right w:val="single" w:sz="4" w:space="0" w:color="000000"/>
            </w:tcBorders>
            <w:shd w:val="clear" w:color="000000" w:fill="FFFFFF"/>
            <w:vAlign w:val="center"/>
          </w:tcPr>
          <w:p w14:paraId="575524F5" w14:textId="77777777" w:rsidR="00F16731" w:rsidRDefault="00F16731" w:rsidP="00F16731">
            <w:pPr>
              <w:jc w:val="center"/>
              <w:rPr>
                <w:bCs/>
                <w:sz w:val="22"/>
                <w:szCs w:val="22"/>
              </w:rPr>
            </w:pPr>
            <w:r>
              <w:rPr>
                <w:bCs/>
                <w:sz w:val="22"/>
                <w:szCs w:val="22"/>
              </w:rPr>
              <w:t>Atradnes/ licencētā objekta nosaukums</w:t>
            </w:r>
          </w:p>
        </w:tc>
        <w:tc>
          <w:tcPr>
            <w:tcW w:w="98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575524F7" w14:textId="2E081789" w:rsidR="00F16731" w:rsidRDefault="00F16731" w:rsidP="00F16731">
            <w:pPr>
              <w:jc w:val="center"/>
              <w:rPr>
                <w:bCs/>
                <w:sz w:val="22"/>
                <w:szCs w:val="22"/>
              </w:rPr>
            </w:pPr>
            <w:r>
              <w:rPr>
                <w:bCs/>
                <w:sz w:val="22"/>
                <w:szCs w:val="22"/>
              </w:rPr>
              <w:t>Licence/ atļauja derīga</w:t>
            </w:r>
          </w:p>
        </w:tc>
        <w:tc>
          <w:tcPr>
            <w:tcW w:w="1402" w:type="dxa"/>
            <w:vMerge w:val="restart"/>
            <w:tcBorders>
              <w:top w:val="single" w:sz="4" w:space="0" w:color="000000"/>
              <w:left w:val="single" w:sz="4" w:space="0" w:color="000000"/>
              <w:right w:val="single" w:sz="4" w:space="0" w:color="000000"/>
            </w:tcBorders>
            <w:shd w:val="clear" w:color="000000" w:fill="FFFFFF"/>
            <w:vAlign w:val="center"/>
          </w:tcPr>
          <w:p w14:paraId="575524F8" w14:textId="077BC1B5" w:rsidR="00F16731" w:rsidRDefault="00F16731" w:rsidP="00F16731">
            <w:pPr>
              <w:jc w:val="center"/>
              <w:rPr>
                <w:bCs/>
                <w:sz w:val="22"/>
                <w:szCs w:val="22"/>
              </w:rPr>
            </w:pPr>
            <w:r>
              <w:rPr>
                <w:bCs/>
                <w:sz w:val="22"/>
                <w:szCs w:val="22"/>
              </w:rPr>
              <w:t>Zemes dzīļu izmantošanas veids</w:t>
            </w:r>
          </w:p>
        </w:tc>
        <w:tc>
          <w:tcPr>
            <w:tcW w:w="1505" w:type="dxa"/>
            <w:vMerge w:val="restart"/>
            <w:tcBorders>
              <w:top w:val="single" w:sz="4" w:space="0" w:color="000000"/>
              <w:left w:val="single" w:sz="4" w:space="0" w:color="000000"/>
              <w:right w:val="single" w:sz="4" w:space="0" w:color="000000"/>
            </w:tcBorders>
            <w:shd w:val="clear" w:color="000000" w:fill="FFFFFF"/>
            <w:vAlign w:val="center"/>
          </w:tcPr>
          <w:p w14:paraId="575524F9" w14:textId="31C2F58D" w:rsidR="00F16731" w:rsidRDefault="00F16731" w:rsidP="00F16731">
            <w:pPr>
              <w:jc w:val="center"/>
              <w:rPr>
                <w:bCs/>
                <w:sz w:val="22"/>
                <w:szCs w:val="22"/>
              </w:rPr>
            </w:pPr>
            <w:r>
              <w:rPr>
                <w:bCs/>
                <w:sz w:val="22"/>
                <w:szCs w:val="22"/>
              </w:rPr>
              <w:t xml:space="preserve">Licences/ atļaujas </w:t>
            </w:r>
            <w:r>
              <w:rPr>
                <w:sz w:val="22"/>
                <w:szCs w:val="22"/>
              </w:rPr>
              <w:t>ierobežošanas, apturēšanas vai atcelšanas</w:t>
            </w:r>
            <w:r>
              <w:rPr>
                <w:bCs/>
                <w:sz w:val="22"/>
                <w:szCs w:val="22"/>
              </w:rPr>
              <w:t xml:space="preserve"> lēmuma numurs</w:t>
            </w:r>
          </w:p>
        </w:tc>
        <w:tc>
          <w:tcPr>
            <w:tcW w:w="1505" w:type="dxa"/>
            <w:vMerge w:val="restart"/>
            <w:tcBorders>
              <w:top w:val="single" w:sz="4" w:space="0" w:color="000000"/>
              <w:left w:val="single" w:sz="4" w:space="0" w:color="000000"/>
              <w:right w:val="single" w:sz="4" w:space="0" w:color="000000"/>
            </w:tcBorders>
            <w:shd w:val="clear" w:color="000000" w:fill="FFFFFF"/>
          </w:tcPr>
          <w:p w14:paraId="575524FA" w14:textId="5513BD1E" w:rsidR="00F16731" w:rsidRDefault="00F16731" w:rsidP="00F16731">
            <w:pPr>
              <w:jc w:val="center"/>
              <w:rPr>
                <w:bCs/>
                <w:sz w:val="22"/>
                <w:szCs w:val="22"/>
              </w:rPr>
            </w:pPr>
            <w:r>
              <w:rPr>
                <w:bCs/>
                <w:sz w:val="22"/>
                <w:szCs w:val="22"/>
              </w:rPr>
              <w:t xml:space="preserve">Licences/ atļaujas </w:t>
            </w:r>
            <w:r>
              <w:rPr>
                <w:sz w:val="22"/>
                <w:szCs w:val="22"/>
              </w:rPr>
              <w:t>ierobežošanas, apturēšanas vai atcelšanas</w:t>
            </w:r>
            <w:r>
              <w:rPr>
                <w:bCs/>
                <w:sz w:val="22"/>
                <w:szCs w:val="22"/>
              </w:rPr>
              <w:t xml:space="preserve"> lēmuma datums</w:t>
            </w:r>
            <w:r>
              <w:rPr>
                <w:color w:val="000000"/>
              </w:rPr>
              <w:t>"</w:t>
            </w:r>
          </w:p>
        </w:tc>
      </w:tr>
      <w:tr w:rsidR="00F16731" w14:paraId="57552505" w14:textId="77777777" w:rsidTr="00F16731">
        <w:trPr>
          <w:trHeight w:val="300"/>
        </w:trPr>
        <w:tc>
          <w:tcPr>
            <w:tcW w:w="1182" w:type="dxa"/>
            <w:vMerge/>
            <w:tcBorders>
              <w:left w:val="single" w:sz="4" w:space="0" w:color="000000"/>
              <w:bottom w:val="single" w:sz="4" w:space="0" w:color="000000"/>
              <w:right w:val="single" w:sz="4" w:space="0" w:color="000000"/>
            </w:tcBorders>
            <w:shd w:val="clear" w:color="auto" w:fill="auto"/>
            <w:vAlign w:val="bottom"/>
          </w:tcPr>
          <w:p w14:paraId="575524FC" w14:textId="20BAB155" w:rsidR="00F16731" w:rsidRDefault="00F16731">
            <w:pPr>
              <w:rPr>
                <w:color w:val="000000"/>
              </w:rPr>
            </w:pPr>
          </w:p>
        </w:tc>
        <w:tc>
          <w:tcPr>
            <w:tcW w:w="1059" w:type="dxa"/>
            <w:vMerge/>
            <w:tcBorders>
              <w:bottom w:val="single" w:sz="4" w:space="0" w:color="000000"/>
              <w:right w:val="single" w:sz="4" w:space="0" w:color="000000"/>
            </w:tcBorders>
            <w:shd w:val="clear" w:color="auto" w:fill="auto"/>
            <w:vAlign w:val="bottom"/>
          </w:tcPr>
          <w:p w14:paraId="575524FD" w14:textId="47DB7B37" w:rsidR="00F16731" w:rsidRDefault="00F16731">
            <w:pPr>
              <w:rPr>
                <w:color w:val="000000"/>
              </w:rPr>
            </w:pPr>
          </w:p>
        </w:tc>
        <w:tc>
          <w:tcPr>
            <w:tcW w:w="1536" w:type="dxa"/>
            <w:vMerge/>
            <w:tcBorders>
              <w:left w:val="single" w:sz="4" w:space="0" w:color="000000"/>
              <w:bottom w:val="single" w:sz="4" w:space="0" w:color="000000"/>
              <w:right w:val="single" w:sz="4" w:space="0" w:color="000000"/>
            </w:tcBorders>
            <w:shd w:val="clear" w:color="auto" w:fill="auto"/>
            <w:vAlign w:val="bottom"/>
          </w:tcPr>
          <w:p w14:paraId="575524FE" w14:textId="117284A5" w:rsidR="00F16731" w:rsidRDefault="00F16731">
            <w:pPr>
              <w:rPr>
                <w:color w:val="000000"/>
              </w:rPr>
            </w:pPr>
          </w:p>
        </w:tc>
        <w:tc>
          <w:tcPr>
            <w:tcW w:w="1206" w:type="dxa"/>
            <w:vMerge/>
            <w:tcBorders>
              <w:left w:val="single" w:sz="4" w:space="0" w:color="000000"/>
              <w:bottom w:val="single" w:sz="4" w:space="0" w:color="000000"/>
              <w:right w:val="single" w:sz="4" w:space="0" w:color="000000"/>
            </w:tcBorders>
            <w:shd w:val="clear" w:color="auto" w:fill="auto"/>
          </w:tcPr>
          <w:p w14:paraId="575524FF" w14:textId="77777777" w:rsidR="00F16731" w:rsidRDefault="00F16731">
            <w:pPr>
              <w:rPr>
                <w:color w:val="000000"/>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3CECB" w14:textId="77777777" w:rsidR="00F16731" w:rsidRDefault="00F16731" w:rsidP="00622DF6">
            <w:pPr>
              <w:jc w:val="center"/>
              <w:rPr>
                <w:color w:val="000000"/>
              </w:rPr>
            </w:pPr>
            <w:r>
              <w:rPr>
                <w:bCs/>
                <w:sz w:val="22"/>
                <w:szCs w:val="22"/>
              </w:rPr>
              <w:t>no</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52501" w14:textId="7D44A891" w:rsidR="00F16731" w:rsidRDefault="00F16731" w:rsidP="00622DF6">
            <w:pPr>
              <w:jc w:val="center"/>
              <w:rPr>
                <w:color w:val="000000"/>
              </w:rPr>
            </w:pPr>
            <w:r>
              <w:rPr>
                <w:bCs/>
                <w:sz w:val="22"/>
                <w:szCs w:val="22"/>
              </w:rPr>
              <w:t>līdz</w:t>
            </w:r>
          </w:p>
        </w:tc>
        <w:tc>
          <w:tcPr>
            <w:tcW w:w="1402" w:type="dxa"/>
            <w:vMerge/>
            <w:tcBorders>
              <w:left w:val="single" w:sz="4" w:space="0" w:color="000000"/>
              <w:bottom w:val="single" w:sz="4" w:space="0" w:color="000000"/>
              <w:right w:val="single" w:sz="4" w:space="0" w:color="000000"/>
            </w:tcBorders>
            <w:shd w:val="clear" w:color="auto" w:fill="auto"/>
            <w:vAlign w:val="bottom"/>
          </w:tcPr>
          <w:p w14:paraId="57552502" w14:textId="64D8C867" w:rsidR="00F16731" w:rsidRDefault="00F16731">
            <w:pPr>
              <w:rPr>
                <w:color w:val="000000"/>
              </w:rPr>
            </w:pPr>
          </w:p>
        </w:tc>
        <w:tc>
          <w:tcPr>
            <w:tcW w:w="1505" w:type="dxa"/>
            <w:vMerge/>
            <w:tcBorders>
              <w:left w:val="single" w:sz="4" w:space="0" w:color="000000"/>
              <w:bottom w:val="single" w:sz="4" w:space="0" w:color="000000"/>
              <w:right w:val="single" w:sz="4" w:space="0" w:color="000000"/>
            </w:tcBorders>
            <w:shd w:val="clear" w:color="auto" w:fill="auto"/>
            <w:vAlign w:val="bottom"/>
          </w:tcPr>
          <w:p w14:paraId="57552503" w14:textId="0A31242E" w:rsidR="00F16731" w:rsidRDefault="00F16731">
            <w:pPr>
              <w:rPr>
                <w:color w:val="000000"/>
              </w:rPr>
            </w:pPr>
          </w:p>
        </w:tc>
        <w:tc>
          <w:tcPr>
            <w:tcW w:w="1505" w:type="dxa"/>
            <w:vMerge/>
            <w:tcBorders>
              <w:left w:val="single" w:sz="4" w:space="0" w:color="000000"/>
              <w:bottom w:val="single" w:sz="4" w:space="0" w:color="000000"/>
              <w:right w:val="single" w:sz="4" w:space="0" w:color="000000"/>
            </w:tcBorders>
            <w:shd w:val="clear" w:color="auto" w:fill="auto"/>
          </w:tcPr>
          <w:p w14:paraId="57552504" w14:textId="0388EF58" w:rsidR="00F16731" w:rsidRDefault="00F16731">
            <w:pPr>
              <w:rPr>
                <w:color w:val="000000"/>
              </w:rPr>
            </w:pPr>
          </w:p>
        </w:tc>
      </w:tr>
    </w:tbl>
    <w:p w14:paraId="3091BF47" w14:textId="77777777" w:rsidR="006308AE" w:rsidRPr="00C6135A" w:rsidRDefault="006308AE" w:rsidP="006308AE">
      <w:pPr>
        <w:pStyle w:val="ListParagraph"/>
        <w:ind w:left="0"/>
        <w:jc w:val="both"/>
        <w:rPr>
          <w:sz w:val="28"/>
          <w:szCs w:val="28"/>
        </w:rPr>
      </w:pPr>
    </w:p>
    <w:p w14:paraId="6263D3E4" w14:textId="77777777" w:rsidR="006308AE" w:rsidRPr="00C274B9" w:rsidRDefault="006308AE" w:rsidP="006308AE">
      <w:pPr>
        <w:jc w:val="both"/>
        <w:rPr>
          <w:sz w:val="28"/>
          <w:szCs w:val="28"/>
          <w:lang w:eastAsia="en-US"/>
        </w:rPr>
      </w:pPr>
    </w:p>
    <w:p w14:paraId="2AC4CE83" w14:textId="77777777" w:rsidR="006308AE" w:rsidRPr="00C274B9" w:rsidRDefault="006308AE" w:rsidP="006308AE">
      <w:pPr>
        <w:contextualSpacing/>
        <w:jc w:val="both"/>
        <w:rPr>
          <w:sz w:val="28"/>
          <w:szCs w:val="28"/>
        </w:rPr>
      </w:pPr>
    </w:p>
    <w:p w14:paraId="5B3334A8" w14:textId="77777777" w:rsidR="006308AE" w:rsidRDefault="006308AE" w:rsidP="006308AE">
      <w:pPr>
        <w:pStyle w:val="naisf"/>
        <w:tabs>
          <w:tab w:val="left" w:pos="6237"/>
          <w:tab w:val="right" w:pos="8820"/>
        </w:tabs>
        <w:spacing w:before="0" w:after="0"/>
        <w:ind w:firstLine="709"/>
        <w:rPr>
          <w:sz w:val="28"/>
          <w:szCs w:val="28"/>
        </w:rPr>
      </w:pPr>
      <w:r w:rsidRPr="00C6135A">
        <w:rPr>
          <w:sz w:val="28"/>
          <w:szCs w:val="28"/>
        </w:rPr>
        <w:t>Ministru prezident</w:t>
      </w:r>
      <w:r>
        <w:rPr>
          <w:sz w:val="28"/>
          <w:szCs w:val="28"/>
        </w:rPr>
        <w:t>a vietā –</w:t>
      </w:r>
    </w:p>
    <w:p w14:paraId="5677EC4B" w14:textId="77777777" w:rsidR="006308AE" w:rsidRDefault="006308AE" w:rsidP="006308AE">
      <w:pPr>
        <w:pStyle w:val="naisf"/>
        <w:tabs>
          <w:tab w:val="left" w:pos="6521"/>
          <w:tab w:val="right" w:pos="8820"/>
        </w:tabs>
        <w:spacing w:before="0" w:after="0"/>
        <w:ind w:firstLine="709"/>
        <w:rPr>
          <w:sz w:val="28"/>
          <w:szCs w:val="28"/>
        </w:rPr>
      </w:pPr>
      <w:r>
        <w:rPr>
          <w:sz w:val="28"/>
          <w:szCs w:val="28"/>
        </w:rPr>
        <w:t>f</w:t>
      </w:r>
      <w:r w:rsidRPr="005B2B8E">
        <w:rPr>
          <w:sz w:val="28"/>
          <w:szCs w:val="28"/>
        </w:rPr>
        <w:t>inanšu ministrs</w:t>
      </w:r>
      <w:r>
        <w:rPr>
          <w:sz w:val="28"/>
          <w:szCs w:val="28"/>
        </w:rPr>
        <w:tab/>
      </w:r>
      <w:r w:rsidRPr="005B2B8E">
        <w:rPr>
          <w:sz w:val="28"/>
          <w:szCs w:val="28"/>
        </w:rPr>
        <w:t>J</w:t>
      </w:r>
      <w:r>
        <w:rPr>
          <w:sz w:val="28"/>
          <w:szCs w:val="28"/>
        </w:rPr>
        <w:t>. </w:t>
      </w:r>
      <w:r w:rsidRPr="005B2B8E">
        <w:rPr>
          <w:sz w:val="28"/>
          <w:szCs w:val="28"/>
        </w:rPr>
        <w:t>Reirs</w:t>
      </w:r>
    </w:p>
    <w:p w14:paraId="7BDEBDBB" w14:textId="03210F00" w:rsidR="00A20890" w:rsidRDefault="00A20890" w:rsidP="00F16731">
      <w:pPr>
        <w:pStyle w:val="Body"/>
        <w:spacing w:after="0" w:line="240" w:lineRule="auto"/>
        <w:ind w:firstLine="709"/>
        <w:jc w:val="both"/>
        <w:rPr>
          <w:rFonts w:ascii="Times New Roman" w:hAnsi="Times New Roman"/>
          <w:color w:val="auto"/>
          <w:sz w:val="28"/>
          <w:lang w:val="de-DE"/>
        </w:rPr>
      </w:pPr>
    </w:p>
    <w:p w14:paraId="264930E5" w14:textId="77777777" w:rsidR="00F16731" w:rsidRPr="00A860F7" w:rsidRDefault="00F16731" w:rsidP="00F16731">
      <w:pPr>
        <w:pStyle w:val="Body"/>
        <w:spacing w:after="0" w:line="240" w:lineRule="auto"/>
        <w:ind w:firstLine="709"/>
        <w:jc w:val="both"/>
        <w:rPr>
          <w:rFonts w:ascii="Times New Roman" w:hAnsi="Times New Roman"/>
          <w:color w:val="auto"/>
          <w:sz w:val="28"/>
          <w:lang w:val="de-DE"/>
        </w:rPr>
      </w:pPr>
    </w:p>
    <w:p w14:paraId="2B21B79B" w14:textId="77777777" w:rsidR="00A20890" w:rsidRPr="00A860F7" w:rsidRDefault="00A20890" w:rsidP="00F16731">
      <w:pPr>
        <w:pStyle w:val="Body"/>
        <w:spacing w:after="0" w:line="240" w:lineRule="auto"/>
        <w:ind w:firstLine="709"/>
        <w:jc w:val="both"/>
        <w:rPr>
          <w:rFonts w:ascii="Times New Roman" w:hAnsi="Times New Roman"/>
          <w:color w:val="auto"/>
          <w:sz w:val="28"/>
          <w:lang w:val="de-DE"/>
        </w:rPr>
      </w:pPr>
    </w:p>
    <w:p w14:paraId="478D74C6" w14:textId="77777777" w:rsidR="00A20890" w:rsidRPr="00A860F7" w:rsidRDefault="00A20890" w:rsidP="00F16731">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18C5A400" w14:textId="77777777" w:rsidR="00A20890" w:rsidRPr="00A860F7" w:rsidRDefault="00A20890" w:rsidP="00F16731">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sectPr w:rsidR="00A20890" w:rsidRPr="00A860F7" w:rsidSect="00A20890">
      <w:headerReference w:type="default" r:id="rId10"/>
      <w:footerReference w:type="default" r:id="rId11"/>
      <w:headerReference w:type="first" r:id="rId12"/>
      <w:footerReference w:type="first" r:id="rId13"/>
      <w:pgSz w:w="11906" w:h="16838" w:code="9"/>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2514" w14:textId="77777777" w:rsidR="00E114A2" w:rsidRDefault="00E114A2">
      <w:r>
        <w:separator/>
      </w:r>
    </w:p>
  </w:endnote>
  <w:endnote w:type="continuationSeparator" w:id="0">
    <w:p w14:paraId="57552515" w14:textId="77777777" w:rsidR="00E114A2" w:rsidRDefault="00E1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2518" w14:textId="633A1AF1" w:rsidR="006D129E" w:rsidRPr="00A20890" w:rsidRDefault="00A20890">
    <w:pPr>
      <w:pStyle w:val="Footer"/>
      <w:rPr>
        <w:sz w:val="16"/>
        <w:szCs w:val="16"/>
      </w:rPr>
    </w:pPr>
    <w:r w:rsidRPr="00A20890">
      <w:rPr>
        <w:sz w:val="16"/>
        <w:szCs w:val="16"/>
      </w:rPr>
      <w:t>N0529_9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2519" w14:textId="0829691D" w:rsidR="006D129E" w:rsidRPr="00A20890" w:rsidRDefault="00A20890">
    <w:pPr>
      <w:pStyle w:val="Footer"/>
      <w:rPr>
        <w:sz w:val="16"/>
        <w:szCs w:val="16"/>
      </w:rPr>
    </w:pPr>
    <w:r w:rsidRPr="00A20890">
      <w:rPr>
        <w:sz w:val="16"/>
        <w:szCs w:val="16"/>
      </w:rPr>
      <w:t>N0529_9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52512" w14:textId="77777777" w:rsidR="00E114A2" w:rsidRDefault="00E114A2">
      <w:r>
        <w:separator/>
      </w:r>
    </w:p>
  </w:footnote>
  <w:footnote w:type="continuationSeparator" w:id="0">
    <w:p w14:paraId="57552513" w14:textId="77777777" w:rsidR="00E114A2" w:rsidRDefault="00E1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355069"/>
      <w:docPartObj>
        <w:docPartGallery w:val="Page Numbers (Top of Page)"/>
        <w:docPartUnique/>
      </w:docPartObj>
    </w:sdtPr>
    <w:sdtEndPr/>
    <w:sdtContent>
      <w:p w14:paraId="57552516" w14:textId="337CA102" w:rsidR="006D129E" w:rsidRDefault="005C41E2">
        <w:pPr>
          <w:pStyle w:val="Header"/>
          <w:jc w:val="center"/>
        </w:pPr>
        <w:r>
          <w:rPr>
            <w:sz w:val="22"/>
            <w:szCs w:val="22"/>
          </w:rPr>
          <w:fldChar w:fldCharType="begin"/>
        </w:r>
        <w:r>
          <w:rPr>
            <w:sz w:val="22"/>
            <w:szCs w:val="22"/>
          </w:rPr>
          <w:instrText>PAGE</w:instrText>
        </w:r>
        <w:r>
          <w:rPr>
            <w:sz w:val="22"/>
            <w:szCs w:val="22"/>
          </w:rPr>
          <w:fldChar w:fldCharType="separate"/>
        </w:r>
        <w:r w:rsidR="00A67CC2">
          <w:rPr>
            <w:noProof/>
            <w:sz w:val="22"/>
            <w:szCs w:val="22"/>
          </w:rPr>
          <w:t>8</w:t>
        </w:r>
        <w:r>
          <w:rPr>
            <w:sz w:val="22"/>
            <w:szCs w:val="22"/>
          </w:rPr>
          <w:fldChar w:fldCharType="end"/>
        </w:r>
      </w:p>
    </w:sdtContent>
  </w:sdt>
  <w:p w14:paraId="57552517" w14:textId="77777777" w:rsidR="006D129E" w:rsidRDefault="006D12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FCE5" w14:textId="77777777" w:rsidR="00A20890" w:rsidRPr="003629D6" w:rsidRDefault="00A20890">
    <w:pPr>
      <w:pStyle w:val="Header"/>
    </w:pPr>
  </w:p>
  <w:p w14:paraId="75C22882" w14:textId="2E32171C" w:rsidR="00A20890" w:rsidRDefault="00A20890">
    <w:pPr>
      <w:pStyle w:val="Header"/>
    </w:pPr>
    <w:r>
      <w:rPr>
        <w:noProof/>
      </w:rPr>
      <w:drawing>
        <wp:inline distT="0" distB="0" distL="0" distR="0" wp14:anchorId="56F8977C" wp14:editId="19D8644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9E"/>
    <w:rsid w:val="00007A1D"/>
    <w:rsid w:val="000F137A"/>
    <w:rsid w:val="001710A8"/>
    <w:rsid w:val="001A697D"/>
    <w:rsid w:val="00201EAC"/>
    <w:rsid w:val="002514D5"/>
    <w:rsid w:val="00317E31"/>
    <w:rsid w:val="003257A0"/>
    <w:rsid w:val="003565B0"/>
    <w:rsid w:val="00384135"/>
    <w:rsid w:val="00397152"/>
    <w:rsid w:val="003D1B92"/>
    <w:rsid w:val="004347E7"/>
    <w:rsid w:val="00484B2E"/>
    <w:rsid w:val="00492994"/>
    <w:rsid w:val="00507357"/>
    <w:rsid w:val="005A0EAB"/>
    <w:rsid w:val="005C41E2"/>
    <w:rsid w:val="00607294"/>
    <w:rsid w:val="00611C48"/>
    <w:rsid w:val="00622DF6"/>
    <w:rsid w:val="006308AE"/>
    <w:rsid w:val="00665F74"/>
    <w:rsid w:val="00685D3A"/>
    <w:rsid w:val="006D129E"/>
    <w:rsid w:val="006F09FD"/>
    <w:rsid w:val="006F6B1E"/>
    <w:rsid w:val="007138D1"/>
    <w:rsid w:val="007168F0"/>
    <w:rsid w:val="007172CC"/>
    <w:rsid w:val="00720590"/>
    <w:rsid w:val="00782AC4"/>
    <w:rsid w:val="0078725C"/>
    <w:rsid w:val="007E6445"/>
    <w:rsid w:val="007F4829"/>
    <w:rsid w:val="00887915"/>
    <w:rsid w:val="008A2247"/>
    <w:rsid w:val="008B794B"/>
    <w:rsid w:val="0095797B"/>
    <w:rsid w:val="00A20890"/>
    <w:rsid w:val="00A67CC2"/>
    <w:rsid w:val="00AE04F7"/>
    <w:rsid w:val="00B7476D"/>
    <w:rsid w:val="00B97AD8"/>
    <w:rsid w:val="00BA4863"/>
    <w:rsid w:val="00BC783E"/>
    <w:rsid w:val="00C90AA4"/>
    <w:rsid w:val="00CA7B4E"/>
    <w:rsid w:val="00D01371"/>
    <w:rsid w:val="00D23607"/>
    <w:rsid w:val="00D362EE"/>
    <w:rsid w:val="00DE297C"/>
    <w:rsid w:val="00DF0140"/>
    <w:rsid w:val="00E114A2"/>
    <w:rsid w:val="00EA257C"/>
    <w:rsid w:val="00EF1798"/>
    <w:rsid w:val="00EF65E7"/>
    <w:rsid w:val="00F16731"/>
    <w:rsid w:val="00F5765E"/>
    <w:rsid w:val="00F77F8B"/>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242A"/>
  <w15:docId w15:val="{5EB7E4A3-5B40-4B21-8EED-FE78818C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BE1A35"/>
    <w:pPr>
      <w:keepNext/>
      <w:jc w:val="right"/>
      <w:outlineLvl w:val="0"/>
    </w:pPr>
    <w:rPr>
      <w:rFonts w:ascii="Cambria" w:hAnsi="Cambria"/>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BB487A"/>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sid w:val="00BB487A"/>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qFormat/>
    <w:rsid w:val="00EF258D"/>
    <w:rPr>
      <w:rFonts w:ascii="Times New Roman" w:eastAsia="Times New Roman" w:hAnsi="Times New Roman"/>
      <w:sz w:val="24"/>
      <w:szCs w:val="24"/>
    </w:rPr>
  </w:style>
  <w:style w:type="character" w:customStyle="1" w:styleId="SubtitleChar">
    <w:name w:val="Subtitle Char"/>
    <w:basedOn w:val="DefaultParagraphFont"/>
    <w:link w:val="Subtitle"/>
    <w:uiPriority w:val="99"/>
    <w:qFormat/>
    <w:rsid w:val="00910156"/>
    <w:rPr>
      <w:rFonts w:ascii="Times New Roman" w:eastAsia="Times New Roman" w:hAnsi="Times New Roman"/>
      <w:b/>
      <w:sz w:val="26"/>
      <w:lang w:val="en-AU" w:eastAsia="en-US"/>
    </w:rPr>
  </w:style>
  <w:style w:type="character" w:customStyle="1" w:styleId="Internetasaite">
    <w:name w:val="Interneta saite"/>
    <w:basedOn w:val="DefaultParagraphFont"/>
    <w:unhideWhenUsed/>
    <w:rsid w:val="00910156"/>
    <w:rPr>
      <w:color w:val="0000FF"/>
      <w:u w:val="single"/>
    </w:rPr>
  </w:style>
  <w:style w:type="character" w:customStyle="1" w:styleId="BalloonTextChar">
    <w:name w:val="Balloon Text Char"/>
    <w:basedOn w:val="DefaultParagraphFont"/>
    <w:link w:val="BalloonText"/>
    <w:uiPriority w:val="99"/>
    <w:semiHidden/>
    <w:qFormat/>
    <w:rsid w:val="00523B02"/>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3460CE"/>
    <w:rPr>
      <w:sz w:val="16"/>
      <w:szCs w:val="16"/>
    </w:rPr>
  </w:style>
  <w:style w:type="character" w:customStyle="1" w:styleId="CommentTextChar">
    <w:name w:val="Comment Text Char"/>
    <w:basedOn w:val="DefaultParagraphFont"/>
    <w:link w:val="CommentText"/>
    <w:uiPriority w:val="99"/>
    <w:semiHidden/>
    <w:qFormat/>
    <w:rsid w:val="003460CE"/>
    <w:rPr>
      <w:rFonts w:ascii="Times New Roman" w:eastAsia="Times New Roman" w:hAnsi="Times New Roman"/>
    </w:rPr>
  </w:style>
  <w:style w:type="character" w:customStyle="1" w:styleId="CommentSubjectChar">
    <w:name w:val="Comment Subject Char"/>
    <w:basedOn w:val="CommentTextChar"/>
    <w:link w:val="CommentSubject"/>
    <w:uiPriority w:val="99"/>
    <w:semiHidden/>
    <w:qFormat/>
    <w:rsid w:val="003460CE"/>
    <w:rPr>
      <w:rFonts w:ascii="Times New Roman" w:eastAsia="Times New Roman" w:hAnsi="Times New Roman"/>
      <w:b/>
      <w:bCs/>
    </w:rPr>
  </w:style>
  <w:style w:type="character" w:customStyle="1" w:styleId="Heading1Char">
    <w:name w:val="Heading 1 Char"/>
    <w:basedOn w:val="DefaultParagraphFont"/>
    <w:link w:val="Heading1"/>
    <w:uiPriority w:val="9"/>
    <w:qFormat/>
    <w:rsid w:val="00BE1A35"/>
    <w:rPr>
      <w:rFonts w:ascii="Cambria" w:eastAsia="Times New Roman" w:hAnsi="Cambria"/>
      <w:b/>
      <w:bCs/>
      <w:kern w:val="2"/>
      <w:sz w:val="32"/>
      <w:szCs w:val="32"/>
    </w:rPr>
  </w:style>
  <w:style w:type="character" w:customStyle="1" w:styleId="BodyTextChar">
    <w:name w:val="Body Text Char"/>
    <w:basedOn w:val="DefaultParagraphFont"/>
    <w:link w:val="BodyText"/>
    <w:uiPriority w:val="99"/>
    <w:qFormat/>
    <w:rsid w:val="00BE1A35"/>
    <w:rPr>
      <w:rFonts w:ascii="Times New Roman" w:eastAsia="Times New Roman" w:hAnsi="Times New Roman"/>
      <w:sz w:val="24"/>
      <w:szCs w:val="24"/>
    </w:rPr>
  </w:style>
  <w:style w:type="character" w:styleId="FollowedHyperlink">
    <w:name w:val="FollowedHyperlink"/>
    <w:basedOn w:val="DefaultParagraphFont"/>
    <w:uiPriority w:val="99"/>
    <w:semiHidden/>
    <w:unhideWhenUsed/>
    <w:qFormat/>
    <w:rsid w:val="006870AC"/>
    <w:rPr>
      <w:color w:val="800080" w:themeColor="followedHyperlink"/>
      <w:u w:val="single"/>
    </w:rPr>
  </w:style>
  <w:style w:type="character" w:customStyle="1" w:styleId="ListParagraphChar">
    <w:name w:val="List Paragraph Char"/>
    <w:link w:val="ListParagraph"/>
    <w:uiPriority w:val="34"/>
    <w:qFormat/>
    <w:rsid w:val="004064C0"/>
    <w:rPr>
      <w:rFonts w:ascii="Times New Roman" w:eastAsia="Times New Roman" w:hAnsi="Times New Roman"/>
      <w:sz w:val="24"/>
      <w:szCs w:val="24"/>
    </w:rPr>
  </w:style>
  <w:style w:type="character" w:customStyle="1" w:styleId="ListLabel1">
    <w:name w:val="ListLabel 1"/>
    <w:qFormat/>
    <w:rPr>
      <w:b w:val="0"/>
      <w:strike w:val="0"/>
      <w:dstrike w:val="0"/>
      <w:color w:val="auto"/>
      <w:sz w:val="24"/>
      <w:szCs w:val="24"/>
    </w:rPr>
  </w:style>
  <w:style w:type="character" w:customStyle="1" w:styleId="ListLabel2">
    <w:name w:val="ListLabel 2"/>
    <w:qFormat/>
    <w:rPr>
      <w:b w:val="0"/>
      <w:strike w:val="0"/>
      <w:dstrike w:val="0"/>
    </w:rPr>
  </w:style>
  <w:style w:type="character" w:customStyle="1" w:styleId="ListLabel3">
    <w:name w:val="ListLabel 3"/>
    <w:qFormat/>
    <w:rPr>
      <w:i/>
    </w:rPr>
  </w:style>
  <w:style w:type="character" w:customStyle="1" w:styleId="ListLabel4">
    <w:name w:val="ListLabel 4"/>
    <w:qFormat/>
    <w:rPr>
      <w:szCs w:val="28"/>
    </w:rPr>
  </w:style>
  <w:style w:type="character" w:customStyle="1" w:styleId="ListLabel5">
    <w:name w:val="ListLabel 5"/>
    <w:qFormat/>
    <w:rPr>
      <w:szCs w:val="28"/>
      <w:vertAlign w:val="superscript"/>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BE1A35"/>
    <w:pPr>
      <w:tabs>
        <w:tab w:val="left" w:pos="6804"/>
      </w:tabs>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styleId="Title">
    <w:name w:val="Title"/>
    <w:basedOn w:val="Normal"/>
    <w:link w:val="TitleChar"/>
    <w:qFormat/>
    <w:rsid w:val="00BB487A"/>
    <w:pPr>
      <w:jc w:val="center"/>
    </w:pPr>
    <w:rPr>
      <w:sz w:val="28"/>
      <w:szCs w:val="20"/>
      <w:lang w:eastAsia="en-US"/>
    </w:rPr>
  </w:style>
  <w:style w:type="paragraph" w:styleId="Footer">
    <w:name w:val="footer"/>
    <w:basedOn w:val="Normal"/>
    <w:link w:val="FooterChar"/>
    <w:uiPriority w:val="99"/>
    <w:rsid w:val="00BB487A"/>
    <w:pPr>
      <w:tabs>
        <w:tab w:val="center" w:pos="4153"/>
        <w:tab w:val="right" w:pos="8306"/>
      </w:tabs>
    </w:pPr>
  </w:style>
  <w:style w:type="paragraph" w:styleId="Header">
    <w:name w:val="header"/>
    <w:basedOn w:val="Normal"/>
    <w:link w:val="HeaderChar"/>
    <w:uiPriority w:val="99"/>
    <w:unhideWhenUsed/>
    <w:rsid w:val="00EF258D"/>
    <w:pPr>
      <w:tabs>
        <w:tab w:val="center" w:pos="4153"/>
        <w:tab w:val="right" w:pos="8306"/>
      </w:tabs>
    </w:p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paragraph" w:styleId="EnvelopeReturn">
    <w:name w:val="envelope return"/>
    <w:basedOn w:val="Normal"/>
    <w:unhideWhenUsed/>
    <w:qFormat/>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qFormat/>
    <w:rsid w:val="00523B02"/>
    <w:rPr>
      <w:rFonts w:ascii="Tahoma" w:hAnsi="Tahoma" w:cs="Tahoma"/>
      <w:sz w:val="16"/>
      <w:szCs w:val="16"/>
    </w:rPr>
  </w:style>
  <w:style w:type="paragraph" w:styleId="ListParagraph">
    <w:name w:val="List Paragraph"/>
    <w:basedOn w:val="Normal"/>
    <w:link w:val="ListParagraphChar"/>
    <w:uiPriority w:val="34"/>
    <w:qFormat/>
    <w:rsid w:val="003460CE"/>
    <w:pPr>
      <w:ind w:left="720"/>
      <w:contextualSpacing/>
    </w:pPr>
  </w:style>
  <w:style w:type="paragraph" w:styleId="CommentText">
    <w:name w:val="annotation text"/>
    <w:basedOn w:val="Normal"/>
    <w:link w:val="CommentTextChar"/>
    <w:uiPriority w:val="99"/>
    <w:semiHidden/>
    <w:unhideWhenUsed/>
    <w:qFormat/>
    <w:rsid w:val="003460CE"/>
    <w:rPr>
      <w:sz w:val="20"/>
      <w:szCs w:val="20"/>
    </w:rPr>
  </w:style>
  <w:style w:type="paragraph" w:styleId="CommentSubject">
    <w:name w:val="annotation subject"/>
    <w:basedOn w:val="CommentText"/>
    <w:next w:val="CommentText"/>
    <w:link w:val="CommentSubjectChar"/>
    <w:uiPriority w:val="99"/>
    <w:semiHidden/>
    <w:unhideWhenUsed/>
    <w:qFormat/>
    <w:rsid w:val="003460CE"/>
    <w:rPr>
      <w:b/>
      <w:bCs/>
    </w:rPr>
  </w:style>
  <w:style w:type="paragraph" w:customStyle="1" w:styleId="naisf">
    <w:name w:val="naisf"/>
    <w:basedOn w:val="Normal"/>
    <w:qFormat/>
    <w:rsid w:val="006457F2"/>
    <w:pPr>
      <w:spacing w:before="75" w:after="75"/>
      <w:ind w:firstLine="375"/>
      <w:jc w:val="both"/>
    </w:pPr>
  </w:style>
  <w:style w:type="paragraph" w:styleId="NoSpacing">
    <w:name w:val="No Spacing"/>
    <w:uiPriority w:val="1"/>
    <w:qFormat/>
    <w:rsid w:val="00CE01C5"/>
    <w:rPr>
      <w:rFonts w:ascii="Times New Roman" w:eastAsia="Times New Roman" w:hAnsi="Times New Roman"/>
      <w:sz w:val="24"/>
      <w:szCs w:val="24"/>
    </w:rPr>
  </w:style>
  <w:style w:type="paragraph" w:customStyle="1" w:styleId="tv213">
    <w:name w:val="tv213"/>
    <w:basedOn w:val="Normal"/>
    <w:qFormat/>
    <w:rsid w:val="00A02856"/>
    <w:pPr>
      <w:spacing w:beforeAutospacing="1" w:afterAutospacing="1"/>
    </w:pPr>
  </w:style>
  <w:style w:type="paragraph" w:customStyle="1" w:styleId="bdc">
    <w:name w:val="bdc"/>
    <w:basedOn w:val="Normal"/>
    <w:uiPriority w:val="99"/>
    <w:qFormat/>
    <w:rsid w:val="004064C0"/>
    <w:pPr>
      <w:spacing w:beforeAutospacing="1" w:afterAutospacing="1"/>
    </w:pPr>
    <w:rPr>
      <w:b/>
      <w:bCs/>
    </w:rPr>
  </w:style>
  <w:style w:type="paragraph" w:styleId="Revision">
    <w:name w:val="Revision"/>
    <w:uiPriority w:val="99"/>
    <w:semiHidden/>
    <w:qFormat/>
    <w:rsid w:val="00FF4B9E"/>
    <w:rPr>
      <w:rFonts w:ascii="Times New Roman" w:eastAsia="Times New Roman" w:hAnsi="Times New Roman"/>
      <w:sz w:val="24"/>
      <w:szCs w:val="24"/>
    </w:rPr>
  </w:style>
  <w:style w:type="paragraph" w:customStyle="1" w:styleId="Body">
    <w:name w:val="Body"/>
    <w:rsid w:val="00A20890"/>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kumi.lv/doc.php?id=2367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40249-par-zemes-dzile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doc.php?id=23675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0491-0741-4452-A74A-6EAF2249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Pages>
  <Words>12430</Words>
  <Characters>7086</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Grozījumi Ministru kabineta 2011. gada 6. septembra noteikumos Nr. 696 “Zemes dzīļu izmantošanas licenču un bieži sastopamo derīgo izrakteņu ieguves atļauju izsniegšanas kārtība”</vt:lpstr>
    </vt:vector>
  </TitlesOfParts>
  <Company>VARAM</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6. septembra noteikumos Nr. 696 “Zemes dzīļu izmantošanas licenču un bieži sastopamo derīgo izrakteņu ieguves atļauju izsniegšanas kārtība”</dc:title>
  <dc:subject>Noteikumu projekts</dc:subject>
  <dc:creator>Kristīne Gāga</dc:creator>
  <dc:description>67026518, kristine.gaga@varam.gov.lv</dc:description>
  <cp:lastModifiedBy>Leontine Babkina</cp:lastModifiedBy>
  <cp:revision>24</cp:revision>
  <cp:lastPrinted>2019-04-15T12:25:00Z</cp:lastPrinted>
  <dcterms:created xsi:type="dcterms:W3CDTF">2019-03-10T17:50:00Z</dcterms:created>
  <dcterms:modified xsi:type="dcterms:W3CDTF">2019-04-17T07:22:00Z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