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73DE0" w14:textId="77777777" w:rsidR="003908DB" w:rsidRPr="00947D32" w:rsidRDefault="003908DB" w:rsidP="003908DB">
      <w:pPr>
        <w:jc w:val="center"/>
        <w:rPr>
          <w:b/>
          <w:sz w:val="28"/>
          <w:szCs w:val="28"/>
        </w:rPr>
      </w:pPr>
      <w:r w:rsidRPr="00947D32">
        <w:rPr>
          <w:b/>
          <w:sz w:val="28"/>
          <w:szCs w:val="28"/>
        </w:rPr>
        <w:t xml:space="preserve">Ministru kabineta </w:t>
      </w:r>
      <w:r w:rsidR="00330635" w:rsidRPr="00947D32">
        <w:rPr>
          <w:b/>
          <w:sz w:val="28"/>
          <w:szCs w:val="28"/>
        </w:rPr>
        <w:t>noteikumu</w:t>
      </w:r>
      <w:r w:rsidRPr="00947D32">
        <w:rPr>
          <w:b/>
          <w:sz w:val="28"/>
          <w:szCs w:val="28"/>
        </w:rPr>
        <w:t xml:space="preserve"> projekta</w:t>
      </w:r>
    </w:p>
    <w:p w14:paraId="7DAD85AD" w14:textId="77777777" w:rsidR="001D60E4" w:rsidRPr="00947D32" w:rsidRDefault="000B54CE" w:rsidP="001D60E4">
      <w:pPr>
        <w:jc w:val="center"/>
        <w:rPr>
          <w:sz w:val="26"/>
          <w:szCs w:val="26"/>
        </w:rPr>
      </w:pPr>
      <w:r w:rsidRPr="00947D32">
        <w:rPr>
          <w:b/>
          <w:sz w:val="28"/>
          <w:szCs w:val="28"/>
        </w:rPr>
        <w:t>“</w:t>
      </w:r>
      <w:r w:rsidR="00234A60">
        <w:rPr>
          <w:b/>
          <w:sz w:val="28"/>
          <w:szCs w:val="28"/>
        </w:rPr>
        <w:t xml:space="preserve">Meliorācijas kadastra noteikumi” </w:t>
      </w:r>
    </w:p>
    <w:p w14:paraId="04EE2CBF" w14:textId="77777777" w:rsidR="003908DB" w:rsidRPr="00947D32" w:rsidRDefault="003908DB" w:rsidP="002B6636">
      <w:pPr>
        <w:spacing w:after="120"/>
        <w:jc w:val="center"/>
        <w:rPr>
          <w:b/>
          <w:szCs w:val="28"/>
        </w:rPr>
      </w:pPr>
      <w:r w:rsidRPr="00947D32">
        <w:rPr>
          <w:b/>
          <w:sz w:val="28"/>
          <w:szCs w:val="28"/>
        </w:rPr>
        <w:t>sākotnējās ietekmes novērtējuma ziņojums (anotācija)</w:t>
      </w:r>
    </w:p>
    <w:p w14:paraId="40374845" w14:textId="77777777" w:rsidR="00734B2F" w:rsidRPr="00947D32" w:rsidRDefault="00734B2F" w:rsidP="002B6636">
      <w:pPr>
        <w:spacing w:after="120"/>
        <w:jc w:val="center"/>
        <w:rPr>
          <w:b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29"/>
        <w:gridCol w:w="6350"/>
      </w:tblGrid>
      <w:tr w:rsidR="00734B2F" w:rsidRPr="00947D32" w14:paraId="56293B04" w14:textId="77777777" w:rsidTr="002F5498">
        <w:tc>
          <w:tcPr>
            <w:tcW w:w="9498" w:type="dxa"/>
            <w:gridSpan w:val="4"/>
          </w:tcPr>
          <w:p w14:paraId="23DC5157" w14:textId="77777777" w:rsidR="00734B2F" w:rsidRPr="00947D32" w:rsidRDefault="00734B2F" w:rsidP="00BB2E3D">
            <w:pPr>
              <w:jc w:val="center"/>
              <w:rPr>
                <w:b/>
              </w:rPr>
            </w:pPr>
            <w:r w:rsidRPr="00947D32">
              <w:rPr>
                <w:b/>
              </w:rPr>
              <w:t>Tiesību akta projekta anotācijas kopsavilkums</w:t>
            </w:r>
          </w:p>
        </w:tc>
      </w:tr>
      <w:tr w:rsidR="00734B2F" w:rsidRPr="00947D32" w14:paraId="428943D6" w14:textId="77777777" w:rsidTr="00234A60">
        <w:trPr>
          <w:trHeight w:val="269"/>
        </w:trPr>
        <w:tc>
          <w:tcPr>
            <w:tcW w:w="3148" w:type="dxa"/>
            <w:gridSpan w:val="3"/>
          </w:tcPr>
          <w:p w14:paraId="06C9DC14" w14:textId="4F92F2C9" w:rsidR="00734B2F" w:rsidRPr="00947D32" w:rsidRDefault="00734B2F" w:rsidP="005607EB">
            <w:r w:rsidRPr="00947D32">
              <w:t>Mērķis, risinājums un projekta spēkā stāšanās laiks</w:t>
            </w:r>
            <w:r w:rsidR="00EF41AF">
              <w:t xml:space="preserve"> </w:t>
            </w:r>
          </w:p>
        </w:tc>
        <w:tc>
          <w:tcPr>
            <w:tcW w:w="6350" w:type="dxa"/>
          </w:tcPr>
          <w:p w14:paraId="143784DD" w14:textId="0A28A2A2" w:rsidR="008760AB" w:rsidRPr="00B37C58" w:rsidRDefault="00707B29" w:rsidP="008760AB">
            <w:pPr>
              <w:jc w:val="both"/>
            </w:pPr>
            <w:r>
              <w:t xml:space="preserve">Ministru kabineta </w:t>
            </w:r>
            <w:r w:rsidR="00AF1FD1">
              <w:t>n</w:t>
            </w:r>
            <w:r w:rsidR="000E4D78" w:rsidRPr="00B37C58">
              <w:t>oteikumu projekta</w:t>
            </w:r>
            <w:r>
              <w:t xml:space="preserve"> „Meliorācijas kadastra noteikumi” (turpmāk – noteikumu projekts)</w:t>
            </w:r>
            <w:r w:rsidR="000E4D78" w:rsidRPr="00B37C58">
              <w:t xml:space="preserve"> mērķis ir noteikt vienotas prasības meliorācijas kadastram, apzīmējumiem un meliorācijas sistēmu inventarizācijai. </w:t>
            </w:r>
            <w:r w:rsidR="009300F9">
              <w:t xml:space="preserve">Noteikumu projekts nosaka meliorācijas kadastra saturu, izveides, uzturēšanas un informācijas apmaiņas kārtību. Ar noteikumu projektu ir mainīta ūdensnoteku </w:t>
            </w:r>
            <w:proofErr w:type="spellStart"/>
            <w:r w:rsidR="009300F9">
              <w:t>klafisikācijas</w:t>
            </w:r>
            <w:proofErr w:type="spellEnd"/>
            <w:r w:rsidR="009300F9">
              <w:t xml:space="preserve"> kārtība. Tāpat ir noteikta pašvaldības nozīmes koplietošanas meliorācijas sistēmas reģistrēšanas un apzīmēšanas kārtība meliorācijas kadastrā.</w:t>
            </w:r>
          </w:p>
          <w:p w14:paraId="090C93A8" w14:textId="2F040F1C" w:rsidR="00734B2F" w:rsidRPr="008760AB" w:rsidRDefault="008760AB" w:rsidP="008760AB">
            <w:pPr>
              <w:jc w:val="both"/>
              <w:rPr>
                <w:color w:val="FF0000"/>
              </w:rPr>
            </w:pPr>
            <w:r w:rsidRPr="00B37C58">
              <w:t xml:space="preserve">Ministru kabineta noteikumi stāsies spēkā nākamajā dienā pēc to izsludināšanas oficiālajā izdevumā “Latvijas Vēstnesis”. </w:t>
            </w:r>
            <w:r w:rsidR="00707B29">
              <w:t xml:space="preserve"> </w:t>
            </w:r>
          </w:p>
        </w:tc>
      </w:tr>
      <w:tr w:rsidR="00C61A59" w:rsidRPr="00947D32" w14:paraId="35EC674D" w14:textId="77777777" w:rsidTr="002F54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C3E3D" w14:textId="77777777" w:rsidR="00C61A59" w:rsidRPr="00947D32" w:rsidRDefault="00C61A59" w:rsidP="00BF7D00">
            <w:pPr>
              <w:pStyle w:val="Sarakstarindkopa"/>
              <w:tabs>
                <w:tab w:val="left" w:pos="2268"/>
                <w:tab w:val="left" w:pos="2410"/>
              </w:tabs>
              <w:ind w:left="1080"/>
              <w:jc w:val="center"/>
              <w:rPr>
                <w:b/>
                <w:sz w:val="24"/>
                <w:szCs w:val="24"/>
                <w:lang w:eastAsia="en-US"/>
              </w:rPr>
            </w:pPr>
            <w:r w:rsidRPr="00947D32">
              <w:rPr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C61A59" w:rsidRPr="00947D32" w14:paraId="64E5DC5F" w14:textId="77777777" w:rsidTr="002F54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3D734" w14:textId="77777777" w:rsidR="00C61A59" w:rsidRPr="00947D32" w:rsidRDefault="00C61A59" w:rsidP="00BF7D00">
            <w:pPr>
              <w:jc w:val="center"/>
              <w:rPr>
                <w:lang w:eastAsia="en-US"/>
              </w:rPr>
            </w:pPr>
            <w:r w:rsidRPr="00947D32"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3C4C0" w14:textId="77777777" w:rsidR="00C61A59" w:rsidRPr="00947D32" w:rsidRDefault="00C61A59" w:rsidP="00BF7D00">
            <w:pPr>
              <w:tabs>
                <w:tab w:val="left" w:pos="1904"/>
              </w:tabs>
              <w:rPr>
                <w:lang w:eastAsia="en-US"/>
              </w:rPr>
            </w:pPr>
            <w:r w:rsidRPr="00947D32">
              <w:t>Pamatojums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D1F2" w14:textId="36A522BF" w:rsidR="00C61A59" w:rsidRPr="00947D32" w:rsidRDefault="00234A60" w:rsidP="00591869">
            <w:pPr>
              <w:jc w:val="both"/>
              <w:rPr>
                <w:b/>
                <w:sz w:val="28"/>
                <w:szCs w:val="28"/>
              </w:rPr>
            </w:pPr>
            <w:r>
              <w:t>Meliorācijas likuma 14.</w:t>
            </w:r>
            <w:r w:rsidR="00440F69">
              <w:t xml:space="preserve"> </w:t>
            </w:r>
            <w:r>
              <w:t>panta trešā daļa</w:t>
            </w:r>
            <w:r w:rsidR="00591869">
              <w:t xml:space="preserve"> un 16.</w:t>
            </w:r>
            <w:r w:rsidR="00440F69">
              <w:t xml:space="preserve"> </w:t>
            </w:r>
            <w:r w:rsidR="00591869">
              <w:t>panta trešā daļa</w:t>
            </w:r>
          </w:p>
        </w:tc>
      </w:tr>
      <w:tr w:rsidR="00C61A59" w:rsidRPr="00947D32" w14:paraId="0282C919" w14:textId="77777777" w:rsidTr="002F54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40FD6" w14:textId="77777777" w:rsidR="00C61A59" w:rsidRPr="00947D32" w:rsidRDefault="00C61A59" w:rsidP="00BF7D00">
            <w:pPr>
              <w:jc w:val="center"/>
              <w:rPr>
                <w:lang w:eastAsia="en-US"/>
              </w:rPr>
            </w:pPr>
            <w:r w:rsidRPr="00947D32"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07118" w14:textId="77777777" w:rsidR="00225A79" w:rsidRPr="00947D32" w:rsidRDefault="00C61A59" w:rsidP="00BF7D00">
            <w:pPr>
              <w:rPr>
                <w:lang w:eastAsia="en-US"/>
              </w:rPr>
            </w:pPr>
            <w:r w:rsidRPr="00947D32">
              <w:t>Pašreizējā situācija un problēmas, kuru risināšanai tiesību akta projekts izstrādāts, tiesiskā regulējuma mērķis un būtība</w:t>
            </w:r>
          </w:p>
          <w:p w14:paraId="769F4BDB" w14:textId="77777777" w:rsidR="00225A79" w:rsidRPr="00947D32" w:rsidRDefault="00225A79" w:rsidP="00225A79">
            <w:pPr>
              <w:rPr>
                <w:lang w:eastAsia="en-US"/>
              </w:rPr>
            </w:pPr>
          </w:p>
          <w:p w14:paraId="582DFBDB" w14:textId="77777777" w:rsidR="00225A79" w:rsidRPr="00947D32" w:rsidRDefault="00225A79" w:rsidP="00225A79">
            <w:pPr>
              <w:rPr>
                <w:lang w:eastAsia="en-US"/>
              </w:rPr>
            </w:pPr>
          </w:p>
          <w:p w14:paraId="7723DE97" w14:textId="77777777" w:rsidR="00225A79" w:rsidRPr="00947D32" w:rsidRDefault="00225A79" w:rsidP="00225A79">
            <w:pPr>
              <w:rPr>
                <w:lang w:eastAsia="en-US"/>
              </w:rPr>
            </w:pPr>
          </w:p>
          <w:p w14:paraId="361F457C" w14:textId="77777777" w:rsidR="00225A79" w:rsidRPr="00947D32" w:rsidRDefault="00225A79" w:rsidP="00225A79">
            <w:pPr>
              <w:rPr>
                <w:lang w:eastAsia="en-US"/>
              </w:rPr>
            </w:pPr>
          </w:p>
          <w:p w14:paraId="68B97EFC" w14:textId="77777777" w:rsidR="00225A79" w:rsidRPr="00947D32" w:rsidRDefault="00225A79" w:rsidP="00225A79">
            <w:pPr>
              <w:rPr>
                <w:lang w:eastAsia="en-US"/>
              </w:rPr>
            </w:pPr>
          </w:p>
          <w:p w14:paraId="2F497AB1" w14:textId="77777777" w:rsidR="00225A79" w:rsidRPr="00947D32" w:rsidRDefault="00225A79" w:rsidP="00225A79">
            <w:pPr>
              <w:rPr>
                <w:lang w:eastAsia="en-US"/>
              </w:rPr>
            </w:pPr>
          </w:p>
          <w:p w14:paraId="30F4966B" w14:textId="77777777" w:rsidR="00225A79" w:rsidRPr="00947D32" w:rsidRDefault="00225A79" w:rsidP="00225A79">
            <w:pPr>
              <w:rPr>
                <w:lang w:eastAsia="en-US"/>
              </w:rPr>
            </w:pPr>
          </w:p>
          <w:p w14:paraId="323B509A" w14:textId="77777777" w:rsidR="00225A79" w:rsidRPr="00947D32" w:rsidRDefault="00225A79" w:rsidP="00225A79">
            <w:pPr>
              <w:rPr>
                <w:lang w:eastAsia="en-US"/>
              </w:rPr>
            </w:pPr>
          </w:p>
          <w:p w14:paraId="288FF399" w14:textId="77777777" w:rsidR="00225A79" w:rsidRPr="00947D32" w:rsidRDefault="00225A79" w:rsidP="00225A79">
            <w:pPr>
              <w:rPr>
                <w:lang w:eastAsia="en-US"/>
              </w:rPr>
            </w:pPr>
          </w:p>
          <w:p w14:paraId="3580EB48" w14:textId="77777777" w:rsidR="00225A79" w:rsidRPr="00947D32" w:rsidRDefault="00225A79" w:rsidP="00225A79">
            <w:pPr>
              <w:rPr>
                <w:lang w:eastAsia="en-US"/>
              </w:rPr>
            </w:pPr>
          </w:p>
          <w:p w14:paraId="2DCEF390" w14:textId="77777777" w:rsidR="00225A79" w:rsidRPr="00947D32" w:rsidRDefault="00225A79" w:rsidP="00225A79">
            <w:pPr>
              <w:rPr>
                <w:lang w:eastAsia="en-US"/>
              </w:rPr>
            </w:pPr>
          </w:p>
          <w:p w14:paraId="77629CF2" w14:textId="77777777" w:rsidR="00225A79" w:rsidRPr="00947D32" w:rsidRDefault="00225A79" w:rsidP="00225A79">
            <w:pPr>
              <w:rPr>
                <w:lang w:eastAsia="en-US"/>
              </w:rPr>
            </w:pPr>
          </w:p>
          <w:p w14:paraId="1D2BF49D" w14:textId="77777777" w:rsidR="00C61A59" w:rsidRPr="00947D32" w:rsidRDefault="00C61A59" w:rsidP="00225A79">
            <w:pPr>
              <w:rPr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F8E3" w14:textId="46EAC519" w:rsidR="00A757EB" w:rsidRPr="00727AE8" w:rsidRDefault="002C4D74" w:rsidP="00BF7D00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Patlaban</w:t>
            </w:r>
            <w:r w:rsidR="00234A60" w:rsidRPr="00727AE8">
              <w:rPr>
                <w:color w:val="auto"/>
                <w:sz w:val="24"/>
                <w:szCs w:val="24"/>
              </w:rPr>
              <w:t xml:space="preserve"> </w:t>
            </w:r>
            <w:r w:rsidR="00A757EB" w:rsidRPr="00727AE8">
              <w:rPr>
                <w:color w:val="auto"/>
                <w:sz w:val="24"/>
                <w:szCs w:val="24"/>
              </w:rPr>
              <w:t xml:space="preserve">prasības meliorācijas kadastram </w:t>
            </w:r>
            <w:r w:rsidR="00591869" w:rsidRPr="00727AE8">
              <w:rPr>
                <w:color w:val="auto"/>
                <w:sz w:val="24"/>
                <w:szCs w:val="24"/>
              </w:rPr>
              <w:t xml:space="preserve">un meliorācijas sistēmu inventarizācijai </w:t>
            </w:r>
            <w:r w:rsidR="00A757EB" w:rsidRPr="00727AE8">
              <w:rPr>
                <w:color w:val="auto"/>
                <w:sz w:val="24"/>
                <w:szCs w:val="24"/>
              </w:rPr>
              <w:t>no</w:t>
            </w:r>
            <w:r>
              <w:rPr>
                <w:color w:val="auto"/>
                <w:sz w:val="24"/>
                <w:szCs w:val="24"/>
              </w:rPr>
              <w:t>teiktas</w:t>
            </w:r>
            <w:r w:rsidR="00A757EB" w:rsidRPr="00727AE8">
              <w:rPr>
                <w:color w:val="auto"/>
                <w:sz w:val="24"/>
                <w:szCs w:val="24"/>
              </w:rPr>
              <w:t xml:space="preserve"> </w:t>
            </w:r>
            <w:r w:rsidR="00234A60" w:rsidRPr="00727AE8">
              <w:rPr>
                <w:color w:val="auto"/>
                <w:sz w:val="24"/>
                <w:szCs w:val="24"/>
              </w:rPr>
              <w:t xml:space="preserve">Ministru kabineta </w:t>
            </w:r>
            <w:r w:rsidR="00A757EB" w:rsidRPr="00727AE8">
              <w:rPr>
                <w:color w:val="auto"/>
                <w:sz w:val="24"/>
                <w:szCs w:val="24"/>
              </w:rPr>
              <w:t>2010.</w:t>
            </w:r>
            <w:r w:rsidR="00440F69">
              <w:rPr>
                <w:color w:val="auto"/>
                <w:sz w:val="24"/>
                <w:szCs w:val="24"/>
              </w:rPr>
              <w:t xml:space="preserve"> </w:t>
            </w:r>
            <w:r w:rsidR="00A757EB" w:rsidRPr="00727AE8">
              <w:rPr>
                <w:color w:val="auto"/>
                <w:sz w:val="24"/>
                <w:szCs w:val="24"/>
              </w:rPr>
              <w:t>gada 13.</w:t>
            </w:r>
            <w:r w:rsidR="00440F69">
              <w:rPr>
                <w:color w:val="auto"/>
                <w:sz w:val="24"/>
                <w:szCs w:val="24"/>
              </w:rPr>
              <w:t xml:space="preserve"> </w:t>
            </w:r>
            <w:r w:rsidR="00A757EB" w:rsidRPr="00727AE8">
              <w:rPr>
                <w:color w:val="auto"/>
                <w:sz w:val="24"/>
                <w:szCs w:val="24"/>
              </w:rPr>
              <w:t>jūlij</w:t>
            </w:r>
            <w:r w:rsidR="00532F60" w:rsidRPr="00727AE8">
              <w:rPr>
                <w:color w:val="auto"/>
                <w:sz w:val="24"/>
                <w:szCs w:val="24"/>
              </w:rPr>
              <w:t xml:space="preserve">a </w:t>
            </w:r>
            <w:r w:rsidR="00A757EB" w:rsidRPr="00727AE8">
              <w:rPr>
                <w:color w:val="auto"/>
                <w:sz w:val="24"/>
                <w:szCs w:val="24"/>
              </w:rPr>
              <w:t>noteikum</w:t>
            </w:r>
            <w:r>
              <w:rPr>
                <w:color w:val="auto"/>
                <w:sz w:val="24"/>
                <w:szCs w:val="24"/>
              </w:rPr>
              <w:t>os</w:t>
            </w:r>
            <w:r w:rsidR="00A757EB" w:rsidRPr="00727AE8">
              <w:rPr>
                <w:color w:val="auto"/>
                <w:sz w:val="24"/>
                <w:szCs w:val="24"/>
              </w:rPr>
              <w:t xml:space="preserve"> Nr. 623</w:t>
            </w:r>
            <w:r w:rsidR="00532F60" w:rsidRPr="00727AE8">
              <w:rPr>
                <w:color w:val="auto"/>
                <w:sz w:val="24"/>
                <w:szCs w:val="24"/>
              </w:rPr>
              <w:t xml:space="preserve"> </w:t>
            </w:r>
            <w:r w:rsidR="00A757EB" w:rsidRPr="00727AE8">
              <w:rPr>
                <w:color w:val="auto"/>
                <w:sz w:val="24"/>
                <w:szCs w:val="24"/>
              </w:rPr>
              <w:t>“Meliorācijas kadastra noteikumi”.</w:t>
            </w:r>
          </w:p>
          <w:p w14:paraId="427FEBBD" w14:textId="53F3DD05" w:rsidR="00A757EB" w:rsidRPr="00727AE8" w:rsidRDefault="00A757EB" w:rsidP="00BF7D00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727AE8">
              <w:rPr>
                <w:color w:val="auto"/>
                <w:sz w:val="24"/>
                <w:szCs w:val="24"/>
              </w:rPr>
              <w:t>Meliorācijas likuma grozījumos, kas stājās spēkā 2015.</w:t>
            </w:r>
            <w:r w:rsidR="00440F69">
              <w:rPr>
                <w:color w:val="auto"/>
                <w:sz w:val="24"/>
                <w:szCs w:val="24"/>
              </w:rPr>
              <w:t xml:space="preserve"> </w:t>
            </w:r>
            <w:r w:rsidRPr="00727AE8">
              <w:rPr>
                <w:color w:val="auto"/>
                <w:sz w:val="24"/>
                <w:szCs w:val="24"/>
              </w:rPr>
              <w:t>gada 1.</w:t>
            </w:r>
            <w:r w:rsidR="002C4D74">
              <w:rPr>
                <w:color w:val="auto"/>
                <w:sz w:val="24"/>
                <w:szCs w:val="24"/>
              </w:rPr>
              <w:t> </w:t>
            </w:r>
            <w:r w:rsidRPr="00727AE8">
              <w:rPr>
                <w:color w:val="auto"/>
                <w:sz w:val="24"/>
                <w:szCs w:val="24"/>
              </w:rPr>
              <w:t>janvārī un 2017.</w:t>
            </w:r>
            <w:r w:rsidR="00440F69">
              <w:rPr>
                <w:color w:val="auto"/>
                <w:sz w:val="24"/>
                <w:szCs w:val="24"/>
              </w:rPr>
              <w:t xml:space="preserve"> </w:t>
            </w:r>
            <w:r w:rsidRPr="00727AE8">
              <w:rPr>
                <w:color w:val="auto"/>
                <w:sz w:val="24"/>
                <w:szCs w:val="24"/>
              </w:rPr>
              <w:t>gada 26.</w:t>
            </w:r>
            <w:r w:rsidR="00440F69">
              <w:rPr>
                <w:color w:val="auto"/>
                <w:sz w:val="24"/>
                <w:szCs w:val="24"/>
              </w:rPr>
              <w:t xml:space="preserve"> </w:t>
            </w:r>
            <w:r w:rsidRPr="00727AE8">
              <w:rPr>
                <w:color w:val="auto"/>
                <w:sz w:val="24"/>
                <w:szCs w:val="24"/>
              </w:rPr>
              <w:t>aprīlī</w:t>
            </w:r>
            <w:r w:rsidR="002C4D74">
              <w:rPr>
                <w:color w:val="auto"/>
                <w:sz w:val="24"/>
                <w:szCs w:val="24"/>
              </w:rPr>
              <w:t>,</w:t>
            </w:r>
            <w:r w:rsidRPr="00727AE8">
              <w:rPr>
                <w:color w:val="auto"/>
                <w:sz w:val="24"/>
                <w:szCs w:val="24"/>
              </w:rPr>
              <w:t xml:space="preserve"> ir ieviests termins</w:t>
            </w:r>
            <w:proofErr w:type="gramStart"/>
            <w:r w:rsidRPr="00727AE8">
              <w:rPr>
                <w:color w:val="auto"/>
                <w:sz w:val="24"/>
                <w:szCs w:val="24"/>
              </w:rPr>
              <w:t xml:space="preserve">  </w:t>
            </w:r>
            <w:proofErr w:type="gramEnd"/>
            <w:r w:rsidR="00AF1FD1">
              <w:rPr>
                <w:color w:val="auto"/>
                <w:sz w:val="24"/>
                <w:szCs w:val="24"/>
              </w:rPr>
              <w:t>“</w:t>
            </w:r>
            <w:r w:rsidRPr="00727AE8">
              <w:rPr>
                <w:color w:val="auto"/>
                <w:sz w:val="24"/>
                <w:szCs w:val="24"/>
              </w:rPr>
              <w:t>pašvaldības nozīmes koplietošanas meliorācijas sistēma</w:t>
            </w:r>
            <w:r w:rsidR="00AF1FD1">
              <w:rPr>
                <w:color w:val="auto"/>
                <w:sz w:val="24"/>
                <w:szCs w:val="24"/>
              </w:rPr>
              <w:t>”</w:t>
            </w:r>
            <w:r w:rsidRPr="00727AE8">
              <w:rPr>
                <w:color w:val="auto"/>
                <w:sz w:val="24"/>
                <w:szCs w:val="24"/>
              </w:rPr>
              <w:t>.</w:t>
            </w:r>
          </w:p>
          <w:p w14:paraId="4083923E" w14:textId="4A9C4225" w:rsidR="00A757EB" w:rsidRPr="00BF624F" w:rsidRDefault="002C4D74" w:rsidP="00BF7D00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Ievērojot minēto</w:t>
            </w:r>
            <w:r w:rsidRPr="002C4D74">
              <w:rPr>
                <w:color w:val="auto"/>
                <w:sz w:val="24"/>
                <w:szCs w:val="24"/>
              </w:rPr>
              <w:t>,</w:t>
            </w:r>
            <w:r w:rsidR="00A757EB" w:rsidRPr="002C4D74">
              <w:rPr>
                <w:color w:val="auto"/>
                <w:sz w:val="24"/>
                <w:szCs w:val="24"/>
              </w:rPr>
              <w:t xml:space="preserve"> visā </w:t>
            </w:r>
            <w:r w:rsidR="00161924" w:rsidRPr="00BF624F">
              <w:rPr>
                <w:color w:val="auto"/>
                <w:sz w:val="24"/>
                <w:szCs w:val="24"/>
              </w:rPr>
              <w:t>noteikumu projektā ir jānosaka kārtība</w:t>
            </w:r>
            <w:r w:rsidRPr="00BF624F">
              <w:rPr>
                <w:color w:val="auto"/>
                <w:sz w:val="24"/>
                <w:szCs w:val="24"/>
              </w:rPr>
              <w:t>,</w:t>
            </w:r>
            <w:r w:rsidR="00161924" w:rsidRPr="00BF624F">
              <w:rPr>
                <w:color w:val="auto"/>
                <w:sz w:val="24"/>
                <w:szCs w:val="24"/>
              </w:rPr>
              <w:t xml:space="preserve"> kādā </w:t>
            </w:r>
            <w:r w:rsidR="00591869" w:rsidRPr="00BF624F">
              <w:rPr>
                <w:color w:val="auto"/>
                <w:sz w:val="24"/>
                <w:szCs w:val="24"/>
              </w:rPr>
              <w:t xml:space="preserve">pašvaldības nozīmes koplietošanas meliorācijas sistēmas ir reģistrējamas un apzīmējamas </w:t>
            </w:r>
            <w:r w:rsidR="00161924" w:rsidRPr="00BF624F">
              <w:rPr>
                <w:color w:val="auto"/>
                <w:sz w:val="24"/>
                <w:szCs w:val="24"/>
              </w:rPr>
              <w:t>meliorācijas kadastr</w:t>
            </w:r>
            <w:r w:rsidR="00591869" w:rsidRPr="00BF624F">
              <w:rPr>
                <w:color w:val="auto"/>
                <w:sz w:val="24"/>
                <w:szCs w:val="24"/>
              </w:rPr>
              <w:t>ā.</w:t>
            </w:r>
          </w:p>
          <w:p w14:paraId="128E3389" w14:textId="2B21475B" w:rsidR="00161924" w:rsidRDefault="00161924" w:rsidP="008A4E6E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AE8">
              <w:rPr>
                <w:rFonts w:ascii="Times New Roman" w:hAnsi="Times New Roman"/>
                <w:sz w:val="24"/>
                <w:szCs w:val="24"/>
              </w:rPr>
              <w:t>Pašlaik ir mainījušies kritēriji</w:t>
            </w:r>
            <w:r w:rsidR="00440F69">
              <w:rPr>
                <w:rFonts w:ascii="Times New Roman" w:hAnsi="Times New Roman"/>
                <w:sz w:val="24"/>
                <w:szCs w:val="24"/>
              </w:rPr>
              <w:t>,</w:t>
            </w:r>
            <w:r w:rsidRPr="00727AE8">
              <w:rPr>
                <w:rFonts w:ascii="Times New Roman" w:hAnsi="Times New Roman"/>
                <w:sz w:val="24"/>
                <w:szCs w:val="24"/>
              </w:rPr>
              <w:t xml:space="preserve"> pēc kuriem nosaka ūdensnotekas numuru, t.i</w:t>
            </w:r>
            <w:r w:rsidR="00440F69">
              <w:rPr>
                <w:rFonts w:ascii="Times New Roman" w:hAnsi="Times New Roman"/>
                <w:sz w:val="24"/>
                <w:szCs w:val="24"/>
              </w:rPr>
              <w:t>.,</w:t>
            </w:r>
            <w:r w:rsidRPr="00727AE8">
              <w:rPr>
                <w:rFonts w:ascii="Times New Roman" w:hAnsi="Times New Roman"/>
                <w:sz w:val="24"/>
                <w:szCs w:val="24"/>
              </w:rPr>
              <w:t xml:space="preserve"> pastāv cita ūdensnoteku uzskaites sistēma – pēc sateces baseiniem, nevis p</w:t>
            </w:r>
            <w:r w:rsidR="008A4E6E" w:rsidRPr="00727AE8">
              <w:rPr>
                <w:rFonts w:ascii="Times New Roman" w:hAnsi="Times New Roman"/>
                <w:sz w:val="24"/>
                <w:szCs w:val="24"/>
              </w:rPr>
              <w:t>ēc ie</w:t>
            </w:r>
            <w:r w:rsidRPr="00727AE8">
              <w:rPr>
                <w:rFonts w:ascii="Times New Roman" w:hAnsi="Times New Roman"/>
                <w:sz w:val="24"/>
                <w:szCs w:val="24"/>
              </w:rPr>
              <w:t xml:space="preserve">dalījuma </w:t>
            </w:r>
            <w:r w:rsidR="00440F69">
              <w:rPr>
                <w:rFonts w:ascii="Times New Roman" w:hAnsi="Times New Roman"/>
                <w:sz w:val="24"/>
                <w:szCs w:val="24"/>
              </w:rPr>
              <w:t>atbilstoši</w:t>
            </w:r>
            <w:r w:rsidRPr="00727AE8">
              <w:rPr>
                <w:rFonts w:ascii="Times New Roman" w:hAnsi="Times New Roman"/>
                <w:sz w:val="24"/>
                <w:szCs w:val="24"/>
              </w:rPr>
              <w:t xml:space="preserve"> apdzīvoto vietu teritorijām.</w:t>
            </w:r>
          </w:p>
          <w:p w14:paraId="729B91C5" w14:textId="1C90DF61" w:rsidR="006F172D" w:rsidRPr="006F172D" w:rsidRDefault="006F172D" w:rsidP="006F172D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2D">
              <w:rPr>
                <w:rFonts w:ascii="Times New Roman" w:hAnsi="Times New Roman"/>
                <w:sz w:val="24"/>
                <w:szCs w:val="24"/>
              </w:rPr>
              <w:t>Ūdensnoteku sateces baseinu kadastra numuru veidošanas būtība aprakstīta noteikumu</w:t>
            </w:r>
            <w:r w:rsidR="008150B5">
              <w:rPr>
                <w:rFonts w:ascii="Times New Roman" w:hAnsi="Times New Roman"/>
                <w:sz w:val="24"/>
                <w:szCs w:val="24"/>
              </w:rPr>
              <w:t xml:space="preserve"> projekta</w:t>
            </w:r>
            <w:r w:rsidRPr="006F172D">
              <w:rPr>
                <w:rFonts w:ascii="Times New Roman" w:hAnsi="Times New Roman"/>
                <w:sz w:val="24"/>
                <w:szCs w:val="24"/>
              </w:rPr>
              <w:t xml:space="preserve"> 8.1. </w:t>
            </w:r>
            <w:r w:rsidR="00AF1FD1">
              <w:rPr>
                <w:rFonts w:ascii="Times New Roman" w:hAnsi="Times New Roman"/>
                <w:sz w:val="24"/>
                <w:szCs w:val="24"/>
              </w:rPr>
              <w:t>apakš</w:t>
            </w:r>
            <w:r w:rsidRPr="006F172D">
              <w:rPr>
                <w:rFonts w:ascii="Times New Roman" w:hAnsi="Times New Roman"/>
                <w:sz w:val="24"/>
                <w:szCs w:val="24"/>
              </w:rPr>
              <w:t>punktā</w:t>
            </w:r>
            <w:r w:rsidR="00AF1FD1">
              <w:rPr>
                <w:rFonts w:ascii="Times New Roman" w:hAnsi="Times New Roman"/>
                <w:sz w:val="24"/>
                <w:szCs w:val="24"/>
              </w:rPr>
              <w:t>, paredzot to</w:t>
            </w:r>
            <w:r w:rsidRPr="006F172D">
              <w:rPr>
                <w:rFonts w:ascii="Times New Roman" w:hAnsi="Times New Roman"/>
                <w:sz w:val="24"/>
                <w:szCs w:val="24"/>
              </w:rPr>
              <w:t xml:space="preserve"> veidot kā atsevišķ</w:t>
            </w:r>
            <w:r w:rsidR="00AF1FD1">
              <w:rPr>
                <w:rFonts w:ascii="Times New Roman" w:hAnsi="Times New Roman"/>
                <w:sz w:val="24"/>
                <w:szCs w:val="24"/>
              </w:rPr>
              <w:t>u</w:t>
            </w:r>
            <w:r w:rsidRPr="006F172D">
              <w:rPr>
                <w:rFonts w:ascii="Times New Roman" w:hAnsi="Times New Roman"/>
                <w:sz w:val="24"/>
                <w:szCs w:val="24"/>
              </w:rPr>
              <w:t xml:space="preserve"> sistēm</w:t>
            </w:r>
            <w:r w:rsidR="00AF1FD1">
              <w:rPr>
                <w:rFonts w:ascii="Times New Roman" w:hAnsi="Times New Roman"/>
                <w:sz w:val="24"/>
                <w:szCs w:val="24"/>
              </w:rPr>
              <w:t>u</w:t>
            </w:r>
            <w:r w:rsidRPr="006F17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343251" w14:textId="7CD64DCC" w:rsidR="006F172D" w:rsidRPr="006F172D" w:rsidRDefault="006F172D" w:rsidP="006F172D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2D">
              <w:rPr>
                <w:rFonts w:ascii="Times New Roman" w:hAnsi="Times New Roman"/>
                <w:sz w:val="24"/>
                <w:szCs w:val="24"/>
              </w:rPr>
              <w:t>Ūdensnoteku meliorācijas kadastra numuri veidojas no divām daļām</w:t>
            </w:r>
            <w:r w:rsidR="00AF1FD1">
              <w:rPr>
                <w:rFonts w:ascii="Times New Roman" w:hAnsi="Times New Roman"/>
                <w:sz w:val="24"/>
                <w:szCs w:val="24"/>
              </w:rPr>
              <w:t> –</w:t>
            </w:r>
            <w:r w:rsidRPr="006F172D">
              <w:rPr>
                <w:rFonts w:ascii="Times New Roman" w:hAnsi="Times New Roman"/>
                <w:sz w:val="24"/>
                <w:szCs w:val="24"/>
              </w:rPr>
              <w:t xml:space="preserve"> no sateces baseina numura un ūdensnotekas numura. </w:t>
            </w:r>
          </w:p>
          <w:p w14:paraId="4E7B4217" w14:textId="7873D985" w:rsidR="006F172D" w:rsidRPr="006F172D" w:rsidRDefault="006F172D" w:rsidP="006F172D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2D">
              <w:rPr>
                <w:rFonts w:ascii="Times New Roman" w:hAnsi="Times New Roman"/>
                <w:sz w:val="24"/>
                <w:szCs w:val="24"/>
              </w:rPr>
              <w:t xml:space="preserve">Meliorācijas kadastra informācijas sistēmas elementu klasifikācijā sateces baseinu numuri veidoti pēc </w:t>
            </w:r>
            <w:r w:rsidR="006B0443">
              <w:rPr>
                <w:rFonts w:ascii="Times New Roman" w:hAnsi="Times New Roman"/>
                <w:sz w:val="24"/>
                <w:szCs w:val="24"/>
              </w:rPr>
              <w:t xml:space="preserve">Latvijas četru lielāko </w:t>
            </w:r>
            <w:r w:rsidRPr="006F172D">
              <w:rPr>
                <w:rFonts w:ascii="Times New Roman" w:hAnsi="Times New Roman"/>
                <w:sz w:val="24"/>
                <w:szCs w:val="24"/>
              </w:rPr>
              <w:t xml:space="preserve">upju </w:t>
            </w:r>
            <w:proofErr w:type="spellStart"/>
            <w:r w:rsidRPr="006F172D">
              <w:rPr>
                <w:rFonts w:ascii="Times New Roman" w:hAnsi="Times New Roman"/>
                <w:sz w:val="24"/>
                <w:szCs w:val="24"/>
              </w:rPr>
              <w:t>lielbaseinu</w:t>
            </w:r>
            <w:proofErr w:type="spellEnd"/>
            <w:r w:rsidRPr="006F172D">
              <w:rPr>
                <w:rFonts w:ascii="Times New Roman" w:hAnsi="Times New Roman"/>
                <w:sz w:val="24"/>
                <w:szCs w:val="24"/>
              </w:rPr>
              <w:t xml:space="preserve"> kodiem: Ventas </w:t>
            </w:r>
            <w:r w:rsidR="00AF1FD1">
              <w:rPr>
                <w:rFonts w:ascii="Times New Roman" w:hAnsi="Times New Roman"/>
                <w:sz w:val="24"/>
                <w:szCs w:val="24"/>
              </w:rPr>
              <w:t>(</w:t>
            </w:r>
            <w:r w:rsidRPr="006F172D">
              <w:rPr>
                <w:rFonts w:ascii="Times New Roman" w:hAnsi="Times New Roman"/>
                <w:sz w:val="24"/>
                <w:szCs w:val="24"/>
              </w:rPr>
              <w:t>36</w:t>
            </w:r>
            <w:r w:rsidR="00AF1FD1">
              <w:rPr>
                <w:rFonts w:ascii="Times New Roman" w:hAnsi="Times New Roman"/>
                <w:sz w:val="24"/>
                <w:szCs w:val="24"/>
              </w:rPr>
              <w:t>)</w:t>
            </w:r>
            <w:r w:rsidRPr="006F172D">
              <w:rPr>
                <w:rFonts w:ascii="Times New Roman" w:hAnsi="Times New Roman"/>
                <w:sz w:val="24"/>
                <w:szCs w:val="24"/>
              </w:rPr>
              <w:t xml:space="preserve">, Lielupes </w:t>
            </w:r>
            <w:r w:rsidR="00AF1FD1">
              <w:rPr>
                <w:rFonts w:ascii="Times New Roman" w:hAnsi="Times New Roman"/>
                <w:sz w:val="24"/>
                <w:szCs w:val="24"/>
              </w:rPr>
              <w:t>(</w:t>
            </w:r>
            <w:r w:rsidRPr="006F172D">
              <w:rPr>
                <w:rFonts w:ascii="Times New Roman" w:hAnsi="Times New Roman"/>
                <w:sz w:val="24"/>
                <w:szCs w:val="24"/>
              </w:rPr>
              <w:t>38</w:t>
            </w:r>
            <w:r w:rsidR="00AF1FD1">
              <w:rPr>
                <w:rFonts w:ascii="Times New Roman" w:hAnsi="Times New Roman"/>
                <w:sz w:val="24"/>
                <w:szCs w:val="24"/>
              </w:rPr>
              <w:t>)</w:t>
            </w:r>
            <w:r w:rsidRPr="006F172D">
              <w:rPr>
                <w:rFonts w:ascii="Times New Roman" w:hAnsi="Times New Roman"/>
                <w:sz w:val="24"/>
                <w:szCs w:val="24"/>
              </w:rPr>
              <w:t xml:space="preserve">, Daugavas </w:t>
            </w:r>
            <w:r w:rsidR="00AF1FD1">
              <w:rPr>
                <w:rFonts w:ascii="Times New Roman" w:hAnsi="Times New Roman"/>
                <w:sz w:val="24"/>
                <w:szCs w:val="24"/>
              </w:rPr>
              <w:t>(</w:t>
            </w:r>
            <w:r w:rsidRPr="006F172D">
              <w:rPr>
                <w:rFonts w:ascii="Times New Roman" w:hAnsi="Times New Roman"/>
                <w:sz w:val="24"/>
                <w:szCs w:val="24"/>
              </w:rPr>
              <w:t>4</w:t>
            </w:r>
            <w:r w:rsidR="00AF1FD1">
              <w:rPr>
                <w:rFonts w:ascii="Times New Roman" w:hAnsi="Times New Roman"/>
                <w:sz w:val="24"/>
                <w:szCs w:val="24"/>
              </w:rPr>
              <w:t>)</w:t>
            </w:r>
            <w:r w:rsidRPr="006F172D">
              <w:rPr>
                <w:rFonts w:ascii="Times New Roman" w:hAnsi="Times New Roman"/>
                <w:sz w:val="24"/>
                <w:szCs w:val="24"/>
              </w:rPr>
              <w:t xml:space="preserve">, Gaujas </w:t>
            </w:r>
            <w:r w:rsidR="00AF1FD1">
              <w:rPr>
                <w:rFonts w:ascii="Times New Roman" w:hAnsi="Times New Roman"/>
                <w:sz w:val="24"/>
                <w:szCs w:val="24"/>
              </w:rPr>
              <w:t>(</w:t>
            </w:r>
            <w:r w:rsidRPr="006F172D">
              <w:rPr>
                <w:rFonts w:ascii="Times New Roman" w:hAnsi="Times New Roman"/>
                <w:sz w:val="24"/>
                <w:szCs w:val="24"/>
              </w:rPr>
              <w:t>5</w:t>
            </w:r>
            <w:r w:rsidR="00AF1FD1">
              <w:rPr>
                <w:rFonts w:ascii="Times New Roman" w:hAnsi="Times New Roman"/>
                <w:sz w:val="24"/>
                <w:szCs w:val="24"/>
              </w:rPr>
              <w:t>)</w:t>
            </w:r>
            <w:r w:rsidRPr="006F172D">
              <w:rPr>
                <w:rFonts w:ascii="Times New Roman" w:hAnsi="Times New Roman"/>
                <w:sz w:val="24"/>
                <w:szCs w:val="24"/>
              </w:rPr>
              <w:t xml:space="preserve">, Salacas </w:t>
            </w:r>
            <w:r w:rsidR="00AF1FD1">
              <w:rPr>
                <w:rFonts w:ascii="Times New Roman" w:hAnsi="Times New Roman"/>
                <w:sz w:val="24"/>
                <w:szCs w:val="24"/>
              </w:rPr>
              <w:t>(</w:t>
            </w:r>
            <w:r w:rsidRPr="006F172D">
              <w:rPr>
                <w:rFonts w:ascii="Times New Roman" w:hAnsi="Times New Roman"/>
                <w:sz w:val="24"/>
                <w:szCs w:val="24"/>
              </w:rPr>
              <w:t>54</w:t>
            </w:r>
            <w:r w:rsidR="00AF1FD1">
              <w:rPr>
                <w:rFonts w:ascii="Times New Roman" w:hAnsi="Times New Roman"/>
                <w:sz w:val="24"/>
                <w:szCs w:val="24"/>
              </w:rPr>
              <w:t>)</w:t>
            </w:r>
            <w:r w:rsidRPr="006F172D">
              <w:rPr>
                <w:rFonts w:ascii="Times New Roman" w:hAnsi="Times New Roman"/>
                <w:sz w:val="24"/>
                <w:szCs w:val="24"/>
              </w:rPr>
              <w:t xml:space="preserve"> sateces baseini un baseini gar jūru starp tām, analogi ūdens saimniecisko iecirkņu klasifikatoram. Paši sat</w:t>
            </w:r>
            <w:r w:rsidR="006B0443">
              <w:rPr>
                <w:rFonts w:ascii="Times New Roman" w:hAnsi="Times New Roman"/>
                <w:sz w:val="24"/>
                <w:szCs w:val="24"/>
              </w:rPr>
              <w:t>eces baseini tiek numurēti pēc četru</w:t>
            </w:r>
            <w:r w:rsidRPr="006F172D">
              <w:rPr>
                <w:rFonts w:ascii="Times New Roman" w:hAnsi="Times New Roman"/>
                <w:sz w:val="24"/>
                <w:szCs w:val="24"/>
              </w:rPr>
              <w:t xml:space="preserve"> lielāko pieteku principa, piešķirot tām pāra skaitļus</w:t>
            </w:r>
            <w:r w:rsidR="00AF1FD1"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 w:rsidRPr="006F172D">
              <w:rPr>
                <w:rFonts w:ascii="Times New Roman" w:hAnsi="Times New Roman"/>
                <w:sz w:val="24"/>
                <w:szCs w:val="24"/>
              </w:rPr>
              <w:t xml:space="preserve"> pievienojot pie augstākas pakāpes sateces baseina numura. Četras lielākās pietekas attiecīgi numurē ar pāra skaitļiem (2, 4, 6, 8).</w:t>
            </w:r>
          </w:p>
          <w:p w14:paraId="69A33F13" w14:textId="388837E4" w:rsidR="006F172D" w:rsidRPr="006F172D" w:rsidRDefault="006F172D" w:rsidP="006F172D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2D">
              <w:rPr>
                <w:rFonts w:ascii="Times New Roman" w:hAnsi="Times New Roman"/>
                <w:sz w:val="24"/>
                <w:szCs w:val="24"/>
              </w:rPr>
              <w:t>Meliorācijas kadastra informācijas sistēmā norādītas v</w:t>
            </w:r>
            <w:r w:rsidR="006B0443">
              <w:rPr>
                <w:rFonts w:ascii="Times New Roman" w:hAnsi="Times New Roman"/>
                <w:sz w:val="24"/>
                <w:szCs w:val="24"/>
              </w:rPr>
              <w:t>isu garumu ūdensteces, t</w:t>
            </w:r>
            <w:r w:rsidR="00AF1FD1">
              <w:rPr>
                <w:rFonts w:ascii="Times New Roman" w:hAnsi="Times New Roman"/>
                <w:sz w:val="24"/>
                <w:szCs w:val="24"/>
              </w:rPr>
              <w:t>ostarp</w:t>
            </w:r>
            <w:r w:rsidR="006B0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1FD1">
              <w:rPr>
                <w:rFonts w:ascii="Times New Roman" w:hAnsi="Times New Roman"/>
                <w:sz w:val="24"/>
                <w:szCs w:val="24"/>
              </w:rPr>
              <w:t xml:space="preserve">ūdensteces, kas </w:t>
            </w:r>
            <w:r w:rsidR="006B0443">
              <w:rPr>
                <w:rFonts w:ascii="Times New Roman" w:hAnsi="Times New Roman"/>
                <w:sz w:val="24"/>
                <w:szCs w:val="24"/>
              </w:rPr>
              <w:t>īsāk</w:t>
            </w:r>
            <w:r w:rsidR="00AF1FD1">
              <w:rPr>
                <w:rFonts w:ascii="Times New Roman" w:hAnsi="Times New Roman"/>
                <w:sz w:val="24"/>
                <w:szCs w:val="24"/>
              </w:rPr>
              <w:t>as</w:t>
            </w:r>
            <w:r w:rsidR="006B0443">
              <w:rPr>
                <w:rFonts w:ascii="Times New Roman" w:hAnsi="Times New Roman"/>
                <w:sz w:val="24"/>
                <w:szCs w:val="24"/>
              </w:rPr>
              <w:t xml:space="preserve"> par 10 kilometr</w:t>
            </w:r>
            <w:r w:rsidR="00AF1FD1">
              <w:rPr>
                <w:rFonts w:ascii="Times New Roman" w:hAnsi="Times New Roman"/>
                <w:sz w:val="24"/>
                <w:szCs w:val="24"/>
              </w:rPr>
              <w:t>iem</w:t>
            </w:r>
            <w:r w:rsidR="006B04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6B7AA1F" w14:textId="08488D9E" w:rsidR="006F172D" w:rsidRPr="006F172D" w:rsidRDefault="006F172D" w:rsidP="006F172D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2D">
              <w:rPr>
                <w:rFonts w:ascii="Times New Roman" w:hAnsi="Times New Roman"/>
                <w:sz w:val="24"/>
                <w:szCs w:val="24"/>
              </w:rPr>
              <w:lastRenderedPageBreak/>
              <w:t>Pielikumā pievienots shematisks paraugs</w:t>
            </w:r>
            <w:r w:rsidR="00AF1FD1">
              <w:rPr>
                <w:rFonts w:ascii="Times New Roman" w:hAnsi="Times New Roman"/>
                <w:sz w:val="24"/>
                <w:szCs w:val="24"/>
              </w:rPr>
              <w:t>,</w:t>
            </w:r>
            <w:r w:rsidRPr="006F172D">
              <w:rPr>
                <w:rFonts w:ascii="Times New Roman" w:hAnsi="Times New Roman"/>
                <w:sz w:val="24"/>
                <w:szCs w:val="24"/>
              </w:rPr>
              <w:t xml:space="preserve"> kā veidoti sateces baseinu un ūdensnoteku apzīmējumi meliorācijas kadastrā:</w:t>
            </w:r>
          </w:p>
          <w:p w14:paraId="36BB4606" w14:textId="6DE57000" w:rsidR="006F172D" w:rsidRDefault="006F172D" w:rsidP="008A4E6E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06A424" w14:textId="682A6D5C" w:rsidR="006F172D" w:rsidRDefault="006F172D" w:rsidP="008A4E6E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B24986" w14:textId="44379F17" w:rsidR="006F172D" w:rsidRDefault="006F172D" w:rsidP="008A4E6E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DF0F0C" w14:textId="79348DA8" w:rsidR="006F172D" w:rsidRDefault="006F172D" w:rsidP="008A4E6E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2B51DA" w14:textId="3FE6E59A" w:rsidR="006F172D" w:rsidRPr="00727AE8" w:rsidRDefault="006F172D" w:rsidP="008A4E6E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6258FBE" wp14:editId="697DEBAE">
                  <wp:extent cx="3899002" cy="2585085"/>
                  <wp:effectExtent l="0" t="0" r="6350" b="5715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0442" cy="2586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10F275A" w14:textId="3A7C00C7" w:rsidR="006F6CD8" w:rsidRDefault="006F6CD8" w:rsidP="008A4E6E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AE8">
              <w:rPr>
                <w:rFonts w:ascii="Times New Roman" w:hAnsi="Times New Roman"/>
                <w:sz w:val="24"/>
                <w:szCs w:val="24"/>
              </w:rPr>
              <w:t>Saskaņā ar Meliorācijas likuma 15.</w:t>
            </w:r>
            <w:r w:rsidR="00440F69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727AE8">
              <w:rPr>
                <w:rFonts w:ascii="Times New Roman" w:hAnsi="Times New Roman"/>
                <w:sz w:val="24"/>
                <w:szCs w:val="24"/>
              </w:rPr>
              <w:t>antu</w:t>
            </w:r>
            <w:r w:rsidR="00440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AE8">
              <w:rPr>
                <w:rFonts w:ascii="Times New Roman" w:hAnsi="Times New Roman"/>
                <w:sz w:val="24"/>
                <w:szCs w:val="24"/>
              </w:rPr>
              <w:t>meliorācijas kadastra datus uztur un aktualizē valsts sabiedrība ar ierobežotu atbildību “Zemkopības ministrijas nekustamie īpašumi” (turpmāk –</w:t>
            </w:r>
            <w:r w:rsidR="002C4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AE8">
              <w:rPr>
                <w:rFonts w:ascii="Times New Roman" w:hAnsi="Times New Roman"/>
                <w:sz w:val="24"/>
                <w:szCs w:val="24"/>
              </w:rPr>
              <w:t>ZMNĪ).</w:t>
            </w:r>
          </w:p>
          <w:p w14:paraId="60139B02" w14:textId="46752E5B" w:rsidR="00C1671F" w:rsidRDefault="00E533BF" w:rsidP="008A4E6E">
            <w:pPr>
              <w:pStyle w:val="Bezatstarpm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533BF">
              <w:rPr>
                <w:rFonts w:ascii="Times New Roman" w:hAnsi="Times New Roman"/>
                <w:sz w:val="24"/>
                <w:szCs w:val="24"/>
              </w:rPr>
              <w:t xml:space="preserve">askaņā ar 2016. gada 3. maija sadarbības līgumu Valsts zemes dienests no Nekustamā īpašuma valsts kadastra informācijas sistēmas sniedz </w:t>
            </w:r>
            <w:r w:rsidR="00707B29">
              <w:rPr>
                <w:rFonts w:ascii="Times New Roman" w:hAnsi="Times New Roman"/>
                <w:sz w:val="24"/>
                <w:szCs w:val="24"/>
              </w:rPr>
              <w:t xml:space="preserve">ZMNĪ </w:t>
            </w:r>
            <w:r>
              <w:rPr>
                <w:rFonts w:ascii="Times New Roman" w:hAnsi="Times New Roman"/>
                <w:sz w:val="24"/>
                <w:szCs w:val="24"/>
              </w:rPr>
              <w:t>telpiskos datus</w:t>
            </w:r>
            <w:r w:rsidR="00D844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844C0" w:rsidRPr="00D844C0">
              <w:rPr>
                <w:rFonts w:ascii="Times New Roman" w:hAnsi="Times New Roman"/>
                <w:sz w:val="24"/>
                <w:szCs w:val="24"/>
              </w:rPr>
              <w:t>teksta datus</w:t>
            </w:r>
            <w:r w:rsidR="00D844C0">
              <w:rPr>
                <w:rFonts w:ascii="Times New Roman" w:hAnsi="Times New Roman"/>
                <w:sz w:val="24"/>
                <w:szCs w:val="24"/>
              </w:rPr>
              <w:t xml:space="preserve">, kā </w:t>
            </w:r>
            <w:r w:rsidR="00D844C0" w:rsidRPr="00D844C0">
              <w:rPr>
                <w:rFonts w:ascii="Times New Roman" w:hAnsi="Times New Roman"/>
                <w:sz w:val="24"/>
                <w:szCs w:val="24"/>
              </w:rPr>
              <w:t>arī Valsts adrešu reģistra telpiskos datus</w:t>
            </w:r>
            <w:r w:rsidRPr="00D844C0">
              <w:rPr>
                <w:rFonts w:ascii="Times New Roman" w:hAnsi="Times New Roman"/>
                <w:sz w:val="24"/>
                <w:szCs w:val="24"/>
              </w:rPr>
              <w:t>.</w:t>
            </w:r>
            <w:r w:rsidR="00C1671F">
              <w:t xml:space="preserve"> </w:t>
            </w:r>
          </w:p>
          <w:p w14:paraId="2908D29F" w14:textId="4E10C157" w:rsidR="006B0443" w:rsidRDefault="00585992" w:rsidP="008A4E6E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ZMNĪ</w:t>
            </w:r>
            <w:r w:rsidRPr="00366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D83" w:rsidRPr="003667A5">
              <w:rPr>
                <w:rFonts w:ascii="Times New Roman" w:hAnsi="Times New Roman"/>
                <w:sz w:val="24"/>
                <w:szCs w:val="24"/>
              </w:rPr>
              <w:t xml:space="preserve">atbilstoši Eiropas Parlamenta un Padomes 2016. gada 27. aprīļa Regulai (ES) 2016/679 par fizisku personu aizsardzību attiecībā uz personas datu apstrādi un šādu datu brīvu apriti un ar ko atceļ Direktīvu 95/46/EK (Vispārīgā datu aizsardzības regula) (turpmāk – regula 2016/679) ir </w:t>
            </w:r>
            <w:r w:rsidR="00AF1FD1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="00AF1FD1" w:rsidRPr="003667A5">
              <w:rPr>
                <w:rFonts w:ascii="Times New Roman" w:hAnsi="Times New Roman"/>
                <w:sz w:val="24"/>
                <w:szCs w:val="24"/>
              </w:rPr>
              <w:t>fizisko personu datu pārzinis</w:t>
            </w:r>
            <w:r w:rsidR="00AF1FD1">
              <w:rPr>
                <w:rFonts w:ascii="Times New Roman" w:hAnsi="Times New Roman"/>
                <w:sz w:val="24"/>
                <w:szCs w:val="24"/>
              </w:rPr>
              <w:t>, kas atbilst</w:t>
            </w:r>
            <w:r w:rsidR="00AF1FD1" w:rsidRPr="00366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D83" w:rsidRPr="003667A5">
              <w:rPr>
                <w:rFonts w:ascii="Times New Roman" w:hAnsi="Times New Roman"/>
                <w:sz w:val="24"/>
                <w:szCs w:val="24"/>
              </w:rPr>
              <w:t>š</w:t>
            </w:r>
            <w:r w:rsidR="00AF1FD1">
              <w:rPr>
                <w:rFonts w:ascii="Times New Roman" w:hAnsi="Times New Roman"/>
                <w:sz w:val="24"/>
                <w:szCs w:val="24"/>
              </w:rPr>
              <w:t>iem</w:t>
            </w:r>
            <w:r w:rsidR="003C0D83" w:rsidRPr="003667A5">
              <w:rPr>
                <w:rFonts w:ascii="Times New Roman" w:hAnsi="Times New Roman"/>
                <w:sz w:val="24"/>
                <w:szCs w:val="24"/>
              </w:rPr>
              <w:t xml:space="preserve"> noteikum</w:t>
            </w:r>
            <w:r w:rsidR="00AF1FD1">
              <w:rPr>
                <w:rFonts w:ascii="Times New Roman" w:hAnsi="Times New Roman"/>
                <w:sz w:val="24"/>
                <w:szCs w:val="24"/>
              </w:rPr>
              <w:t>iem</w:t>
            </w:r>
            <w:r w:rsidR="003C0D83" w:rsidRPr="003667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B64ECE" w14:textId="7025A5A1" w:rsidR="00F156B4" w:rsidRDefault="00F156B4" w:rsidP="008A4E6E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B4">
              <w:rPr>
                <w:rFonts w:ascii="Times New Roman" w:hAnsi="Times New Roman"/>
                <w:sz w:val="24"/>
                <w:szCs w:val="24"/>
              </w:rPr>
              <w:t xml:space="preserve">Meliorācijas likuma </w:t>
            </w:r>
            <w:proofErr w:type="gramStart"/>
            <w:r w:rsidRPr="00F156B4">
              <w:rPr>
                <w:rFonts w:ascii="Times New Roman" w:hAnsi="Times New Roman"/>
                <w:sz w:val="24"/>
                <w:szCs w:val="24"/>
              </w:rPr>
              <w:t>14.panta</w:t>
            </w:r>
            <w:proofErr w:type="gramEnd"/>
            <w:r w:rsidRPr="00F156B4">
              <w:rPr>
                <w:rFonts w:ascii="Times New Roman" w:hAnsi="Times New Roman"/>
                <w:sz w:val="24"/>
                <w:szCs w:val="24"/>
              </w:rPr>
              <w:t xml:space="preserve"> pirmā daļa noteic meliorācijas sistēmā iekļaujamo informāciju, t</w:t>
            </w:r>
            <w:r w:rsidR="00AF1FD1">
              <w:rPr>
                <w:rFonts w:ascii="Times New Roman" w:hAnsi="Times New Roman"/>
                <w:sz w:val="24"/>
                <w:szCs w:val="24"/>
              </w:rPr>
              <w:t>ostarp</w:t>
            </w:r>
            <w:r w:rsidRPr="00F156B4">
              <w:rPr>
                <w:rFonts w:ascii="Times New Roman" w:hAnsi="Times New Roman"/>
                <w:sz w:val="24"/>
                <w:szCs w:val="24"/>
              </w:rPr>
              <w:t xml:space="preserve"> informāciju par zemes īpašniekiem un tiesiskajiem valdītājiem, kas var būt arī fiziskas personas, uz kur</w:t>
            </w:r>
            <w:r w:rsidR="00AF1FD1">
              <w:rPr>
                <w:rFonts w:ascii="Times New Roman" w:hAnsi="Times New Roman"/>
                <w:sz w:val="24"/>
                <w:szCs w:val="24"/>
              </w:rPr>
              <w:t>ā</w:t>
            </w:r>
            <w:r w:rsidRPr="00F156B4">
              <w:rPr>
                <w:rFonts w:ascii="Times New Roman" w:hAnsi="Times New Roman"/>
                <w:sz w:val="24"/>
                <w:szCs w:val="24"/>
              </w:rPr>
              <w:t>m ir attiecinām</w:t>
            </w:r>
            <w:r w:rsidR="00AF1FD1">
              <w:rPr>
                <w:rFonts w:ascii="Times New Roman" w:hAnsi="Times New Roman"/>
                <w:sz w:val="24"/>
                <w:szCs w:val="24"/>
              </w:rPr>
              <w:t>a</w:t>
            </w:r>
            <w:r w:rsidRPr="00F156B4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="003A348A">
              <w:rPr>
                <w:rFonts w:ascii="Times New Roman" w:hAnsi="Times New Roman"/>
                <w:sz w:val="24"/>
                <w:szCs w:val="24"/>
              </w:rPr>
              <w:t>r</w:t>
            </w:r>
            <w:r w:rsidRPr="00F156B4">
              <w:rPr>
                <w:rFonts w:ascii="Times New Roman" w:hAnsi="Times New Roman"/>
                <w:sz w:val="24"/>
                <w:szCs w:val="24"/>
              </w:rPr>
              <w:t xml:space="preserve">egulas 2016/679 normas un principi. Tādējādi Meliorācijas likumā ir ietverts personas datu apstrādes likumiskais pamats, kas atbilst Vispārīgās datu aizsardzības regulas </w:t>
            </w:r>
            <w:proofErr w:type="gramStart"/>
            <w:r w:rsidRPr="00F156B4">
              <w:rPr>
                <w:rFonts w:ascii="Times New Roman" w:hAnsi="Times New Roman"/>
                <w:sz w:val="24"/>
                <w:szCs w:val="24"/>
              </w:rPr>
              <w:t>6.panta</w:t>
            </w:r>
            <w:proofErr w:type="gramEnd"/>
            <w:r w:rsidRPr="00F156B4">
              <w:rPr>
                <w:rFonts w:ascii="Times New Roman" w:hAnsi="Times New Roman"/>
                <w:sz w:val="24"/>
                <w:szCs w:val="24"/>
              </w:rPr>
              <w:t xml:space="preserve"> pirmā punkta </w:t>
            </w:r>
            <w:r w:rsidR="00AF1FD1">
              <w:rPr>
                <w:rFonts w:ascii="Times New Roman" w:hAnsi="Times New Roman"/>
                <w:sz w:val="24"/>
                <w:szCs w:val="24"/>
              </w:rPr>
              <w:t>“</w:t>
            </w:r>
            <w:r w:rsidRPr="00F156B4">
              <w:rPr>
                <w:rFonts w:ascii="Times New Roman" w:hAnsi="Times New Roman"/>
                <w:sz w:val="24"/>
                <w:szCs w:val="24"/>
              </w:rPr>
              <w:t>c</w:t>
            </w:r>
            <w:r w:rsidR="00AF1FD1">
              <w:rPr>
                <w:rFonts w:ascii="Times New Roman" w:hAnsi="Times New Roman"/>
                <w:sz w:val="24"/>
                <w:szCs w:val="24"/>
              </w:rPr>
              <w:t>”</w:t>
            </w:r>
            <w:r w:rsidRPr="00F156B4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 w:rsidR="00AF1FD1">
              <w:rPr>
                <w:rFonts w:ascii="Times New Roman" w:hAnsi="Times New Roman"/>
                <w:sz w:val="24"/>
                <w:szCs w:val="24"/>
              </w:rPr>
              <w:t>“</w:t>
            </w:r>
            <w:r w:rsidRPr="00F156B4">
              <w:rPr>
                <w:rFonts w:ascii="Times New Roman" w:hAnsi="Times New Roman"/>
                <w:sz w:val="24"/>
                <w:szCs w:val="24"/>
              </w:rPr>
              <w:t>e</w:t>
            </w:r>
            <w:r w:rsidR="00AF1FD1">
              <w:rPr>
                <w:rFonts w:ascii="Times New Roman" w:hAnsi="Times New Roman"/>
                <w:sz w:val="24"/>
                <w:szCs w:val="24"/>
              </w:rPr>
              <w:t>”</w:t>
            </w:r>
            <w:r w:rsidRPr="00F156B4">
              <w:rPr>
                <w:rFonts w:ascii="Times New Roman" w:hAnsi="Times New Roman"/>
                <w:sz w:val="24"/>
                <w:szCs w:val="24"/>
              </w:rPr>
              <w:t xml:space="preserve"> apakšpu</w:t>
            </w:r>
            <w:r>
              <w:rPr>
                <w:rFonts w:ascii="Times New Roman" w:hAnsi="Times New Roman"/>
                <w:sz w:val="24"/>
                <w:szCs w:val="24"/>
              </w:rPr>
              <w:t>nktam</w:t>
            </w:r>
            <w:r w:rsidR="00AF1FD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noteikumu projektā ir iekļauts</w:t>
            </w:r>
            <w:r w:rsidRPr="00F156B4">
              <w:rPr>
                <w:rFonts w:ascii="Times New Roman" w:hAnsi="Times New Roman"/>
                <w:sz w:val="24"/>
                <w:szCs w:val="24"/>
              </w:rPr>
              <w:t xml:space="preserve"> detalizētāks regulējums (uzskaitījums), identificējot</w:t>
            </w:r>
            <w:r w:rsidR="00AF1FD1">
              <w:rPr>
                <w:rFonts w:ascii="Times New Roman" w:hAnsi="Times New Roman"/>
                <w:sz w:val="24"/>
                <w:szCs w:val="24"/>
              </w:rPr>
              <w:t>,</w:t>
            </w:r>
            <w:r w:rsidRPr="00F15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1FD1" w:rsidRPr="00F156B4">
              <w:rPr>
                <w:rFonts w:ascii="Times New Roman" w:hAnsi="Times New Roman"/>
                <w:sz w:val="24"/>
                <w:szCs w:val="24"/>
              </w:rPr>
              <w:t>k</w:t>
            </w:r>
            <w:r w:rsidR="00AF1FD1">
              <w:rPr>
                <w:rFonts w:ascii="Times New Roman" w:hAnsi="Times New Roman"/>
                <w:sz w:val="24"/>
                <w:szCs w:val="24"/>
              </w:rPr>
              <w:t xml:space="preserve">uri </w:t>
            </w:r>
            <w:r w:rsidRPr="00F156B4">
              <w:rPr>
                <w:rFonts w:ascii="Times New Roman" w:hAnsi="Times New Roman"/>
                <w:sz w:val="24"/>
                <w:szCs w:val="24"/>
              </w:rPr>
              <w:t>fiziskās personas dati tiks apstrādāti, norādot to apstrādes mērķi, nolūku un glabāšanas ilgumu.</w:t>
            </w:r>
          </w:p>
          <w:p w14:paraId="492CAF2E" w14:textId="3512684A" w:rsidR="003667A5" w:rsidRPr="003667A5" w:rsidRDefault="00066D5A" w:rsidP="003667A5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D5A">
              <w:rPr>
                <w:rFonts w:ascii="Times New Roman" w:hAnsi="Times New Roman"/>
                <w:sz w:val="24"/>
                <w:szCs w:val="24"/>
              </w:rPr>
              <w:t>Meliorācijas kadastrā ietver</w:t>
            </w:r>
            <w:r>
              <w:rPr>
                <w:rFonts w:ascii="Times New Roman" w:hAnsi="Times New Roman"/>
                <w:sz w:val="24"/>
                <w:szCs w:val="24"/>
              </w:rPr>
              <w:t>to</w:t>
            </w:r>
            <w:r w:rsidRPr="00066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3667A5">
              <w:rPr>
                <w:rFonts w:ascii="Times New Roman" w:hAnsi="Times New Roman"/>
                <w:sz w:val="24"/>
                <w:szCs w:val="24"/>
              </w:rPr>
              <w:t>atu</w:t>
            </w:r>
            <w:r w:rsidR="003667A5" w:rsidRPr="003667A5">
              <w:rPr>
                <w:rFonts w:ascii="Times New Roman" w:hAnsi="Times New Roman"/>
                <w:sz w:val="24"/>
                <w:szCs w:val="24"/>
              </w:rPr>
              <w:t xml:space="preserve"> apmaiņā regulas 2016/679 izpratnē </w:t>
            </w:r>
            <w:r w:rsidR="003A348A">
              <w:rPr>
                <w:rFonts w:ascii="Times New Roman" w:hAnsi="Times New Roman"/>
                <w:sz w:val="24"/>
                <w:szCs w:val="24"/>
              </w:rPr>
              <w:t>ZMNĪ</w:t>
            </w:r>
            <w:r w:rsidR="003A348A" w:rsidRPr="00366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7A5" w:rsidRPr="003667A5">
              <w:rPr>
                <w:rFonts w:ascii="Times New Roman" w:hAnsi="Times New Roman"/>
                <w:sz w:val="24"/>
                <w:szCs w:val="24"/>
              </w:rPr>
              <w:t xml:space="preserve">ir datu apstrādātājs, kas </w:t>
            </w:r>
            <w:r w:rsidR="00AF1FD1">
              <w:rPr>
                <w:rFonts w:ascii="Times New Roman" w:hAnsi="Times New Roman"/>
                <w:sz w:val="24"/>
                <w:szCs w:val="24"/>
              </w:rPr>
              <w:t>apstrādā</w:t>
            </w:r>
            <w:r w:rsidR="003667A5" w:rsidRPr="003667A5">
              <w:rPr>
                <w:rFonts w:ascii="Times New Roman" w:hAnsi="Times New Roman"/>
                <w:sz w:val="24"/>
                <w:szCs w:val="24"/>
              </w:rPr>
              <w:t xml:space="preserve"> saņemto</w:t>
            </w:r>
            <w:r w:rsidR="00AF1FD1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datu</w:t>
            </w:r>
            <w:r w:rsidR="00AF1FD1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, t</w:t>
            </w:r>
            <w:r w:rsidR="00AF1FD1">
              <w:rPr>
                <w:rFonts w:ascii="Times New Roman" w:hAnsi="Times New Roman"/>
                <w:sz w:val="24"/>
                <w:szCs w:val="24"/>
              </w:rPr>
              <w:t>ostarp</w:t>
            </w:r>
            <w:r w:rsidR="003667A5" w:rsidRPr="003667A5">
              <w:rPr>
                <w:rFonts w:ascii="Times New Roman" w:hAnsi="Times New Roman"/>
                <w:sz w:val="24"/>
                <w:szCs w:val="24"/>
              </w:rPr>
              <w:t xml:space="preserve"> fizisko personu datu</w:t>
            </w:r>
            <w:r w:rsidR="00AF1FD1">
              <w:rPr>
                <w:rFonts w:ascii="Times New Roman" w:hAnsi="Times New Roman"/>
                <w:sz w:val="24"/>
                <w:szCs w:val="24"/>
              </w:rPr>
              <w:t>s,</w:t>
            </w:r>
            <w:r w:rsidR="003667A5" w:rsidRPr="003667A5">
              <w:rPr>
                <w:rFonts w:ascii="Times New Roman" w:hAnsi="Times New Roman"/>
                <w:sz w:val="24"/>
                <w:szCs w:val="24"/>
              </w:rPr>
              <w:t xml:space="preserve"> tikai tādā apmērā, kāds ne</w:t>
            </w:r>
            <w:r w:rsidR="003667A5">
              <w:rPr>
                <w:rFonts w:ascii="Times New Roman" w:hAnsi="Times New Roman"/>
                <w:sz w:val="24"/>
                <w:szCs w:val="24"/>
              </w:rPr>
              <w:t>pieciešams meliorācijas kadastra darbības</w:t>
            </w:r>
            <w:r w:rsidR="003667A5" w:rsidRPr="003667A5">
              <w:rPr>
                <w:rFonts w:ascii="Times New Roman" w:hAnsi="Times New Roman"/>
                <w:sz w:val="24"/>
                <w:szCs w:val="24"/>
              </w:rPr>
              <w:t xml:space="preserve"> nodrošināšanai.</w:t>
            </w:r>
          </w:p>
          <w:p w14:paraId="770DF571" w14:textId="1E37AF22" w:rsidR="003667A5" w:rsidRDefault="003667A5" w:rsidP="003667A5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Sabiedrība apstrādā</w:t>
            </w:r>
            <w:r w:rsidRPr="003667A5">
              <w:rPr>
                <w:rFonts w:ascii="Times New Roman" w:hAnsi="Times New Roman"/>
                <w:sz w:val="24"/>
                <w:szCs w:val="24"/>
              </w:rPr>
              <w:t xml:space="preserve"> sistēmā esošos fizisko personu personas datus, ievērojot </w:t>
            </w:r>
            <w:r w:rsidR="00AF1FD1">
              <w:rPr>
                <w:rFonts w:ascii="Times New Roman" w:hAnsi="Times New Roman"/>
                <w:sz w:val="24"/>
                <w:szCs w:val="24"/>
              </w:rPr>
              <w:t xml:space="preserve">prasības </w:t>
            </w:r>
            <w:r w:rsidRPr="003667A5">
              <w:rPr>
                <w:rFonts w:ascii="Times New Roman" w:hAnsi="Times New Roman"/>
                <w:sz w:val="24"/>
                <w:szCs w:val="24"/>
              </w:rPr>
              <w:t>normatīv</w:t>
            </w:r>
            <w:r w:rsidR="00AF1FD1">
              <w:rPr>
                <w:rFonts w:ascii="Times New Roman" w:hAnsi="Times New Roman"/>
                <w:sz w:val="24"/>
                <w:szCs w:val="24"/>
              </w:rPr>
              <w:t>aj</w:t>
            </w:r>
            <w:r w:rsidRPr="003667A5">
              <w:rPr>
                <w:rFonts w:ascii="Times New Roman" w:hAnsi="Times New Roman"/>
                <w:sz w:val="24"/>
                <w:szCs w:val="24"/>
              </w:rPr>
              <w:t>os akt</w:t>
            </w:r>
            <w:r w:rsidR="00AF1FD1">
              <w:rPr>
                <w:rFonts w:ascii="Times New Roman" w:hAnsi="Times New Roman"/>
                <w:sz w:val="24"/>
                <w:szCs w:val="24"/>
              </w:rPr>
              <w:t>o</w:t>
            </w:r>
            <w:r w:rsidRPr="003667A5">
              <w:rPr>
                <w:rFonts w:ascii="Times New Roman" w:hAnsi="Times New Roman"/>
                <w:sz w:val="24"/>
                <w:szCs w:val="24"/>
              </w:rPr>
              <w:t>s, kas nosaka fizisko personu datu aizsardzību un apstrādes kārtību.</w:t>
            </w:r>
          </w:p>
          <w:p w14:paraId="0F3A9326" w14:textId="3258DD81" w:rsidR="00F156B4" w:rsidRPr="003667A5" w:rsidRDefault="00F156B4" w:rsidP="003667A5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F156B4">
              <w:rPr>
                <w:rFonts w:ascii="Times New Roman" w:hAnsi="Times New Roman"/>
                <w:sz w:val="24"/>
                <w:szCs w:val="24"/>
              </w:rPr>
              <w:t xml:space="preserve">ersonu datu apstrādes mērķis ir meliorācijas sistēmu piederības identificēšana, kā arī </w:t>
            </w:r>
            <w:r w:rsidR="00AF1FD1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Pr="00F156B4">
              <w:rPr>
                <w:rFonts w:ascii="Times New Roman" w:hAnsi="Times New Roman"/>
                <w:sz w:val="24"/>
                <w:szCs w:val="24"/>
              </w:rPr>
              <w:t xml:space="preserve">nekustamo īpašumu īpašnieku identificēšana, kuru īpašumu šķērso meliorācijas sistēmas. </w:t>
            </w:r>
            <w:r w:rsidR="00AF1FD1">
              <w:rPr>
                <w:rFonts w:ascii="Times New Roman" w:hAnsi="Times New Roman"/>
                <w:sz w:val="24"/>
                <w:szCs w:val="24"/>
              </w:rPr>
              <w:t>Minēto datu apstrādes</w:t>
            </w:r>
            <w:r w:rsidR="00AF1FD1" w:rsidRPr="00F15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1FD1">
              <w:rPr>
                <w:rFonts w:ascii="Times New Roman" w:hAnsi="Times New Roman"/>
                <w:sz w:val="24"/>
                <w:szCs w:val="24"/>
              </w:rPr>
              <w:t>m</w:t>
            </w:r>
            <w:r w:rsidRPr="00F156B4">
              <w:rPr>
                <w:rFonts w:ascii="Times New Roman" w:hAnsi="Times New Roman"/>
                <w:sz w:val="24"/>
                <w:szCs w:val="24"/>
              </w:rPr>
              <w:t xml:space="preserve">ērķis </w:t>
            </w:r>
            <w:r w:rsidR="00AF1FD1">
              <w:rPr>
                <w:rFonts w:ascii="Times New Roman" w:hAnsi="Times New Roman"/>
                <w:sz w:val="24"/>
                <w:szCs w:val="24"/>
              </w:rPr>
              <w:t>izriet no</w:t>
            </w:r>
            <w:r w:rsidRPr="00F156B4">
              <w:rPr>
                <w:rFonts w:ascii="Times New Roman" w:hAnsi="Times New Roman"/>
                <w:sz w:val="24"/>
                <w:szCs w:val="24"/>
              </w:rPr>
              <w:t xml:space="preserve"> tiem </w:t>
            </w:r>
            <w:r w:rsidR="00154ED4">
              <w:rPr>
                <w:rFonts w:ascii="Times New Roman" w:hAnsi="Times New Roman"/>
                <w:sz w:val="24"/>
                <w:szCs w:val="24"/>
              </w:rPr>
              <w:t xml:space="preserve">zemes īpašnieka </w:t>
            </w:r>
            <w:r w:rsidRPr="00F156B4">
              <w:rPr>
                <w:rFonts w:ascii="Times New Roman" w:hAnsi="Times New Roman"/>
                <w:sz w:val="24"/>
                <w:szCs w:val="24"/>
              </w:rPr>
              <w:t xml:space="preserve">pienākumiem, kas </w:t>
            </w:r>
            <w:r w:rsidR="00154ED4">
              <w:rPr>
                <w:rFonts w:ascii="Times New Roman" w:hAnsi="Times New Roman"/>
                <w:sz w:val="24"/>
                <w:szCs w:val="24"/>
              </w:rPr>
              <w:t>saistīti ar</w:t>
            </w:r>
            <w:r w:rsidRPr="00F156B4">
              <w:rPr>
                <w:rFonts w:ascii="Times New Roman" w:hAnsi="Times New Roman"/>
                <w:sz w:val="24"/>
                <w:szCs w:val="24"/>
              </w:rPr>
              <w:t xml:space="preserve"> meliorācijas sistēmu, k</w:t>
            </w:r>
            <w:r w:rsidR="00AF1FD1">
              <w:rPr>
                <w:rFonts w:ascii="Times New Roman" w:hAnsi="Times New Roman"/>
                <w:sz w:val="24"/>
                <w:szCs w:val="24"/>
              </w:rPr>
              <w:t>ura</w:t>
            </w:r>
            <w:r w:rsidRPr="00F156B4">
              <w:rPr>
                <w:rFonts w:ascii="Times New Roman" w:hAnsi="Times New Roman"/>
                <w:sz w:val="24"/>
                <w:szCs w:val="24"/>
              </w:rPr>
              <w:t xml:space="preserve"> izvietota tā zemes īpašumā</w:t>
            </w:r>
            <w:proofErr w:type="gramStart"/>
            <w:r w:rsidRPr="00F156B4">
              <w:rPr>
                <w:rFonts w:ascii="Times New Roman" w:hAnsi="Times New Roman"/>
                <w:sz w:val="24"/>
                <w:szCs w:val="24"/>
              </w:rPr>
              <w:t xml:space="preserve"> vai tam pieder</w:t>
            </w:r>
            <w:proofErr w:type="gramEnd"/>
            <w:r w:rsidRPr="00F156B4">
              <w:rPr>
                <w:rFonts w:ascii="Times New Roman" w:hAnsi="Times New Roman"/>
                <w:sz w:val="24"/>
                <w:szCs w:val="24"/>
              </w:rPr>
              <w:t xml:space="preserve"> (būvniecība, inventarizācija, reģistrācija, aktualizācija u.c.).</w:t>
            </w:r>
          </w:p>
          <w:p w14:paraId="423697C0" w14:textId="790408CC" w:rsidR="00E533BF" w:rsidRDefault="00C1671F" w:rsidP="008A4E6E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7A5">
              <w:rPr>
                <w:rFonts w:ascii="Times New Roman" w:hAnsi="Times New Roman"/>
                <w:sz w:val="24"/>
                <w:szCs w:val="24"/>
              </w:rPr>
              <w:t>Lai meliorācijas kadastrā ievadītu aktuālos</w:t>
            </w:r>
            <w:r w:rsidRPr="00C1671F">
              <w:rPr>
                <w:rFonts w:ascii="Times New Roman" w:hAnsi="Times New Roman"/>
                <w:sz w:val="24"/>
                <w:szCs w:val="24"/>
              </w:rPr>
              <w:t xml:space="preserve"> datus par izmaiņām meliorācijas sistēmās, pašvaldības būvvalde iesniedz </w:t>
            </w:r>
            <w:r w:rsidR="00154ED4">
              <w:rPr>
                <w:rFonts w:ascii="Times New Roman" w:hAnsi="Times New Roman"/>
                <w:sz w:val="24"/>
                <w:szCs w:val="24"/>
              </w:rPr>
              <w:t>ZMNĪ</w:t>
            </w:r>
            <w:proofErr w:type="gramStart"/>
            <w:r w:rsidR="00154ED4" w:rsidRPr="00C167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C1671F">
              <w:rPr>
                <w:rFonts w:ascii="Times New Roman" w:hAnsi="Times New Roman"/>
                <w:sz w:val="24"/>
                <w:szCs w:val="24"/>
              </w:rPr>
              <w:t xml:space="preserve">informāciju par meliorācijas sistēmas pieņemšanu ekspluatācijā, ja informāciju par ekspluatācijā pieņemtajām meliorācijas sistēmām </w:t>
            </w:r>
            <w:r w:rsidR="00154ED4">
              <w:rPr>
                <w:rFonts w:ascii="Times New Roman" w:hAnsi="Times New Roman"/>
                <w:sz w:val="24"/>
                <w:szCs w:val="24"/>
              </w:rPr>
              <w:t>ZMNĪ</w:t>
            </w:r>
            <w:r w:rsidR="00154ED4" w:rsidRPr="00C16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71F">
              <w:rPr>
                <w:rFonts w:ascii="Times New Roman" w:hAnsi="Times New Roman"/>
                <w:sz w:val="24"/>
                <w:szCs w:val="24"/>
              </w:rPr>
              <w:t>nesaņem no Būvniecības informācijas sistēmas.</w:t>
            </w:r>
            <w:r w:rsidR="007B7176">
              <w:t xml:space="preserve"> </w:t>
            </w:r>
            <w:r w:rsidR="007B7176" w:rsidRPr="007B7176">
              <w:rPr>
                <w:rFonts w:ascii="Times New Roman" w:hAnsi="Times New Roman"/>
                <w:sz w:val="24"/>
                <w:szCs w:val="24"/>
              </w:rPr>
              <w:t>Meliorācijas kadastra informācijas sistēmā un meliorācij</w:t>
            </w:r>
            <w:r w:rsidR="007B7176">
              <w:rPr>
                <w:rFonts w:ascii="Times New Roman" w:hAnsi="Times New Roman"/>
                <w:sz w:val="24"/>
                <w:szCs w:val="24"/>
              </w:rPr>
              <w:t>as plānos lietojamie apzīmējumi (</w:t>
            </w:r>
            <w:r w:rsidR="00443910"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7B7176">
              <w:rPr>
                <w:rFonts w:ascii="Times New Roman" w:hAnsi="Times New Roman"/>
                <w:sz w:val="24"/>
                <w:szCs w:val="24"/>
              </w:rPr>
              <w:t>2</w:t>
            </w:r>
            <w:r w:rsidR="004439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B7176">
              <w:rPr>
                <w:rFonts w:ascii="Times New Roman" w:hAnsi="Times New Roman"/>
                <w:sz w:val="24"/>
                <w:szCs w:val="24"/>
              </w:rPr>
              <w:t>pielikum</w:t>
            </w:r>
            <w:r w:rsidR="00443910">
              <w:rPr>
                <w:rFonts w:ascii="Times New Roman" w:hAnsi="Times New Roman"/>
                <w:sz w:val="24"/>
                <w:szCs w:val="24"/>
              </w:rPr>
              <w:t>s</w:t>
            </w:r>
            <w:r w:rsidR="007B7176">
              <w:rPr>
                <w:rFonts w:ascii="Times New Roman" w:hAnsi="Times New Roman"/>
                <w:sz w:val="24"/>
                <w:szCs w:val="24"/>
              </w:rPr>
              <w:t>)</w:t>
            </w:r>
            <w:r w:rsidR="007B7176" w:rsidRPr="007B7176">
              <w:rPr>
                <w:rFonts w:ascii="Times New Roman" w:hAnsi="Times New Roman"/>
                <w:sz w:val="24"/>
                <w:szCs w:val="24"/>
              </w:rPr>
              <w:t xml:space="preserve"> ir būtiski papildināti ar jauniem apzīmējumiem, jo </w:t>
            </w:r>
            <w:r w:rsidR="007B7176">
              <w:rPr>
                <w:rFonts w:ascii="Times New Roman" w:hAnsi="Times New Roman"/>
                <w:sz w:val="24"/>
                <w:szCs w:val="24"/>
              </w:rPr>
              <w:t xml:space="preserve">no jauna </w:t>
            </w:r>
            <w:r w:rsidR="007B7176" w:rsidRPr="007B7176">
              <w:rPr>
                <w:rFonts w:ascii="Times New Roman" w:hAnsi="Times New Roman"/>
                <w:sz w:val="24"/>
                <w:szCs w:val="24"/>
              </w:rPr>
              <w:t>ieviestas pašvaldības nozīmes koplietošanas ūdensnotekas</w:t>
            </w:r>
            <w:r w:rsidR="00AF1FD1"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 w:rsidR="007B7176" w:rsidRPr="007B7176">
              <w:rPr>
                <w:rFonts w:ascii="Times New Roman" w:hAnsi="Times New Roman"/>
                <w:sz w:val="24"/>
                <w:szCs w:val="24"/>
              </w:rPr>
              <w:t xml:space="preserve"> videi d</w:t>
            </w:r>
            <w:r w:rsidR="007B7176">
              <w:rPr>
                <w:rFonts w:ascii="Times New Roman" w:hAnsi="Times New Roman"/>
                <w:sz w:val="24"/>
                <w:szCs w:val="24"/>
              </w:rPr>
              <w:t>raudzīgas meliorācijas sistēmas.</w:t>
            </w:r>
          </w:p>
          <w:p w14:paraId="41E9F9EC" w14:textId="667A6E84" w:rsidR="00761E6F" w:rsidRPr="00761E6F" w:rsidRDefault="00761E6F" w:rsidP="00761E6F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Noteikumu projektā saglabāts spēkā esošais izņēmums, ka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761E6F">
              <w:rPr>
                <w:rFonts w:ascii="Times New Roman" w:hAnsi="Times New Roman"/>
                <w:sz w:val="24"/>
                <w:szCs w:val="24"/>
              </w:rPr>
              <w:t>meliorācijas sistēmas inv</w:t>
            </w:r>
            <w:r>
              <w:rPr>
                <w:rFonts w:ascii="Times New Roman" w:hAnsi="Times New Roman"/>
                <w:sz w:val="24"/>
                <w:szCs w:val="24"/>
              </w:rPr>
              <w:t>entarizācijas kārtība</w:t>
            </w:r>
            <w:r w:rsidRPr="00761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nav attiecināma </w:t>
            </w:r>
            <w:r w:rsidRPr="00761E6F">
              <w:rPr>
                <w:rFonts w:ascii="Times New Roman" w:hAnsi="Times New Roman"/>
                <w:sz w:val="24"/>
                <w:szCs w:val="24"/>
              </w:rPr>
              <w:t>uz akciju sabiedrības "Latvijas valsts meži" 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ldījumā un īpašumā esošām </w:t>
            </w:r>
            <w:r w:rsidRPr="005607EB">
              <w:rPr>
                <w:rFonts w:ascii="Times New Roman" w:hAnsi="Times New Roman"/>
                <w:sz w:val="24"/>
                <w:szCs w:val="24"/>
              </w:rPr>
              <w:t>zemēm, jo:</w:t>
            </w:r>
          </w:p>
          <w:p w14:paraId="4825BC75" w14:textId="69FA70DF" w:rsidR="00761E6F" w:rsidRPr="00761E6F" w:rsidRDefault="00761E6F" w:rsidP="00761E6F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761E6F">
              <w:rPr>
                <w:rFonts w:ascii="Times New Roman" w:hAnsi="Times New Roman"/>
                <w:sz w:val="24"/>
                <w:szCs w:val="24"/>
              </w:rPr>
              <w:t>akciju sabiedrības "</w:t>
            </w:r>
            <w:proofErr w:type="gramStart"/>
            <w:r w:rsidRPr="00761E6F">
              <w:rPr>
                <w:rFonts w:ascii="Times New Roman" w:hAnsi="Times New Roman"/>
                <w:sz w:val="24"/>
                <w:szCs w:val="24"/>
              </w:rPr>
              <w:t>Latvijas valsts meži</w:t>
            </w:r>
            <w:proofErr w:type="gramEnd"/>
            <w:r w:rsidRPr="00761E6F">
              <w:rPr>
                <w:rFonts w:ascii="Times New Roman" w:hAnsi="Times New Roman"/>
                <w:sz w:val="24"/>
                <w:szCs w:val="24"/>
              </w:rPr>
              <w:t>" valdījumā un īpašumā esošās zemēs meliorācijas sistēmu kopgarums ir 53,2 tūkst. km;</w:t>
            </w:r>
          </w:p>
          <w:p w14:paraId="6ABBB9A8" w14:textId="12B32B5C" w:rsidR="00761E6F" w:rsidRPr="00761E6F" w:rsidRDefault="00761E6F" w:rsidP="00761E6F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761E6F">
              <w:rPr>
                <w:rFonts w:ascii="Times New Roman" w:hAnsi="Times New Roman"/>
                <w:sz w:val="24"/>
                <w:szCs w:val="24"/>
              </w:rPr>
              <w:t>starp valsts SIA “Zemkopības ministrijas nekustamie īpašumi” un akciju sabiedrību "</w:t>
            </w:r>
            <w:proofErr w:type="gramStart"/>
            <w:r w:rsidRPr="00761E6F">
              <w:rPr>
                <w:rFonts w:ascii="Times New Roman" w:hAnsi="Times New Roman"/>
                <w:sz w:val="24"/>
                <w:szCs w:val="24"/>
              </w:rPr>
              <w:t>Latvijas valsts meži</w:t>
            </w:r>
            <w:proofErr w:type="gramEnd"/>
            <w:r w:rsidRPr="00761E6F">
              <w:rPr>
                <w:rFonts w:ascii="Times New Roman" w:hAnsi="Times New Roman"/>
                <w:sz w:val="24"/>
                <w:szCs w:val="24"/>
              </w:rPr>
              <w:t xml:space="preserve">" ir noslēgta </w:t>
            </w:r>
            <w:r w:rsidR="00AF1FD1">
              <w:rPr>
                <w:rFonts w:ascii="Times New Roman" w:hAnsi="Times New Roman"/>
                <w:sz w:val="24"/>
                <w:szCs w:val="24"/>
              </w:rPr>
              <w:t>v</w:t>
            </w:r>
            <w:r w:rsidRPr="00761E6F">
              <w:rPr>
                <w:rFonts w:ascii="Times New Roman" w:hAnsi="Times New Roman"/>
                <w:sz w:val="24"/>
                <w:szCs w:val="24"/>
              </w:rPr>
              <w:t xml:space="preserve">ienošanās par savstarpēju meliorācijas sistēmu datu apmaiņu </w:t>
            </w:r>
            <w:r w:rsidR="00AF1FD1">
              <w:rPr>
                <w:rFonts w:ascii="Times New Roman" w:hAnsi="Times New Roman"/>
                <w:sz w:val="24"/>
                <w:szCs w:val="24"/>
              </w:rPr>
              <w:t>un tā</w:t>
            </w:r>
            <w:r w:rsidRPr="00761E6F">
              <w:rPr>
                <w:rFonts w:ascii="Times New Roman" w:hAnsi="Times New Roman"/>
                <w:sz w:val="24"/>
                <w:szCs w:val="24"/>
              </w:rPr>
              <w:t xml:space="preserve"> nodrošina operatīvu, kā arī liela apjoma datu apmaiņu par kvantitatīvām vai kvalitatīvām pārmaiņām meliorācijas sistēmā. Atbilstoši </w:t>
            </w:r>
            <w:r w:rsidR="00AF1FD1">
              <w:rPr>
                <w:rFonts w:ascii="Times New Roman" w:hAnsi="Times New Roman"/>
                <w:sz w:val="24"/>
                <w:szCs w:val="24"/>
              </w:rPr>
              <w:t>šim</w:t>
            </w:r>
            <w:r w:rsidR="00AF1FD1" w:rsidRPr="00761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E6F">
              <w:rPr>
                <w:rFonts w:ascii="Times New Roman" w:hAnsi="Times New Roman"/>
                <w:sz w:val="24"/>
                <w:szCs w:val="24"/>
              </w:rPr>
              <w:t xml:space="preserve">vienošanās </w:t>
            </w:r>
            <w:r w:rsidR="00AF1FD1">
              <w:rPr>
                <w:rFonts w:ascii="Times New Roman" w:hAnsi="Times New Roman"/>
                <w:sz w:val="24"/>
                <w:szCs w:val="24"/>
              </w:rPr>
              <w:t xml:space="preserve">dokumentam </w:t>
            </w:r>
            <w:r w:rsidRPr="00761E6F">
              <w:rPr>
                <w:rFonts w:ascii="Times New Roman" w:hAnsi="Times New Roman"/>
                <w:sz w:val="24"/>
                <w:szCs w:val="24"/>
              </w:rPr>
              <w:t>ir pielāgotas informācijas sistēmas, kas nodrošina efektīvu datu apmaiņas procesu starp abām sabiedrībām;</w:t>
            </w:r>
          </w:p>
          <w:p w14:paraId="3ECE441D" w14:textId="5289E57D" w:rsidR="00761E6F" w:rsidRPr="00761E6F" w:rsidRDefault="00761E6F" w:rsidP="00761E6F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761E6F">
              <w:rPr>
                <w:rFonts w:ascii="Times New Roman" w:hAnsi="Times New Roman"/>
                <w:sz w:val="24"/>
                <w:szCs w:val="24"/>
              </w:rPr>
              <w:t>akciju sabiedrībā "</w:t>
            </w:r>
            <w:proofErr w:type="gramStart"/>
            <w:r w:rsidRPr="00761E6F">
              <w:rPr>
                <w:rFonts w:ascii="Times New Roman" w:hAnsi="Times New Roman"/>
                <w:sz w:val="24"/>
                <w:szCs w:val="24"/>
              </w:rPr>
              <w:t>Latvijas valsts meži</w:t>
            </w:r>
            <w:proofErr w:type="gramEnd"/>
            <w:r w:rsidRPr="00761E6F">
              <w:rPr>
                <w:rFonts w:ascii="Times New Roman" w:hAnsi="Times New Roman"/>
                <w:sz w:val="24"/>
                <w:szCs w:val="24"/>
              </w:rPr>
              <w:t xml:space="preserve">" ir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augsti </w:t>
            </w:r>
            <w:r w:rsidRPr="00761E6F">
              <w:rPr>
                <w:rFonts w:ascii="Times New Roman" w:hAnsi="Times New Roman"/>
                <w:sz w:val="24"/>
                <w:szCs w:val="24"/>
              </w:rPr>
              <w:t>kvalificēti darbinieki, k</w:t>
            </w:r>
            <w:r w:rsidR="00AF1FD1">
              <w:rPr>
                <w:rFonts w:ascii="Times New Roman" w:hAnsi="Times New Roman"/>
                <w:sz w:val="24"/>
                <w:szCs w:val="24"/>
              </w:rPr>
              <w:t>a</w:t>
            </w:r>
            <w:r w:rsidRPr="00761E6F">
              <w:rPr>
                <w:rFonts w:ascii="Times New Roman" w:hAnsi="Times New Roman"/>
                <w:sz w:val="24"/>
                <w:szCs w:val="24"/>
              </w:rPr>
              <w:t>m ir piešķirts būvprakses sertifikāts meliorācijas sistēmu, upju hidrotehnisko būvju projektēšanā vai meliorācijas sistēmu, upju hidrotehnisko būvju būvdarbu vadīšanā un būvuzraudzībā un k</w:t>
            </w:r>
            <w:r w:rsidR="00AF1FD1">
              <w:rPr>
                <w:rFonts w:ascii="Times New Roman" w:hAnsi="Times New Roman"/>
                <w:sz w:val="24"/>
                <w:szCs w:val="24"/>
              </w:rPr>
              <w:t>as</w:t>
            </w:r>
            <w:r w:rsidRPr="00761E6F">
              <w:rPr>
                <w:rFonts w:ascii="Times New Roman" w:hAnsi="Times New Roman"/>
                <w:sz w:val="24"/>
                <w:szCs w:val="24"/>
              </w:rPr>
              <w:t xml:space="preserve"> var nodrošināt meliorācijas kadastra noteikumos aprakstītās prasības meliorācijas sistēmu inventarizēšanā;</w:t>
            </w:r>
          </w:p>
          <w:p w14:paraId="732C78B4" w14:textId="7E1EE416" w:rsidR="00761E6F" w:rsidRPr="00727AE8" w:rsidRDefault="00761E6F" w:rsidP="00761E6F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761E6F">
              <w:rPr>
                <w:rFonts w:ascii="Times New Roman" w:hAnsi="Times New Roman"/>
                <w:sz w:val="24"/>
                <w:szCs w:val="24"/>
              </w:rPr>
              <w:t>valsts SIA “Zemkopības ministrijas nekustamie īpašumi” un akciju sabiedrības "</w:t>
            </w:r>
            <w:proofErr w:type="gramStart"/>
            <w:r w:rsidRPr="00761E6F">
              <w:rPr>
                <w:rFonts w:ascii="Times New Roman" w:hAnsi="Times New Roman"/>
                <w:sz w:val="24"/>
                <w:szCs w:val="24"/>
              </w:rPr>
              <w:t>Latvijas valsts meži</w:t>
            </w:r>
            <w:proofErr w:type="gramEnd"/>
            <w:r w:rsidRPr="00761E6F">
              <w:rPr>
                <w:rFonts w:ascii="Times New Roman" w:hAnsi="Times New Roman"/>
                <w:sz w:val="24"/>
                <w:szCs w:val="24"/>
              </w:rPr>
              <w:t xml:space="preserve">" kapitāla daļu turētājs ir Zemkopības ministrija un vienošanās </w:t>
            </w:r>
            <w:r w:rsidR="00AF1FD1">
              <w:rPr>
                <w:rFonts w:ascii="Times New Roman" w:hAnsi="Times New Roman"/>
                <w:sz w:val="24"/>
                <w:szCs w:val="24"/>
              </w:rPr>
              <w:t xml:space="preserve">dokumentā </w:t>
            </w:r>
            <w:r w:rsidRPr="00761E6F">
              <w:rPr>
                <w:rFonts w:ascii="Times New Roman" w:hAnsi="Times New Roman"/>
                <w:sz w:val="24"/>
                <w:szCs w:val="24"/>
              </w:rPr>
              <w:t>paredzētais datu apmaiņas veids un ātrums būtiski mazina adm</w:t>
            </w:r>
            <w:r>
              <w:rPr>
                <w:rFonts w:ascii="Times New Roman" w:hAnsi="Times New Roman"/>
                <w:sz w:val="24"/>
                <w:szCs w:val="24"/>
              </w:rPr>
              <w:t>inistratīvo slogu un izmaksas.</w:t>
            </w:r>
            <w:r w:rsidRPr="00761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5C14E4" w14:textId="1E5C4768" w:rsidR="00425FE6" w:rsidRPr="00BF624F" w:rsidRDefault="00443910" w:rsidP="00BF7D00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</w:t>
            </w:r>
            <w:r w:rsidR="006F6CD8" w:rsidRPr="00BF624F">
              <w:rPr>
                <w:color w:val="auto"/>
                <w:sz w:val="24"/>
                <w:szCs w:val="24"/>
              </w:rPr>
              <w:t>oteikumu projekts nosaka</w:t>
            </w:r>
            <w:r w:rsidR="00425FE6" w:rsidRPr="00BF624F">
              <w:rPr>
                <w:color w:val="auto"/>
                <w:sz w:val="24"/>
                <w:szCs w:val="24"/>
              </w:rPr>
              <w:t>:</w:t>
            </w:r>
          </w:p>
          <w:p w14:paraId="689A56C0" w14:textId="57F10B50" w:rsidR="00425FE6" w:rsidRPr="00BF624F" w:rsidRDefault="00425FE6" w:rsidP="00BF7D00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BF624F">
              <w:rPr>
                <w:color w:val="auto"/>
                <w:sz w:val="24"/>
                <w:szCs w:val="24"/>
              </w:rPr>
              <w:t>1)</w:t>
            </w:r>
            <w:r w:rsidR="002C4D74">
              <w:rPr>
                <w:color w:val="auto"/>
                <w:sz w:val="24"/>
                <w:szCs w:val="24"/>
              </w:rPr>
              <w:t xml:space="preserve"> </w:t>
            </w:r>
            <w:r w:rsidRPr="00BF624F">
              <w:rPr>
                <w:color w:val="auto"/>
                <w:sz w:val="24"/>
                <w:szCs w:val="24"/>
              </w:rPr>
              <w:t>meliorācijas kadastra saturu, izveides, uzturēšanas un informācijas apmaiņas kārtību;</w:t>
            </w:r>
          </w:p>
          <w:p w14:paraId="03FF018F" w14:textId="54E06C88" w:rsidR="00591869" w:rsidRPr="00BF624F" w:rsidRDefault="00425FE6" w:rsidP="00425FE6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BF624F">
              <w:rPr>
                <w:color w:val="auto"/>
                <w:sz w:val="24"/>
                <w:szCs w:val="24"/>
              </w:rPr>
              <w:t>2)</w:t>
            </w:r>
            <w:r w:rsidR="006F6CD8" w:rsidRPr="00BF624F">
              <w:rPr>
                <w:color w:val="auto"/>
                <w:sz w:val="24"/>
                <w:szCs w:val="24"/>
              </w:rPr>
              <w:t xml:space="preserve"> kārtību, kādā nosaka ūdensnoteku klasifikāciju</w:t>
            </w:r>
            <w:r w:rsidR="00535BF5" w:rsidRPr="00BF624F">
              <w:rPr>
                <w:color w:val="auto"/>
                <w:sz w:val="24"/>
                <w:szCs w:val="24"/>
              </w:rPr>
              <w:t>;</w:t>
            </w:r>
            <w:r w:rsidR="00591869" w:rsidRPr="00BF624F">
              <w:rPr>
                <w:color w:val="auto"/>
                <w:sz w:val="24"/>
                <w:szCs w:val="24"/>
              </w:rPr>
              <w:t xml:space="preserve"> </w:t>
            </w:r>
          </w:p>
          <w:p w14:paraId="68EB7D73" w14:textId="77777777" w:rsidR="00591869" w:rsidRPr="002C4D74" w:rsidRDefault="00425FE6" w:rsidP="005918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2C4D7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591869" w:rsidRPr="002C4D74">
              <w:rPr>
                <w:rFonts w:ascii="Times New Roman" w:hAnsi="Times New Roman"/>
                <w:sz w:val="24"/>
                <w:szCs w:val="24"/>
              </w:rPr>
              <w:t>) meliorācijas kadastra datu iesniegšanas un aktualizēšanas kārtību;</w:t>
            </w:r>
          </w:p>
          <w:p w14:paraId="2D388EF4" w14:textId="77777777" w:rsidR="00591869" w:rsidRPr="002C4D74" w:rsidRDefault="00425FE6" w:rsidP="005918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2C4D74">
              <w:rPr>
                <w:rFonts w:ascii="Times New Roman" w:hAnsi="Times New Roman"/>
                <w:sz w:val="24"/>
                <w:szCs w:val="24"/>
              </w:rPr>
              <w:t>4</w:t>
            </w:r>
            <w:r w:rsidR="00591869" w:rsidRPr="002C4D74">
              <w:rPr>
                <w:rFonts w:ascii="Times New Roman" w:hAnsi="Times New Roman"/>
                <w:sz w:val="24"/>
                <w:szCs w:val="24"/>
              </w:rPr>
              <w:t>) meliorācijas sistēmas inventarizācijas saturu un veikšanas kārtību.</w:t>
            </w:r>
          </w:p>
          <w:p w14:paraId="6DD0E8E0" w14:textId="270B32B0" w:rsidR="00591869" w:rsidRPr="00727AE8" w:rsidRDefault="002C4D74" w:rsidP="000B7C50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Tā kā</w:t>
            </w:r>
            <w:r w:rsidR="00533957" w:rsidRPr="00BF624F">
              <w:rPr>
                <w:color w:val="auto"/>
                <w:sz w:val="24"/>
                <w:szCs w:val="24"/>
              </w:rPr>
              <w:t xml:space="preserve"> grozījumu noteikumu projekta normu apjoms pārsniegtu pusi no spēkā esošo noteikumu normu apjoma, ir sagatavots jauns Ministru kabineta noteikumu projekts „Meliorācijas kadastra noteikumi</w:t>
            </w:r>
            <w:r w:rsidR="006D5F98" w:rsidRPr="00BF624F">
              <w:rPr>
                <w:color w:val="auto"/>
                <w:sz w:val="24"/>
                <w:szCs w:val="24"/>
              </w:rPr>
              <w:t xml:space="preserve">”. </w:t>
            </w:r>
          </w:p>
        </w:tc>
      </w:tr>
      <w:tr w:rsidR="00330C43" w:rsidRPr="00947D32" w14:paraId="03BB0FB9" w14:textId="77777777" w:rsidTr="002F54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970F6" w14:textId="77777777" w:rsidR="00330C43" w:rsidRPr="00947D32" w:rsidRDefault="00330C43" w:rsidP="00BF7D00">
            <w:pPr>
              <w:jc w:val="center"/>
              <w:rPr>
                <w:lang w:eastAsia="en-US"/>
              </w:rPr>
            </w:pPr>
            <w:r w:rsidRPr="00947D32"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F8601" w14:textId="77777777" w:rsidR="00330C43" w:rsidRPr="00947D32" w:rsidRDefault="00330C43" w:rsidP="00BF7D00">
            <w:pPr>
              <w:rPr>
                <w:lang w:eastAsia="en-US"/>
              </w:rPr>
            </w:pPr>
            <w:r w:rsidRPr="00947D32">
              <w:t>Projekta izstrādē iesaistītās institūcijas</w:t>
            </w:r>
            <w:r w:rsidR="00734B2F" w:rsidRPr="00947D32">
              <w:rPr>
                <w:rFonts w:eastAsia="Times New Roman"/>
              </w:rPr>
              <w:t xml:space="preserve"> un publiskas personas kapitālsabiedrības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4AFD9" w14:textId="17A1B32F" w:rsidR="00893FBD" w:rsidRPr="00947D32" w:rsidRDefault="00425FE6" w:rsidP="00BF7D00">
            <w:pPr>
              <w:jc w:val="both"/>
            </w:pPr>
            <w:r>
              <w:t>ZMNĪ</w:t>
            </w:r>
            <w:r w:rsidR="00AF1FD1">
              <w:t xml:space="preserve"> un</w:t>
            </w:r>
            <w:r w:rsidR="003F394B">
              <w:t xml:space="preserve"> </w:t>
            </w:r>
            <w:proofErr w:type="gramStart"/>
            <w:r w:rsidR="003F394B">
              <w:t>Latvijas lauksaimniecības universitāt</w:t>
            </w:r>
            <w:r w:rsidR="008E4EE7">
              <w:t>es</w:t>
            </w:r>
            <w:proofErr w:type="gramEnd"/>
            <w:r w:rsidR="008E4EE7">
              <w:t xml:space="preserve"> Vides un būvzinātņu fakultātes </w:t>
            </w:r>
            <w:r w:rsidR="003F394B">
              <w:t>eksperti</w:t>
            </w:r>
          </w:p>
        </w:tc>
      </w:tr>
      <w:tr w:rsidR="00330C43" w:rsidRPr="00947D32" w14:paraId="70A12B16" w14:textId="77777777" w:rsidTr="002F54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6D14C" w14:textId="77777777" w:rsidR="00330C43" w:rsidRPr="00947D32" w:rsidRDefault="00330C43" w:rsidP="00BF7D00">
            <w:pPr>
              <w:jc w:val="center"/>
              <w:rPr>
                <w:lang w:eastAsia="en-US"/>
              </w:rPr>
            </w:pPr>
            <w:r w:rsidRPr="00947D32"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2714" w14:textId="77777777" w:rsidR="00330C43" w:rsidRPr="00947D32" w:rsidRDefault="00330C43" w:rsidP="00BF7D00">
            <w:pPr>
              <w:rPr>
                <w:lang w:eastAsia="en-US"/>
              </w:rPr>
            </w:pPr>
            <w:r w:rsidRPr="00947D32">
              <w:t>Cita informācija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FF544" w14:textId="77777777" w:rsidR="008C7633" w:rsidRPr="00947D32" w:rsidRDefault="000B54CE" w:rsidP="00BF7D00">
            <w:pPr>
              <w:pStyle w:val="naiskr"/>
              <w:spacing w:before="0" w:beforeAutospacing="0" w:after="0" w:afterAutospacing="0"/>
              <w:ind w:right="57"/>
              <w:jc w:val="both"/>
            </w:pPr>
            <w:r w:rsidRPr="00947D32">
              <w:t>Nav</w:t>
            </w:r>
            <w:r w:rsidR="00A52896" w:rsidRPr="00947D32">
              <w:t>.</w:t>
            </w:r>
          </w:p>
        </w:tc>
      </w:tr>
    </w:tbl>
    <w:p w14:paraId="71FECEB8" w14:textId="77777777" w:rsidR="009D761C" w:rsidRPr="00947D32" w:rsidRDefault="009D761C" w:rsidP="005B34B5">
      <w:pPr>
        <w:ind w:left="6"/>
      </w:pPr>
    </w:p>
    <w:tbl>
      <w:tblPr>
        <w:tblpPr w:leftFromText="180" w:rightFromText="180" w:vertAnchor="text" w:horzAnchor="margin" w:tblpX="-137" w:tblpY="134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681"/>
        <w:gridCol w:w="6371"/>
        <w:gridCol w:w="10"/>
      </w:tblGrid>
      <w:tr w:rsidR="005B34B5" w:rsidRPr="00947D32" w14:paraId="731F2049" w14:textId="77777777" w:rsidTr="006D7A66">
        <w:trPr>
          <w:gridAfter w:val="1"/>
          <w:wAfter w:w="10" w:type="dxa"/>
          <w:trHeight w:val="556"/>
        </w:trPr>
        <w:tc>
          <w:tcPr>
            <w:tcW w:w="9503" w:type="dxa"/>
            <w:gridSpan w:val="3"/>
            <w:vAlign w:val="center"/>
          </w:tcPr>
          <w:p w14:paraId="574D600E" w14:textId="77777777" w:rsidR="00670F45" w:rsidRPr="00947D32" w:rsidRDefault="00670F45" w:rsidP="006D7A66">
            <w:pPr>
              <w:pStyle w:val="naisnod"/>
              <w:spacing w:before="0" w:beforeAutospacing="0" w:after="0" w:afterAutospacing="0"/>
              <w:jc w:val="center"/>
              <w:rPr>
                <w:b/>
              </w:rPr>
            </w:pPr>
            <w:r w:rsidRPr="00947D32">
              <w:rPr>
                <w:b/>
              </w:rPr>
              <w:t>II. Tiesību akta projekta ietekme uz sabiedrību, tautsaimniecības attīstību</w:t>
            </w:r>
          </w:p>
          <w:p w14:paraId="4E6AD2A0" w14:textId="77777777" w:rsidR="00670F45" w:rsidRPr="00947D32" w:rsidRDefault="00670F45" w:rsidP="006D7A66">
            <w:pPr>
              <w:pStyle w:val="naisnod"/>
              <w:spacing w:before="0" w:beforeAutospacing="0" w:after="0" w:afterAutospacing="0"/>
              <w:jc w:val="center"/>
              <w:rPr>
                <w:b/>
              </w:rPr>
            </w:pPr>
            <w:r w:rsidRPr="00947D32">
              <w:rPr>
                <w:b/>
              </w:rPr>
              <w:t>un administratīvo slogu</w:t>
            </w:r>
          </w:p>
        </w:tc>
      </w:tr>
      <w:tr w:rsidR="005B34B5" w:rsidRPr="00947D32" w14:paraId="5114B722" w14:textId="77777777" w:rsidTr="006D7A66">
        <w:trPr>
          <w:gridAfter w:val="1"/>
          <w:wAfter w:w="10" w:type="dxa"/>
          <w:trHeight w:val="467"/>
        </w:trPr>
        <w:tc>
          <w:tcPr>
            <w:tcW w:w="441" w:type="dxa"/>
          </w:tcPr>
          <w:p w14:paraId="0C267A66" w14:textId="77777777" w:rsidR="00670F45" w:rsidRPr="00947D32" w:rsidRDefault="00670F45" w:rsidP="006D7A66">
            <w:pPr>
              <w:pStyle w:val="naiskr"/>
              <w:spacing w:before="0" w:beforeAutospacing="0" w:after="0" w:afterAutospacing="0"/>
              <w:jc w:val="both"/>
            </w:pPr>
            <w:r w:rsidRPr="00947D32">
              <w:t>1.</w:t>
            </w:r>
          </w:p>
        </w:tc>
        <w:tc>
          <w:tcPr>
            <w:tcW w:w="2683" w:type="dxa"/>
          </w:tcPr>
          <w:p w14:paraId="3B32417E" w14:textId="77777777" w:rsidR="00670F45" w:rsidRPr="00947D32" w:rsidRDefault="00670F45" w:rsidP="006D7A66">
            <w:pPr>
              <w:pStyle w:val="naiskr"/>
              <w:spacing w:before="0" w:beforeAutospacing="0" w:after="0" w:afterAutospacing="0"/>
            </w:pPr>
            <w:r w:rsidRPr="00947D32">
              <w:t>Sabiedrības mērķgrupas, kuras tiesiskais regulējums ietekmē</w:t>
            </w:r>
            <w:proofErr w:type="gramStart"/>
            <w:r w:rsidRPr="00947D32">
              <w:t xml:space="preserve"> vai varētu ietekmēt</w:t>
            </w:r>
            <w:proofErr w:type="gramEnd"/>
          </w:p>
        </w:tc>
        <w:tc>
          <w:tcPr>
            <w:tcW w:w="6379" w:type="dxa"/>
          </w:tcPr>
          <w:p w14:paraId="12075F95" w14:textId="77777777" w:rsidR="00425FE6" w:rsidRDefault="00591869" w:rsidP="00591869">
            <w:pPr>
              <w:shd w:val="clear" w:color="auto" w:fill="FFFFFF"/>
              <w:jc w:val="both"/>
            </w:pPr>
            <w:bookmarkStart w:id="0" w:name="p21"/>
            <w:bookmarkEnd w:id="0"/>
            <w:r>
              <w:t xml:space="preserve">Noteikumu projekta tiesiskais regulējums attiecināms uz zemes īpašniekiem un tiesiskajiem valdītājiem, kuru zemes īpašumu un tiesisko valdījumu zemes ūdens režīmu regulē izbūvētas meliorācijas sistēmas. </w:t>
            </w:r>
          </w:p>
          <w:p w14:paraId="3FEAA4AE" w14:textId="77777777" w:rsidR="00591869" w:rsidRDefault="00591869" w:rsidP="00591869">
            <w:pPr>
              <w:shd w:val="clear" w:color="auto" w:fill="FFFFFF"/>
              <w:jc w:val="both"/>
            </w:pPr>
            <w:r>
              <w:t xml:space="preserve">Meliorācijas sistēmas atkarībā no to </w:t>
            </w:r>
            <w:r w:rsidR="00425FE6">
              <w:t>uzturētāja</w:t>
            </w:r>
            <w:r>
              <w:t xml:space="preserve"> tiek iedalītas: </w:t>
            </w:r>
          </w:p>
          <w:p w14:paraId="27BC80FA" w14:textId="77777777" w:rsidR="00591869" w:rsidRDefault="00591869" w:rsidP="00591869">
            <w:pPr>
              <w:shd w:val="clear" w:color="auto" w:fill="FFFFFF"/>
              <w:jc w:val="both"/>
            </w:pPr>
            <w:r>
              <w:t xml:space="preserve">1) valsts un valsts nozīmes meliorācijas sistēmā; </w:t>
            </w:r>
          </w:p>
          <w:p w14:paraId="05ACC187" w14:textId="08566A0B" w:rsidR="00591869" w:rsidRDefault="00425FE6" w:rsidP="00591869">
            <w:pPr>
              <w:shd w:val="clear" w:color="auto" w:fill="FFFFFF"/>
              <w:jc w:val="both"/>
            </w:pPr>
            <w:r>
              <w:t xml:space="preserve">2) </w:t>
            </w:r>
            <w:r w:rsidR="00591869">
              <w:t>pašvaldības meliorācijas</w:t>
            </w:r>
            <w:r>
              <w:t xml:space="preserve"> sistēmā</w:t>
            </w:r>
            <w:r w:rsidR="00591869">
              <w:t xml:space="preserve"> un </w:t>
            </w:r>
            <w:r w:rsidR="00591869" w:rsidRPr="00591869">
              <w:t xml:space="preserve">pašvaldības nozīmes koplietošanas meliorācijas </w:t>
            </w:r>
            <w:r w:rsidR="00591869">
              <w:t>sistēmā;</w:t>
            </w:r>
          </w:p>
          <w:p w14:paraId="4F890F31" w14:textId="77777777" w:rsidR="00591869" w:rsidRDefault="00591869" w:rsidP="00591869">
            <w:pPr>
              <w:shd w:val="clear" w:color="auto" w:fill="FFFFFF"/>
              <w:jc w:val="both"/>
            </w:pPr>
            <w:r>
              <w:t>3) koplietošanas meliorācijas sistēmā;</w:t>
            </w:r>
          </w:p>
          <w:p w14:paraId="581898A6" w14:textId="77777777" w:rsidR="00591869" w:rsidRDefault="00591869" w:rsidP="00591869">
            <w:pPr>
              <w:shd w:val="clear" w:color="auto" w:fill="FFFFFF"/>
              <w:jc w:val="both"/>
            </w:pPr>
            <w:r>
              <w:t>4) vie</w:t>
            </w:r>
            <w:r w:rsidR="00425FE6">
              <w:t>na īpašuma meliorācijas sistēmā</w:t>
            </w:r>
            <w:r>
              <w:t xml:space="preserve">. </w:t>
            </w:r>
          </w:p>
          <w:p w14:paraId="42A50DF1" w14:textId="16E4B428" w:rsidR="00670F45" w:rsidRPr="00947D32" w:rsidRDefault="00591869" w:rsidP="00425FE6">
            <w:pPr>
              <w:shd w:val="clear" w:color="auto" w:fill="FFFFFF"/>
              <w:jc w:val="both"/>
            </w:pPr>
            <w:r>
              <w:t xml:space="preserve">Zemes meliorācija Latvijā </w:t>
            </w:r>
            <w:r w:rsidR="002C4D74">
              <w:t>ap</w:t>
            </w:r>
            <w:r>
              <w:t>tver 1,6 milj. ha lauksaimniecības zemes.</w:t>
            </w:r>
          </w:p>
        </w:tc>
      </w:tr>
      <w:tr w:rsidR="005B34B5" w:rsidRPr="00947D32" w14:paraId="183C438D" w14:textId="77777777" w:rsidTr="006D7A66">
        <w:trPr>
          <w:trHeight w:val="523"/>
        </w:trPr>
        <w:tc>
          <w:tcPr>
            <w:tcW w:w="441" w:type="dxa"/>
          </w:tcPr>
          <w:p w14:paraId="22C2725D" w14:textId="77777777" w:rsidR="00670F45" w:rsidRPr="00947D32" w:rsidRDefault="00670F45" w:rsidP="006D7A66">
            <w:pPr>
              <w:pStyle w:val="naiskr"/>
              <w:spacing w:before="0" w:beforeAutospacing="0" w:after="0" w:afterAutospacing="0"/>
              <w:jc w:val="both"/>
            </w:pPr>
            <w:r w:rsidRPr="00947D32">
              <w:t>2.</w:t>
            </w:r>
          </w:p>
        </w:tc>
        <w:tc>
          <w:tcPr>
            <w:tcW w:w="2683" w:type="dxa"/>
          </w:tcPr>
          <w:p w14:paraId="18AA198D" w14:textId="77777777" w:rsidR="00670F45" w:rsidRPr="00947D32" w:rsidRDefault="00670F45" w:rsidP="006D7A66">
            <w:pPr>
              <w:pStyle w:val="naiskr"/>
              <w:spacing w:before="0" w:beforeAutospacing="0" w:after="0" w:afterAutospacing="0"/>
            </w:pPr>
            <w:r w:rsidRPr="00947D32">
              <w:t>Tiesiskā regulējuma ietekme uz tautsaimniecību un administratīvo slogu</w:t>
            </w:r>
          </w:p>
        </w:tc>
        <w:tc>
          <w:tcPr>
            <w:tcW w:w="6379" w:type="dxa"/>
            <w:gridSpan w:val="2"/>
          </w:tcPr>
          <w:p w14:paraId="50A2FFCD" w14:textId="5C21D3F4" w:rsidR="00670F45" w:rsidRPr="00947D32" w:rsidRDefault="00670F45" w:rsidP="00425FE6">
            <w:pPr>
              <w:jc w:val="both"/>
            </w:pPr>
            <w:r w:rsidRPr="00947D32">
              <w:t>Vērtējot projektu īstenošanas ietekmi uz administratīvajām procedūrām un to izmaksām, nav identificēts administratīvā sloga palielinājums</w:t>
            </w:r>
            <w:r w:rsidR="00425FE6">
              <w:t xml:space="preserve"> </w:t>
            </w:r>
            <w:r w:rsidR="002C4D74">
              <w:t>nevienai</w:t>
            </w:r>
            <w:r w:rsidR="00425FE6">
              <w:t xml:space="preserve"> personai.</w:t>
            </w:r>
          </w:p>
        </w:tc>
      </w:tr>
      <w:tr w:rsidR="005B34B5" w:rsidRPr="00947D32" w14:paraId="604EDD45" w14:textId="77777777" w:rsidTr="006D7A66">
        <w:trPr>
          <w:gridAfter w:val="1"/>
          <w:wAfter w:w="10" w:type="dxa"/>
          <w:trHeight w:val="523"/>
        </w:trPr>
        <w:tc>
          <w:tcPr>
            <w:tcW w:w="441" w:type="dxa"/>
          </w:tcPr>
          <w:p w14:paraId="5AF83729" w14:textId="77777777" w:rsidR="00670F45" w:rsidRPr="00947D32" w:rsidRDefault="00670F45" w:rsidP="006D7A66">
            <w:pPr>
              <w:pStyle w:val="naiskr"/>
              <w:spacing w:before="0" w:beforeAutospacing="0" w:after="0" w:afterAutospacing="0"/>
              <w:jc w:val="both"/>
            </w:pPr>
            <w:r w:rsidRPr="00947D32">
              <w:t>3.</w:t>
            </w:r>
          </w:p>
        </w:tc>
        <w:tc>
          <w:tcPr>
            <w:tcW w:w="2683" w:type="dxa"/>
          </w:tcPr>
          <w:p w14:paraId="7F690FE9" w14:textId="77777777" w:rsidR="00670F45" w:rsidRPr="00947D32" w:rsidRDefault="00670F45" w:rsidP="006D7A66">
            <w:pPr>
              <w:pStyle w:val="naiskr"/>
              <w:spacing w:before="0" w:beforeAutospacing="0" w:after="0" w:afterAutospacing="0"/>
            </w:pPr>
            <w:r w:rsidRPr="00947D32">
              <w:t>Administratīvo izmaksu monetārs novērtējums</w:t>
            </w:r>
          </w:p>
        </w:tc>
        <w:tc>
          <w:tcPr>
            <w:tcW w:w="6379" w:type="dxa"/>
          </w:tcPr>
          <w:p w14:paraId="7C944CAF" w14:textId="77777777" w:rsidR="00670F45" w:rsidRPr="00947D32" w:rsidRDefault="00734B2F" w:rsidP="00734B2F">
            <w:pPr>
              <w:shd w:val="clear" w:color="auto" w:fill="FFFFFF"/>
              <w:jc w:val="both"/>
            </w:pPr>
            <w:r w:rsidRPr="00947D32">
              <w:t>P</w:t>
            </w:r>
            <w:r w:rsidR="00670F45" w:rsidRPr="00947D32">
              <w:t>rojekts šo jomu neskar.</w:t>
            </w:r>
          </w:p>
        </w:tc>
      </w:tr>
      <w:tr w:rsidR="00734B2F" w:rsidRPr="00947D32" w14:paraId="57345844" w14:textId="77777777" w:rsidTr="006D7A66">
        <w:trPr>
          <w:gridAfter w:val="1"/>
          <w:wAfter w:w="10" w:type="dxa"/>
          <w:trHeight w:val="523"/>
        </w:trPr>
        <w:tc>
          <w:tcPr>
            <w:tcW w:w="441" w:type="dxa"/>
          </w:tcPr>
          <w:p w14:paraId="4C8B781B" w14:textId="77777777" w:rsidR="00734B2F" w:rsidRPr="00947D32" w:rsidRDefault="00734B2F" w:rsidP="006D7A66">
            <w:pPr>
              <w:pStyle w:val="naiskr"/>
              <w:spacing w:before="0" w:beforeAutospacing="0" w:after="0" w:afterAutospacing="0"/>
              <w:jc w:val="both"/>
            </w:pPr>
            <w:r w:rsidRPr="00947D32">
              <w:t>4.</w:t>
            </w:r>
          </w:p>
        </w:tc>
        <w:tc>
          <w:tcPr>
            <w:tcW w:w="2683" w:type="dxa"/>
          </w:tcPr>
          <w:p w14:paraId="1D8B8E0F" w14:textId="77777777" w:rsidR="00734B2F" w:rsidRPr="00947D32" w:rsidRDefault="00734B2F" w:rsidP="006D7A66">
            <w:pPr>
              <w:pStyle w:val="naiskr"/>
              <w:spacing w:before="0" w:beforeAutospacing="0" w:after="0" w:afterAutospacing="0"/>
            </w:pPr>
            <w:r w:rsidRPr="00947D32">
              <w:t>Atbilstības izmaksu monetārs novērtējums</w:t>
            </w:r>
          </w:p>
        </w:tc>
        <w:tc>
          <w:tcPr>
            <w:tcW w:w="6379" w:type="dxa"/>
          </w:tcPr>
          <w:p w14:paraId="0DD59EA8" w14:textId="77777777" w:rsidR="00734B2F" w:rsidRPr="00947D32" w:rsidRDefault="00734B2F" w:rsidP="006D7A66">
            <w:pPr>
              <w:shd w:val="clear" w:color="auto" w:fill="FFFFFF"/>
              <w:jc w:val="both"/>
            </w:pPr>
            <w:r w:rsidRPr="00947D32">
              <w:t>Projekts šo jomu neskar.</w:t>
            </w:r>
          </w:p>
        </w:tc>
      </w:tr>
      <w:tr w:rsidR="005B34B5" w:rsidRPr="00947D32" w14:paraId="3E878F48" w14:textId="77777777" w:rsidTr="006D7A66">
        <w:trPr>
          <w:gridAfter w:val="1"/>
          <w:wAfter w:w="10" w:type="dxa"/>
          <w:trHeight w:val="357"/>
        </w:trPr>
        <w:tc>
          <w:tcPr>
            <w:tcW w:w="441" w:type="dxa"/>
          </w:tcPr>
          <w:p w14:paraId="0E2AFC40" w14:textId="77777777" w:rsidR="00670F45" w:rsidRPr="00947D32" w:rsidRDefault="00734B2F" w:rsidP="006D7A66">
            <w:pPr>
              <w:pStyle w:val="naiskr"/>
              <w:spacing w:before="0" w:beforeAutospacing="0" w:after="0" w:afterAutospacing="0"/>
              <w:jc w:val="both"/>
            </w:pPr>
            <w:r w:rsidRPr="00947D32">
              <w:t>5</w:t>
            </w:r>
            <w:r w:rsidR="00670F45" w:rsidRPr="00947D32">
              <w:t>.</w:t>
            </w:r>
          </w:p>
        </w:tc>
        <w:tc>
          <w:tcPr>
            <w:tcW w:w="2683" w:type="dxa"/>
          </w:tcPr>
          <w:p w14:paraId="221BEB09" w14:textId="77777777" w:rsidR="00670F45" w:rsidRPr="00947D32" w:rsidRDefault="00670F45" w:rsidP="006D7A66">
            <w:pPr>
              <w:pStyle w:val="naiskr"/>
              <w:spacing w:before="0" w:beforeAutospacing="0" w:after="0" w:afterAutospacing="0"/>
            </w:pPr>
            <w:r w:rsidRPr="00947D32">
              <w:t>Cita informācija</w:t>
            </w:r>
          </w:p>
        </w:tc>
        <w:tc>
          <w:tcPr>
            <w:tcW w:w="6379" w:type="dxa"/>
          </w:tcPr>
          <w:p w14:paraId="24146C32" w14:textId="77777777" w:rsidR="00670F45" w:rsidRPr="00947D32" w:rsidRDefault="00670F45" w:rsidP="006D7A66">
            <w:pPr>
              <w:shd w:val="clear" w:color="auto" w:fill="FFFFFF"/>
              <w:jc w:val="both"/>
            </w:pPr>
            <w:r w:rsidRPr="00947D32">
              <w:t>Nav.</w:t>
            </w:r>
          </w:p>
        </w:tc>
      </w:tr>
    </w:tbl>
    <w:p w14:paraId="7190A42E" w14:textId="77777777" w:rsidR="00670F45" w:rsidRPr="00947D32" w:rsidRDefault="00670F45" w:rsidP="009D761C"/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9"/>
      </w:tblGrid>
      <w:tr w:rsidR="00734B2F" w:rsidRPr="00947D32" w14:paraId="337F2AFF" w14:textId="77777777" w:rsidTr="002F5498">
        <w:tc>
          <w:tcPr>
            <w:tcW w:w="9469" w:type="dxa"/>
          </w:tcPr>
          <w:p w14:paraId="54F76F8C" w14:textId="77777777" w:rsidR="00734B2F" w:rsidRPr="00947D32" w:rsidRDefault="00734B2F" w:rsidP="00BB2E3D">
            <w:pPr>
              <w:jc w:val="center"/>
              <w:rPr>
                <w:b/>
              </w:rPr>
            </w:pPr>
            <w:r w:rsidRPr="00947D32">
              <w:rPr>
                <w:b/>
              </w:rPr>
              <w:t>III. Tiesību akta projekta ietekme uz valsts budžetu un pašvaldību budžetiem</w:t>
            </w:r>
          </w:p>
        </w:tc>
      </w:tr>
      <w:tr w:rsidR="00734B2F" w:rsidRPr="00947D32" w14:paraId="36A1129B" w14:textId="77777777" w:rsidTr="002F5498">
        <w:trPr>
          <w:trHeight w:val="269"/>
        </w:trPr>
        <w:tc>
          <w:tcPr>
            <w:tcW w:w="9469" w:type="dxa"/>
          </w:tcPr>
          <w:p w14:paraId="30A14A03" w14:textId="77777777" w:rsidR="00734B2F" w:rsidRPr="00947D32" w:rsidRDefault="00734B2F" w:rsidP="00BB2E3D">
            <w:pPr>
              <w:jc w:val="center"/>
            </w:pPr>
            <w:r w:rsidRPr="00947D32">
              <w:t>Projekts šo jomu neskar.</w:t>
            </w:r>
          </w:p>
        </w:tc>
      </w:tr>
    </w:tbl>
    <w:p w14:paraId="5C53A304" w14:textId="77777777" w:rsidR="00734B2F" w:rsidRPr="00947D32" w:rsidRDefault="00734B2F" w:rsidP="00734B2F"/>
    <w:tbl>
      <w:tblPr>
        <w:tblpPr w:leftFromText="180" w:rightFromText="180" w:vertAnchor="text" w:horzAnchor="margin" w:tblpX="-147" w:tblpY="149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3"/>
      </w:tblGrid>
      <w:tr w:rsidR="00734B2F" w:rsidRPr="00947D32" w14:paraId="4B78A99A" w14:textId="77777777" w:rsidTr="002F5498">
        <w:tc>
          <w:tcPr>
            <w:tcW w:w="9503" w:type="dxa"/>
            <w:vAlign w:val="center"/>
          </w:tcPr>
          <w:p w14:paraId="0FA1C113" w14:textId="77777777" w:rsidR="00734B2F" w:rsidRPr="00947D32" w:rsidRDefault="00734B2F" w:rsidP="00734B2F">
            <w:pPr>
              <w:pStyle w:val="naisnod"/>
              <w:spacing w:before="0" w:beforeAutospacing="0" w:after="0" w:afterAutospacing="0"/>
              <w:jc w:val="center"/>
              <w:rPr>
                <w:b/>
              </w:rPr>
            </w:pPr>
            <w:r w:rsidRPr="00947D32">
              <w:rPr>
                <w:b/>
              </w:rPr>
              <w:t>IV. Tiesību akta projekta ietekme uz spēkā esošo tiesību normu sistēmu</w:t>
            </w:r>
          </w:p>
        </w:tc>
      </w:tr>
      <w:tr w:rsidR="00734B2F" w:rsidRPr="00947D32" w14:paraId="3BD064B5" w14:textId="77777777" w:rsidTr="002F5498">
        <w:tc>
          <w:tcPr>
            <w:tcW w:w="9503" w:type="dxa"/>
            <w:vAlign w:val="center"/>
          </w:tcPr>
          <w:p w14:paraId="6F0F5F85" w14:textId="77777777" w:rsidR="00734B2F" w:rsidRPr="00947D32" w:rsidRDefault="00734B2F" w:rsidP="00734B2F">
            <w:pPr>
              <w:pStyle w:val="naisnod"/>
              <w:spacing w:before="0" w:beforeAutospacing="0" w:after="0" w:afterAutospacing="0"/>
              <w:jc w:val="center"/>
            </w:pPr>
            <w:r w:rsidRPr="00947D32">
              <w:t>Projekts šo jomu neskar.</w:t>
            </w:r>
          </w:p>
        </w:tc>
      </w:tr>
    </w:tbl>
    <w:p w14:paraId="44B4431A" w14:textId="77777777" w:rsidR="00734B2F" w:rsidRPr="00947D32" w:rsidRDefault="00734B2F" w:rsidP="00734B2F">
      <w:pPr>
        <w:rPr>
          <w:i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734B2F" w:rsidRPr="00947D32" w14:paraId="7294C886" w14:textId="77777777" w:rsidTr="002F5498">
        <w:trPr>
          <w:trHeight w:val="279"/>
        </w:trPr>
        <w:tc>
          <w:tcPr>
            <w:tcW w:w="9498" w:type="dxa"/>
          </w:tcPr>
          <w:p w14:paraId="527F23FF" w14:textId="77777777" w:rsidR="00734B2F" w:rsidRPr="00947D32" w:rsidRDefault="00734B2F" w:rsidP="00BB2E3D">
            <w:pPr>
              <w:jc w:val="center"/>
              <w:rPr>
                <w:b/>
                <w:sz w:val="22"/>
                <w:szCs w:val="22"/>
              </w:rPr>
            </w:pPr>
            <w:r w:rsidRPr="00947D32">
              <w:rPr>
                <w:b/>
                <w:sz w:val="22"/>
                <w:szCs w:val="22"/>
              </w:rPr>
              <w:t>V. Tiesību akta projekta atbilstība Latvijas Republikas starptautiskajām saistībām</w:t>
            </w:r>
          </w:p>
        </w:tc>
      </w:tr>
      <w:tr w:rsidR="00734B2F" w:rsidRPr="00947D32" w14:paraId="61CA0821" w14:textId="77777777" w:rsidTr="002F5498">
        <w:trPr>
          <w:trHeight w:val="279"/>
        </w:trPr>
        <w:tc>
          <w:tcPr>
            <w:tcW w:w="9498" w:type="dxa"/>
          </w:tcPr>
          <w:p w14:paraId="50DDA32E" w14:textId="77777777" w:rsidR="00734B2F" w:rsidRPr="00947D32" w:rsidRDefault="00734B2F" w:rsidP="00BB2E3D">
            <w:pPr>
              <w:pStyle w:val="tv213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7D32">
              <w:rPr>
                <w:sz w:val="24"/>
                <w:szCs w:val="24"/>
              </w:rPr>
              <w:t>Projekts šo jomu neskar.</w:t>
            </w:r>
          </w:p>
        </w:tc>
      </w:tr>
    </w:tbl>
    <w:p w14:paraId="01190678" w14:textId="77777777" w:rsidR="00670F45" w:rsidRPr="00947D32" w:rsidRDefault="00670F45" w:rsidP="009D761C"/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118"/>
        <w:gridCol w:w="5812"/>
      </w:tblGrid>
      <w:tr w:rsidR="000C0FC1" w:rsidRPr="00947D32" w14:paraId="53F22553" w14:textId="77777777" w:rsidTr="003F690C">
        <w:tc>
          <w:tcPr>
            <w:tcW w:w="9498" w:type="dxa"/>
            <w:gridSpan w:val="3"/>
            <w:shd w:val="clear" w:color="auto" w:fill="auto"/>
          </w:tcPr>
          <w:p w14:paraId="3819E1A4" w14:textId="77777777" w:rsidR="000C0FC1" w:rsidRPr="00947D32" w:rsidRDefault="000C0FC1" w:rsidP="00DF28B5">
            <w:pPr>
              <w:jc w:val="center"/>
              <w:rPr>
                <w:lang w:eastAsia="en-US"/>
              </w:rPr>
            </w:pPr>
            <w:r w:rsidRPr="00947D32">
              <w:rPr>
                <w:b/>
              </w:rPr>
              <w:t>VI. Sabiedrības līdzdalība un komunikācijas aktivitātes</w:t>
            </w:r>
          </w:p>
        </w:tc>
      </w:tr>
      <w:tr w:rsidR="000C0FC1" w:rsidRPr="00947D32" w14:paraId="58DCB70F" w14:textId="77777777" w:rsidTr="003F690C">
        <w:tc>
          <w:tcPr>
            <w:tcW w:w="568" w:type="dxa"/>
            <w:shd w:val="clear" w:color="auto" w:fill="auto"/>
          </w:tcPr>
          <w:p w14:paraId="0B8EB0CE" w14:textId="77777777" w:rsidR="000C0FC1" w:rsidRPr="00947D32" w:rsidRDefault="000C0FC1" w:rsidP="00DF28B5">
            <w:pPr>
              <w:ind w:left="57" w:right="57"/>
              <w:jc w:val="both"/>
              <w:rPr>
                <w:bCs/>
              </w:rPr>
            </w:pPr>
            <w:r w:rsidRPr="00947D32">
              <w:rPr>
                <w:bCs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218588" w14:textId="77777777" w:rsidR="000C0FC1" w:rsidRPr="00947D32" w:rsidRDefault="000C0FC1" w:rsidP="00DF28B5">
            <w:pPr>
              <w:tabs>
                <w:tab w:val="left" w:pos="170"/>
              </w:tabs>
              <w:ind w:left="57" w:right="57"/>
            </w:pPr>
            <w:r w:rsidRPr="00947D32">
              <w:t xml:space="preserve">Plānotās sabiedrības līdzdalības un </w:t>
            </w:r>
            <w:r w:rsidRPr="00947D32">
              <w:lastRenderedPageBreak/>
              <w:t>komunikācijas aktivitātes saistībā ar projektu</w:t>
            </w:r>
          </w:p>
        </w:tc>
        <w:tc>
          <w:tcPr>
            <w:tcW w:w="5812" w:type="dxa"/>
            <w:shd w:val="clear" w:color="auto" w:fill="auto"/>
          </w:tcPr>
          <w:p w14:paraId="2D0CA32D" w14:textId="2113F3BF" w:rsidR="00945820" w:rsidRPr="00947D32" w:rsidRDefault="00597BC4" w:rsidP="00945820">
            <w:pPr>
              <w:shd w:val="clear" w:color="auto" w:fill="FFFFFF"/>
              <w:ind w:left="57" w:right="113"/>
              <w:jc w:val="both"/>
            </w:pPr>
            <w:r>
              <w:rPr>
                <w:bCs/>
              </w:rPr>
              <w:lastRenderedPageBreak/>
              <w:t>Sabiedriskā apspriešana</w:t>
            </w:r>
            <w:r w:rsidR="00817C8E">
              <w:rPr>
                <w:bCs/>
              </w:rPr>
              <w:t>.</w:t>
            </w:r>
          </w:p>
        </w:tc>
      </w:tr>
      <w:tr w:rsidR="000C0FC1" w:rsidRPr="00947D32" w14:paraId="2BA6E038" w14:textId="77777777" w:rsidTr="00CE7938">
        <w:trPr>
          <w:trHeight w:val="894"/>
        </w:trPr>
        <w:tc>
          <w:tcPr>
            <w:tcW w:w="568" w:type="dxa"/>
            <w:shd w:val="clear" w:color="auto" w:fill="auto"/>
          </w:tcPr>
          <w:p w14:paraId="26679FC1" w14:textId="77777777" w:rsidR="000C0FC1" w:rsidRPr="00947D32" w:rsidRDefault="000C0FC1" w:rsidP="00DF28B5">
            <w:pPr>
              <w:ind w:left="57" w:right="57"/>
              <w:jc w:val="both"/>
              <w:rPr>
                <w:bCs/>
              </w:rPr>
            </w:pPr>
            <w:r w:rsidRPr="00947D32">
              <w:rPr>
                <w:bCs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706878C4" w14:textId="77777777" w:rsidR="000C0FC1" w:rsidRPr="00947D32" w:rsidRDefault="000C0FC1" w:rsidP="00DF28B5">
            <w:pPr>
              <w:ind w:left="57" w:right="57"/>
            </w:pPr>
            <w:r w:rsidRPr="00947D32">
              <w:t>Sabiedrības līdzdalība projekta izstrādē</w:t>
            </w:r>
          </w:p>
        </w:tc>
        <w:tc>
          <w:tcPr>
            <w:tcW w:w="5812" w:type="dxa"/>
            <w:shd w:val="clear" w:color="auto" w:fill="auto"/>
          </w:tcPr>
          <w:p w14:paraId="529955AE" w14:textId="39C93FCB" w:rsidR="004B5C11" w:rsidRDefault="003E34A3" w:rsidP="00CE7938">
            <w:pPr>
              <w:shd w:val="clear" w:color="auto" w:fill="FFFFFF"/>
              <w:ind w:left="57" w:right="57"/>
              <w:jc w:val="both"/>
            </w:pPr>
            <w:r>
              <w:t xml:space="preserve">Konsultācijas notikušas ar Latvijas Melioratoru biedrību, </w:t>
            </w:r>
            <w:r w:rsidR="002C4D74">
              <w:t xml:space="preserve">kā arī </w:t>
            </w:r>
            <w:r>
              <w:t xml:space="preserve">Carnikavas, Mārupes, </w:t>
            </w:r>
            <w:r w:rsidR="003B75B9">
              <w:t>Jūrmalas un Mārupes pašvaldīb</w:t>
            </w:r>
            <w:r w:rsidR="002C4D74">
              <w:t>u</w:t>
            </w:r>
            <w:r w:rsidR="003B75B9">
              <w:t xml:space="preserve">. </w:t>
            </w:r>
          </w:p>
          <w:p w14:paraId="72EDE63E" w14:textId="343B4936" w:rsidR="003C4570" w:rsidRPr="00947D32" w:rsidRDefault="004B5C11" w:rsidP="00B05117">
            <w:pPr>
              <w:shd w:val="clear" w:color="auto" w:fill="FFFFFF"/>
              <w:ind w:left="57" w:right="57"/>
              <w:jc w:val="both"/>
            </w:pPr>
            <w:r>
              <w:rPr>
                <w:rFonts w:eastAsia="Times New Roman"/>
              </w:rPr>
              <w:t xml:space="preserve">Informācija par noteikumu projektu 2018. gada 20. jūlijā </w:t>
            </w:r>
            <w:proofErr w:type="gramStart"/>
            <w:r>
              <w:rPr>
                <w:rFonts w:eastAsia="Times New Roman"/>
              </w:rPr>
              <w:t>tika ievietota Zemkopības ministrijas tīmekļvietnes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www.zm.gov.lv</w:t>
            </w:r>
            <w:proofErr w:type="spellEnd"/>
            <w:r>
              <w:rPr>
                <w:rFonts w:eastAsia="Times New Roman"/>
              </w:rPr>
              <w:t xml:space="preserve"> sadaļā „Sabiedriskā apspriešana”.</w:t>
            </w:r>
          </w:p>
        </w:tc>
      </w:tr>
      <w:tr w:rsidR="000C0FC1" w:rsidRPr="00947D32" w14:paraId="631E85A6" w14:textId="77777777" w:rsidTr="003F690C">
        <w:trPr>
          <w:trHeight w:val="554"/>
        </w:trPr>
        <w:tc>
          <w:tcPr>
            <w:tcW w:w="568" w:type="dxa"/>
            <w:shd w:val="clear" w:color="auto" w:fill="auto"/>
          </w:tcPr>
          <w:p w14:paraId="3BF49C63" w14:textId="77777777" w:rsidR="000C0FC1" w:rsidRPr="00947D32" w:rsidRDefault="000C0FC1" w:rsidP="00DF28B5">
            <w:pPr>
              <w:ind w:left="57" w:right="57"/>
              <w:jc w:val="both"/>
              <w:rPr>
                <w:bCs/>
              </w:rPr>
            </w:pPr>
            <w:r w:rsidRPr="00947D32">
              <w:rPr>
                <w:bCs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22045DA" w14:textId="77777777" w:rsidR="000C0FC1" w:rsidRPr="00947D32" w:rsidRDefault="000C0FC1" w:rsidP="00DF28B5">
            <w:pPr>
              <w:ind w:left="57" w:right="57"/>
            </w:pPr>
            <w:r w:rsidRPr="00947D32">
              <w:t>Sabiedrības līdzdalības rezultāti</w:t>
            </w:r>
          </w:p>
        </w:tc>
        <w:tc>
          <w:tcPr>
            <w:tcW w:w="5812" w:type="dxa"/>
            <w:shd w:val="clear" w:color="auto" w:fill="auto"/>
          </w:tcPr>
          <w:p w14:paraId="0FA27346" w14:textId="77777777" w:rsidR="000C0FC1" w:rsidRDefault="00480425" w:rsidP="00947D32">
            <w:pPr>
              <w:shd w:val="clear" w:color="auto" w:fill="FFFFFF"/>
              <w:ind w:left="57" w:right="113"/>
              <w:jc w:val="both"/>
            </w:pPr>
            <w:proofErr w:type="gramStart"/>
            <w:r w:rsidRPr="00947D32">
              <w:t>Ņemti vērā</w:t>
            </w:r>
            <w:proofErr w:type="gramEnd"/>
            <w:r w:rsidRPr="00947D32">
              <w:t xml:space="preserve"> Latvijas Melioratoru biedrības</w:t>
            </w:r>
            <w:r w:rsidR="003B75B9">
              <w:t xml:space="preserve"> un pašvaldības</w:t>
            </w:r>
            <w:r w:rsidRPr="00947D32">
              <w:t xml:space="preserve"> pārstāvju ierosinājumi</w:t>
            </w:r>
            <w:r w:rsidR="003B75B9">
              <w:t xml:space="preserve"> par inventarizāciju veikšanu un pašvaldības nozīmes koplietošanas meliorācijas sistēmu reģistrēšanu.</w:t>
            </w:r>
          </w:p>
          <w:p w14:paraId="1B248567" w14:textId="333BDB72" w:rsidR="007A6D3F" w:rsidRPr="00947D32" w:rsidRDefault="007A6D3F" w:rsidP="00947D32">
            <w:pPr>
              <w:shd w:val="clear" w:color="auto" w:fill="FFFFFF"/>
              <w:ind w:left="57" w:right="113"/>
              <w:jc w:val="both"/>
            </w:pPr>
            <w:r>
              <w:t xml:space="preserve">Par tīmekļvietnē </w:t>
            </w:r>
            <w:proofErr w:type="spellStart"/>
            <w:r>
              <w:t>www.zm.gov.lv</w:t>
            </w:r>
            <w:proofErr w:type="spellEnd"/>
            <w:r>
              <w:t xml:space="preserve"> ievietoto noteikumu projektu iebildumi un priekšlikumi no sabiedrības netika saņemti.</w:t>
            </w:r>
          </w:p>
        </w:tc>
      </w:tr>
      <w:tr w:rsidR="000C0FC1" w:rsidRPr="00947D32" w14:paraId="56D9721B" w14:textId="77777777" w:rsidTr="003F690C">
        <w:tc>
          <w:tcPr>
            <w:tcW w:w="568" w:type="dxa"/>
            <w:shd w:val="clear" w:color="auto" w:fill="auto"/>
          </w:tcPr>
          <w:p w14:paraId="24FA2B37" w14:textId="77777777" w:rsidR="000C0FC1" w:rsidRPr="00947D32" w:rsidRDefault="000C0FC1" w:rsidP="00DF28B5">
            <w:pPr>
              <w:ind w:left="57" w:right="57"/>
              <w:jc w:val="both"/>
              <w:rPr>
                <w:bCs/>
              </w:rPr>
            </w:pPr>
            <w:r w:rsidRPr="00947D32">
              <w:rPr>
                <w:bCs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2C58A4C3" w14:textId="77777777" w:rsidR="000C0FC1" w:rsidRPr="00947D32" w:rsidRDefault="000C0FC1" w:rsidP="00DF28B5">
            <w:pPr>
              <w:ind w:left="57" w:right="57"/>
            </w:pPr>
            <w:r w:rsidRPr="00947D32">
              <w:t>Cita informācija</w:t>
            </w:r>
          </w:p>
        </w:tc>
        <w:tc>
          <w:tcPr>
            <w:tcW w:w="5812" w:type="dxa"/>
            <w:shd w:val="clear" w:color="auto" w:fill="auto"/>
          </w:tcPr>
          <w:p w14:paraId="5FB5A720" w14:textId="77777777" w:rsidR="000C0FC1" w:rsidRPr="00947D32" w:rsidRDefault="00670F45" w:rsidP="00DF28B5">
            <w:pPr>
              <w:ind w:left="57" w:right="113"/>
              <w:jc w:val="both"/>
            </w:pPr>
            <w:r w:rsidRPr="00947D32">
              <w:t>Nav</w:t>
            </w:r>
            <w:r w:rsidR="00A52896" w:rsidRPr="00947D32">
              <w:t>.</w:t>
            </w:r>
            <w:r w:rsidRPr="00947D32">
              <w:t xml:space="preserve"> </w:t>
            </w:r>
          </w:p>
        </w:tc>
      </w:tr>
    </w:tbl>
    <w:p w14:paraId="3C254E37" w14:textId="77777777" w:rsidR="000B54CE" w:rsidRPr="00947D32" w:rsidRDefault="000B54CE" w:rsidP="00C61A59">
      <w:pPr>
        <w:jc w:val="both"/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"/>
        <w:gridCol w:w="2813"/>
        <w:gridCol w:w="6379"/>
      </w:tblGrid>
      <w:tr w:rsidR="005B34B5" w:rsidRPr="00947D32" w14:paraId="099E5D46" w14:textId="77777777" w:rsidTr="006A6D06">
        <w:trPr>
          <w:trHeight w:val="381"/>
          <w:jc w:val="center"/>
        </w:trPr>
        <w:tc>
          <w:tcPr>
            <w:tcW w:w="9497" w:type="dxa"/>
            <w:gridSpan w:val="3"/>
            <w:vAlign w:val="center"/>
          </w:tcPr>
          <w:p w14:paraId="7E36711D" w14:textId="77777777" w:rsidR="00670F45" w:rsidRPr="00947D32" w:rsidRDefault="00670F45" w:rsidP="006D7A66">
            <w:pPr>
              <w:pStyle w:val="naisnod"/>
              <w:spacing w:before="0" w:beforeAutospacing="0" w:after="0" w:afterAutospacing="0"/>
              <w:jc w:val="center"/>
            </w:pPr>
            <w:r w:rsidRPr="00947D32">
              <w:rPr>
                <w:b/>
              </w:rPr>
              <w:t>VII. Tiesību akta projekta izpildes nodrošināšana un tās ietekme uz institūcijām</w:t>
            </w:r>
          </w:p>
        </w:tc>
      </w:tr>
      <w:tr w:rsidR="005B34B5" w:rsidRPr="00947D32" w14:paraId="1D4DF8B6" w14:textId="77777777" w:rsidTr="006A6D06">
        <w:trPr>
          <w:trHeight w:val="427"/>
          <w:jc w:val="center"/>
        </w:trPr>
        <w:tc>
          <w:tcPr>
            <w:tcW w:w="305" w:type="dxa"/>
          </w:tcPr>
          <w:p w14:paraId="1B6D0419" w14:textId="77777777" w:rsidR="00670F45" w:rsidRPr="00947D32" w:rsidRDefault="00670F45" w:rsidP="006D7A66">
            <w:pPr>
              <w:pStyle w:val="naisnod"/>
              <w:spacing w:before="0" w:beforeAutospacing="0" w:after="0" w:afterAutospacing="0"/>
              <w:jc w:val="both"/>
            </w:pPr>
            <w:r w:rsidRPr="00947D32">
              <w:t>1.</w:t>
            </w:r>
          </w:p>
        </w:tc>
        <w:tc>
          <w:tcPr>
            <w:tcW w:w="2813" w:type="dxa"/>
          </w:tcPr>
          <w:p w14:paraId="4042F95D" w14:textId="77777777" w:rsidR="00670F45" w:rsidRPr="00947D32" w:rsidRDefault="00670F45" w:rsidP="006D7A66">
            <w:pPr>
              <w:pStyle w:val="naisf"/>
              <w:spacing w:before="0" w:beforeAutospacing="0" w:after="0" w:afterAutospacing="0"/>
            </w:pPr>
            <w:r w:rsidRPr="00947D32">
              <w:t>Projekta izpildē iesaistītās institūcijas</w:t>
            </w:r>
          </w:p>
        </w:tc>
        <w:tc>
          <w:tcPr>
            <w:tcW w:w="6379" w:type="dxa"/>
          </w:tcPr>
          <w:p w14:paraId="64654D29" w14:textId="55ED1EB6" w:rsidR="00670F45" w:rsidRPr="00947D32" w:rsidRDefault="00425FE6" w:rsidP="00425FE6">
            <w:pPr>
              <w:shd w:val="clear" w:color="auto" w:fill="FFFFFF"/>
              <w:ind w:left="57" w:right="57"/>
              <w:jc w:val="both"/>
            </w:pPr>
            <w:bookmarkStart w:id="1" w:name="p66"/>
            <w:bookmarkStart w:id="2" w:name="p67"/>
            <w:bookmarkStart w:id="3" w:name="p68"/>
            <w:bookmarkStart w:id="4" w:name="p69"/>
            <w:bookmarkEnd w:id="1"/>
            <w:bookmarkEnd w:id="2"/>
            <w:bookmarkEnd w:id="3"/>
            <w:bookmarkEnd w:id="4"/>
            <w:r>
              <w:t>V</w:t>
            </w:r>
            <w:r w:rsidR="00947D32" w:rsidRPr="00947D32">
              <w:t xml:space="preserve">alsts </w:t>
            </w:r>
            <w:r w:rsidR="007B277D" w:rsidRPr="00947D32">
              <w:t>SIA “Zemkopības ministrijas nekustamie īpašumi”</w:t>
            </w:r>
            <w:r w:rsidR="00670F45" w:rsidRPr="00947D32">
              <w:t xml:space="preserve"> </w:t>
            </w:r>
          </w:p>
        </w:tc>
      </w:tr>
      <w:tr w:rsidR="005B34B5" w:rsidRPr="00947D32" w14:paraId="29E813C8" w14:textId="77777777" w:rsidTr="006A6D06">
        <w:trPr>
          <w:trHeight w:val="463"/>
          <w:jc w:val="center"/>
        </w:trPr>
        <w:tc>
          <w:tcPr>
            <w:tcW w:w="305" w:type="dxa"/>
          </w:tcPr>
          <w:p w14:paraId="534B1749" w14:textId="77777777" w:rsidR="00670F45" w:rsidRPr="00947D32" w:rsidRDefault="00670F45" w:rsidP="006D7A66">
            <w:pPr>
              <w:pStyle w:val="naisnod"/>
              <w:spacing w:before="0" w:beforeAutospacing="0" w:after="0" w:afterAutospacing="0"/>
              <w:jc w:val="both"/>
            </w:pPr>
            <w:r w:rsidRPr="00947D32">
              <w:t>2.</w:t>
            </w:r>
          </w:p>
        </w:tc>
        <w:tc>
          <w:tcPr>
            <w:tcW w:w="2813" w:type="dxa"/>
          </w:tcPr>
          <w:p w14:paraId="02C93C11" w14:textId="77777777" w:rsidR="00670F45" w:rsidRPr="00947D32" w:rsidRDefault="00670F45" w:rsidP="006D7A66">
            <w:pPr>
              <w:pStyle w:val="naisf"/>
              <w:spacing w:before="0" w:beforeAutospacing="0" w:after="0" w:afterAutospacing="0"/>
            </w:pPr>
            <w:r w:rsidRPr="00947D32">
              <w:t>Projekta izpildes ietekme uz pār</w:t>
            </w:r>
            <w:r w:rsidRPr="00947D32">
              <w:softHyphen/>
              <w:t>valdes funkcijām un institucionālo struktūru.</w:t>
            </w:r>
          </w:p>
          <w:p w14:paraId="7D1204E8" w14:textId="77777777" w:rsidR="00670F45" w:rsidRPr="00947D32" w:rsidRDefault="00670F45" w:rsidP="006D7A66">
            <w:pPr>
              <w:pStyle w:val="naisf"/>
              <w:spacing w:before="0" w:beforeAutospacing="0" w:after="0" w:afterAutospacing="0"/>
            </w:pPr>
            <w:r w:rsidRPr="00947D32">
              <w:t>Jaunu institūciju izveide, esošu institūciju likvidācija vai reorga</w:t>
            </w:r>
            <w:r w:rsidRPr="00947D32">
              <w:softHyphen/>
              <w:t>nizācija, to ietekme uz institūcijas cilvēkresursiem</w:t>
            </w:r>
          </w:p>
        </w:tc>
        <w:tc>
          <w:tcPr>
            <w:tcW w:w="6379" w:type="dxa"/>
          </w:tcPr>
          <w:p w14:paraId="375322FB" w14:textId="77777777" w:rsidR="00597BC4" w:rsidRDefault="00597BC4" w:rsidP="00597BC4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Saistībā ar noteikumu projekta izpildi nav nepieciešams veidot jaunas, ne arī likvidēt vai reorganizēt esošas institūcijas.</w:t>
            </w:r>
          </w:p>
          <w:p w14:paraId="0B71DAEB" w14:textId="52AD1297" w:rsidR="00670F45" w:rsidRPr="00947D32" w:rsidRDefault="00597BC4" w:rsidP="00597BC4">
            <w:pPr>
              <w:shd w:val="clear" w:color="auto" w:fill="FFFFFF"/>
              <w:ind w:left="57" w:right="57"/>
              <w:jc w:val="both"/>
            </w:pPr>
            <w:r>
              <w:t>Noteikumu projekta izpilde neietekmēs institūcijām pieejamos cilvēkresursus.</w:t>
            </w:r>
          </w:p>
        </w:tc>
      </w:tr>
      <w:tr w:rsidR="005B34B5" w:rsidRPr="00947D32" w14:paraId="78095F35" w14:textId="77777777" w:rsidTr="006A6D06">
        <w:trPr>
          <w:trHeight w:val="402"/>
          <w:jc w:val="center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B227" w14:textId="77777777" w:rsidR="00670F45" w:rsidRPr="00947D32" w:rsidRDefault="00670F45" w:rsidP="006D7A66">
            <w:pPr>
              <w:pStyle w:val="naisnod"/>
              <w:spacing w:before="0" w:beforeAutospacing="0" w:after="0" w:afterAutospacing="0"/>
              <w:jc w:val="both"/>
            </w:pPr>
            <w:r w:rsidRPr="00947D32">
              <w:t>3.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5B7C" w14:textId="77777777" w:rsidR="00670F45" w:rsidRPr="00947D32" w:rsidRDefault="00670F45" w:rsidP="006D7A66">
            <w:pPr>
              <w:pStyle w:val="naisf"/>
              <w:spacing w:before="0" w:beforeAutospacing="0" w:after="0" w:afterAutospacing="0"/>
            </w:pPr>
            <w:r w:rsidRPr="00947D32">
              <w:t>Cita informācija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6B4D" w14:textId="77777777" w:rsidR="00670F45" w:rsidRPr="00947D32" w:rsidRDefault="00670F45" w:rsidP="006D7A66">
            <w:pPr>
              <w:ind w:left="57" w:right="57"/>
            </w:pPr>
            <w:r w:rsidRPr="00947D32">
              <w:t>Nav</w:t>
            </w:r>
            <w:r w:rsidR="00A52896" w:rsidRPr="00947D32">
              <w:t>.</w:t>
            </w:r>
            <w:r w:rsidRPr="00947D32">
              <w:t xml:space="preserve"> </w:t>
            </w:r>
          </w:p>
        </w:tc>
      </w:tr>
    </w:tbl>
    <w:p w14:paraId="1A966639" w14:textId="77777777" w:rsidR="000D3D70" w:rsidRPr="00947D32" w:rsidRDefault="000D3D70" w:rsidP="00C61A59">
      <w:pPr>
        <w:jc w:val="both"/>
        <w:rPr>
          <w:sz w:val="28"/>
        </w:rPr>
      </w:pPr>
    </w:p>
    <w:p w14:paraId="16DC56D3" w14:textId="77777777" w:rsidR="000B54CE" w:rsidRPr="00947D32" w:rsidRDefault="000B54CE" w:rsidP="00C61A59">
      <w:pPr>
        <w:jc w:val="both"/>
        <w:rPr>
          <w:sz w:val="28"/>
        </w:rPr>
      </w:pPr>
    </w:p>
    <w:p w14:paraId="1DFBA662" w14:textId="77777777" w:rsidR="00C03088" w:rsidRPr="00947D32" w:rsidRDefault="00C03088" w:rsidP="00C61A59">
      <w:pPr>
        <w:jc w:val="both"/>
        <w:rPr>
          <w:sz w:val="28"/>
        </w:rPr>
      </w:pPr>
    </w:p>
    <w:p w14:paraId="5A2ACD40" w14:textId="1ECAE7CD" w:rsidR="00190129" w:rsidRPr="00947D32" w:rsidRDefault="00B24C01" w:rsidP="000375EE">
      <w:pPr>
        <w:jc w:val="both"/>
        <w:rPr>
          <w:sz w:val="28"/>
        </w:rPr>
      </w:pPr>
      <w:r>
        <w:rPr>
          <w:sz w:val="28"/>
        </w:rPr>
        <w:tab/>
      </w:r>
      <w:r w:rsidR="00C612AD" w:rsidRPr="00947D32">
        <w:rPr>
          <w:sz w:val="28"/>
        </w:rPr>
        <w:t>Zemkopības ministrs</w:t>
      </w:r>
      <w:r w:rsidR="00C612AD" w:rsidRPr="00947D32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5" w:name="_GoBack"/>
      <w:bookmarkEnd w:id="5"/>
      <w:r w:rsidR="00926C05">
        <w:rPr>
          <w:sz w:val="28"/>
        </w:rPr>
        <w:t>Kaspars Gerhards</w:t>
      </w:r>
    </w:p>
    <w:p w14:paraId="3710ED50" w14:textId="77777777" w:rsidR="00C612AD" w:rsidRPr="00947D32" w:rsidRDefault="00C612AD" w:rsidP="00C612AD">
      <w:pPr>
        <w:ind w:firstLine="720"/>
        <w:jc w:val="both"/>
        <w:rPr>
          <w:sz w:val="28"/>
        </w:rPr>
      </w:pPr>
    </w:p>
    <w:p w14:paraId="1F6CE078" w14:textId="77777777" w:rsidR="00C612AD" w:rsidRPr="00947D32" w:rsidRDefault="00C612AD" w:rsidP="00C612AD">
      <w:pPr>
        <w:ind w:firstLine="720"/>
        <w:jc w:val="both"/>
        <w:rPr>
          <w:sz w:val="28"/>
        </w:rPr>
      </w:pPr>
    </w:p>
    <w:p w14:paraId="73B2B6A6" w14:textId="5DB7D6BA" w:rsidR="00DA492E" w:rsidRDefault="00DA492E" w:rsidP="00D7163F">
      <w:pPr>
        <w:jc w:val="both"/>
        <w:rPr>
          <w:sz w:val="32"/>
        </w:rPr>
      </w:pPr>
    </w:p>
    <w:p w14:paraId="2A15FB49" w14:textId="77777777" w:rsidR="00DA492E" w:rsidRDefault="00DA492E" w:rsidP="00D7163F">
      <w:pPr>
        <w:jc w:val="both"/>
        <w:rPr>
          <w:sz w:val="32"/>
        </w:rPr>
      </w:pPr>
    </w:p>
    <w:p w14:paraId="2855F876" w14:textId="77777777" w:rsidR="00DA492E" w:rsidRDefault="00DA492E" w:rsidP="00D7163F">
      <w:pPr>
        <w:jc w:val="both"/>
        <w:rPr>
          <w:sz w:val="32"/>
        </w:rPr>
      </w:pPr>
    </w:p>
    <w:p w14:paraId="052991A6" w14:textId="77777777" w:rsidR="00DA492E" w:rsidRDefault="00DA492E" w:rsidP="00D7163F">
      <w:pPr>
        <w:jc w:val="both"/>
        <w:rPr>
          <w:sz w:val="32"/>
        </w:rPr>
      </w:pPr>
    </w:p>
    <w:p w14:paraId="26C54B6C" w14:textId="77777777" w:rsidR="00DA492E" w:rsidRPr="00947D32" w:rsidRDefault="00DA492E" w:rsidP="00D7163F">
      <w:pPr>
        <w:jc w:val="both"/>
        <w:rPr>
          <w:sz w:val="32"/>
        </w:rPr>
      </w:pPr>
    </w:p>
    <w:p w14:paraId="691BDB35" w14:textId="1FEE5DF8" w:rsidR="006D0F0F" w:rsidRPr="00B24C01" w:rsidRDefault="00466036" w:rsidP="006D0F0F">
      <w:pPr>
        <w:pStyle w:val="Bezatstarpm"/>
        <w:jc w:val="both"/>
        <w:rPr>
          <w:rFonts w:ascii="Times New Roman" w:hAnsi="Times New Roman"/>
          <w:sz w:val="24"/>
          <w:szCs w:val="24"/>
        </w:rPr>
      </w:pPr>
      <w:r w:rsidRPr="00B24C01">
        <w:rPr>
          <w:rFonts w:ascii="Times New Roman" w:hAnsi="Times New Roman"/>
          <w:sz w:val="24"/>
          <w:szCs w:val="24"/>
        </w:rPr>
        <w:t>Melkins 67027207</w:t>
      </w:r>
    </w:p>
    <w:p w14:paraId="6CB565DB" w14:textId="6AAF6680" w:rsidR="001333C1" w:rsidRPr="00B24C01" w:rsidRDefault="00EA5B88" w:rsidP="006D0F0F">
      <w:pPr>
        <w:jc w:val="both"/>
      </w:pPr>
      <w:r w:rsidRPr="00B24C01">
        <w:t>g</w:t>
      </w:r>
      <w:r w:rsidR="00466036" w:rsidRPr="00B24C01">
        <w:t>ints.</w:t>
      </w:r>
      <w:r w:rsidRPr="00B24C01">
        <w:t>m</w:t>
      </w:r>
      <w:r w:rsidR="00466036" w:rsidRPr="00B24C01">
        <w:t>elki</w:t>
      </w:r>
      <w:r w:rsidR="007F3F53" w:rsidRPr="00B24C01">
        <w:t>ns@zm.gov.lv</w:t>
      </w:r>
    </w:p>
    <w:sectPr w:rsidR="001333C1" w:rsidRPr="00B24C01" w:rsidSect="00B24C01"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698CB" w14:textId="77777777" w:rsidR="000614AD" w:rsidRDefault="000614AD">
      <w:r>
        <w:separator/>
      </w:r>
    </w:p>
  </w:endnote>
  <w:endnote w:type="continuationSeparator" w:id="0">
    <w:p w14:paraId="1A7438D8" w14:textId="77777777" w:rsidR="000614AD" w:rsidRDefault="0006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A774F" w14:textId="77777777" w:rsidR="0053571F" w:rsidRPr="00186C21" w:rsidRDefault="0053571F" w:rsidP="00AE31DE">
    <w:pPr>
      <w:pStyle w:val="Pamatteksts2"/>
      <w:spacing w:line="240" w:lineRule="auto"/>
      <w:jc w:val="both"/>
      <w:rPr>
        <w:b w:val="0"/>
        <w:bCs w:val="0"/>
        <w:sz w:val="20"/>
        <w:szCs w:val="20"/>
      </w:rPr>
    </w:pPr>
    <w:r w:rsidRPr="00186C21">
      <w:rPr>
        <w:b w:val="0"/>
        <w:bCs w:val="0"/>
        <w:sz w:val="20"/>
        <w:szCs w:val="20"/>
      </w:rPr>
      <w:t>RAPLManot_051109_Lubanas; Ministru kabineta rīkojuma projekta „Par finanšu līdzekļu piešķiršanu no valsts pamatbudžeta apakšprogrammas „Līdzekļi neparedzētiem gadījumiem”” anotācija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5772D" w14:textId="4C1FBCDC" w:rsidR="0053571F" w:rsidRPr="00B24C01" w:rsidRDefault="00B24C01" w:rsidP="00B24C01">
    <w:pPr>
      <w:pStyle w:val="Kjene"/>
    </w:pPr>
    <w:r w:rsidRPr="00B24C01">
      <w:rPr>
        <w:rFonts w:eastAsia="Times New Roman"/>
        <w:sz w:val="20"/>
        <w:szCs w:val="20"/>
      </w:rPr>
      <w:t>ZManot_200219_kadastrs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80122" w14:textId="24392AF7" w:rsidR="0053571F" w:rsidRPr="00B24C01" w:rsidRDefault="00B24C01" w:rsidP="00B24C01">
    <w:pPr>
      <w:pStyle w:val="Kjene"/>
    </w:pPr>
    <w:r w:rsidRPr="00B24C01">
      <w:rPr>
        <w:rFonts w:eastAsia="Times New Roman"/>
        <w:sz w:val="20"/>
        <w:szCs w:val="20"/>
      </w:rPr>
      <w:t>ZManot_200219_kadastrs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664A8" w14:textId="77777777" w:rsidR="000614AD" w:rsidRDefault="000614AD">
      <w:r>
        <w:separator/>
      </w:r>
    </w:p>
  </w:footnote>
  <w:footnote w:type="continuationSeparator" w:id="0">
    <w:p w14:paraId="3772F0CF" w14:textId="77777777" w:rsidR="000614AD" w:rsidRDefault="00061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61E62" w14:textId="6982DD1F" w:rsidR="0053571F" w:rsidRDefault="0053571F" w:rsidP="00AE31DE">
    <w:pPr>
      <w:pStyle w:val="Galvene"/>
      <w:framePr w:wrap="auto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24C01">
      <w:rPr>
        <w:rStyle w:val="Lappusesnumurs"/>
        <w:noProof/>
      </w:rPr>
      <w:t>5</w:t>
    </w:r>
    <w:r>
      <w:rPr>
        <w:rStyle w:val="Lappusesnumurs"/>
      </w:rPr>
      <w:fldChar w:fldCharType="end"/>
    </w:r>
  </w:p>
  <w:p w14:paraId="3378634E" w14:textId="77777777" w:rsidR="0053571F" w:rsidRDefault="0053571F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6FB9"/>
    <w:multiLevelType w:val="hybridMultilevel"/>
    <w:tmpl w:val="66FE90E0"/>
    <w:lvl w:ilvl="0" w:tplc="270EAAB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F33DD"/>
    <w:multiLevelType w:val="hybridMultilevel"/>
    <w:tmpl w:val="DB0260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61BA"/>
    <w:multiLevelType w:val="hybridMultilevel"/>
    <w:tmpl w:val="C11E48B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8D"/>
    <w:rsid w:val="00000A3B"/>
    <w:rsid w:val="00000B53"/>
    <w:rsid w:val="000023FD"/>
    <w:rsid w:val="00002E0E"/>
    <w:rsid w:val="00003A26"/>
    <w:rsid w:val="000069F6"/>
    <w:rsid w:val="000070AB"/>
    <w:rsid w:val="00007B65"/>
    <w:rsid w:val="00010130"/>
    <w:rsid w:val="00010360"/>
    <w:rsid w:val="0001036C"/>
    <w:rsid w:val="00010917"/>
    <w:rsid w:val="00011F50"/>
    <w:rsid w:val="000126CC"/>
    <w:rsid w:val="00016A4F"/>
    <w:rsid w:val="00016DB8"/>
    <w:rsid w:val="00016FFA"/>
    <w:rsid w:val="00025D9F"/>
    <w:rsid w:val="00026AA2"/>
    <w:rsid w:val="0002724F"/>
    <w:rsid w:val="00031531"/>
    <w:rsid w:val="00032C84"/>
    <w:rsid w:val="00032CC9"/>
    <w:rsid w:val="00033622"/>
    <w:rsid w:val="00033962"/>
    <w:rsid w:val="0003756C"/>
    <w:rsid w:val="000375EE"/>
    <w:rsid w:val="00037EA8"/>
    <w:rsid w:val="000427EC"/>
    <w:rsid w:val="00043C55"/>
    <w:rsid w:val="00046B88"/>
    <w:rsid w:val="000501E1"/>
    <w:rsid w:val="000503D4"/>
    <w:rsid w:val="000507F5"/>
    <w:rsid w:val="00056289"/>
    <w:rsid w:val="000600BF"/>
    <w:rsid w:val="000614AD"/>
    <w:rsid w:val="00061BA5"/>
    <w:rsid w:val="00062143"/>
    <w:rsid w:val="000624F1"/>
    <w:rsid w:val="000643D4"/>
    <w:rsid w:val="000648AC"/>
    <w:rsid w:val="0006611D"/>
    <w:rsid w:val="000663AF"/>
    <w:rsid w:val="00066D5A"/>
    <w:rsid w:val="000671DF"/>
    <w:rsid w:val="000706BF"/>
    <w:rsid w:val="00081113"/>
    <w:rsid w:val="000817DA"/>
    <w:rsid w:val="00083A4D"/>
    <w:rsid w:val="00084A32"/>
    <w:rsid w:val="0008752E"/>
    <w:rsid w:val="0009000E"/>
    <w:rsid w:val="0009178C"/>
    <w:rsid w:val="00093676"/>
    <w:rsid w:val="0009448B"/>
    <w:rsid w:val="00094926"/>
    <w:rsid w:val="00095292"/>
    <w:rsid w:val="000952A1"/>
    <w:rsid w:val="0009693B"/>
    <w:rsid w:val="000A03A6"/>
    <w:rsid w:val="000A423C"/>
    <w:rsid w:val="000A534A"/>
    <w:rsid w:val="000A55A8"/>
    <w:rsid w:val="000A79AB"/>
    <w:rsid w:val="000B1ADF"/>
    <w:rsid w:val="000B3E3D"/>
    <w:rsid w:val="000B54CE"/>
    <w:rsid w:val="000B744A"/>
    <w:rsid w:val="000B74F2"/>
    <w:rsid w:val="000B7AB5"/>
    <w:rsid w:val="000B7C50"/>
    <w:rsid w:val="000C0F79"/>
    <w:rsid w:val="000C0FC1"/>
    <w:rsid w:val="000C1255"/>
    <w:rsid w:val="000C4983"/>
    <w:rsid w:val="000D0DCE"/>
    <w:rsid w:val="000D1838"/>
    <w:rsid w:val="000D2C17"/>
    <w:rsid w:val="000D2E24"/>
    <w:rsid w:val="000D2F6D"/>
    <w:rsid w:val="000D3D70"/>
    <w:rsid w:val="000D4C0F"/>
    <w:rsid w:val="000D5611"/>
    <w:rsid w:val="000D5891"/>
    <w:rsid w:val="000D7999"/>
    <w:rsid w:val="000E1034"/>
    <w:rsid w:val="000E327F"/>
    <w:rsid w:val="000E4D78"/>
    <w:rsid w:val="000E509F"/>
    <w:rsid w:val="000E5BDF"/>
    <w:rsid w:val="000E6573"/>
    <w:rsid w:val="000E6952"/>
    <w:rsid w:val="000E7F76"/>
    <w:rsid w:val="000F06A3"/>
    <w:rsid w:val="000F0C52"/>
    <w:rsid w:val="000F0E3B"/>
    <w:rsid w:val="000F4A8C"/>
    <w:rsid w:val="000F4DC7"/>
    <w:rsid w:val="000F4F3B"/>
    <w:rsid w:val="000F56A7"/>
    <w:rsid w:val="00100D7C"/>
    <w:rsid w:val="00102912"/>
    <w:rsid w:val="001037F8"/>
    <w:rsid w:val="00103A6C"/>
    <w:rsid w:val="00104E5A"/>
    <w:rsid w:val="00104E6E"/>
    <w:rsid w:val="00107A3D"/>
    <w:rsid w:val="0011299A"/>
    <w:rsid w:val="00112F49"/>
    <w:rsid w:val="001132B9"/>
    <w:rsid w:val="0011584F"/>
    <w:rsid w:val="001207B2"/>
    <w:rsid w:val="00121F0F"/>
    <w:rsid w:val="00125297"/>
    <w:rsid w:val="001260D2"/>
    <w:rsid w:val="00126C02"/>
    <w:rsid w:val="001272B7"/>
    <w:rsid w:val="001320BC"/>
    <w:rsid w:val="00132A3E"/>
    <w:rsid w:val="001333C1"/>
    <w:rsid w:val="00133C20"/>
    <w:rsid w:val="001356F7"/>
    <w:rsid w:val="00135AF6"/>
    <w:rsid w:val="00136B1B"/>
    <w:rsid w:val="001404C5"/>
    <w:rsid w:val="001418C6"/>
    <w:rsid w:val="001428A9"/>
    <w:rsid w:val="00142AEA"/>
    <w:rsid w:val="0014304D"/>
    <w:rsid w:val="00144810"/>
    <w:rsid w:val="00144BF2"/>
    <w:rsid w:val="0014628E"/>
    <w:rsid w:val="00152169"/>
    <w:rsid w:val="0015287B"/>
    <w:rsid w:val="00152A3B"/>
    <w:rsid w:val="0015323A"/>
    <w:rsid w:val="00153AEE"/>
    <w:rsid w:val="00154ED4"/>
    <w:rsid w:val="001556AE"/>
    <w:rsid w:val="00155D30"/>
    <w:rsid w:val="0015709E"/>
    <w:rsid w:val="00160BE8"/>
    <w:rsid w:val="00161924"/>
    <w:rsid w:val="00162E94"/>
    <w:rsid w:val="00162EED"/>
    <w:rsid w:val="00163EB4"/>
    <w:rsid w:val="00164079"/>
    <w:rsid w:val="001676EB"/>
    <w:rsid w:val="00167959"/>
    <w:rsid w:val="00171627"/>
    <w:rsid w:val="001725AE"/>
    <w:rsid w:val="00172B6F"/>
    <w:rsid w:val="001750CD"/>
    <w:rsid w:val="00176350"/>
    <w:rsid w:val="00177045"/>
    <w:rsid w:val="00177068"/>
    <w:rsid w:val="00180317"/>
    <w:rsid w:val="00180BDE"/>
    <w:rsid w:val="001816B9"/>
    <w:rsid w:val="00187353"/>
    <w:rsid w:val="00187415"/>
    <w:rsid w:val="00190129"/>
    <w:rsid w:val="001913BD"/>
    <w:rsid w:val="001934C4"/>
    <w:rsid w:val="00195D1F"/>
    <w:rsid w:val="0019632B"/>
    <w:rsid w:val="00196D61"/>
    <w:rsid w:val="001979DD"/>
    <w:rsid w:val="001A0A2C"/>
    <w:rsid w:val="001A3B59"/>
    <w:rsid w:val="001A4CA5"/>
    <w:rsid w:val="001A5627"/>
    <w:rsid w:val="001A5867"/>
    <w:rsid w:val="001A756C"/>
    <w:rsid w:val="001B0A1F"/>
    <w:rsid w:val="001B2391"/>
    <w:rsid w:val="001B2891"/>
    <w:rsid w:val="001B2B6D"/>
    <w:rsid w:val="001B4CCB"/>
    <w:rsid w:val="001B50DE"/>
    <w:rsid w:val="001B6148"/>
    <w:rsid w:val="001B6264"/>
    <w:rsid w:val="001B688B"/>
    <w:rsid w:val="001C0303"/>
    <w:rsid w:val="001C1418"/>
    <w:rsid w:val="001C1C99"/>
    <w:rsid w:val="001C363B"/>
    <w:rsid w:val="001C4291"/>
    <w:rsid w:val="001C5252"/>
    <w:rsid w:val="001C53BB"/>
    <w:rsid w:val="001C70DA"/>
    <w:rsid w:val="001D0A43"/>
    <w:rsid w:val="001D2003"/>
    <w:rsid w:val="001D2BED"/>
    <w:rsid w:val="001D2C76"/>
    <w:rsid w:val="001D2F71"/>
    <w:rsid w:val="001D4894"/>
    <w:rsid w:val="001D5FE3"/>
    <w:rsid w:val="001D60E4"/>
    <w:rsid w:val="001D662C"/>
    <w:rsid w:val="001E05C0"/>
    <w:rsid w:val="001E065F"/>
    <w:rsid w:val="001E13D7"/>
    <w:rsid w:val="001E1862"/>
    <w:rsid w:val="001E1D73"/>
    <w:rsid w:val="001E228E"/>
    <w:rsid w:val="001E4C76"/>
    <w:rsid w:val="001E6375"/>
    <w:rsid w:val="001F1480"/>
    <w:rsid w:val="001F14FA"/>
    <w:rsid w:val="001F20F5"/>
    <w:rsid w:val="001F2E31"/>
    <w:rsid w:val="001F34E6"/>
    <w:rsid w:val="001F3D4C"/>
    <w:rsid w:val="001F48EC"/>
    <w:rsid w:val="001F4DB2"/>
    <w:rsid w:val="001F4DD8"/>
    <w:rsid w:val="001F5063"/>
    <w:rsid w:val="001F595C"/>
    <w:rsid w:val="001F6009"/>
    <w:rsid w:val="0020001C"/>
    <w:rsid w:val="00201C1C"/>
    <w:rsid w:val="00202DA4"/>
    <w:rsid w:val="002030DB"/>
    <w:rsid w:val="0020342E"/>
    <w:rsid w:val="002044C2"/>
    <w:rsid w:val="00206342"/>
    <w:rsid w:val="00206722"/>
    <w:rsid w:val="00207072"/>
    <w:rsid w:val="00207223"/>
    <w:rsid w:val="002074E1"/>
    <w:rsid w:val="00207B52"/>
    <w:rsid w:val="00207CE4"/>
    <w:rsid w:val="00210241"/>
    <w:rsid w:val="00212117"/>
    <w:rsid w:val="00212218"/>
    <w:rsid w:val="002139E2"/>
    <w:rsid w:val="00214F0B"/>
    <w:rsid w:val="0021581D"/>
    <w:rsid w:val="002162FF"/>
    <w:rsid w:val="0021747A"/>
    <w:rsid w:val="00217E65"/>
    <w:rsid w:val="002201D1"/>
    <w:rsid w:val="002202EA"/>
    <w:rsid w:val="00222172"/>
    <w:rsid w:val="00222C27"/>
    <w:rsid w:val="00225A79"/>
    <w:rsid w:val="002305A8"/>
    <w:rsid w:val="00231DFB"/>
    <w:rsid w:val="00234467"/>
    <w:rsid w:val="00234A60"/>
    <w:rsid w:val="00234F2B"/>
    <w:rsid w:val="00235496"/>
    <w:rsid w:val="002413A6"/>
    <w:rsid w:val="002421F8"/>
    <w:rsid w:val="00243ED8"/>
    <w:rsid w:val="00244398"/>
    <w:rsid w:val="002463FA"/>
    <w:rsid w:val="00246F31"/>
    <w:rsid w:val="00250681"/>
    <w:rsid w:val="00251315"/>
    <w:rsid w:val="00252241"/>
    <w:rsid w:val="002539BA"/>
    <w:rsid w:val="00254323"/>
    <w:rsid w:val="00255E6A"/>
    <w:rsid w:val="00255FEF"/>
    <w:rsid w:val="00261F5F"/>
    <w:rsid w:val="00262846"/>
    <w:rsid w:val="002636FC"/>
    <w:rsid w:val="002673AF"/>
    <w:rsid w:val="002703C7"/>
    <w:rsid w:val="00271BE7"/>
    <w:rsid w:val="0027270B"/>
    <w:rsid w:val="002732E7"/>
    <w:rsid w:val="00273339"/>
    <w:rsid w:val="002737E1"/>
    <w:rsid w:val="0027380B"/>
    <w:rsid w:val="00273F81"/>
    <w:rsid w:val="00273FE9"/>
    <w:rsid w:val="002748CF"/>
    <w:rsid w:val="00275FF8"/>
    <w:rsid w:val="0027795E"/>
    <w:rsid w:val="00277ACD"/>
    <w:rsid w:val="00280927"/>
    <w:rsid w:val="0028403E"/>
    <w:rsid w:val="00287A3A"/>
    <w:rsid w:val="00291E5B"/>
    <w:rsid w:val="002924D8"/>
    <w:rsid w:val="00293318"/>
    <w:rsid w:val="00293548"/>
    <w:rsid w:val="0029357C"/>
    <w:rsid w:val="0029375C"/>
    <w:rsid w:val="00293BE3"/>
    <w:rsid w:val="00294B2F"/>
    <w:rsid w:val="0029590C"/>
    <w:rsid w:val="002969B6"/>
    <w:rsid w:val="00296AB3"/>
    <w:rsid w:val="002976ED"/>
    <w:rsid w:val="00297BF4"/>
    <w:rsid w:val="002A1D97"/>
    <w:rsid w:val="002A24C3"/>
    <w:rsid w:val="002A3A3F"/>
    <w:rsid w:val="002A3FAF"/>
    <w:rsid w:val="002A7BF7"/>
    <w:rsid w:val="002B1E80"/>
    <w:rsid w:val="002B3FD8"/>
    <w:rsid w:val="002B4865"/>
    <w:rsid w:val="002B49EC"/>
    <w:rsid w:val="002B4A30"/>
    <w:rsid w:val="002B4D5F"/>
    <w:rsid w:val="002B5A2C"/>
    <w:rsid w:val="002B628A"/>
    <w:rsid w:val="002B6636"/>
    <w:rsid w:val="002B746F"/>
    <w:rsid w:val="002C2730"/>
    <w:rsid w:val="002C4D74"/>
    <w:rsid w:val="002C5C63"/>
    <w:rsid w:val="002C752A"/>
    <w:rsid w:val="002C7B42"/>
    <w:rsid w:val="002D06A2"/>
    <w:rsid w:val="002D1242"/>
    <w:rsid w:val="002D370A"/>
    <w:rsid w:val="002E0B99"/>
    <w:rsid w:val="002E1A3E"/>
    <w:rsid w:val="002F424D"/>
    <w:rsid w:val="002F5498"/>
    <w:rsid w:val="002F5BDF"/>
    <w:rsid w:val="0030001F"/>
    <w:rsid w:val="003019AD"/>
    <w:rsid w:val="00303A7F"/>
    <w:rsid w:val="0030432F"/>
    <w:rsid w:val="003046B0"/>
    <w:rsid w:val="00306BDD"/>
    <w:rsid w:val="0030778C"/>
    <w:rsid w:val="003112BD"/>
    <w:rsid w:val="0031255F"/>
    <w:rsid w:val="003134F0"/>
    <w:rsid w:val="00314552"/>
    <w:rsid w:val="00315B99"/>
    <w:rsid w:val="00320DEC"/>
    <w:rsid w:val="00322AB4"/>
    <w:rsid w:val="00323828"/>
    <w:rsid w:val="00323B3C"/>
    <w:rsid w:val="00324557"/>
    <w:rsid w:val="003251E1"/>
    <w:rsid w:val="003258F1"/>
    <w:rsid w:val="00325C75"/>
    <w:rsid w:val="00326A33"/>
    <w:rsid w:val="00326FA6"/>
    <w:rsid w:val="0032708F"/>
    <w:rsid w:val="00330635"/>
    <w:rsid w:val="00330C43"/>
    <w:rsid w:val="003310D3"/>
    <w:rsid w:val="00332436"/>
    <w:rsid w:val="0033321E"/>
    <w:rsid w:val="00334A57"/>
    <w:rsid w:val="00334AA3"/>
    <w:rsid w:val="00334B92"/>
    <w:rsid w:val="003364C7"/>
    <w:rsid w:val="00337D09"/>
    <w:rsid w:val="00340A6F"/>
    <w:rsid w:val="00341628"/>
    <w:rsid w:val="00341638"/>
    <w:rsid w:val="00342E1B"/>
    <w:rsid w:val="00344178"/>
    <w:rsid w:val="003450B3"/>
    <w:rsid w:val="0034538F"/>
    <w:rsid w:val="00345AC5"/>
    <w:rsid w:val="00347231"/>
    <w:rsid w:val="0034786E"/>
    <w:rsid w:val="003478E1"/>
    <w:rsid w:val="0035093B"/>
    <w:rsid w:val="00360CDE"/>
    <w:rsid w:val="00361C1A"/>
    <w:rsid w:val="00362B4E"/>
    <w:rsid w:val="00365127"/>
    <w:rsid w:val="003667A5"/>
    <w:rsid w:val="00366D85"/>
    <w:rsid w:val="003712B0"/>
    <w:rsid w:val="00373A85"/>
    <w:rsid w:val="00380522"/>
    <w:rsid w:val="00382AC2"/>
    <w:rsid w:val="0038424B"/>
    <w:rsid w:val="00384F30"/>
    <w:rsid w:val="0038574C"/>
    <w:rsid w:val="00385C2A"/>
    <w:rsid w:val="003908DB"/>
    <w:rsid w:val="00392E82"/>
    <w:rsid w:val="003933E9"/>
    <w:rsid w:val="003934B8"/>
    <w:rsid w:val="00393D05"/>
    <w:rsid w:val="003942BF"/>
    <w:rsid w:val="00394C33"/>
    <w:rsid w:val="003A0C47"/>
    <w:rsid w:val="003A1DBC"/>
    <w:rsid w:val="003A2154"/>
    <w:rsid w:val="003A2A13"/>
    <w:rsid w:val="003A348A"/>
    <w:rsid w:val="003A3A26"/>
    <w:rsid w:val="003A4AC8"/>
    <w:rsid w:val="003A6127"/>
    <w:rsid w:val="003A6AB4"/>
    <w:rsid w:val="003A7F1E"/>
    <w:rsid w:val="003B31CD"/>
    <w:rsid w:val="003B39A6"/>
    <w:rsid w:val="003B4632"/>
    <w:rsid w:val="003B4B1B"/>
    <w:rsid w:val="003B579D"/>
    <w:rsid w:val="003B601E"/>
    <w:rsid w:val="003B75B9"/>
    <w:rsid w:val="003B7C62"/>
    <w:rsid w:val="003C0D83"/>
    <w:rsid w:val="003C2574"/>
    <w:rsid w:val="003C2797"/>
    <w:rsid w:val="003C2DA4"/>
    <w:rsid w:val="003C39F1"/>
    <w:rsid w:val="003C4570"/>
    <w:rsid w:val="003C5D25"/>
    <w:rsid w:val="003C6CB6"/>
    <w:rsid w:val="003C6E0F"/>
    <w:rsid w:val="003C7725"/>
    <w:rsid w:val="003C7C96"/>
    <w:rsid w:val="003D1835"/>
    <w:rsid w:val="003D2917"/>
    <w:rsid w:val="003D3ADD"/>
    <w:rsid w:val="003D3DC7"/>
    <w:rsid w:val="003D42F9"/>
    <w:rsid w:val="003D4F74"/>
    <w:rsid w:val="003E3090"/>
    <w:rsid w:val="003E3489"/>
    <w:rsid w:val="003E34A3"/>
    <w:rsid w:val="003E4046"/>
    <w:rsid w:val="003E4701"/>
    <w:rsid w:val="003E5C83"/>
    <w:rsid w:val="003E6813"/>
    <w:rsid w:val="003E6B67"/>
    <w:rsid w:val="003E73BB"/>
    <w:rsid w:val="003E755C"/>
    <w:rsid w:val="003F0B2C"/>
    <w:rsid w:val="003F1B8F"/>
    <w:rsid w:val="003F222E"/>
    <w:rsid w:val="003F24CB"/>
    <w:rsid w:val="003F373D"/>
    <w:rsid w:val="003F394B"/>
    <w:rsid w:val="003F60F0"/>
    <w:rsid w:val="003F690C"/>
    <w:rsid w:val="0040028C"/>
    <w:rsid w:val="0040030D"/>
    <w:rsid w:val="00400D2F"/>
    <w:rsid w:val="00401FC2"/>
    <w:rsid w:val="004026F2"/>
    <w:rsid w:val="00403D47"/>
    <w:rsid w:val="004045C7"/>
    <w:rsid w:val="0040559D"/>
    <w:rsid w:val="00405B29"/>
    <w:rsid w:val="00406356"/>
    <w:rsid w:val="00406797"/>
    <w:rsid w:val="004110C4"/>
    <w:rsid w:val="00413696"/>
    <w:rsid w:val="0041659D"/>
    <w:rsid w:val="0042049C"/>
    <w:rsid w:val="00425B84"/>
    <w:rsid w:val="00425FE6"/>
    <w:rsid w:val="00425FF2"/>
    <w:rsid w:val="00426A4A"/>
    <w:rsid w:val="00431C6A"/>
    <w:rsid w:val="00431F6D"/>
    <w:rsid w:val="00433222"/>
    <w:rsid w:val="004355F0"/>
    <w:rsid w:val="004359E1"/>
    <w:rsid w:val="004365FE"/>
    <w:rsid w:val="00437EB4"/>
    <w:rsid w:val="004405B1"/>
    <w:rsid w:val="00440F69"/>
    <w:rsid w:val="00442312"/>
    <w:rsid w:val="004437F3"/>
    <w:rsid w:val="00443910"/>
    <w:rsid w:val="00445707"/>
    <w:rsid w:val="0044757A"/>
    <w:rsid w:val="004477A8"/>
    <w:rsid w:val="004501E4"/>
    <w:rsid w:val="00452232"/>
    <w:rsid w:val="00453898"/>
    <w:rsid w:val="004539F0"/>
    <w:rsid w:val="0045457B"/>
    <w:rsid w:val="00454890"/>
    <w:rsid w:val="004565EC"/>
    <w:rsid w:val="004603AF"/>
    <w:rsid w:val="00461071"/>
    <w:rsid w:val="00463DC9"/>
    <w:rsid w:val="00464EF7"/>
    <w:rsid w:val="00465BDD"/>
    <w:rsid w:val="00466036"/>
    <w:rsid w:val="0046732D"/>
    <w:rsid w:val="00467EA6"/>
    <w:rsid w:val="0047025D"/>
    <w:rsid w:val="00471474"/>
    <w:rsid w:val="0047278C"/>
    <w:rsid w:val="00473AFD"/>
    <w:rsid w:val="00475999"/>
    <w:rsid w:val="004773BC"/>
    <w:rsid w:val="004803A0"/>
    <w:rsid w:val="00480425"/>
    <w:rsid w:val="00482F27"/>
    <w:rsid w:val="00483994"/>
    <w:rsid w:val="00484D6F"/>
    <w:rsid w:val="00485372"/>
    <w:rsid w:val="00485857"/>
    <w:rsid w:val="00486163"/>
    <w:rsid w:val="004867DC"/>
    <w:rsid w:val="00490BC2"/>
    <w:rsid w:val="0049305A"/>
    <w:rsid w:val="004943B2"/>
    <w:rsid w:val="00494DBA"/>
    <w:rsid w:val="004960DD"/>
    <w:rsid w:val="00497B1B"/>
    <w:rsid w:val="004A0A47"/>
    <w:rsid w:val="004A28C3"/>
    <w:rsid w:val="004A30F9"/>
    <w:rsid w:val="004A3D81"/>
    <w:rsid w:val="004A4EFE"/>
    <w:rsid w:val="004A570F"/>
    <w:rsid w:val="004A79EA"/>
    <w:rsid w:val="004A7FFE"/>
    <w:rsid w:val="004B0CAD"/>
    <w:rsid w:val="004B38D7"/>
    <w:rsid w:val="004B4564"/>
    <w:rsid w:val="004B5C11"/>
    <w:rsid w:val="004C0319"/>
    <w:rsid w:val="004C130E"/>
    <w:rsid w:val="004C1386"/>
    <w:rsid w:val="004C25C3"/>
    <w:rsid w:val="004C4C62"/>
    <w:rsid w:val="004C713D"/>
    <w:rsid w:val="004C7D56"/>
    <w:rsid w:val="004C7DDE"/>
    <w:rsid w:val="004D2CCA"/>
    <w:rsid w:val="004D3C8A"/>
    <w:rsid w:val="004D3D5A"/>
    <w:rsid w:val="004D64B3"/>
    <w:rsid w:val="004D74C1"/>
    <w:rsid w:val="004E0511"/>
    <w:rsid w:val="004E1136"/>
    <w:rsid w:val="004E18BC"/>
    <w:rsid w:val="004E19E3"/>
    <w:rsid w:val="004E2585"/>
    <w:rsid w:val="004E2A2E"/>
    <w:rsid w:val="004E6223"/>
    <w:rsid w:val="004E62C3"/>
    <w:rsid w:val="004E6C7F"/>
    <w:rsid w:val="004F0AC4"/>
    <w:rsid w:val="004F171B"/>
    <w:rsid w:val="004F1BAE"/>
    <w:rsid w:val="004F1BD3"/>
    <w:rsid w:val="004F38FE"/>
    <w:rsid w:val="004F3972"/>
    <w:rsid w:val="004F4AD5"/>
    <w:rsid w:val="004F6878"/>
    <w:rsid w:val="004F7D9F"/>
    <w:rsid w:val="005011A8"/>
    <w:rsid w:val="00502855"/>
    <w:rsid w:val="00504A57"/>
    <w:rsid w:val="005050DC"/>
    <w:rsid w:val="0050586E"/>
    <w:rsid w:val="005065E4"/>
    <w:rsid w:val="00506F73"/>
    <w:rsid w:val="00510B47"/>
    <w:rsid w:val="00512138"/>
    <w:rsid w:val="00512917"/>
    <w:rsid w:val="00512BDB"/>
    <w:rsid w:val="00513B4F"/>
    <w:rsid w:val="00513D72"/>
    <w:rsid w:val="00513EF3"/>
    <w:rsid w:val="00514837"/>
    <w:rsid w:val="00514E3B"/>
    <w:rsid w:val="00515068"/>
    <w:rsid w:val="005158FD"/>
    <w:rsid w:val="00515B13"/>
    <w:rsid w:val="00517CFE"/>
    <w:rsid w:val="0052015A"/>
    <w:rsid w:val="00521593"/>
    <w:rsid w:val="00521703"/>
    <w:rsid w:val="0052189F"/>
    <w:rsid w:val="005245E9"/>
    <w:rsid w:val="00524E89"/>
    <w:rsid w:val="00526830"/>
    <w:rsid w:val="00526FD3"/>
    <w:rsid w:val="0052792B"/>
    <w:rsid w:val="005310DE"/>
    <w:rsid w:val="00532F60"/>
    <w:rsid w:val="0053322A"/>
    <w:rsid w:val="00533957"/>
    <w:rsid w:val="005339A0"/>
    <w:rsid w:val="0053571F"/>
    <w:rsid w:val="00535BF5"/>
    <w:rsid w:val="00535EB4"/>
    <w:rsid w:val="00536E0E"/>
    <w:rsid w:val="005370F6"/>
    <w:rsid w:val="005422D9"/>
    <w:rsid w:val="00543C2C"/>
    <w:rsid w:val="00544B62"/>
    <w:rsid w:val="00545540"/>
    <w:rsid w:val="00546C98"/>
    <w:rsid w:val="00547711"/>
    <w:rsid w:val="00551742"/>
    <w:rsid w:val="00552BEC"/>
    <w:rsid w:val="00554535"/>
    <w:rsid w:val="0055506E"/>
    <w:rsid w:val="00555A9D"/>
    <w:rsid w:val="005576B0"/>
    <w:rsid w:val="00557EE7"/>
    <w:rsid w:val="005607EB"/>
    <w:rsid w:val="00565507"/>
    <w:rsid w:val="00566497"/>
    <w:rsid w:val="005670FE"/>
    <w:rsid w:val="0057235E"/>
    <w:rsid w:val="00573772"/>
    <w:rsid w:val="005739B0"/>
    <w:rsid w:val="00574A6B"/>
    <w:rsid w:val="00576865"/>
    <w:rsid w:val="005775BF"/>
    <w:rsid w:val="0058130D"/>
    <w:rsid w:val="00582658"/>
    <w:rsid w:val="00584297"/>
    <w:rsid w:val="005855B0"/>
    <w:rsid w:val="00585992"/>
    <w:rsid w:val="00586D51"/>
    <w:rsid w:val="005908C8"/>
    <w:rsid w:val="00590F1D"/>
    <w:rsid w:val="00591869"/>
    <w:rsid w:val="00591A64"/>
    <w:rsid w:val="005921A0"/>
    <w:rsid w:val="00593014"/>
    <w:rsid w:val="00595346"/>
    <w:rsid w:val="00596457"/>
    <w:rsid w:val="00597BC4"/>
    <w:rsid w:val="005A0E62"/>
    <w:rsid w:val="005A10FB"/>
    <w:rsid w:val="005A2057"/>
    <w:rsid w:val="005A2BC6"/>
    <w:rsid w:val="005A3975"/>
    <w:rsid w:val="005A453A"/>
    <w:rsid w:val="005A56D7"/>
    <w:rsid w:val="005A5FBB"/>
    <w:rsid w:val="005A6A6F"/>
    <w:rsid w:val="005B11E3"/>
    <w:rsid w:val="005B13AF"/>
    <w:rsid w:val="005B26BE"/>
    <w:rsid w:val="005B34B5"/>
    <w:rsid w:val="005B4971"/>
    <w:rsid w:val="005B582E"/>
    <w:rsid w:val="005B66B2"/>
    <w:rsid w:val="005B702B"/>
    <w:rsid w:val="005B7A2B"/>
    <w:rsid w:val="005C009E"/>
    <w:rsid w:val="005C03CF"/>
    <w:rsid w:val="005C04AE"/>
    <w:rsid w:val="005C0957"/>
    <w:rsid w:val="005C423A"/>
    <w:rsid w:val="005C4911"/>
    <w:rsid w:val="005D127A"/>
    <w:rsid w:val="005D286D"/>
    <w:rsid w:val="005D5A73"/>
    <w:rsid w:val="005D5E7C"/>
    <w:rsid w:val="005D70B9"/>
    <w:rsid w:val="005E1262"/>
    <w:rsid w:val="005E527A"/>
    <w:rsid w:val="005E7557"/>
    <w:rsid w:val="005F3977"/>
    <w:rsid w:val="005F5D0D"/>
    <w:rsid w:val="00601522"/>
    <w:rsid w:val="00601B43"/>
    <w:rsid w:val="00602DC3"/>
    <w:rsid w:val="00604B03"/>
    <w:rsid w:val="00607C2F"/>
    <w:rsid w:val="006100BF"/>
    <w:rsid w:val="0061065C"/>
    <w:rsid w:val="00612807"/>
    <w:rsid w:val="00613942"/>
    <w:rsid w:val="00613C26"/>
    <w:rsid w:val="006159B1"/>
    <w:rsid w:val="006168D2"/>
    <w:rsid w:val="006177B3"/>
    <w:rsid w:val="006203D0"/>
    <w:rsid w:val="006253DD"/>
    <w:rsid w:val="00630B3B"/>
    <w:rsid w:val="006310E2"/>
    <w:rsid w:val="00631240"/>
    <w:rsid w:val="0063145B"/>
    <w:rsid w:val="00631FB8"/>
    <w:rsid w:val="00632612"/>
    <w:rsid w:val="00633CC4"/>
    <w:rsid w:val="00633F09"/>
    <w:rsid w:val="00633F3D"/>
    <w:rsid w:val="0063453D"/>
    <w:rsid w:val="00634856"/>
    <w:rsid w:val="006354BD"/>
    <w:rsid w:val="00636794"/>
    <w:rsid w:val="0064001D"/>
    <w:rsid w:val="00642B0A"/>
    <w:rsid w:val="00650359"/>
    <w:rsid w:val="00652E55"/>
    <w:rsid w:val="00653DE8"/>
    <w:rsid w:val="006542E4"/>
    <w:rsid w:val="00655A09"/>
    <w:rsid w:val="00655C3A"/>
    <w:rsid w:val="0065627B"/>
    <w:rsid w:val="00660212"/>
    <w:rsid w:val="00661189"/>
    <w:rsid w:val="00661ACC"/>
    <w:rsid w:val="00662B5B"/>
    <w:rsid w:val="006671C4"/>
    <w:rsid w:val="00670F45"/>
    <w:rsid w:val="00671392"/>
    <w:rsid w:val="006718EF"/>
    <w:rsid w:val="006725CE"/>
    <w:rsid w:val="00676D30"/>
    <w:rsid w:val="00677826"/>
    <w:rsid w:val="006806C4"/>
    <w:rsid w:val="0068454C"/>
    <w:rsid w:val="00687E19"/>
    <w:rsid w:val="00687FA7"/>
    <w:rsid w:val="00690170"/>
    <w:rsid w:val="00692584"/>
    <w:rsid w:val="00692892"/>
    <w:rsid w:val="0069386D"/>
    <w:rsid w:val="00693999"/>
    <w:rsid w:val="00697523"/>
    <w:rsid w:val="006A10CA"/>
    <w:rsid w:val="006A25EB"/>
    <w:rsid w:val="006A48D9"/>
    <w:rsid w:val="006A4AFA"/>
    <w:rsid w:val="006A5B7F"/>
    <w:rsid w:val="006A5FDF"/>
    <w:rsid w:val="006A6D06"/>
    <w:rsid w:val="006A7559"/>
    <w:rsid w:val="006B0443"/>
    <w:rsid w:val="006B0E9B"/>
    <w:rsid w:val="006B13B3"/>
    <w:rsid w:val="006B1BCB"/>
    <w:rsid w:val="006B2982"/>
    <w:rsid w:val="006B4D9B"/>
    <w:rsid w:val="006B55C3"/>
    <w:rsid w:val="006C0361"/>
    <w:rsid w:val="006C2FE3"/>
    <w:rsid w:val="006C451E"/>
    <w:rsid w:val="006C6368"/>
    <w:rsid w:val="006D04E8"/>
    <w:rsid w:val="006D0F0F"/>
    <w:rsid w:val="006D1117"/>
    <w:rsid w:val="006D1EED"/>
    <w:rsid w:val="006D2391"/>
    <w:rsid w:val="006D2742"/>
    <w:rsid w:val="006D2DAA"/>
    <w:rsid w:val="006D43C1"/>
    <w:rsid w:val="006D4A39"/>
    <w:rsid w:val="006D4F76"/>
    <w:rsid w:val="006D5F98"/>
    <w:rsid w:val="006D7A66"/>
    <w:rsid w:val="006D7EC7"/>
    <w:rsid w:val="006E1A40"/>
    <w:rsid w:val="006E2BB2"/>
    <w:rsid w:val="006E2D38"/>
    <w:rsid w:val="006E39D0"/>
    <w:rsid w:val="006E4338"/>
    <w:rsid w:val="006E4CE1"/>
    <w:rsid w:val="006E5690"/>
    <w:rsid w:val="006E654C"/>
    <w:rsid w:val="006F0A4D"/>
    <w:rsid w:val="006F0F9F"/>
    <w:rsid w:val="006F172D"/>
    <w:rsid w:val="006F42AA"/>
    <w:rsid w:val="006F5701"/>
    <w:rsid w:val="006F6CD8"/>
    <w:rsid w:val="007002DF"/>
    <w:rsid w:val="0070131C"/>
    <w:rsid w:val="00701815"/>
    <w:rsid w:val="00702183"/>
    <w:rsid w:val="00702642"/>
    <w:rsid w:val="007032A7"/>
    <w:rsid w:val="007045F4"/>
    <w:rsid w:val="0070646D"/>
    <w:rsid w:val="00706711"/>
    <w:rsid w:val="007070BD"/>
    <w:rsid w:val="00707B29"/>
    <w:rsid w:val="00707FA2"/>
    <w:rsid w:val="007117AB"/>
    <w:rsid w:val="0071382C"/>
    <w:rsid w:val="00713CA6"/>
    <w:rsid w:val="00715246"/>
    <w:rsid w:val="0071583D"/>
    <w:rsid w:val="00716971"/>
    <w:rsid w:val="00716DF3"/>
    <w:rsid w:val="00717E52"/>
    <w:rsid w:val="00723111"/>
    <w:rsid w:val="00723A39"/>
    <w:rsid w:val="00724E9D"/>
    <w:rsid w:val="007252A5"/>
    <w:rsid w:val="00725D61"/>
    <w:rsid w:val="00727A98"/>
    <w:rsid w:val="00727AE8"/>
    <w:rsid w:val="007339CA"/>
    <w:rsid w:val="00734B2F"/>
    <w:rsid w:val="00735728"/>
    <w:rsid w:val="0073634F"/>
    <w:rsid w:val="00737E7E"/>
    <w:rsid w:val="007410CF"/>
    <w:rsid w:val="00741A68"/>
    <w:rsid w:val="0074259B"/>
    <w:rsid w:val="00743536"/>
    <w:rsid w:val="00743680"/>
    <w:rsid w:val="0074467A"/>
    <w:rsid w:val="0074525F"/>
    <w:rsid w:val="0074534E"/>
    <w:rsid w:val="00747929"/>
    <w:rsid w:val="007509A3"/>
    <w:rsid w:val="00752BD6"/>
    <w:rsid w:val="00752E42"/>
    <w:rsid w:val="00753FC7"/>
    <w:rsid w:val="0075444B"/>
    <w:rsid w:val="00754503"/>
    <w:rsid w:val="00756212"/>
    <w:rsid w:val="00756366"/>
    <w:rsid w:val="00756F03"/>
    <w:rsid w:val="00761E6F"/>
    <w:rsid w:val="007626DA"/>
    <w:rsid w:val="00763E53"/>
    <w:rsid w:val="007650F5"/>
    <w:rsid w:val="00765AAC"/>
    <w:rsid w:val="00767C41"/>
    <w:rsid w:val="00771694"/>
    <w:rsid w:val="00771758"/>
    <w:rsid w:val="00772941"/>
    <w:rsid w:val="007729DB"/>
    <w:rsid w:val="00773A85"/>
    <w:rsid w:val="00773E94"/>
    <w:rsid w:val="007748FB"/>
    <w:rsid w:val="00775563"/>
    <w:rsid w:val="00777540"/>
    <w:rsid w:val="007808CD"/>
    <w:rsid w:val="00781895"/>
    <w:rsid w:val="00781E61"/>
    <w:rsid w:val="00782EF5"/>
    <w:rsid w:val="00785A7D"/>
    <w:rsid w:val="00786579"/>
    <w:rsid w:val="0079068A"/>
    <w:rsid w:val="00790757"/>
    <w:rsid w:val="007908D6"/>
    <w:rsid w:val="0079179D"/>
    <w:rsid w:val="007919D0"/>
    <w:rsid w:val="00792350"/>
    <w:rsid w:val="00793D02"/>
    <w:rsid w:val="00796848"/>
    <w:rsid w:val="00796A3B"/>
    <w:rsid w:val="007A0E36"/>
    <w:rsid w:val="007A2FBF"/>
    <w:rsid w:val="007A3282"/>
    <w:rsid w:val="007A3DD8"/>
    <w:rsid w:val="007A41B7"/>
    <w:rsid w:val="007A547F"/>
    <w:rsid w:val="007A58D1"/>
    <w:rsid w:val="007A6742"/>
    <w:rsid w:val="007A6D3F"/>
    <w:rsid w:val="007A7BFC"/>
    <w:rsid w:val="007B06BE"/>
    <w:rsid w:val="007B08A2"/>
    <w:rsid w:val="007B0A1F"/>
    <w:rsid w:val="007B277D"/>
    <w:rsid w:val="007B3382"/>
    <w:rsid w:val="007B34BD"/>
    <w:rsid w:val="007B4935"/>
    <w:rsid w:val="007B6A8D"/>
    <w:rsid w:val="007B7025"/>
    <w:rsid w:val="007B7176"/>
    <w:rsid w:val="007C089A"/>
    <w:rsid w:val="007C337A"/>
    <w:rsid w:val="007C6F56"/>
    <w:rsid w:val="007D1A9C"/>
    <w:rsid w:val="007D34E5"/>
    <w:rsid w:val="007D3894"/>
    <w:rsid w:val="007D467E"/>
    <w:rsid w:val="007D491B"/>
    <w:rsid w:val="007E5013"/>
    <w:rsid w:val="007E5597"/>
    <w:rsid w:val="007E6491"/>
    <w:rsid w:val="007E6B8B"/>
    <w:rsid w:val="007E757C"/>
    <w:rsid w:val="007F33A1"/>
    <w:rsid w:val="007F34A1"/>
    <w:rsid w:val="007F3F53"/>
    <w:rsid w:val="007F52DF"/>
    <w:rsid w:val="007F7144"/>
    <w:rsid w:val="00800A43"/>
    <w:rsid w:val="00800C35"/>
    <w:rsid w:val="008019F1"/>
    <w:rsid w:val="00801DE0"/>
    <w:rsid w:val="008021C7"/>
    <w:rsid w:val="008024BA"/>
    <w:rsid w:val="008025E5"/>
    <w:rsid w:val="00802A8B"/>
    <w:rsid w:val="008032CD"/>
    <w:rsid w:val="00803489"/>
    <w:rsid w:val="008052BB"/>
    <w:rsid w:val="00806F09"/>
    <w:rsid w:val="00807166"/>
    <w:rsid w:val="00807DA5"/>
    <w:rsid w:val="00810037"/>
    <w:rsid w:val="008150B5"/>
    <w:rsid w:val="00815FB5"/>
    <w:rsid w:val="00816075"/>
    <w:rsid w:val="00817C8E"/>
    <w:rsid w:val="00822172"/>
    <w:rsid w:val="00825978"/>
    <w:rsid w:val="0083586A"/>
    <w:rsid w:val="00836FAA"/>
    <w:rsid w:val="00841056"/>
    <w:rsid w:val="00842CF0"/>
    <w:rsid w:val="00844F61"/>
    <w:rsid w:val="00846D1F"/>
    <w:rsid w:val="00850210"/>
    <w:rsid w:val="00850C10"/>
    <w:rsid w:val="0085338B"/>
    <w:rsid w:val="008542A6"/>
    <w:rsid w:val="008542CA"/>
    <w:rsid w:val="00854BFA"/>
    <w:rsid w:val="00855F45"/>
    <w:rsid w:val="0085621C"/>
    <w:rsid w:val="008572C2"/>
    <w:rsid w:val="00860171"/>
    <w:rsid w:val="0086037D"/>
    <w:rsid w:val="00860C20"/>
    <w:rsid w:val="0086136A"/>
    <w:rsid w:val="00861F9D"/>
    <w:rsid w:val="00862D38"/>
    <w:rsid w:val="00862F1B"/>
    <w:rsid w:val="00863E06"/>
    <w:rsid w:val="00863EB3"/>
    <w:rsid w:val="0086590F"/>
    <w:rsid w:val="00866E70"/>
    <w:rsid w:val="00866FDE"/>
    <w:rsid w:val="00867797"/>
    <w:rsid w:val="008725CB"/>
    <w:rsid w:val="00872696"/>
    <w:rsid w:val="00873983"/>
    <w:rsid w:val="00873E50"/>
    <w:rsid w:val="0087484E"/>
    <w:rsid w:val="0087599A"/>
    <w:rsid w:val="00875F2C"/>
    <w:rsid w:val="00875FC0"/>
    <w:rsid w:val="008760AB"/>
    <w:rsid w:val="00876EFD"/>
    <w:rsid w:val="00880E65"/>
    <w:rsid w:val="00882FF6"/>
    <w:rsid w:val="008843EF"/>
    <w:rsid w:val="008850E9"/>
    <w:rsid w:val="00887581"/>
    <w:rsid w:val="008927D4"/>
    <w:rsid w:val="00892FF9"/>
    <w:rsid w:val="00893326"/>
    <w:rsid w:val="00893FBD"/>
    <w:rsid w:val="0089574D"/>
    <w:rsid w:val="00896CFD"/>
    <w:rsid w:val="00896EEF"/>
    <w:rsid w:val="008A11D0"/>
    <w:rsid w:val="008A3FDC"/>
    <w:rsid w:val="008A43C4"/>
    <w:rsid w:val="008A4443"/>
    <w:rsid w:val="008A4E08"/>
    <w:rsid w:val="008A4E6E"/>
    <w:rsid w:val="008A6881"/>
    <w:rsid w:val="008B0346"/>
    <w:rsid w:val="008B2080"/>
    <w:rsid w:val="008B44C6"/>
    <w:rsid w:val="008B6D4C"/>
    <w:rsid w:val="008B7058"/>
    <w:rsid w:val="008B73FA"/>
    <w:rsid w:val="008C0689"/>
    <w:rsid w:val="008C0ED3"/>
    <w:rsid w:val="008C1304"/>
    <w:rsid w:val="008C4AE3"/>
    <w:rsid w:val="008C54EA"/>
    <w:rsid w:val="008C70B0"/>
    <w:rsid w:val="008C7337"/>
    <w:rsid w:val="008C7460"/>
    <w:rsid w:val="008C7633"/>
    <w:rsid w:val="008D1D44"/>
    <w:rsid w:val="008D475E"/>
    <w:rsid w:val="008D4FBF"/>
    <w:rsid w:val="008D64C6"/>
    <w:rsid w:val="008D701B"/>
    <w:rsid w:val="008E30E1"/>
    <w:rsid w:val="008E3400"/>
    <w:rsid w:val="008E36A7"/>
    <w:rsid w:val="008E3B04"/>
    <w:rsid w:val="008E4EE7"/>
    <w:rsid w:val="008E52AE"/>
    <w:rsid w:val="008E5A0E"/>
    <w:rsid w:val="008E7DE2"/>
    <w:rsid w:val="008F1412"/>
    <w:rsid w:val="008F1432"/>
    <w:rsid w:val="008F1D55"/>
    <w:rsid w:val="008F23E8"/>
    <w:rsid w:val="008F5616"/>
    <w:rsid w:val="008F7C09"/>
    <w:rsid w:val="00900EA0"/>
    <w:rsid w:val="009028C9"/>
    <w:rsid w:val="0090301A"/>
    <w:rsid w:val="00907401"/>
    <w:rsid w:val="00910AF6"/>
    <w:rsid w:val="00912151"/>
    <w:rsid w:val="00912DCD"/>
    <w:rsid w:val="00913472"/>
    <w:rsid w:val="009179C9"/>
    <w:rsid w:val="0092249F"/>
    <w:rsid w:val="00923280"/>
    <w:rsid w:val="00925022"/>
    <w:rsid w:val="00925454"/>
    <w:rsid w:val="009254F8"/>
    <w:rsid w:val="00926C05"/>
    <w:rsid w:val="00927E6F"/>
    <w:rsid w:val="009300F9"/>
    <w:rsid w:val="00932094"/>
    <w:rsid w:val="00932DEC"/>
    <w:rsid w:val="00934542"/>
    <w:rsid w:val="00934FCE"/>
    <w:rsid w:val="00935088"/>
    <w:rsid w:val="00941F50"/>
    <w:rsid w:val="00945820"/>
    <w:rsid w:val="00946DBE"/>
    <w:rsid w:val="00947D32"/>
    <w:rsid w:val="009507C6"/>
    <w:rsid w:val="00953CB4"/>
    <w:rsid w:val="00953D5A"/>
    <w:rsid w:val="00953F60"/>
    <w:rsid w:val="00954258"/>
    <w:rsid w:val="009550BC"/>
    <w:rsid w:val="0095691D"/>
    <w:rsid w:val="00956ACC"/>
    <w:rsid w:val="00961F6D"/>
    <w:rsid w:val="00962160"/>
    <w:rsid w:val="009623F4"/>
    <w:rsid w:val="00965315"/>
    <w:rsid w:val="0096668D"/>
    <w:rsid w:val="009668FA"/>
    <w:rsid w:val="0097068A"/>
    <w:rsid w:val="00970E38"/>
    <w:rsid w:val="009767C5"/>
    <w:rsid w:val="0097771E"/>
    <w:rsid w:val="009777FF"/>
    <w:rsid w:val="00980C73"/>
    <w:rsid w:val="00981765"/>
    <w:rsid w:val="00983EEF"/>
    <w:rsid w:val="009840ED"/>
    <w:rsid w:val="00984E63"/>
    <w:rsid w:val="009850BC"/>
    <w:rsid w:val="00985AB5"/>
    <w:rsid w:val="009865D3"/>
    <w:rsid w:val="009905AC"/>
    <w:rsid w:val="009914B7"/>
    <w:rsid w:val="00992E86"/>
    <w:rsid w:val="00995EC2"/>
    <w:rsid w:val="00996FB2"/>
    <w:rsid w:val="009A059E"/>
    <w:rsid w:val="009A0899"/>
    <w:rsid w:val="009A6963"/>
    <w:rsid w:val="009A6C95"/>
    <w:rsid w:val="009B0444"/>
    <w:rsid w:val="009B096E"/>
    <w:rsid w:val="009B0AE0"/>
    <w:rsid w:val="009B229C"/>
    <w:rsid w:val="009B259F"/>
    <w:rsid w:val="009B52C1"/>
    <w:rsid w:val="009B59CA"/>
    <w:rsid w:val="009C0F32"/>
    <w:rsid w:val="009C11AB"/>
    <w:rsid w:val="009C241C"/>
    <w:rsid w:val="009C321E"/>
    <w:rsid w:val="009C47EB"/>
    <w:rsid w:val="009C61B9"/>
    <w:rsid w:val="009C717B"/>
    <w:rsid w:val="009C7553"/>
    <w:rsid w:val="009D0802"/>
    <w:rsid w:val="009D1FE2"/>
    <w:rsid w:val="009D21F7"/>
    <w:rsid w:val="009D31EF"/>
    <w:rsid w:val="009D5626"/>
    <w:rsid w:val="009D5BBA"/>
    <w:rsid w:val="009D63FE"/>
    <w:rsid w:val="009D696E"/>
    <w:rsid w:val="009D761C"/>
    <w:rsid w:val="009E16AA"/>
    <w:rsid w:val="009E2F37"/>
    <w:rsid w:val="009E451D"/>
    <w:rsid w:val="009E4632"/>
    <w:rsid w:val="009E538D"/>
    <w:rsid w:val="009E5533"/>
    <w:rsid w:val="009E66C4"/>
    <w:rsid w:val="009E6D94"/>
    <w:rsid w:val="009F2175"/>
    <w:rsid w:val="009F2919"/>
    <w:rsid w:val="009F2A98"/>
    <w:rsid w:val="009F5C7F"/>
    <w:rsid w:val="009F7498"/>
    <w:rsid w:val="009F7C1D"/>
    <w:rsid w:val="00A00511"/>
    <w:rsid w:val="00A019DD"/>
    <w:rsid w:val="00A04BA4"/>
    <w:rsid w:val="00A04BB2"/>
    <w:rsid w:val="00A05249"/>
    <w:rsid w:val="00A0651B"/>
    <w:rsid w:val="00A06EBD"/>
    <w:rsid w:val="00A07BF5"/>
    <w:rsid w:val="00A10E1C"/>
    <w:rsid w:val="00A119C5"/>
    <w:rsid w:val="00A12878"/>
    <w:rsid w:val="00A14660"/>
    <w:rsid w:val="00A15780"/>
    <w:rsid w:val="00A16034"/>
    <w:rsid w:val="00A178DA"/>
    <w:rsid w:val="00A17EE4"/>
    <w:rsid w:val="00A246BC"/>
    <w:rsid w:val="00A253BF"/>
    <w:rsid w:val="00A2589E"/>
    <w:rsid w:val="00A26DA7"/>
    <w:rsid w:val="00A2712C"/>
    <w:rsid w:val="00A278FB"/>
    <w:rsid w:val="00A2797D"/>
    <w:rsid w:val="00A279D9"/>
    <w:rsid w:val="00A304F9"/>
    <w:rsid w:val="00A30863"/>
    <w:rsid w:val="00A315BC"/>
    <w:rsid w:val="00A31A2E"/>
    <w:rsid w:val="00A33041"/>
    <w:rsid w:val="00A428A2"/>
    <w:rsid w:val="00A44195"/>
    <w:rsid w:val="00A50676"/>
    <w:rsid w:val="00A52124"/>
    <w:rsid w:val="00A52896"/>
    <w:rsid w:val="00A5416B"/>
    <w:rsid w:val="00A54D13"/>
    <w:rsid w:val="00A552A2"/>
    <w:rsid w:val="00A56B1F"/>
    <w:rsid w:val="00A56D45"/>
    <w:rsid w:val="00A60B4E"/>
    <w:rsid w:val="00A61866"/>
    <w:rsid w:val="00A61C40"/>
    <w:rsid w:val="00A61DFF"/>
    <w:rsid w:val="00A62BB9"/>
    <w:rsid w:val="00A63ABA"/>
    <w:rsid w:val="00A66C90"/>
    <w:rsid w:val="00A6734E"/>
    <w:rsid w:val="00A71A45"/>
    <w:rsid w:val="00A73D8C"/>
    <w:rsid w:val="00A748A2"/>
    <w:rsid w:val="00A748EE"/>
    <w:rsid w:val="00A74A9A"/>
    <w:rsid w:val="00A75566"/>
    <w:rsid w:val="00A757EB"/>
    <w:rsid w:val="00A75D95"/>
    <w:rsid w:val="00A8038D"/>
    <w:rsid w:val="00A81715"/>
    <w:rsid w:val="00A81BC0"/>
    <w:rsid w:val="00A82BCE"/>
    <w:rsid w:val="00A8321F"/>
    <w:rsid w:val="00A84BA5"/>
    <w:rsid w:val="00A84D91"/>
    <w:rsid w:val="00A87C09"/>
    <w:rsid w:val="00A908E0"/>
    <w:rsid w:val="00A940F7"/>
    <w:rsid w:val="00A952E2"/>
    <w:rsid w:val="00A956CF"/>
    <w:rsid w:val="00A96EF5"/>
    <w:rsid w:val="00AA0057"/>
    <w:rsid w:val="00AA0482"/>
    <w:rsid w:val="00AA23C5"/>
    <w:rsid w:val="00AA3C8F"/>
    <w:rsid w:val="00AA4AB1"/>
    <w:rsid w:val="00AA4C98"/>
    <w:rsid w:val="00AA7959"/>
    <w:rsid w:val="00AB0986"/>
    <w:rsid w:val="00AB09B4"/>
    <w:rsid w:val="00AB2FFC"/>
    <w:rsid w:val="00AB4076"/>
    <w:rsid w:val="00AB4123"/>
    <w:rsid w:val="00AB419D"/>
    <w:rsid w:val="00AB707A"/>
    <w:rsid w:val="00AC0271"/>
    <w:rsid w:val="00AC1405"/>
    <w:rsid w:val="00AC2E05"/>
    <w:rsid w:val="00AC3C70"/>
    <w:rsid w:val="00AC407A"/>
    <w:rsid w:val="00AC4893"/>
    <w:rsid w:val="00AC739B"/>
    <w:rsid w:val="00AC7A4B"/>
    <w:rsid w:val="00AD0CFD"/>
    <w:rsid w:val="00AD4816"/>
    <w:rsid w:val="00AD52BE"/>
    <w:rsid w:val="00AD5806"/>
    <w:rsid w:val="00AD59F8"/>
    <w:rsid w:val="00AD74D3"/>
    <w:rsid w:val="00AD7F47"/>
    <w:rsid w:val="00AE08E4"/>
    <w:rsid w:val="00AE2CDE"/>
    <w:rsid w:val="00AE31DE"/>
    <w:rsid w:val="00AE3E9C"/>
    <w:rsid w:val="00AE5D47"/>
    <w:rsid w:val="00AE6B86"/>
    <w:rsid w:val="00AE77FE"/>
    <w:rsid w:val="00AF0203"/>
    <w:rsid w:val="00AF087E"/>
    <w:rsid w:val="00AF1DA1"/>
    <w:rsid w:val="00AF1FD1"/>
    <w:rsid w:val="00AF2992"/>
    <w:rsid w:val="00AF3C86"/>
    <w:rsid w:val="00AF429D"/>
    <w:rsid w:val="00AF49AD"/>
    <w:rsid w:val="00AF597A"/>
    <w:rsid w:val="00AF5E83"/>
    <w:rsid w:val="00AF6E0E"/>
    <w:rsid w:val="00B0096D"/>
    <w:rsid w:val="00B02686"/>
    <w:rsid w:val="00B035C6"/>
    <w:rsid w:val="00B05117"/>
    <w:rsid w:val="00B051CF"/>
    <w:rsid w:val="00B0571A"/>
    <w:rsid w:val="00B0623F"/>
    <w:rsid w:val="00B063C8"/>
    <w:rsid w:val="00B070CA"/>
    <w:rsid w:val="00B07C7B"/>
    <w:rsid w:val="00B10BD7"/>
    <w:rsid w:val="00B11980"/>
    <w:rsid w:val="00B144C1"/>
    <w:rsid w:val="00B17BFE"/>
    <w:rsid w:val="00B201C9"/>
    <w:rsid w:val="00B222DF"/>
    <w:rsid w:val="00B22797"/>
    <w:rsid w:val="00B23356"/>
    <w:rsid w:val="00B24C01"/>
    <w:rsid w:val="00B25DF5"/>
    <w:rsid w:val="00B30577"/>
    <w:rsid w:val="00B3086C"/>
    <w:rsid w:val="00B31421"/>
    <w:rsid w:val="00B315D8"/>
    <w:rsid w:val="00B31AB6"/>
    <w:rsid w:val="00B33800"/>
    <w:rsid w:val="00B33ED5"/>
    <w:rsid w:val="00B360B9"/>
    <w:rsid w:val="00B360D0"/>
    <w:rsid w:val="00B36911"/>
    <w:rsid w:val="00B37C58"/>
    <w:rsid w:val="00B40964"/>
    <w:rsid w:val="00B430D1"/>
    <w:rsid w:val="00B44EAE"/>
    <w:rsid w:val="00B520ED"/>
    <w:rsid w:val="00B52842"/>
    <w:rsid w:val="00B52EAB"/>
    <w:rsid w:val="00B5334F"/>
    <w:rsid w:val="00B53396"/>
    <w:rsid w:val="00B537F2"/>
    <w:rsid w:val="00B54E8A"/>
    <w:rsid w:val="00B56A70"/>
    <w:rsid w:val="00B57127"/>
    <w:rsid w:val="00B57A56"/>
    <w:rsid w:val="00B604F9"/>
    <w:rsid w:val="00B60E0C"/>
    <w:rsid w:val="00B62AF1"/>
    <w:rsid w:val="00B64383"/>
    <w:rsid w:val="00B64EC4"/>
    <w:rsid w:val="00B657CA"/>
    <w:rsid w:val="00B70EAB"/>
    <w:rsid w:val="00B72FDA"/>
    <w:rsid w:val="00B733B1"/>
    <w:rsid w:val="00B7579E"/>
    <w:rsid w:val="00B75835"/>
    <w:rsid w:val="00B75CB4"/>
    <w:rsid w:val="00B76BC9"/>
    <w:rsid w:val="00B77F0E"/>
    <w:rsid w:val="00B80216"/>
    <w:rsid w:val="00B8129F"/>
    <w:rsid w:val="00B826D8"/>
    <w:rsid w:val="00B84C2E"/>
    <w:rsid w:val="00B8555E"/>
    <w:rsid w:val="00B8618F"/>
    <w:rsid w:val="00B924DB"/>
    <w:rsid w:val="00B9306B"/>
    <w:rsid w:val="00B93972"/>
    <w:rsid w:val="00B96196"/>
    <w:rsid w:val="00BA0DB7"/>
    <w:rsid w:val="00BA1739"/>
    <w:rsid w:val="00BA24E5"/>
    <w:rsid w:val="00BA38EB"/>
    <w:rsid w:val="00BA406E"/>
    <w:rsid w:val="00BA551D"/>
    <w:rsid w:val="00BA581D"/>
    <w:rsid w:val="00BB04B8"/>
    <w:rsid w:val="00BB0CB6"/>
    <w:rsid w:val="00BB1684"/>
    <w:rsid w:val="00BB2692"/>
    <w:rsid w:val="00BB2CDC"/>
    <w:rsid w:val="00BB2E3D"/>
    <w:rsid w:val="00BB4C92"/>
    <w:rsid w:val="00BB5DCA"/>
    <w:rsid w:val="00BB5E04"/>
    <w:rsid w:val="00BB63CE"/>
    <w:rsid w:val="00BB7696"/>
    <w:rsid w:val="00BC02DC"/>
    <w:rsid w:val="00BC0C54"/>
    <w:rsid w:val="00BC14C1"/>
    <w:rsid w:val="00BC1553"/>
    <w:rsid w:val="00BC2091"/>
    <w:rsid w:val="00BC25A0"/>
    <w:rsid w:val="00BC2B8C"/>
    <w:rsid w:val="00BC3FAF"/>
    <w:rsid w:val="00BC449A"/>
    <w:rsid w:val="00BC62D4"/>
    <w:rsid w:val="00BC73A3"/>
    <w:rsid w:val="00BC7AD1"/>
    <w:rsid w:val="00BD0612"/>
    <w:rsid w:val="00BD0940"/>
    <w:rsid w:val="00BD3238"/>
    <w:rsid w:val="00BD44FE"/>
    <w:rsid w:val="00BD58F1"/>
    <w:rsid w:val="00BD5F95"/>
    <w:rsid w:val="00BD69D5"/>
    <w:rsid w:val="00BD70B5"/>
    <w:rsid w:val="00BE02EF"/>
    <w:rsid w:val="00BE0597"/>
    <w:rsid w:val="00BE3160"/>
    <w:rsid w:val="00BE3509"/>
    <w:rsid w:val="00BF5DDA"/>
    <w:rsid w:val="00BF60E2"/>
    <w:rsid w:val="00BF620C"/>
    <w:rsid w:val="00BF624F"/>
    <w:rsid w:val="00BF7CBA"/>
    <w:rsid w:val="00BF7D00"/>
    <w:rsid w:val="00C03088"/>
    <w:rsid w:val="00C035A3"/>
    <w:rsid w:val="00C03F4B"/>
    <w:rsid w:val="00C047CE"/>
    <w:rsid w:val="00C062CF"/>
    <w:rsid w:val="00C06E1C"/>
    <w:rsid w:val="00C06EDA"/>
    <w:rsid w:val="00C12BBE"/>
    <w:rsid w:val="00C14721"/>
    <w:rsid w:val="00C1671F"/>
    <w:rsid w:val="00C21984"/>
    <w:rsid w:val="00C21D54"/>
    <w:rsid w:val="00C22A2D"/>
    <w:rsid w:val="00C24033"/>
    <w:rsid w:val="00C31D99"/>
    <w:rsid w:val="00C3230C"/>
    <w:rsid w:val="00C355D8"/>
    <w:rsid w:val="00C35796"/>
    <w:rsid w:val="00C35BB6"/>
    <w:rsid w:val="00C360B4"/>
    <w:rsid w:val="00C36699"/>
    <w:rsid w:val="00C37F8E"/>
    <w:rsid w:val="00C42209"/>
    <w:rsid w:val="00C4256A"/>
    <w:rsid w:val="00C42CC8"/>
    <w:rsid w:val="00C42D9F"/>
    <w:rsid w:val="00C43A8F"/>
    <w:rsid w:val="00C44220"/>
    <w:rsid w:val="00C44A56"/>
    <w:rsid w:val="00C46DB3"/>
    <w:rsid w:val="00C5326F"/>
    <w:rsid w:val="00C546CE"/>
    <w:rsid w:val="00C56F2C"/>
    <w:rsid w:val="00C612AD"/>
    <w:rsid w:val="00C61A59"/>
    <w:rsid w:val="00C637BD"/>
    <w:rsid w:val="00C63CA4"/>
    <w:rsid w:val="00C64C06"/>
    <w:rsid w:val="00C64F99"/>
    <w:rsid w:val="00C66758"/>
    <w:rsid w:val="00C718C7"/>
    <w:rsid w:val="00C7250B"/>
    <w:rsid w:val="00C732D9"/>
    <w:rsid w:val="00C733AC"/>
    <w:rsid w:val="00C73C74"/>
    <w:rsid w:val="00C73DA6"/>
    <w:rsid w:val="00C75F30"/>
    <w:rsid w:val="00C7673C"/>
    <w:rsid w:val="00C81414"/>
    <w:rsid w:val="00C8516D"/>
    <w:rsid w:val="00C86869"/>
    <w:rsid w:val="00C923C1"/>
    <w:rsid w:val="00C93500"/>
    <w:rsid w:val="00C94156"/>
    <w:rsid w:val="00C9529F"/>
    <w:rsid w:val="00C95CCF"/>
    <w:rsid w:val="00C95F14"/>
    <w:rsid w:val="00C96B69"/>
    <w:rsid w:val="00C96BF5"/>
    <w:rsid w:val="00C97916"/>
    <w:rsid w:val="00C97CD4"/>
    <w:rsid w:val="00C97DC9"/>
    <w:rsid w:val="00CA351E"/>
    <w:rsid w:val="00CA3691"/>
    <w:rsid w:val="00CA5B04"/>
    <w:rsid w:val="00CA7868"/>
    <w:rsid w:val="00CB1DA7"/>
    <w:rsid w:val="00CB344B"/>
    <w:rsid w:val="00CB4018"/>
    <w:rsid w:val="00CB5873"/>
    <w:rsid w:val="00CB5E7B"/>
    <w:rsid w:val="00CB7E3A"/>
    <w:rsid w:val="00CC3BB9"/>
    <w:rsid w:val="00CC4F42"/>
    <w:rsid w:val="00CC5847"/>
    <w:rsid w:val="00CC6AAF"/>
    <w:rsid w:val="00CD189A"/>
    <w:rsid w:val="00CD34CD"/>
    <w:rsid w:val="00CD39FC"/>
    <w:rsid w:val="00CD5150"/>
    <w:rsid w:val="00CD5D39"/>
    <w:rsid w:val="00CD6B9C"/>
    <w:rsid w:val="00CE0E71"/>
    <w:rsid w:val="00CE1AF7"/>
    <w:rsid w:val="00CE26C7"/>
    <w:rsid w:val="00CE366C"/>
    <w:rsid w:val="00CE4672"/>
    <w:rsid w:val="00CE5250"/>
    <w:rsid w:val="00CE7938"/>
    <w:rsid w:val="00CE7C62"/>
    <w:rsid w:val="00CF21FE"/>
    <w:rsid w:val="00CF3404"/>
    <w:rsid w:val="00CF3889"/>
    <w:rsid w:val="00CF47A0"/>
    <w:rsid w:val="00D019F6"/>
    <w:rsid w:val="00D02EF2"/>
    <w:rsid w:val="00D038A8"/>
    <w:rsid w:val="00D05A84"/>
    <w:rsid w:val="00D06FF9"/>
    <w:rsid w:val="00D11105"/>
    <w:rsid w:val="00D119FB"/>
    <w:rsid w:val="00D13578"/>
    <w:rsid w:val="00D15B66"/>
    <w:rsid w:val="00D1656E"/>
    <w:rsid w:val="00D17A04"/>
    <w:rsid w:val="00D20309"/>
    <w:rsid w:val="00D211EC"/>
    <w:rsid w:val="00D233DB"/>
    <w:rsid w:val="00D23EE9"/>
    <w:rsid w:val="00D253CA"/>
    <w:rsid w:val="00D26271"/>
    <w:rsid w:val="00D307C0"/>
    <w:rsid w:val="00D31719"/>
    <w:rsid w:val="00D31ABC"/>
    <w:rsid w:val="00D32285"/>
    <w:rsid w:val="00D333BE"/>
    <w:rsid w:val="00D355B7"/>
    <w:rsid w:val="00D37162"/>
    <w:rsid w:val="00D40F0B"/>
    <w:rsid w:val="00D439B2"/>
    <w:rsid w:val="00D43F8B"/>
    <w:rsid w:val="00D44275"/>
    <w:rsid w:val="00D52D77"/>
    <w:rsid w:val="00D53AA7"/>
    <w:rsid w:val="00D54B0E"/>
    <w:rsid w:val="00D56D22"/>
    <w:rsid w:val="00D608DA"/>
    <w:rsid w:val="00D60987"/>
    <w:rsid w:val="00D615CD"/>
    <w:rsid w:val="00D62721"/>
    <w:rsid w:val="00D709A3"/>
    <w:rsid w:val="00D70AD6"/>
    <w:rsid w:val="00D70C7F"/>
    <w:rsid w:val="00D7163F"/>
    <w:rsid w:val="00D724F1"/>
    <w:rsid w:val="00D72F92"/>
    <w:rsid w:val="00D7319F"/>
    <w:rsid w:val="00D73847"/>
    <w:rsid w:val="00D74243"/>
    <w:rsid w:val="00D75802"/>
    <w:rsid w:val="00D80DF0"/>
    <w:rsid w:val="00D827F6"/>
    <w:rsid w:val="00D844C0"/>
    <w:rsid w:val="00D90DAC"/>
    <w:rsid w:val="00D91AE9"/>
    <w:rsid w:val="00D931C7"/>
    <w:rsid w:val="00D9352C"/>
    <w:rsid w:val="00D93873"/>
    <w:rsid w:val="00D93B9D"/>
    <w:rsid w:val="00D93C8B"/>
    <w:rsid w:val="00D960E5"/>
    <w:rsid w:val="00D96514"/>
    <w:rsid w:val="00D97E4F"/>
    <w:rsid w:val="00DA28DA"/>
    <w:rsid w:val="00DA35BD"/>
    <w:rsid w:val="00DA3A24"/>
    <w:rsid w:val="00DA492E"/>
    <w:rsid w:val="00DA4FB4"/>
    <w:rsid w:val="00DA7E9C"/>
    <w:rsid w:val="00DB032F"/>
    <w:rsid w:val="00DB0593"/>
    <w:rsid w:val="00DB15A0"/>
    <w:rsid w:val="00DB2937"/>
    <w:rsid w:val="00DB4733"/>
    <w:rsid w:val="00DB49B6"/>
    <w:rsid w:val="00DB55DA"/>
    <w:rsid w:val="00DB60C3"/>
    <w:rsid w:val="00DC3D3A"/>
    <w:rsid w:val="00DC4924"/>
    <w:rsid w:val="00DC59C7"/>
    <w:rsid w:val="00DC67D9"/>
    <w:rsid w:val="00DC6AB9"/>
    <w:rsid w:val="00DD0E8E"/>
    <w:rsid w:val="00DD16B0"/>
    <w:rsid w:val="00DD320C"/>
    <w:rsid w:val="00DD4CEC"/>
    <w:rsid w:val="00DD63E8"/>
    <w:rsid w:val="00DD6C65"/>
    <w:rsid w:val="00DE0149"/>
    <w:rsid w:val="00DE28C9"/>
    <w:rsid w:val="00DE306B"/>
    <w:rsid w:val="00DE42C4"/>
    <w:rsid w:val="00DE541D"/>
    <w:rsid w:val="00DF074A"/>
    <w:rsid w:val="00DF10E3"/>
    <w:rsid w:val="00DF1387"/>
    <w:rsid w:val="00DF28B5"/>
    <w:rsid w:val="00DF3D5E"/>
    <w:rsid w:val="00DF5118"/>
    <w:rsid w:val="00DF76ED"/>
    <w:rsid w:val="00E00631"/>
    <w:rsid w:val="00E01CE0"/>
    <w:rsid w:val="00E01F86"/>
    <w:rsid w:val="00E023F1"/>
    <w:rsid w:val="00E0243F"/>
    <w:rsid w:val="00E027FA"/>
    <w:rsid w:val="00E051C8"/>
    <w:rsid w:val="00E05D03"/>
    <w:rsid w:val="00E05F25"/>
    <w:rsid w:val="00E06025"/>
    <w:rsid w:val="00E06324"/>
    <w:rsid w:val="00E10D4B"/>
    <w:rsid w:val="00E11FF9"/>
    <w:rsid w:val="00E15357"/>
    <w:rsid w:val="00E15AFF"/>
    <w:rsid w:val="00E16A68"/>
    <w:rsid w:val="00E21773"/>
    <w:rsid w:val="00E22CFD"/>
    <w:rsid w:val="00E24375"/>
    <w:rsid w:val="00E246BE"/>
    <w:rsid w:val="00E261CA"/>
    <w:rsid w:val="00E2680D"/>
    <w:rsid w:val="00E26820"/>
    <w:rsid w:val="00E2762E"/>
    <w:rsid w:val="00E306A6"/>
    <w:rsid w:val="00E30776"/>
    <w:rsid w:val="00E30BA5"/>
    <w:rsid w:val="00E31479"/>
    <w:rsid w:val="00E3522D"/>
    <w:rsid w:val="00E35D25"/>
    <w:rsid w:val="00E35D4A"/>
    <w:rsid w:val="00E3644F"/>
    <w:rsid w:val="00E36DC1"/>
    <w:rsid w:val="00E4197C"/>
    <w:rsid w:val="00E43B36"/>
    <w:rsid w:val="00E4407D"/>
    <w:rsid w:val="00E44D36"/>
    <w:rsid w:val="00E44DA7"/>
    <w:rsid w:val="00E4648C"/>
    <w:rsid w:val="00E46C63"/>
    <w:rsid w:val="00E46F83"/>
    <w:rsid w:val="00E47790"/>
    <w:rsid w:val="00E50D68"/>
    <w:rsid w:val="00E52957"/>
    <w:rsid w:val="00E533BF"/>
    <w:rsid w:val="00E540AC"/>
    <w:rsid w:val="00E55AE0"/>
    <w:rsid w:val="00E56046"/>
    <w:rsid w:val="00E60CE1"/>
    <w:rsid w:val="00E61CFA"/>
    <w:rsid w:val="00E62678"/>
    <w:rsid w:val="00E62C7A"/>
    <w:rsid w:val="00E635BB"/>
    <w:rsid w:val="00E639CA"/>
    <w:rsid w:val="00E640A7"/>
    <w:rsid w:val="00E64CA0"/>
    <w:rsid w:val="00E65AD1"/>
    <w:rsid w:val="00E661AE"/>
    <w:rsid w:val="00E707EA"/>
    <w:rsid w:val="00E72133"/>
    <w:rsid w:val="00E73E6D"/>
    <w:rsid w:val="00E74934"/>
    <w:rsid w:val="00E83FA4"/>
    <w:rsid w:val="00E8593D"/>
    <w:rsid w:val="00E90B90"/>
    <w:rsid w:val="00E9197D"/>
    <w:rsid w:val="00E93A00"/>
    <w:rsid w:val="00E94203"/>
    <w:rsid w:val="00E96422"/>
    <w:rsid w:val="00E968D4"/>
    <w:rsid w:val="00E97957"/>
    <w:rsid w:val="00EA03A3"/>
    <w:rsid w:val="00EA49AA"/>
    <w:rsid w:val="00EA5B88"/>
    <w:rsid w:val="00EA65AA"/>
    <w:rsid w:val="00EA6D46"/>
    <w:rsid w:val="00EA7BB0"/>
    <w:rsid w:val="00EB0033"/>
    <w:rsid w:val="00EB06DC"/>
    <w:rsid w:val="00EB0DBC"/>
    <w:rsid w:val="00EB2952"/>
    <w:rsid w:val="00EB3EC7"/>
    <w:rsid w:val="00EB4A11"/>
    <w:rsid w:val="00EB5B17"/>
    <w:rsid w:val="00EB6A79"/>
    <w:rsid w:val="00EB6DC3"/>
    <w:rsid w:val="00EB732A"/>
    <w:rsid w:val="00EC08CA"/>
    <w:rsid w:val="00EC13FC"/>
    <w:rsid w:val="00EC24E4"/>
    <w:rsid w:val="00EC456A"/>
    <w:rsid w:val="00EC5045"/>
    <w:rsid w:val="00EC59DD"/>
    <w:rsid w:val="00EC6456"/>
    <w:rsid w:val="00EC735A"/>
    <w:rsid w:val="00ED2163"/>
    <w:rsid w:val="00ED2F5B"/>
    <w:rsid w:val="00ED427C"/>
    <w:rsid w:val="00ED61CF"/>
    <w:rsid w:val="00ED6511"/>
    <w:rsid w:val="00EE0E08"/>
    <w:rsid w:val="00EE184D"/>
    <w:rsid w:val="00EE5921"/>
    <w:rsid w:val="00EE68B1"/>
    <w:rsid w:val="00EF10B7"/>
    <w:rsid w:val="00EF1EE0"/>
    <w:rsid w:val="00EF37D0"/>
    <w:rsid w:val="00EF41AF"/>
    <w:rsid w:val="00EF4776"/>
    <w:rsid w:val="00EF48F6"/>
    <w:rsid w:val="00EF492A"/>
    <w:rsid w:val="00EF508C"/>
    <w:rsid w:val="00EF53ED"/>
    <w:rsid w:val="00F0108C"/>
    <w:rsid w:val="00F01A62"/>
    <w:rsid w:val="00F044AE"/>
    <w:rsid w:val="00F06706"/>
    <w:rsid w:val="00F07DBC"/>
    <w:rsid w:val="00F10DE0"/>
    <w:rsid w:val="00F12142"/>
    <w:rsid w:val="00F121B4"/>
    <w:rsid w:val="00F1226F"/>
    <w:rsid w:val="00F1303D"/>
    <w:rsid w:val="00F138C2"/>
    <w:rsid w:val="00F13EFC"/>
    <w:rsid w:val="00F1508F"/>
    <w:rsid w:val="00F156B4"/>
    <w:rsid w:val="00F15885"/>
    <w:rsid w:val="00F166A4"/>
    <w:rsid w:val="00F178E3"/>
    <w:rsid w:val="00F20ADE"/>
    <w:rsid w:val="00F20F94"/>
    <w:rsid w:val="00F2111F"/>
    <w:rsid w:val="00F23613"/>
    <w:rsid w:val="00F23AF8"/>
    <w:rsid w:val="00F247DF"/>
    <w:rsid w:val="00F27524"/>
    <w:rsid w:val="00F305B1"/>
    <w:rsid w:val="00F35711"/>
    <w:rsid w:val="00F40005"/>
    <w:rsid w:val="00F405F0"/>
    <w:rsid w:val="00F4267D"/>
    <w:rsid w:val="00F43649"/>
    <w:rsid w:val="00F43A4B"/>
    <w:rsid w:val="00F43BF9"/>
    <w:rsid w:val="00F50D66"/>
    <w:rsid w:val="00F526B2"/>
    <w:rsid w:val="00F52711"/>
    <w:rsid w:val="00F52DC8"/>
    <w:rsid w:val="00F60101"/>
    <w:rsid w:val="00F62445"/>
    <w:rsid w:val="00F62772"/>
    <w:rsid w:val="00F638B2"/>
    <w:rsid w:val="00F63ABB"/>
    <w:rsid w:val="00F63B8D"/>
    <w:rsid w:val="00F653BE"/>
    <w:rsid w:val="00F6588F"/>
    <w:rsid w:val="00F65F16"/>
    <w:rsid w:val="00F705AB"/>
    <w:rsid w:val="00F7111F"/>
    <w:rsid w:val="00F73768"/>
    <w:rsid w:val="00F76277"/>
    <w:rsid w:val="00F766CE"/>
    <w:rsid w:val="00F77172"/>
    <w:rsid w:val="00F80ED3"/>
    <w:rsid w:val="00F81DB5"/>
    <w:rsid w:val="00F82FF6"/>
    <w:rsid w:val="00F843A0"/>
    <w:rsid w:val="00F8454B"/>
    <w:rsid w:val="00F85406"/>
    <w:rsid w:val="00F85790"/>
    <w:rsid w:val="00F873E2"/>
    <w:rsid w:val="00F9473F"/>
    <w:rsid w:val="00F9523F"/>
    <w:rsid w:val="00FA16E2"/>
    <w:rsid w:val="00FA3071"/>
    <w:rsid w:val="00FA312C"/>
    <w:rsid w:val="00FA3ACF"/>
    <w:rsid w:val="00FA3F41"/>
    <w:rsid w:val="00FA456E"/>
    <w:rsid w:val="00FA4747"/>
    <w:rsid w:val="00FB0643"/>
    <w:rsid w:val="00FB21C8"/>
    <w:rsid w:val="00FB5C88"/>
    <w:rsid w:val="00FB7564"/>
    <w:rsid w:val="00FC0140"/>
    <w:rsid w:val="00FC233D"/>
    <w:rsid w:val="00FC27B1"/>
    <w:rsid w:val="00FC3974"/>
    <w:rsid w:val="00FC4C13"/>
    <w:rsid w:val="00FC7855"/>
    <w:rsid w:val="00FD0032"/>
    <w:rsid w:val="00FD3FAF"/>
    <w:rsid w:val="00FD45F7"/>
    <w:rsid w:val="00FD5DCE"/>
    <w:rsid w:val="00FD6099"/>
    <w:rsid w:val="00FD7F9D"/>
    <w:rsid w:val="00FE3EE8"/>
    <w:rsid w:val="00FE41B8"/>
    <w:rsid w:val="00FE77D9"/>
    <w:rsid w:val="00FE7F98"/>
    <w:rsid w:val="00FF1239"/>
    <w:rsid w:val="00FF1FC4"/>
    <w:rsid w:val="00FF3C80"/>
    <w:rsid w:val="00FF4356"/>
    <w:rsid w:val="00FF49AF"/>
    <w:rsid w:val="00FF4A18"/>
    <w:rsid w:val="00FF6014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83C38A"/>
  <w15:docId w15:val="{34FA283E-5D61-49A7-8B05-075C9734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63B8D"/>
    <w:rPr>
      <w:rFonts w:ascii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F63B8D"/>
    <w:pPr>
      <w:spacing w:before="100" w:beforeAutospacing="1" w:after="100" w:afterAutospacing="1"/>
    </w:pPr>
  </w:style>
  <w:style w:type="paragraph" w:styleId="Galvene">
    <w:name w:val="header"/>
    <w:basedOn w:val="Parasts"/>
    <w:link w:val="GalveneRakstz"/>
    <w:rsid w:val="00F63B8D"/>
    <w:pPr>
      <w:tabs>
        <w:tab w:val="center" w:pos="4153"/>
        <w:tab w:val="right" w:pos="8306"/>
      </w:tabs>
    </w:pPr>
    <w:rPr>
      <w:lang w:val="x-none"/>
    </w:rPr>
  </w:style>
  <w:style w:type="character" w:customStyle="1" w:styleId="GalveneRakstz">
    <w:name w:val="Galvene Rakstz."/>
    <w:link w:val="Galvene"/>
    <w:rsid w:val="00F63B8D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Lappusesnumurs">
    <w:name w:val="page number"/>
    <w:rsid w:val="00F63B8D"/>
    <w:rPr>
      <w:rFonts w:cs="Times New Roman"/>
    </w:rPr>
  </w:style>
  <w:style w:type="character" w:styleId="Hipersaite">
    <w:name w:val="Hyperlink"/>
    <w:rsid w:val="00F63B8D"/>
    <w:rPr>
      <w:rFonts w:cs="Times New Roman"/>
      <w:color w:val="0000FF"/>
      <w:u w:val="single"/>
    </w:rPr>
  </w:style>
  <w:style w:type="paragraph" w:styleId="Pamatteksts2">
    <w:name w:val="Body Text 2"/>
    <w:basedOn w:val="Parasts"/>
    <w:link w:val="Pamatteksts2Rakstz"/>
    <w:semiHidden/>
    <w:rsid w:val="00F63B8D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8"/>
      <w:szCs w:val="28"/>
      <w:lang w:val="x-none" w:eastAsia="x-none"/>
    </w:rPr>
  </w:style>
  <w:style w:type="character" w:customStyle="1" w:styleId="Pamatteksts2Rakstz">
    <w:name w:val="Pamatteksts 2 Rakstz."/>
    <w:link w:val="Pamatteksts2"/>
    <w:semiHidden/>
    <w:rsid w:val="00F63B8D"/>
    <w:rPr>
      <w:rFonts w:ascii="Times New Roman" w:eastAsia="Calibri" w:hAnsi="Times New Roman" w:cs="Times New Roman"/>
      <w:b/>
      <w:bCs/>
      <w:sz w:val="28"/>
      <w:szCs w:val="28"/>
    </w:rPr>
  </w:style>
  <w:style w:type="paragraph" w:styleId="Kjene">
    <w:name w:val="footer"/>
    <w:basedOn w:val="Parasts"/>
    <w:link w:val="KjeneRakstz"/>
    <w:uiPriority w:val="99"/>
    <w:semiHidden/>
    <w:unhideWhenUsed/>
    <w:rsid w:val="00D253C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KjeneRakstz">
    <w:name w:val="Kājene Rakstz."/>
    <w:link w:val="Kjene"/>
    <w:uiPriority w:val="99"/>
    <w:semiHidden/>
    <w:rsid w:val="00D253CA"/>
    <w:rPr>
      <w:rFonts w:ascii="Times New Roman" w:hAnsi="Times New Roman"/>
      <w:sz w:val="24"/>
      <w:szCs w:val="24"/>
    </w:rPr>
  </w:style>
  <w:style w:type="table" w:styleId="Reatabula">
    <w:name w:val="Table Grid"/>
    <w:basedOn w:val="Parastatabula"/>
    <w:uiPriority w:val="39"/>
    <w:rsid w:val="00084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ststmeklis">
    <w:name w:val="Normal (Web)"/>
    <w:basedOn w:val="Parasts"/>
    <w:uiPriority w:val="99"/>
    <w:unhideWhenUsed/>
    <w:rsid w:val="00B52842"/>
    <w:pPr>
      <w:spacing w:before="100" w:beforeAutospacing="1" w:after="100" w:afterAutospacing="1"/>
    </w:pPr>
    <w:rPr>
      <w:rFonts w:ascii="Verdana" w:eastAsia="Times New Roman" w:hAnsi="Verdana"/>
      <w:sz w:val="18"/>
      <w:szCs w:val="18"/>
    </w:rPr>
  </w:style>
  <w:style w:type="paragraph" w:styleId="Pamatteksts">
    <w:name w:val="Body Text"/>
    <w:basedOn w:val="Parasts"/>
    <w:link w:val="PamattekstsRakstz"/>
    <w:rsid w:val="00767C41"/>
    <w:pPr>
      <w:spacing w:after="120"/>
    </w:pPr>
    <w:rPr>
      <w:lang w:val="x-none" w:eastAsia="x-none"/>
    </w:rPr>
  </w:style>
  <w:style w:type="character" w:customStyle="1" w:styleId="PamattekstsRakstz">
    <w:name w:val="Pamatteksts Rakstz."/>
    <w:link w:val="Pamatteksts"/>
    <w:rsid w:val="00767C41"/>
    <w:rPr>
      <w:rFonts w:ascii="Times New Roman" w:hAnsi="Times New Roman"/>
      <w:sz w:val="24"/>
      <w:szCs w:val="24"/>
    </w:rPr>
  </w:style>
  <w:style w:type="character" w:styleId="Komentraatsauce">
    <w:name w:val="annotation reference"/>
    <w:semiHidden/>
    <w:unhideWhenUsed/>
    <w:rsid w:val="00B56A70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B56A70"/>
    <w:rPr>
      <w:sz w:val="20"/>
      <w:szCs w:val="20"/>
      <w:lang w:val="x-none" w:eastAsia="x-none"/>
    </w:rPr>
  </w:style>
  <w:style w:type="paragraph" w:styleId="Balonteksts">
    <w:name w:val="Balloon Text"/>
    <w:basedOn w:val="Parasts"/>
    <w:semiHidden/>
    <w:rsid w:val="00B56A70"/>
    <w:rPr>
      <w:rFonts w:ascii="Tahoma" w:hAnsi="Tahoma" w:cs="Tahoma"/>
      <w:sz w:val="16"/>
      <w:szCs w:val="16"/>
    </w:rPr>
  </w:style>
  <w:style w:type="character" w:styleId="Izmantotahipersaite">
    <w:name w:val="FollowedHyperlink"/>
    <w:rsid w:val="00AF49AD"/>
    <w:rPr>
      <w:color w:val="800080"/>
      <w:u w:val="single"/>
    </w:rPr>
  </w:style>
  <w:style w:type="character" w:styleId="Izteiksmgs">
    <w:name w:val="Strong"/>
    <w:qFormat/>
    <w:rsid w:val="00BD3238"/>
    <w:rPr>
      <w:b/>
      <w:bCs/>
    </w:rPr>
  </w:style>
  <w:style w:type="character" w:customStyle="1" w:styleId="FontStyle17">
    <w:name w:val="Font Style17"/>
    <w:rsid w:val="004943B2"/>
    <w:rPr>
      <w:rFonts w:ascii="Times New Roman" w:hAnsi="Times New Roman" w:cs="Times New Roman"/>
      <w:sz w:val="20"/>
      <w:szCs w:val="20"/>
    </w:rPr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5C04AE"/>
    <w:pPr>
      <w:ind w:left="720"/>
      <w:contextualSpacing/>
    </w:pPr>
    <w:rPr>
      <w:rFonts w:eastAsia="Times New Roman"/>
      <w:sz w:val="22"/>
      <w:szCs w:val="22"/>
    </w:rPr>
  </w:style>
  <w:style w:type="paragraph" w:styleId="Vresteksts">
    <w:name w:val="footnote text"/>
    <w:basedOn w:val="Parasts"/>
    <w:link w:val="VrestekstsRakstz"/>
    <w:uiPriority w:val="99"/>
    <w:rsid w:val="005C04AE"/>
    <w:rPr>
      <w:rFonts w:eastAsia="Times New Roman"/>
      <w:sz w:val="20"/>
      <w:szCs w:val="20"/>
      <w:lang w:val="en-AU" w:eastAsia="x-none"/>
    </w:rPr>
  </w:style>
  <w:style w:type="character" w:customStyle="1" w:styleId="VrestekstsRakstz">
    <w:name w:val="Vēres teksts Rakstz."/>
    <w:link w:val="Vresteksts"/>
    <w:uiPriority w:val="99"/>
    <w:rsid w:val="005C04AE"/>
    <w:rPr>
      <w:rFonts w:ascii="Times New Roman" w:eastAsia="Times New Roman" w:hAnsi="Times New Roman"/>
      <w:lang w:val="en-AU"/>
    </w:rPr>
  </w:style>
  <w:style w:type="character" w:styleId="Vresatsauce">
    <w:name w:val="footnote reference"/>
    <w:uiPriority w:val="99"/>
    <w:rsid w:val="005C04AE"/>
    <w:rPr>
      <w:vertAlign w:val="superscript"/>
    </w:rPr>
  </w:style>
  <w:style w:type="character" w:customStyle="1" w:styleId="tvhtml">
    <w:name w:val="tv_html"/>
    <w:rsid w:val="003908DB"/>
  </w:style>
  <w:style w:type="paragraph" w:customStyle="1" w:styleId="naiskr">
    <w:name w:val="naiskr"/>
    <w:basedOn w:val="Parasts"/>
    <w:rsid w:val="00330C43"/>
    <w:pPr>
      <w:spacing w:before="100" w:beforeAutospacing="1" w:after="100" w:afterAutospacing="1"/>
    </w:pPr>
    <w:rPr>
      <w:rFonts w:eastAsia="Times New Roman"/>
    </w:rPr>
  </w:style>
  <w:style w:type="paragraph" w:customStyle="1" w:styleId="naisnod">
    <w:name w:val="naisnod"/>
    <w:basedOn w:val="Parasts"/>
    <w:rsid w:val="00330C43"/>
    <w:pPr>
      <w:spacing w:before="100" w:beforeAutospacing="1" w:after="100" w:afterAutospacing="1"/>
    </w:pPr>
    <w:rPr>
      <w:rFonts w:eastAsia="Times New Roman"/>
    </w:rPr>
  </w:style>
  <w:style w:type="character" w:customStyle="1" w:styleId="SarakstarindkopaRakstz">
    <w:name w:val="Saraksta rindkopa Rakstz."/>
    <w:aliases w:val="2 Rakstz."/>
    <w:link w:val="Sarakstarindkopa"/>
    <w:uiPriority w:val="34"/>
    <w:rsid w:val="000503D4"/>
    <w:rPr>
      <w:rFonts w:ascii="Times New Roman" w:eastAsia="Times New Roman" w:hAnsi="Times New Roman"/>
      <w:sz w:val="22"/>
      <w:szCs w:val="22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A5867"/>
    <w:rPr>
      <w:b/>
      <w:bCs/>
    </w:rPr>
  </w:style>
  <w:style w:type="character" w:customStyle="1" w:styleId="KomentratekstsRakstz">
    <w:name w:val="Komentāra teksts Rakstz."/>
    <w:link w:val="Komentrateksts"/>
    <w:semiHidden/>
    <w:rsid w:val="001A5867"/>
    <w:rPr>
      <w:rFonts w:ascii="Times New Roman" w:hAnsi="Times New Roman"/>
    </w:rPr>
  </w:style>
  <w:style w:type="character" w:customStyle="1" w:styleId="KomentratmaRakstz">
    <w:name w:val="Komentāra tēma Rakstz."/>
    <w:basedOn w:val="KomentratekstsRakstz"/>
    <w:link w:val="Komentratma"/>
    <w:rsid w:val="001A5867"/>
    <w:rPr>
      <w:rFonts w:ascii="Times New Roman" w:hAnsi="Times New Roman"/>
    </w:rPr>
  </w:style>
  <w:style w:type="paragraph" w:customStyle="1" w:styleId="naisf">
    <w:name w:val="naisf"/>
    <w:basedOn w:val="Parasts"/>
    <w:rsid w:val="00B520ED"/>
    <w:pPr>
      <w:spacing w:before="100" w:beforeAutospacing="1" w:after="100" w:afterAutospacing="1"/>
    </w:pPr>
    <w:rPr>
      <w:rFonts w:eastAsia="Times New Roman"/>
    </w:rPr>
  </w:style>
  <w:style w:type="paragraph" w:customStyle="1" w:styleId="CM4">
    <w:name w:val="CM4"/>
    <w:basedOn w:val="Parasts"/>
    <w:uiPriority w:val="99"/>
    <w:rsid w:val="004E19E3"/>
    <w:pPr>
      <w:autoSpaceDE w:val="0"/>
      <w:autoSpaceDN w:val="0"/>
    </w:pPr>
    <w:rPr>
      <w:rFonts w:ascii="eualbertina" w:hAnsi="eualbertina"/>
      <w:lang w:val="en-US" w:eastAsia="en-US"/>
    </w:rPr>
  </w:style>
  <w:style w:type="table" w:customStyle="1" w:styleId="TableGridLight">
    <w:name w:val="Table Grid Light"/>
    <w:basedOn w:val="Parastatabula"/>
    <w:uiPriority w:val="40"/>
    <w:rsid w:val="00A56D45"/>
    <w:pPr>
      <w:ind w:firstLine="709"/>
      <w:jc w:val="both"/>
    </w:pPr>
    <w:rPr>
      <w:rFonts w:ascii="Times New Roman" w:hAnsi="Times New Roman"/>
      <w:spacing w:val="-10"/>
      <w:kern w:val="24"/>
      <w:sz w:val="24"/>
      <w:szCs w:val="24"/>
      <w:lang w:val="en-US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Prskatjums">
    <w:name w:val="Revision"/>
    <w:hidden/>
    <w:uiPriority w:val="99"/>
    <w:semiHidden/>
    <w:rsid w:val="00932094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139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styleId="Bezatstarpm">
    <w:name w:val="No Spacing"/>
    <w:uiPriority w:val="1"/>
    <w:qFormat/>
    <w:rsid w:val="006D0F0F"/>
    <w:rPr>
      <w:sz w:val="22"/>
      <w:szCs w:val="22"/>
      <w:lang w:eastAsia="en-US"/>
    </w:rPr>
  </w:style>
  <w:style w:type="paragraph" w:customStyle="1" w:styleId="tv2132">
    <w:name w:val="tv2132"/>
    <w:basedOn w:val="Parasts"/>
    <w:rsid w:val="00E62678"/>
    <w:pPr>
      <w:spacing w:line="360" w:lineRule="auto"/>
      <w:ind w:firstLine="300"/>
    </w:pPr>
    <w:rPr>
      <w:rFonts w:eastAsia="Times New Roman"/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2430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434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9CB3625653B469456ADAF54D4F4F2" ma:contentTypeVersion="16" ma:contentTypeDescription="Create a new document." ma:contentTypeScope="" ma:versionID="c41f6be656d2acefeaa80b0d741061e7">
  <xsd:schema xmlns:xsd="http://www.w3.org/2001/XMLSchema" xmlns:xs="http://www.w3.org/2001/XMLSchema" xmlns:p="http://schemas.microsoft.com/office/2006/metadata/properties" xmlns:ns2="0403aeb7-10dd-41a9-8f8e-1fc0ec5546a5" targetNamespace="http://schemas.microsoft.com/office/2006/metadata/properties" ma:root="true" ma:fieldsID="ce8671be6ebbd38b41d09b22295e33d8" ns2:_="">
    <xsd:import namespace="0403aeb7-10dd-41a9-8f8e-1fc0ec5546a5"/>
    <xsd:element name="properties">
      <xsd:complexType>
        <xsd:sequence>
          <xsd:element name="documentManagement">
            <xsd:complexType>
              <xsd:all>
                <xsd:element ref="ns2:kartiba" minOccurs="0"/>
                <xsd:element ref="ns2:Apraksts" minOccurs="0"/>
                <xsd:element ref="ns2:Kom" minOccurs="0"/>
                <xsd:element ref="ns2:Se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3aeb7-10dd-41a9-8f8e-1fc0ec5546a5" elementFormDefault="qualified">
    <xsd:import namespace="http://schemas.microsoft.com/office/2006/documentManagement/types"/>
    <xsd:import namespace="http://schemas.microsoft.com/office/infopath/2007/PartnerControls"/>
    <xsd:element name="kartiba" ma:index="8" nillable="true" ma:displayName="kartiba" ma:list="{3f24fc9e-4815-407b-a964-6513ba8ad655}" ma:internalName="kartiba" ma:showField="Title">
      <xsd:simpleType>
        <xsd:restriction base="dms:Lookup"/>
      </xsd:simpleType>
    </xsd:element>
    <xsd:element name="Apraksts" ma:index="9" nillable="true" ma:displayName="Apraksts" ma:internalName="Apraksts">
      <xsd:simpleType>
        <xsd:restriction base="dms:Note">
          <xsd:maxLength value="255"/>
        </xsd:restriction>
      </xsd:simpleType>
    </xsd:element>
    <xsd:element name="Kom" ma:index="10" nillable="true" ma:displayName="Kom" ma:hidden="true" ma:internalName="Kom" ma:readOnly="false">
      <xsd:simpleType>
        <xsd:restriction base="dms:Text">
          <xsd:maxLength value="255"/>
        </xsd:restriction>
      </xsd:simpleType>
    </xsd:element>
    <xsd:element name="Sede" ma:index="11" nillable="true" ma:displayName="Sede" ma:hidden="true" ma:internalName="Se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de xmlns="0403aeb7-10dd-41a9-8f8e-1fc0ec5546a5" xsi:nil="true"/>
    <Kom xmlns="0403aeb7-10dd-41a9-8f8e-1fc0ec5546a5" xsi:nil="true"/>
    <kartiba xmlns="0403aeb7-10dd-41a9-8f8e-1fc0ec5546a5" xsi:nil="true"/>
    <Apraksts xmlns="0403aeb7-10dd-41a9-8f8e-1fc0ec5546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483B5-C908-4A38-93B1-3B3DE74BCF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979A63-C4EF-49C7-A2C8-1964BD95439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AD94D47-E5B7-4DA0-8DD0-B41690F6B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3aeb7-10dd-41a9-8f8e-1fc0ec554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61D86D-99B0-4464-BAAD-2BA932DAC143}">
  <ds:schemaRefs>
    <ds:schemaRef ds:uri="http://purl.org/dc/elements/1.1/"/>
    <ds:schemaRef ds:uri="http://schemas.microsoft.com/office/2006/metadata/properties"/>
    <ds:schemaRef ds:uri="0403aeb7-10dd-41a9-8f8e-1fc0ec5546a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72AC06E-C64C-4DBC-9A93-46EE0540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6963</Words>
  <Characters>3969</Characters>
  <Application>Microsoft Office Word</Application>
  <DocSecurity>0</DocSecurity>
  <Lines>33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“Meliorācijas kadastra noteikumi”  sākotnējās ietekmes novērtējuma ziņojums (anotācija)</vt:lpstr>
      <vt:lpstr/>
    </vt:vector>
  </TitlesOfParts>
  <Company>Zemkopības Ministrija</Company>
  <LinksUpToDate>false</LinksUpToDate>
  <CharactersWithSpaces>10911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“Meliorācijas kadastra noteikumi”  sākotnējās ietekmes novērtējuma ziņojums (anotācija)</dc:title>
  <dc:subject>anotācija</dc:subject>
  <dc:creator>Gints Melkins</dc:creator>
  <dc:description>Melkins 67027207_x000d_
gints.melkins@zm.gov.lv</dc:description>
  <cp:lastModifiedBy>Kristiāna Sebre</cp:lastModifiedBy>
  <cp:revision>3</cp:revision>
  <cp:lastPrinted>2018-04-24T10:36:00Z</cp:lastPrinted>
  <dcterms:created xsi:type="dcterms:W3CDTF">2019-02-19T13:43:00Z</dcterms:created>
  <dcterms:modified xsi:type="dcterms:W3CDTF">2019-02-20T08:39:00Z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62de6b22-8c5c-435a-b322-e6d4ca62170b,3;62de6b22-8c5c-435a-b322-e6d4ca62170b,3;</vt:lpwstr>
  </property>
</Properties>
</file>