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3CDD" w14:textId="77777777" w:rsidR="00894C55" w:rsidRPr="003807EE" w:rsidRDefault="00AB6C6F" w:rsidP="00AB6C6F">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r w:rsidRPr="003807EE">
        <w:rPr>
          <w:rFonts w:ascii="Times New Roman" w:eastAsia="Times New Roman" w:hAnsi="Times New Roman" w:cs="Times New Roman"/>
          <w:b/>
          <w:bCs/>
          <w:color w:val="0D0D0D" w:themeColor="text1" w:themeTint="F2"/>
          <w:sz w:val="28"/>
          <w:szCs w:val="24"/>
          <w:lang w:eastAsia="lv-LV"/>
        </w:rPr>
        <w:t xml:space="preserve">Likumprojekta „Grozījumi Starptautisko un Latvijas Republikas nacionālo sankciju likumā” </w:t>
      </w:r>
      <w:r w:rsidR="00894C55" w:rsidRPr="003807EE">
        <w:rPr>
          <w:rFonts w:ascii="Times New Roman" w:eastAsia="Times New Roman" w:hAnsi="Times New Roman" w:cs="Times New Roman"/>
          <w:b/>
          <w:bCs/>
          <w:color w:val="0D0D0D" w:themeColor="text1" w:themeTint="F2"/>
          <w:sz w:val="28"/>
          <w:szCs w:val="24"/>
          <w:lang w:eastAsia="lv-LV"/>
        </w:rPr>
        <w:t>sākotnējās ietekmes novērtējuma ziņojums (anotācija)</w:t>
      </w:r>
    </w:p>
    <w:p w14:paraId="01A9B5D1" w14:textId="77777777" w:rsidR="00F531F3" w:rsidRPr="003807EE" w:rsidRDefault="00F531F3" w:rsidP="00894C55">
      <w:pPr>
        <w:shd w:val="clear" w:color="auto" w:fill="FFFFFF"/>
        <w:spacing w:after="0" w:line="240" w:lineRule="auto"/>
        <w:jc w:val="center"/>
        <w:rPr>
          <w:rFonts w:ascii="Times New Roman" w:eastAsia="Times New Roman" w:hAnsi="Times New Roman" w:cs="Times New Roman"/>
          <w:b/>
          <w:bCs/>
          <w:color w:val="0D0D0D" w:themeColor="text1" w:themeTint="F2"/>
          <w:sz w:val="28"/>
          <w:szCs w:val="24"/>
          <w:lang w:eastAsia="lv-LV"/>
        </w:rPr>
      </w:pPr>
    </w:p>
    <w:tbl>
      <w:tblPr>
        <w:tblStyle w:val="TableGrid"/>
        <w:tblW w:w="5000" w:type="pct"/>
        <w:tblLook w:val="04A0" w:firstRow="1" w:lastRow="0" w:firstColumn="1" w:lastColumn="0" w:noHBand="0" w:noVBand="1"/>
      </w:tblPr>
      <w:tblGrid>
        <w:gridCol w:w="3624"/>
        <w:gridCol w:w="5437"/>
      </w:tblGrid>
      <w:tr w:rsidR="00AB6C6F" w:rsidRPr="003807EE" w14:paraId="274228E3" w14:textId="77777777" w:rsidTr="00AB6C6F">
        <w:tc>
          <w:tcPr>
            <w:tcW w:w="0" w:type="auto"/>
            <w:gridSpan w:val="2"/>
            <w:hideMark/>
          </w:tcPr>
          <w:p w14:paraId="66B0C9FF"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Tiesību akta projekta anotācijas kopsavilkums</w:t>
            </w:r>
          </w:p>
        </w:tc>
      </w:tr>
      <w:tr w:rsidR="00AB6C6F" w:rsidRPr="003807EE" w14:paraId="3E3F6121" w14:textId="77777777" w:rsidTr="00AB6C6F">
        <w:tc>
          <w:tcPr>
            <w:tcW w:w="1980" w:type="pct"/>
            <w:hideMark/>
          </w:tcPr>
          <w:p w14:paraId="302744F6"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4E31D4">
              <w:rPr>
                <w:rFonts w:ascii="Times New Roman" w:eastAsia="Times New Roman" w:hAnsi="Times New Roman" w:cs="Times New Roman"/>
                <w:iCs/>
                <w:color w:val="0D0D0D" w:themeColor="text1" w:themeTint="F2"/>
                <w:sz w:val="24"/>
                <w:szCs w:val="24"/>
                <w:lang w:eastAsia="lv-LV"/>
              </w:rPr>
              <w:t>Mērķis, risinājums un projekta spēkā stāšanās laiks (500 zīmes bez atstarpēm)</w:t>
            </w:r>
          </w:p>
        </w:tc>
        <w:tc>
          <w:tcPr>
            <w:tcW w:w="2971" w:type="pct"/>
            <w:hideMark/>
          </w:tcPr>
          <w:p w14:paraId="6D8D698E" w14:textId="77777777" w:rsidR="004E31D4" w:rsidRDefault="00130089" w:rsidP="004E31D4">
            <w:pPr>
              <w:jc w:val="both"/>
              <w:rPr>
                <w:rFonts w:ascii="Times New Roman" w:eastAsia="Times New Roman" w:hAnsi="Times New Roman" w:cs="Times New Roman"/>
                <w:iCs/>
                <w:color w:val="0D0D0D" w:themeColor="text1" w:themeTint="F2"/>
                <w:sz w:val="24"/>
                <w:szCs w:val="24"/>
                <w:lang w:eastAsia="lv-LV"/>
              </w:rPr>
            </w:pPr>
            <w:r w:rsidRPr="00130089">
              <w:rPr>
                <w:rFonts w:ascii="Times New Roman" w:eastAsia="Times New Roman" w:hAnsi="Times New Roman" w:cs="Times New Roman"/>
                <w:iCs/>
                <w:color w:val="0D0D0D" w:themeColor="text1" w:themeTint="F2"/>
                <w:sz w:val="24"/>
                <w:szCs w:val="24"/>
                <w:lang w:eastAsia="lv-LV"/>
              </w:rPr>
              <w:t xml:space="preserve">Spēkā </w:t>
            </w:r>
            <w:r w:rsidR="00BA3B7B">
              <w:rPr>
                <w:rFonts w:ascii="Times New Roman" w:eastAsia="Times New Roman" w:hAnsi="Times New Roman" w:cs="Times New Roman"/>
                <w:iCs/>
                <w:color w:val="0D0D0D" w:themeColor="text1" w:themeTint="F2"/>
                <w:sz w:val="24"/>
                <w:szCs w:val="24"/>
                <w:lang w:eastAsia="lv-LV"/>
              </w:rPr>
              <w:t>esošajā likumā ir nepieciešams precizēt un novērst konstatētās nepilnības</w:t>
            </w:r>
            <w:r w:rsidR="004E31D4">
              <w:rPr>
                <w:rFonts w:ascii="Times New Roman" w:eastAsia="Times New Roman" w:hAnsi="Times New Roman" w:cs="Times New Roman"/>
                <w:iCs/>
                <w:color w:val="0D0D0D" w:themeColor="text1" w:themeTint="F2"/>
                <w:sz w:val="24"/>
                <w:szCs w:val="24"/>
                <w:lang w:eastAsia="lv-LV"/>
              </w:rPr>
              <w:t>, lai efektīvi varētu piemērot un izpildīt nacionālās un starptautiskās sankcijas.</w:t>
            </w:r>
          </w:p>
          <w:p w14:paraId="651764C5" w14:textId="77777777" w:rsidR="00010609" w:rsidRDefault="00010609" w:rsidP="004E31D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mērķis ir </w:t>
            </w:r>
            <w:r w:rsidR="00BA3B7B">
              <w:rPr>
                <w:rFonts w:ascii="Times New Roman" w:eastAsia="Times New Roman" w:hAnsi="Times New Roman" w:cs="Times New Roman"/>
                <w:iCs/>
                <w:color w:val="0D0D0D" w:themeColor="text1" w:themeTint="F2"/>
                <w:sz w:val="24"/>
                <w:szCs w:val="24"/>
                <w:lang w:eastAsia="lv-LV"/>
              </w:rPr>
              <w:t xml:space="preserve">precizēt subjektu loku, uz ko attiecas sankciju ievērošana un izpilde, </w:t>
            </w:r>
            <w:r w:rsidR="002A0334">
              <w:rPr>
                <w:rFonts w:ascii="Times New Roman" w:eastAsia="Times New Roman" w:hAnsi="Times New Roman" w:cs="Times New Roman"/>
                <w:iCs/>
                <w:color w:val="0D0D0D" w:themeColor="text1" w:themeTint="F2"/>
                <w:sz w:val="24"/>
                <w:szCs w:val="24"/>
                <w:lang w:eastAsia="lv-LV"/>
              </w:rPr>
              <w:t xml:space="preserve">precizēt </w:t>
            </w:r>
            <w:r w:rsidR="00BA3B7B">
              <w:rPr>
                <w:rFonts w:ascii="Times New Roman" w:eastAsia="Times New Roman" w:hAnsi="Times New Roman" w:cs="Times New Roman"/>
                <w:iCs/>
                <w:color w:val="0D0D0D" w:themeColor="text1" w:themeTint="F2"/>
                <w:sz w:val="24"/>
                <w:szCs w:val="24"/>
                <w:lang w:eastAsia="lv-LV"/>
              </w:rPr>
              <w:t xml:space="preserve">jautājumus </w:t>
            </w:r>
            <w:r w:rsidR="004E31D4">
              <w:rPr>
                <w:rFonts w:ascii="Times New Roman" w:eastAsia="Times New Roman" w:hAnsi="Times New Roman" w:cs="Times New Roman"/>
                <w:iCs/>
                <w:color w:val="0D0D0D" w:themeColor="text1" w:themeTint="F2"/>
                <w:sz w:val="24"/>
                <w:szCs w:val="24"/>
                <w:lang w:eastAsia="lv-LV"/>
              </w:rPr>
              <w:t>par sankciju piemērošanu publisko iepirkumu jomā</w:t>
            </w:r>
            <w:r>
              <w:rPr>
                <w:rFonts w:ascii="Times New Roman" w:eastAsia="Times New Roman" w:hAnsi="Times New Roman" w:cs="Times New Roman"/>
                <w:iCs/>
                <w:color w:val="0D0D0D" w:themeColor="text1" w:themeTint="F2"/>
                <w:sz w:val="24"/>
                <w:szCs w:val="24"/>
                <w:lang w:eastAsia="lv-LV"/>
              </w:rPr>
              <w:t>.</w:t>
            </w:r>
          </w:p>
          <w:p w14:paraId="4D81C0E4" w14:textId="77777777" w:rsidR="00010609" w:rsidRDefault="00010609" w:rsidP="000106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Likumprojekts nosaka</w:t>
            </w:r>
            <w:r w:rsidR="004E31D4">
              <w:rPr>
                <w:rFonts w:ascii="Times New Roman" w:eastAsia="Times New Roman" w:hAnsi="Times New Roman" w:cs="Times New Roman"/>
                <w:iCs/>
                <w:color w:val="0D0D0D" w:themeColor="text1" w:themeTint="F2"/>
                <w:sz w:val="24"/>
                <w:szCs w:val="24"/>
                <w:lang w:eastAsia="lv-LV"/>
              </w:rPr>
              <w:t xml:space="preserve"> </w:t>
            </w:r>
            <w:r w:rsidR="008B43F4">
              <w:rPr>
                <w:rFonts w:ascii="Times New Roman" w:eastAsia="Times New Roman" w:hAnsi="Times New Roman" w:cs="Times New Roman"/>
                <w:iCs/>
                <w:color w:val="0D0D0D" w:themeColor="text1" w:themeTint="F2"/>
                <w:sz w:val="24"/>
                <w:szCs w:val="24"/>
                <w:lang w:eastAsia="lv-LV"/>
              </w:rPr>
              <w:t>papildu</w:t>
            </w:r>
            <w:r w:rsidR="00D93633">
              <w:rPr>
                <w:rFonts w:ascii="Times New Roman" w:eastAsia="Times New Roman" w:hAnsi="Times New Roman" w:cs="Times New Roman"/>
                <w:iCs/>
                <w:color w:val="0D0D0D" w:themeColor="text1" w:themeTint="F2"/>
                <w:sz w:val="24"/>
                <w:szCs w:val="24"/>
                <w:lang w:eastAsia="lv-LV"/>
              </w:rPr>
              <w:t xml:space="preserve"> </w:t>
            </w:r>
            <w:r w:rsidR="004E31D4">
              <w:rPr>
                <w:rFonts w:ascii="Times New Roman" w:eastAsia="Times New Roman" w:hAnsi="Times New Roman" w:cs="Times New Roman"/>
                <w:iCs/>
                <w:color w:val="0D0D0D" w:themeColor="text1" w:themeTint="F2"/>
                <w:sz w:val="24"/>
                <w:szCs w:val="24"/>
                <w:lang w:eastAsia="lv-LV"/>
              </w:rPr>
              <w:t>kompetentās institūcijas</w:t>
            </w:r>
            <w:r w:rsidR="002A0334">
              <w:rPr>
                <w:rFonts w:ascii="Times New Roman" w:eastAsia="Times New Roman" w:hAnsi="Times New Roman" w:cs="Times New Roman"/>
                <w:iCs/>
                <w:color w:val="0D0D0D" w:themeColor="text1" w:themeTint="F2"/>
                <w:sz w:val="24"/>
                <w:szCs w:val="24"/>
                <w:lang w:eastAsia="lv-LV"/>
              </w:rPr>
              <w:t xml:space="preserve"> un to pilnvaras sankciju izpildē.</w:t>
            </w:r>
            <w:r w:rsidR="00127863">
              <w:rPr>
                <w:rFonts w:ascii="Times New Roman" w:eastAsia="Times New Roman" w:hAnsi="Times New Roman" w:cs="Times New Roman"/>
                <w:iCs/>
                <w:color w:val="0D0D0D" w:themeColor="text1" w:themeTint="F2"/>
                <w:sz w:val="24"/>
                <w:szCs w:val="24"/>
                <w:lang w:eastAsia="lv-LV"/>
              </w:rPr>
              <w:t xml:space="preserve"> </w:t>
            </w:r>
          </w:p>
          <w:p w14:paraId="05D1D72E" w14:textId="77777777" w:rsidR="00262B9B" w:rsidRDefault="00262B9B" w:rsidP="00010609">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w:t>
            </w:r>
            <w:r w:rsidR="008B43F4">
              <w:rPr>
                <w:rFonts w:ascii="Times New Roman" w:eastAsia="Times New Roman" w:hAnsi="Times New Roman" w:cs="Times New Roman"/>
                <w:iCs/>
                <w:color w:val="0D0D0D" w:themeColor="text1" w:themeTint="F2"/>
                <w:sz w:val="24"/>
                <w:szCs w:val="24"/>
                <w:lang w:eastAsia="lv-LV"/>
              </w:rPr>
              <w:t>projekts</w:t>
            </w:r>
            <w:r>
              <w:rPr>
                <w:rFonts w:ascii="Times New Roman" w:eastAsia="Times New Roman" w:hAnsi="Times New Roman" w:cs="Times New Roman"/>
                <w:iCs/>
                <w:color w:val="0D0D0D" w:themeColor="text1" w:themeTint="F2"/>
                <w:sz w:val="24"/>
                <w:szCs w:val="24"/>
                <w:lang w:eastAsia="lv-LV"/>
              </w:rPr>
              <w:t xml:space="preserve"> paredz izveidot Sankciju koordinācijas padomi.</w:t>
            </w:r>
          </w:p>
          <w:p w14:paraId="5E38A5D9" w14:textId="77777777" w:rsidR="00E5323B" w:rsidRPr="003807EE" w:rsidRDefault="00130089" w:rsidP="00010609">
            <w:pPr>
              <w:jc w:val="both"/>
              <w:rPr>
                <w:rFonts w:ascii="Times New Roman" w:eastAsia="Times New Roman" w:hAnsi="Times New Roman" w:cs="Times New Roman"/>
                <w:iCs/>
                <w:color w:val="0D0D0D" w:themeColor="text1" w:themeTint="F2"/>
                <w:sz w:val="24"/>
                <w:szCs w:val="24"/>
                <w:lang w:eastAsia="lv-LV"/>
              </w:rPr>
            </w:pPr>
            <w:r w:rsidRPr="00130089">
              <w:rPr>
                <w:rFonts w:ascii="Times New Roman" w:eastAsia="Times New Roman" w:hAnsi="Times New Roman" w:cs="Times New Roman"/>
                <w:iCs/>
                <w:color w:val="0D0D0D" w:themeColor="text1" w:themeTint="F2"/>
                <w:sz w:val="24"/>
                <w:szCs w:val="24"/>
                <w:lang w:eastAsia="lv-LV"/>
              </w:rPr>
              <w:t xml:space="preserve">Likumprojekts stāsies spēkā pēc tā izsludināšanas </w:t>
            </w:r>
            <w:r w:rsidR="00010609">
              <w:rPr>
                <w:rFonts w:ascii="Times New Roman" w:eastAsia="Times New Roman" w:hAnsi="Times New Roman" w:cs="Times New Roman"/>
                <w:iCs/>
                <w:color w:val="0D0D0D" w:themeColor="text1" w:themeTint="F2"/>
                <w:sz w:val="24"/>
                <w:szCs w:val="24"/>
                <w:lang w:eastAsia="lv-LV"/>
              </w:rPr>
              <w:t xml:space="preserve">Latvijas Republikas </w:t>
            </w:r>
            <w:r w:rsidRPr="00130089">
              <w:rPr>
                <w:rFonts w:ascii="Times New Roman" w:eastAsia="Times New Roman" w:hAnsi="Times New Roman" w:cs="Times New Roman"/>
                <w:iCs/>
                <w:color w:val="0D0D0D" w:themeColor="text1" w:themeTint="F2"/>
                <w:sz w:val="24"/>
                <w:szCs w:val="24"/>
                <w:lang w:eastAsia="lv-LV"/>
              </w:rPr>
              <w:t>Satversmē noteiktajā termiņā.</w:t>
            </w:r>
          </w:p>
        </w:tc>
      </w:tr>
    </w:tbl>
    <w:p w14:paraId="207E0D07" w14:textId="77777777" w:rsidR="00F531F3"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AB6C6F" w:rsidRPr="003807EE" w14:paraId="3EE12934" w14:textId="77777777" w:rsidTr="00AB6C6F">
        <w:tc>
          <w:tcPr>
            <w:tcW w:w="0" w:type="auto"/>
            <w:gridSpan w:val="3"/>
            <w:hideMark/>
          </w:tcPr>
          <w:p w14:paraId="1EC67773"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 Tiesību akta projekta izstrādes nepieciešamība</w:t>
            </w:r>
          </w:p>
        </w:tc>
      </w:tr>
      <w:tr w:rsidR="00AB6C6F" w:rsidRPr="003807EE" w14:paraId="46C7766E" w14:textId="77777777" w:rsidTr="00D5009C">
        <w:tc>
          <w:tcPr>
            <w:tcW w:w="300" w:type="pct"/>
            <w:hideMark/>
          </w:tcPr>
          <w:p w14:paraId="5EF69318" w14:textId="77777777" w:rsidR="00655F2C" w:rsidRPr="00A269A0" w:rsidRDefault="00E5323B" w:rsidP="00E5323B">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1.</w:t>
            </w:r>
          </w:p>
        </w:tc>
        <w:tc>
          <w:tcPr>
            <w:tcW w:w="1700" w:type="pct"/>
            <w:hideMark/>
          </w:tcPr>
          <w:p w14:paraId="3475EC71"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Pamatojums</w:t>
            </w:r>
          </w:p>
        </w:tc>
        <w:tc>
          <w:tcPr>
            <w:tcW w:w="3000" w:type="pct"/>
          </w:tcPr>
          <w:p w14:paraId="2AFC7408" w14:textId="77777777" w:rsidR="00E5323B" w:rsidRDefault="006177CC" w:rsidP="008227D0">
            <w:pPr>
              <w:jc w:val="both"/>
              <w:rPr>
                <w:rFonts w:ascii="Times New Roman" w:eastAsia="Times New Roman" w:hAnsi="Times New Roman" w:cs="Times New Roman"/>
                <w:iCs/>
                <w:color w:val="0D0D0D" w:themeColor="text1" w:themeTint="F2"/>
                <w:sz w:val="24"/>
                <w:szCs w:val="24"/>
                <w:lang w:eastAsia="lv-LV"/>
              </w:rPr>
            </w:pPr>
            <w:r w:rsidRPr="006177CC">
              <w:rPr>
                <w:rFonts w:ascii="Times New Roman" w:eastAsia="Times New Roman" w:hAnsi="Times New Roman" w:cs="Times New Roman"/>
                <w:iCs/>
                <w:color w:val="0D0D0D" w:themeColor="text1" w:themeTint="F2"/>
                <w:sz w:val="24"/>
                <w:szCs w:val="24"/>
                <w:lang w:eastAsia="lv-LV"/>
              </w:rPr>
              <w:t>Likumprojekt</w:t>
            </w:r>
            <w:r>
              <w:rPr>
                <w:rFonts w:ascii="Times New Roman" w:eastAsia="Times New Roman" w:hAnsi="Times New Roman" w:cs="Times New Roman"/>
                <w:iCs/>
                <w:color w:val="0D0D0D" w:themeColor="text1" w:themeTint="F2"/>
                <w:sz w:val="24"/>
                <w:szCs w:val="24"/>
                <w:lang w:eastAsia="lv-LV"/>
              </w:rPr>
              <w:t>s</w:t>
            </w:r>
            <w:r w:rsidRPr="006177CC">
              <w:rPr>
                <w:rFonts w:ascii="Times New Roman" w:eastAsia="Times New Roman" w:hAnsi="Times New Roman" w:cs="Times New Roman"/>
                <w:iCs/>
                <w:color w:val="0D0D0D" w:themeColor="text1" w:themeTint="F2"/>
                <w:sz w:val="24"/>
                <w:szCs w:val="24"/>
                <w:lang w:eastAsia="lv-LV"/>
              </w:rPr>
              <w:t xml:space="preserve"> „Grozījumi Starptautisko un Latvijas Republikas nacionālo sankciju likumā”</w:t>
            </w:r>
            <w:r>
              <w:rPr>
                <w:rFonts w:ascii="Times New Roman" w:eastAsia="Times New Roman" w:hAnsi="Times New Roman" w:cs="Times New Roman"/>
                <w:iCs/>
                <w:color w:val="0D0D0D" w:themeColor="text1" w:themeTint="F2"/>
                <w:sz w:val="24"/>
                <w:szCs w:val="24"/>
                <w:lang w:eastAsia="lv-LV"/>
              </w:rPr>
              <w:t xml:space="preserve"> ir sagatavots, ievērojot </w:t>
            </w:r>
            <w:r w:rsidR="00245EF8">
              <w:rPr>
                <w:rFonts w:ascii="Times New Roman" w:eastAsia="Times New Roman" w:hAnsi="Times New Roman" w:cs="Times New Roman"/>
                <w:iCs/>
                <w:color w:val="0D0D0D" w:themeColor="text1" w:themeTint="F2"/>
                <w:sz w:val="24"/>
                <w:szCs w:val="24"/>
                <w:lang w:eastAsia="lv-LV"/>
              </w:rPr>
              <w:t>Ministru kabineta 2018. gada 11. oktobra rīkojumā Nr. 512 “</w:t>
            </w:r>
            <w:r w:rsidR="00245EF8" w:rsidRPr="00245EF8">
              <w:rPr>
                <w:rFonts w:ascii="Times New Roman" w:eastAsia="Times New Roman" w:hAnsi="Times New Roman" w:cs="Times New Roman"/>
                <w:iCs/>
                <w:color w:val="0D0D0D" w:themeColor="text1" w:themeTint="F2"/>
                <w:sz w:val="24"/>
                <w:szCs w:val="24"/>
                <w:lang w:eastAsia="lv-LV"/>
              </w:rPr>
              <w:t>Par Pasākumu plānu noziedzīgi iegūtu līdzekļu legalizācijas un terorisma finansēšanas novēršanai laikposmam līdz 2019.</w:t>
            </w:r>
            <w:r w:rsidR="00245EF8">
              <w:rPr>
                <w:rFonts w:ascii="Times New Roman" w:eastAsia="Times New Roman" w:hAnsi="Times New Roman" w:cs="Times New Roman"/>
                <w:iCs/>
                <w:color w:val="0D0D0D" w:themeColor="text1" w:themeTint="F2"/>
                <w:sz w:val="24"/>
                <w:szCs w:val="24"/>
                <w:lang w:eastAsia="lv-LV"/>
              </w:rPr>
              <w:t> </w:t>
            </w:r>
            <w:r w:rsidR="00245EF8" w:rsidRPr="00245EF8">
              <w:rPr>
                <w:rFonts w:ascii="Times New Roman" w:eastAsia="Times New Roman" w:hAnsi="Times New Roman" w:cs="Times New Roman"/>
                <w:iCs/>
                <w:color w:val="0D0D0D" w:themeColor="text1" w:themeTint="F2"/>
                <w:sz w:val="24"/>
                <w:szCs w:val="24"/>
                <w:lang w:eastAsia="lv-LV"/>
              </w:rPr>
              <w:t>gada 31.</w:t>
            </w:r>
            <w:r w:rsidR="00245EF8">
              <w:rPr>
                <w:rFonts w:ascii="Times New Roman" w:eastAsia="Times New Roman" w:hAnsi="Times New Roman" w:cs="Times New Roman"/>
                <w:iCs/>
                <w:color w:val="0D0D0D" w:themeColor="text1" w:themeTint="F2"/>
                <w:sz w:val="24"/>
                <w:szCs w:val="24"/>
                <w:lang w:eastAsia="lv-LV"/>
              </w:rPr>
              <w:t> </w:t>
            </w:r>
            <w:r w:rsidR="00245EF8" w:rsidRPr="00245EF8">
              <w:rPr>
                <w:rFonts w:ascii="Times New Roman" w:eastAsia="Times New Roman" w:hAnsi="Times New Roman" w:cs="Times New Roman"/>
                <w:iCs/>
                <w:color w:val="0D0D0D" w:themeColor="text1" w:themeTint="F2"/>
                <w:sz w:val="24"/>
                <w:szCs w:val="24"/>
                <w:lang w:eastAsia="lv-LV"/>
              </w:rPr>
              <w:t>decembrim</w:t>
            </w:r>
            <w:r w:rsidR="00245EF8">
              <w:rPr>
                <w:rFonts w:ascii="Times New Roman" w:eastAsia="Times New Roman" w:hAnsi="Times New Roman" w:cs="Times New Roman"/>
                <w:iCs/>
                <w:color w:val="0D0D0D" w:themeColor="text1" w:themeTint="F2"/>
                <w:sz w:val="24"/>
                <w:szCs w:val="24"/>
                <w:lang w:eastAsia="lv-LV"/>
              </w:rPr>
              <w:t>” noteikto</w:t>
            </w:r>
            <w:r w:rsidR="008227D0">
              <w:rPr>
                <w:rFonts w:ascii="Times New Roman" w:eastAsia="Times New Roman" w:hAnsi="Times New Roman" w:cs="Times New Roman"/>
                <w:iCs/>
                <w:color w:val="0D0D0D" w:themeColor="text1" w:themeTint="F2"/>
                <w:sz w:val="24"/>
                <w:szCs w:val="24"/>
                <w:lang w:eastAsia="lv-LV"/>
              </w:rPr>
              <w:t xml:space="preserve"> un </w:t>
            </w:r>
            <w:r w:rsidR="008227D0" w:rsidRPr="008227D0">
              <w:rPr>
                <w:rFonts w:ascii="Times New Roman" w:eastAsia="Times New Roman" w:hAnsi="Times New Roman" w:cs="Times New Roman"/>
                <w:iCs/>
                <w:color w:val="0D0D0D" w:themeColor="text1" w:themeTint="F2"/>
                <w:sz w:val="24"/>
                <w:szCs w:val="24"/>
                <w:lang w:eastAsia="lv-LV"/>
              </w:rPr>
              <w:t xml:space="preserve">2018.gada 4.jūlijā </w:t>
            </w:r>
            <w:r w:rsidR="002A0334" w:rsidRPr="002A0334">
              <w:rPr>
                <w:rFonts w:ascii="Times New Roman" w:eastAsia="Times New Roman" w:hAnsi="Times New Roman" w:cs="Times New Roman"/>
                <w:iCs/>
                <w:color w:val="0D0D0D" w:themeColor="text1" w:themeTint="F2"/>
                <w:sz w:val="24"/>
                <w:szCs w:val="24"/>
                <w:lang w:eastAsia="lv-LV"/>
              </w:rPr>
              <w:t>Eiropas Padomes Moneyval komiteja</w:t>
            </w:r>
            <w:r w:rsidR="002A0334">
              <w:rPr>
                <w:rFonts w:ascii="Times New Roman" w:eastAsia="Times New Roman" w:hAnsi="Times New Roman" w:cs="Times New Roman"/>
                <w:iCs/>
                <w:color w:val="0D0D0D" w:themeColor="text1" w:themeTint="F2"/>
                <w:sz w:val="24"/>
                <w:szCs w:val="24"/>
                <w:lang w:eastAsia="lv-LV"/>
              </w:rPr>
              <w:t>s</w:t>
            </w:r>
            <w:r w:rsidR="002A0334" w:rsidRPr="002A0334">
              <w:rPr>
                <w:rFonts w:ascii="Times New Roman" w:eastAsia="Times New Roman" w:hAnsi="Times New Roman" w:cs="Times New Roman"/>
                <w:iCs/>
                <w:color w:val="0D0D0D" w:themeColor="text1" w:themeTint="F2"/>
                <w:sz w:val="24"/>
                <w:szCs w:val="24"/>
                <w:lang w:eastAsia="lv-LV"/>
              </w:rPr>
              <w:t xml:space="preserve"> (</w:t>
            </w:r>
            <w:r w:rsidR="002A0334" w:rsidRPr="00A420C5">
              <w:rPr>
                <w:rFonts w:ascii="Times New Roman" w:eastAsia="Times New Roman" w:hAnsi="Times New Roman" w:cs="Times New Roman"/>
                <w:i/>
                <w:iCs/>
                <w:color w:val="0D0D0D" w:themeColor="text1" w:themeTint="F2"/>
                <w:sz w:val="24"/>
                <w:szCs w:val="24"/>
                <w:lang w:eastAsia="lv-LV"/>
              </w:rPr>
              <w:t>Committee of Experts on the Evaluation of Anti-Money Laundering Measures and the Financing of Terrorism</w:t>
            </w:r>
            <w:r w:rsidR="002A0334" w:rsidRPr="002A0334">
              <w:rPr>
                <w:rFonts w:ascii="Times New Roman" w:eastAsia="Times New Roman" w:hAnsi="Times New Roman" w:cs="Times New Roman"/>
                <w:iCs/>
                <w:color w:val="0D0D0D" w:themeColor="text1" w:themeTint="F2"/>
                <w:sz w:val="24"/>
                <w:szCs w:val="24"/>
                <w:lang w:eastAsia="lv-LV"/>
              </w:rPr>
              <w:t xml:space="preserve">) </w:t>
            </w:r>
            <w:r w:rsidR="008227D0" w:rsidRPr="008227D0">
              <w:rPr>
                <w:rFonts w:ascii="Times New Roman" w:eastAsia="Times New Roman" w:hAnsi="Times New Roman" w:cs="Times New Roman"/>
                <w:iCs/>
                <w:color w:val="0D0D0D" w:themeColor="text1" w:themeTint="F2"/>
                <w:sz w:val="24"/>
                <w:szCs w:val="24"/>
                <w:lang w:eastAsia="lv-LV"/>
              </w:rPr>
              <w:t xml:space="preserve">plenārsēdē </w:t>
            </w:r>
            <w:r w:rsidR="008227D0">
              <w:rPr>
                <w:rFonts w:ascii="Times New Roman" w:eastAsia="Times New Roman" w:hAnsi="Times New Roman" w:cs="Times New Roman"/>
                <w:iCs/>
                <w:color w:val="0D0D0D" w:themeColor="text1" w:themeTint="F2"/>
                <w:sz w:val="24"/>
                <w:szCs w:val="24"/>
                <w:lang w:eastAsia="lv-LV"/>
              </w:rPr>
              <w:t>apstiprināto</w:t>
            </w:r>
            <w:r w:rsidR="008227D0" w:rsidRPr="008227D0">
              <w:rPr>
                <w:rFonts w:ascii="Times New Roman" w:eastAsia="Times New Roman" w:hAnsi="Times New Roman" w:cs="Times New Roman"/>
                <w:iCs/>
                <w:color w:val="0D0D0D" w:themeColor="text1" w:themeTint="F2"/>
                <w:sz w:val="24"/>
                <w:szCs w:val="24"/>
                <w:lang w:eastAsia="lv-LV"/>
              </w:rPr>
              <w:t xml:space="preserve"> 5.kārtas ziņojum</w:t>
            </w:r>
            <w:r w:rsidR="008227D0">
              <w:rPr>
                <w:rFonts w:ascii="Times New Roman" w:eastAsia="Times New Roman" w:hAnsi="Times New Roman" w:cs="Times New Roman"/>
                <w:iCs/>
                <w:color w:val="0D0D0D" w:themeColor="text1" w:themeTint="F2"/>
                <w:sz w:val="24"/>
                <w:szCs w:val="24"/>
                <w:lang w:eastAsia="lv-LV"/>
              </w:rPr>
              <w:t>u</w:t>
            </w:r>
            <w:r w:rsidR="008227D0" w:rsidRPr="008227D0">
              <w:rPr>
                <w:rFonts w:ascii="Times New Roman" w:eastAsia="Times New Roman" w:hAnsi="Times New Roman" w:cs="Times New Roman"/>
                <w:iCs/>
                <w:color w:val="0D0D0D" w:themeColor="text1" w:themeTint="F2"/>
                <w:sz w:val="24"/>
                <w:szCs w:val="24"/>
                <w:lang w:eastAsia="lv-LV"/>
              </w:rPr>
              <w:t xml:space="preserve"> par Latvijas noziedzīgi iegūtu līdzekļu legalizācijas un terorisma n</w:t>
            </w:r>
            <w:r w:rsidR="008227D0">
              <w:rPr>
                <w:rFonts w:ascii="Times New Roman" w:eastAsia="Times New Roman" w:hAnsi="Times New Roman" w:cs="Times New Roman"/>
                <w:iCs/>
                <w:color w:val="0D0D0D" w:themeColor="text1" w:themeTint="F2"/>
                <w:sz w:val="24"/>
                <w:szCs w:val="24"/>
                <w:lang w:eastAsia="lv-LV"/>
              </w:rPr>
              <w:t>ovēršanas sistēmas efektivitāti</w:t>
            </w:r>
            <w:r w:rsidR="00DA754C">
              <w:rPr>
                <w:rFonts w:ascii="Times New Roman" w:eastAsia="Times New Roman" w:hAnsi="Times New Roman" w:cs="Times New Roman"/>
                <w:iCs/>
                <w:color w:val="0D0D0D" w:themeColor="text1" w:themeTint="F2"/>
                <w:sz w:val="24"/>
                <w:szCs w:val="24"/>
                <w:lang w:eastAsia="lv-LV"/>
              </w:rPr>
              <w:t xml:space="preserve"> (turpmāk – </w:t>
            </w:r>
            <w:r w:rsidR="002A0334">
              <w:rPr>
                <w:rFonts w:ascii="Times New Roman" w:eastAsia="Times New Roman" w:hAnsi="Times New Roman" w:cs="Times New Roman"/>
                <w:iCs/>
                <w:color w:val="0D0D0D" w:themeColor="text1" w:themeTint="F2"/>
                <w:sz w:val="24"/>
                <w:szCs w:val="24"/>
                <w:lang w:eastAsia="lv-LV"/>
              </w:rPr>
              <w:t>Z</w:t>
            </w:r>
            <w:r w:rsidR="00DA754C">
              <w:rPr>
                <w:rFonts w:ascii="Times New Roman" w:eastAsia="Times New Roman" w:hAnsi="Times New Roman" w:cs="Times New Roman"/>
                <w:iCs/>
                <w:color w:val="0D0D0D" w:themeColor="text1" w:themeTint="F2"/>
                <w:sz w:val="24"/>
                <w:szCs w:val="24"/>
                <w:lang w:eastAsia="lv-LV"/>
              </w:rPr>
              <w:t>iņojums)</w:t>
            </w:r>
            <w:r w:rsidR="008227D0">
              <w:rPr>
                <w:rFonts w:ascii="Times New Roman" w:eastAsia="Times New Roman" w:hAnsi="Times New Roman" w:cs="Times New Roman"/>
                <w:iCs/>
                <w:color w:val="0D0D0D" w:themeColor="text1" w:themeTint="F2"/>
                <w:sz w:val="24"/>
                <w:szCs w:val="24"/>
                <w:lang w:eastAsia="lv-LV"/>
              </w:rPr>
              <w:t>.</w:t>
            </w:r>
          </w:p>
          <w:p w14:paraId="31FC2D99" w14:textId="159E8D5F" w:rsidR="002A0334" w:rsidRDefault="002A0334" w:rsidP="002A0334">
            <w:pPr>
              <w:jc w:val="both"/>
              <w:rPr>
                <w:rFonts w:ascii="Times New Roman" w:eastAsia="Times New Roman" w:hAnsi="Times New Roman" w:cs="Times New Roman"/>
                <w:iCs/>
                <w:color w:val="0D0D0D" w:themeColor="text1" w:themeTint="F2"/>
                <w:sz w:val="24"/>
                <w:szCs w:val="24"/>
                <w:lang w:eastAsia="lv-LV"/>
              </w:rPr>
            </w:pPr>
            <w:r w:rsidRPr="002A0334">
              <w:rPr>
                <w:rFonts w:ascii="Times New Roman" w:eastAsia="Times New Roman" w:hAnsi="Times New Roman" w:cs="Times New Roman"/>
                <w:iCs/>
                <w:color w:val="0D0D0D" w:themeColor="text1" w:themeTint="F2"/>
                <w:sz w:val="24"/>
                <w:szCs w:val="24"/>
                <w:lang w:eastAsia="lv-LV"/>
              </w:rPr>
              <w:t xml:space="preserve">Eiropas Padomes </w:t>
            </w:r>
            <w:r w:rsidRPr="00A420C5">
              <w:rPr>
                <w:rFonts w:ascii="Times New Roman" w:eastAsia="Times New Roman" w:hAnsi="Times New Roman" w:cs="Times New Roman"/>
                <w:i/>
                <w:iCs/>
                <w:color w:val="0D0D0D" w:themeColor="text1" w:themeTint="F2"/>
                <w:sz w:val="24"/>
                <w:szCs w:val="24"/>
                <w:lang w:eastAsia="lv-LV"/>
              </w:rPr>
              <w:t>Moneyval</w:t>
            </w:r>
            <w:r>
              <w:rPr>
                <w:rFonts w:ascii="Times New Roman" w:eastAsia="Times New Roman" w:hAnsi="Times New Roman" w:cs="Times New Roman"/>
                <w:iCs/>
                <w:color w:val="0D0D0D" w:themeColor="text1" w:themeTint="F2"/>
                <w:sz w:val="24"/>
                <w:szCs w:val="24"/>
                <w:lang w:eastAsia="lv-LV"/>
              </w:rPr>
              <w:t xml:space="preserve"> komiteja</w:t>
            </w:r>
            <w:r w:rsidRPr="002A0334">
              <w:rPr>
                <w:rFonts w:ascii="Times New Roman" w:eastAsia="Times New Roman" w:hAnsi="Times New Roman" w:cs="Times New Roman"/>
                <w:iCs/>
                <w:color w:val="0D0D0D" w:themeColor="text1" w:themeTint="F2"/>
                <w:sz w:val="24"/>
                <w:szCs w:val="24"/>
                <w:lang w:eastAsia="lv-LV"/>
              </w:rPr>
              <w:t xml:space="preserve"> kā FATF reģionālā grupa ir viena no ietekmīgākajām institūcijām noziedzīgi iegūtu līdzekļu legalizācijas un terorisma finansēšanas novēršanā, kas darbību balsta uz starpvaldību organizācijas </w:t>
            </w:r>
            <w:r w:rsidR="007529B2" w:rsidRPr="002A0334">
              <w:rPr>
                <w:rFonts w:ascii="Times New Roman" w:eastAsia="Times New Roman" w:hAnsi="Times New Roman" w:cs="Times New Roman"/>
                <w:iCs/>
                <w:color w:val="0D0D0D" w:themeColor="text1" w:themeTint="F2"/>
                <w:sz w:val="24"/>
                <w:szCs w:val="24"/>
                <w:lang w:eastAsia="lv-LV"/>
              </w:rPr>
              <w:t>Finanšu darījumu darba grupas (</w:t>
            </w:r>
            <w:r w:rsidR="007529B2" w:rsidRPr="007529B2">
              <w:rPr>
                <w:rFonts w:ascii="Times New Roman" w:eastAsia="Times New Roman" w:hAnsi="Times New Roman" w:cs="Times New Roman"/>
                <w:i/>
                <w:iCs/>
                <w:color w:val="0D0D0D" w:themeColor="text1" w:themeTint="F2"/>
                <w:sz w:val="24"/>
                <w:szCs w:val="24"/>
                <w:lang w:eastAsia="lv-LV"/>
              </w:rPr>
              <w:t>Financial Action Task Force – FATF</w:t>
            </w:r>
            <w:r w:rsidR="007529B2" w:rsidRPr="002A0334">
              <w:rPr>
                <w:rFonts w:ascii="Times New Roman" w:eastAsia="Times New Roman" w:hAnsi="Times New Roman" w:cs="Times New Roman"/>
                <w:iCs/>
                <w:color w:val="0D0D0D" w:themeColor="text1" w:themeTint="F2"/>
                <w:sz w:val="24"/>
                <w:szCs w:val="24"/>
                <w:lang w:eastAsia="lv-LV"/>
              </w:rPr>
              <w:t>)</w:t>
            </w:r>
            <w:r w:rsidRPr="002A0334">
              <w:rPr>
                <w:rFonts w:ascii="Times New Roman" w:eastAsia="Times New Roman" w:hAnsi="Times New Roman" w:cs="Times New Roman"/>
                <w:iCs/>
                <w:color w:val="0D0D0D" w:themeColor="text1" w:themeTint="F2"/>
                <w:sz w:val="24"/>
                <w:szCs w:val="24"/>
                <w:lang w:eastAsia="lv-LV"/>
              </w:rPr>
              <w:t>40 rekomendācijām, kas skar juridiskos, finanšu un tiesībsargājošo iestāžu jautājumus.</w:t>
            </w:r>
          </w:p>
          <w:p w14:paraId="326E267E" w14:textId="3FBC9E0F" w:rsidR="002A0334" w:rsidRPr="003807EE" w:rsidRDefault="002A0334" w:rsidP="007529B2">
            <w:pPr>
              <w:jc w:val="both"/>
              <w:rPr>
                <w:rFonts w:ascii="Times New Roman" w:eastAsia="Times New Roman" w:hAnsi="Times New Roman" w:cs="Times New Roman"/>
                <w:iCs/>
                <w:color w:val="0D0D0D" w:themeColor="text1" w:themeTint="F2"/>
                <w:sz w:val="24"/>
                <w:szCs w:val="24"/>
                <w:lang w:eastAsia="lv-LV"/>
              </w:rPr>
            </w:pPr>
            <w:r w:rsidRPr="002A0334">
              <w:rPr>
                <w:rFonts w:ascii="Times New Roman" w:eastAsia="Times New Roman" w:hAnsi="Times New Roman" w:cs="Times New Roman"/>
                <w:iCs/>
                <w:color w:val="0D0D0D" w:themeColor="text1" w:themeTint="F2"/>
                <w:sz w:val="24"/>
                <w:szCs w:val="24"/>
                <w:lang w:eastAsia="lv-LV"/>
              </w:rPr>
              <w:t xml:space="preserve">Grozījumi izstrādāti, pamatojoties uz </w:t>
            </w:r>
            <w:r w:rsidR="007529B2">
              <w:rPr>
                <w:rFonts w:ascii="Times New Roman" w:eastAsia="Times New Roman" w:hAnsi="Times New Roman" w:cs="Times New Roman"/>
                <w:iCs/>
                <w:color w:val="0D0D0D" w:themeColor="text1" w:themeTint="F2"/>
                <w:sz w:val="24"/>
                <w:szCs w:val="24"/>
                <w:lang w:eastAsia="lv-LV"/>
              </w:rPr>
              <w:t xml:space="preserve">FATF </w:t>
            </w:r>
            <w:r w:rsidRPr="002A0334">
              <w:rPr>
                <w:rFonts w:ascii="Times New Roman" w:eastAsia="Times New Roman" w:hAnsi="Times New Roman" w:cs="Times New Roman"/>
                <w:iCs/>
                <w:color w:val="0D0D0D" w:themeColor="text1" w:themeTint="F2"/>
                <w:sz w:val="24"/>
                <w:szCs w:val="24"/>
                <w:lang w:eastAsia="lv-LV"/>
              </w:rPr>
              <w:t xml:space="preserve">6. </w:t>
            </w:r>
            <w:r w:rsidR="00C7466C">
              <w:rPr>
                <w:rFonts w:ascii="Times New Roman" w:eastAsia="Times New Roman" w:hAnsi="Times New Roman" w:cs="Times New Roman"/>
                <w:iCs/>
                <w:color w:val="0D0D0D" w:themeColor="text1" w:themeTint="F2"/>
                <w:sz w:val="24"/>
                <w:szCs w:val="24"/>
                <w:lang w:eastAsia="lv-LV"/>
              </w:rPr>
              <w:t>un 7. </w:t>
            </w:r>
            <w:r w:rsidRPr="002A0334">
              <w:rPr>
                <w:rFonts w:ascii="Times New Roman" w:eastAsia="Times New Roman" w:hAnsi="Times New Roman" w:cs="Times New Roman"/>
                <w:iCs/>
                <w:color w:val="0D0D0D" w:themeColor="text1" w:themeTint="F2"/>
                <w:sz w:val="24"/>
                <w:szCs w:val="24"/>
                <w:lang w:eastAsia="lv-LV"/>
              </w:rPr>
              <w:t>rekomendācijas labās prakses vadlīnijās noteikto.</w:t>
            </w:r>
          </w:p>
        </w:tc>
      </w:tr>
      <w:tr w:rsidR="005724F6" w:rsidRPr="003807EE" w14:paraId="4F3738D7" w14:textId="77777777" w:rsidTr="00AB6C6F">
        <w:tc>
          <w:tcPr>
            <w:tcW w:w="300" w:type="pct"/>
            <w:hideMark/>
          </w:tcPr>
          <w:p w14:paraId="6D173ED0" w14:textId="77777777" w:rsidR="005724F6" w:rsidRPr="00A269A0" w:rsidRDefault="005724F6" w:rsidP="005724F6">
            <w:pPr>
              <w:rPr>
                <w:rFonts w:ascii="Times New Roman" w:eastAsia="Times New Roman" w:hAnsi="Times New Roman" w:cs="Times New Roman"/>
                <w:iCs/>
                <w:color w:val="0D0D0D" w:themeColor="text1" w:themeTint="F2"/>
                <w:sz w:val="24"/>
                <w:szCs w:val="24"/>
                <w:lang w:eastAsia="lv-LV"/>
              </w:rPr>
            </w:pPr>
            <w:r w:rsidRPr="00A269A0">
              <w:rPr>
                <w:rFonts w:ascii="Times New Roman" w:eastAsia="Times New Roman" w:hAnsi="Times New Roman" w:cs="Times New Roman"/>
                <w:iCs/>
                <w:color w:val="0D0D0D" w:themeColor="text1" w:themeTint="F2"/>
                <w:sz w:val="24"/>
                <w:szCs w:val="24"/>
                <w:lang w:eastAsia="lv-LV"/>
              </w:rPr>
              <w:t>2.</w:t>
            </w:r>
          </w:p>
        </w:tc>
        <w:tc>
          <w:tcPr>
            <w:tcW w:w="1700" w:type="pct"/>
            <w:hideMark/>
          </w:tcPr>
          <w:p w14:paraId="2FD19E23" w14:textId="77777777" w:rsidR="00FA3124" w:rsidRDefault="005724F6" w:rsidP="005724F6">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Pašreizējā situācija un problēmas, kuru risināšanai tiesību akta projekts izstrādāts, tiesiskā regulējuma mērķis un būtība</w:t>
            </w:r>
          </w:p>
          <w:p w14:paraId="17AC5FD6" w14:textId="77777777" w:rsidR="00FA3124" w:rsidRPr="00A420C5" w:rsidRDefault="00FA3124">
            <w:pPr>
              <w:rPr>
                <w:rFonts w:ascii="Times New Roman" w:eastAsia="Times New Roman" w:hAnsi="Times New Roman" w:cs="Times New Roman"/>
                <w:sz w:val="24"/>
                <w:szCs w:val="24"/>
                <w:lang w:eastAsia="lv-LV"/>
              </w:rPr>
            </w:pPr>
          </w:p>
          <w:p w14:paraId="4AE55448" w14:textId="77777777" w:rsidR="00FA3124" w:rsidRPr="00A420C5" w:rsidRDefault="00FA3124">
            <w:pPr>
              <w:rPr>
                <w:rFonts w:ascii="Times New Roman" w:eastAsia="Times New Roman" w:hAnsi="Times New Roman" w:cs="Times New Roman"/>
                <w:sz w:val="24"/>
                <w:szCs w:val="24"/>
                <w:lang w:eastAsia="lv-LV"/>
              </w:rPr>
            </w:pPr>
          </w:p>
          <w:p w14:paraId="5ADF2931" w14:textId="77777777" w:rsidR="00FA3124" w:rsidRPr="00A420C5" w:rsidRDefault="00FA3124">
            <w:pPr>
              <w:rPr>
                <w:rFonts w:ascii="Times New Roman" w:eastAsia="Times New Roman" w:hAnsi="Times New Roman" w:cs="Times New Roman"/>
                <w:sz w:val="24"/>
                <w:szCs w:val="24"/>
                <w:lang w:eastAsia="lv-LV"/>
              </w:rPr>
            </w:pPr>
          </w:p>
          <w:p w14:paraId="3E3C313D" w14:textId="77777777" w:rsidR="00FA3124" w:rsidRPr="00A420C5" w:rsidRDefault="00FA3124">
            <w:pPr>
              <w:rPr>
                <w:rFonts w:ascii="Times New Roman" w:eastAsia="Times New Roman" w:hAnsi="Times New Roman" w:cs="Times New Roman"/>
                <w:sz w:val="24"/>
                <w:szCs w:val="24"/>
                <w:lang w:eastAsia="lv-LV"/>
              </w:rPr>
            </w:pPr>
          </w:p>
          <w:p w14:paraId="2639D557" w14:textId="77777777" w:rsidR="00FA3124" w:rsidRPr="00A420C5" w:rsidRDefault="00FA3124">
            <w:pPr>
              <w:rPr>
                <w:rFonts w:ascii="Times New Roman" w:eastAsia="Times New Roman" w:hAnsi="Times New Roman" w:cs="Times New Roman"/>
                <w:sz w:val="24"/>
                <w:szCs w:val="24"/>
                <w:lang w:eastAsia="lv-LV"/>
              </w:rPr>
            </w:pPr>
          </w:p>
          <w:p w14:paraId="13BA3ED4" w14:textId="77777777" w:rsidR="00FA3124" w:rsidRPr="00A420C5" w:rsidRDefault="00FA3124">
            <w:pPr>
              <w:rPr>
                <w:rFonts w:ascii="Times New Roman" w:eastAsia="Times New Roman" w:hAnsi="Times New Roman" w:cs="Times New Roman"/>
                <w:sz w:val="24"/>
                <w:szCs w:val="24"/>
                <w:lang w:eastAsia="lv-LV"/>
              </w:rPr>
            </w:pPr>
          </w:p>
          <w:p w14:paraId="6B0904C8" w14:textId="77777777" w:rsidR="00FA3124" w:rsidRPr="00A420C5" w:rsidRDefault="00FA3124">
            <w:pPr>
              <w:rPr>
                <w:rFonts w:ascii="Times New Roman" w:eastAsia="Times New Roman" w:hAnsi="Times New Roman" w:cs="Times New Roman"/>
                <w:sz w:val="24"/>
                <w:szCs w:val="24"/>
                <w:lang w:eastAsia="lv-LV"/>
              </w:rPr>
            </w:pPr>
          </w:p>
          <w:p w14:paraId="54096E95" w14:textId="77777777" w:rsidR="00FA3124" w:rsidRPr="00A420C5" w:rsidRDefault="00FA3124">
            <w:pPr>
              <w:rPr>
                <w:rFonts w:ascii="Times New Roman" w:eastAsia="Times New Roman" w:hAnsi="Times New Roman" w:cs="Times New Roman"/>
                <w:sz w:val="24"/>
                <w:szCs w:val="24"/>
                <w:lang w:eastAsia="lv-LV"/>
              </w:rPr>
            </w:pPr>
          </w:p>
          <w:p w14:paraId="08E422C6" w14:textId="77777777" w:rsidR="00FA3124" w:rsidRDefault="00FA3124" w:rsidP="00FA3124">
            <w:pPr>
              <w:rPr>
                <w:rFonts w:ascii="Times New Roman" w:eastAsia="Times New Roman" w:hAnsi="Times New Roman" w:cs="Times New Roman"/>
                <w:sz w:val="24"/>
                <w:szCs w:val="24"/>
                <w:lang w:eastAsia="lv-LV"/>
              </w:rPr>
            </w:pPr>
          </w:p>
          <w:p w14:paraId="3316B4D6" w14:textId="77777777" w:rsidR="00FA3124" w:rsidRPr="00FA3124" w:rsidRDefault="00FA3124">
            <w:pPr>
              <w:rPr>
                <w:rFonts w:ascii="Times New Roman" w:eastAsia="Times New Roman" w:hAnsi="Times New Roman" w:cs="Times New Roman"/>
                <w:sz w:val="24"/>
                <w:szCs w:val="24"/>
                <w:lang w:eastAsia="lv-LV"/>
              </w:rPr>
            </w:pPr>
          </w:p>
          <w:p w14:paraId="09244458" w14:textId="77777777" w:rsidR="00FA3124" w:rsidRPr="00FA3124" w:rsidRDefault="00FA3124">
            <w:pPr>
              <w:rPr>
                <w:rFonts w:ascii="Times New Roman" w:eastAsia="Times New Roman" w:hAnsi="Times New Roman" w:cs="Times New Roman"/>
                <w:sz w:val="24"/>
                <w:szCs w:val="24"/>
                <w:lang w:eastAsia="lv-LV"/>
              </w:rPr>
            </w:pPr>
          </w:p>
          <w:p w14:paraId="4F5EAC33" w14:textId="77777777" w:rsidR="00FA3124" w:rsidRPr="00FA3124" w:rsidRDefault="00FA3124">
            <w:pPr>
              <w:rPr>
                <w:rFonts w:ascii="Times New Roman" w:eastAsia="Times New Roman" w:hAnsi="Times New Roman" w:cs="Times New Roman"/>
                <w:sz w:val="24"/>
                <w:szCs w:val="24"/>
                <w:lang w:eastAsia="lv-LV"/>
              </w:rPr>
            </w:pPr>
          </w:p>
          <w:p w14:paraId="7E00FE42" w14:textId="77777777" w:rsidR="00FA3124" w:rsidRDefault="00FA3124" w:rsidP="00FA3124">
            <w:pPr>
              <w:rPr>
                <w:rFonts w:ascii="Times New Roman" w:eastAsia="Times New Roman" w:hAnsi="Times New Roman" w:cs="Times New Roman"/>
                <w:sz w:val="24"/>
                <w:szCs w:val="24"/>
                <w:lang w:eastAsia="lv-LV"/>
              </w:rPr>
            </w:pPr>
          </w:p>
          <w:p w14:paraId="07273319" w14:textId="77777777" w:rsidR="00FA3124" w:rsidRDefault="00FA3124" w:rsidP="00FA3124">
            <w:pPr>
              <w:rPr>
                <w:rFonts w:ascii="Times New Roman" w:eastAsia="Times New Roman" w:hAnsi="Times New Roman" w:cs="Times New Roman"/>
                <w:sz w:val="24"/>
                <w:szCs w:val="24"/>
                <w:lang w:eastAsia="lv-LV"/>
              </w:rPr>
            </w:pPr>
          </w:p>
          <w:p w14:paraId="05E00926" w14:textId="77777777" w:rsidR="005724F6" w:rsidRPr="00A420C5" w:rsidRDefault="005724F6">
            <w:pPr>
              <w:rPr>
                <w:rFonts w:ascii="Times New Roman" w:eastAsia="Times New Roman" w:hAnsi="Times New Roman" w:cs="Times New Roman"/>
                <w:sz w:val="24"/>
                <w:szCs w:val="24"/>
                <w:lang w:eastAsia="lv-LV"/>
              </w:rPr>
            </w:pPr>
          </w:p>
        </w:tc>
        <w:tc>
          <w:tcPr>
            <w:tcW w:w="3000" w:type="pct"/>
            <w:hideMark/>
          </w:tcPr>
          <w:p w14:paraId="7ECB99B8" w14:textId="77777777" w:rsidR="0037642A" w:rsidRDefault="003C6620" w:rsidP="00A16CF2">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lastRenderedPageBreak/>
              <w:t>Ziņojumā</w:t>
            </w:r>
            <w:r w:rsidR="0037642A">
              <w:rPr>
                <w:rFonts w:ascii="Times New Roman" w:eastAsia="Times New Roman" w:hAnsi="Times New Roman" w:cs="Times New Roman"/>
                <w:iCs/>
                <w:color w:val="0D0D0D" w:themeColor="text1" w:themeTint="F2"/>
                <w:sz w:val="24"/>
                <w:szCs w:val="24"/>
                <w:lang w:eastAsia="lv-LV"/>
              </w:rPr>
              <w:t xml:space="preserve"> norādīts uz vairākiem būtiskiem trūkumiem tiesiskajā regulējumā sankciju jomā, ko nepieciešams nekavējoties uzlabot.</w:t>
            </w:r>
          </w:p>
          <w:p w14:paraId="63D51A68" w14:textId="77777777" w:rsidR="003C6620" w:rsidRDefault="00E2538F"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mērķis ir </w:t>
            </w:r>
            <w:r w:rsidR="008B43F4">
              <w:rPr>
                <w:rFonts w:ascii="Times New Roman" w:eastAsia="Times New Roman" w:hAnsi="Times New Roman" w:cs="Times New Roman"/>
                <w:iCs/>
                <w:color w:val="0D0D0D" w:themeColor="text1" w:themeTint="F2"/>
                <w:sz w:val="24"/>
                <w:szCs w:val="24"/>
                <w:lang w:eastAsia="lv-LV"/>
              </w:rPr>
              <w:t xml:space="preserve">aktualizēt Starptautisko un Latvijas Republikas nacionālo sankciju </w:t>
            </w:r>
            <w:r w:rsidR="003B2D77">
              <w:rPr>
                <w:rFonts w:ascii="Times New Roman" w:eastAsia="Times New Roman" w:hAnsi="Times New Roman" w:cs="Times New Roman"/>
                <w:iCs/>
                <w:color w:val="0D0D0D" w:themeColor="text1" w:themeTint="F2"/>
                <w:sz w:val="24"/>
                <w:szCs w:val="24"/>
                <w:lang w:eastAsia="lv-LV"/>
              </w:rPr>
              <w:t>likumu</w:t>
            </w:r>
            <w:r w:rsidR="008B43F4">
              <w:rPr>
                <w:rFonts w:ascii="Times New Roman" w:eastAsia="Times New Roman" w:hAnsi="Times New Roman" w:cs="Times New Roman"/>
                <w:iCs/>
                <w:color w:val="0D0D0D" w:themeColor="text1" w:themeTint="F2"/>
                <w:sz w:val="24"/>
                <w:szCs w:val="24"/>
                <w:lang w:eastAsia="lv-LV"/>
              </w:rPr>
              <w:t xml:space="preserve"> (turpmāk – likums)</w:t>
            </w:r>
            <w:r w:rsidR="003B2D77">
              <w:rPr>
                <w:rFonts w:ascii="Times New Roman" w:eastAsia="Times New Roman" w:hAnsi="Times New Roman" w:cs="Times New Roman"/>
                <w:iCs/>
                <w:color w:val="0D0D0D" w:themeColor="text1" w:themeTint="F2"/>
                <w:sz w:val="24"/>
                <w:szCs w:val="24"/>
                <w:lang w:eastAsia="lv-LV"/>
              </w:rPr>
              <w:t xml:space="preserve">, </w:t>
            </w:r>
            <w:r w:rsidR="002C2DC6">
              <w:rPr>
                <w:rFonts w:ascii="Times New Roman" w:eastAsia="Times New Roman" w:hAnsi="Times New Roman" w:cs="Times New Roman"/>
                <w:iCs/>
                <w:color w:val="0D0D0D" w:themeColor="text1" w:themeTint="F2"/>
                <w:sz w:val="24"/>
                <w:szCs w:val="24"/>
                <w:lang w:eastAsia="lv-LV"/>
              </w:rPr>
              <w:t xml:space="preserve">ņemot vērā piemērošanas gaitā konstatētās problēmsituācijas, </w:t>
            </w:r>
            <w:r w:rsidR="003C6620">
              <w:rPr>
                <w:rFonts w:ascii="Times New Roman" w:eastAsia="Times New Roman" w:hAnsi="Times New Roman" w:cs="Times New Roman"/>
                <w:iCs/>
                <w:color w:val="0D0D0D" w:themeColor="text1" w:themeTint="F2"/>
                <w:sz w:val="24"/>
                <w:szCs w:val="24"/>
                <w:lang w:eastAsia="lv-LV"/>
              </w:rPr>
              <w:t>kā arī Ziņojumā norādīt</w:t>
            </w:r>
            <w:r w:rsidR="00477707">
              <w:rPr>
                <w:rFonts w:ascii="Times New Roman" w:eastAsia="Times New Roman" w:hAnsi="Times New Roman" w:cs="Times New Roman"/>
                <w:iCs/>
                <w:color w:val="0D0D0D" w:themeColor="text1" w:themeTint="F2"/>
                <w:sz w:val="24"/>
                <w:szCs w:val="24"/>
                <w:lang w:eastAsia="lv-LV"/>
              </w:rPr>
              <w:t>os trūkumus</w:t>
            </w:r>
            <w:r w:rsidR="003C6620">
              <w:rPr>
                <w:rFonts w:ascii="Times New Roman" w:eastAsia="Times New Roman" w:hAnsi="Times New Roman" w:cs="Times New Roman"/>
                <w:iCs/>
                <w:color w:val="0D0D0D" w:themeColor="text1" w:themeTint="F2"/>
                <w:sz w:val="24"/>
                <w:szCs w:val="24"/>
                <w:lang w:eastAsia="lv-LV"/>
              </w:rPr>
              <w:t xml:space="preserve">, </w:t>
            </w:r>
            <w:r w:rsidR="002C2DC6">
              <w:rPr>
                <w:rFonts w:ascii="Times New Roman" w:eastAsia="Times New Roman" w:hAnsi="Times New Roman" w:cs="Times New Roman"/>
                <w:iCs/>
                <w:color w:val="0D0D0D" w:themeColor="text1" w:themeTint="F2"/>
                <w:sz w:val="24"/>
                <w:szCs w:val="24"/>
                <w:lang w:eastAsia="lv-LV"/>
              </w:rPr>
              <w:t xml:space="preserve">īpaši </w:t>
            </w:r>
            <w:r w:rsidRPr="00E2538F">
              <w:rPr>
                <w:rFonts w:ascii="Times New Roman" w:eastAsia="Times New Roman" w:hAnsi="Times New Roman" w:cs="Times New Roman"/>
                <w:iCs/>
                <w:color w:val="0D0D0D" w:themeColor="text1" w:themeTint="F2"/>
                <w:sz w:val="24"/>
                <w:szCs w:val="24"/>
                <w:lang w:eastAsia="lv-LV"/>
              </w:rPr>
              <w:t xml:space="preserve">saistībā ar </w:t>
            </w:r>
            <w:r w:rsidR="005D0FFB">
              <w:rPr>
                <w:rFonts w:ascii="Times New Roman" w:eastAsia="Times New Roman" w:hAnsi="Times New Roman" w:cs="Times New Roman"/>
                <w:iCs/>
                <w:color w:val="0D0D0D" w:themeColor="text1" w:themeTint="F2"/>
                <w:sz w:val="24"/>
                <w:szCs w:val="24"/>
                <w:lang w:eastAsia="lv-LV"/>
              </w:rPr>
              <w:t xml:space="preserve">kompetento </w:t>
            </w:r>
            <w:r w:rsidR="005D0FFB">
              <w:rPr>
                <w:rFonts w:ascii="Times New Roman" w:eastAsia="Times New Roman" w:hAnsi="Times New Roman" w:cs="Times New Roman"/>
                <w:iCs/>
                <w:color w:val="0D0D0D" w:themeColor="text1" w:themeTint="F2"/>
                <w:sz w:val="24"/>
                <w:szCs w:val="24"/>
                <w:lang w:eastAsia="lv-LV"/>
              </w:rPr>
              <w:lastRenderedPageBreak/>
              <w:t>institūciju noteikšanu un Apvienoto Nāciju Organizācijas (turpmāk – ANO) noteikto sankciju spēkā stāšanās laiku</w:t>
            </w:r>
            <w:r w:rsidR="003C6620">
              <w:rPr>
                <w:rFonts w:ascii="Times New Roman" w:eastAsia="Times New Roman" w:hAnsi="Times New Roman" w:cs="Times New Roman"/>
                <w:iCs/>
                <w:color w:val="0D0D0D" w:themeColor="text1" w:themeTint="F2"/>
                <w:sz w:val="24"/>
                <w:szCs w:val="24"/>
                <w:lang w:eastAsia="lv-LV"/>
              </w:rPr>
              <w:t xml:space="preserve">. </w:t>
            </w:r>
          </w:p>
          <w:p w14:paraId="0162FDA6" w14:textId="77777777" w:rsidR="005D0FFB" w:rsidRDefault="003C6620" w:rsidP="005724F6">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Z</w:t>
            </w:r>
            <w:r w:rsidR="005D0FFB">
              <w:rPr>
                <w:rFonts w:ascii="Times New Roman" w:eastAsia="Times New Roman" w:hAnsi="Times New Roman" w:cs="Times New Roman"/>
                <w:iCs/>
                <w:color w:val="0D0D0D" w:themeColor="text1" w:themeTint="F2"/>
                <w:sz w:val="24"/>
                <w:szCs w:val="24"/>
                <w:lang w:eastAsia="lv-LV"/>
              </w:rPr>
              <w:t xml:space="preserve">iņojumā kā būtisks trūkums norādīts, ka ANO noteiktās sankcijas netiek ieviestas nekavējoties, tas ir, FATF noteiktajā steidzamības termiņā – </w:t>
            </w:r>
            <w:r w:rsidR="00A420C5">
              <w:rPr>
                <w:rFonts w:ascii="Times New Roman" w:eastAsia="Times New Roman" w:hAnsi="Times New Roman" w:cs="Times New Roman"/>
                <w:iCs/>
                <w:color w:val="0D0D0D" w:themeColor="text1" w:themeTint="F2"/>
                <w:sz w:val="24"/>
                <w:szCs w:val="24"/>
                <w:lang w:eastAsia="lv-LV"/>
              </w:rPr>
              <w:t>48</w:t>
            </w:r>
            <w:r w:rsidR="005D0FFB">
              <w:rPr>
                <w:rFonts w:ascii="Times New Roman" w:eastAsia="Times New Roman" w:hAnsi="Times New Roman" w:cs="Times New Roman"/>
                <w:iCs/>
                <w:color w:val="0D0D0D" w:themeColor="text1" w:themeTint="F2"/>
                <w:sz w:val="24"/>
                <w:szCs w:val="24"/>
                <w:lang w:eastAsia="lv-LV"/>
              </w:rPr>
              <w:t xml:space="preserve"> stundu laikā kopš to pieņemšanas ANO. </w:t>
            </w:r>
          </w:p>
          <w:p w14:paraId="4DA97211" w14:textId="77777777" w:rsidR="003C6620" w:rsidRDefault="003C6620" w:rsidP="005D0FFB">
            <w:pPr>
              <w:jc w:val="both"/>
              <w:rPr>
                <w:rFonts w:ascii="Times New Roman" w:eastAsia="Times New Roman" w:hAnsi="Times New Roman" w:cs="Times New Roman"/>
                <w:iCs/>
                <w:color w:val="0D0D0D" w:themeColor="text1" w:themeTint="F2"/>
                <w:sz w:val="24"/>
                <w:szCs w:val="24"/>
                <w:lang w:eastAsia="lv-LV"/>
              </w:rPr>
            </w:pPr>
          </w:p>
          <w:p w14:paraId="7889C8D2" w14:textId="77777777" w:rsidR="007849FF" w:rsidRDefault="005D0FFB" w:rsidP="005D0FFB">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Ar l</w:t>
            </w:r>
            <w:r w:rsidR="00C56D75">
              <w:rPr>
                <w:rFonts w:ascii="Times New Roman" w:eastAsia="Times New Roman" w:hAnsi="Times New Roman" w:cs="Times New Roman"/>
                <w:iCs/>
                <w:color w:val="0D0D0D" w:themeColor="text1" w:themeTint="F2"/>
                <w:sz w:val="24"/>
                <w:szCs w:val="24"/>
                <w:lang w:eastAsia="lv-LV"/>
              </w:rPr>
              <w:t>ikumprojekta 1. pant</w:t>
            </w:r>
            <w:r>
              <w:rPr>
                <w:rFonts w:ascii="Times New Roman" w:eastAsia="Times New Roman" w:hAnsi="Times New Roman" w:cs="Times New Roman"/>
                <w:iCs/>
                <w:color w:val="0D0D0D" w:themeColor="text1" w:themeTint="F2"/>
                <w:sz w:val="24"/>
                <w:szCs w:val="24"/>
                <w:lang w:eastAsia="lv-LV"/>
              </w:rPr>
              <w:t>u tiek papildināta termina “kompetentā institūcija” definīcija, nosakot, ka par kompetento institūciju var būt ne</w:t>
            </w:r>
            <w:r w:rsidR="008227D0">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tikai publiskas personas institūcija, bet arī cita institūcija. Šāds grozījums ļauj papildināt kompetento instit</w:t>
            </w:r>
            <w:r w:rsidR="005F0008">
              <w:rPr>
                <w:rFonts w:ascii="Times New Roman" w:eastAsia="Times New Roman" w:hAnsi="Times New Roman" w:cs="Times New Roman"/>
                <w:iCs/>
                <w:color w:val="0D0D0D" w:themeColor="text1" w:themeTint="F2"/>
                <w:sz w:val="24"/>
                <w:szCs w:val="24"/>
                <w:lang w:eastAsia="lv-LV"/>
              </w:rPr>
              <w:t>ūciju loku ar, piemēram, Latvijas Zvērinātu advokātu padomi un Latvijas Zvērinātu notāru padomi.</w:t>
            </w:r>
          </w:p>
          <w:p w14:paraId="58EA1301" w14:textId="77777777" w:rsidR="003C6620" w:rsidRDefault="003C6620" w:rsidP="009B0750">
            <w:pPr>
              <w:jc w:val="both"/>
              <w:rPr>
                <w:rFonts w:ascii="Times New Roman" w:eastAsia="Times New Roman" w:hAnsi="Times New Roman" w:cs="Times New Roman"/>
                <w:iCs/>
                <w:color w:val="0D0D0D" w:themeColor="text1" w:themeTint="F2"/>
                <w:sz w:val="24"/>
                <w:szCs w:val="24"/>
                <w:lang w:eastAsia="lv-LV"/>
              </w:rPr>
            </w:pPr>
          </w:p>
          <w:p w14:paraId="26E7EACD" w14:textId="77777777" w:rsidR="009B0750" w:rsidRDefault="009B0750"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2. pants precizē </w:t>
            </w:r>
            <w:r w:rsidRPr="009B0750">
              <w:rPr>
                <w:rFonts w:ascii="Times New Roman" w:eastAsia="Times New Roman" w:hAnsi="Times New Roman" w:cs="Times New Roman"/>
                <w:iCs/>
                <w:color w:val="0D0D0D" w:themeColor="text1" w:themeTint="F2"/>
                <w:sz w:val="24"/>
                <w:szCs w:val="24"/>
                <w:lang w:eastAsia="lv-LV"/>
              </w:rPr>
              <w:t xml:space="preserve">subjektu loku, uzsverot, ka valstij saistošās sankcijas ir jāievēro visām personām Latvijā, uzliekot likuma subjektiem pienākumu ievērot un izpildīt sankciju režīmus. Ņemot vērā, ka ikviena persona ir atbildīga par sankciju režīma ievērošanu, tas ir, neviena persona nedrīkst veikt darbības, kas pieļautu vai veicinātu sankciju režīma apiešanu vai izvairīšanos no sankciju izpildes, piemēram, padarot pieejamus finanšu līdzekļus personai, pret kuru Latvijas Republikā ir spēkā esošas sankcijas, ir nepieciešams atkārtoti uzsvērt un informēt sabiedrību par šādu pienākumu. </w:t>
            </w:r>
            <w:r>
              <w:rPr>
                <w:rFonts w:ascii="Times New Roman" w:eastAsia="Times New Roman" w:hAnsi="Times New Roman" w:cs="Times New Roman"/>
                <w:iCs/>
                <w:color w:val="0D0D0D" w:themeColor="text1" w:themeTint="F2"/>
                <w:sz w:val="24"/>
                <w:szCs w:val="24"/>
                <w:lang w:eastAsia="lv-LV"/>
              </w:rPr>
              <w:t>Papildus jānorāda, ka iepriekšējais regulējums, kas bija attiecināms uz fiziskām un juridiskām personām, no subjektu loka</w:t>
            </w:r>
            <w:r w:rsidR="008227D0">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izslēdza </w:t>
            </w:r>
            <w:r w:rsidR="0078204E">
              <w:rPr>
                <w:rFonts w:ascii="Times New Roman" w:eastAsia="Times New Roman" w:hAnsi="Times New Roman" w:cs="Times New Roman"/>
                <w:iCs/>
                <w:color w:val="0D0D0D" w:themeColor="text1" w:themeTint="F2"/>
                <w:sz w:val="24"/>
                <w:szCs w:val="24"/>
                <w:lang w:eastAsia="lv-LV"/>
              </w:rPr>
              <w:t>p</w:t>
            </w:r>
            <w:r w:rsidR="0078204E" w:rsidRPr="0078204E">
              <w:rPr>
                <w:rFonts w:ascii="Times New Roman" w:eastAsia="Times New Roman" w:hAnsi="Times New Roman" w:cs="Times New Roman"/>
                <w:iCs/>
                <w:color w:val="0D0D0D" w:themeColor="text1" w:themeTint="F2"/>
                <w:sz w:val="24"/>
                <w:szCs w:val="24"/>
                <w:lang w:eastAsia="lv-LV"/>
              </w:rPr>
              <w:t>ersonu apvienības bez juridiskās personas statusa, piemēram, personālsabiedrības.</w:t>
            </w:r>
            <w:r w:rsidR="0078204E">
              <w:rPr>
                <w:rFonts w:ascii="Times New Roman" w:eastAsia="Times New Roman" w:hAnsi="Times New Roman" w:cs="Times New Roman"/>
                <w:iCs/>
                <w:color w:val="0D0D0D" w:themeColor="text1" w:themeTint="F2"/>
                <w:sz w:val="24"/>
                <w:szCs w:val="24"/>
                <w:lang w:eastAsia="lv-LV"/>
              </w:rPr>
              <w:t xml:space="preserve"> </w:t>
            </w:r>
          </w:p>
          <w:p w14:paraId="2A27815B" w14:textId="77777777" w:rsidR="003C6620" w:rsidRDefault="003C6620" w:rsidP="00FD4A3A">
            <w:pPr>
              <w:jc w:val="both"/>
              <w:rPr>
                <w:rFonts w:ascii="Times New Roman" w:eastAsia="Times New Roman" w:hAnsi="Times New Roman" w:cs="Times New Roman"/>
                <w:iCs/>
                <w:color w:val="0D0D0D" w:themeColor="text1" w:themeTint="F2"/>
                <w:sz w:val="24"/>
                <w:szCs w:val="24"/>
                <w:lang w:eastAsia="lv-LV"/>
              </w:rPr>
            </w:pPr>
          </w:p>
          <w:p w14:paraId="489A5374" w14:textId="77777777" w:rsidR="00285637" w:rsidRDefault="008C07F5" w:rsidP="0028563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3. pants </w:t>
            </w:r>
            <w:r w:rsidR="00606E97">
              <w:rPr>
                <w:rFonts w:ascii="Times New Roman" w:eastAsia="Times New Roman" w:hAnsi="Times New Roman" w:cs="Times New Roman"/>
                <w:iCs/>
                <w:color w:val="0D0D0D" w:themeColor="text1" w:themeTint="F2"/>
                <w:sz w:val="24"/>
                <w:szCs w:val="24"/>
                <w:lang w:eastAsia="lv-LV"/>
              </w:rPr>
              <w:t xml:space="preserve">paredz iespēju Latvijai, nenosakot nacionālās sankcijas, proponēt </w:t>
            </w:r>
            <w:r w:rsidR="00144060">
              <w:rPr>
                <w:rFonts w:ascii="Times New Roman" w:eastAsia="Times New Roman" w:hAnsi="Times New Roman" w:cs="Times New Roman"/>
                <w:iCs/>
                <w:color w:val="0D0D0D" w:themeColor="text1" w:themeTint="F2"/>
                <w:sz w:val="24"/>
                <w:szCs w:val="24"/>
                <w:lang w:eastAsia="lv-LV"/>
              </w:rPr>
              <w:t xml:space="preserve">jeb ierosināt </w:t>
            </w:r>
            <w:r w:rsidR="00606E97">
              <w:rPr>
                <w:rFonts w:ascii="Times New Roman" w:eastAsia="Times New Roman" w:hAnsi="Times New Roman" w:cs="Times New Roman"/>
                <w:iCs/>
                <w:color w:val="0D0D0D" w:themeColor="text1" w:themeTint="F2"/>
                <w:sz w:val="24"/>
                <w:szCs w:val="24"/>
                <w:lang w:eastAsia="lv-LV"/>
              </w:rPr>
              <w:t xml:space="preserve">starptautisko sankciju noteikšanu. </w:t>
            </w:r>
          </w:p>
          <w:p w14:paraId="63806959" w14:textId="77777777" w:rsidR="00285637" w:rsidRPr="00285637" w:rsidRDefault="00285637" w:rsidP="00285637">
            <w:pPr>
              <w:jc w:val="both"/>
              <w:rPr>
                <w:rFonts w:ascii="Times New Roman" w:eastAsia="Times New Roman" w:hAnsi="Times New Roman" w:cs="Times New Roman"/>
                <w:iCs/>
                <w:color w:val="0D0D0D" w:themeColor="text1" w:themeTint="F2"/>
                <w:sz w:val="24"/>
                <w:szCs w:val="24"/>
                <w:lang w:eastAsia="lv-LV"/>
              </w:rPr>
            </w:pPr>
            <w:r w:rsidRPr="00285637">
              <w:rPr>
                <w:rFonts w:ascii="Times New Roman" w:eastAsia="Times New Roman" w:hAnsi="Times New Roman" w:cs="Times New Roman"/>
                <w:iCs/>
                <w:color w:val="0D0D0D" w:themeColor="text1" w:themeTint="F2"/>
                <w:sz w:val="24"/>
                <w:szCs w:val="24"/>
                <w:lang w:eastAsia="lv-LV"/>
              </w:rPr>
              <w:t>Latvijai kā ANO un ES dalībvalstij ir tiesības proponēt starptautisko sankciju noteikšanu kādai</w:t>
            </w:r>
            <w:r w:rsidR="0045277B">
              <w:rPr>
                <w:rFonts w:ascii="Times New Roman" w:eastAsia="Times New Roman" w:hAnsi="Times New Roman" w:cs="Times New Roman"/>
                <w:iCs/>
                <w:color w:val="0D0D0D" w:themeColor="text1" w:themeTint="F2"/>
                <w:sz w:val="24"/>
                <w:szCs w:val="24"/>
                <w:lang w:eastAsia="lv-LV"/>
              </w:rPr>
              <w:t xml:space="preserve"> </w:t>
            </w:r>
            <w:r w:rsidRPr="00285637">
              <w:rPr>
                <w:rFonts w:ascii="Times New Roman" w:eastAsia="Times New Roman" w:hAnsi="Times New Roman" w:cs="Times New Roman"/>
                <w:iCs/>
                <w:color w:val="0D0D0D" w:themeColor="text1" w:themeTint="F2"/>
                <w:sz w:val="24"/>
                <w:szCs w:val="24"/>
                <w:lang w:eastAsia="lv-LV"/>
              </w:rPr>
              <w:t>personai jeb Latvijai ir tiesības ierosināt starptautisko sankciju noteikšanu kādai personai. Latvija var izvirzīt</w:t>
            </w:r>
            <w:r w:rsidR="0045277B">
              <w:rPr>
                <w:rFonts w:ascii="Times New Roman" w:eastAsia="Times New Roman" w:hAnsi="Times New Roman" w:cs="Times New Roman"/>
                <w:iCs/>
                <w:color w:val="0D0D0D" w:themeColor="text1" w:themeTint="F2"/>
                <w:sz w:val="24"/>
                <w:szCs w:val="24"/>
                <w:lang w:eastAsia="lv-LV"/>
              </w:rPr>
              <w:t xml:space="preserve"> </w:t>
            </w:r>
            <w:r w:rsidRPr="00285637">
              <w:rPr>
                <w:rFonts w:ascii="Times New Roman" w:eastAsia="Times New Roman" w:hAnsi="Times New Roman" w:cs="Times New Roman"/>
                <w:iCs/>
                <w:color w:val="0D0D0D" w:themeColor="text1" w:themeTint="F2"/>
                <w:sz w:val="24"/>
                <w:szCs w:val="24"/>
                <w:lang w:eastAsia="lv-LV"/>
              </w:rPr>
              <w:t>personu, norādot pamatojumu, pierādījumu apjomu un politisko nozīmīgumu, lai pret šo personu ierosinātu noteikt starptautiskās sankcijas.</w:t>
            </w:r>
            <w:r w:rsidR="00144060">
              <w:rPr>
                <w:rFonts w:ascii="Times New Roman" w:eastAsia="Times New Roman" w:hAnsi="Times New Roman" w:cs="Times New Roman"/>
                <w:iCs/>
                <w:color w:val="0D0D0D" w:themeColor="text1" w:themeTint="F2"/>
                <w:sz w:val="24"/>
                <w:szCs w:val="24"/>
                <w:lang w:eastAsia="lv-LV"/>
              </w:rPr>
              <w:t>.</w:t>
            </w:r>
          </w:p>
          <w:p w14:paraId="50565DDD" w14:textId="03DF1B2C" w:rsidR="00285637" w:rsidRPr="00285637" w:rsidRDefault="00285637" w:rsidP="00285637">
            <w:pPr>
              <w:jc w:val="both"/>
              <w:rPr>
                <w:rFonts w:ascii="Times New Roman" w:eastAsia="Times New Roman" w:hAnsi="Times New Roman" w:cs="Times New Roman"/>
                <w:iCs/>
                <w:color w:val="0D0D0D" w:themeColor="text1" w:themeTint="F2"/>
                <w:sz w:val="24"/>
                <w:szCs w:val="24"/>
                <w:lang w:eastAsia="lv-LV"/>
              </w:rPr>
            </w:pPr>
            <w:r w:rsidRPr="00285637">
              <w:rPr>
                <w:rFonts w:ascii="Times New Roman" w:eastAsia="Times New Roman" w:hAnsi="Times New Roman" w:cs="Times New Roman"/>
                <w:iCs/>
                <w:color w:val="0D0D0D" w:themeColor="text1" w:themeTint="F2"/>
                <w:sz w:val="24"/>
                <w:szCs w:val="24"/>
                <w:lang w:eastAsia="lv-LV"/>
              </w:rPr>
              <w:t xml:space="preserve">Šobrīd Latvija šādu ierosināšanu var veikt tikai pēc tam, ja saskaņā ar </w:t>
            </w:r>
            <w:r w:rsidR="00144060">
              <w:rPr>
                <w:rFonts w:ascii="Times New Roman" w:eastAsia="Times New Roman" w:hAnsi="Times New Roman" w:cs="Times New Roman"/>
                <w:iCs/>
                <w:color w:val="0D0D0D" w:themeColor="text1" w:themeTint="F2"/>
                <w:sz w:val="24"/>
                <w:szCs w:val="24"/>
                <w:lang w:eastAsia="lv-LV"/>
              </w:rPr>
              <w:t>likumu</w:t>
            </w:r>
            <w:r w:rsidRPr="00285637">
              <w:rPr>
                <w:rFonts w:ascii="Times New Roman" w:eastAsia="Times New Roman" w:hAnsi="Times New Roman" w:cs="Times New Roman"/>
                <w:iCs/>
                <w:color w:val="0D0D0D" w:themeColor="text1" w:themeTint="F2"/>
                <w:sz w:val="24"/>
                <w:szCs w:val="24"/>
                <w:lang w:eastAsia="lv-LV"/>
              </w:rPr>
              <w:t xml:space="preserve"> Ministru kabinets ir noteicis nacionālās sankcijas. Saskaņā ar Ministru kabineta 2016. gada 15. jūlija noteikumu Nr. 468 “Starptautisko un nacionālo sankciju izpildes kārtība” 18.punktu šādā gadījumā ir iespējams proponēt jeb ierosināt arī starptautisko sankciju noteikšanu Ministru kabineta sankcionētajam subjektam.</w:t>
            </w:r>
          </w:p>
          <w:p w14:paraId="1C5BBBA8" w14:textId="2122252D" w:rsidR="00285637" w:rsidRPr="00285637" w:rsidRDefault="00285637" w:rsidP="00285637">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lastRenderedPageBreak/>
              <w:t>S</w:t>
            </w:r>
            <w:r w:rsidRPr="00285637">
              <w:rPr>
                <w:rFonts w:ascii="Times New Roman" w:eastAsia="Times New Roman" w:hAnsi="Times New Roman" w:cs="Times New Roman"/>
                <w:iCs/>
                <w:color w:val="0D0D0D" w:themeColor="text1" w:themeTint="F2"/>
                <w:sz w:val="24"/>
                <w:szCs w:val="24"/>
                <w:lang w:eastAsia="lv-LV"/>
              </w:rPr>
              <w:t xml:space="preserve">ankcijas ir </w:t>
            </w:r>
            <w:r w:rsidR="00144060">
              <w:rPr>
                <w:rFonts w:ascii="Times New Roman" w:eastAsia="Times New Roman" w:hAnsi="Times New Roman" w:cs="Times New Roman"/>
                <w:iCs/>
                <w:color w:val="0D0D0D" w:themeColor="text1" w:themeTint="F2"/>
                <w:sz w:val="24"/>
                <w:szCs w:val="24"/>
                <w:lang w:eastAsia="lv-LV"/>
              </w:rPr>
              <w:t>ār</w:t>
            </w:r>
            <w:r w:rsidRPr="00285637">
              <w:rPr>
                <w:rFonts w:ascii="Times New Roman" w:eastAsia="Times New Roman" w:hAnsi="Times New Roman" w:cs="Times New Roman"/>
                <w:iCs/>
                <w:color w:val="0D0D0D" w:themeColor="text1" w:themeTint="F2"/>
                <w:sz w:val="24"/>
                <w:szCs w:val="24"/>
                <w:lang w:eastAsia="lv-LV"/>
              </w:rPr>
              <w:t>politisk</w:t>
            </w:r>
            <w:r w:rsidR="00144060">
              <w:rPr>
                <w:rFonts w:ascii="Times New Roman" w:eastAsia="Times New Roman" w:hAnsi="Times New Roman" w:cs="Times New Roman"/>
                <w:iCs/>
                <w:color w:val="0D0D0D" w:themeColor="text1" w:themeTint="F2"/>
                <w:sz w:val="24"/>
                <w:szCs w:val="24"/>
                <w:lang w:eastAsia="lv-LV"/>
              </w:rPr>
              <w:t>as</w:t>
            </w:r>
            <w:r w:rsidRPr="00285637">
              <w:rPr>
                <w:rFonts w:ascii="Times New Roman" w:eastAsia="Times New Roman" w:hAnsi="Times New Roman" w:cs="Times New Roman"/>
                <w:iCs/>
                <w:color w:val="0D0D0D" w:themeColor="text1" w:themeTint="F2"/>
                <w:sz w:val="24"/>
                <w:szCs w:val="24"/>
                <w:lang w:eastAsia="lv-LV"/>
              </w:rPr>
              <w:t xml:space="preserve"> rīks. Ne vienmēr valsts izvēlas noteikt nacionālās sankcijas, tā vietā par labāku veidu, kā risināt iespējamo situāciju, tiek izvēlēta iespēja noteikt starptautiskās sankcijas. Tam var būt vairāki iespējami pamati, tomēr visbiežāk to dara, lai novērstu iespējamās negatīvās sekas valstu divpusējām attiecībām. Šādās situācijās valstis ierosina starptautisko sankciju noteikšanu kādai personai.</w:t>
            </w:r>
          </w:p>
          <w:p w14:paraId="063AE3BE" w14:textId="26A85B17" w:rsidR="00285637" w:rsidRPr="00285637" w:rsidRDefault="00285637" w:rsidP="00285637">
            <w:pPr>
              <w:jc w:val="both"/>
              <w:rPr>
                <w:rFonts w:ascii="Times New Roman" w:eastAsia="Times New Roman" w:hAnsi="Times New Roman" w:cs="Times New Roman"/>
                <w:iCs/>
                <w:color w:val="0D0D0D" w:themeColor="text1" w:themeTint="F2"/>
                <w:sz w:val="24"/>
                <w:szCs w:val="24"/>
                <w:lang w:eastAsia="lv-LV"/>
              </w:rPr>
            </w:pPr>
            <w:r w:rsidRPr="00285637">
              <w:rPr>
                <w:rFonts w:ascii="Times New Roman" w:eastAsia="Times New Roman" w:hAnsi="Times New Roman" w:cs="Times New Roman"/>
                <w:iCs/>
                <w:color w:val="0D0D0D" w:themeColor="text1" w:themeTint="F2"/>
                <w:sz w:val="24"/>
                <w:szCs w:val="24"/>
                <w:lang w:eastAsia="lv-LV"/>
              </w:rPr>
              <w:t>Tā kā šād</w:t>
            </w:r>
            <w:r w:rsidR="00144060">
              <w:rPr>
                <w:rFonts w:ascii="Times New Roman" w:eastAsia="Times New Roman" w:hAnsi="Times New Roman" w:cs="Times New Roman"/>
                <w:iCs/>
                <w:color w:val="0D0D0D" w:themeColor="text1" w:themeTint="F2"/>
                <w:sz w:val="24"/>
                <w:szCs w:val="24"/>
                <w:lang w:eastAsia="lv-LV"/>
              </w:rPr>
              <w:t xml:space="preserve">a </w:t>
            </w:r>
            <w:r w:rsidRPr="00285637">
              <w:rPr>
                <w:rFonts w:ascii="Times New Roman" w:eastAsia="Times New Roman" w:hAnsi="Times New Roman" w:cs="Times New Roman"/>
                <w:iCs/>
                <w:color w:val="0D0D0D" w:themeColor="text1" w:themeTint="F2"/>
                <w:sz w:val="24"/>
                <w:szCs w:val="24"/>
                <w:lang w:eastAsia="lv-LV"/>
              </w:rPr>
              <w:t>iespēj</w:t>
            </w:r>
            <w:r w:rsidR="00144060">
              <w:rPr>
                <w:rFonts w:ascii="Times New Roman" w:eastAsia="Times New Roman" w:hAnsi="Times New Roman" w:cs="Times New Roman"/>
                <w:iCs/>
                <w:color w:val="0D0D0D" w:themeColor="text1" w:themeTint="F2"/>
                <w:sz w:val="24"/>
                <w:szCs w:val="24"/>
                <w:lang w:eastAsia="lv-LV"/>
              </w:rPr>
              <w:t>a</w:t>
            </w:r>
            <w:r w:rsidRPr="00285637">
              <w:rPr>
                <w:rFonts w:ascii="Times New Roman" w:eastAsia="Times New Roman" w:hAnsi="Times New Roman" w:cs="Times New Roman"/>
                <w:iCs/>
                <w:color w:val="0D0D0D" w:themeColor="text1" w:themeTint="F2"/>
                <w:sz w:val="24"/>
                <w:szCs w:val="24"/>
                <w:lang w:eastAsia="lv-LV"/>
              </w:rPr>
              <w:t xml:space="preserve"> likum</w:t>
            </w:r>
            <w:r w:rsidR="00144060">
              <w:rPr>
                <w:rFonts w:ascii="Times New Roman" w:eastAsia="Times New Roman" w:hAnsi="Times New Roman" w:cs="Times New Roman"/>
                <w:iCs/>
                <w:color w:val="0D0D0D" w:themeColor="text1" w:themeTint="F2"/>
                <w:sz w:val="24"/>
                <w:szCs w:val="24"/>
                <w:lang w:eastAsia="lv-LV"/>
              </w:rPr>
              <w:t>ā</w:t>
            </w:r>
            <w:r w:rsidRPr="00285637">
              <w:rPr>
                <w:rFonts w:ascii="Times New Roman" w:eastAsia="Times New Roman" w:hAnsi="Times New Roman" w:cs="Times New Roman"/>
                <w:iCs/>
                <w:color w:val="0D0D0D" w:themeColor="text1" w:themeTint="F2"/>
                <w:sz w:val="24"/>
                <w:szCs w:val="24"/>
                <w:lang w:eastAsia="lv-LV"/>
              </w:rPr>
              <w:t xml:space="preserve"> nav </w:t>
            </w:r>
            <w:r w:rsidR="00025ED4">
              <w:rPr>
                <w:rFonts w:ascii="Times New Roman" w:eastAsia="Times New Roman" w:hAnsi="Times New Roman" w:cs="Times New Roman"/>
                <w:iCs/>
                <w:color w:val="0D0D0D" w:themeColor="text1" w:themeTint="F2"/>
                <w:sz w:val="24"/>
                <w:szCs w:val="24"/>
                <w:lang w:eastAsia="lv-LV"/>
              </w:rPr>
              <w:t>paredzēta</w:t>
            </w:r>
            <w:r w:rsidR="00144060">
              <w:rPr>
                <w:rFonts w:ascii="Times New Roman" w:eastAsia="Times New Roman" w:hAnsi="Times New Roman" w:cs="Times New Roman"/>
                <w:iCs/>
                <w:color w:val="0D0D0D" w:themeColor="text1" w:themeTint="F2"/>
                <w:sz w:val="24"/>
                <w:szCs w:val="24"/>
                <w:lang w:eastAsia="lv-LV"/>
              </w:rPr>
              <w:t>, bet Latvijai šādas tiesības starptautiski ir</w:t>
            </w:r>
            <w:r w:rsidRPr="00285637">
              <w:rPr>
                <w:rFonts w:ascii="Times New Roman" w:eastAsia="Times New Roman" w:hAnsi="Times New Roman" w:cs="Times New Roman"/>
                <w:iCs/>
                <w:color w:val="0D0D0D" w:themeColor="text1" w:themeTint="F2"/>
                <w:sz w:val="24"/>
                <w:szCs w:val="24"/>
                <w:lang w:eastAsia="lv-LV"/>
              </w:rPr>
              <w:t>, t</w:t>
            </w:r>
            <w:r w:rsidR="0045277B">
              <w:rPr>
                <w:rFonts w:ascii="Times New Roman" w:eastAsia="Times New Roman" w:hAnsi="Times New Roman" w:cs="Times New Roman"/>
                <w:iCs/>
                <w:color w:val="0D0D0D" w:themeColor="text1" w:themeTint="F2"/>
                <w:sz w:val="24"/>
                <w:szCs w:val="24"/>
                <w:lang w:eastAsia="lv-LV"/>
              </w:rPr>
              <w:t>ā</w:t>
            </w:r>
            <w:r w:rsidRPr="00285637">
              <w:rPr>
                <w:rFonts w:ascii="Times New Roman" w:eastAsia="Times New Roman" w:hAnsi="Times New Roman" w:cs="Times New Roman"/>
                <w:iCs/>
                <w:color w:val="0D0D0D" w:themeColor="text1" w:themeTint="F2"/>
                <w:sz w:val="24"/>
                <w:szCs w:val="24"/>
                <w:lang w:eastAsia="lv-LV"/>
              </w:rPr>
              <w:t>d</w:t>
            </w:r>
            <w:r w:rsidR="0045277B">
              <w:rPr>
                <w:rFonts w:ascii="Times New Roman" w:eastAsia="Times New Roman" w:hAnsi="Times New Roman" w:cs="Times New Roman"/>
                <w:iCs/>
                <w:color w:val="0D0D0D" w:themeColor="text1" w:themeTint="F2"/>
                <w:sz w:val="24"/>
                <w:szCs w:val="24"/>
                <w:lang w:eastAsia="lv-LV"/>
              </w:rPr>
              <w:t>ējādi</w:t>
            </w:r>
            <w:r w:rsidRPr="00285637">
              <w:rPr>
                <w:rFonts w:ascii="Times New Roman" w:eastAsia="Times New Roman" w:hAnsi="Times New Roman" w:cs="Times New Roman"/>
                <w:iCs/>
                <w:color w:val="0D0D0D" w:themeColor="text1" w:themeTint="F2"/>
                <w:sz w:val="24"/>
                <w:szCs w:val="24"/>
                <w:lang w:eastAsia="lv-LV"/>
              </w:rPr>
              <w:t xml:space="preserve"> Latvijai </w:t>
            </w:r>
            <w:r w:rsidR="00144060">
              <w:rPr>
                <w:rFonts w:ascii="Times New Roman" w:eastAsia="Times New Roman" w:hAnsi="Times New Roman" w:cs="Times New Roman"/>
                <w:iCs/>
                <w:color w:val="0D0D0D" w:themeColor="text1" w:themeTint="F2"/>
                <w:sz w:val="24"/>
                <w:szCs w:val="24"/>
                <w:lang w:eastAsia="lv-LV"/>
              </w:rPr>
              <w:t xml:space="preserve">šobrīd nacionālo tiesību sistēmā </w:t>
            </w:r>
            <w:r w:rsidRPr="00285637">
              <w:rPr>
                <w:rFonts w:ascii="Times New Roman" w:eastAsia="Times New Roman" w:hAnsi="Times New Roman" w:cs="Times New Roman"/>
                <w:iCs/>
                <w:color w:val="0D0D0D" w:themeColor="text1" w:themeTint="F2"/>
                <w:sz w:val="24"/>
                <w:szCs w:val="24"/>
                <w:lang w:eastAsia="lv-LV"/>
              </w:rPr>
              <w:t xml:space="preserve">nav formāla, juridiska </w:t>
            </w:r>
            <w:r w:rsidR="00144060">
              <w:rPr>
                <w:rFonts w:ascii="Times New Roman" w:eastAsia="Times New Roman" w:hAnsi="Times New Roman" w:cs="Times New Roman"/>
                <w:iCs/>
                <w:color w:val="0D0D0D" w:themeColor="text1" w:themeTint="F2"/>
                <w:sz w:val="24"/>
                <w:szCs w:val="24"/>
                <w:lang w:eastAsia="lv-LV"/>
              </w:rPr>
              <w:t>mehānisma</w:t>
            </w:r>
            <w:r w:rsidRPr="00285637">
              <w:rPr>
                <w:rFonts w:ascii="Times New Roman" w:eastAsia="Times New Roman" w:hAnsi="Times New Roman" w:cs="Times New Roman"/>
                <w:iCs/>
                <w:color w:val="0D0D0D" w:themeColor="text1" w:themeTint="F2"/>
                <w:sz w:val="24"/>
                <w:szCs w:val="24"/>
                <w:lang w:eastAsia="lv-LV"/>
              </w:rPr>
              <w:t>, kā Latvija varētu izmantot šādas tiesības un ierosināt starptautisko sankciju noteikšanu kādai personai, nenosakot nacionālās sankcijas.</w:t>
            </w:r>
          </w:p>
          <w:p w14:paraId="1C3F9CFC" w14:textId="23BB55BA" w:rsidR="00285637" w:rsidRPr="00285637" w:rsidRDefault="00285637" w:rsidP="00285637">
            <w:pPr>
              <w:jc w:val="both"/>
              <w:rPr>
                <w:rFonts w:ascii="Times New Roman" w:eastAsia="Times New Roman" w:hAnsi="Times New Roman" w:cs="Times New Roman"/>
                <w:iCs/>
                <w:color w:val="0D0D0D" w:themeColor="text1" w:themeTint="F2"/>
                <w:sz w:val="24"/>
                <w:szCs w:val="24"/>
                <w:lang w:eastAsia="lv-LV"/>
              </w:rPr>
            </w:pPr>
            <w:r w:rsidRPr="00285637">
              <w:rPr>
                <w:rFonts w:ascii="Times New Roman" w:eastAsia="Times New Roman" w:hAnsi="Times New Roman" w:cs="Times New Roman"/>
                <w:iCs/>
                <w:color w:val="0D0D0D" w:themeColor="text1" w:themeTint="F2"/>
                <w:sz w:val="24"/>
                <w:szCs w:val="24"/>
                <w:lang w:eastAsia="lv-LV"/>
              </w:rPr>
              <w:t>Tas pamato nepieciešamību iekļaut šādu jaunu regulējumu likumā.</w:t>
            </w:r>
          </w:p>
          <w:p w14:paraId="4F76226C" w14:textId="795D7694" w:rsidR="00606E97" w:rsidRDefault="00606E97" w:rsidP="00FD4A3A">
            <w:pPr>
              <w:jc w:val="both"/>
              <w:rPr>
                <w:rFonts w:ascii="Times New Roman" w:eastAsia="Times New Roman" w:hAnsi="Times New Roman" w:cs="Times New Roman"/>
                <w:iCs/>
                <w:color w:val="0D0D0D" w:themeColor="text1" w:themeTint="F2"/>
                <w:sz w:val="24"/>
                <w:szCs w:val="24"/>
                <w:lang w:eastAsia="lv-LV"/>
              </w:rPr>
            </w:pPr>
          </w:p>
          <w:p w14:paraId="02136FE4" w14:textId="77777777" w:rsidR="00606E97" w:rsidRDefault="00606E97" w:rsidP="00FD4A3A">
            <w:pPr>
              <w:jc w:val="both"/>
              <w:rPr>
                <w:rFonts w:ascii="Times New Roman" w:eastAsia="Times New Roman" w:hAnsi="Times New Roman" w:cs="Times New Roman"/>
                <w:iCs/>
                <w:color w:val="0D0D0D" w:themeColor="text1" w:themeTint="F2"/>
                <w:sz w:val="24"/>
                <w:szCs w:val="24"/>
                <w:lang w:eastAsia="lv-LV"/>
              </w:rPr>
            </w:pPr>
          </w:p>
          <w:p w14:paraId="3EB82B76" w14:textId="77777777" w:rsidR="003C6620" w:rsidRDefault="00155BC4" w:rsidP="00FD4A3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4. pants </w:t>
            </w:r>
            <w:r w:rsidR="00B0167F">
              <w:rPr>
                <w:rFonts w:ascii="Times New Roman" w:eastAsia="Times New Roman" w:hAnsi="Times New Roman" w:cs="Times New Roman"/>
                <w:iCs/>
                <w:color w:val="0D0D0D" w:themeColor="text1" w:themeTint="F2"/>
                <w:sz w:val="24"/>
                <w:szCs w:val="24"/>
                <w:lang w:eastAsia="lv-LV"/>
              </w:rPr>
              <w:t xml:space="preserve">ir </w:t>
            </w:r>
            <w:r w:rsidR="008C07F5">
              <w:rPr>
                <w:rFonts w:ascii="Times New Roman" w:eastAsia="Times New Roman" w:hAnsi="Times New Roman" w:cs="Times New Roman"/>
                <w:iCs/>
                <w:color w:val="0D0D0D" w:themeColor="text1" w:themeTint="F2"/>
                <w:sz w:val="24"/>
                <w:szCs w:val="24"/>
                <w:lang w:eastAsia="lv-LV"/>
              </w:rPr>
              <w:t>saistīts ar attiecīgajiem grozījumiem likumprojekta 2. pantā, tādējādi veidojot vienveidīgu tiesisko regulējumu visā likumā.</w:t>
            </w:r>
            <w:r w:rsidR="00FD4A3A">
              <w:rPr>
                <w:rFonts w:ascii="Times New Roman" w:eastAsia="Times New Roman" w:hAnsi="Times New Roman" w:cs="Times New Roman"/>
                <w:iCs/>
                <w:color w:val="0D0D0D" w:themeColor="text1" w:themeTint="F2"/>
                <w:sz w:val="24"/>
                <w:szCs w:val="24"/>
                <w:lang w:eastAsia="lv-LV"/>
              </w:rPr>
              <w:t xml:space="preserve"> </w:t>
            </w:r>
          </w:p>
          <w:p w14:paraId="3A681919" w14:textId="77777777" w:rsidR="003C6620" w:rsidRDefault="00FD4A3A" w:rsidP="00FD4A3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Tāpat</w:t>
            </w:r>
            <w:r w:rsidR="00C7466C">
              <w:rPr>
                <w:rFonts w:ascii="Times New Roman" w:eastAsia="Times New Roman" w:hAnsi="Times New Roman" w:cs="Times New Roman"/>
                <w:iCs/>
                <w:color w:val="0D0D0D" w:themeColor="text1" w:themeTint="F2"/>
                <w:sz w:val="24"/>
                <w:szCs w:val="24"/>
                <w:lang w:eastAsia="lv-LV"/>
              </w:rPr>
              <w:t xml:space="preserve"> likumprojekta</w:t>
            </w:r>
            <w:r>
              <w:rPr>
                <w:rFonts w:ascii="Times New Roman" w:eastAsia="Times New Roman" w:hAnsi="Times New Roman" w:cs="Times New Roman"/>
                <w:iCs/>
                <w:color w:val="0D0D0D" w:themeColor="text1" w:themeTint="F2"/>
                <w:sz w:val="24"/>
                <w:szCs w:val="24"/>
                <w:lang w:eastAsia="lv-LV"/>
              </w:rPr>
              <w:t xml:space="preserve"> </w:t>
            </w:r>
            <w:r w:rsidR="00C7466C">
              <w:rPr>
                <w:rFonts w:ascii="Times New Roman" w:eastAsia="Times New Roman" w:hAnsi="Times New Roman" w:cs="Times New Roman"/>
                <w:iCs/>
                <w:color w:val="0D0D0D" w:themeColor="text1" w:themeTint="F2"/>
                <w:sz w:val="24"/>
                <w:szCs w:val="24"/>
                <w:lang w:eastAsia="lv-LV"/>
              </w:rPr>
              <w:t>4</w:t>
            </w:r>
            <w:r>
              <w:rPr>
                <w:rFonts w:ascii="Times New Roman" w:eastAsia="Times New Roman" w:hAnsi="Times New Roman" w:cs="Times New Roman"/>
                <w:iCs/>
                <w:color w:val="0D0D0D" w:themeColor="text1" w:themeTint="F2"/>
                <w:sz w:val="24"/>
                <w:szCs w:val="24"/>
                <w:lang w:eastAsia="lv-LV"/>
              </w:rPr>
              <w:t>.pantā ņemt</w:t>
            </w:r>
            <w:r w:rsidR="003C6620">
              <w:rPr>
                <w:rFonts w:ascii="Times New Roman" w:eastAsia="Times New Roman" w:hAnsi="Times New Roman" w:cs="Times New Roman"/>
                <w:iCs/>
                <w:color w:val="0D0D0D" w:themeColor="text1" w:themeTint="F2"/>
                <w:sz w:val="24"/>
                <w:szCs w:val="24"/>
                <w:lang w:eastAsia="lv-LV"/>
              </w:rPr>
              <w:t>as</w:t>
            </w:r>
            <w:r>
              <w:rPr>
                <w:rFonts w:ascii="Times New Roman" w:eastAsia="Times New Roman" w:hAnsi="Times New Roman" w:cs="Times New Roman"/>
                <w:iCs/>
                <w:color w:val="0D0D0D" w:themeColor="text1" w:themeTint="F2"/>
                <w:sz w:val="24"/>
                <w:szCs w:val="24"/>
                <w:lang w:eastAsia="lv-LV"/>
              </w:rPr>
              <w:t xml:space="preserve"> vērā</w:t>
            </w:r>
            <w:r w:rsidR="008227D0">
              <w:rPr>
                <w:rFonts w:ascii="Times New Roman" w:eastAsia="Times New Roman" w:hAnsi="Times New Roman" w:cs="Times New Roman"/>
                <w:iCs/>
                <w:color w:val="0D0D0D" w:themeColor="text1" w:themeTint="F2"/>
                <w:sz w:val="24"/>
                <w:szCs w:val="24"/>
                <w:lang w:eastAsia="lv-LV"/>
              </w:rPr>
              <w:t xml:space="preserve"> </w:t>
            </w:r>
            <w:r w:rsidR="008227D0" w:rsidRPr="00B32506">
              <w:rPr>
                <w:rFonts w:ascii="Times New Roman" w:eastAsia="Times New Roman" w:hAnsi="Times New Roman" w:cs="Times New Roman"/>
                <w:i/>
                <w:iCs/>
                <w:color w:val="0D0D0D" w:themeColor="text1" w:themeTint="F2"/>
                <w:sz w:val="24"/>
                <w:szCs w:val="24"/>
                <w:lang w:eastAsia="lv-LV"/>
              </w:rPr>
              <w:t>Moneyval</w:t>
            </w:r>
            <w:r w:rsidR="008227D0">
              <w:rPr>
                <w:rFonts w:ascii="Times New Roman" w:eastAsia="Times New Roman" w:hAnsi="Times New Roman" w:cs="Times New Roman"/>
                <w:iCs/>
                <w:color w:val="0D0D0D" w:themeColor="text1" w:themeTint="F2"/>
                <w:sz w:val="24"/>
                <w:szCs w:val="24"/>
                <w:lang w:eastAsia="lv-LV"/>
              </w:rPr>
              <w:t xml:space="preserve"> </w:t>
            </w:r>
            <w:r w:rsidR="003C6620">
              <w:rPr>
                <w:rFonts w:ascii="Times New Roman" w:eastAsia="Times New Roman" w:hAnsi="Times New Roman" w:cs="Times New Roman"/>
                <w:iCs/>
                <w:color w:val="0D0D0D" w:themeColor="text1" w:themeTint="F2"/>
                <w:sz w:val="24"/>
                <w:szCs w:val="24"/>
                <w:lang w:eastAsia="lv-LV"/>
              </w:rPr>
              <w:t xml:space="preserve">rekomendācijas Ziņojumā </w:t>
            </w:r>
            <w:r w:rsidR="001B59ED">
              <w:rPr>
                <w:rFonts w:ascii="Times New Roman" w:eastAsia="Times New Roman" w:hAnsi="Times New Roman" w:cs="Times New Roman"/>
                <w:iCs/>
                <w:color w:val="0D0D0D" w:themeColor="text1" w:themeTint="F2"/>
                <w:sz w:val="24"/>
                <w:szCs w:val="24"/>
                <w:lang w:eastAsia="lv-LV"/>
              </w:rPr>
              <w:t>(</w:t>
            </w:r>
            <w:r w:rsidR="003C6620">
              <w:rPr>
                <w:rFonts w:ascii="Times New Roman" w:eastAsia="Times New Roman" w:hAnsi="Times New Roman" w:cs="Times New Roman"/>
                <w:iCs/>
                <w:color w:val="0D0D0D" w:themeColor="text1" w:themeTint="F2"/>
                <w:sz w:val="24"/>
                <w:szCs w:val="24"/>
                <w:lang w:eastAsia="lv-LV"/>
              </w:rPr>
              <w:t>Z</w:t>
            </w:r>
            <w:r w:rsidR="001B59ED">
              <w:rPr>
                <w:rFonts w:ascii="Times New Roman" w:eastAsia="Times New Roman" w:hAnsi="Times New Roman" w:cs="Times New Roman"/>
                <w:iCs/>
                <w:color w:val="0D0D0D" w:themeColor="text1" w:themeTint="F2"/>
                <w:sz w:val="24"/>
                <w:szCs w:val="24"/>
                <w:lang w:eastAsia="lv-LV"/>
              </w:rPr>
              <w:t>iņojuma</w:t>
            </w:r>
            <w:r w:rsidR="001B59ED" w:rsidRPr="001B59ED">
              <w:rPr>
                <w:rFonts w:ascii="Times New Roman" w:eastAsia="Times New Roman" w:hAnsi="Times New Roman" w:cs="Times New Roman"/>
                <w:iCs/>
                <w:color w:val="0D0D0D" w:themeColor="text1" w:themeTint="F2"/>
                <w:sz w:val="24"/>
                <w:szCs w:val="24"/>
                <w:lang w:eastAsia="lv-LV"/>
              </w:rPr>
              <w:t xml:space="preserve"> 149.lpp. b) un c) punkt</w:t>
            </w:r>
            <w:r w:rsidR="001B59ED">
              <w:rPr>
                <w:rFonts w:ascii="Times New Roman" w:eastAsia="Times New Roman" w:hAnsi="Times New Roman" w:cs="Times New Roman"/>
                <w:iCs/>
                <w:color w:val="0D0D0D" w:themeColor="text1" w:themeTint="F2"/>
                <w:sz w:val="24"/>
                <w:szCs w:val="24"/>
                <w:lang w:eastAsia="lv-LV"/>
              </w:rPr>
              <w:t>s)</w:t>
            </w:r>
            <w:r w:rsidR="009D682A">
              <w:rPr>
                <w:rFonts w:ascii="Times New Roman" w:eastAsia="Times New Roman" w:hAnsi="Times New Roman" w:cs="Times New Roman"/>
                <w:iCs/>
                <w:color w:val="0D0D0D" w:themeColor="text1" w:themeTint="F2"/>
                <w:sz w:val="24"/>
                <w:szCs w:val="24"/>
                <w:lang w:eastAsia="lv-LV"/>
              </w:rPr>
              <w:t xml:space="preserve"> un </w:t>
            </w:r>
            <w:r w:rsidR="00F3569B">
              <w:rPr>
                <w:rFonts w:ascii="Times New Roman" w:eastAsia="Times New Roman" w:hAnsi="Times New Roman" w:cs="Times New Roman"/>
                <w:iCs/>
                <w:color w:val="0D0D0D" w:themeColor="text1" w:themeTint="F2"/>
                <w:sz w:val="24"/>
                <w:szCs w:val="24"/>
                <w:lang w:eastAsia="lv-LV"/>
              </w:rPr>
              <w:t xml:space="preserve">Eiropas Savienību (turpmāk </w:t>
            </w:r>
            <w:r w:rsidR="00A420C5">
              <w:rPr>
                <w:rFonts w:ascii="Times New Roman" w:eastAsia="Times New Roman" w:hAnsi="Times New Roman" w:cs="Times New Roman"/>
                <w:iCs/>
                <w:color w:val="0D0D0D" w:themeColor="text1" w:themeTint="F2"/>
                <w:sz w:val="24"/>
                <w:szCs w:val="24"/>
                <w:lang w:eastAsia="lv-LV"/>
              </w:rPr>
              <w:t>–</w:t>
            </w:r>
            <w:r w:rsidR="003C6620">
              <w:rPr>
                <w:rFonts w:ascii="Times New Roman" w:eastAsia="Times New Roman" w:hAnsi="Times New Roman" w:cs="Times New Roman"/>
                <w:iCs/>
                <w:color w:val="0D0D0D" w:themeColor="text1" w:themeTint="F2"/>
                <w:sz w:val="24"/>
                <w:szCs w:val="24"/>
                <w:lang w:eastAsia="lv-LV"/>
              </w:rPr>
              <w:t xml:space="preserve"> </w:t>
            </w:r>
            <w:r w:rsidR="00F3569B">
              <w:rPr>
                <w:rFonts w:ascii="Times New Roman" w:eastAsia="Times New Roman" w:hAnsi="Times New Roman" w:cs="Times New Roman"/>
                <w:iCs/>
                <w:color w:val="0D0D0D" w:themeColor="text1" w:themeTint="F2"/>
                <w:sz w:val="24"/>
                <w:szCs w:val="24"/>
                <w:lang w:eastAsia="lv-LV"/>
              </w:rPr>
              <w:t xml:space="preserve">ES) </w:t>
            </w:r>
            <w:r w:rsidR="009D682A">
              <w:rPr>
                <w:rFonts w:ascii="Times New Roman" w:eastAsia="Times New Roman" w:hAnsi="Times New Roman" w:cs="Times New Roman"/>
                <w:iCs/>
                <w:color w:val="0D0D0D" w:themeColor="text1" w:themeTint="F2"/>
                <w:sz w:val="24"/>
                <w:szCs w:val="24"/>
                <w:lang w:eastAsia="lv-LV"/>
              </w:rPr>
              <w:t>regulu terminoloģija</w:t>
            </w:r>
            <w:r>
              <w:rPr>
                <w:rFonts w:ascii="Times New Roman" w:eastAsia="Times New Roman" w:hAnsi="Times New Roman" w:cs="Times New Roman"/>
                <w:iCs/>
                <w:color w:val="0D0D0D" w:themeColor="text1" w:themeTint="F2"/>
                <w:sz w:val="24"/>
                <w:szCs w:val="24"/>
                <w:lang w:eastAsia="lv-LV"/>
              </w:rPr>
              <w:t>, precizējot</w:t>
            </w:r>
            <w:r w:rsidR="008227D0">
              <w:rPr>
                <w:rFonts w:ascii="Times New Roman" w:eastAsia="Times New Roman" w:hAnsi="Times New Roman" w:cs="Times New Roman"/>
                <w:iCs/>
                <w:color w:val="0D0D0D" w:themeColor="text1" w:themeTint="F2"/>
                <w:sz w:val="24"/>
                <w:szCs w:val="24"/>
                <w:lang w:eastAsia="lv-LV"/>
              </w:rPr>
              <w:t xml:space="preserve">, ka personām </w:t>
            </w:r>
            <w:r w:rsidR="003C6620" w:rsidRPr="003C6620">
              <w:rPr>
                <w:rFonts w:ascii="Times New Roman" w:eastAsia="Times New Roman" w:hAnsi="Times New Roman" w:cs="Times New Roman"/>
                <w:iCs/>
                <w:color w:val="0D0D0D" w:themeColor="text1" w:themeTint="F2"/>
                <w:sz w:val="24"/>
                <w:szCs w:val="24"/>
                <w:lang w:eastAsia="lv-LV"/>
              </w:rPr>
              <w:t xml:space="preserve">ir </w:t>
            </w:r>
            <w:r w:rsidR="008227D0">
              <w:rPr>
                <w:rFonts w:ascii="Times New Roman" w:eastAsia="Times New Roman" w:hAnsi="Times New Roman" w:cs="Times New Roman"/>
                <w:iCs/>
                <w:color w:val="0D0D0D" w:themeColor="text1" w:themeTint="F2"/>
                <w:sz w:val="24"/>
                <w:szCs w:val="24"/>
                <w:lang w:eastAsia="lv-LV"/>
              </w:rPr>
              <w:t xml:space="preserve">pienākums </w:t>
            </w:r>
            <w:r>
              <w:rPr>
                <w:rFonts w:ascii="Times New Roman" w:eastAsia="Times New Roman" w:hAnsi="Times New Roman" w:cs="Times New Roman"/>
                <w:iCs/>
                <w:color w:val="0D0D0D" w:themeColor="text1" w:themeTint="F2"/>
                <w:sz w:val="24"/>
                <w:szCs w:val="24"/>
                <w:lang w:eastAsia="lv-LV"/>
              </w:rPr>
              <w:t>izpildīt sankcijas nekavējoties un bez iepriekšēja brīdinājuma, kā arī regulējums pielāgots FATF standartiem</w:t>
            </w:r>
            <w:r w:rsidR="004F1CA3">
              <w:rPr>
                <w:rFonts w:ascii="Times New Roman" w:eastAsia="Times New Roman" w:hAnsi="Times New Roman" w:cs="Times New Roman"/>
                <w:iCs/>
                <w:color w:val="0D0D0D" w:themeColor="text1" w:themeTint="F2"/>
                <w:sz w:val="24"/>
                <w:szCs w:val="24"/>
                <w:lang w:eastAsia="lv-LV"/>
              </w:rPr>
              <w:t xml:space="preserve"> un citu valstu labajai praksei</w:t>
            </w:r>
            <w:r>
              <w:rPr>
                <w:rFonts w:ascii="Times New Roman" w:eastAsia="Times New Roman" w:hAnsi="Times New Roman" w:cs="Times New Roman"/>
                <w:iCs/>
                <w:color w:val="0D0D0D" w:themeColor="text1" w:themeTint="F2"/>
                <w:sz w:val="24"/>
                <w:szCs w:val="24"/>
                <w:lang w:eastAsia="lv-LV"/>
              </w:rPr>
              <w:t>.</w:t>
            </w:r>
            <w:r w:rsidR="004F1CA3">
              <w:rPr>
                <w:rFonts w:ascii="Times New Roman" w:eastAsia="Times New Roman" w:hAnsi="Times New Roman" w:cs="Times New Roman"/>
                <w:iCs/>
                <w:color w:val="0D0D0D" w:themeColor="text1" w:themeTint="F2"/>
                <w:sz w:val="24"/>
                <w:szCs w:val="24"/>
                <w:lang w:eastAsia="lv-LV"/>
              </w:rPr>
              <w:t xml:space="preserve"> </w:t>
            </w:r>
          </w:p>
          <w:p w14:paraId="4697ACA6" w14:textId="77777777" w:rsidR="003C6620" w:rsidRDefault="003C6620" w:rsidP="00FD4A3A">
            <w:pPr>
              <w:jc w:val="both"/>
              <w:rPr>
                <w:rFonts w:ascii="Times New Roman" w:eastAsia="Times New Roman" w:hAnsi="Times New Roman" w:cs="Times New Roman"/>
                <w:iCs/>
                <w:color w:val="0D0D0D" w:themeColor="text1" w:themeTint="F2"/>
                <w:sz w:val="24"/>
                <w:szCs w:val="24"/>
                <w:lang w:eastAsia="lv-LV"/>
              </w:rPr>
            </w:pPr>
          </w:p>
          <w:p w14:paraId="43C72A9B" w14:textId="77777777" w:rsidR="000D21A5" w:rsidRDefault="004F1CA3" w:rsidP="00FD4A3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Tāpat vienā pantā tiek apvienoti esošais likuma 5. un</w:t>
            </w:r>
            <w:r w:rsidR="00A420C5">
              <w:rPr>
                <w:rFonts w:ascii="Times New Roman" w:eastAsia="Times New Roman" w:hAnsi="Times New Roman" w:cs="Times New Roman"/>
                <w:iCs/>
                <w:color w:val="0D0D0D" w:themeColor="text1" w:themeTint="F2"/>
                <w:sz w:val="24"/>
                <w:szCs w:val="24"/>
                <w:lang w:eastAsia="lv-LV"/>
              </w:rPr>
              <w:t xml:space="preserve"> 6.pants, jaunā 5.panta pirmajā,</w:t>
            </w:r>
            <w:r w:rsidR="001B59ED">
              <w:rPr>
                <w:rFonts w:ascii="Times New Roman" w:eastAsia="Times New Roman" w:hAnsi="Times New Roman" w:cs="Times New Roman"/>
                <w:iCs/>
                <w:color w:val="0D0D0D" w:themeColor="text1" w:themeTint="F2"/>
                <w:sz w:val="24"/>
                <w:szCs w:val="24"/>
                <w:lang w:eastAsia="lv-LV"/>
              </w:rPr>
              <w:t xml:space="preserve"> </w:t>
            </w:r>
            <w:r w:rsidR="00DA3796">
              <w:rPr>
                <w:rFonts w:ascii="Times New Roman" w:eastAsia="Times New Roman" w:hAnsi="Times New Roman" w:cs="Times New Roman"/>
                <w:iCs/>
                <w:color w:val="0D0D0D" w:themeColor="text1" w:themeTint="F2"/>
                <w:sz w:val="24"/>
                <w:szCs w:val="24"/>
                <w:lang w:eastAsia="lv-LV"/>
              </w:rPr>
              <w:t>otrajā</w:t>
            </w:r>
            <w:r w:rsidR="00A420C5">
              <w:rPr>
                <w:rFonts w:ascii="Times New Roman" w:eastAsia="Times New Roman" w:hAnsi="Times New Roman" w:cs="Times New Roman"/>
                <w:iCs/>
                <w:color w:val="0D0D0D" w:themeColor="text1" w:themeTint="F2"/>
                <w:sz w:val="24"/>
                <w:szCs w:val="24"/>
                <w:lang w:eastAsia="lv-LV"/>
              </w:rPr>
              <w:t xml:space="preserve"> un trešajā</w:t>
            </w:r>
            <w:r w:rsidR="001B59ED">
              <w:rPr>
                <w:rFonts w:ascii="Times New Roman" w:eastAsia="Times New Roman" w:hAnsi="Times New Roman" w:cs="Times New Roman"/>
                <w:iCs/>
                <w:color w:val="0D0D0D" w:themeColor="text1" w:themeTint="F2"/>
                <w:sz w:val="24"/>
                <w:szCs w:val="24"/>
                <w:lang w:eastAsia="lv-LV"/>
              </w:rPr>
              <w:t xml:space="preserve"> daļā nosakot konkrētas veicamās darbības</w:t>
            </w:r>
            <w:r w:rsidR="00A420C5">
              <w:rPr>
                <w:rFonts w:ascii="Times New Roman" w:eastAsia="Times New Roman" w:hAnsi="Times New Roman" w:cs="Times New Roman"/>
                <w:iCs/>
                <w:color w:val="0D0D0D" w:themeColor="text1" w:themeTint="F2"/>
                <w:sz w:val="24"/>
                <w:szCs w:val="24"/>
                <w:lang w:eastAsia="lv-LV"/>
              </w:rPr>
              <w:t xml:space="preserve"> visām personām situācijās, kad noteikti finanšu un civiltiesiskie ierobežojumi</w:t>
            </w:r>
            <w:r w:rsidR="001B59ED">
              <w:rPr>
                <w:rFonts w:ascii="Times New Roman" w:eastAsia="Times New Roman" w:hAnsi="Times New Roman" w:cs="Times New Roman"/>
                <w:iCs/>
                <w:color w:val="0D0D0D" w:themeColor="text1" w:themeTint="F2"/>
                <w:sz w:val="24"/>
                <w:szCs w:val="24"/>
                <w:lang w:eastAsia="lv-LV"/>
              </w:rPr>
              <w:t>.</w:t>
            </w:r>
            <w:r w:rsidR="009416DB">
              <w:rPr>
                <w:rFonts w:ascii="Times New Roman" w:eastAsia="Times New Roman" w:hAnsi="Times New Roman" w:cs="Times New Roman"/>
                <w:iCs/>
                <w:color w:val="0D0D0D" w:themeColor="text1" w:themeTint="F2"/>
                <w:sz w:val="24"/>
                <w:szCs w:val="24"/>
                <w:lang w:eastAsia="lv-LV"/>
              </w:rPr>
              <w:t xml:space="preserve"> Minētais precizējums veikts, ņemot vērā, ka ES regulās lietotā terminoloģija ar terminu “</w:t>
            </w:r>
            <w:r w:rsidR="00A420C5">
              <w:rPr>
                <w:rFonts w:ascii="Times New Roman" w:eastAsia="Times New Roman" w:hAnsi="Times New Roman" w:cs="Times New Roman"/>
                <w:iCs/>
                <w:color w:val="0D0D0D" w:themeColor="text1" w:themeTint="F2"/>
                <w:sz w:val="24"/>
                <w:szCs w:val="24"/>
                <w:lang w:eastAsia="lv-LV"/>
              </w:rPr>
              <w:t>līdzekļi” apraksta gan finanšu ierobežojumus, gan civiltiesiskos ierobežojumus.</w:t>
            </w:r>
            <w:r w:rsidR="00DA3796">
              <w:rPr>
                <w:rFonts w:ascii="Times New Roman" w:eastAsia="Times New Roman" w:hAnsi="Times New Roman" w:cs="Times New Roman"/>
                <w:iCs/>
                <w:color w:val="0D0D0D" w:themeColor="text1" w:themeTint="F2"/>
                <w:sz w:val="24"/>
                <w:szCs w:val="24"/>
                <w:lang w:eastAsia="lv-LV"/>
              </w:rPr>
              <w:t xml:space="preserve"> </w:t>
            </w:r>
          </w:p>
          <w:p w14:paraId="4ABA4F07" w14:textId="77777777" w:rsidR="000D21A5" w:rsidRDefault="000D21A5" w:rsidP="00FD4A3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Pants paredz pienākumu iesaldēt sankciju subjekta turējumā esošos trešo personu finanšu līdzekļus</w:t>
            </w:r>
            <w:r w:rsidR="00956899">
              <w:t xml:space="preserve"> </w:t>
            </w:r>
            <w:r w:rsidR="00956899" w:rsidRPr="00956899">
              <w:rPr>
                <w:rFonts w:ascii="Times New Roman" w:eastAsia="Times New Roman" w:hAnsi="Times New Roman" w:cs="Times New Roman"/>
                <w:iCs/>
                <w:color w:val="0D0D0D" w:themeColor="text1" w:themeTint="F2"/>
                <w:sz w:val="24"/>
                <w:szCs w:val="24"/>
                <w:lang w:eastAsia="lv-LV"/>
              </w:rPr>
              <w:t>un finanšu instrumentus, kas tieši vai netieši, pilnībā vai daļā ir sankciju subjekta vai trešās personas, kura rīkojas sankciju subjekta vārdā vai vadībā, īpašumā, valdījumā, turējumā vai kontrolē</w:t>
            </w:r>
            <w:r w:rsidR="00BD5E72">
              <w:rPr>
                <w:rFonts w:ascii="Times New Roman" w:eastAsia="Times New Roman" w:hAnsi="Times New Roman" w:cs="Times New Roman"/>
                <w:iCs/>
                <w:color w:val="0D0D0D" w:themeColor="text1" w:themeTint="F2"/>
                <w:sz w:val="24"/>
                <w:szCs w:val="24"/>
                <w:lang w:eastAsia="lv-LV"/>
              </w:rPr>
              <w:t>. Š</w:t>
            </w:r>
            <w:r>
              <w:rPr>
                <w:rFonts w:ascii="Times New Roman" w:eastAsia="Times New Roman" w:hAnsi="Times New Roman" w:cs="Times New Roman"/>
                <w:iCs/>
                <w:color w:val="0D0D0D" w:themeColor="text1" w:themeTint="F2"/>
                <w:sz w:val="24"/>
                <w:szCs w:val="24"/>
                <w:lang w:eastAsia="lv-LV"/>
              </w:rPr>
              <w:t>āds pienākums noteikts, lai sankciju subjektam nebūtu iespējas rīkoties ar šiem līdzekļiem, tādējādi izpildot sankciju būtību – nedot sankciju subjektam iespēju rīkoties ar jebkādiem līdzekļiem.</w:t>
            </w:r>
          </w:p>
          <w:p w14:paraId="6876ADC3" w14:textId="425DB49E" w:rsidR="00B905F2" w:rsidRDefault="00A420C5" w:rsidP="00FD4A3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Lai paskaidrotu, kas tiek domāts ar “līdzekļu iesaldēšanu”, tiks izstrādāts </w:t>
            </w:r>
            <w:r w:rsidR="00B34DAA">
              <w:rPr>
                <w:rFonts w:ascii="Times New Roman" w:eastAsia="Times New Roman" w:hAnsi="Times New Roman" w:cs="Times New Roman"/>
                <w:iCs/>
                <w:color w:val="0D0D0D" w:themeColor="text1" w:themeTint="F2"/>
                <w:sz w:val="24"/>
                <w:szCs w:val="24"/>
                <w:lang w:eastAsia="lv-LV"/>
              </w:rPr>
              <w:t xml:space="preserve">izstrādāti grozījumi </w:t>
            </w:r>
            <w:r w:rsidR="00B34DAA" w:rsidRPr="00B34DAA">
              <w:rPr>
                <w:rFonts w:ascii="Times New Roman" w:eastAsia="Times New Roman" w:hAnsi="Times New Roman" w:cs="Times New Roman"/>
                <w:bCs/>
                <w:iCs/>
                <w:color w:val="0D0D0D" w:themeColor="text1" w:themeTint="F2"/>
                <w:sz w:val="24"/>
                <w:szCs w:val="24"/>
                <w:lang w:eastAsia="lv-LV"/>
              </w:rPr>
              <w:t>Ministru kabineta 2016.</w:t>
            </w:r>
            <w:r w:rsidR="00B34DAA">
              <w:rPr>
                <w:rFonts w:ascii="Times New Roman" w:eastAsia="Times New Roman" w:hAnsi="Times New Roman" w:cs="Times New Roman"/>
                <w:bCs/>
                <w:iCs/>
                <w:color w:val="0D0D0D" w:themeColor="text1" w:themeTint="F2"/>
                <w:sz w:val="24"/>
                <w:szCs w:val="24"/>
                <w:lang w:eastAsia="lv-LV"/>
              </w:rPr>
              <w:t> </w:t>
            </w:r>
            <w:r w:rsidR="00B34DAA" w:rsidRPr="00B34DAA">
              <w:rPr>
                <w:rFonts w:ascii="Times New Roman" w:eastAsia="Times New Roman" w:hAnsi="Times New Roman" w:cs="Times New Roman"/>
                <w:bCs/>
                <w:iCs/>
                <w:color w:val="0D0D0D" w:themeColor="text1" w:themeTint="F2"/>
                <w:sz w:val="24"/>
                <w:szCs w:val="24"/>
                <w:lang w:eastAsia="lv-LV"/>
              </w:rPr>
              <w:t>gada 15.</w:t>
            </w:r>
            <w:r w:rsidR="00B34DAA">
              <w:rPr>
                <w:rFonts w:ascii="Times New Roman" w:eastAsia="Times New Roman" w:hAnsi="Times New Roman" w:cs="Times New Roman"/>
                <w:bCs/>
                <w:iCs/>
                <w:color w:val="0D0D0D" w:themeColor="text1" w:themeTint="F2"/>
                <w:sz w:val="24"/>
                <w:szCs w:val="24"/>
                <w:lang w:eastAsia="lv-LV"/>
              </w:rPr>
              <w:t> </w:t>
            </w:r>
            <w:r w:rsidR="00B34DAA" w:rsidRPr="00B34DAA">
              <w:rPr>
                <w:rFonts w:ascii="Times New Roman" w:eastAsia="Times New Roman" w:hAnsi="Times New Roman" w:cs="Times New Roman"/>
                <w:bCs/>
                <w:iCs/>
                <w:color w:val="0D0D0D" w:themeColor="text1" w:themeTint="F2"/>
                <w:sz w:val="24"/>
                <w:szCs w:val="24"/>
                <w:lang w:eastAsia="lv-LV"/>
              </w:rPr>
              <w:t>jūlija noteikumos Nr.</w:t>
            </w:r>
            <w:r w:rsidR="00B34DAA">
              <w:rPr>
                <w:rFonts w:ascii="Times New Roman" w:eastAsia="Times New Roman" w:hAnsi="Times New Roman" w:cs="Times New Roman"/>
                <w:bCs/>
                <w:iCs/>
                <w:color w:val="0D0D0D" w:themeColor="text1" w:themeTint="F2"/>
                <w:sz w:val="24"/>
                <w:szCs w:val="24"/>
                <w:lang w:eastAsia="lv-LV"/>
              </w:rPr>
              <w:t> </w:t>
            </w:r>
            <w:r w:rsidR="00B34DAA" w:rsidRPr="00B34DAA">
              <w:rPr>
                <w:rFonts w:ascii="Times New Roman" w:eastAsia="Times New Roman" w:hAnsi="Times New Roman" w:cs="Times New Roman"/>
                <w:bCs/>
                <w:iCs/>
                <w:color w:val="0D0D0D" w:themeColor="text1" w:themeTint="F2"/>
                <w:sz w:val="24"/>
                <w:szCs w:val="24"/>
                <w:lang w:eastAsia="lv-LV"/>
              </w:rPr>
              <w:t>468 “Starptautisko un nacio</w:t>
            </w:r>
            <w:r w:rsidR="00B34DAA">
              <w:rPr>
                <w:rFonts w:ascii="Times New Roman" w:eastAsia="Times New Roman" w:hAnsi="Times New Roman" w:cs="Times New Roman"/>
                <w:bCs/>
                <w:iCs/>
                <w:color w:val="0D0D0D" w:themeColor="text1" w:themeTint="F2"/>
                <w:sz w:val="24"/>
                <w:szCs w:val="24"/>
                <w:lang w:eastAsia="lv-LV"/>
              </w:rPr>
              <w:t xml:space="preserve">nālo sankciju izpildes </w:t>
            </w:r>
            <w:r w:rsidR="00B34DAA">
              <w:rPr>
                <w:rFonts w:ascii="Times New Roman" w:eastAsia="Times New Roman" w:hAnsi="Times New Roman" w:cs="Times New Roman"/>
                <w:bCs/>
                <w:iCs/>
                <w:color w:val="0D0D0D" w:themeColor="text1" w:themeTint="F2"/>
                <w:sz w:val="24"/>
                <w:szCs w:val="24"/>
                <w:lang w:eastAsia="lv-LV"/>
              </w:rPr>
              <w:lastRenderedPageBreak/>
              <w:t>kārtība”, i</w:t>
            </w:r>
            <w:r w:rsidR="00C47928">
              <w:rPr>
                <w:rFonts w:ascii="Times New Roman" w:eastAsia="Times New Roman" w:hAnsi="Times New Roman" w:cs="Times New Roman"/>
                <w:bCs/>
                <w:iCs/>
                <w:color w:val="0D0D0D" w:themeColor="text1" w:themeTint="F2"/>
                <w:sz w:val="24"/>
                <w:szCs w:val="24"/>
                <w:lang w:eastAsia="lv-LV"/>
              </w:rPr>
              <w:t>zstrādājot</w:t>
            </w:r>
            <w:r w:rsidR="00B34DAA">
              <w:rPr>
                <w:rFonts w:ascii="Times New Roman" w:eastAsia="Times New Roman" w:hAnsi="Times New Roman" w:cs="Times New Roman"/>
                <w:bCs/>
                <w:iCs/>
                <w:color w:val="0D0D0D" w:themeColor="text1" w:themeTint="F2"/>
                <w:sz w:val="24"/>
                <w:szCs w:val="24"/>
                <w:lang w:eastAsia="lv-LV"/>
              </w:rPr>
              <w:t xml:space="preserve"> kārtību, kādā veicama līdzekļu iesaldēšana. </w:t>
            </w:r>
          </w:p>
          <w:p w14:paraId="2BF4F319" w14:textId="77777777" w:rsidR="00BD5E72" w:rsidRDefault="00BD5E72" w:rsidP="00FD4A3A">
            <w:pPr>
              <w:jc w:val="both"/>
              <w:rPr>
                <w:rFonts w:ascii="Times New Roman" w:eastAsia="Times New Roman" w:hAnsi="Times New Roman" w:cs="Times New Roman"/>
                <w:iCs/>
                <w:color w:val="0D0D0D" w:themeColor="text1" w:themeTint="F2"/>
                <w:sz w:val="24"/>
                <w:szCs w:val="24"/>
                <w:lang w:eastAsia="lv-LV"/>
              </w:rPr>
            </w:pPr>
          </w:p>
          <w:p w14:paraId="6F1ED714" w14:textId="77777777" w:rsidR="002C2D1C" w:rsidRDefault="002C2D1C" w:rsidP="00FD4A3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155BC4">
              <w:rPr>
                <w:rFonts w:ascii="Times New Roman" w:eastAsia="Times New Roman" w:hAnsi="Times New Roman" w:cs="Times New Roman"/>
                <w:iCs/>
                <w:color w:val="0D0D0D" w:themeColor="text1" w:themeTint="F2"/>
                <w:sz w:val="24"/>
                <w:szCs w:val="24"/>
                <w:lang w:eastAsia="lv-LV"/>
              </w:rPr>
              <w:t>5</w:t>
            </w:r>
            <w:r>
              <w:rPr>
                <w:rFonts w:ascii="Times New Roman" w:eastAsia="Times New Roman" w:hAnsi="Times New Roman" w:cs="Times New Roman"/>
                <w:iCs/>
                <w:color w:val="0D0D0D" w:themeColor="text1" w:themeTint="F2"/>
                <w:sz w:val="24"/>
                <w:szCs w:val="24"/>
                <w:lang w:eastAsia="lv-LV"/>
              </w:rPr>
              <w:t xml:space="preserve">.pants </w:t>
            </w:r>
            <w:r w:rsidR="004F1CA3">
              <w:rPr>
                <w:rFonts w:ascii="Times New Roman" w:eastAsia="Times New Roman" w:hAnsi="Times New Roman" w:cs="Times New Roman"/>
                <w:iCs/>
                <w:color w:val="0D0D0D" w:themeColor="text1" w:themeTint="F2"/>
                <w:sz w:val="24"/>
                <w:szCs w:val="24"/>
                <w:lang w:eastAsia="lv-LV"/>
              </w:rPr>
              <w:t>izslēdz līdzšinējo</w:t>
            </w:r>
            <w:r w:rsidR="00477707">
              <w:rPr>
                <w:rFonts w:ascii="Times New Roman" w:eastAsia="Times New Roman" w:hAnsi="Times New Roman" w:cs="Times New Roman"/>
                <w:iCs/>
                <w:color w:val="0D0D0D" w:themeColor="text1" w:themeTint="F2"/>
                <w:sz w:val="24"/>
                <w:szCs w:val="24"/>
                <w:lang w:eastAsia="lv-LV"/>
              </w:rPr>
              <w:t xml:space="preserve"> likuma</w:t>
            </w:r>
            <w:r w:rsidR="004F1CA3">
              <w:rPr>
                <w:rFonts w:ascii="Times New Roman" w:eastAsia="Times New Roman" w:hAnsi="Times New Roman" w:cs="Times New Roman"/>
                <w:iCs/>
                <w:color w:val="0D0D0D" w:themeColor="text1" w:themeTint="F2"/>
                <w:sz w:val="24"/>
                <w:szCs w:val="24"/>
                <w:lang w:eastAsia="lv-LV"/>
              </w:rPr>
              <w:t xml:space="preserve"> 6.pantu</w:t>
            </w:r>
            <w:r w:rsidR="002C2C58">
              <w:rPr>
                <w:rFonts w:ascii="Times New Roman" w:eastAsia="Times New Roman" w:hAnsi="Times New Roman" w:cs="Times New Roman"/>
                <w:iCs/>
                <w:color w:val="0D0D0D" w:themeColor="text1" w:themeTint="F2"/>
                <w:sz w:val="24"/>
                <w:szCs w:val="24"/>
                <w:lang w:eastAsia="lv-LV"/>
              </w:rPr>
              <w:t>, bet līdzšinējais 6.panta regulējums</w:t>
            </w:r>
            <w:r w:rsidR="00BD5E72">
              <w:rPr>
                <w:rFonts w:ascii="Times New Roman" w:eastAsia="Times New Roman" w:hAnsi="Times New Roman" w:cs="Times New Roman"/>
                <w:iCs/>
                <w:color w:val="0D0D0D" w:themeColor="text1" w:themeTint="F2"/>
                <w:sz w:val="24"/>
                <w:szCs w:val="24"/>
                <w:lang w:eastAsia="lv-LV"/>
              </w:rPr>
              <w:t xml:space="preserve"> </w:t>
            </w:r>
            <w:r w:rsidR="00D7679C">
              <w:rPr>
                <w:rFonts w:ascii="Times New Roman" w:eastAsia="Times New Roman" w:hAnsi="Times New Roman" w:cs="Times New Roman"/>
                <w:iCs/>
                <w:color w:val="0D0D0D" w:themeColor="text1" w:themeTint="F2"/>
                <w:sz w:val="24"/>
                <w:szCs w:val="24"/>
                <w:lang w:eastAsia="lv-LV"/>
              </w:rPr>
              <w:t>ir</w:t>
            </w:r>
            <w:r w:rsidR="002C2C58">
              <w:rPr>
                <w:rFonts w:ascii="Times New Roman" w:eastAsia="Times New Roman" w:hAnsi="Times New Roman" w:cs="Times New Roman"/>
                <w:iCs/>
                <w:color w:val="0D0D0D" w:themeColor="text1" w:themeTint="F2"/>
                <w:sz w:val="24"/>
                <w:szCs w:val="24"/>
                <w:lang w:eastAsia="lv-LV"/>
              </w:rPr>
              <w:t xml:space="preserve"> iestrādāts likuma 5.panta</w:t>
            </w:r>
            <w:r w:rsidR="00D7679C">
              <w:rPr>
                <w:rFonts w:ascii="Times New Roman" w:eastAsia="Times New Roman" w:hAnsi="Times New Roman" w:cs="Times New Roman"/>
                <w:iCs/>
                <w:color w:val="0D0D0D" w:themeColor="text1" w:themeTint="F2"/>
                <w:sz w:val="24"/>
                <w:szCs w:val="24"/>
                <w:lang w:eastAsia="lv-LV"/>
              </w:rPr>
              <w:t xml:space="preserve"> otrajā un</w:t>
            </w:r>
            <w:r w:rsidR="002C2C58">
              <w:rPr>
                <w:rFonts w:ascii="Times New Roman" w:eastAsia="Times New Roman" w:hAnsi="Times New Roman" w:cs="Times New Roman"/>
                <w:iCs/>
                <w:color w:val="0D0D0D" w:themeColor="text1" w:themeTint="F2"/>
                <w:sz w:val="24"/>
                <w:szCs w:val="24"/>
                <w:lang w:eastAsia="lv-LV"/>
              </w:rPr>
              <w:t xml:space="preserve"> trešajā daļā</w:t>
            </w:r>
            <w:r w:rsidR="004F1CA3">
              <w:rPr>
                <w:rFonts w:ascii="Times New Roman" w:eastAsia="Times New Roman" w:hAnsi="Times New Roman" w:cs="Times New Roman"/>
                <w:iCs/>
                <w:color w:val="0D0D0D" w:themeColor="text1" w:themeTint="F2"/>
                <w:sz w:val="24"/>
                <w:szCs w:val="24"/>
                <w:lang w:eastAsia="lv-LV"/>
              </w:rPr>
              <w:t>.</w:t>
            </w:r>
          </w:p>
          <w:p w14:paraId="0D2E01AC" w14:textId="77777777" w:rsidR="00D7679C" w:rsidRDefault="00D7679C" w:rsidP="00FD4A3A">
            <w:pPr>
              <w:jc w:val="both"/>
              <w:rPr>
                <w:rFonts w:ascii="Times New Roman" w:eastAsia="Times New Roman" w:hAnsi="Times New Roman" w:cs="Times New Roman"/>
                <w:iCs/>
                <w:color w:val="0D0D0D" w:themeColor="text1" w:themeTint="F2"/>
                <w:sz w:val="24"/>
                <w:szCs w:val="24"/>
                <w:lang w:eastAsia="lv-LV"/>
              </w:rPr>
            </w:pPr>
          </w:p>
          <w:p w14:paraId="3902CA13" w14:textId="77777777" w:rsidR="008C07F5" w:rsidRDefault="008C07F5"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155BC4">
              <w:rPr>
                <w:rFonts w:ascii="Times New Roman" w:eastAsia="Times New Roman" w:hAnsi="Times New Roman" w:cs="Times New Roman"/>
                <w:iCs/>
                <w:color w:val="0D0D0D" w:themeColor="text1" w:themeTint="F2"/>
                <w:sz w:val="24"/>
                <w:szCs w:val="24"/>
                <w:lang w:eastAsia="lv-LV"/>
              </w:rPr>
              <w:t>6</w:t>
            </w:r>
            <w:r>
              <w:rPr>
                <w:rFonts w:ascii="Times New Roman" w:eastAsia="Times New Roman" w:hAnsi="Times New Roman" w:cs="Times New Roman"/>
                <w:iCs/>
                <w:color w:val="0D0D0D" w:themeColor="text1" w:themeTint="F2"/>
                <w:sz w:val="24"/>
                <w:szCs w:val="24"/>
                <w:lang w:eastAsia="lv-LV"/>
              </w:rPr>
              <w:t>.</w:t>
            </w:r>
            <w:r w:rsidR="006D6596">
              <w:rPr>
                <w:rFonts w:ascii="Times New Roman" w:eastAsia="Times New Roman" w:hAnsi="Times New Roman" w:cs="Times New Roman"/>
                <w:iCs/>
                <w:color w:val="0D0D0D" w:themeColor="text1" w:themeTint="F2"/>
                <w:sz w:val="24"/>
                <w:szCs w:val="24"/>
                <w:lang w:eastAsia="lv-LV"/>
              </w:rPr>
              <w:t xml:space="preserve"> un </w:t>
            </w:r>
            <w:r w:rsidR="00155BC4">
              <w:rPr>
                <w:rFonts w:ascii="Times New Roman" w:eastAsia="Times New Roman" w:hAnsi="Times New Roman" w:cs="Times New Roman"/>
                <w:iCs/>
                <w:color w:val="0D0D0D" w:themeColor="text1" w:themeTint="F2"/>
                <w:sz w:val="24"/>
                <w:szCs w:val="24"/>
                <w:lang w:eastAsia="lv-LV"/>
              </w:rPr>
              <w:t>7</w:t>
            </w:r>
            <w:r w:rsidR="006D6596">
              <w:rPr>
                <w:rFonts w:ascii="Times New Roman" w:eastAsia="Times New Roman" w:hAnsi="Times New Roman" w:cs="Times New Roman"/>
                <w:iCs/>
                <w:color w:val="0D0D0D" w:themeColor="text1" w:themeTint="F2"/>
                <w:sz w:val="24"/>
                <w:szCs w:val="24"/>
                <w:lang w:eastAsia="lv-LV"/>
              </w:rPr>
              <w:t>.</w:t>
            </w:r>
            <w:r>
              <w:rPr>
                <w:rFonts w:ascii="Times New Roman" w:eastAsia="Times New Roman" w:hAnsi="Times New Roman" w:cs="Times New Roman"/>
                <w:iCs/>
                <w:color w:val="0D0D0D" w:themeColor="text1" w:themeTint="F2"/>
                <w:sz w:val="24"/>
                <w:szCs w:val="24"/>
                <w:lang w:eastAsia="lv-LV"/>
              </w:rPr>
              <w:t xml:space="preserve"> pants papildina regulējumu, nosakot, ka ANO noteiktās </w:t>
            </w:r>
            <w:r w:rsidR="00CB3A9E">
              <w:rPr>
                <w:rFonts w:ascii="Times New Roman" w:eastAsia="Times New Roman" w:hAnsi="Times New Roman" w:cs="Times New Roman"/>
                <w:iCs/>
                <w:color w:val="0D0D0D" w:themeColor="text1" w:themeTint="F2"/>
                <w:sz w:val="24"/>
                <w:szCs w:val="24"/>
                <w:lang w:eastAsia="lv-LV"/>
              </w:rPr>
              <w:t xml:space="preserve">finanšu un civiltiesiskās </w:t>
            </w:r>
            <w:r>
              <w:rPr>
                <w:rFonts w:ascii="Times New Roman" w:eastAsia="Times New Roman" w:hAnsi="Times New Roman" w:cs="Times New Roman"/>
                <w:iCs/>
                <w:color w:val="0D0D0D" w:themeColor="text1" w:themeTint="F2"/>
                <w:sz w:val="24"/>
                <w:szCs w:val="24"/>
                <w:lang w:eastAsia="lv-LV"/>
              </w:rPr>
              <w:t>sankcijas ir tieši piemērojamas Latvijā, kā arī definējot šo sankciju informācijas izplatīšanu no ANO līdz kompetentajām institūcijām un plašākai sabiedrībai.</w:t>
            </w:r>
          </w:p>
          <w:p w14:paraId="3B0F0349" w14:textId="77777777" w:rsidR="00E24054" w:rsidRDefault="00E24054"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ANO Drošības padomes rezolūcijas ir saistošas Latvijai kā starptautisko tiesību akts un saskaņā ar tiesību doktrīnu </w:t>
            </w:r>
            <w:r w:rsidR="00840296">
              <w:rPr>
                <w:rFonts w:ascii="Times New Roman" w:eastAsia="Times New Roman" w:hAnsi="Times New Roman" w:cs="Times New Roman"/>
                <w:iCs/>
                <w:color w:val="0D0D0D" w:themeColor="text1" w:themeTint="F2"/>
                <w:sz w:val="24"/>
                <w:szCs w:val="24"/>
                <w:lang w:eastAsia="lv-LV"/>
              </w:rPr>
              <w:t xml:space="preserve">un Administratīvā procesa likuma 15.panta trešo daļu </w:t>
            </w:r>
            <w:r>
              <w:rPr>
                <w:rFonts w:ascii="Times New Roman" w:eastAsia="Times New Roman" w:hAnsi="Times New Roman" w:cs="Times New Roman"/>
                <w:iCs/>
                <w:color w:val="0D0D0D" w:themeColor="text1" w:themeTint="F2"/>
                <w:sz w:val="24"/>
                <w:szCs w:val="24"/>
                <w:lang w:eastAsia="lv-LV"/>
              </w:rPr>
              <w:t>prevalē pār nacionālajām tiesībām.</w:t>
            </w:r>
            <w:r w:rsidR="00C26F8A">
              <w:rPr>
                <w:rFonts w:ascii="Times New Roman" w:eastAsia="Times New Roman" w:hAnsi="Times New Roman" w:cs="Times New Roman"/>
                <w:iCs/>
                <w:color w:val="0D0D0D" w:themeColor="text1" w:themeTint="F2"/>
                <w:sz w:val="24"/>
                <w:szCs w:val="24"/>
                <w:lang w:eastAsia="lv-LV"/>
              </w:rPr>
              <w:t xml:space="preserve"> ANO Drošības padomes rezolūcijas ir saistošas Latvijai no to izdošanas brīža oficiālajā ANO valodā.</w:t>
            </w:r>
          </w:p>
          <w:p w14:paraId="49FDCCD4" w14:textId="77777777" w:rsidR="008C07F5" w:rsidRDefault="008C07F5" w:rsidP="009B0750">
            <w:pPr>
              <w:jc w:val="both"/>
              <w:rPr>
                <w:rFonts w:ascii="Times New Roman" w:eastAsia="Times New Roman" w:hAnsi="Times New Roman" w:cs="Times New Roman"/>
                <w:iCs/>
                <w:color w:val="0D0D0D" w:themeColor="text1" w:themeTint="F2"/>
                <w:sz w:val="24"/>
                <w:szCs w:val="24"/>
                <w:lang w:eastAsia="lv-LV"/>
              </w:rPr>
            </w:pPr>
            <w:r w:rsidRPr="008C07F5">
              <w:rPr>
                <w:rFonts w:ascii="Times New Roman" w:eastAsia="Times New Roman" w:hAnsi="Times New Roman" w:cs="Times New Roman"/>
                <w:iCs/>
                <w:color w:val="0D0D0D" w:themeColor="text1" w:themeTint="F2"/>
                <w:sz w:val="24"/>
                <w:szCs w:val="24"/>
                <w:lang w:eastAsia="lv-LV"/>
              </w:rPr>
              <w:t>Latvijai saistošā</w:t>
            </w:r>
            <w:r w:rsidR="00155862">
              <w:rPr>
                <w:rFonts w:ascii="Times New Roman" w:eastAsia="Times New Roman" w:hAnsi="Times New Roman" w:cs="Times New Roman"/>
                <w:iCs/>
                <w:color w:val="0D0D0D" w:themeColor="text1" w:themeTint="F2"/>
                <w:sz w:val="24"/>
                <w:szCs w:val="24"/>
                <w:lang w:eastAsia="lv-LV"/>
              </w:rPr>
              <w:t>s</w:t>
            </w:r>
            <w:r w:rsidRPr="008C07F5">
              <w:rPr>
                <w:rFonts w:ascii="Times New Roman" w:eastAsia="Times New Roman" w:hAnsi="Times New Roman" w:cs="Times New Roman"/>
                <w:iCs/>
                <w:color w:val="0D0D0D" w:themeColor="text1" w:themeTint="F2"/>
                <w:sz w:val="24"/>
                <w:szCs w:val="24"/>
                <w:lang w:eastAsia="lv-LV"/>
              </w:rPr>
              <w:t xml:space="preserve"> ANO Drošības padomes rezolūcija</w:t>
            </w:r>
            <w:r w:rsidR="00155862">
              <w:rPr>
                <w:rFonts w:ascii="Times New Roman" w:eastAsia="Times New Roman" w:hAnsi="Times New Roman" w:cs="Times New Roman"/>
                <w:iCs/>
                <w:color w:val="0D0D0D" w:themeColor="text1" w:themeTint="F2"/>
                <w:sz w:val="24"/>
                <w:szCs w:val="24"/>
                <w:lang w:eastAsia="lv-LV"/>
              </w:rPr>
              <w:t>s</w:t>
            </w:r>
            <w:r w:rsidRPr="008C07F5">
              <w:rPr>
                <w:rFonts w:ascii="Times New Roman" w:eastAsia="Times New Roman" w:hAnsi="Times New Roman" w:cs="Times New Roman"/>
                <w:iCs/>
                <w:color w:val="0D0D0D" w:themeColor="text1" w:themeTint="F2"/>
                <w:sz w:val="24"/>
                <w:szCs w:val="24"/>
                <w:lang w:eastAsia="lv-LV"/>
              </w:rPr>
              <w:t xml:space="preserve"> Nr.</w:t>
            </w:r>
            <w:r w:rsidR="00155862">
              <w:rPr>
                <w:rFonts w:ascii="Times New Roman" w:eastAsia="Times New Roman" w:hAnsi="Times New Roman" w:cs="Times New Roman"/>
                <w:iCs/>
                <w:color w:val="0D0D0D" w:themeColor="text1" w:themeTint="F2"/>
                <w:sz w:val="24"/>
                <w:szCs w:val="24"/>
                <w:lang w:eastAsia="lv-LV"/>
              </w:rPr>
              <w:t> </w:t>
            </w:r>
            <w:r w:rsidRPr="008C07F5">
              <w:rPr>
                <w:rFonts w:ascii="Times New Roman" w:eastAsia="Times New Roman" w:hAnsi="Times New Roman" w:cs="Times New Roman"/>
                <w:iCs/>
                <w:color w:val="0D0D0D" w:themeColor="text1" w:themeTint="F2"/>
                <w:sz w:val="24"/>
                <w:szCs w:val="24"/>
                <w:lang w:eastAsia="lv-LV"/>
              </w:rPr>
              <w:t>1373 (2001)</w:t>
            </w:r>
            <w:r w:rsidR="00155862">
              <w:rPr>
                <w:rFonts w:ascii="Times New Roman" w:eastAsia="Times New Roman" w:hAnsi="Times New Roman" w:cs="Times New Roman"/>
                <w:iCs/>
                <w:color w:val="0D0D0D" w:themeColor="text1" w:themeTint="F2"/>
                <w:sz w:val="24"/>
                <w:szCs w:val="24"/>
                <w:lang w:eastAsia="lv-LV"/>
              </w:rPr>
              <w:t xml:space="preserve"> un Nr. 1267</w:t>
            </w:r>
            <w:r w:rsidR="00335D8A">
              <w:rPr>
                <w:rFonts w:ascii="Times New Roman" w:eastAsia="Times New Roman" w:hAnsi="Times New Roman" w:cs="Times New Roman"/>
                <w:iCs/>
                <w:color w:val="0D0D0D" w:themeColor="text1" w:themeTint="F2"/>
                <w:sz w:val="24"/>
                <w:szCs w:val="24"/>
                <w:lang w:eastAsia="lv-LV"/>
              </w:rPr>
              <w:t xml:space="preserve"> (1999)</w:t>
            </w:r>
            <w:r w:rsidR="00155862">
              <w:rPr>
                <w:rFonts w:ascii="Times New Roman" w:eastAsia="Times New Roman" w:hAnsi="Times New Roman" w:cs="Times New Roman"/>
                <w:iCs/>
                <w:color w:val="0D0D0D" w:themeColor="text1" w:themeTint="F2"/>
                <w:sz w:val="24"/>
                <w:szCs w:val="24"/>
                <w:lang w:eastAsia="lv-LV"/>
              </w:rPr>
              <w:t>, kā arī rezolūcijai Nr. 1267</w:t>
            </w:r>
            <w:r w:rsidR="00DA754C">
              <w:rPr>
                <w:rFonts w:ascii="Times New Roman" w:eastAsia="Times New Roman" w:hAnsi="Times New Roman" w:cs="Times New Roman"/>
                <w:iCs/>
                <w:color w:val="0D0D0D" w:themeColor="text1" w:themeTint="F2"/>
                <w:sz w:val="24"/>
                <w:szCs w:val="24"/>
                <w:lang w:eastAsia="lv-LV"/>
              </w:rPr>
              <w:t xml:space="preserve"> (1999)</w:t>
            </w:r>
            <w:r w:rsidR="00155862">
              <w:rPr>
                <w:rFonts w:ascii="Times New Roman" w:eastAsia="Times New Roman" w:hAnsi="Times New Roman" w:cs="Times New Roman"/>
                <w:iCs/>
                <w:color w:val="0D0D0D" w:themeColor="text1" w:themeTint="F2"/>
                <w:sz w:val="24"/>
                <w:szCs w:val="24"/>
                <w:lang w:eastAsia="lv-LV"/>
              </w:rPr>
              <w:t xml:space="preserve"> sekojošās ANO Drošības padomes rezolūcijas</w:t>
            </w:r>
            <w:r w:rsidRPr="008C07F5">
              <w:rPr>
                <w:rFonts w:ascii="Times New Roman" w:eastAsia="Times New Roman" w:hAnsi="Times New Roman" w:cs="Times New Roman"/>
                <w:iCs/>
                <w:color w:val="0D0D0D" w:themeColor="text1" w:themeTint="F2"/>
                <w:sz w:val="24"/>
                <w:szCs w:val="24"/>
                <w:lang w:eastAsia="lv-LV"/>
              </w:rPr>
              <w:t>, kas ir pamatā pretterorisma</w:t>
            </w:r>
            <w:r w:rsidR="00916BA6">
              <w:rPr>
                <w:rFonts w:ascii="Times New Roman" w:eastAsia="Times New Roman" w:hAnsi="Times New Roman" w:cs="Times New Roman"/>
                <w:iCs/>
                <w:color w:val="0D0D0D" w:themeColor="text1" w:themeTint="F2"/>
                <w:sz w:val="24"/>
                <w:szCs w:val="24"/>
                <w:lang w:eastAsia="lv-LV"/>
              </w:rPr>
              <w:t xml:space="preserve"> un proliferācijas</w:t>
            </w:r>
            <w:r w:rsidRPr="008C07F5">
              <w:rPr>
                <w:rFonts w:ascii="Times New Roman" w:eastAsia="Times New Roman" w:hAnsi="Times New Roman" w:cs="Times New Roman"/>
                <w:iCs/>
                <w:color w:val="0D0D0D" w:themeColor="text1" w:themeTint="F2"/>
                <w:sz w:val="24"/>
                <w:szCs w:val="24"/>
                <w:lang w:eastAsia="lv-LV"/>
              </w:rPr>
              <w:t xml:space="preserve"> finanšu sankciju noteikšanai, norāda pienākumu finanšu līdzekļus iesaldēt nekavējoties (</w:t>
            </w:r>
            <w:r w:rsidRPr="008C07F5">
              <w:rPr>
                <w:rFonts w:ascii="Times New Roman" w:eastAsia="Times New Roman" w:hAnsi="Times New Roman" w:cs="Times New Roman"/>
                <w:i/>
                <w:iCs/>
                <w:color w:val="0D0D0D" w:themeColor="text1" w:themeTint="F2"/>
                <w:sz w:val="24"/>
                <w:szCs w:val="24"/>
                <w:lang w:eastAsia="lv-LV"/>
              </w:rPr>
              <w:t>without delay</w:t>
            </w:r>
            <w:r w:rsidRPr="008C07F5">
              <w:rPr>
                <w:rFonts w:ascii="Times New Roman" w:eastAsia="Times New Roman" w:hAnsi="Times New Roman" w:cs="Times New Roman"/>
                <w:iCs/>
                <w:color w:val="0D0D0D" w:themeColor="text1" w:themeTint="F2"/>
                <w:sz w:val="24"/>
                <w:szCs w:val="24"/>
                <w:lang w:eastAsia="lv-LV"/>
              </w:rPr>
              <w:t>). Arī FATF 6. rekomendācijas labās prakses vadlīnijās</w:t>
            </w:r>
            <w:r w:rsidRPr="008C07F5">
              <w:rPr>
                <w:rFonts w:ascii="Times New Roman" w:eastAsia="Times New Roman" w:hAnsi="Times New Roman" w:cs="Times New Roman"/>
                <w:iCs/>
                <w:color w:val="0D0D0D" w:themeColor="text1" w:themeTint="F2"/>
                <w:sz w:val="24"/>
                <w:szCs w:val="24"/>
                <w:vertAlign w:val="superscript"/>
                <w:lang w:eastAsia="lv-LV"/>
              </w:rPr>
              <w:t xml:space="preserve"> </w:t>
            </w:r>
            <w:r w:rsidRPr="008C07F5">
              <w:rPr>
                <w:rFonts w:ascii="Times New Roman" w:eastAsia="Times New Roman" w:hAnsi="Times New Roman" w:cs="Times New Roman"/>
                <w:iCs/>
                <w:color w:val="0D0D0D" w:themeColor="text1" w:themeTint="F2"/>
                <w:sz w:val="24"/>
                <w:szCs w:val="24"/>
                <w:lang w:eastAsia="lv-LV"/>
              </w:rPr>
              <w:t>norādīts, ka valsts noteiktajām nacionālajām sankcijām ir jāstājas spēkā nekavējoties (</w:t>
            </w:r>
            <w:r w:rsidRPr="008C07F5">
              <w:rPr>
                <w:rFonts w:ascii="Times New Roman" w:eastAsia="Times New Roman" w:hAnsi="Times New Roman" w:cs="Times New Roman"/>
                <w:i/>
                <w:iCs/>
                <w:color w:val="0D0D0D" w:themeColor="text1" w:themeTint="F2"/>
                <w:sz w:val="24"/>
                <w:szCs w:val="24"/>
                <w:lang w:eastAsia="lv-LV"/>
              </w:rPr>
              <w:t>without delay</w:t>
            </w:r>
            <w:r w:rsidRPr="008C07F5">
              <w:rPr>
                <w:rFonts w:ascii="Times New Roman" w:eastAsia="Times New Roman" w:hAnsi="Times New Roman" w:cs="Times New Roman"/>
                <w:iCs/>
                <w:color w:val="0D0D0D" w:themeColor="text1" w:themeTint="F2"/>
                <w:sz w:val="24"/>
                <w:szCs w:val="24"/>
                <w:lang w:eastAsia="lv-LV"/>
              </w:rPr>
              <w:t>), un par to sankciju subjektam jāpaziņo tikai pēc tam, kad institūcijas veikušas nepieciešamās darbības ierobežojošo pasākumu realizēšanā</w:t>
            </w:r>
            <w:r>
              <w:rPr>
                <w:rFonts w:ascii="Times New Roman" w:eastAsia="Times New Roman" w:hAnsi="Times New Roman" w:cs="Times New Roman"/>
                <w:iCs/>
                <w:color w:val="0D0D0D" w:themeColor="text1" w:themeTint="F2"/>
                <w:sz w:val="24"/>
                <w:szCs w:val="24"/>
                <w:lang w:eastAsia="lv-LV"/>
              </w:rPr>
              <w:t xml:space="preserve">. FATF standarts nosaka, ka šis nekavēšanās kritērijs ir izpildīts tikai tad, ja </w:t>
            </w:r>
            <w:r w:rsidR="00E95AF8">
              <w:rPr>
                <w:rFonts w:ascii="Times New Roman" w:eastAsia="Times New Roman" w:hAnsi="Times New Roman" w:cs="Times New Roman"/>
                <w:iCs/>
                <w:color w:val="0D0D0D" w:themeColor="text1" w:themeTint="F2"/>
                <w:sz w:val="24"/>
                <w:szCs w:val="24"/>
                <w:lang w:eastAsia="lv-LV"/>
              </w:rPr>
              <w:t xml:space="preserve">šīs sankcijas tiek ieviestas </w:t>
            </w:r>
            <w:r w:rsidR="00D7679C">
              <w:rPr>
                <w:rFonts w:ascii="Times New Roman" w:eastAsia="Times New Roman" w:hAnsi="Times New Roman" w:cs="Times New Roman"/>
                <w:iCs/>
                <w:color w:val="0D0D0D" w:themeColor="text1" w:themeTint="F2"/>
                <w:sz w:val="24"/>
                <w:szCs w:val="24"/>
                <w:lang w:eastAsia="lv-LV"/>
              </w:rPr>
              <w:t>48</w:t>
            </w:r>
            <w:r w:rsidR="00E95AF8">
              <w:rPr>
                <w:rFonts w:ascii="Times New Roman" w:eastAsia="Times New Roman" w:hAnsi="Times New Roman" w:cs="Times New Roman"/>
                <w:iCs/>
                <w:color w:val="0D0D0D" w:themeColor="text1" w:themeTint="F2"/>
                <w:sz w:val="24"/>
                <w:szCs w:val="24"/>
                <w:lang w:eastAsia="lv-LV"/>
              </w:rPr>
              <w:t xml:space="preserve"> stundu laikā no to pieņemšanas ANO</w:t>
            </w:r>
            <w:r w:rsidRPr="008C07F5">
              <w:rPr>
                <w:rFonts w:ascii="Times New Roman" w:eastAsia="Times New Roman" w:hAnsi="Times New Roman" w:cs="Times New Roman"/>
                <w:iCs/>
                <w:color w:val="0D0D0D" w:themeColor="text1" w:themeTint="F2"/>
                <w:sz w:val="24"/>
                <w:szCs w:val="24"/>
                <w:lang w:eastAsia="lv-LV"/>
              </w:rPr>
              <w:t xml:space="preserve">. Pretējā gadījumā sankciju subjektam tiek dots laiks pārvietot un izmantot tam pieejamos finanšu līdzekļus, kas uzskatāms par ANO Drošības padomes </w:t>
            </w:r>
            <w:r w:rsidR="00DA754C" w:rsidRPr="008C07F5">
              <w:rPr>
                <w:rFonts w:ascii="Times New Roman" w:eastAsia="Times New Roman" w:hAnsi="Times New Roman" w:cs="Times New Roman"/>
                <w:iCs/>
                <w:color w:val="0D0D0D" w:themeColor="text1" w:themeTint="F2"/>
                <w:sz w:val="24"/>
                <w:szCs w:val="24"/>
                <w:lang w:eastAsia="lv-LV"/>
              </w:rPr>
              <w:t>rezolūcij</w:t>
            </w:r>
            <w:r w:rsidR="00DA754C">
              <w:rPr>
                <w:rFonts w:ascii="Times New Roman" w:eastAsia="Times New Roman" w:hAnsi="Times New Roman" w:cs="Times New Roman"/>
                <w:iCs/>
                <w:color w:val="0D0D0D" w:themeColor="text1" w:themeTint="F2"/>
                <w:sz w:val="24"/>
                <w:szCs w:val="24"/>
                <w:lang w:eastAsia="lv-LV"/>
              </w:rPr>
              <w:t>ām</w:t>
            </w:r>
            <w:r w:rsidR="00DA754C" w:rsidRPr="008C07F5">
              <w:rPr>
                <w:rFonts w:ascii="Times New Roman" w:eastAsia="Times New Roman" w:hAnsi="Times New Roman" w:cs="Times New Roman"/>
                <w:iCs/>
                <w:color w:val="0D0D0D" w:themeColor="text1" w:themeTint="F2"/>
                <w:sz w:val="24"/>
                <w:szCs w:val="24"/>
                <w:lang w:eastAsia="lv-LV"/>
              </w:rPr>
              <w:t xml:space="preserve"> </w:t>
            </w:r>
            <w:r w:rsidRPr="008C07F5">
              <w:rPr>
                <w:rFonts w:ascii="Times New Roman" w:eastAsia="Times New Roman" w:hAnsi="Times New Roman" w:cs="Times New Roman"/>
                <w:iCs/>
                <w:color w:val="0D0D0D" w:themeColor="text1" w:themeTint="F2"/>
                <w:sz w:val="24"/>
                <w:szCs w:val="24"/>
                <w:lang w:eastAsia="lv-LV"/>
              </w:rPr>
              <w:t>Nr.</w:t>
            </w:r>
            <w:r w:rsidR="00DA754C">
              <w:rPr>
                <w:rFonts w:ascii="Times New Roman" w:eastAsia="Times New Roman" w:hAnsi="Times New Roman" w:cs="Times New Roman"/>
                <w:iCs/>
                <w:color w:val="0D0D0D" w:themeColor="text1" w:themeTint="F2"/>
                <w:sz w:val="24"/>
                <w:szCs w:val="24"/>
                <w:lang w:eastAsia="lv-LV"/>
              </w:rPr>
              <w:t> </w:t>
            </w:r>
            <w:r w:rsidRPr="008C07F5">
              <w:rPr>
                <w:rFonts w:ascii="Times New Roman" w:eastAsia="Times New Roman" w:hAnsi="Times New Roman" w:cs="Times New Roman"/>
                <w:iCs/>
                <w:color w:val="0D0D0D" w:themeColor="text1" w:themeTint="F2"/>
                <w:sz w:val="24"/>
                <w:szCs w:val="24"/>
                <w:lang w:eastAsia="lv-LV"/>
              </w:rPr>
              <w:t>1373</w:t>
            </w:r>
            <w:r w:rsidR="00DA754C">
              <w:rPr>
                <w:rFonts w:ascii="Times New Roman" w:eastAsia="Times New Roman" w:hAnsi="Times New Roman" w:cs="Times New Roman"/>
                <w:iCs/>
                <w:color w:val="0D0D0D" w:themeColor="text1" w:themeTint="F2"/>
                <w:sz w:val="24"/>
                <w:szCs w:val="24"/>
                <w:lang w:eastAsia="lv-LV"/>
              </w:rPr>
              <w:t xml:space="preserve"> </w:t>
            </w:r>
            <w:r w:rsidRPr="008C07F5">
              <w:rPr>
                <w:rFonts w:ascii="Times New Roman" w:eastAsia="Times New Roman" w:hAnsi="Times New Roman" w:cs="Times New Roman"/>
                <w:iCs/>
                <w:color w:val="0D0D0D" w:themeColor="text1" w:themeTint="F2"/>
                <w:sz w:val="24"/>
                <w:szCs w:val="24"/>
                <w:lang w:eastAsia="lv-LV"/>
              </w:rPr>
              <w:t>(2001)</w:t>
            </w:r>
            <w:r w:rsidR="00DA754C">
              <w:rPr>
                <w:rFonts w:ascii="Times New Roman" w:eastAsia="Times New Roman" w:hAnsi="Times New Roman" w:cs="Times New Roman"/>
                <w:iCs/>
                <w:color w:val="0D0D0D" w:themeColor="text1" w:themeTint="F2"/>
                <w:sz w:val="24"/>
                <w:szCs w:val="24"/>
                <w:lang w:eastAsia="lv-LV"/>
              </w:rPr>
              <w:t xml:space="preserve"> un </w:t>
            </w:r>
            <w:r w:rsidR="00DA754C" w:rsidRPr="00DA754C">
              <w:rPr>
                <w:rFonts w:ascii="Times New Roman" w:eastAsia="Times New Roman" w:hAnsi="Times New Roman" w:cs="Times New Roman"/>
                <w:iCs/>
                <w:color w:val="0D0D0D" w:themeColor="text1" w:themeTint="F2"/>
                <w:sz w:val="24"/>
                <w:szCs w:val="24"/>
                <w:lang w:eastAsia="lv-LV"/>
              </w:rPr>
              <w:t>Nr.</w:t>
            </w:r>
            <w:r w:rsidR="00DA754C">
              <w:rPr>
                <w:rFonts w:ascii="Times New Roman" w:eastAsia="Times New Roman" w:hAnsi="Times New Roman" w:cs="Times New Roman"/>
                <w:iCs/>
                <w:color w:val="0D0D0D" w:themeColor="text1" w:themeTint="F2"/>
                <w:sz w:val="24"/>
                <w:szCs w:val="24"/>
                <w:lang w:eastAsia="lv-LV"/>
              </w:rPr>
              <w:t> </w:t>
            </w:r>
            <w:r w:rsidR="00DA754C" w:rsidRPr="00DA754C">
              <w:rPr>
                <w:rFonts w:ascii="Times New Roman" w:eastAsia="Times New Roman" w:hAnsi="Times New Roman" w:cs="Times New Roman"/>
                <w:iCs/>
                <w:color w:val="0D0D0D" w:themeColor="text1" w:themeTint="F2"/>
                <w:sz w:val="24"/>
                <w:szCs w:val="24"/>
                <w:lang w:eastAsia="lv-LV"/>
              </w:rPr>
              <w:t xml:space="preserve">1267 (1999) </w:t>
            </w:r>
            <w:r w:rsidRPr="008C07F5">
              <w:rPr>
                <w:rFonts w:ascii="Times New Roman" w:eastAsia="Times New Roman" w:hAnsi="Times New Roman" w:cs="Times New Roman"/>
                <w:iCs/>
                <w:color w:val="0D0D0D" w:themeColor="text1" w:themeTint="F2"/>
                <w:sz w:val="24"/>
                <w:szCs w:val="24"/>
                <w:lang w:eastAsia="lv-LV"/>
              </w:rPr>
              <w:t xml:space="preserve"> pretrunā esošu un sankciju noteikšanas mērķim neatbilstošu rīcību, jo padara noteiktās sankcijas par bezjēdzīgām.</w:t>
            </w:r>
            <w:r w:rsidR="00DA754C">
              <w:rPr>
                <w:rFonts w:ascii="Times New Roman" w:eastAsia="Times New Roman" w:hAnsi="Times New Roman" w:cs="Times New Roman"/>
                <w:iCs/>
                <w:color w:val="0D0D0D" w:themeColor="text1" w:themeTint="F2"/>
                <w:sz w:val="24"/>
                <w:szCs w:val="24"/>
                <w:lang w:eastAsia="lv-LV"/>
              </w:rPr>
              <w:t xml:space="preserve"> </w:t>
            </w:r>
          </w:p>
          <w:p w14:paraId="28A7BB88" w14:textId="77777777" w:rsidR="00DA754C" w:rsidRDefault="00A321F6"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Tas</w:t>
            </w:r>
            <w:r w:rsidR="00DA754C">
              <w:rPr>
                <w:rFonts w:ascii="Times New Roman" w:eastAsia="Times New Roman" w:hAnsi="Times New Roman" w:cs="Times New Roman"/>
                <w:iCs/>
                <w:color w:val="0D0D0D" w:themeColor="text1" w:themeTint="F2"/>
                <w:sz w:val="24"/>
                <w:szCs w:val="24"/>
                <w:lang w:eastAsia="lv-LV"/>
              </w:rPr>
              <w:t>, ka šāds normatīvais regulējums Latvijā neeksistē</w:t>
            </w:r>
            <w:r>
              <w:rPr>
                <w:rFonts w:ascii="Times New Roman" w:eastAsia="Times New Roman" w:hAnsi="Times New Roman" w:cs="Times New Roman"/>
                <w:iCs/>
                <w:color w:val="0D0D0D" w:themeColor="text1" w:themeTint="F2"/>
                <w:sz w:val="24"/>
                <w:szCs w:val="24"/>
                <w:lang w:eastAsia="lv-LV"/>
              </w:rPr>
              <w:t>,</w:t>
            </w:r>
            <w:r w:rsidR="00DA754C">
              <w:rPr>
                <w:rFonts w:ascii="Times New Roman" w:eastAsia="Times New Roman" w:hAnsi="Times New Roman" w:cs="Times New Roman"/>
                <w:iCs/>
                <w:color w:val="0D0D0D" w:themeColor="text1" w:themeTint="F2"/>
                <w:sz w:val="24"/>
                <w:szCs w:val="24"/>
                <w:lang w:eastAsia="lv-LV"/>
              </w:rPr>
              <w:t xml:space="preserve"> tika norādīts arī </w:t>
            </w:r>
            <w:r>
              <w:rPr>
                <w:rFonts w:ascii="Times New Roman" w:eastAsia="Times New Roman" w:hAnsi="Times New Roman" w:cs="Times New Roman"/>
                <w:iCs/>
                <w:color w:val="0D0D0D" w:themeColor="text1" w:themeTint="F2"/>
                <w:sz w:val="24"/>
                <w:szCs w:val="24"/>
                <w:lang w:eastAsia="lv-LV"/>
              </w:rPr>
              <w:t>Z</w:t>
            </w:r>
            <w:r w:rsidR="00DA754C">
              <w:rPr>
                <w:rFonts w:ascii="Times New Roman" w:eastAsia="Times New Roman" w:hAnsi="Times New Roman" w:cs="Times New Roman"/>
                <w:iCs/>
                <w:color w:val="0D0D0D" w:themeColor="text1" w:themeTint="F2"/>
                <w:sz w:val="24"/>
                <w:szCs w:val="24"/>
                <w:lang w:eastAsia="lv-LV"/>
              </w:rPr>
              <w:t>iņojumā (skat., ziņojuma 250. punktu 78.lpp., 60. punktu 146.lpp.)</w:t>
            </w:r>
            <w:r>
              <w:rPr>
                <w:rFonts w:ascii="Times New Roman" w:eastAsia="Times New Roman" w:hAnsi="Times New Roman" w:cs="Times New Roman"/>
                <w:iCs/>
                <w:color w:val="0D0D0D" w:themeColor="text1" w:themeTint="F2"/>
                <w:sz w:val="24"/>
                <w:szCs w:val="24"/>
                <w:lang w:eastAsia="lv-LV"/>
              </w:rPr>
              <w:t xml:space="preserve"> </w:t>
            </w:r>
            <w:r w:rsidR="00391232">
              <w:rPr>
                <w:rFonts w:ascii="Times New Roman" w:eastAsia="Times New Roman" w:hAnsi="Times New Roman" w:cs="Times New Roman"/>
                <w:iCs/>
                <w:color w:val="0D0D0D" w:themeColor="text1" w:themeTint="F2"/>
                <w:sz w:val="24"/>
                <w:szCs w:val="24"/>
                <w:lang w:eastAsia="lv-LV"/>
              </w:rPr>
              <w:t>kā būtisks trūkums, kas traucē precīzi ieviest sankciju režīmus, jo netiek izpildīts būtisks sankciju aspekts – ANO sankcijas netiek izpildītas nekavējoties un bez brīdinājuma.</w:t>
            </w:r>
          </w:p>
          <w:p w14:paraId="45D21411" w14:textId="77777777" w:rsidR="00E95AF8" w:rsidRDefault="00E95AF8"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Šādam regulējumam ir </w:t>
            </w:r>
            <w:r w:rsidR="002C2C58">
              <w:rPr>
                <w:rFonts w:ascii="Times New Roman" w:eastAsia="Times New Roman" w:hAnsi="Times New Roman" w:cs="Times New Roman"/>
                <w:iCs/>
                <w:color w:val="0D0D0D" w:themeColor="text1" w:themeTint="F2"/>
                <w:sz w:val="24"/>
                <w:szCs w:val="24"/>
                <w:lang w:eastAsia="lv-LV"/>
              </w:rPr>
              <w:t>izšķiroša</w:t>
            </w:r>
            <w:r>
              <w:rPr>
                <w:rFonts w:ascii="Times New Roman" w:eastAsia="Times New Roman" w:hAnsi="Times New Roman" w:cs="Times New Roman"/>
                <w:iCs/>
                <w:color w:val="0D0D0D" w:themeColor="text1" w:themeTint="F2"/>
                <w:sz w:val="24"/>
                <w:szCs w:val="24"/>
                <w:lang w:eastAsia="lv-LV"/>
              </w:rPr>
              <w:t xml:space="preserve"> nozīme, lai uzlabotu Latvijas vērtējumu atkārtotā </w:t>
            </w:r>
            <w:r w:rsidRPr="00155862">
              <w:rPr>
                <w:rFonts w:ascii="Times New Roman" w:eastAsia="Times New Roman" w:hAnsi="Times New Roman" w:cs="Times New Roman"/>
                <w:i/>
                <w:iCs/>
                <w:color w:val="0D0D0D" w:themeColor="text1" w:themeTint="F2"/>
                <w:sz w:val="24"/>
                <w:szCs w:val="24"/>
                <w:lang w:eastAsia="lv-LV"/>
              </w:rPr>
              <w:t>Moneyval</w:t>
            </w:r>
            <w:r>
              <w:rPr>
                <w:rFonts w:ascii="Times New Roman" w:eastAsia="Times New Roman" w:hAnsi="Times New Roman" w:cs="Times New Roman"/>
                <w:iCs/>
                <w:color w:val="0D0D0D" w:themeColor="text1" w:themeTint="F2"/>
                <w:sz w:val="24"/>
                <w:szCs w:val="24"/>
                <w:lang w:eastAsia="lv-LV"/>
              </w:rPr>
              <w:t xml:space="preserve"> novērtēšanas procesā.</w:t>
            </w:r>
          </w:p>
          <w:p w14:paraId="2758AAD7" w14:textId="01E03749" w:rsidR="00F3569B" w:rsidRDefault="008C07F5" w:rsidP="009B0750">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Tā kā ANO</w:t>
            </w:r>
            <w:r w:rsidR="002F35A0">
              <w:rPr>
                <w:rFonts w:ascii="Times New Roman" w:eastAsia="Times New Roman" w:hAnsi="Times New Roman" w:cs="Times New Roman"/>
                <w:iCs/>
                <w:color w:val="0D0D0D" w:themeColor="text1" w:themeTint="F2"/>
                <w:sz w:val="24"/>
                <w:szCs w:val="24"/>
                <w:lang w:eastAsia="lv-LV"/>
              </w:rPr>
              <w:t xml:space="preserve"> Drošības padomes</w:t>
            </w:r>
            <w:r>
              <w:rPr>
                <w:rFonts w:ascii="Times New Roman" w:eastAsia="Times New Roman" w:hAnsi="Times New Roman" w:cs="Times New Roman"/>
                <w:iCs/>
                <w:color w:val="0D0D0D" w:themeColor="text1" w:themeTint="F2"/>
                <w:sz w:val="24"/>
                <w:szCs w:val="24"/>
                <w:lang w:eastAsia="lv-LV"/>
              </w:rPr>
              <w:t xml:space="preserve"> rezolūcijās noteiktās sankcijas netiek publicētās oficiālā izdevumā, </w:t>
            </w:r>
            <w:r w:rsidR="00144060">
              <w:rPr>
                <w:rFonts w:ascii="Times New Roman" w:eastAsia="Times New Roman" w:hAnsi="Times New Roman" w:cs="Times New Roman"/>
                <w:iCs/>
                <w:color w:val="0D0D0D" w:themeColor="text1" w:themeTint="F2"/>
                <w:sz w:val="24"/>
                <w:szCs w:val="24"/>
                <w:lang w:eastAsia="lv-LV"/>
              </w:rPr>
              <w:t xml:space="preserve">lai nodrošinātu sankciju efektīvu faktisku ieviešanu, </w:t>
            </w:r>
            <w:r>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lastRenderedPageBreak/>
              <w:t xml:space="preserve">Ārlietu ministrijai būs pienākums </w:t>
            </w:r>
            <w:r w:rsidR="00E95AF8">
              <w:rPr>
                <w:rFonts w:ascii="Times New Roman" w:eastAsia="Times New Roman" w:hAnsi="Times New Roman" w:cs="Times New Roman"/>
                <w:iCs/>
                <w:color w:val="0D0D0D" w:themeColor="text1" w:themeTint="F2"/>
                <w:sz w:val="24"/>
                <w:szCs w:val="24"/>
                <w:lang w:eastAsia="lv-LV"/>
              </w:rPr>
              <w:t xml:space="preserve">nekavējoties par to ziņot kompetentajām institūcijām un </w:t>
            </w:r>
            <w:r>
              <w:rPr>
                <w:rFonts w:ascii="Times New Roman" w:eastAsia="Times New Roman" w:hAnsi="Times New Roman" w:cs="Times New Roman"/>
                <w:iCs/>
                <w:color w:val="0D0D0D" w:themeColor="text1" w:themeTint="F2"/>
                <w:sz w:val="24"/>
                <w:szCs w:val="24"/>
                <w:lang w:eastAsia="lv-LV"/>
              </w:rPr>
              <w:t xml:space="preserve">nākamajā darbdienā </w:t>
            </w:r>
            <w:r w:rsidR="002C2C58">
              <w:rPr>
                <w:rFonts w:ascii="Times New Roman" w:eastAsia="Times New Roman" w:hAnsi="Times New Roman" w:cs="Times New Roman"/>
                <w:iCs/>
                <w:color w:val="0D0D0D" w:themeColor="text1" w:themeTint="F2"/>
                <w:sz w:val="24"/>
                <w:szCs w:val="24"/>
                <w:lang w:eastAsia="lv-LV"/>
              </w:rPr>
              <w:t>to nosūtīt publicēšanai oficiālajā izdevumā</w:t>
            </w:r>
            <w:r>
              <w:rPr>
                <w:rFonts w:ascii="Times New Roman" w:eastAsia="Times New Roman" w:hAnsi="Times New Roman" w:cs="Times New Roman"/>
                <w:iCs/>
                <w:color w:val="0D0D0D" w:themeColor="text1" w:themeTint="F2"/>
                <w:sz w:val="24"/>
                <w:szCs w:val="24"/>
                <w:lang w:eastAsia="lv-LV"/>
              </w:rPr>
              <w:t xml:space="preserve"> “Latvijas Vēstnesis”.</w:t>
            </w:r>
            <w:r w:rsidR="00C26F8A">
              <w:t xml:space="preserve"> </w:t>
            </w:r>
            <w:r w:rsidR="00C26F8A">
              <w:rPr>
                <w:rFonts w:ascii="Times New Roman" w:eastAsia="Times New Roman" w:hAnsi="Times New Roman" w:cs="Times New Roman"/>
                <w:iCs/>
                <w:color w:val="0D0D0D" w:themeColor="text1" w:themeTint="F2"/>
                <w:sz w:val="24"/>
                <w:szCs w:val="24"/>
                <w:lang w:eastAsia="lv-LV"/>
              </w:rPr>
              <w:t>O</w:t>
            </w:r>
            <w:r w:rsidR="00C26F8A" w:rsidRPr="00C26F8A">
              <w:rPr>
                <w:rFonts w:ascii="Times New Roman" w:eastAsia="Times New Roman" w:hAnsi="Times New Roman" w:cs="Times New Roman"/>
                <w:iCs/>
                <w:color w:val="0D0D0D" w:themeColor="text1" w:themeTint="F2"/>
                <w:sz w:val="24"/>
                <w:szCs w:val="24"/>
                <w:lang w:eastAsia="lv-LV"/>
              </w:rPr>
              <w:t xml:space="preserve">ficiālais </w:t>
            </w:r>
            <w:r w:rsidR="00C26F8A">
              <w:rPr>
                <w:rFonts w:ascii="Times New Roman" w:eastAsia="Times New Roman" w:hAnsi="Times New Roman" w:cs="Times New Roman"/>
                <w:iCs/>
                <w:color w:val="0D0D0D" w:themeColor="text1" w:themeTint="F2"/>
                <w:sz w:val="24"/>
                <w:szCs w:val="24"/>
                <w:lang w:eastAsia="lv-LV"/>
              </w:rPr>
              <w:t>izdevums</w:t>
            </w:r>
            <w:r w:rsidR="00C26F8A" w:rsidRPr="00C26F8A">
              <w:rPr>
                <w:rFonts w:ascii="Times New Roman" w:eastAsia="Times New Roman" w:hAnsi="Times New Roman" w:cs="Times New Roman"/>
                <w:iCs/>
                <w:color w:val="0D0D0D" w:themeColor="text1" w:themeTint="F2"/>
                <w:sz w:val="24"/>
                <w:szCs w:val="24"/>
                <w:lang w:eastAsia="lv-LV"/>
              </w:rPr>
              <w:t xml:space="preserve"> "Latvijas Vēstnesis" varēs nodrošināt ārkārtas laidienus arī brīvdienās.</w:t>
            </w:r>
            <w:r w:rsidR="00302853">
              <w:rPr>
                <w:rFonts w:ascii="Times New Roman" w:eastAsia="Times New Roman" w:hAnsi="Times New Roman" w:cs="Times New Roman"/>
                <w:iCs/>
                <w:color w:val="0D0D0D" w:themeColor="text1" w:themeTint="F2"/>
                <w:sz w:val="24"/>
                <w:szCs w:val="24"/>
                <w:lang w:eastAsia="lv-LV"/>
              </w:rPr>
              <w:t xml:space="preserve"> </w:t>
            </w:r>
            <w:r w:rsidR="00F3569B">
              <w:rPr>
                <w:rFonts w:ascii="Times New Roman" w:eastAsia="Times New Roman" w:hAnsi="Times New Roman" w:cs="Times New Roman"/>
                <w:iCs/>
                <w:color w:val="0D0D0D" w:themeColor="text1" w:themeTint="F2"/>
                <w:sz w:val="24"/>
                <w:szCs w:val="24"/>
                <w:lang w:eastAsia="lv-LV"/>
              </w:rPr>
              <w:t>Paziņojumu par rezolūcijas tekstu un tajā minētajām sankcijām oficiālajā izdevumā publicētu latviešu valodā, tam pielikumā pievienojot rezolūcijas tekstu angļu valodā. Jāņem vērā, ka šim ir jākalpo kā pagaidu (īstermiņa) jeb “tilta” regulējumam starp brīdi, kad ANO Drošības padome pieņem rezolūciju par sankciju noteikšanu un kad ES izdod attiecīgu normatīvo regulējumu (kas var būt no 2 dienām līdz 2 nedēļām), kas ir saistošs visā ES</w:t>
            </w:r>
            <w:r w:rsidR="00144060">
              <w:rPr>
                <w:rFonts w:ascii="Times New Roman" w:eastAsia="Times New Roman" w:hAnsi="Times New Roman" w:cs="Times New Roman"/>
                <w:iCs/>
                <w:color w:val="0D0D0D" w:themeColor="text1" w:themeTint="F2"/>
                <w:sz w:val="24"/>
                <w:szCs w:val="24"/>
                <w:lang w:eastAsia="lv-LV"/>
              </w:rPr>
              <w:t xml:space="preserve"> un būtu uzskatāms par speciālu un jaunāku regulējumu</w:t>
            </w:r>
            <w:r w:rsidR="00F3569B">
              <w:rPr>
                <w:rFonts w:ascii="Times New Roman" w:eastAsia="Times New Roman" w:hAnsi="Times New Roman" w:cs="Times New Roman"/>
                <w:iCs/>
                <w:color w:val="0D0D0D" w:themeColor="text1" w:themeTint="F2"/>
                <w:sz w:val="24"/>
                <w:szCs w:val="24"/>
                <w:lang w:eastAsia="lv-LV"/>
              </w:rPr>
              <w:t>.</w:t>
            </w:r>
          </w:p>
          <w:p w14:paraId="59F98ACF" w14:textId="77777777" w:rsidR="00A321F6" w:rsidRPr="00654361" w:rsidRDefault="00A321F6" w:rsidP="009B0750">
            <w:pPr>
              <w:jc w:val="both"/>
              <w:rPr>
                <w:rFonts w:ascii="Times New Roman" w:eastAsia="Times New Roman" w:hAnsi="Times New Roman" w:cs="Times New Roman"/>
                <w:iCs/>
                <w:color w:val="0D0D0D" w:themeColor="text1" w:themeTint="F2"/>
                <w:sz w:val="24"/>
                <w:szCs w:val="24"/>
                <w:lang w:eastAsia="lv-LV"/>
              </w:rPr>
            </w:pPr>
          </w:p>
          <w:p w14:paraId="5787F905" w14:textId="77777777" w:rsidR="00351F25" w:rsidRPr="000628D5" w:rsidRDefault="00351F25" w:rsidP="00351F25">
            <w:pPr>
              <w:jc w:val="both"/>
              <w:rPr>
                <w:rFonts w:ascii="Times New Roman" w:eastAsia="Times New Roman" w:hAnsi="Times New Roman" w:cs="Times New Roman"/>
                <w:iCs/>
                <w:color w:val="0D0D0D" w:themeColor="text1" w:themeTint="F2"/>
                <w:sz w:val="24"/>
                <w:szCs w:val="24"/>
                <w:lang w:eastAsia="lv-LV"/>
              </w:rPr>
            </w:pPr>
            <w:r w:rsidRPr="000628D5">
              <w:rPr>
                <w:rFonts w:ascii="Times New Roman" w:eastAsia="Times New Roman" w:hAnsi="Times New Roman" w:cs="Times New Roman"/>
                <w:iCs/>
                <w:color w:val="0D0D0D" w:themeColor="text1" w:themeTint="F2"/>
                <w:sz w:val="24"/>
                <w:szCs w:val="24"/>
                <w:lang w:eastAsia="lv-LV"/>
              </w:rPr>
              <w:t>Likumprojekta 8. pants precizē regulējumu sankciju piemērošanai publisko iepirkumu un publiskās un privātās partnerības jomā, jo arī pēc regulējuma par sankciju piemērošanu publisko iepirkumu un privātās un publiskās partnerības jomā spēkā stāšanās joprojām ir konstatējama problemātika sankciju pārbaudes veikšanas procesā saskaņā ar spēkā esošo likuma 11.</w:t>
            </w:r>
            <w:r w:rsidRPr="000628D5">
              <w:rPr>
                <w:rFonts w:ascii="Times New Roman" w:eastAsia="Times New Roman" w:hAnsi="Times New Roman" w:cs="Times New Roman"/>
                <w:iCs/>
                <w:color w:val="0D0D0D" w:themeColor="text1" w:themeTint="F2"/>
                <w:sz w:val="24"/>
                <w:szCs w:val="24"/>
                <w:vertAlign w:val="superscript"/>
                <w:lang w:eastAsia="lv-LV"/>
              </w:rPr>
              <w:t xml:space="preserve">1 </w:t>
            </w:r>
            <w:r w:rsidRPr="000628D5">
              <w:rPr>
                <w:rFonts w:ascii="Times New Roman" w:eastAsia="Times New Roman" w:hAnsi="Times New Roman" w:cs="Times New Roman"/>
                <w:iCs/>
                <w:color w:val="0D0D0D" w:themeColor="text1" w:themeTint="F2"/>
                <w:sz w:val="24"/>
                <w:szCs w:val="24"/>
                <w:lang w:eastAsia="lv-LV"/>
              </w:rPr>
              <w:t>pantu. Arī Finanšu nozares asociācijas eksperti ir norādījuši, ka spēkā esošais regulējums likuma 11.</w:t>
            </w:r>
            <w:r w:rsidRPr="000628D5">
              <w:rPr>
                <w:rFonts w:ascii="Times New Roman" w:eastAsia="Times New Roman" w:hAnsi="Times New Roman" w:cs="Times New Roman"/>
                <w:iCs/>
                <w:color w:val="0D0D0D" w:themeColor="text1" w:themeTint="F2"/>
                <w:sz w:val="24"/>
                <w:szCs w:val="24"/>
                <w:vertAlign w:val="superscript"/>
                <w:lang w:eastAsia="lv-LV"/>
              </w:rPr>
              <w:t>1</w:t>
            </w:r>
            <w:r w:rsidRPr="000628D5">
              <w:rPr>
                <w:rFonts w:ascii="Times New Roman" w:eastAsia="Times New Roman" w:hAnsi="Times New Roman" w:cs="Times New Roman"/>
                <w:iCs/>
                <w:color w:val="0D0D0D" w:themeColor="text1" w:themeTint="F2"/>
                <w:sz w:val="24"/>
                <w:szCs w:val="24"/>
                <w:lang w:eastAsia="lv-LV"/>
              </w:rPr>
              <w:t xml:space="preserve"> pantā attiecībā uz sankciju pārbaudi, piešķirot iepirkuma līguma, vispārīgās vienošanās, partnerības iepirkuma līguma vai koncesijas līguma slēgšanas tiesības, ir nepilnīgs un maksimāli nesamazina risku, ka pēc pārbaudes veikšanas šobrīd paredzētajā apjomā, proti, nepārbaudot patiesos labuma guvējus, noslēgto līgumu tomēr nav iespējams izpildīt, jo noteikto finanšu ierobežojumu dēļ banka nesniegs konkrētos finanšu pakalpojumus. </w:t>
            </w:r>
          </w:p>
          <w:p w14:paraId="16692AAE" w14:textId="77777777" w:rsidR="00351F25" w:rsidRPr="000628D5" w:rsidRDefault="00351F25" w:rsidP="00351F25">
            <w:pPr>
              <w:jc w:val="both"/>
              <w:rPr>
                <w:rFonts w:ascii="Times New Roman" w:eastAsia="Times New Roman" w:hAnsi="Times New Roman" w:cs="Times New Roman"/>
                <w:iCs/>
                <w:color w:val="0D0D0D" w:themeColor="text1" w:themeTint="F2"/>
                <w:sz w:val="24"/>
                <w:szCs w:val="24"/>
                <w:lang w:eastAsia="lv-LV"/>
              </w:rPr>
            </w:pPr>
            <w:r w:rsidRPr="000628D5">
              <w:rPr>
                <w:rFonts w:ascii="Times New Roman" w:eastAsia="Times New Roman" w:hAnsi="Times New Roman" w:cs="Times New Roman"/>
                <w:iCs/>
                <w:color w:val="0D0D0D" w:themeColor="text1" w:themeTint="F2"/>
                <w:sz w:val="24"/>
                <w:szCs w:val="24"/>
                <w:lang w:eastAsia="lv-LV"/>
              </w:rPr>
              <w:t>Līdz ar to, lai nodrošinātu maksimālu pasūtītāju, sabiedrisko pakalpojumu sniedzēju, publisko partneru vai to pārstāvju interešu aizsardzību un mazinātu riskus noteiktām sankcijām ietekmēt līguma izpildi, nepieciešams precizēt un paplašināt likuma 11.</w:t>
            </w:r>
            <w:r w:rsidRPr="000628D5">
              <w:rPr>
                <w:rFonts w:ascii="Times New Roman" w:eastAsia="Times New Roman" w:hAnsi="Times New Roman" w:cs="Times New Roman"/>
                <w:iCs/>
                <w:color w:val="0D0D0D" w:themeColor="text1" w:themeTint="F2"/>
                <w:sz w:val="24"/>
                <w:szCs w:val="24"/>
                <w:vertAlign w:val="superscript"/>
                <w:lang w:eastAsia="lv-LV"/>
              </w:rPr>
              <w:t>1</w:t>
            </w:r>
            <w:r w:rsidRPr="000628D5">
              <w:rPr>
                <w:rFonts w:ascii="Times New Roman" w:eastAsia="Times New Roman" w:hAnsi="Times New Roman" w:cs="Times New Roman"/>
                <w:iCs/>
                <w:color w:val="0D0D0D" w:themeColor="text1" w:themeTint="F2"/>
                <w:sz w:val="24"/>
                <w:szCs w:val="24"/>
                <w:lang w:eastAsia="lv-LV"/>
              </w:rPr>
              <w:t xml:space="preserve"> pantā minēto personu loku, attiecībā uz kurām noteiktās sankcijas ir pamats konkrētā pretendenta izslēgšanai no līguma slēgšanas tiesību piešķiršanas procedūras, kā arī nepieciešams noteikt sankciju pārbaudes un pretendentu izslēgšanas kārtību. </w:t>
            </w:r>
          </w:p>
          <w:p w14:paraId="5B972455" w14:textId="77777777" w:rsidR="00351F25" w:rsidRPr="000628D5" w:rsidRDefault="00351F25" w:rsidP="00351F25">
            <w:pPr>
              <w:jc w:val="both"/>
              <w:rPr>
                <w:rFonts w:ascii="Times New Roman" w:eastAsia="Times New Roman" w:hAnsi="Times New Roman" w:cs="Times New Roman"/>
                <w:iCs/>
                <w:color w:val="0D0D0D" w:themeColor="text1" w:themeTint="F2"/>
                <w:sz w:val="24"/>
                <w:szCs w:val="24"/>
                <w:lang w:eastAsia="lv-LV"/>
              </w:rPr>
            </w:pPr>
            <w:r w:rsidRPr="000628D5">
              <w:rPr>
                <w:rFonts w:ascii="Times New Roman" w:eastAsia="Times New Roman" w:hAnsi="Times New Roman" w:cs="Times New Roman"/>
                <w:iCs/>
                <w:color w:val="0D0D0D" w:themeColor="text1" w:themeTint="F2"/>
                <w:sz w:val="24"/>
                <w:szCs w:val="24"/>
                <w:lang w:eastAsia="lv-LV"/>
              </w:rPr>
              <w:t>Papildus jau likuma 11.</w:t>
            </w:r>
            <w:r w:rsidRPr="000628D5">
              <w:rPr>
                <w:rFonts w:ascii="Times New Roman" w:eastAsia="Times New Roman" w:hAnsi="Times New Roman" w:cs="Times New Roman"/>
                <w:iCs/>
                <w:color w:val="0D0D0D" w:themeColor="text1" w:themeTint="F2"/>
                <w:sz w:val="24"/>
                <w:szCs w:val="24"/>
                <w:vertAlign w:val="superscript"/>
                <w:lang w:eastAsia="lv-LV"/>
              </w:rPr>
              <w:t>1 </w:t>
            </w:r>
            <w:r w:rsidRPr="000628D5">
              <w:rPr>
                <w:rFonts w:ascii="Times New Roman" w:eastAsia="Times New Roman" w:hAnsi="Times New Roman" w:cs="Times New Roman"/>
                <w:iCs/>
                <w:color w:val="0D0D0D" w:themeColor="text1" w:themeTint="F2"/>
                <w:sz w:val="24"/>
                <w:szCs w:val="24"/>
                <w:lang w:eastAsia="lv-LV"/>
              </w:rPr>
              <w:t xml:space="preserve">pantā minētajām personām šā panta pirmajā daļā tiek paredzēts sankcijas pārbaudīt arī attiecībā uz pretendenta patieso labuma guvēju un personālsabiedrības biedra valdes vai padomes locekli, patieso labuma guvēju, pārstāvēttiesīgo personu vai prokūristu, ja pretendents ir personālsabiedrība. Tātad arī, ja pretendenta patiesajam labuma guvējam vai, ja </w:t>
            </w:r>
            <w:r w:rsidRPr="000628D5">
              <w:rPr>
                <w:rFonts w:ascii="Times New Roman" w:eastAsia="Times New Roman" w:hAnsi="Times New Roman" w:cs="Times New Roman"/>
                <w:iCs/>
                <w:color w:val="0D0D0D" w:themeColor="text1" w:themeTint="F2"/>
                <w:sz w:val="24"/>
                <w:szCs w:val="24"/>
                <w:lang w:eastAsia="lv-LV"/>
              </w:rPr>
              <w:lastRenderedPageBreak/>
              <w:t xml:space="preserve">pretendents ir personālsabiedrība, tās biedra valdes vai padomes loceklim, patiesajam labuma guvējam, pārstāvēttiesīgajai personai vai prokūristam noteiktas sankcijas, kas kavēs līguma izpildi, pretendents ir izslēdzams no dalības līguma slēgšanas tiesību piešķiršanas procedūrā. </w:t>
            </w:r>
          </w:p>
          <w:p w14:paraId="5059C9E3" w14:textId="77777777" w:rsidR="00351F25" w:rsidRPr="000628D5" w:rsidRDefault="00351F25" w:rsidP="00351F25">
            <w:pPr>
              <w:jc w:val="both"/>
              <w:rPr>
                <w:rFonts w:ascii="Times New Roman" w:eastAsia="Times New Roman" w:hAnsi="Times New Roman" w:cs="Times New Roman"/>
                <w:iCs/>
                <w:color w:val="0D0D0D" w:themeColor="text1" w:themeTint="F2"/>
                <w:sz w:val="24"/>
                <w:szCs w:val="24"/>
                <w:lang w:eastAsia="lv-LV"/>
              </w:rPr>
            </w:pPr>
            <w:r w:rsidRPr="000628D5">
              <w:rPr>
                <w:rFonts w:ascii="Times New Roman" w:eastAsia="Times New Roman" w:hAnsi="Times New Roman" w:cs="Times New Roman"/>
                <w:iCs/>
                <w:color w:val="0D0D0D" w:themeColor="text1" w:themeTint="F2"/>
                <w:sz w:val="24"/>
                <w:szCs w:val="24"/>
                <w:lang w:eastAsia="lv-LV"/>
              </w:rPr>
              <w:t>Ar likumprojektu tiek precizēta 11.</w:t>
            </w:r>
            <w:r w:rsidRPr="000628D5">
              <w:rPr>
                <w:rFonts w:ascii="Times New Roman" w:eastAsia="Times New Roman" w:hAnsi="Times New Roman" w:cs="Times New Roman"/>
                <w:iCs/>
                <w:color w:val="0D0D0D" w:themeColor="text1" w:themeTint="F2"/>
                <w:sz w:val="24"/>
                <w:szCs w:val="24"/>
                <w:vertAlign w:val="superscript"/>
                <w:lang w:eastAsia="lv-LV"/>
              </w:rPr>
              <w:t xml:space="preserve">1 </w:t>
            </w:r>
            <w:r w:rsidRPr="000628D5">
              <w:rPr>
                <w:rFonts w:ascii="Times New Roman" w:eastAsia="Times New Roman" w:hAnsi="Times New Roman" w:cs="Times New Roman"/>
                <w:iCs/>
                <w:color w:val="0D0D0D" w:themeColor="text1" w:themeTint="F2"/>
                <w:sz w:val="24"/>
                <w:szCs w:val="24"/>
                <w:lang w:eastAsia="lv-LV"/>
              </w:rPr>
              <w:t xml:space="preserve">panta otrā daļa, nosakot, ka sankciju pārbaudi attiecina uz pretendenta norādīto apakšuzņēmēju tikai tad, ja pasūtītājs atbilstoši publisko iepirkumu jomas normatīvajiem aktiem ir paredzējis iespēju veikt tiešus maksājumus šim apakšuzņēmējam. Turklāt tiek paredzēts pārbaudīt arī šāda apakšuzņēmēja valdes vai padomes locekli, patieso labuma guvēju, pārstāvēttiesīgo personu vai prokūristu vai personu, kura ir pilnvarota pārstāvēt apakšuzņēmēju darbībās, kas saistītas ar filiāli, vai personālsabiedrības biedru, tā valdes vai padomes locekli, patieso labuma guvēju, pārstāvēttiesīgo personu vai prokūristu, ja apakšuzņēmējs ir personālsabiedrība. Konstatējot šādam apakšuzņēmējam vai kādai no minētajām personām noteiktas sankcijas, kas kavēs līguma izpildi, pretendents ir izslēdzams no dalības līguma slēgšanas tiesību piešķiršanas procedūrā, ja tas 10 darbdienu laikā pēc pieprasījuma izsniegšanas vai nosūtīšanas dienas nav šādu apakšuzņēmēju nomainījis atbilstoši normatīvajos aktos publisko iepirkumu jomā noteiktajai kārtībai. </w:t>
            </w:r>
          </w:p>
          <w:p w14:paraId="1FA2F0B8" w14:textId="77777777" w:rsidR="00351F25" w:rsidRPr="000628D5" w:rsidRDefault="00351F25" w:rsidP="00351F25">
            <w:pPr>
              <w:jc w:val="both"/>
              <w:rPr>
                <w:rFonts w:ascii="Times New Roman" w:eastAsia="Times New Roman" w:hAnsi="Times New Roman" w:cs="Times New Roman"/>
                <w:iCs/>
                <w:color w:val="0D0D0D" w:themeColor="text1" w:themeTint="F2"/>
                <w:sz w:val="24"/>
                <w:szCs w:val="24"/>
                <w:lang w:eastAsia="lv-LV"/>
              </w:rPr>
            </w:pPr>
            <w:r w:rsidRPr="000628D5">
              <w:rPr>
                <w:rFonts w:ascii="Times New Roman" w:eastAsia="Times New Roman" w:hAnsi="Times New Roman" w:cs="Times New Roman"/>
                <w:iCs/>
                <w:color w:val="0D0D0D" w:themeColor="text1" w:themeTint="F2"/>
                <w:sz w:val="24"/>
                <w:szCs w:val="24"/>
                <w:lang w:eastAsia="lv-LV"/>
              </w:rPr>
              <w:t>11.</w:t>
            </w:r>
            <w:r w:rsidRPr="000628D5">
              <w:rPr>
                <w:rFonts w:ascii="Times New Roman" w:eastAsia="Times New Roman" w:hAnsi="Times New Roman" w:cs="Times New Roman"/>
                <w:iCs/>
                <w:color w:val="0D0D0D" w:themeColor="text1" w:themeTint="F2"/>
                <w:sz w:val="24"/>
                <w:szCs w:val="24"/>
                <w:vertAlign w:val="superscript"/>
                <w:lang w:eastAsia="lv-LV"/>
              </w:rPr>
              <w:t>1</w:t>
            </w:r>
            <w:r w:rsidRPr="000628D5">
              <w:rPr>
                <w:rFonts w:ascii="Times New Roman" w:eastAsia="Times New Roman" w:hAnsi="Times New Roman" w:cs="Times New Roman"/>
                <w:iCs/>
                <w:color w:val="0D0D0D" w:themeColor="text1" w:themeTint="F2"/>
                <w:sz w:val="24"/>
                <w:szCs w:val="24"/>
                <w:lang w:eastAsia="lv-LV"/>
              </w:rPr>
              <w:t xml:space="preserve"> pantā minētais termins “patiesais labuma guvējs” ir fiziska persona, kura ir juridiskās personas īpašnieks vai kura kontrolē juridisko personu, vai kuras vārdā, labā, interesēs tiek nodibinātas darījuma attiecības vai tiek veikts gadījuma rakstura darījums, un tā ir vismaz: a) attiecībā uz juridiskām personām – fiziska persona, kurai tiešas vai netiešas līdzdalības veidā pieder vairāk kā 25 procenti no juridiskās personas kapitāla daļām vai balsstiesīgajām akcijām vai kura to tiešā vai netiešā veidā kontrolē; b) attiecībā uz juridiskiem veidojumiem – fiziska persona, kurai pieder vai kuras interesēs ir izveidots vai darbojas juridiskais veidojums vai kura tiešā vai netiešā veidā īsteno kontroli pār to, tostarp kura ir šāda veidojuma dibinātājs, pilnvarnieks vai pārraudzītājs (pārvaldnieks). </w:t>
            </w:r>
          </w:p>
          <w:p w14:paraId="48F981DC" w14:textId="77777777" w:rsidR="00351F25" w:rsidRPr="000628D5" w:rsidRDefault="00351F25" w:rsidP="00351F25">
            <w:pPr>
              <w:jc w:val="both"/>
              <w:rPr>
                <w:rFonts w:ascii="Times New Roman" w:eastAsia="Times New Roman" w:hAnsi="Times New Roman" w:cs="Times New Roman"/>
                <w:bCs/>
                <w:iCs/>
                <w:color w:val="0D0D0D" w:themeColor="text1" w:themeTint="F2"/>
                <w:sz w:val="24"/>
                <w:szCs w:val="24"/>
                <w:lang w:eastAsia="lv-LV"/>
              </w:rPr>
            </w:pPr>
            <w:r w:rsidRPr="000628D5">
              <w:rPr>
                <w:rFonts w:ascii="Times New Roman" w:eastAsia="Times New Roman" w:hAnsi="Times New Roman" w:cs="Times New Roman"/>
                <w:iCs/>
                <w:color w:val="0D0D0D" w:themeColor="text1" w:themeTint="F2"/>
                <w:sz w:val="24"/>
                <w:szCs w:val="24"/>
                <w:lang w:eastAsia="lv-LV"/>
              </w:rPr>
              <w:t>11.</w:t>
            </w:r>
            <w:r w:rsidRPr="000628D5">
              <w:rPr>
                <w:rFonts w:ascii="Times New Roman" w:eastAsia="Times New Roman" w:hAnsi="Times New Roman" w:cs="Times New Roman"/>
                <w:iCs/>
                <w:color w:val="0D0D0D" w:themeColor="text1" w:themeTint="F2"/>
                <w:sz w:val="24"/>
                <w:szCs w:val="24"/>
                <w:vertAlign w:val="superscript"/>
                <w:lang w:eastAsia="lv-LV"/>
              </w:rPr>
              <w:t xml:space="preserve">1 </w:t>
            </w:r>
            <w:r w:rsidRPr="000628D5">
              <w:rPr>
                <w:rFonts w:ascii="Times New Roman" w:eastAsia="Times New Roman" w:hAnsi="Times New Roman" w:cs="Times New Roman"/>
                <w:iCs/>
                <w:color w:val="0D0D0D" w:themeColor="text1" w:themeTint="F2"/>
                <w:sz w:val="24"/>
                <w:szCs w:val="24"/>
                <w:lang w:eastAsia="lv-LV"/>
              </w:rPr>
              <w:t xml:space="preserve">panta trešajā daļā paredzēts, ka ziņas </w:t>
            </w:r>
            <w:r w:rsidRPr="000628D5">
              <w:rPr>
                <w:rFonts w:ascii="Times New Roman" w:eastAsia="Times New Roman" w:hAnsi="Times New Roman" w:cs="Times New Roman"/>
                <w:bCs/>
                <w:iCs/>
                <w:color w:val="0D0D0D" w:themeColor="text1" w:themeTint="F2"/>
                <w:sz w:val="24"/>
                <w:szCs w:val="24"/>
                <w:lang w:eastAsia="lv-LV"/>
              </w:rPr>
              <w:t xml:space="preserve">par pretendenta un apakšuzņēmēja, kas reģistrēti Latvijas Republikā, valdes vai padomes locekli, patieso labuma guvēju, pārstāvēttiesīgo personu vai prokūristu vai personu, kura ir pilnvarota pārstāvēt pretendentu vai apakšuzņēmēju darbībās, kas saistītas ar filiāli, vai personālsabiedrības biedru, tā valdes vai padomes </w:t>
            </w:r>
            <w:r w:rsidRPr="000628D5">
              <w:rPr>
                <w:rFonts w:ascii="Times New Roman" w:eastAsia="Times New Roman" w:hAnsi="Times New Roman" w:cs="Times New Roman"/>
                <w:bCs/>
                <w:iCs/>
                <w:color w:val="0D0D0D" w:themeColor="text1" w:themeTint="F2"/>
                <w:sz w:val="24"/>
                <w:szCs w:val="24"/>
                <w:lang w:eastAsia="lv-LV"/>
              </w:rPr>
              <w:lastRenderedPageBreak/>
              <w:t>locekli, patieso labuma guvēju, pārstāvēttiesīgo personu vai prokūristu, ja pretendents vai apakšuzņēmējs ir personālsabiedrība, iegūst no Latvijas Republikas Uzņēmumu reģistra. Proti, minētās personas, attiecībā uz kurām tālāk jāveic sankciju esamības pārbaude, tiek identificētas saskaņā ar Uzņēmumu reģistrā reģistrētajām ziņām.</w:t>
            </w:r>
          </w:p>
          <w:p w14:paraId="26F7A58C" w14:textId="77777777" w:rsidR="00351F25" w:rsidRPr="000628D5" w:rsidRDefault="00351F25" w:rsidP="00553081">
            <w:pPr>
              <w:jc w:val="both"/>
              <w:rPr>
                <w:rFonts w:ascii="Times New Roman" w:eastAsia="Times New Roman" w:hAnsi="Times New Roman" w:cs="Times New Roman"/>
                <w:iCs/>
                <w:color w:val="0D0D0D" w:themeColor="text1" w:themeTint="F2"/>
                <w:sz w:val="24"/>
                <w:szCs w:val="24"/>
                <w:lang w:eastAsia="lv-LV"/>
              </w:rPr>
            </w:pPr>
            <w:r w:rsidRPr="000628D5">
              <w:rPr>
                <w:rFonts w:ascii="Times New Roman" w:eastAsia="Times New Roman" w:hAnsi="Times New Roman" w:cs="Times New Roman"/>
                <w:iCs/>
                <w:color w:val="0D0D0D" w:themeColor="text1" w:themeTint="F2"/>
                <w:sz w:val="24"/>
                <w:szCs w:val="24"/>
                <w:lang w:eastAsia="lv-LV"/>
              </w:rPr>
              <w:t>11.</w:t>
            </w:r>
            <w:r w:rsidRPr="000628D5">
              <w:rPr>
                <w:rFonts w:ascii="Times New Roman" w:eastAsia="Times New Roman" w:hAnsi="Times New Roman" w:cs="Times New Roman"/>
                <w:iCs/>
                <w:color w:val="0D0D0D" w:themeColor="text1" w:themeTint="F2"/>
                <w:sz w:val="24"/>
                <w:szCs w:val="24"/>
                <w:vertAlign w:val="superscript"/>
                <w:lang w:eastAsia="lv-LV"/>
              </w:rPr>
              <w:t>1</w:t>
            </w:r>
            <w:r w:rsidRPr="000628D5">
              <w:rPr>
                <w:rFonts w:ascii="Times New Roman" w:eastAsia="Times New Roman" w:hAnsi="Times New Roman" w:cs="Times New Roman"/>
                <w:iCs/>
                <w:color w:val="0D0D0D" w:themeColor="text1" w:themeTint="F2"/>
                <w:sz w:val="24"/>
                <w:szCs w:val="24"/>
                <w:lang w:eastAsia="lv-LV"/>
              </w:rPr>
              <w:t xml:space="preserve"> panta ceturtajā daļā tiek noteikta kārtība, kādā šā panta pirmajā un otrajā daļā paredzētajai pārbaudei nepieciešamās ziņas iegūst no ārvalstī reģistrēta šā panta pirmajā daļā minētā pretendenta un otrajā daļā minētā apakšuzņēmēja. Tiek paredzēts, </w:t>
            </w:r>
            <w:r w:rsidRPr="000628D5">
              <w:rPr>
                <w:rFonts w:ascii="Times New Roman" w:eastAsia="Times New Roman" w:hAnsi="Times New Roman" w:cs="Times New Roman"/>
                <w:bCs/>
                <w:iCs/>
                <w:color w:val="0D0D0D" w:themeColor="text1" w:themeTint="F2"/>
                <w:sz w:val="24"/>
                <w:szCs w:val="24"/>
                <w:lang w:eastAsia="lv-LV"/>
              </w:rPr>
              <w:t>nosakot informācijas sniegšanas termiņu ne īsāku par 10 darbdienām pēc pieprasījuma izsniegšanas vai nosūtīšanas dienas, ka minētās ārvalstī reģistrētās personas</w:t>
            </w:r>
            <w:r w:rsidRPr="000628D5">
              <w:rPr>
                <w:rFonts w:ascii="Times New Roman" w:eastAsia="Times New Roman" w:hAnsi="Times New Roman" w:cs="Times New Roman"/>
                <w:iCs/>
                <w:color w:val="0D0D0D" w:themeColor="text1" w:themeTint="F2"/>
                <w:sz w:val="24"/>
                <w:szCs w:val="24"/>
                <w:lang w:eastAsia="lv-LV"/>
              </w:rPr>
              <w:t xml:space="preserve"> iesniedz attiecīgās ārvalsts kompetentās institūcijas izziņu ar ziņām, kuras nepieciešamas, lai veiktu šā panta pirmajā un otrajā daļā paredzēto pārbaudi, tajā skaitā arī ziņas par pretendenta un apakšuzņēmēja patieso labuma guvēju vai ziņas, ka patieso labuma guvēju nav iespējams noskaidrot. Ja šāda izziņa netiek izdota, to var aizstāt ar zvērestu vai, ja attiecīgajā valstī tas nav paredzēts normatīvajos aktos, paša pretendenta vai šā panta otrajā daļā minētā apakšuzņēmēja apliecinājumu kompetentai izpildvaras vai tiesu varas iestādei, zvērinātam notāram vai kompetentai attiecīgās nozares organizācijai to reģistrācijas valstī. Papildus tiek noteikts, ka </w:t>
            </w:r>
            <w:r w:rsidRPr="000628D5">
              <w:rPr>
                <w:rFonts w:ascii="Times New Roman" w:eastAsia="Times New Roman" w:hAnsi="Times New Roman" w:cs="Times New Roman"/>
                <w:bCs/>
                <w:iCs/>
                <w:color w:val="0D0D0D" w:themeColor="text1" w:themeTint="F2"/>
                <w:sz w:val="24"/>
                <w:szCs w:val="24"/>
                <w:lang w:eastAsia="lv-LV"/>
              </w:rPr>
              <w:t>pasūtītājs, sabiedrisko pakalpojumu sniedzējs, publiskais partneris vai tā pārstāvis pārbaudei nepieciešamās ziņas attiecībā uz ārvalstī reģistrētām personām ir tiesīgs iegūt arī patstāvīgi.</w:t>
            </w:r>
          </w:p>
          <w:p w14:paraId="0596B06C" w14:textId="77777777" w:rsidR="00351F25" w:rsidRDefault="00351F25" w:rsidP="00553081">
            <w:pPr>
              <w:jc w:val="both"/>
              <w:rPr>
                <w:rFonts w:ascii="Times New Roman" w:eastAsia="Times New Roman" w:hAnsi="Times New Roman" w:cs="Times New Roman"/>
                <w:iCs/>
                <w:color w:val="0D0D0D" w:themeColor="text1" w:themeTint="F2"/>
                <w:sz w:val="24"/>
                <w:szCs w:val="24"/>
                <w:lang w:eastAsia="lv-LV"/>
              </w:rPr>
            </w:pPr>
          </w:p>
          <w:p w14:paraId="00FADA6F" w14:textId="77777777" w:rsidR="003627B3" w:rsidRDefault="00095D6F" w:rsidP="00095D6F">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155BC4">
              <w:rPr>
                <w:rFonts w:ascii="Times New Roman" w:eastAsia="Times New Roman" w:hAnsi="Times New Roman" w:cs="Times New Roman"/>
                <w:iCs/>
                <w:color w:val="0D0D0D" w:themeColor="text1" w:themeTint="F2"/>
                <w:sz w:val="24"/>
                <w:szCs w:val="24"/>
                <w:lang w:eastAsia="lv-LV"/>
              </w:rPr>
              <w:t>9</w:t>
            </w:r>
            <w:r>
              <w:rPr>
                <w:rFonts w:ascii="Times New Roman" w:eastAsia="Times New Roman" w:hAnsi="Times New Roman" w:cs="Times New Roman"/>
                <w:iCs/>
                <w:color w:val="0D0D0D" w:themeColor="text1" w:themeTint="F2"/>
                <w:sz w:val="24"/>
                <w:szCs w:val="24"/>
                <w:lang w:eastAsia="lv-LV"/>
              </w:rPr>
              <w:t xml:space="preserve">. pants paredz noteikt sankciju piemērošanu Eiropas Savienības politiku un citas ārvalstu finanšu palīdzības jomā. </w:t>
            </w:r>
            <w:r w:rsidRPr="00095D6F">
              <w:rPr>
                <w:rFonts w:ascii="Times New Roman" w:eastAsia="Times New Roman" w:hAnsi="Times New Roman" w:cs="Times New Roman"/>
                <w:iCs/>
                <w:color w:val="0D0D0D" w:themeColor="text1" w:themeTint="F2"/>
                <w:sz w:val="24"/>
                <w:szCs w:val="24"/>
                <w:lang w:eastAsia="lv-LV"/>
              </w:rPr>
              <w:t xml:space="preserve">2018.gada 12.jūlijā spēkā stājās grozījumi likumā, nosakot, ka likums attiecas uz visām fiziskajām un juridiskajām personām, un tām ir pienākums ievērot un izpildīt starptautiskās un nacionālās sankcijas. Minēto grozījumu ietvaros likuma 5.pants tika precizēts, paredzot, ka fiziskām un juridiskām personām ir pienākums liegt sankciju subjektam piekļuvi finanšu līdzekļiem un finanšu instrumentiem. </w:t>
            </w:r>
            <w:r w:rsidR="00654361">
              <w:rPr>
                <w:rFonts w:ascii="Times New Roman" w:eastAsia="Times New Roman" w:hAnsi="Times New Roman" w:cs="Times New Roman"/>
                <w:iCs/>
                <w:color w:val="0D0D0D" w:themeColor="text1" w:themeTint="F2"/>
                <w:sz w:val="24"/>
                <w:szCs w:val="24"/>
                <w:lang w:eastAsia="lv-LV"/>
              </w:rPr>
              <w:t>L</w:t>
            </w:r>
            <w:r w:rsidRPr="00095D6F">
              <w:rPr>
                <w:rFonts w:ascii="Times New Roman" w:eastAsia="Times New Roman" w:hAnsi="Times New Roman" w:cs="Times New Roman"/>
                <w:iCs/>
                <w:color w:val="0D0D0D" w:themeColor="text1" w:themeTint="F2"/>
                <w:sz w:val="24"/>
                <w:szCs w:val="24"/>
                <w:lang w:eastAsia="lv-LV"/>
              </w:rPr>
              <w:t xml:space="preserve">ikumā ietvertā norma cita starpā ir piemērojama arī ārvalstu finanšu palīdzības piešķiršanas gadījumā, tai skaitā arī attiecībā uz ES struktūrfondu un Kohēzijas fonda (turpmāk – ES fondi) finansējuma piešķiršanu, kura administrēšanas funkcija saskaņā ar Eiropas Savienības struktūrfondu un Kohēzijas fonda 2014. – 2020.gada plānošanas perioda 12.panta pirmo daļu ir </w:t>
            </w:r>
            <w:r w:rsidRPr="00095D6F">
              <w:rPr>
                <w:rFonts w:ascii="Times New Roman" w:eastAsia="Times New Roman" w:hAnsi="Times New Roman" w:cs="Times New Roman"/>
                <w:iCs/>
                <w:color w:val="0D0D0D" w:themeColor="text1" w:themeTint="F2"/>
                <w:sz w:val="24"/>
                <w:szCs w:val="24"/>
                <w:lang w:eastAsia="lv-LV"/>
              </w:rPr>
              <w:lastRenderedPageBreak/>
              <w:t xml:space="preserve">deleģēta Centrālajai finanšu un līgumu aģentūrai kā sadarbības iestādei (turpmāk – CFLA). Saskaņā ar spēkā esošo </w:t>
            </w:r>
            <w:r w:rsidR="00CD6620">
              <w:rPr>
                <w:rFonts w:ascii="Times New Roman" w:eastAsia="Times New Roman" w:hAnsi="Times New Roman" w:cs="Times New Roman"/>
                <w:iCs/>
                <w:color w:val="0D0D0D" w:themeColor="text1" w:themeTint="F2"/>
                <w:sz w:val="24"/>
                <w:szCs w:val="24"/>
                <w:lang w:eastAsia="lv-LV"/>
              </w:rPr>
              <w:t>l</w:t>
            </w:r>
            <w:r w:rsidRPr="00095D6F">
              <w:rPr>
                <w:rFonts w:ascii="Times New Roman" w:eastAsia="Times New Roman" w:hAnsi="Times New Roman" w:cs="Times New Roman"/>
                <w:iCs/>
                <w:color w:val="0D0D0D" w:themeColor="text1" w:themeTint="F2"/>
                <w:sz w:val="24"/>
                <w:szCs w:val="24"/>
                <w:lang w:eastAsia="lv-LV"/>
              </w:rPr>
              <w:t>ikuma 5.pantu CFLA nevar piešķirt ES fondu finansējumu tādiem subjektiem, kuriem ir noteiktas starptautiskās vai nacionālās sankcijas, tai skaitā konstatēti un objektīvi pamatoti gadījumi, kad minētajam subjektam ir būtiskas finanšu un kapitāla tirgus intereses ietekmējošas Eiropas Savienības vai Ziemeļatlantijas līguma organizācijas dalībvalsts noteiktās sankcijas. Ņemot vērā, ka ES fondu administrēšanas procesā ES fondu finansējums tiek piešķirts uz administratīvā akta vai valsts pārvaldes lēmuma pamata (atkarībā no projekta iesniedzēja juridiskā statusa) un uz šī lēmuma pamata tālāk tiek slēgts līgums vai vienošanās par projekta īstenošanu, juridiskās noteiktības nolūkā ir nepieciešams precizēt likumā ietverto regulējumu attiecībā uz ES fondu piešķiršanas kārtību, skaidrāk nosakot CFLA tiesības noraidīt projekta iesniegumu, ja tas ir likuma subjekts, tai skaitā definēt pārbaudes apjomu, ko CFLA veic, pieņemot minēto lēmumu. Kā jau iepriekš tika minēts, attiecībā uz ES fondu finansējuma sadales procesu ir divas stadijas, kad vērtējams, vai pret projekta iesniedzēju nav piemērotas starptautiskās vai nacionālās sankcijas – projekta iesnieguma apstiprināšana (lēmuma pieņemšana un, ja attiecināms, arī atzinuma izdošana par nosacījumu izpildi) un līguma slēgšana par projekta īstenošanu. Tas pamatojams ar to, ka brīdis, kad projekta iesniedzējam rodas tiesības uz finansējumu, ir projektu iesnieguma apstiprināšanas brīdis, taču reālas saistības tiek uzņemtas ar līgumu. Savukārt no lēmuma par projekta iesnieguma apstiprināšanu līdz līguma par projekta īstenošanu noslēgšanai faktiski var paiet vairāki mēneši (līgums jānoslēdz 60 darba dienu laikā no projekta iesnieguma apstiprināšanas vai nosacījumu izpildes).</w:t>
            </w:r>
            <w:r w:rsidR="00C621E5">
              <w:rPr>
                <w:rFonts w:ascii="Times New Roman" w:eastAsia="Times New Roman" w:hAnsi="Times New Roman" w:cs="Times New Roman"/>
                <w:iCs/>
                <w:color w:val="0D0D0D" w:themeColor="text1" w:themeTint="F2"/>
                <w:sz w:val="24"/>
                <w:szCs w:val="24"/>
                <w:lang w:eastAsia="lv-LV"/>
              </w:rPr>
              <w:t xml:space="preserve"> </w:t>
            </w:r>
            <w:r w:rsidRPr="00095D6F">
              <w:rPr>
                <w:rFonts w:ascii="Times New Roman" w:eastAsia="Times New Roman" w:hAnsi="Times New Roman" w:cs="Times New Roman"/>
                <w:iCs/>
                <w:color w:val="0D0D0D" w:themeColor="text1" w:themeTint="F2"/>
                <w:sz w:val="24"/>
                <w:szCs w:val="24"/>
                <w:lang w:eastAsia="lv-LV"/>
              </w:rPr>
              <w:t>Papildus minētajā likumā ir paredzēts ietvert regulējumu sadarbības iestādei (CFLA) projekta iesnieguma iesniedzējam uzlikt par pienākumu Latvijas Republikas Uzņēmumu reģistrā reģistrēt ziņas par savu patieso labuma guvēju un gadījumā, ja minētais pienākums noteiktā termiņā netiek veikts, sadarbības iestādei noteiktas tiesības projekta iesniedzēju izslēgt no dalības projektu iesniegumu atlasē.</w:t>
            </w:r>
            <w:r w:rsidR="00C621E5">
              <w:rPr>
                <w:rFonts w:ascii="Times New Roman" w:eastAsia="Times New Roman" w:hAnsi="Times New Roman" w:cs="Times New Roman"/>
                <w:iCs/>
                <w:color w:val="0D0D0D" w:themeColor="text1" w:themeTint="F2"/>
                <w:sz w:val="24"/>
                <w:szCs w:val="24"/>
                <w:lang w:eastAsia="lv-LV"/>
              </w:rPr>
              <w:t xml:space="preserve"> </w:t>
            </w:r>
            <w:r w:rsidRPr="00095D6F">
              <w:rPr>
                <w:rFonts w:ascii="Times New Roman" w:eastAsia="Times New Roman" w:hAnsi="Times New Roman" w:cs="Times New Roman"/>
                <w:iCs/>
                <w:color w:val="0D0D0D" w:themeColor="text1" w:themeTint="F2"/>
                <w:sz w:val="24"/>
                <w:szCs w:val="24"/>
                <w:lang w:eastAsia="lv-LV"/>
              </w:rPr>
              <w:t xml:space="preserve">Tāpat, ņemot vērā, ka ES fondu projekta īstenošanas ietvaros finansējuma saņēmējs, pamatojoties uz iesniegtajiem maksājumu pamatojošiem dokumentiem saņem maksājumu (iespējami vairāki maksājumi, tai skaitā avansa maksājums) no CFLA kā līgumslēdzēja puses, likums ir papildināts ar tiesību normu, kas nosaka arī katra </w:t>
            </w:r>
            <w:r w:rsidRPr="00095D6F">
              <w:rPr>
                <w:rFonts w:ascii="Times New Roman" w:eastAsia="Times New Roman" w:hAnsi="Times New Roman" w:cs="Times New Roman"/>
                <w:iCs/>
                <w:color w:val="0D0D0D" w:themeColor="text1" w:themeTint="F2"/>
                <w:sz w:val="24"/>
                <w:szCs w:val="24"/>
                <w:lang w:eastAsia="lv-LV"/>
              </w:rPr>
              <w:lastRenderedPageBreak/>
              <w:t>maksājuma pieprasījuma pārbaudi. Līdz ar to situācijas izpētes rezultātā var secināt, ka šie ir 3 procesi, kuros tiek veiktas darbības, kas ļauj saņemt finansējumu un kuros kontrole attiecībā uz sankciju subjektu būtu jāveic obligāti. Turklāt likumā ietvertas CFLA tiesības atkāpties no līguma īstenošanas, ja līguma īstenošanas ietvaros tiek konstatēts, ka minēto līgumu nav iespējams izpildīt, jo ir noteiktas starptautiskās vai nacionālās sankcijas vai būtiskas finanšu un kapitāla tirgus intereses ietekmējošas Eiropas Savienības vai Ziemeļatlantijas līguma organizācijas dalībvalsts noteiktās sankcijas.</w:t>
            </w:r>
            <w:r w:rsidR="00C621E5">
              <w:rPr>
                <w:rFonts w:ascii="Times New Roman" w:eastAsia="Times New Roman" w:hAnsi="Times New Roman" w:cs="Times New Roman"/>
                <w:iCs/>
                <w:color w:val="0D0D0D" w:themeColor="text1" w:themeTint="F2"/>
                <w:sz w:val="24"/>
                <w:szCs w:val="24"/>
                <w:lang w:eastAsia="lv-LV"/>
              </w:rPr>
              <w:t xml:space="preserve"> </w:t>
            </w:r>
            <w:r w:rsidRPr="00095D6F">
              <w:rPr>
                <w:rFonts w:ascii="Times New Roman" w:eastAsia="Times New Roman" w:hAnsi="Times New Roman" w:cs="Times New Roman"/>
                <w:iCs/>
                <w:color w:val="0D0D0D" w:themeColor="text1" w:themeTint="F2"/>
                <w:sz w:val="24"/>
                <w:szCs w:val="24"/>
                <w:lang w:eastAsia="lv-LV"/>
              </w:rPr>
              <w:t>Lai nodrošinātu vienotu regulējumu attiecībā uz jebkāda Eiropas Savienības fondu vai citas ārvalstu finanšu palīdzības finansējuma piešķiršanas pārbaudēm, 11.</w:t>
            </w:r>
            <w:r w:rsidRPr="00095D6F">
              <w:rPr>
                <w:rFonts w:ascii="Times New Roman" w:eastAsia="Times New Roman" w:hAnsi="Times New Roman" w:cs="Times New Roman"/>
                <w:iCs/>
                <w:color w:val="0D0D0D" w:themeColor="text1" w:themeTint="F2"/>
                <w:sz w:val="24"/>
                <w:szCs w:val="24"/>
                <w:vertAlign w:val="superscript"/>
                <w:lang w:eastAsia="lv-LV"/>
              </w:rPr>
              <w:t xml:space="preserve">2 </w:t>
            </w:r>
            <w:r w:rsidRPr="00095D6F">
              <w:rPr>
                <w:rFonts w:ascii="Times New Roman" w:eastAsia="Times New Roman" w:hAnsi="Times New Roman" w:cs="Times New Roman"/>
                <w:iCs/>
                <w:color w:val="0D0D0D" w:themeColor="text1" w:themeTint="F2"/>
                <w:sz w:val="24"/>
                <w:szCs w:val="24"/>
                <w:lang w:eastAsia="lv-LV"/>
              </w:rPr>
              <w:t>panta redakcija veidota tā, lai tā attiektos ne tikai uz Eiropas Savienības struktūrfondiem un Kohēzijas fondu, kuru projektus administrē CFLA, bet uz jebkuru Eiropas Savienības fondu vai citu ārvalstu finanšu palīdzību. Tas nozīmē, ka šis regulējums jāievēro arī attiecībā, piemēram, uz šāda finansējuma piešķiršanu: Eiropas Ekonomikas zonas finanšu instruments, Norvēģijas finanšu instruments, Eiropas Lauksaimniecības fonds lauku attīstībai, Eiropas Jūrlietu un zivsaimniecības fonds.</w:t>
            </w:r>
          </w:p>
          <w:p w14:paraId="329A7478" w14:textId="3C08A38D" w:rsidR="00C8000D" w:rsidRDefault="00C8000D" w:rsidP="00095D6F">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w:t>
            </w:r>
            <w:r w:rsidRPr="00C8000D">
              <w:rPr>
                <w:rFonts w:ascii="Times New Roman" w:eastAsia="Times New Roman" w:hAnsi="Times New Roman" w:cs="Times New Roman"/>
                <w:iCs/>
                <w:color w:val="0D0D0D" w:themeColor="text1" w:themeTint="F2"/>
                <w:sz w:val="24"/>
                <w:szCs w:val="24"/>
                <w:lang w:eastAsia="lv-LV"/>
              </w:rPr>
              <w:t>asūtītājam, sabiedrisko pakalpojumu sniedzējam, publiskajam partnerim vai tā pārstāvim attiecībā uz pretendentu, kuram saskaņā ar normatīvajiem aktiem publisko iepirkumu jomā būtu piešķiramas līguma slēgšanas tiesības, kā arī  Eiropas Savienības fondu vai citas ārvalstu finanšu palīdzības sadarbības iestādei, starpniekinstitūcijai vai apsaimniekotajam gadījumos, kuros ziņas par patieso labuma guvēju nebūs iesniegtas Uzņēmumu reģistrā, jāņem vērā, ka par ziņu nesniegšanu par patieso labuma guvēju ir paredzēta kriminālatbildība. Minēto kriminālatbildību tuvākajā laikā Saeima otrajā lasījumā plāno noteikt, atbalstot grozījumus Krimināllikuma 195.</w:t>
            </w:r>
            <w:r w:rsidRPr="00C8000D">
              <w:rPr>
                <w:rFonts w:ascii="Times New Roman" w:eastAsia="Times New Roman" w:hAnsi="Times New Roman" w:cs="Times New Roman"/>
                <w:iCs/>
                <w:color w:val="0D0D0D" w:themeColor="text1" w:themeTint="F2"/>
                <w:sz w:val="24"/>
                <w:szCs w:val="24"/>
                <w:vertAlign w:val="superscript"/>
                <w:lang w:eastAsia="lv-LV"/>
              </w:rPr>
              <w:t>1</w:t>
            </w:r>
            <w:r>
              <w:rPr>
                <w:rFonts w:ascii="Times New Roman" w:eastAsia="Times New Roman" w:hAnsi="Times New Roman" w:cs="Times New Roman"/>
                <w:iCs/>
                <w:color w:val="0D0D0D" w:themeColor="text1" w:themeTint="F2"/>
                <w:sz w:val="24"/>
                <w:szCs w:val="24"/>
                <w:lang w:eastAsia="lv-LV"/>
              </w:rPr>
              <w:t> </w:t>
            </w:r>
            <w:r w:rsidRPr="00C8000D">
              <w:rPr>
                <w:rFonts w:ascii="Times New Roman" w:eastAsia="Times New Roman" w:hAnsi="Times New Roman" w:cs="Times New Roman"/>
                <w:iCs/>
                <w:color w:val="0D0D0D" w:themeColor="text1" w:themeTint="F2"/>
                <w:sz w:val="24"/>
                <w:szCs w:val="24"/>
                <w:lang w:eastAsia="lv-LV"/>
              </w:rPr>
              <w:t>pantā (likumprojekts "Grozījumi Krimināllikumā" (Nr.6/Lp13))</w:t>
            </w:r>
            <w:r>
              <w:rPr>
                <w:rFonts w:ascii="Times New Roman" w:eastAsia="Times New Roman" w:hAnsi="Times New Roman" w:cs="Times New Roman"/>
                <w:iCs/>
                <w:color w:val="0D0D0D" w:themeColor="text1" w:themeTint="F2"/>
                <w:sz w:val="24"/>
                <w:szCs w:val="24"/>
                <w:lang w:eastAsia="lv-LV"/>
              </w:rPr>
              <w:t>.</w:t>
            </w:r>
          </w:p>
          <w:p w14:paraId="6A72F682" w14:textId="77777777" w:rsidR="00654361" w:rsidRDefault="00654361" w:rsidP="00095D6F">
            <w:pPr>
              <w:jc w:val="both"/>
              <w:rPr>
                <w:rFonts w:ascii="Times New Roman" w:eastAsia="Times New Roman" w:hAnsi="Times New Roman" w:cs="Times New Roman"/>
                <w:iCs/>
                <w:color w:val="0D0D0D" w:themeColor="text1" w:themeTint="F2"/>
                <w:sz w:val="24"/>
                <w:szCs w:val="24"/>
                <w:lang w:eastAsia="lv-LV"/>
              </w:rPr>
            </w:pPr>
          </w:p>
          <w:p w14:paraId="5767D98A" w14:textId="593E97B7" w:rsidR="00CD6620" w:rsidRDefault="00CD6620" w:rsidP="00095D6F">
            <w:pPr>
              <w:jc w:val="both"/>
              <w:rPr>
                <w:rFonts w:ascii="Times New Roman" w:eastAsia="Times New Roman" w:hAnsi="Times New Roman" w:cs="Times New Roman"/>
                <w:bCs/>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w:t>
            </w:r>
            <w:r w:rsidR="00D7679C">
              <w:rPr>
                <w:rFonts w:ascii="Times New Roman" w:eastAsia="Times New Roman" w:hAnsi="Times New Roman" w:cs="Times New Roman"/>
                <w:iCs/>
                <w:color w:val="0D0D0D" w:themeColor="text1" w:themeTint="F2"/>
                <w:sz w:val="24"/>
                <w:szCs w:val="24"/>
                <w:lang w:eastAsia="lv-LV"/>
              </w:rPr>
              <w:t xml:space="preserve">a </w:t>
            </w:r>
            <w:r w:rsidR="00155BC4">
              <w:rPr>
                <w:rFonts w:ascii="Times New Roman" w:eastAsia="Times New Roman" w:hAnsi="Times New Roman" w:cs="Times New Roman"/>
                <w:iCs/>
                <w:color w:val="0D0D0D" w:themeColor="text1" w:themeTint="F2"/>
                <w:sz w:val="24"/>
                <w:szCs w:val="24"/>
                <w:lang w:eastAsia="lv-LV"/>
              </w:rPr>
              <w:t>9</w:t>
            </w:r>
            <w:r w:rsidR="00D7679C">
              <w:rPr>
                <w:rFonts w:ascii="Times New Roman" w:eastAsia="Times New Roman" w:hAnsi="Times New Roman" w:cs="Times New Roman"/>
                <w:iCs/>
                <w:color w:val="0D0D0D" w:themeColor="text1" w:themeTint="F2"/>
                <w:sz w:val="24"/>
                <w:szCs w:val="24"/>
                <w:lang w:eastAsia="lv-LV"/>
              </w:rPr>
              <w:t>.pants papildina likumu</w:t>
            </w:r>
            <w:r>
              <w:rPr>
                <w:rFonts w:ascii="Times New Roman" w:eastAsia="Times New Roman" w:hAnsi="Times New Roman" w:cs="Times New Roman"/>
                <w:iCs/>
                <w:color w:val="0D0D0D" w:themeColor="text1" w:themeTint="F2"/>
                <w:sz w:val="24"/>
                <w:szCs w:val="24"/>
                <w:lang w:eastAsia="lv-LV"/>
              </w:rPr>
              <w:t xml:space="preserve"> ar 11.</w:t>
            </w:r>
            <w:r w:rsidRPr="000A7B9D">
              <w:rPr>
                <w:rFonts w:ascii="Times New Roman" w:eastAsia="Times New Roman" w:hAnsi="Times New Roman" w:cs="Times New Roman"/>
                <w:iCs/>
                <w:color w:val="0D0D0D" w:themeColor="text1" w:themeTint="F2"/>
                <w:sz w:val="24"/>
                <w:szCs w:val="24"/>
                <w:vertAlign w:val="superscript"/>
                <w:lang w:eastAsia="lv-LV"/>
              </w:rPr>
              <w:t>3</w:t>
            </w:r>
            <w:r>
              <w:rPr>
                <w:rFonts w:ascii="Times New Roman" w:eastAsia="Times New Roman" w:hAnsi="Times New Roman" w:cs="Times New Roman"/>
                <w:iCs/>
                <w:color w:val="0D0D0D" w:themeColor="text1" w:themeTint="F2"/>
                <w:sz w:val="24"/>
                <w:szCs w:val="24"/>
                <w:lang w:eastAsia="lv-LV"/>
              </w:rPr>
              <w:t> pantu</w:t>
            </w:r>
            <w:r w:rsidR="00351F25">
              <w:rPr>
                <w:rFonts w:ascii="Times New Roman" w:eastAsia="Times New Roman" w:hAnsi="Times New Roman" w:cs="Times New Roman"/>
                <w:iCs/>
                <w:color w:val="0D0D0D" w:themeColor="text1" w:themeTint="F2"/>
                <w:sz w:val="24"/>
                <w:szCs w:val="24"/>
                <w:lang w:eastAsia="lv-LV"/>
              </w:rPr>
              <w:t>.</w:t>
            </w:r>
            <w:r w:rsidR="00351F25" w:rsidRPr="00351F25">
              <w:rPr>
                <w:rFonts w:ascii="Times New Roman" w:eastAsia="Calibri" w:hAnsi="Times New Roman" w:cs="Times New Roman"/>
                <w:bCs/>
                <w:sz w:val="24"/>
                <w:szCs w:val="24"/>
              </w:rPr>
              <w:t xml:space="preserve"> </w:t>
            </w:r>
            <w:r w:rsidR="00351F25" w:rsidRPr="00351F25">
              <w:rPr>
                <w:rFonts w:ascii="Times New Roman" w:eastAsia="Times New Roman" w:hAnsi="Times New Roman" w:cs="Times New Roman"/>
                <w:bCs/>
                <w:iCs/>
                <w:color w:val="0D0D0D" w:themeColor="text1" w:themeTint="F2"/>
                <w:sz w:val="24"/>
                <w:szCs w:val="24"/>
                <w:lang w:eastAsia="lv-LV"/>
              </w:rPr>
              <w:t>11.</w:t>
            </w:r>
            <w:r w:rsidR="00351F25" w:rsidRPr="00351F25">
              <w:rPr>
                <w:rFonts w:ascii="Times New Roman" w:eastAsia="Times New Roman" w:hAnsi="Times New Roman" w:cs="Times New Roman"/>
                <w:bCs/>
                <w:iCs/>
                <w:color w:val="0D0D0D" w:themeColor="text1" w:themeTint="F2"/>
                <w:sz w:val="24"/>
                <w:szCs w:val="24"/>
                <w:vertAlign w:val="superscript"/>
                <w:lang w:eastAsia="lv-LV"/>
              </w:rPr>
              <w:t>3</w:t>
            </w:r>
            <w:r w:rsidR="00351F25">
              <w:rPr>
                <w:rFonts w:ascii="Times New Roman" w:eastAsia="Times New Roman" w:hAnsi="Times New Roman" w:cs="Times New Roman"/>
                <w:bCs/>
                <w:iCs/>
                <w:color w:val="0D0D0D" w:themeColor="text1" w:themeTint="F2"/>
                <w:sz w:val="24"/>
                <w:szCs w:val="24"/>
                <w:lang w:eastAsia="lv-LV"/>
              </w:rPr>
              <w:t> </w:t>
            </w:r>
            <w:r w:rsidR="00351F25" w:rsidRPr="00351F25">
              <w:rPr>
                <w:rFonts w:ascii="Times New Roman" w:eastAsia="Times New Roman" w:hAnsi="Times New Roman" w:cs="Times New Roman"/>
                <w:bCs/>
                <w:iCs/>
                <w:color w:val="0D0D0D" w:themeColor="text1" w:themeTint="F2"/>
                <w:sz w:val="24"/>
                <w:szCs w:val="24"/>
                <w:lang w:eastAsia="lv-LV"/>
              </w:rPr>
              <w:t>pants nepieciešams tiesiskam regulējumam ar mērķi ierobežot darījumus un maksājumu veikšanu (t.sk. tiesības neuzsākt darījuma attiecības, atturēties no darījuma veikšanas, kā arī izbeigt darījuma attiecības un nepieciešamības gadījumā pieprasīt saistību pirmstermiņa izpildi) arī situācijās, kad sankciju piemērošanas gadījumā publiskās pārvaldes iestādei sadarbība ar sankciju subjektu jāatsaka vai jāpārtrauc ārpus 11.</w:t>
            </w:r>
            <w:r w:rsidR="00351F25" w:rsidRPr="00351F25">
              <w:rPr>
                <w:rFonts w:ascii="Times New Roman" w:eastAsia="Times New Roman" w:hAnsi="Times New Roman" w:cs="Times New Roman"/>
                <w:bCs/>
                <w:iCs/>
                <w:color w:val="0D0D0D" w:themeColor="text1" w:themeTint="F2"/>
                <w:sz w:val="24"/>
                <w:szCs w:val="24"/>
                <w:vertAlign w:val="superscript"/>
                <w:lang w:eastAsia="lv-LV"/>
              </w:rPr>
              <w:t>1 </w:t>
            </w:r>
            <w:r w:rsidR="00351F25" w:rsidRPr="00351F25">
              <w:rPr>
                <w:rFonts w:ascii="Times New Roman" w:eastAsia="Times New Roman" w:hAnsi="Times New Roman" w:cs="Times New Roman"/>
                <w:bCs/>
                <w:iCs/>
                <w:color w:val="0D0D0D" w:themeColor="text1" w:themeTint="F2"/>
                <w:sz w:val="24"/>
                <w:szCs w:val="24"/>
                <w:lang w:eastAsia="lv-LV"/>
              </w:rPr>
              <w:t>panta un  11.</w:t>
            </w:r>
            <w:r w:rsidR="00351F25" w:rsidRPr="00351F25">
              <w:rPr>
                <w:rFonts w:ascii="Times New Roman" w:eastAsia="Times New Roman" w:hAnsi="Times New Roman" w:cs="Times New Roman"/>
                <w:bCs/>
                <w:iCs/>
                <w:color w:val="0D0D0D" w:themeColor="text1" w:themeTint="F2"/>
                <w:sz w:val="24"/>
                <w:szCs w:val="24"/>
                <w:vertAlign w:val="superscript"/>
                <w:lang w:eastAsia="lv-LV"/>
              </w:rPr>
              <w:t>2 </w:t>
            </w:r>
            <w:r w:rsidR="00351F25" w:rsidRPr="00351F25">
              <w:rPr>
                <w:rFonts w:ascii="Times New Roman" w:eastAsia="Times New Roman" w:hAnsi="Times New Roman" w:cs="Times New Roman"/>
                <w:bCs/>
                <w:iCs/>
                <w:color w:val="0D0D0D" w:themeColor="text1" w:themeTint="F2"/>
                <w:sz w:val="24"/>
                <w:szCs w:val="24"/>
                <w:lang w:eastAsia="lv-LV"/>
              </w:rPr>
              <w:t>panta ietvariem.</w:t>
            </w:r>
          </w:p>
          <w:p w14:paraId="4611727A" w14:textId="77777777" w:rsidR="00654361" w:rsidRDefault="00654361" w:rsidP="00095D6F">
            <w:pPr>
              <w:jc w:val="both"/>
              <w:rPr>
                <w:rFonts w:ascii="Times New Roman" w:eastAsia="Times New Roman" w:hAnsi="Times New Roman" w:cs="Times New Roman"/>
                <w:iCs/>
                <w:color w:val="0D0D0D" w:themeColor="text1" w:themeTint="F2"/>
                <w:sz w:val="24"/>
                <w:szCs w:val="24"/>
                <w:lang w:eastAsia="lv-LV"/>
              </w:rPr>
            </w:pPr>
          </w:p>
          <w:p w14:paraId="06D21800" w14:textId="64A9CDDB" w:rsidR="00654361" w:rsidRDefault="00C307F1"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lastRenderedPageBreak/>
              <w:t xml:space="preserve">Likumprojekta </w:t>
            </w:r>
            <w:r w:rsidR="00155BC4">
              <w:rPr>
                <w:rFonts w:ascii="Times New Roman" w:eastAsia="Times New Roman" w:hAnsi="Times New Roman" w:cs="Times New Roman"/>
                <w:iCs/>
                <w:color w:val="0D0D0D" w:themeColor="text1" w:themeTint="F2"/>
                <w:sz w:val="24"/>
                <w:szCs w:val="24"/>
                <w:lang w:eastAsia="lv-LV"/>
              </w:rPr>
              <w:t>10</w:t>
            </w:r>
            <w:r>
              <w:rPr>
                <w:rFonts w:ascii="Times New Roman" w:eastAsia="Times New Roman" w:hAnsi="Times New Roman" w:cs="Times New Roman"/>
                <w:iCs/>
                <w:color w:val="0D0D0D" w:themeColor="text1" w:themeTint="F2"/>
                <w:sz w:val="24"/>
                <w:szCs w:val="24"/>
                <w:lang w:eastAsia="lv-LV"/>
              </w:rPr>
              <w:t xml:space="preserve">. pants paredz </w:t>
            </w:r>
            <w:r w:rsidR="004378E3">
              <w:rPr>
                <w:rFonts w:ascii="Times New Roman" w:eastAsia="Times New Roman" w:hAnsi="Times New Roman" w:cs="Times New Roman"/>
                <w:iCs/>
                <w:color w:val="0D0D0D" w:themeColor="text1" w:themeTint="F2"/>
                <w:sz w:val="24"/>
                <w:szCs w:val="24"/>
                <w:lang w:eastAsia="lv-LV"/>
              </w:rPr>
              <w:t xml:space="preserve">precizēt panta ceturtās daļas 1. punkta redakciju, ņemot vērā, ka par kompetento institūciju tiek noteikta </w:t>
            </w:r>
            <w:r w:rsidR="00F609D7">
              <w:rPr>
                <w:rFonts w:ascii="Times New Roman" w:eastAsia="Times New Roman" w:hAnsi="Times New Roman" w:cs="Times New Roman"/>
                <w:iCs/>
                <w:color w:val="0D0D0D" w:themeColor="text1" w:themeTint="F2"/>
                <w:sz w:val="24"/>
                <w:szCs w:val="24"/>
                <w:lang w:eastAsia="lv-LV"/>
              </w:rPr>
              <w:t>arī Latvijas Banka</w:t>
            </w:r>
            <w:r w:rsidR="00B02163">
              <w:rPr>
                <w:rFonts w:ascii="Times New Roman" w:eastAsia="Times New Roman" w:hAnsi="Times New Roman" w:cs="Times New Roman"/>
                <w:iCs/>
                <w:color w:val="0D0D0D" w:themeColor="text1" w:themeTint="F2"/>
                <w:sz w:val="24"/>
                <w:szCs w:val="24"/>
                <w:lang w:eastAsia="lv-LV"/>
              </w:rPr>
              <w:t xml:space="preserve">, kā arī precizēt ceturtās daļas 2. punktu, ņemot vērā Finanšu un kapitāla tirgus komisijas priekšlikumu, lai </w:t>
            </w:r>
            <w:r w:rsidR="00B02163">
              <w:t xml:space="preserve"> </w:t>
            </w:r>
            <w:r w:rsidR="00B02163" w:rsidRPr="00B02163">
              <w:rPr>
                <w:rFonts w:ascii="Times New Roman" w:eastAsia="Times New Roman" w:hAnsi="Times New Roman" w:cs="Times New Roman"/>
                <w:iCs/>
                <w:color w:val="0D0D0D" w:themeColor="text1" w:themeTint="F2"/>
                <w:sz w:val="24"/>
                <w:szCs w:val="24"/>
                <w:lang w:eastAsia="lv-LV"/>
              </w:rPr>
              <w:t>Finanšu un kapitāla tirgus komisijas var</w:t>
            </w:r>
            <w:r w:rsidR="00B02163">
              <w:rPr>
                <w:rFonts w:ascii="Times New Roman" w:eastAsia="Times New Roman" w:hAnsi="Times New Roman" w:cs="Times New Roman"/>
                <w:iCs/>
                <w:color w:val="0D0D0D" w:themeColor="text1" w:themeTint="F2"/>
                <w:sz w:val="24"/>
                <w:szCs w:val="24"/>
                <w:lang w:eastAsia="lv-LV"/>
              </w:rPr>
              <w:t>ētu</w:t>
            </w:r>
            <w:r w:rsidR="00B02163" w:rsidRPr="00B02163">
              <w:rPr>
                <w:rFonts w:ascii="Times New Roman" w:eastAsia="Times New Roman" w:hAnsi="Times New Roman" w:cs="Times New Roman"/>
                <w:iCs/>
                <w:color w:val="0D0D0D" w:themeColor="text1" w:themeTint="F2"/>
                <w:sz w:val="24"/>
                <w:szCs w:val="24"/>
                <w:lang w:eastAsia="lv-LV"/>
              </w:rPr>
              <w:t xml:space="preserve"> pieņemt lēmumu par finanšu līdzekļu iesaldēšanu gadījumā, ja tās rīcībā ir fakti, kas pamatoti ļauj secināt, ka finanšu un kapitāla tirgus dalībnieka rīcībā esošie finanšu līdzekļi nepārprotami pieder sankciju subjektam un ir iestājies attiecīgajā normatīvajā aktā noteiktais finanšu ierobežojumu piemērošanas pienākums.</w:t>
            </w:r>
          </w:p>
          <w:p w14:paraId="44EF7EA8" w14:textId="77777777" w:rsidR="002C2C58" w:rsidRDefault="00F609D7"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Likumprojekts paredz </w:t>
            </w:r>
            <w:r w:rsidR="00C307F1">
              <w:rPr>
                <w:rFonts w:ascii="Times New Roman" w:eastAsia="Times New Roman" w:hAnsi="Times New Roman" w:cs="Times New Roman"/>
                <w:iCs/>
                <w:color w:val="0D0D0D" w:themeColor="text1" w:themeTint="F2"/>
                <w:sz w:val="24"/>
                <w:szCs w:val="24"/>
                <w:lang w:eastAsia="lv-LV"/>
              </w:rPr>
              <w:t xml:space="preserve">papildināt kompetento institūciju loku ar Latvijas Zvērinātu advokātu padomi, Latvijas Zvērinātu notāru padomi, Latvijas Zvērinātu revidentu asociāciju un Latvijas Banku. Šīm kompetentajām institūcijām būs jāuzrauga savu noteikto subjektu loks. Minētās institūcijas ir iekļautas arī </w:t>
            </w:r>
            <w:r w:rsidR="00C307F1" w:rsidRPr="00C307F1">
              <w:rPr>
                <w:rFonts w:ascii="Times New Roman" w:eastAsia="Times New Roman" w:hAnsi="Times New Roman" w:cs="Times New Roman"/>
                <w:iCs/>
                <w:color w:val="0D0D0D" w:themeColor="text1" w:themeTint="F2"/>
                <w:sz w:val="24"/>
                <w:szCs w:val="24"/>
                <w:lang w:eastAsia="lv-LV"/>
              </w:rPr>
              <w:t>Noziedzīgi iegūtu līdzekļu legalizācijas un terorisma finansēšanas no</w:t>
            </w:r>
            <w:r w:rsidR="001900D3">
              <w:rPr>
                <w:rFonts w:ascii="Times New Roman" w:eastAsia="Times New Roman" w:hAnsi="Times New Roman" w:cs="Times New Roman"/>
                <w:iCs/>
                <w:color w:val="0D0D0D" w:themeColor="text1" w:themeTint="F2"/>
                <w:sz w:val="24"/>
                <w:szCs w:val="24"/>
                <w:lang w:eastAsia="lv-LV"/>
              </w:rPr>
              <w:t xml:space="preserve">vēršanas likumā kā </w:t>
            </w:r>
            <w:r w:rsidR="001900D3" w:rsidRPr="001900D3">
              <w:rPr>
                <w:rFonts w:ascii="Times New Roman" w:eastAsia="Times New Roman" w:hAnsi="Times New Roman" w:cs="Times New Roman"/>
                <w:iCs/>
                <w:color w:val="0D0D0D" w:themeColor="text1" w:themeTint="F2"/>
                <w:sz w:val="24"/>
                <w:szCs w:val="24"/>
                <w:lang w:eastAsia="lv-LV"/>
              </w:rPr>
              <w:t>uzraudzības un kontroles institūcijas</w:t>
            </w:r>
            <w:r w:rsidR="001900D3">
              <w:rPr>
                <w:rFonts w:ascii="Times New Roman" w:eastAsia="Times New Roman" w:hAnsi="Times New Roman" w:cs="Times New Roman"/>
                <w:iCs/>
                <w:color w:val="0D0D0D" w:themeColor="text1" w:themeTint="F2"/>
                <w:sz w:val="24"/>
                <w:szCs w:val="24"/>
                <w:lang w:eastAsia="lv-LV"/>
              </w:rPr>
              <w:t>. Tādējādi, lai novērstu situācijas, kurās minētās iestādes nevar veikt kontroli pār to subjektiem sankciju jomā, ar šīm institūcijām jāpapildina likumā noteikto kompetento institūciju loks.</w:t>
            </w:r>
            <w:r w:rsidR="00AD4232">
              <w:rPr>
                <w:rFonts w:ascii="Times New Roman" w:eastAsia="Times New Roman" w:hAnsi="Times New Roman" w:cs="Times New Roman"/>
                <w:iCs/>
                <w:color w:val="0D0D0D" w:themeColor="text1" w:themeTint="F2"/>
                <w:sz w:val="24"/>
                <w:szCs w:val="24"/>
                <w:lang w:eastAsia="lv-LV"/>
              </w:rPr>
              <w:t xml:space="preserve"> </w:t>
            </w:r>
          </w:p>
          <w:p w14:paraId="32DAD7E3" w14:textId="77777777" w:rsidR="00654361" w:rsidRDefault="00654361" w:rsidP="00C307F1">
            <w:pPr>
              <w:jc w:val="both"/>
              <w:rPr>
                <w:rFonts w:ascii="Times New Roman" w:eastAsia="Times New Roman" w:hAnsi="Times New Roman" w:cs="Times New Roman"/>
                <w:iCs/>
                <w:color w:val="0D0D0D" w:themeColor="text1" w:themeTint="F2"/>
                <w:sz w:val="24"/>
                <w:szCs w:val="24"/>
                <w:lang w:eastAsia="lv-LV"/>
              </w:rPr>
            </w:pPr>
          </w:p>
          <w:p w14:paraId="1098E5AD" w14:textId="77777777" w:rsidR="009A6690" w:rsidRDefault="0087456B"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155BC4">
              <w:rPr>
                <w:rFonts w:ascii="Times New Roman" w:eastAsia="Times New Roman" w:hAnsi="Times New Roman" w:cs="Times New Roman"/>
                <w:iCs/>
                <w:color w:val="0D0D0D" w:themeColor="text1" w:themeTint="F2"/>
                <w:sz w:val="24"/>
                <w:szCs w:val="24"/>
                <w:lang w:eastAsia="lv-LV"/>
              </w:rPr>
              <w:t>11</w:t>
            </w:r>
            <w:r w:rsidR="009A6690">
              <w:rPr>
                <w:rFonts w:ascii="Times New Roman" w:eastAsia="Times New Roman" w:hAnsi="Times New Roman" w:cs="Times New Roman"/>
                <w:iCs/>
                <w:color w:val="0D0D0D" w:themeColor="text1" w:themeTint="F2"/>
                <w:sz w:val="24"/>
                <w:szCs w:val="24"/>
                <w:lang w:eastAsia="lv-LV"/>
              </w:rPr>
              <w:t>. </w:t>
            </w:r>
            <w:r>
              <w:rPr>
                <w:rFonts w:ascii="Times New Roman" w:eastAsia="Times New Roman" w:hAnsi="Times New Roman" w:cs="Times New Roman"/>
                <w:iCs/>
                <w:color w:val="0D0D0D" w:themeColor="text1" w:themeTint="F2"/>
                <w:sz w:val="24"/>
                <w:szCs w:val="24"/>
                <w:lang w:eastAsia="lv-LV"/>
              </w:rPr>
              <w:t xml:space="preserve">pants paredz </w:t>
            </w:r>
            <w:r w:rsidR="009A6690">
              <w:rPr>
                <w:rFonts w:ascii="Times New Roman" w:eastAsia="Times New Roman" w:hAnsi="Times New Roman" w:cs="Times New Roman"/>
                <w:iCs/>
                <w:color w:val="0D0D0D" w:themeColor="text1" w:themeTint="F2"/>
                <w:sz w:val="24"/>
                <w:szCs w:val="24"/>
                <w:lang w:eastAsia="lv-LV"/>
              </w:rPr>
              <w:t>izteikt 13.</w:t>
            </w:r>
            <w:r w:rsidR="009A6690" w:rsidRPr="000C4F0B">
              <w:rPr>
                <w:rFonts w:ascii="Times New Roman" w:eastAsia="Times New Roman" w:hAnsi="Times New Roman" w:cs="Times New Roman"/>
                <w:iCs/>
                <w:color w:val="0D0D0D" w:themeColor="text1" w:themeTint="F2"/>
                <w:sz w:val="24"/>
                <w:szCs w:val="24"/>
                <w:vertAlign w:val="superscript"/>
                <w:lang w:eastAsia="lv-LV"/>
              </w:rPr>
              <w:t>1</w:t>
            </w:r>
            <w:r w:rsidR="009A6690">
              <w:rPr>
                <w:rFonts w:ascii="Times New Roman" w:eastAsia="Times New Roman" w:hAnsi="Times New Roman" w:cs="Times New Roman"/>
                <w:iCs/>
                <w:color w:val="0D0D0D" w:themeColor="text1" w:themeTint="F2"/>
                <w:sz w:val="24"/>
                <w:szCs w:val="24"/>
                <w:lang w:eastAsia="lv-LV"/>
              </w:rPr>
              <w:t xml:space="preserve"> pantu jaunā redakcijā. Pants paredz papildināt uzskaitīto kompetento institūciju loku, ņemot vēr</w:t>
            </w:r>
            <w:r w:rsidR="000C4F0B">
              <w:rPr>
                <w:rFonts w:ascii="Times New Roman" w:eastAsia="Times New Roman" w:hAnsi="Times New Roman" w:cs="Times New Roman"/>
                <w:iCs/>
                <w:color w:val="0D0D0D" w:themeColor="text1" w:themeTint="F2"/>
                <w:sz w:val="24"/>
                <w:szCs w:val="24"/>
                <w:lang w:eastAsia="lv-LV"/>
              </w:rPr>
              <w:t>ā likumprojekta 9. pantā minētās jaunās kompetentās institūcijas.</w:t>
            </w:r>
          </w:p>
          <w:p w14:paraId="54AFD8E4" w14:textId="77777777" w:rsidR="00654361" w:rsidRDefault="00654361" w:rsidP="00C307F1">
            <w:pPr>
              <w:jc w:val="both"/>
              <w:rPr>
                <w:rFonts w:ascii="Times New Roman" w:eastAsia="Times New Roman" w:hAnsi="Times New Roman" w:cs="Times New Roman"/>
                <w:iCs/>
                <w:color w:val="0D0D0D" w:themeColor="text1" w:themeTint="F2"/>
                <w:sz w:val="24"/>
                <w:szCs w:val="24"/>
                <w:lang w:eastAsia="lv-LV"/>
              </w:rPr>
            </w:pPr>
          </w:p>
          <w:p w14:paraId="792081C2" w14:textId="77777777" w:rsidR="009A6690" w:rsidRDefault="000C4F0B"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155BC4">
              <w:rPr>
                <w:rFonts w:ascii="Times New Roman" w:eastAsia="Times New Roman" w:hAnsi="Times New Roman" w:cs="Times New Roman"/>
                <w:iCs/>
                <w:color w:val="0D0D0D" w:themeColor="text1" w:themeTint="F2"/>
                <w:sz w:val="24"/>
                <w:szCs w:val="24"/>
                <w:lang w:eastAsia="lv-LV"/>
              </w:rPr>
              <w:t>12</w:t>
            </w:r>
            <w:r>
              <w:rPr>
                <w:rFonts w:ascii="Times New Roman" w:eastAsia="Times New Roman" w:hAnsi="Times New Roman" w:cs="Times New Roman"/>
                <w:iCs/>
                <w:color w:val="0D0D0D" w:themeColor="text1" w:themeTint="F2"/>
                <w:sz w:val="24"/>
                <w:szCs w:val="24"/>
                <w:lang w:eastAsia="lv-LV"/>
              </w:rPr>
              <w:t xml:space="preserve">. pants paredz </w:t>
            </w:r>
            <w:r w:rsidR="00E71067">
              <w:rPr>
                <w:rFonts w:ascii="Times New Roman" w:eastAsia="Times New Roman" w:hAnsi="Times New Roman" w:cs="Times New Roman"/>
                <w:iCs/>
                <w:color w:val="0D0D0D" w:themeColor="text1" w:themeTint="F2"/>
                <w:sz w:val="24"/>
                <w:szCs w:val="24"/>
                <w:lang w:eastAsia="lv-LV"/>
              </w:rPr>
              <w:t>precizēt</w:t>
            </w:r>
            <w:r w:rsidR="00BA3B92">
              <w:rPr>
                <w:rFonts w:ascii="Times New Roman" w:eastAsia="Times New Roman" w:hAnsi="Times New Roman" w:cs="Times New Roman"/>
                <w:iCs/>
                <w:color w:val="0D0D0D" w:themeColor="text1" w:themeTint="F2"/>
                <w:sz w:val="24"/>
                <w:szCs w:val="24"/>
                <w:lang w:eastAsia="lv-LV"/>
              </w:rPr>
              <w:t xml:space="preserve"> </w:t>
            </w:r>
            <w:r w:rsidR="00BA3B92" w:rsidRPr="00BA3B92">
              <w:rPr>
                <w:rFonts w:ascii="Times New Roman" w:eastAsia="Times New Roman" w:hAnsi="Times New Roman" w:cs="Times New Roman"/>
                <w:iCs/>
                <w:color w:val="0D0D0D" w:themeColor="text1" w:themeTint="F2"/>
                <w:sz w:val="24"/>
                <w:szCs w:val="24"/>
                <w:lang w:eastAsia="lv-LV"/>
              </w:rPr>
              <w:t>13.</w:t>
            </w:r>
            <w:r w:rsidR="00BA3B92" w:rsidRPr="00BA3B92">
              <w:rPr>
                <w:rFonts w:ascii="Times New Roman" w:eastAsia="Times New Roman" w:hAnsi="Times New Roman" w:cs="Times New Roman"/>
                <w:iCs/>
                <w:color w:val="0D0D0D" w:themeColor="text1" w:themeTint="F2"/>
                <w:sz w:val="24"/>
                <w:szCs w:val="24"/>
                <w:vertAlign w:val="superscript"/>
                <w:lang w:eastAsia="lv-LV"/>
              </w:rPr>
              <w:t>2</w:t>
            </w:r>
            <w:r w:rsidR="00BA3B92" w:rsidRPr="00BA3B92">
              <w:rPr>
                <w:rFonts w:ascii="Times New Roman" w:eastAsia="Times New Roman" w:hAnsi="Times New Roman" w:cs="Times New Roman"/>
                <w:iCs/>
                <w:color w:val="0D0D0D" w:themeColor="text1" w:themeTint="F2"/>
                <w:sz w:val="24"/>
                <w:szCs w:val="24"/>
                <w:lang w:eastAsia="lv-LV"/>
              </w:rPr>
              <w:t> pant</w:t>
            </w:r>
            <w:r w:rsidR="00BA3B92">
              <w:rPr>
                <w:rFonts w:ascii="Times New Roman" w:eastAsia="Times New Roman" w:hAnsi="Times New Roman" w:cs="Times New Roman"/>
                <w:iCs/>
                <w:color w:val="0D0D0D" w:themeColor="text1" w:themeTint="F2"/>
                <w:sz w:val="24"/>
                <w:szCs w:val="24"/>
                <w:lang w:eastAsia="lv-LV"/>
              </w:rPr>
              <w:t xml:space="preserve">a </w:t>
            </w:r>
            <w:r w:rsidR="005B0AFD">
              <w:rPr>
                <w:rFonts w:ascii="Times New Roman" w:eastAsia="Times New Roman" w:hAnsi="Times New Roman" w:cs="Times New Roman"/>
                <w:iCs/>
                <w:color w:val="0D0D0D" w:themeColor="text1" w:themeTint="F2"/>
                <w:sz w:val="24"/>
                <w:szCs w:val="24"/>
                <w:lang w:eastAsia="lv-LV"/>
              </w:rPr>
              <w:t xml:space="preserve">pirmo, otro un ceturto daļu, attiecīgi ņemot vērā, ka tiek papildināts kompetento institūciju loks. Šie grozījumi ļaus jaunajām kompetentajām institūcijām noteikt administratīvās sankcijas par </w:t>
            </w:r>
            <w:r w:rsidR="005B0AFD" w:rsidRPr="005B0AFD">
              <w:rPr>
                <w:rFonts w:ascii="Times New Roman" w:eastAsia="Times New Roman" w:hAnsi="Times New Roman" w:cs="Times New Roman"/>
                <w:iCs/>
                <w:color w:val="0D0D0D" w:themeColor="text1" w:themeTint="F2"/>
                <w:sz w:val="24"/>
                <w:szCs w:val="24"/>
                <w:lang w:eastAsia="lv-LV"/>
              </w:rPr>
              <w:t>pārkāpumiem attiecībā uz iekšējās kontroles sistēmu un sankciju riska pārvaldību</w:t>
            </w:r>
            <w:r w:rsidR="005B0AFD">
              <w:rPr>
                <w:rFonts w:ascii="Times New Roman" w:eastAsia="Times New Roman" w:hAnsi="Times New Roman" w:cs="Times New Roman"/>
                <w:iCs/>
                <w:color w:val="0D0D0D" w:themeColor="text1" w:themeTint="F2"/>
                <w:sz w:val="24"/>
                <w:szCs w:val="24"/>
                <w:lang w:eastAsia="lv-LV"/>
              </w:rPr>
              <w:t>.</w:t>
            </w:r>
          </w:p>
          <w:p w14:paraId="6F1EF4FF" w14:textId="77777777" w:rsidR="00AD4232" w:rsidRDefault="00AE026B"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Papildus jānorāda, ka, izsakot </w:t>
            </w:r>
            <w:r w:rsidRPr="00AE026B">
              <w:rPr>
                <w:rFonts w:ascii="Times New Roman" w:eastAsia="Times New Roman" w:hAnsi="Times New Roman" w:cs="Times New Roman"/>
                <w:iCs/>
                <w:color w:val="0D0D0D" w:themeColor="text1" w:themeTint="F2"/>
                <w:sz w:val="24"/>
                <w:szCs w:val="24"/>
                <w:lang w:eastAsia="lv-LV"/>
              </w:rPr>
              <w:t>13.</w:t>
            </w:r>
            <w:r w:rsidRPr="00AE026B">
              <w:rPr>
                <w:rFonts w:ascii="Times New Roman" w:eastAsia="Times New Roman" w:hAnsi="Times New Roman" w:cs="Times New Roman"/>
                <w:iCs/>
                <w:color w:val="0D0D0D" w:themeColor="text1" w:themeTint="F2"/>
                <w:sz w:val="24"/>
                <w:szCs w:val="24"/>
                <w:vertAlign w:val="superscript"/>
                <w:lang w:eastAsia="lv-LV"/>
              </w:rPr>
              <w:t>2</w:t>
            </w:r>
            <w:r w:rsidRPr="00AE026B">
              <w:rPr>
                <w:rFonts w:ascii="Times New Roman" w:eastAsia="Times New Roman" w:hAnsi="Times New Roman" w:cs="Times New Roman"/>
                <w:iCs/>
                <w:color w:val="0D0D0D" w:themeColor="text1" w:themeTint="F2"/>
                <w:sz w:val="24"/>
                <w:szCs w:val="24"/>
                <w:lang w:eastAsia="lv-LV"/>
              </w:rPr>
              <w:t> panta</w:t>
            </w:r>
            <w:r>
              <w:rPr>
                <w:rFonts w:ascii="Times New Roman" w:eastAsia="Times New Roman" w:hAnsi="Times New Roman" w:cs="Times New Roman"/>
                <w:iCs/>
                <w:color w:val="0D0D0D" w:themeColor="text1" w:themeTint="F2"/>
                <w:sz w:val="24"/>
                <w:szCs w:val="24"/>
                <w:lang w:eastAsia="lv-LV"/>
              </w:rPr>
              <w:t xml:space="preserve"> otro daļu jaunā redakcijā, likumprojekts paredz izslēgt 1</w:t>
            </w:r>
            <w:r w:rsidRPr="0087456B">
              <w:rPr>
                <w:rFonts w:ascii="Times New Roman" w:eastAsia="Times New Roman" w:hAnsi="Times New Roman" w:cs="Times New Roman"/>
                <w:iCs/>
                <w:color w:val="0D0D0D" w:themeColor="text1" w:themeTint="F2"/>
                <w:sz w:val="24"/>
                <w:szCs w:val="24"/>
                <w:lang w:eastAsia="lv-LV"/>
              </w:rPr>
              <w:t>3.</w:t>
            </w:r>
            <w:r w:rsidRPr="0087456B">
              <w:rPr>
                <w:rFonts w:ascii="Times New Roman" w:eastAsia="Times New Roman" w:hAnsi="Times New Roman" w:cs="Times New Roman"/>
                <w:iCs/>
                <w:color w:val="0D0D0D" w:themeColor="text1" w:themeTint="F2"/>
                <w:sz w:val="24"/>
                <w:szCs w:val="24"/>
                <w:vertAlign w:val="superscript"/>
                <w:lang w:eastAsia="lv-LV"/>
              </w:rPr>
              <w:t>2</w:t>
            </w:r>
            <w:r w:rsidRPr="0087456B">
              <w:rPr>
                <w:rFonts w:ascii="Times New Roman" w:eastAsia="Times New Roman" w:hAnsi="Times New Roman" w:cs="Times New Roman"/>
                <w:iCs/>
                <w:color w:val="0D0D0D" w:themeColor="text1" w:themeTint="F2"/>
                <w:sz w:val="24"/>
                <w:szCs w:val="24"/>
                <w:lang w:eastAsia="lv-LV"/>
              </w:rPr>
              <w:t> panta otrās daļas 4. un 6. punktu</w:t>
            </w:r>
            <w:r>
              <w:rPr>
                <w:rFonts w:ascii="Times New Roman" w:eastAsia="Times New Roman" w:hAnsi="Times New Roman" w:cs="Times New Roman"/>
                <w:iCs/>
                <w:color w:val="0D0D0D" w:themeColor="text1" w:themeTint="F2"/>
                <w:sz w:val="24"/>
                <w:szCs w:val="24"/>
                <w:lang w:eastAsia="lv-LV"/>
              </w:rPr>
              <w:t>, jo</w:t>
            </w:r>
            <w:r w:rsidR="00FF30EA">
              <w:rPr>
                <w:rFonts w:ascii="Times New Roman" w:eastAsia="Times New Roman" w:hAnsi="Times New Roman" w:cs="Times New Roman"/>
                <w:iCs/>
                <w:color w:val="0D0D0D" w:themeColor="text1" w:themeTint="F2"/>
                <w:sz w:val="24"/>
                <w:szCs w:val="24"/>
                <w:lang w:eastAsia="lv-LV"/>
              </w:rPr>
              <w:t>,</w:t>
            </w:r>
            <w:r>
              <w:rPr>
                <w:rFonts w:ascii="Times New Roman" w:eastAsia="Times New Roman" w:hAnsi="Times New Roman" w:cs="Times New Roman"/>
                <w:iCs/>
                <w:color w:val="0D0D0D" w:themeColor="text1" w:themeTint="F2"/>
                <w:sz w:val="24"/>
                <w:szCs w:val="24"/>
                <w:lang w:eastAsia="lv-LV"/>
              </w:rPr>
              <w:t xml:space="preserve"> k</w:t>
            </w:r>
            <w:r w:rsidR="0087456B">
              <w:rPr>
                <w:rFonts w:ascii="Times New Roman" w:eastAsia="Times New Roman" w:hAnsi="Times New Roman" w:cs="Times New Roman"/>
                <w:iCs/>
                <w:color w:val="0D0D0D" w:themeColor="text1" w:themeTint="F2"/>
                <w:sz w:val="24"/>
                <w:szCs w:val="24"/>
                <w:lang w:eastAsia="lv-LV"/>
              </w:rPr>
              <w:t>ad tika izstrādāti grozījumi likum</w:t>
            </w:r>
            <w:r w:rsidR="002C2C58">
              <w:rPr>
                <w:rFonts w:ascii="Times New Roman" w:eastAsia="Times New Roman" w:hAnsi="Times New Roman" w:cs="Times New Roman"/>
                <w:iCs/>
                <w:color w:val="0D0D0D" w:themeColor="text1" w:themeTint="F2"/>
                <w:sz w:val="24"/>
                <w:szCs w:val="24"/>
                <w:lang w:eastAsia="lv-LV"/>
              </w:rPr>
              <w:t xml:space="preserve">a </w:t>
            </w:r>
            <w:r w:rsidR="0087456B">
              <w:rPr>
                <w:rFonts w:ascii="Times New Roman" w:eastAsia="Times New Roman" w:hAnsi="Times New Roman" w:cs="Times New Roman"/>
                <w:iCs/>
                <w:color w:val="0D0D0D" w:themeColor="text1" w:themeTint="F2"/>
                <w:sz w:val="24"/>
                <w:szCs w:val="24"/>
                <w:lang w:eastAsia="lv-LV"/>
              </w:rPr>
              <w:t>13.</w:t>
            </w:r>
            <w:r w:rsidR="0087456B" w:rsidRPr="00DA3F79">
              <w:rPr>
                <w:rFonts w:ascii="Times New Roman" w:eastAsia="Times New Roman" w:hAnsi="Times New Roman" w:cs="Times New Roman"/>
                <w:iCs/>
                <w:color w:val="0D0D0D" w:themeColor="text1" w:themeTint="F2"/>
                <w:sz w:val="24"/>
                <w:szCs w:val="24"/>
                <w:vertAlign w:val="superscript"/>
                <w:lang w:eastAsia="lv-LV"/>
              </w:rPr>
              <w:t>2</w:t>
            </w:r>
            <w:r w:rsidR="0087456B">
              <w:rPr>
                <w:rFonts w:ascii="Times New Roman" w:eastAsia="Times New Roman" w:hAnsi="Times New Roman" w:cs="Times New Roman"/>
                <w:iCs/>
                <w:color w:val="0D0D0D" w:themeColor="text1" w:themeTint="F2"/>
                <w:sz w:val="24"/>
                <w:szCs w:val="24"/>
                <w:lang w:eastAsia="lv-LV"/>
              </w:rPr>
              <w:t> pantā</w:t>
            </w:r>
            <w:r w:rsidR="00FF30EA">
              <w:rPr>
                <w:rFonts w:ascii="Times New Roman" w:eastAsia="Times New Roman" w:hAnsi="Times New Roman" w:cs="Times New Roman"/>
                <w:iCs/>
                <w:color w:val="0D0D0D" w:themeColor="text1" w:themeTint="F2"/>
                <w:sz w:val="24"/>
                <w:szCs w:val="24"/>
                <w:lang w:eastAsia="lv-LV"/>
              </w:rPr>
              <w:t>,</w:t>
            </w:r>
            <w:r w:rsidR="0087456B">
              <w:rPr>
                <w:rFonts w:ascii="Times New Roman" w:eastAsia="Times New Roman" w:hAnsi="Times New Roman" w:cs="Times New Roman"/>
                <w:iCs/>
                <w:color w:val="0D0D0D" w:themeColor="text1" w:themeTint="F2"/>
                <w:sz w:val="24"/>
                <w:szCs w:val="24"/>
                <w:lang w:eastAsia="lv-LV"/>
              </w:rPr>
              <w:t xml:space="preserve"> tika iekļauta atsauce uz Finanšu un kapitāla tirgus komisiju. Izskatot priekšlikumus minētajos grozījumos pirms 2. lasījuma, Saeimas Ārlietu komisijā tika nolemts izslēgt atsauci uz Finanšu un kapitāla tirgus komisiju, pantā atstājot atsauces tikai uz Valsts ieņēmumu dienestu un Patērētāju tiesību aizsardzības centru. </w:t>
            </w:r>
            <w:r w:rsidR="00084AD8" w:rsidRPr="00084AD8">
              <w:rPr>
                <w:rFonts w:ascii="Times New Roman" w:eastAsia="Times New Roman" w:hAnsi="Times New Roman" w:cs="Times New Roman"/>
                <w:iCs/>
                <w:color w:val="0D0D0D" w:themeColor="text1" w:themeTint="F2"/>
                <w:sz w:val="24"/>
                <w:szCs w:val="24"/>
                <w:lang w:eastAsia="lv-LV"/>
              </w:rPr>
              <w:t>13.</w:t>
            </w:r>
            <w:r w:rsidR="00084AD8" w:rsidRPr="00084AD8">
              <w:rPr>
                <w:rFonts w:ascii="Times New Roman" w:eastAsia="Times New Roman" w:hAnsi="Times New Roman" w:cs="Times New Roman"/>
                <w:iCs/>
                <w:color w:val="0D0D0D" w:themeColor="text1" w:themeTint="F2"/>
                <w:sz w:val="24"/>
                <w:szCs w:val="24"/>
                <w:vertAlign w:val="superscript"/>
                <w:lang w:eastAsia="lv-LV"/>
              </w:rPr>
              <w:t>2</w:t>
            </w:r>
            <w:r w:rsidR="00084AD8" w:rsidRPr="00084AD8">
              <w:rPr>
                <w:rFonts w:ascii="Times New Roman" w:eastAsia="Times New Roman" w:hAnsi="Times New Roman" w:cs="Times New Roman"/>
                <w:iCs/>
                <w:color w:val="0D0D0D" w:themeColor="text1" w:themeTint="F2"/>
                <w:sz w:val="24"/>
                <w:szCs w:val="24"/>
                <w:lang w:eastAsia="lv-LV"/>
              </w:rPr>
              <w:t xml:space="preserve"> panta </w:t>
            </w:r>
            <w:r w:rsidR="00084AD8">
              <w:rPr>
                <w:rFonts w:ascii="Times New Roman" w:eastAsia="Times New Roman" w:hAnsi="Times New Roman" w:cs="Times New Roman"/>
                <w:iCs/>
                <w:color w:val="0D0D0D" w:themeColor="text1" w:themeTint="F2"/>
                <w:sz w:val="24"/>
                <w:szCs w:val="24"/>
                <w:lang w:eastAsia="lv-LV"/>
              </w:rPr>
              <w:t xml:space="preserve">otrās daļas 4. un 6. punktā minētās tiesības neietilpst ne </w:t>
            </w:r>
            <w:r w:rsidR="0049798A">
              <w:rPr>
                <w:rFonts w:ascii="Times New Roman" w:eastAsia="Times New Roman" w:hAnsi="Times New Roman" w:cs="Times New Roman"/>
                <w:iCs/>
                <w:color w:val="0D0D0D" w:themeColor="text1" w:themeTint="F2"/>
                <w:sz w:val="24"/>
                <w:szCs w:val="24"/>
                <w:lang w:eastAsia="lv-LV"/>
              </w:rPr>
              <w:t>Patērētāju tiesību aizsardzības centra</w:t>
            </w:r>
            <w:r w:rsidR="00084AD8">
              <w:rPr>
                <w:rFonts w:ascii="Times New Roman" w:eastAsia="Times New Roman" w:hAnsi="Times New Roman" w:cs="Times New Roman"/>
                <w:iCs/>
                <w:color w:val="0D0D0D" w:themeColor="text1" w:themeTint="F2"/>
                <w:sz w:val="24"/>
                <w:szCs w:val="24"/>
                <w:lang w:eastAsia="lv-LV"/>
              </w:rPr>
              <w:t xml:space="preserve">, ne Valsts ieņēmumu dienesta kompetencē, tās ir Finanšu un </w:t>
            </w:r>
            <w:r w:rsidR="00084AD8">
              <w:rPr>
                <w:rFonts w:ascii="Times New Roman" w:eastAsia="Times New Roman" w:hAnsi="Times New Roman" w:cs="Times New Roman"/>
                <w:iCs/>
                <w:color w:val="0D0D0D" w:themeColor="text1" w:themeTint="F2"/>
                <w:sz w:val="24"/>
                <w:szCs w:val="24"/>
                <w:lang w:eastAsia="lv-LV"/>
              </w:rPr>
              <w:lastRenderedPageBreak/>
              <w:t>kapitāla tirgus kompetencē esošas pilnvaras, tāpēc šīs normas nepieciešams izslēgt no minētā regulējuma.</w:t>
            </w:r>
            <w:r w:rsidR="00EB495F">
              <w:rPr>
                <w:rFonts w:ascii="Times New Roman" w:eastAsia="Times New Roman" w:hAnsi="Times New Roman" w:cs="Times New Roman"/>
                <w:iCs/>
                <w:color w:val="0D0D0D" w:themeColor="text1" w:themeTint="F2"/>
                <w:sz w:val="24"/>
                <w:szCs w:val="24"/>
                <w:lang w:eastAsia="lv-LV"/>
              </w:rPr>
              <w:t xml:space="preserve"> Papildus jānorāda, ka </w:t>
            </w:r>
            <w:r w:rsidR="00EB495F" w:rsidRPr="00EB495F">
              <w:rPr>
                <w:rFonts w:ascii="Times New Roman" w:eastAsia="Times New Roman" w:hAnsi="Times New Roman" w:cs="Times New Roman"/>
                <w:iCs/>
                <w:color w:val="0D0D0D" w:themeColor="text1" w:themeTint="F2"/>
                <w:sz w:val="24"/>
                <w:szCs w:val="24"/>
                <w:lang w:eastAsia="lv-LV"/>
              </w:rPr>
              <w:t xml:space="preserve">13. panta ceturtā daļa ietver sevī arī </w:t>
            </w:r>
            <w:r w:rsidR="003A1C40">
              <w:rPr>
                <w:rFonts w:ascii="Times New Roman" w:eastAsia="Times New Roman" w:hAnsi="Times New Roman" w:cs="Times New Roman"/>
                <w:iCs/>
                <w:color w:val="0D0D0D" w:themeColor="text1" w:themeTint="F2"/>
                <w:sz w:val="24"/>
                <w:szCs w:val="24"/>
                <w:lang w:eastAsia="lv-LV"/>
              </w:rPr>
              <w:t>izslēgto</w:t>
            </w:r>
            <w:r w:rsidR="00EB495F" w:rsidRPr="00EB495F">
              <w:rPr>
                <w:rFonts w:ascii="Times New Roman" w:eastAsia="Times New Roman" w:hAnsi="Times New Roman" w:cs="Times New Roman"/>
                <w:iCs/>
                <w:color w:val="0D0D0D" w:themeColor="text1" w:themeTint="F2"/>
                <w:sz w:val="24"/>
                <w:szCs w:val="24"/>
                <w:lang w:eastAsia="lv-LV"/>
              </w:rPr>
              <w:t xml:space="preserve"> </w:t>
            </w:r>
            <w:r w:rsidR="008B7AE1">
              <w:rPr>
                <w:rFonts w:ascii="Times New Roman" w:eastAsia="Times New Roman" w:hAnsi="Times New Roman" w:cs="Times New Roman"/>
                <w:iCs/>
                <w:color w:val="0D0D0D" w:themeColor="text1" w:themeTint="F2"/>
                <w:sz w:val="24"/>
                <w:szCs w:val="24"/>
                <w:lang w:eastAsia="lv-LV"/>
              </w:rPr>
              <w:t xml:space="preserve">tiesību </w:t>
            </w:r>
            <w:r w:rsidR="00EB495F" w:rsidRPr="00EB495F">
              <w:rPr>
                <w:rFonts w:ascii="Times New Roman" w:eastAsia="Times New Roman" w:hAnsi="Times New Roman" w:cs="Times New Roman"/>
                <w:iCs/>
                <w:color w:val="0D0D0D" w:themeColor="text1" w:themeTint="F2"/>
                <w:sz w:val="24"/>
                <w:szCs w:val="24"/>
                <w:lang w:eastAsia="lv-LV"/>
              </w:rPr>
              <w:t>normu saturu.</w:t>
            </w:r>
          </w:p>
          <w:p w14:paraId="11A9CEDB" w14:textId="77777777" w:rsidR="001D1D02" w:rsidRDefault="001D1D02" w:rsidP="00C307F1">
            <w:pPr>
              <w:jc w:val="both"/>
              <w:rPr>
                <w:rFonts w:ascii="Times New Roman" w:eastAsia="Times New Roman" w:hAnsi="Times New Roman" w:cs="Times New Roman"/>
                <w:iCs/>
                <w:color w:val="0D0D0D" w:themeColor="text1" w:themeTint="F2"/>
                <w:sz w:val="24"/>
                <w:szCs w:val="24"/>
                <w:lang w:eastAsia="lv-LV"/>
              </w:rPr>
            </w:pPr>
          </w:p>
          <w:p w14:paraId="3A71508C" w14:textId="77777777" w:rsidR="003A1C40" w:rsidRDefault="003A1C40" w:rsidP="00C307F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Likumprojekts paredz papildināt </w:t>
            </w:r>
            <w:r w:rsidRPr="003A1C40">
              <w:rPr>
                <w:rFonts w:ascii="Times New Roman" w:eastAsia="Times New Roman" w:hAnsi="Times New Roman" w:cs="Times New Roman"/>
                <w:iCs/>
                <w:color w:val="0D0D0D" w:themeColor="text1" w:themeTint="F2"/>
                <w:sz w:val="24"/>
                <w:szCs w:val="24"/>
                <w:lang w:eastAsia="lv-LV"/>
              </w:rPr>
              <w:t>13.</w:t>
            </w:r>
            <w:r w:rsidRPr="003A1C40">
              <w:rPr>
                <w:rFonts w:ascii="Times New Roman" w:eastAsia="Times New Roman" w:hAnsi="Times New Roman" w:cs="Times New Roman"/>
                <w:iCs/>
                <w:color w:val="0D0D0D" w:themeColor="text1" w:themeTint="F2"/>
                <w:sz w:val="24"/>
                <w:szCs w:val="24"/>
                <w:vertAlign w:val="superscript"/>
                <w:lang w:eastAsia="lv-LV"/>
              </w:rPr>
              <w:t>2</w:t>
            </w:r>
            <w:r w:rsidRPr="003A1C40">
              <w:rPr>
                <w:rFonts w:ascii="Times New Roman" w:eastAsia="Times New Roman" w:hAnsi="Times New Roman" w:cs="Times New Roman"/>
                <w:iCs/>
                <w:color w:val="0D0D0D" w:themeColor="text1" w:themeTint="F2"/>
                <w:sz w:val="24"/>
                <w:szCs w:val="24"/>
                <w:lang w:eastAsia="lv-LV"/>
              </w:rPr>
              <w:t> pant</w:t>
            </w:r>
            <w:r>
              <w:rPr>
                <w:rFonts w:ascii="Times New Roman" w:eastAsia="Times New Roman" w:hAnsi="Times New Roman" w:cs="Times New Roman"/>
                <w:iCs/>
                <w:color w:val="0D0D0D" w:themeColor="text1" w:themeTint="F2"/>
                <w:sz w:val="24"/>
                <w:szCs w:val="24"/>
                <w:lang w:eastAsia="lv-LV"/>
              </w:rPr>
              <w:t>u ar 4.</w:t>
            </w:r>
            <w:r w:rsidRPr="003A1C40">
              <w:rPr>
                <w:rFonts w:ascii="Times New Roman" w:eastAsia="Times New Roman" w:hAnsi="Times New Roman" w:cs="Times New Roman"/>
                <w:iCs/>
                <w:color w:val="0D0D0D" w:themeColor="text1" w:themeTint="F2"/>
                <w:sz w:val="24"/>
                <w:szCs w:val="24"/>
                <w:vertAlign w:val="superscript"/>
                <w:lang w:eastAsia="lv-LV"/>
              </w:rPr>
              <w:t>1</w:t>
            </w:r>
            <w:r>
              <w:rPr>
                <w:rFonts w:ascii="Times New Roman" w:eastAsia="Times New Roman" w:hAnsi="Times New Roman" w:cs="Times New Roman"/>
                <w:iCs/>
                <w:color w:val="0D0D0D" w:themeColor="text1" w:themeTint="F2"/>
                <w:sz w:val="24"/>
                <w:szCs w:val="24"/>
                <w:lang w:eastAsia="lv-LV"/>
              </w:rPr>
              <w:t xml:space="preserve"> daļu, kas paredzētu, ka </w:t>
            </w:r>
            <w:r w:rsidR="00410962">
              <w:rPr>
                <w:rFonts w:ascii="Times New Roman" w:eastAsia="Times New Roman" w:hAnsi="Times New Roman" w:cs="Times New Roman"/>
                <w:iCs/>
                <w:color w:val="0D0D0D" w:themeColor="text1" w:themeTint="F2"/>
                <w:sz w:val="24"/>
                <w:szCs w:val="24"/>
                <w:lang w:eastAsia="lv-LV"/>
              </w:rPr>
              <w:t>p</w:t>
            </w:r>
            <w:r w:rsidR="00410962" w:rsidRPr="00410962">
              <w:rPr>
                <w:rFonts w:ascii="Times New Roman" w:eastAsia="Times New Roman" w:hAnsi="Times New Roman" w:cs="Times New Roman"/>
                <w:iCs/>
                <w:color w:val="0D0D0D" w:themeColor="text1" w:themeTint="F2"/>
                <w:sz w:val="24"/>
                <w:szCs w:val="24"/>
                <w:lang w:eastAsia="lv-LV"/>
              </w:rPr>
              <w:t>ar starptautisko un nacionālo sankciju prasības regulējošo normatīvo aktu pārkāpumu attiecībā uz iekšējās kontroles sistēmu un sankciju riska pārvaldību zvērinātiem advokātiem, zvērinātiem notāriem un zvērinātiem revidentiem izskata atbilstoši procesuālajai kārtībai, kāda noteikta disciplinārlietu izskatīšanai šo personu darbību regulējošos normatīvajos aktos</w:t>
            </w:r>
            <w:r w:rsidR="00410962">
              <w:rPr>
                <w:rFonts w:ascii="Times New Roman" w:eastAsia="Times New Roman" w:hAnsi="Times New Roman" w:cs="Times New Roman"/>
                <w:iCs/>
                <w:color w:val="0D0D0D" w:themeColor="text1" w:themeTint="F2"/>
                <w:sz w:val="24"/>
                <w:szCs w:val="24"/>
                <w:lang w:eastAsia="lv-LV"/>
              </w:rPr>
              <w:t>. Tas ievērotu īpašo statusu un kārtību, kādā šīs personas atbild par normatīvo aktu pārkāpumiem.</w:t>
            </w:r>
          </w:p>
          <w:p w14:paraId="282BCC0C" w14:textId="77777777" w:rsidR="00654361" w:rsidRDefault="00654361" w:rsidP="00C307F1">
            <w:pPr>
              <w:jc w:val="both"/>
              <w:rPr>
                <w:rFonts w:ascii="Times New Roman" w:eastAsia="Times New Roman" w:hAnsi="Times New Roman" w:cs="Times New Roman"/>
                <w:iCs/>
                <w:color w:val="0D0D0D" w:themeColor="text1" w:themeTint="F2"/>
                <w:sz w:val="24"/>
                <w:szCs w:val="24"/>
                <w:lang w:eastAsia="lv-LV"/>
              </w:rPr>
            </w:pPr>
          </w:p>
          <w:p w14:paraId="333FC340" w14:textId="77777777" w:rsidR="00155BC4" w:rsidRDefault="005A18C8" w:rsidP="00CE1FA8">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w:t>
            </w:r>
            <w:r w:rsidR="00155BC4">
              <w:rPr>
                <w:rFonts w:ascii="Times New Roman" w:eastAsia="Times New Roman" w:hAnsi="Times New Roman" w:cs="Times New Roman"/>
                <w:iCs/>
                <w:color w:val="0D0D0D" w:themeColor="text1" w:themeTint="F2"/>
                <w:sz w:val="24"/>
                <w:szCs w:val="24"/>
                <w:lang w:eastAsia="lv-LV"/>
              </w:rPr>
              <w:t>13</w:t>
            </w:r>
            <w:r>
              <w:rPr>
                <w:rFonts w:ascii="Times New Roman" w:eastAsia="Times New Roman" w:hAnsi="Times New Roman" w:cs="Times New Roman"/>
                <w:iCs/>
                <w:color w:val="0D0D0D" w:themeColor="text1" w:themeTint="F2"/>
                <w:sz w:val="24"/>
                <w:szCs w:val="24"/>
                <w:lang w:eastAsia="lv-LV"/>
              </w:rPr>
              <w:t>.</w:t>
            </w:r>
            <w:r w:rsidR="00155BC4">
              <w:rPr>
                <w:rFonts w:ascii="Times New Roman" w:eastAsia="Times New Roman" w:hAnsi="Times New Roman" w:cs="Times New Roman"/>
                <w:iCs/>
                <w:color w:val="0D0D0D" w:themeColor="text1" w:themeTint="F2"/>
                <w:sz w:val="24"/>
                <w:szCs w:val="24"/>
                <w:lang w:eastAsia="lv-LV"/>
              </w:rPr>
              <w:t> </w:t>
            </w:r>
            <w:r>
              <w:rPr>
                <w:rFonts w:ascii="Times New Roman" w:eastAsia="Times New Roman" w:hAnsi="Times New Roman" w:cs="Times New Roman"/>
                <w:iCs/>
                <w:color w:val="0D0D0D" w:themeColor="text1" w:themeTint="F2"/>
                <w:sz w:val="24"/>
                <w:szCs w:val="24"/>
                <w:lang w:eastAsia="lv-LV"/>
              </w:rPr>
              <w:t xml:space="preserve">pants nosaka </w:t>
            </w:r>
            <w:r w:rsidR="00155BC4" w:rsidRPr="00155BC4">
              <w:rPr>
                <w:rFonts w:ascii="Times New Roman" w:eastAsia="Times New Roman" w:hAnsi="Times New Roman" w:cs="Times New Roman"/>
                <w:iCs/>
                <w:color w:val="0D0D0D" w:themeColor="text1" w:themeTint="F2"/>
                <w:sz w:val="24"/>
                <w:szCs w:val="24"/>
                <w:lang w:eastAsia="lv-LV"/>
              </w:rPr>
              <w:t xml:space="preserve">paredz papildināt normatīvo regulējumu, definējot, kas personu var atbrīvot no atbildības sankciju jomā. Minētais regulējums vērsts uz darījumiem starp personu un sankcionētu personu, tādējādi novēršot problēmas, kas var rasties, ja kāda no darījuma pusēm tiek sankcionēta un darījumu nav iespējams izpildīt, ne arī no tā atkāpties. Papildus minētais pants nosaka, ka informācijas sniegšana (tai skaitā no nodokļu konsultantu, ārpakalpojuma grāmatvežu, zvērinātu revidentu, zvērinātu revidentu komercsabiedrību, zvērinātu notāru, zvērinātu advokātu un citu neatkarīgu juridisko pakalpojumu sniedzēju puses) </w:t>
            </w:r>
            <w:r w:rsidR="00155BC4">
              <w:rPr>
                <w:rFonts w:ascii="Times New Roman" w:eastAsia="Times New Roman" w:hAnsi="Times New Roman" w:cs="Times New Roman"/>
                <w:iCs/>
                <w:color w:val="0D0D0D" w:themeColor="text1" w:themeTint="F2"/>
                <w:sz w:val="24"/>
                <w:szCs w:val="24"/>
                <w:lang w:eastAsia="lv-LV"/>
              </w:rPr>
              <w:t>kompetentajām institūcijām</w:t>
            </w:r>
            <w:r w:rsidR="00155BC4" w:rsidRPr="00155BC4">
              <w:rPr>
                <w:rFonts w:ascii="Times New Roman" w:eastAsia="Times New Roman" w:hAnsi="Times New Roman" w:cs="Times New Roman"/>
                <w:iCs/>
                <w:color w:val="0D0D0D" w:themeColor="text1" w:themeTint="F2"/>
                <w:sz w:val="24"/>
                <w:szCs w:val="24"/>
                <w:lang w:eastAsia="lv-LV"/>
              </w:rPr>
              <w:t xml:space="preserve"> un Valsts drošības dienestam nav uzskatāma par neizpaužamu ziņu izpaušanu.</w:t>
            </w:r>
          </w:p>
          <w:p w14:paraId="30322E64" w14:textId="77777777" w:rsidR="00155BC4" w:rsidRDefault="00155BC4" w:rsidP="00CE1FA8">
            <w:pPr>
              <w:jc w:val="both"/>
              <w:rPr>
                <w:rFonts w:ascii="Times New Roman" w:eastAsia="Times New Roman" w:hAnsi="Times New Roman" w:cs="Times New Roman"/>
                <w:iCs/>
                <w:color w:val="0D0D0D" w:themeColor="text1" w:themeTint="F2"/>
                <w:sz w:val="24"/>
                <w:szCs w:val="24"/>
                <w:lang w:eastAsia="lv-LV"/>
              </w:rPr>
            </w:pPr>
          </w:p>
          <w:p w14:paraId="23302681" w14:textId="65543AB6" w:rsidR="008C35A3" w:rsidRDefault="00155BC4" w:rsidP="00CE1FA8">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Likumprojekta 14. pants nosaka </w:t>
            </w:r>
            <w:r w:rsidR="005A18C8">
              <w:rPr>
                <w:rFonts w:ascii="Times New Roman" w:eastAsia="Times New Roman" w:hAnsi="Times New Roman" w:cs="Times New Roman"/>
                <w:iCs/>
                <w:color w:val="0D0D0D" w:themeColor="text1" w:themeTint="F2"/>
                <w:sz w:val="24"/>
                <w:szCs w:val="24"/>
                <w:lang w:eastAsia="lv-LV"/>
              </w:rPr>
              <w:t xml:space="preserve">Sankciju koordinācijas padomes (turpmāk – Padome) izveidi saskaņā ar ārvalstu labo praksi un starptautisko ekspertu rekomendācijām. </w:t>
            </w:r>
            <w:r w:rsidR="00CE1FA8">
              <w:rPr>
                <w:rFonts w:ascii="Times New Roman" w:eastAsia="Times New Roman" w:hAnsi="Times New Roman" w:cs="Times New Roman"/>
                <w:iCs/>
                <w:color w:val="0D0D0D" w:themeColor="text1" w:themeTint="F2"/>
                <w:sz w:val="24"/>
                <w:szCs w:val="24"/>
                <w:lang w:eastAsia="lv-LV"/>
              </w:rPr>
              <w:t xml:space="preserve">Padomi izveidotu Ministru kabinets, izstrādājot Padomes darbības funkcijas un pienākumus, ievērojot likumā noteikto Padomes mērķi. </w:t>
            </w:r>
            <w:r w:rsidR="00853797" w:rsidRPr="00853797">
              <w:rPr>
                <w:rFonts w:ascii="Times New Roman" w:eastAsia="Times New Roman" w:hAnsi="Times New Roman" w:cs="Times New Roman"/>
                <w:iCs/>
                <w:color w:val="0D0D0D" w:themeColor="text1" w:themeTint="F2"/>
                <w:sz w:val="24"/>
                <w:szCs w:val="24"/>
                <w:lang w:eastAsia="lv-LV"/>
              </w:rPr>
              <w:t xml:space="preserve">Deleģējums Sankciju koordinācijas padomes izveidošanai būtu jāparedz likumā, lai garantētu visu kompetento institūciju iesaistīšanos Padomes darbā, t.sk. institūciju, kuras nav Ministru kabineta locekļu padotībā. Deleģējums likumā nepieciešams arī tādēļ, lai starptautiskajiem partneriem apliecinātu, ka efektīva sankciju ieviešanas koordinācija Latvijai ir visaugstākā līmeņa apņemšanās. Turklāt, ja šāda deleģējuma nav likumā, šāda koordinācijas mehānisma noturība var tikt apšaubīta. </w:t>
            </w:r>
            <w:r w:rsidR="00F66C2A" w:rsidRPr="00F66C2A">
              <w:rPr>
                <w:rFonts w:ascii="Times New Roman" w:eastAsia="Times New Roman" w:hAnsi="Times New Roman" w:cs="Times New Roman"/>
                <w:iCs/>
                <w:color w:val="0D0D0D" w:themeColor="text1" w:themeTint="F2"/>
                <w:sz w:val="24"/>
                <w:szCs w:val="24"/>
                <w:lang w:eastAsia="lv-LV"/>
              </w:rPr>
              <w:t xml:space="preserve">Sankciju koordinācijas padomes izveidošana ir </w:t>
            </w:r>
            <w:r w:rsidR="00F66C2A">
              <w:rPr>
                <w:rFonts w:ascii="Times New Roman" w:eastAsia="Times New Roman" w:hAnsi="Times New Roman" w:cs="Times New Roman"/>
                <w:iCs/>
                <w:color w:val="0D0D0D" w:themeColor="text1" w:themeTint="F2"/>
                <w:sz w:val="24"/>
                <w:szCs w:val="24"/>
                <w:lang w:eastAsia="lv-LV"/>
              </w:rPr>
              <w:t xml:space="preserve">iekļauta </w:t>
            </w:r>
            <w:r w:rsidR="00025ED4">
              <w:rPr>
                <w:rFonts w:ascii="Times New Roman" w:eastAsia="Times New Roman" w:hAnsi="Times New Roman" w:cs="Times New Roman"/>
                <w:iCs/>
                <w:color w:val="0D0D0D" w:themeColor="text1" w:themeTint="F2"/>
                <w:sz w:val="24"/>
                <w:szCs w:val="24"/>
                <w:lang w:eastAsia="lv-LV"/>
              </w:rPr>
              <w:t xml:space="preserve">arī </w:t>
            </w:r>
            <w:r w:rsidR="00F66C2A" w:rsidRPr="00F66C2A">
              <w:rPr>
                <w:rFonts w:ascii="Times New Roman" w:eastAsia="Times New Roman" w:hAnsi="Times New Roman" w:cs="Times New Roman"/>
                <w:iCs/>
                <w:color w:val="0D0D0D" w:themeColor="text1" w:themeTint="F2"/>
                <w:sz w:val="24"/>
                <w:szCs w:val="24"/>
                <w:lang w:eastAsia="lv-LV"/>
              </w:rPr>
              <w:t xml:space="preserve">OECD ziņojumā </w:t>
            </w:r>
            <w:r w:rsidR="00F66C2A" w:rsidRPr="00F66C2A">
              <w:rPr>
                <w:rFonts w:ascii="Times New Roman" w:eastAsia="Times New Roman" w:hAnsi="Times New Roman" w:cs="Times New Roman"/>
                <w:iCs/>
                <w:color w:val="0D0D0D" w:themeColor="text1" w:themeTint="F2"/>
                <w:sz w:val="24"/>
                <w:szCs w:val="24"/>
                <w:lang w:eastAsia="lv-LV"/>
              </w:rPr>
              <w:lastRenderedPageBreak/>
              <w:t>“Noziedzīgi iegūtu līdzekļu legalizācijas un terorisma f</w:t>
            </w:r>
            <w:r w:rsidR="00F66C2A">
              <w:rPr>
                <w:rFonts w:ascii="Times New Roman" w:eastAsia="Times New Roman" w:hAnsi="Times New Roman" w:cs="Times New Roman"/>
                <w:iCs/>
                <w:color w:val="0D0D0D" w:themeColor="text1" w:themeTint="F2"/>
                <w:sz w:val="24"/>
                <w:szCs w:val="24"/>
                <w:lang w:eastAsia="lv-LV"/>
              </w:rPr>
              <w:t xml:space="preserve">inansēšanas novēršana Latvijā” kā </w:t>
            </w:r>
            <w:r w:rsidR="00F66C2A" w:rsidRPr="00F66C2A">
              <w:rPr>
                <w:rFonts w:ascii="Times New Roman" w:eastAsia="Times New Roman" w:hAnsi="Times New Roman" w:cs="Times New Roman"/>
                <w:iCs/>
                <w:color w:val="0D0D0D" w:themeColor="text1" w:themeTint="F2"/>
                <w:sz w:val="24"/>
                <w:szCs w:val="24"/>
                <w:lang w:eastAsia="lv-LV"/>
              </w:rPr>
              <w:t xml:space="preserve">īstermiņa augstas prioritātes rekomendācija: “Pēc iespējas ātrāk izveidot oficiālu komiteju, lai apspriestu un koordinētu visus attiecīgos ar [mērķēto finanšu sankciju piemērošanu] saistītos jautājumus, nodrošinot </w:t>
            </w:r>
            <w:r w:rsidR="00025ED4">
              <w:rPr>
                <w:rFonts w:ascii="Times New Roman" w:eastAsia="Times New Roman" w:hAnsi="Times New Roman" w:cs="Times New Roman"/>
                <w:iCs/>
                <w:color w:val="0D0D0D" w:themeColor="text1" w:themeTint="F2"/>
                <w:sz w:val="24"/>
                <w:szCs w:val="24"/>
                <w:lang w:eastAsia="lv-LV"/>
              </w:rPr>
              <w:t>visaptverošu</w:t>
            </w:r>
            <w:r w:rsidR="00F66C2A" w:rsidRPr="00F66C2A">
              <w:rPr>
                <w:rFonts w:ascii="Times New Roman" w:eastAsia="Times New Roman" w:hAnsi="Times New Roman" w:cs="Times New Roman"/>
                <w:iCs/>
                <w:color w:val="0D0D0D" w:themeColor="text1" w:themeTint="F2"/>
                <w:sz w:val="24"/>
                <w:szCs w:val="24"/>
                <w:lang w:eastAsia="lv-LV"/>
              </w:rPr>
              <w:t xml:space="preserve"> valdības pieeju.</w:t>
            </w:r>
            <w:r w:rsidR="00853797" w:rsidRPr="00853797">
              <w:rPr>
                <w:rFonts w:ascii="Times New Roman" w:eastAsia="Times New Roman" w:hAnsi="Times New Roman" w:cs="Times New Roman"/>
                <w:iCs/>
                <w:color w:val="0D0D0D" w:themeColor="text1" w:themeTint="F2"/>
                <w:sz w:val="24"/>
                <w:szCs w:val="24"/>
                <w:lang w:eastAsia="lv-LV"/>
              </w:rPr>
              <w:t xml:space="preserve"> Ņemot vērā iespējamās sekas, ja starptautiskie standarti netiks pilnībā ieviesti, Ārlietu ministrija uzskata</w:t>
            </w:r>
            <w:r w:rsidR="00300B0F">
              <w:rPr>
                <w:rFonts w:ascii="Times New Roman" w:eastAsia="Times New Roman" w:hAnsi="Times New Roman" w:cs="Times New Roman"/>
                <w:iCs/>
                <w:color w:val="0D0D0D" w:themeColor="text1" w:themeTint="F2"/>
                <w:sz w:val="24"/>
                <w:szCs w:val="24"/>
                <w:lang w:eastAsia="lv-LV"/>
              </w:rPr>
              <w:t>, ka šāda deleģējuma izveide likumā ir visatbilstošākais risinājums</w:t>
            </w:r>
            <w:r w:rsidR="00853797" w:rsidRPr="00853797">
              <w:rPr>
                <w:rFonts w:ascii="Times New Roman" w:eastAsia="Times New Roman" w:hAnsi="Times New Roman" w:cs="Times New Roman"/>
                <w:iCs/>
                <w:color w:val="0D0D0D" w:themeColor="text1" w:themeTint="F2"/>
                <w:sz w:val="24"/>
                <w:szCs w:val="24"/>
                <w:lang w:eastAsia="lv-LV"/>
              </w:rPr>
              <w:t>. Uz minētās normas pamata tiks izdoti Ministru kabineta noteikumi – Sankciju koordinācijas padomes nolikums.</w:t>
            </w:r>
            <w:r w:rsidR="00E17692">
              <w:rPr>
                <w:rFonts w:ascii="Times New Roman" w:eastAsia="Times New Roman" w:hAnsi="Times New Roman" w:cs="Times New Roman"/>
                <w:iCs/>
                <w:color w:val="0D0D0D" w:themeColor="text1" w:themeTint="F2"/>
                <w:sz w:val="24"/>
                <w:szCs w:val="24"/>
                <w:lang w:eastAsia="lv-LV"/>
              </w:rPr>
              <w:t xml:space="preserve"> </w:t>
            </w:r>
            <w:r w:rsidR="008C35A3">
              <w:rPr>
                <w:rFonts w:ascii="Times New Roman" w:eastAsia="Times New Roman" w:hAnsi="Times New Roman" w:cs="Times New Roman"/>
                <w:iCs/>
                <w:color w:val="0D0D0D" w:themeColor="text1" w:themeTint="F2"/>
                <w:sz w:val="24"/>
                <w:szCs w:val="24"/>
                <w:lang w:eastAsia="lv-LV"/>
              </w:rPr>
              <w:t>Sankciju koordinācijas padomes mērķis ir veicināt vienota kontaktpunkta izveidošanu, kurā būtu pieejamas visas vadlīnijas un kontaktinformācija.</w:t>
            </w:r>
          </w:p>
          <w:p w14:paraId="0941DAEA" w14:textId="77777777" w:rsidR="00D7679C" w:rsidRDefault="00D7679C" w:rsidP="00CE1FA8">
            <w:pPr>
              <w:jc w:val="both"/>
              <w:rPr>
                <w:rFonts w:ascii="Times New Roman" w:eastAsia="Times New Roman" w:hAnsi="Times New Roman" w:cs="Times New Roman"/>
                <w:iCs/>
                <w:color w:val="0D0D0D" w:themeColor="text1" w:themeTint="F2"/>
                <w:sz w:val="24"/>
                <w:szCs w:val="24"/>
                <w:lang w:eastAsia="lv-LV"/>
              </w:rPr>
            </w:pPr>
          </w:p>
          <w:p w14:paraId="3E77F164" w14:textId="77777777" w:rsidR="00D7679C" w:rsidRDefault="00D7679C" w:rsidP="00155BC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Papildus likumprojekta </w:t>
            </w:r>
            <w:r w:rsidR="00155BC4">
              <w:rPr>
                <w:rFonts w:ascii="Times New Roman" w:eastAsia="Times New Roman" w:hAnsi="Times New Roman" w:cs="Times New Roman"/>
                <w:iCs/>
                <w:color w:val="0D0D0D" w:themeColor="text1" w:themeTint="F2"/>
                <w:sz w:val="24"/>
                <w:szCs w:val="24"/>
                <w:lang w:eastAsia="lv-LV"/>
              </w:rPr>
              <w:t>14</w:t>
            </w:r>
            <w:r>
              <w:rPr>
                <w:rFonts w:ascii="Times New Roman" w:eastAsia="Times New Roman" w:hAnsi="Times New Roman" w:cs="Times New Roman"/>
                <w:iCs/>
                <w:color w:val="0D0D0D" w:themeColor="text1" w:themeTint="F2"/>
                <w:sz w:val="24"/>
                <w:szCs w:val="24"/>
                <w:lang w:eastAsia="lv-LV"/>
              </w:rPr>
              <w:t>. pants paredz izstrādāt jaunu pantu, kas noteiktu ziņošanas pienākumu – u</w:t>
            </w:r>
            <w:r w:rsidRPr="00D7679C">
              <w:rPr>
                <w:rFonts w:ascii="Times New Roman" w:eastAsia="Times New Roman" w:hAnsi="Times New Roman" w:cs="Times New Roman"/>
                <w:iCs/>
                <w:color w:val="0D0D0D" w:themeColor="text1" w:themeTint="F2"/>
                <w:sz w:val="24"/>
                <w:szCs w:val="24"/>
                <w:lang w:eastAsia="lv-LV"/>
              </w:rPr>
              <w:t xml:space="preserve">zraudzībā esošajām personām būs pienākums ziņot attiecīgajai kompetentajai institūcijai par jebkādiem iesaldētiem līdzekļiem. Kompetentā institūcija attiecīgi par saņemto nekavējoties ziņos Valsts drošības dienestam, jo šāds pienākums ļaus nekavējoties uzsākt izmeklēšanu par iespējamu Krimināllikuma pārkāpumu. </w:t>
            </w:r>
          </w:p>
          <w:p w14:paraId="1A744D84" w14:textId="77777777" w:rsidR="00155BC4" w:rsidRDefault="00155BC4" w:rsidP="00155BC4">
            <w:pPr>
              <w:jc w:val="both"/>
              <w:rPr>
                <w:rFonts w:ascii="Times New Roman" w:eastAsia="Times New Roman" w:hAnsi="Times New Roman" w:cs="Times New Roman"/>
                <w:iCs/>
                <w:color w:val="0D0D0D" w:themeColor="text1" w:themeTint="F2"/>
                <w:sz w:val="24"/>
                <w:szCs w:val="24"/>
                <w:lang w:eastAsia="lv-LV"/>
              </w:rPr>
            </w:pPr>
          </w:p>
          <w:p w14:paraId="7ACE7FAA" w14:textId="77777777" w:rsidR="00155BC4" w:rsidRDefault="00155BC4" w:rsidP="00155BC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Likumprojekta 15. pants paredz papildināt Starptautisko un nacionālo sankciju likuma Pārejas noteikumus, nosakot, ka šajā likumprojektā izstrādātie grozījumi attiecībā uz 11.</w:t>
            </w:r>
            <w:r w:rsidRPr="00C7466C">
              <w:rPr>
                <w:rFonts w:ascii="Times New Roman" w:eastAsia="Times New Roman" w:hAnsi="Times New Roman" w:cs="Times New Roman"/>
                <w:iCs/>
                <w:color w:val="0D0D0D" w:themeColor="text1" w:themeTint="F2"/>
                <w:sz w:val="24"/>
                <w:szCs w:val="24"/>
                <w:vertAlign w:val="superscript"/>
                <w:lang w:eastAsia="lv-LV"/>
              </w:rPr>
              <w:t>1</w:t>
            </w:r>
            <w:r>
              <w:rPr>
                <w:rFonts w:ascii="Times New Roman" w:eastAsia="Times New Roman" w:hAnsi="Times New Roman" w:cs="Times New Roman"/>
                <w:iCs/>
                <w:color w:val="0D0D0D" w:themeColor="text1" w:themeTint="F2"/>
                <w:sz w:val="24"/>
                <w:szCs w:val="24"/>
                <w:lang w:eastAsia="lv-LV"/>
              </w:rPr>
              <w:t xml:space="preserve"> pantu nebūs attiecinām uz </w:t>
            </w:r>
            <w:r w:rsidRPr="00155BC4">
              <w:rPr>
                <w:rFonts w:ascii="Times New Roman" w:eastAsia="Times New Roman" w:hAnsi="Times New Roman" w:cs="Times New Roman"/>
                <w:iCs/>
                <w:color w:val="0D0D0D" w:themeColor="text1" w:themeTint="F2"/>
                <w:sz w:val="24"/>
                <w:szCs w:val="24"/>
                <w:lang w:eastAsia="lv-LV"/>
              </w:rPr>
              <w:t>tiem iepirkumiem vai iepirkumu procedūrām, kas uzsāktas vai izsludinātas pirms šīs normas spēkā stāšanās dienas</w:t>
            </w:r>
            <w:r>
              <w:rPr>
                <w:rFonts w:ascii="Times New Roman" w:eastAsia="Times New Roman" w:hAnsi="Times New Roman" w:cs="Times New Roman"/>
                <w:iCs/>
                <w:color w:val="0D0D0D" w:themeColor="text1" w:themeTint="F2"/>
                <w:sz w:val="24"/>
                <w:szCs w:val="24"/>
                <w:lang w:eastAsia="lv-LV"/>
              </w:rPr>
              <w:t xml:space="preserve">, tādējādi  </w:t>
            </w:r>
          </w:p>
          <w:p w14:paraId="5F049E3B" w14:textId="77777777" w:rsidR="00155BC4" w:rsidRPr="003807EE" w:rsidRDefault="00155BC4" w:rsidP="00155BC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Papildus likumprojekta 15. pants paredz, ka grozījumi 13.</w:t>
            </w:r>
            <w:r w:rsidRPr="00C7466C">
              <w:rPr>
                <w:rFonts w:ascii="Times New Roman" w:eastAsia="Times New Roman" w:hAnsi="Times New Roman" w:cs="Times New Roman"/>
                <w:iCs/>
                <w:color w:val="0D0D0D" w:themeColor="text1" w:themeTint="F2"/>
                <w:sz w:val="24"/>
                <w:szCs w:val="24"/>
                <w:vertAlign w:val="superscript"/>
                <w:lang w:eastAsia="lv-LV"/>
              </w:rPr>
              <w:t>1</w:t>
            </w:r>
            <w:r>
              <w:rPr>
                <w:rFonts w:ascii="Times New Roman" w:eastAsia="Times New Roman" w:hAnsi="Times New Roman" w:cs="Times New Roman"/>
                <w:iCs/>
                <w:color w:val="0D0D0D" w:themeColor="text1" w:themeTint="F2"/>
                <w:sz w:val="24"/>
                <w:szCs w:val="24"/>
                <w:lang w:eastAsia="lv-LV"/>
              </w:rPr>
              <w:t xml:space="preserve"> un 13.</w:t>
            </w:r>
            <w:r w:rsidRPr="00C7466C">
              <w:rPr>
                <w:rFonts w:ascii="Times New Roman" w:eastAsia="Times New Roman" w:hAnsi="Times New Roman" w:cs="Times New Roman"/>
                <w:iCs/>
                <w:color w:val="0D0D0D" w:themeColor="text1" w:themeTint="F2"/>
                <w:sz w:val="24"/>
                <w:szCs w:val="24"/>
                <w:vertAlign w:val="superscript"/>
                <w:lang w:eastAsia="lv-LV"/>
              </w:rPr>
              <w:t>2</w:t>
            </w:r>
            <w:r>
              <w:rPr>
                <w:rFonts w:ascii="Times New Roman" w:eastAsia="Times New Roman" w:hAnsi="Times New Roman" w:cs="Times New Roman"/>
                <w:iCs/>
                <w:color w:val="0D0D0D" w:themeColor="text1" w:themeTint="F2"/>
                <w:sz w:val="24"/>
                <w:szCs w:val="24"/>
                <w:lang w:eastAsia="lv-LV"/>
              </w:rPr>
              <w:t xml:space="preserve"> pantos stāsies spēkā 2019.gada 1.septembrī, tādējādi gan jaunajām kompetentajām institūcijām, gan to uzraudzībā esošajiem subjektiem būs iespēja sagatavoties likumā noteiktajiem pienākumiem.</w:t>
            </w:r>
          </w:p>
        </w:tc>
      </w:tr>
      <w:tr w:rsidR="005724F6" w:rsidRPr="003807EE" w14:paraId="2BE45E28" w14:textId="77777777" w:rsidTr="00AB6C6F">
        <w:tc>
          <w:tcPr>
            <w:tcW w:w="300" w:type="pct"/>
            <w:hideMark/>
          </w:tcPr>
          <w:p w14:paraId="148C702B" w14:textId="77777777"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A6146C">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6AB7CFD9" w14:textId="77777777" w:rsidR="005724F6" w:rsidRPr="003807EE" w:rsidRDefault="005724F6" w:rsidP="005724F6">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izstrādē iesaistītās institūcijas un publiskas personas kapitālsabiedrības</w:t>
            </w:r>
          </w:p>
        </w:tc>
        <w:tc>
          <w:tcPr>
            <w:tcW w:w="3000" w:type="pct"/>
            <w:hideMark/>
          </w:tcPr>
          <w:p w14:paraId="28ADBACF" w14:textId="77777777" w:rsidR="005724F6" w:rsidRPr="003807EE" w:rsidRDefault="005724F6" w:rsidP="0049798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Izstrādājot grozījumus, </w:t>
            </w:r>
            <w:r w:rsidRPr="00B977FA">
              <w:rPr>
                <w:rFonts w:ascii="Times New Roman" w:eastAsia="Times New Roman" w:hAnsi="Times New Roman" w:cs="Times New Roman"/>
                <w:iCs/>
                <w:color w:val="0D0D0D" w:themeColor="text1" w:themeTint="F2"/>
                <w:sz w:val="24"/>
                <w:szCs w:val="24"/>
                <w:lang w:eastAsia="lv-LV"/>
              </w:rPr>
              <w:t>Ārlietu ministrija</w:t>
            </w:r>
            <w:r>
              <w:rPr>
                <w:rFonts w:ascii="Times New Roman" w:eastAsia="Times New Roman" w:hAnsi="Times New Roman" w:cs="Times New Roman"/>
                <w:iCs/>
                <w:color w:val="0D0D0D" w:themeColor="text1" w:themeTint="F2"/>
                <w:sz w:val="24"/>
                <w:szCs w:val="24"/>
                <w:lang w:eastAsia="lv-LV"/>
              </w:rPr>
              <w:t xml:space="preserve"> balstījās uz</w:t>
            </w:r>
            <w:r w:rsidRPr="00B977FA">
              <w:rPr>
                <w:rFonts w:ascii="Times New Roman" w:eastAsia="Times New Roman" w:hAnsi="Times New Roman" w:cs="Times New Roman"/>
                <w:iCs/>
                <w:color w:val="0D0D0D" w:themeColor="text1" w:themeTint="F2"/>
                <w:sz w:val="24"/>
                <w:szCs w:val="24"/>
                <w:lang w:eastAsia="lv-LV"/>
              </w:rPr>
              <w:t xml:space="preserve"> </w:t>
            </w:r>
            <w:r w:rsidR="00551E43">
              <w:rPr>
                <w:rFonts w:ascii="Times New Roman" w:eastAsia="Times New Roman" w:hAnsi="Times New Roman" w:cs="Times New Roman"/>
                <w:iCs/>
                <w:color w:val="0D0D0D" w:themeColor="text1" w:themeTint="F2"/>
                <w:sz w:val="24"/>
                <w:szCs w:val="24"/>
                <w:lang w:eastAsia="lv-LV"/>
              </w:rPr>
              <w:t xml:space="preserve">Ekonomikas ministrijas, Finanšu ministrijas, Iekšlietu ministrijas, Tieslietu ministrijas, Valsts drošības dienesta, </w:t>
            </w:r>
            <w:r w:rsidR="00551E43" w:rsidRPr="00551E43">
              <w:rPr>
                <w:rFonts w:ascii="Times New Roman" w:eastAsia="Times New Roman" w:hAnsi="Times New Roman" w:cs="Times New Roman"/>
                <w:iCs/>
                <w:color w:val="0D0D0D" w:themeColor="text1" w:themeTint="F2"/>
                <w:sz w:val="24"/>
                <w:szCs w:val="24"/>
                <w:lang w:eastAsia="lv-LV"/>
              </w:rPr>
              <w:t>Fina</w:t>
            </w:r>
            <w:r w:rsidR="00551E43">
              <w:rPr>
                <w:rFonts w:ascii="Times New Roman" w:eastAsia="Times New Roman" w:hAnsi="Times New Roman" w:cs="Times New Roman"/>
                <w:iCs/>
                <w:color w:val="0D0D0D" w:themeColor="text1" w:themeTint="F2"/>
                <w:sz w:val="24"/>
                <w:szCs w:val="24"/>
                <w:lang w:eastAsia="lv-LV"/>
              </w:rPr>
              <w:t xml:space="preserve">nšu un kapitāla tirgus komisijas, </w:t>
            </w:r>
            <w:r w:rsidR="00551E43" w:rsidRPr="00551E43">
              <w:rPr>
                <w:rFonts w:ascii="Times New Roman" w:eastAsia="Times New Roman" w:hAnsi="Times New Roman" w:cs="Times New Roman"/>
                <w:iCs/>
                <w:color w:val="0D0D0D" w:themeColor="text1" w:themeTint="F2"/>
                <w:sz w:val="24"/>
                <w:szCs w:val="24"/>
                <w:lang w:eastAsia="lv-LV"/>
              </w:rPr>
              <w:t>Izložu un az</w:t>
            </w:r>
            <w:r w:rsidR="00551E43">
              <w:rPr>
                <w:rFonts w:ascii="Times New Roman" w:eastAsia="Times New Roman" w:hAnsi="Times New Roman" w:cs="Times New Roman"/>
                <w:iCs/>
                <w:color w:val="0D0D0D" w:themeColor="text1" w:themeTint="F2"/>
                <w:sz w:val="24"/>
                <w:szCs w:val="24"/>
                <w:lang w:eastAsia="lv-LV"/>
              </w:rPr>
              <w:t xml:space="preserve">artspēļu uzraudzības inspekcijas, Latvijas Bankas, </w:t>
            </w:r>
            <w:r w:rsidR="00551E43" w:rsidRPr="00551E43">
              <w:rPr>
                <w:rFonts w:ascii="Times New Roman" w:eastAsia="Times New Roman" w:hAnsi="Times New Roman" w:cs="Times New Roman"/>
                <w:iCs/>
                <w:color w:val="0D0D0D" w:themeColor="text1" w:themeTint="F2"/>
                <w:sz w:val="24"/>
                <w:szCs w:val="24"/>
                <w:lang w:eastAsia="lv-LV"/>
              </w:rPr>
              <w:t>Latvijas Zvērinātu adv</w:t>
            </w:r>
            <w:r w:rsidR="00551E43">
              <w:rPr>
                <w:rFonts w:ascii="Times New Roman" w:eastAsia="Times New Roman" w:hAnsi="Times New Roman" w:cs="Times New Roman"/>
                <w:iCs/>
                <w:color w:val="0D0D0D" w:themeColor="text1" w:themeTint="F2"/>
                <w:sz w:val="24"/>
                <w:szCs w:val="24"/>
                <w:lang w:eastAsia="lv-LV"/>
              </w:rPr>
              <w:t xml:space="preserve">okātu padomes, </w:t>
            </w:r>
            <w:r w:rsidR="00551E43" w:rsidRPr="00551E43">
              <w:rPr>
                <w:rFonts w:ascii="Times New Roman" w:eastAsia="Times New Roman" w:hAnsi="Times New Roman" w:cs="Times New Roman"/>
                <w:iCs/>
                <w:color w:val="0D0D0D" w:themeColor="text1" w:themeTint="F2"/>
                <w:sz w:val="24"/>
                <w:szCs w:val="24"/>
                <w:lang w:eastAsia="lv-LV"/>
              </w:rPr>
              <w:t>L</w:t>
            </w:r>
            <w:r w:rsidR="00551E43">
              <w:rPr>
                <w:rFonts w:ascii="Times New Roman" w:eastAsia="Times New Roman" w:hAnsi="Times New Roman" w:cs="Times New Roman"/>
                <w:iCs/>
                <w:color w:val="0D0D0D" w:themeColor="text1" w:themeTint="F2"/>
                <w:sz w:val="24"/>
                <w:szCs w:val="24"/>
                <w:lang w:eastAsia="lv-LV"/>
              </w:rPr>
              <w:t xml:space="preserve">atvijas Zvērinātu notāru padomes, </w:t>
            </w:r>
            <w:r w:rsidR="00551E43" w:rsidRPr="00551E43">
              <w:rPr>
                <w:rFonts w:ascii="Times New Roman" w:eastAsia="Times New Roman" w:hAnsi="Times New Roman" w:cs="Times New Roman"/>
                <w:iCs/>
                <w:color w:val="0D0D0D" w:themeColor="text1" w:themeTint="F2"/>
                <w:sz w:val="24"/>
                <w:szCs w:val="24"/>
                <w:lang w:eastAsia="lv-LV"/>
              </w:rPr>
              <w:t>Latvijas</w:t>
            </w:r>
            <w:r w:rsidR="00551E43">
              <w:rPr>
                <w:rFonts w:ascii="Times New Roman" w:eastAsia="Times New Roman" w:hAnsi="Times New Roman" w:cs="Times New Roman"/>
                <w:iCs/>
                <w:color w:val="0D0D0D" w:themeColor="text1" w:themeTint="F2"/>
                <w:sz w:val="24"/>
                <w:szCs w:val="24"/>
                <w:lang w:eastAsia="lv-LV"/>
              </w:rPr>
              <w:t xml:space="preserve"> Zvērinātu revidentu asociācijas, </w:t>
            </w:r>
            <w:r w:rsidR="00551E43" w:rsidRPr="00551E43">
              <w:rPr>
                <w:rFonts w:ascii="Times New Roman" w:eastAsia="Times New Roman" w:hAnsi="Times New Roman" w:cs="Times New Roman"/>
                <w:iCs/>
                <w:color w:val="0D0D0D" w:themeColor="text1" w:themeTint="F2"/>
                <w:sz w:val="24"/>
                <w:szCs w:val="24"/>
                <w:lang w:eastAsia="lv-LV"/>
              </w:rPr>
              <w:t>Nacion</w:t>
            </w:r>
            <w:r w:rsidR="00551E43">
              <w:rPr>
                <w:rFonts w:ascii="Times New Roman" w:eastAsia="Times New Roman" w:hAnsi="Times New Roman" w:cs="Times New Roman"/>
                <w:iCs/>
                <w:color w:val="0D0D0D" w:themeColor="text1" w:themeTint="F2"/>
                <w:sz w:val="24"/>
                <w:szCs w:val="24"/>
                <w:lang w:eastAsia="lv-LV"/>
              </w:rPr>
              <w:t xml:space="preserve">ālā kultūras mantojuma pārvaldes, </w:t>
            </w:r>
            <w:r w:rsidR="00551E43" w:rsidRPr="00551E43">
              <w:rPr>
                <w:rFonts w:ascii="Times New Roman" w:eastAsia="Times New Roman" w:hAnsi="Times New Roman" w:cs="Times New Roman"/>
                <w:iCs/>
                <w:color w:val="0D0D0D" w:themeColor="text1" w:themeTint="F2"/>
                <w:sz w:val="24"/>
                <w:szCs w:val="24"/>
                <w:lang w:eastAsia="lv-LV"/>
              </w:rPr>
              <w:t>Noziedzīgi iegūtu līdzekļu le</w:t>
            </w:r>
            <w:r w:rsidR="00551E43">
              <w:rPr>
                <w:rFonts w:ascii="Times New Roman" w:eastAsia="Times New Roman" w:hAnsi="Times New Roman" w:cs="Times New Roman"/>
                <w:iCs/>
                <w:color w:val="0D0D0D" w:themeColor="text1" w:themeTint="F2"/>
                <w:sz w:val="24"/>
                <w:szCs w:val="24"/>
                <w:lang w:eastAsia="lv-LV"/>
              </w:rPr>
              <w:t xml:space="preserve">galizācijas novēršanas dienesta, </w:t>
            </w:r>
            <w:r w:rsidR="00551E43" w:rsidRPr="00551E43">
              <w:rPr>
                <w:rFonts w:ascii="Times New Roman" w:eastAsia="Times New Roman" w:hAnsi="Times New Roman" w:cs="Times New Roman"/>
                <w:iCs/>
                <w:color w:val="0D0D0D" w:themeColor="text1" w:themeTint="F2"/>
                <w:sz w:val="24"/>
                <w:szCs w:val="24"/>
                <w:lang w:eastAsia="lv-LV"/>
              </w:rPr>
              <w:t>Patērēt</w:t>
            </w:r>
            <w:r w:rsidR="00551E43">
              <w:rPr>
                <w:rFonts w:ascii="Times New Roman" w:eastAsia="Times New Roman" w:hAnsi="Times New Roman" w:cs="Times New Roman"/>
                <w:iCs/>
                <w:color w:val="0D0D0D" w:themeColor="text1" w:themeTint="F2"/>
                <w:sz w:val="24"/>
                <w:szCs w:val="24"/>
                <w:lang w:eastAsia="lv-LV"/>
              </w:rPr>
              <w:t>āju tiesību aizsardzības centra un Valsts ieņēmumu dienesta priekšlikumiem</w:t>
            </w:r>
            <w:r w:rsidR="00FA6FC7">
              <w:rPr>
                <w:rFonts w:ascii="Times New Roman" w:eastAsia="Times New Roman" w:hAnsi="Times New Roman" w:cs="Times New Roman"/>
                <w:iCs/>
                <w:color w:val="0D0D0D" w:themeColor="text1" w:themeTint="F2"/>
                <w:sz w:val="24"/>
                <w:szCs w:val="24"/>
                <w:lang w:eastAsia="lv-LV"/>
              </w:rPr>
              <w:t>.</w:t>
            </w:r>
          </w:p>
        </w:tc>
      </w:tr>
      <w:tr w:rsidR="00AB6C6F" w:rsidRPr="003807EE" w14:paraId="6F3E7CD1" w14:textId="77777777" w:rsidTr="00AB6C6F">
        <w:tc>
          <w:tcPr>
            <w:tcW w:w="300" w:type="pct"/>
            <w:hideMark/>
          </w:tcPr>
          <w:p w14:paraId="72FCFEE4"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700" w:type="pct"/>
            <w:hideMark/>
          </w:tcPr>
          <w:p w14:paraId="6ECB7347"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0E124DC7" w14:textId="77777777" w:rsidR="00E5323B" w:rsidRPr="003807EE" w:rsidRDefault="00A6146C" w:rsidP="00B977FA">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4B47609A"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lastRenderedPageBreak/>
        <w:t xml:space="preserve">  </w:t>
      </w:r>
    </w:p>
    <w:tbl>
      <w:tblPr>
        <w:tblStyle w:val="TableGrid"/>
        <w:tblW w:w="5004" w:type="pct"/>
        <w:tblLook w:val="04A0" w:firstRow="1" w:lastRow="0" w:firstColumn="1" w:lastColumn="0" w:noHBand="0" w:noVBand="1"/>
      </w:tblPr>
      <w:tblGrid>
        <w:gridCol w:w="543"/>
        <w:gridCol w:w="3081"/>
        <w:gridCol w:w="5444"/>
      </w:tblGrid>
      <w:tr w:rsidR="00AB6C6F" w:rsidRPr="003807EE" w14:paraId="380E782D" w14:textId="77777777" w:rsidTr="003807EE">
        <w:tc>
          <w:tcPr>
            <w:tcW w:w="5000" w:type="pct"/>
            <w:gridSpan w:val="3"/>
            <w:hideMark/>
          </w:tcPr>
          <w:p w14:paraId="0C51C565"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 Tiesību akta projekta ietekme uz sabiedrību, tautsaimniecības attīstību un administratīvo slogu</w:t>
            </w:r>
          </w:p>
        </w:tc>
      </w:tr>
      <w:tr w:rsidR="00AB6C6F" w:rsidRPr="003807EE" w14:paraId="1317CE92" w14:textId="77777777" w:rsidTr="003807EE">
        <w:tc>
          <w:tcPr>
            <w:tcW w:w="299" w:type="pct"/>
            <w:hideMark/>
          </w:tcPr>
          <w:p w14:paraId="1E2530F0"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699" w:type="pct"/>
            <w:hideMark/>
          </w:tcPr>
          <w:p w14:paraId="13D331D2"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Sabiedrības mērķgrupas, kuras tiesiskais regulējums ietekmē vai varētu ietekmēt</w:t>
            </w:r>
          </w:p>
        </w:tc>
        <w:tc>
          <w:tcPr>
            <w:tcW w:w="3001" w:type="pct"/>
            <w:hideMark/>
          </w:tcPr>
          <w:p w14:paraId="282AF578" w14:textId="77777777" w:rsidR="00E5323B" w:rsidRPr="003807EE" w:rsidRDefault="0046122B" w:rsidP="00551E43">
            <w:pPr>
              <w:jc w:val="both"/>
              <w:rPr>
                <w:rFonts w:ascii="Times New Roman" w:eastAsia="Times New Roman" w:hAnsi="Times New Roman" w:cs="Times New Roman"/>
                <w:iCs/>
                <w:color w:val="0D0D0D" w:themeColor="text1" w:themeTint="F2"/>
                <w:sz w:val="24"/>
                <w:szCs w:val="24"/>
                <w:lang w:eastAsia="lv-LV"/>
              </w:rPr>
            </w:pPr>
            <w:r w:rsidRPr="0046122B">
              <w:rPr>
                <w:rFonts w:ascii="Times New Roman" w:eastAsia="Times New Roman" w:hAnsi="Times New Roman" w:cs="Times New Roman"/>
                <w:iCs/>
                <w:color w:val="0D0D0D" w:themeColor="text1" w:themeTint="F2"/>
                <w:sz w:val="24"/>
                <w:szCs w:val="24"/>
                <w:lang w:eastAsia="lv-LV"/>
              </w:rPr>
              <w:t xml:space="preserve">Likumprojekts ietekmēs </w:t>
            </w:r>
            <w:r w:rsidR="00551E43">
              <w:rPr>
                <w:rFonts w:ascii="Times New Roman" w:eastAsia="Times New Roman" w:hAnsi="Times New Roman" w:cs="Times New Roman"/>
                <w:iCs/>
                <w:color w:val="0D0D0D" w:themeColor="text1" w:themeTint="F2"/>
                <w:sz w:val="24"/>
                <w:szCs w:val="24"/>
                <w:lang w:eastAsia="lv-LV"/>
              </w:rPr>
              <w:t xml:space="preserve">visu </w:t>
            </w:r>
            <w:r w:rsidRPr="0046122B">
              <w:rPr>
                <w:rFonts w:ascii="Times New Roman" w:eastAsia="Times New Roman" w:hAnsi="Times New Roman" w:cs="Times New Roman"/>
                <w:iCs/>
                <w:color w:val="0D0D0D" w:themeColor="text1" w:themeTint="F2"/>
                <w:sz w:val="24"/>
                <w:szCs w:val="24"/>
                <w:lang w:eastAsia="lv-LV"/>
              </w:rPr>
              <w:t>pe</w:t>
            </w:r>
            <w:r>
              <w:rPr>
                <w:rFonts w:ascii="Times New Roman" w:eastAsia="Times New Roman" w:hAnsi="Times New Roman" w:cs="Times New Roman"/>
                <w:iCs/>
                <w:color w:val="0D0D0D" w:themeColor="text1" w:themeTint="F2"/>
                <w:sz w:val="24"/>
                <w:szCs w:val="24"/>
                <w:lang w:eastAsia="lv-LV"/>
              </w:rPr>
              <w:t>rsonu tiesības un pienākumus.</w:t>
            </w:r>
            <w:r w:rsidRPr="0046122B">
              <w:rPr>
                <w:rFonts w:ascii="Times New Roman" w:eastAsia="Times New Roman" w:hAnsi="Times New Roman" w:cs="Times New Roman"/>
                <w:iCs/>
                <w:color w:val="0D0D0D" w:themeColor="text1" w:themeTint="F2"/>
                <w:sz w:val="24"/>
                <w:szCs w:val="24"/>
                <w:lang w:eastAsia="lv-LV"/>
              </w:rPr>
              <w:t xml:space="preserve"> </w:t>
            </w:r>
            <w:r>
              <w:rPr>
                <w:rFonts w:ascii="Times New Roman" w:eastAsia="Times New Roman" w:hAnsi="Times New Roman" w:cs="Times New Roman"/>
                <w:iCs/>
                <w:color w:val="0D0D0D" w:themeColor="text1" w:themeTint="F2"/>
                <w:sz w:val="24"/>
                <w:szCs w:val="24"/>
                <w:lang w:eastAsia="lv-LV"/>
              </w:rPr>
              <w:t xml:space="preserve">Likumprojekts </w:t>
            </w:r>
            <w:r w:rsidRPr="0046122B">
              <w:rPr>
                <w:rFonts w:ascii="Times New Roman" w:eastAsia="Times New Roman" w:hAnsi="Times New Roman" w:cs="Times New Roman"/>
                <w:i/>
                <w:iCs/>
                <w:color w:val="0D0D0D" w:themeColor="text1" w:themeTint="F2"/>
                <w:sz w:val="24"/>
                <w:szCs w:val="24"/>
                <w:lang w:eastAsia="lv-LV"/>
              </w:rPr>
              <w:t>expressis verbis</w:t>
            </w:r>
            <w:r>
              <w:rPr>
                <w:rFonts w:ascii="Times New Roman" w:eastAsia="Times New Roman" w:hAnsi="Times New Roman" w:cs="Times New Roman"/>
                <w:iCs/>
                <w:color w:val="0D0D0D" w:themeColor="text1" w:themeTint="F2"/>
                <w:sz w:val="24"/>
                <w:szCs w:val="24"/>
                <w:lang w:eastAsia="lv-LV"/>
              </w:rPr>
              <w:t xml:space="preserve"> norāda, ka visas personas Latvijas teritorijā ir uzskatāmas par likuma subjektiem, tādēļ tiem jāpakļaujas noteiktajam regulējumam.</w:t>
            </w:r>
          </w:p>
        </w:tc>
      </w:tr>
      <w:tr w:rsidR="00AB6C6F" w:rsidRPr="003807EE" w14:paraId="0378B294" w14:textId="77777777" w:rsidTr="003807EE">
        <w:tc>
          <w:tcPr>
            <w:tcW w:w="299" w:type="pct"/>
            <w:hideMark/>
          </w:tcPr>
          <w:p w14:paraId="135C5F94"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699" w:type="pct"/>
            <w:hideMark/>
          </w:tcPr>
          <w:p w14:paraId="59CB6E81"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Tiesiskā regulējuma ietekme uz tautsaimniecību un administratīvo slogu</w:t>
            </w:r>
          </w:p>
        </w:tc>
        <w:tc>
          <w:tcPr>
            <w:tcW w:w="3001" w:type="pct"/>
            <w:hideMark/>
          </w:tcPr>
          <w:p w14:paraId="6C5B3E7A" w14:textId="77777777" w:rsidR="00E5323B" w:rsidRPr="003807EE" w:rsidRDefault="008C6E8C" w:rsidP="008C6E8C">
            <w:pPr>
              <w:jc w:val="both"/>
              <w:rPr>
                <w:rFonts w:ascii="Times New Roman" w:eastAsia="Times New Roman" w:hAnsi="Times New Roman" w:cs="Times New Roman"/>
                <w:iCs/>
                <w:color w:val="0D0D0D" w:themeColor="text1" w:themeTint="F2"/>
                <w:sz w:val="24"/>
                <w:szCs w:val="24"/>
                <w:lang w:eastAsia="lv-LV"/>
              </w:rPr>
            </w:pPr>
            <w:r w:rsidRPr="008C6E8C">
              <w:rPr>
                <w:rFonts w:ascii="Times New Roman" w:eastAsia="Times New Roman" w:hAnsi="Times New Roman" w:cs="Times New Roman"/>
                <w:iCs/>
                <w:color w:val="0D0D0D" w:themeColor="text1" w:themeTint="F2"/>
                <w:sz w:val="24"/>
                <w:szCs w:val="24"/>
                <w:lang w:eastAsia="lv-LV"/>
              </w:rPr>
              <w:t xml:space="preserve">Likumprojekta izpildē administratīvais slogs tiks palielināts. Taču, ņemot vērā, ka šobrīd nav pieejama informācija par iespējamo gadījumu skaitu, kuros tiks noteiktas sankcijas, nav iespējams prognozēt kādu iespaidu Likumprojekts radīs administratīvajam slogam. Vienlaikus jāņem vērā, ka Likumprojekts </w:t>
            </w:r>
            <w:r>
              <w:rPr>
                <w:rFonts w:ascii="Times New Roman" w:eastAsia="Times New Roman" w:hAnsi="Times New Roman" w:cs="Times New Roman"/>
                <w:iCs/>
                <w:color w:val="0D0D0D" w:themeColor="text1" w:themeTint="F2"/>
                <w:sz w:val="24"/>
                <w:szCs w:val="24"/>
                <w:lang w:eastAsia="lv-LV"/>
              </w:rPr>
              <w:t>ilgtermiņā novērsīs iespējamās negatīvās sekas</w:t>
            </w:r>
            <w:r w:rsidR="00654361">
              <w:rPr>
                <w:rFonts w:ascii="Times New Roman" w:eastAsia="Times New Roman" w:hAnsi="Times New Roman" w:cs="Times New Roman"/>
                <w:iCs/>
                <w:color w:val="0D0D0D" w:themeColor="text1" w:themeTint="F2"/>
                <w:sz w:val="24"/>
                <w:szCs w:val="24"/>
                <w:lang w:eastAsia="lv-LV"/>
              </w:rPr>
              <w:t xml:space="preserve">, kas varētu rasties sankciju neievērošanas rezultātā, tajā skaitā </w:t>
            </w:r>
            <w:r>
              <w:rPr>
                <w:rFonts w:ascii="Times New Roman" w:eastAsia="Times New Roman" w:hAnsi="Times New Roman" w:cs="Times New Roman"/>
                <w:iCs/>
                <w:color w:val="0D0D0D" w:themeColor="text1" w:themeTint="F2"/>
                <w:sz w:val="24"/>
                <w:szCs w:val="24"/>
                <w:lang w:eastAsia="lv-LV"/>
              </w:rPr>
              <w:t>biznesa un finanšu sektoram</w:t>
            </w:r>
            <w:r w:rsidRPr="008C6E8C">
              <w:rPr>
                <w:rFonts w:ascii="Times New Roman" w:eastAsia="Times New Roman" w:hAnsi="Times New Roman" w:cs="Times New Roman"/>
                <w:iCs/>
                <w:color w:val="0D0D0D" w:themeColor="text1" w:themeTint="F2"/>
                <w:sz w:val="24"/>
                <w:szCs w:val="24"/>
                <w:lang w:eastAsia="lv-LV"/>
              </w:rPr>
              <w:t>.</w:t>
            </w:r>
          </w:p>
        </w:tc>
      </w:tr>
      <w:tr w:rsidR="00AB6C6F" w:rsidRPr="003807EE" w14:paraId="130BA7DF" w14:textId="77777777" w:rsidTr="003807EE">
        <w:tc>
          <w:tcPr>
            <w:tcW w:w="299" w:type="pct"/>
            <w:hideMark/>
          </w:tcPr>
          <w:p w14:paraId="48678CBD"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699" w:type="pct"/>
            <w:hideMark/>
          </w:tcPr>
          <w:p w14:paraId="478F189C"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Administratīvo izmaksu monetārs novērtējums</w:t>
            </w:r>
          </w:p>
        </w:tc>
        <w:tc>
          <w:tcPr>
            <w:tcW w:w="3001" w:type="pct"/>
            <w:hideMark/>
          </w:tcPr>
          <w:p w14:paraId="57AFEC5E" w14:textId="77777777" w:rsidR="00E5323B" w:rsidRPr="003807EE" w:rsidRDefault="00D546DB" w:rsidP="00FA6FC7">
            <w:pPr>
              <w:jc w:val="both"/>
              <w:rPr>
                <w:rFonts w:ascii="Times New Roman" w:eastAsia="Times New Roman" w:hAnsi="Times New Roman" w:cs="Times New Roman"/>
                <w:iCs/>
                <w:color w:val="0D0D0D" w:themeColor="text1" w:themeTint="F2"/>
                <w:sz w:val="24"/>
                <w:szCs w:val="24"/>
                <w:lang w:eastAsia="lv-LV"/>
              </w:rPr>
            </w:pPr>
            <w:r w:rsidRPr="00D546DB">
              <w:rPr>
                <w:rFonts w:ascii="Times New Roman" w:eastAsia="Times New Roman" w:hAnsi="Times New Roman" w:cs="Times New Roman"/>
                <w:iCs/>
                <w:color w:val="0D0D0D" w:themeColor="text1" w:themeTint="F2"/>
                <w:sz w:val="24"/>
                <w:szCs w:val="24"/>
                <w:lang w:eastAsia="lv-LV"/>
              </w:rPr>
              <w:t xml:space="preserve">Likumprojekts nosaka nepieciešamību </w:t>
            </w:r>
            <w:r w:rsidR="00361FE4" w:rsidRPr="00361FE4">
              <w:rPr>
                <w:rFonts w:ascii="Times New Roman" w:eastAsia="Times New Roman" w:hAnsi="Times New Roman" w:cs="Times New Roman"/>
                <w:iCs/>
                <w:color w:val="0D0D0D" w:themeColor="text1" w:themeTint="F2"/>
                <w:sz w:val="24"/>
                <w:szCs w:val="24"/>
                <w:lang w:eastAsia="lv-LV"/>
              </w:rPr>
              <w:t>Latvijas Zvērinātu advokātu padome</w:t>
            </w:r>
            <w:r w:rsidR="00361FE4">
              <w:rPr>
                <w:rFonts w:ascii="Times New Roman" w:eastAsia="Times New Roman" w:hAnsi="Times New Roman" w:cs="Times New Roman"/>
                <w:iCs/>
                <w:color w:val="0D0D0D" w:themeColor="text1" w:themeTint="F2"/>
                <w:sz w:val="24"/>
                <w:szCs w:val="24"/>
                <w:lang w:eastAsia="lv-LV"/>
              </w:rPr>
              <w:t>i</w:t>
            </w:r>
            <w:r w:rsidR="00361FE4" w:rsidRPr="00361FE4">
              <w:rPr>
                <w:rFonts w:ascii="Times New Roman" w:eastAsia="Times New Roman" w:hAnsi="Times New Roman" w:cs="Times New Roman"/>
                <w:iCs/>
                <w:color w:val="0D0D0D" w:themeColor="text1" w:themeTint="F2"/>
                <w:sz w:val="24"/>
                <w:szCs w:val="24"/>
                <w:lang w:eastAsia="lv-LV"/>
              </w:rPr>
              <w:t>, Latvijas Zvērinātu notāru padome</w:t>
            </w:r>
            <w:r w:rsidR="00361FE4">
              <w:rPr>
                <w:rFonts w:ascii="Times New Roman" w:eastAsia="Times New Roman" w:hAnsi="Times New Roman" w:cs="Times New Roman"/>
                <w:iCs/>
                <w:color w:val="0D0D0D" w:themeColor="text1" w:themeTint="F2"/>
                <w:sz w:val="24"/>
                <w:szCs w:val="24"/>
                <w:lang w:eastAsia="lv-LV"/>
              </w:rPr>
              <w:t>i</w:t>
            </w:r>
            <w:r w:rsidR="00361FE4" w:rsidRPr="00361FE4">
              <w:rPr>
                <w:rFonts w:ascii="Times New Roman" w:eastAsia="Times New Roman" w:hAnsi="Times New Roman" w:cs="Times New Roman"/>
                <w:iCs/>
                <w:color w:val="0D0D0D" w:themeColor="text1" w:themeTint="F2"/>
                <w:sz w:val="24"/>
                <w:szCs w:val="24"/>
                <w:lang w:eastAsia="lv-LV"/>
              </w:rPr>
              <w:t>, Latvijas Zvērinātu revidentu asociācija</w:t>
            </w:r>
            <w:r w:rsidR="00361FE4">
              <w:rPr>
                <w:rFonts w:ascii="Times New Roman" w:eastAsia="Times New Roman" w:hAnsi="Times New Roman" w:cs="Times New Roman"/>
                <w:iCs/>
                <w:color w:val="0D0D0D" w:themeColor="text1" w:themeTint="F2"/>
                <w:sz w:val="24"/>
                <w:szCs w:val="24"/>
                <w:lang w:eastAsia="lv-LV"/>
              </w:rPr>
              <w:t>i</w:t>
            </w:r>
            <w:r w:rsidR="00361FE4" w:rsidRPr="00361FE4">
              <w:rPr>
                <w:rFonts w:ascii="Times New Roman" w:eastAsia="Times New Roman" w:hAnsi="Times New Roman" w:cs="Times New Roman"/>
                <w:iCs/>
                <w:color w:val="0D0D0D" w:themeColor="text1" w:themeTint="F2"/>
                <w:sz w:val="24"/>
                <w:szCs w:val="24"/>
                <w:lang w:eastAsia="lv-LV"/>
              </w:rPr>
              <w:t>, Izložu un azartspēļu uzraudzības inspekcija</w:t>
            </w:r>
            <w:r w:rsidR="00361FE4">
              <w:rPr>
                <w:rFonts w:ascii="Times New Roman" w:eastAsia="Times New Roman" w:hAnsi="Times New Roman" w:cs="Times New Roman"/>
                <w:iCs/>
                <w:color w:val="0D0D0D" w:themeColor="text1" w:themeTint="F2"/>
                <w:sz w:val="24"/>
                <w:szCs w:val="24"/>
                <w:lang w:eastAsia="lv-LV"/>
              </w:rPr>
              <w:t>i</w:t>
            </w:r>
            <w:r w:rsidR="00361FE4" w:rsidRPr="00361FE4">
              <w:rPr>
                <w:rFonts w:ascii="Times New Roman" w:eastAsia="Times New Roman" w:hAnsi="Times New Roman" w:cs="Times New Roman"/>
                <w:iCs/>
                <w:color w:val="0D0D0D" w:themeColor="text1" w:themeTint="F2"/>
                <w:sz w:val="24"/>
                <w:szCs w:val="24"/>
                <w:lang w:eastAsia="lv-LV"/>
              </w:rPr>
              <w:t>, Nacionālā kultūras mantojuma pārvalde</w:t>
            </w:r>
            <w:r w:rsidR="00361FE4">
              <w:rPr>
                <w:rFonts w:ascii="Times New Roman" w:eastAsia="Times New Roman" w:hAnsi="Times New Roman" w:cs="Times New Roman"/>
                <w:iCs/>
                <w:color w:val="0D0D0D" w:themeColor="text1" w:themeTint="F2"/>
                <w:sz w:val="24"/>
                <w:szCs w:val="24"/>
                <w:lang w:eastAsia="lv-LV"/>
              </w:rPr>
              <w:t>i</w:t>
            </w:r>
            <w:r w:rsidR="00361FE4" w:rsidRPr="00361FE4">
              <w:rPr>
                <w:rFonts w:ascii="Times New Roman" w:eastAsia="Times New Roman" w:hAnsi="Times New Roman" w:cs="Times New Roman"/>
                <w:iCs/>
                <w:color w:val="0D0D0D" w:themeColor="text1" w:themeTint="F2"/>
                <w:sz w:val="24"/>
                <w:szCs w:val="24"/>
                <w:lang w:eastAsia="lv-LV"/>
              </w:rPr>
              <w:t xml:space="preserve"> un Latvijas Banka</w:t>
            </w:r>
            <w:r w:rsidR="00361FE4">
              <w:rPr>
                <w:rFonts w:ascii="Times New Roman" w:eastAsia="Times New Roman" w:hAnsi="Times New Roman" w:cs="Times New Roman"/>
                <w:iCs/>
                <w:color w:val="0D0D0D" w:themeColor="text1" w:themeTint="F2"/>
                <w:sz w:val="24"/>
                <w:szCs w:val="24"/>
                <w:lang w:eastAsia="lv-LV"/>
              </w:rPr>
              <w:t>i</w:t>
            </w:r>
            <w:r w:rsidRPr="00D546DB">
              <w:rPr>
                <w:rFonts w:ascii="Times New Roman" w:eastAsia="Times New Roman" w:hAnsi="Times New Roman" w:cs="Times New Roman"/>
                <w:iCs/>
                <w:color w:val="0D0D0D" w:themeColor="text1" w:themeTint="F2"/>
                <w:sz w:val="24"/>
                <w:szCs w:val="24"/>
                <w:lang w:eastAsia="lv-LV"/>
              </w:rPr>
              <w:t xml:space="preserve"> izstrādāt prasības iekšējās kontroles sistēmām, taču šobrīd nav iespējams prognozēt, cik daudz resursu būs jāpatērē, lai ieviestu minētos normatīvos aktus.</w:t>
            </w:r>
          </w:p>
        </w:tc>
      </w:tr>
      <w:tr w:rsidR="00AB6C6F" w:rsidRPr="003807EE" w14:paraId="28A03E08" w14:textId="77777777" w:rsidTr="003807EE">
        <w:tc>
          <w:tcPr>
            <w:tcW w:w="299" w:type="pct"/>
            <w:hideMark/>
          </w:tcPr>
          <w:p w14:paraId="4133C1B2"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4.</w:t>
            </w:r>
          </w:p>
        </w:tc>
        <w:tc>
          <w:tcPr>
            <w:tcW w:w="1699" w:type="pct"/>
            <w:hideMark/>
          </w:tcPr>
          <w:p w14:paraId="799A9F87"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Atbilstības izmaksu monetārs novērtējums</w:t>
            </w:r>
          </w:p>
        </w:tc>
        <w:tc>
          <w:tcPr>
            <w:tcW w:w="3001" w:type="pct"/>
            <w:hideMark/>
          </w:tcPr>
          <w:p w14:paraId="3BE70464" w14:textId="77777777" w:rsidR="00E5323B" w:rsidRPr="003807EE" w:rsidRDefault="008C6E8C" w:rsidP="00FA6FC7">
            <w:pPr>
              <w:jc w:val="both"/>
              <w:rPr>
                <w:rFonts w:ascii="Times New Roman" w:eastAsia="Times New Roman" w:hAnsi="Times New Roman" w:cs="Times New Roman"/>
                <w:iCs/>
                <w:color w:val="0D0D0D" w:themeColor="text1" w:themeTint="F2"/>
                <w:sz w:val="24"/>
                <w:szCs w:val="24"/>
                <w:lang w:eastAsia="lv-LV"/>
              </w:rPr>
            </w:pPr>
            <w:r w:rsidRPr="008C6E8C">
              <w:rPr>
                <w:rFonts w:ascii="Times New Roman" w:eastAsia="Times New Roman" w:hAnsi="Times New Roman" w:cs="Times New Roman"/>
                <w:iCs/>
                <w:color w:val="0D0D0D" w:themeColor="text1" w:themeTint="F2"/>
                <w:sz w:val="24"/>
                <w:szCs w:val="24"/>
                <w:lang w:eastAsia="lv-LV"/>
              </w:rPr>
              <w:t>Likumprojekta ietekme uz uzņēmējdarbības vidi šobrīd nav prognozējama, jo nav iespējams precīzi prognozēt situācijas, kad personas Latvijā pārkāps noteikto sankciju regulējumu, kad kompetentajām institūcijām būs iespēja noteikt sodu.</w:t>
            </w:r>
          </w:p>
        </w:tc>
      </w:tr>
      <w:tr w:rsidR="00AB6C6F" w:rsidRPr="003807EE" w14:paraId="7A1FDF2C" w14:textId="77777777" w:rsidTr="003807EE">
        <w:tc>
          <w:tcPr>
            <w:tcW w:w="299" w:type="pct"/>
            <w:hideMark/>
          </w:tcPr>
          <w:p w14:paraId="26787A3F"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5.</w:t>
            </w:r>
          </w:p>
        </w:tc>
        <w:tc>
          <w:tcPr>
            <w:tcW w:w="1699" w:type="pct"/>
            <w:hideMark/>
          </w:tcPr>
          <w:p w14:paraId="76F68558"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1" w:type="pct"/>
            <w:hideMark/>
          </w:tcPr>
          <w:p w14:paraId="6A668597" w14:textId="77777777" w:rsidR="00E5323B" w:rsidRPr="003807EE" w:rsidRDefault="00A269A0"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33C19BB6" w14:textId="77777777"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257F715B"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4" w:type="pct"/>
        <w:tblLook w:val="04A0" w:firstRow="1" w:lastRow="0" w:firstColumn="1" w:lastColumn="0" w:noHBand="0" w:noVBand="1"/>
      </w:tblPr>
      <w:tblGrid>
        <w:gridCol w:w="9068"/>
      </w:tblGrid>
      <w:tr w:rsidR="00AB6C6F" w:rsidRPr="003807EE" w14:paraId="3665C8BD" w14:textId="77777777" w:rsidTr="003807EE">
        <w:tc>
          <w:tcPr>
            <w:tcW w:w="5000" w:type="pct"/>
            <w:hideMark/>
          </w:tcPr>
          <w:p w14:paraId="252C7A8A"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CE24E3" w:rsidRPr="003807EE" w14:paraId="283D6387" w14:textId="77777777" w:rsidTr="00CE24E3">
        <w:trPr>
          <w:trHeight w:val="305"/>
        </w:trPr>
        <w:tc>
          <w:tcPr>
            <w:tcW w:w="5000" w:type="pct"/>
          </w:tcPr>
          <w:p w14:paraId="79D2D4DF" w14:textId="77777777" w:rsidR="00CE24E3" w:rsidRPr="003807EE" w:rsidRDefault="00CE24E3" w:rsidP="00CE24E3">
            <w:pPr>
              <w:jc w:val="cente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Projekts šo jomu neskar</w:t>
            </w:r>
          </w:p>
        </w:tc>
      </w:tr>
    </w:tbl>
    <w:p w14:paraId="561FF6E7" w14:textId="77777777"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234FD2FD"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B6C6F" w:rsidRPr="003807EE" w14:paraId="55E44E3D" w14:textId="77777777" w:rsidTr="00AB6C6F">
        <w:tc>
          <w:tcPr>
            <w:tcW w:w="0" w:type="auto"/>
            <w:gridSpan w:val="3"/>
            <w:hideMark/>
          </w:tcPr>
          <w:p w14:paraId="485DE9EF"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IV. Tiesību akta projekta ietekme uz spēkā esošo tiesību normu sistēmu</w:t>
            </w:r>
          </w:p>
        </w:tc>
      </w:tr>
      <w:tr w:rsidR="00503DE1" w:rsidRPr="003807EE" w14:paraId="571656F6" w14:textId="77777777" w:rsidTr="00AB6C6F">
        <w:tc>
          <w:tcPr>
            <w:tcW w:w="300" w:type="pct"/>
            <w:hideMark/>
          </w:tcPr>
          <w:p w14:paraId="329A60E3" w14:textId="77777777" w:rsidR="00503DE1" w:rsidRPr="003807EE" w:rsidRDefault="00503DE1" w:rsidP="00503DE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6783BF6D" w14:textId="77777777" w:rsidR="00503DE1" w:rsidRPr="003807EE" w:rsidRDefault="00503DE1" w:rsidP="00503DE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Saistītie tiesību aktu projekti</w:t>
            </w:r>
          </w:p>
        </w:tc>
        <w:tc>
          <w:tcPr>
            <w:tcW w:w="3000" w:type="pct"/>
            <w:hideMark/>
          </w:tcPr>
          <w:p w14:paraId="4453A611" w14:textId="77777777" w:rsidR="00503DE1" w:rsidRDefault="00503DE1" w:rsidP="00503DE1">
            <w:pPr>
              <w:jc w:val="both"/>
              <w:rPr>
                <w:rFonts w:ascii="Times New Roman" w:eastAsia="Times New Roman" w:hAnsi="Times New Roman" w:cs="Times New Roman"/>
                <w:sz w:val="24"/>
                <w:szCs w:val="28"/>
                <w:lang w:eastAsia="lv-LV"/>
              </w:rPr>
            </w:pPr>
            <w:r>
              <w:rPr>
                <w:rFonts w:ascii="Times New Roman" w:eastAsia="Times New Roman" w:hAnsi="Times New Roman" w:cs="Times New Roman"/>
                <w:iCs/>
                <w:color w:val="0D0D0D" w:themeColor="text1" w:themeTint="F2"/>
                <w:sz w:val="24"/>
                <w:szCs w:val="24"/>
                <w:lang w:eastAsia="lv-LV"/>
              </w:rPr>
              <w:t>Likumprojekta 9. pantā minētajām kompetentajām institūcijām</w:t>
            </w:r>
            <w:r w:rsidRPr="005D5DE8">
              <w:rPr>
                <w:rFonts w:ascii="Times New Roman" w:eastAsia="Times New Roman" w:hAnsi="Times New Roman" w:cs="Times New Roman"/>
                <w:iCs/>
                <w:color w:val="0D0D0D" w:themeColor="text1" w:themeTint="F2"/>
                <w:sz w:val="24"/>
                <w:szCs w:val="24"/>
                <w:lang w:eastAsia="lv-LV"/>
              </w:rPr>
              <w:t xml:space="preserve"> būs nepieciešams izstrādāt </w:t>
            </w:r>
            <w:r>
              <w:rPr>
                <w:rFonts w:ascii="Times New Roman" w:eastAsia="Times New Roman" w:hAnsi="Times New Roman" w:cs="Times New Roman"/>
                <w:iCs/>
                <w:color w:val="0D0D0D" w:themeColor="text1" w:themeTint="F2"/>
                <w:sz w:val="24"/>
                <w:szCs w:val="24"/>
                <w:lang w:eastAsia="lv-LV"/>
              </w:rPr>
              <w:t>prasības</w:t>
            </w:r>
            <w:r w:rsidRPr="005D5DE8">
              <w:rPr>
                <w:rFonts w:ascii="Times New Roman" w:eastAsia="Times New Roman" w:hAnsi="Times New Roman" w:cs="Times New Roman"/>
                <w:iCs/>
                <w:color w:val="0D0D0D" w:themeColor="text1" w:themeTint="F2"/>
                <w:sz w:val="24"/>
                <w:szCs w:val="24"/>
                <w:lang w:eastAsia="lv-LV"/>
              </w:rPr>
              <w:t xml:space="preserve"> </w:t>
            </w:r>
            <w:r w:rsidRPr="005D5DE8">
              <w:rPr>
                <w:rFonts w:ascii="Times New Roman" w:eastAsia="Times New Roman" w:hAnsi="Times New Roman" w:cs="Times New Roman"/>
                <w:sz w:val="24"/>
                <w:szCs w:val="28"/>
                <w:lang w:eastAsia="lv-LV"/>
              </w:rPr>
              <w:t>sankciju riska pārvaldīšanas iekšējās kontroles sistēmas darbībai.</w:t>
            </w:r>
            <w:r>
              <w:rPr>
                <w:rFonts w:ascii="Times New Roman" w:eastAsia="Times New Roman" w:hAnsi="Times New Roman" w:cs="Times New Roman"/>
                <w:sz w:val="24"/>
                <w:szCs w:val="28"/>
                <w:lang w:eastAsia="lv-LV"/>
              </w:rPr>
              <w:t xml:space="preserve">  Iekšējās kontroles sistēma nepieciešama, lai </w:t>
            </w:r>
            <w:r w:rsidRPr="0012120C">
              <w:rPr>
                <w:rFonts w:ascii="Times New Roman" w:eastAsia="Times New Roman" w:hAnsi="Times New Roman" w:cs="Times New Roman"/>
                <w:sz w:val="24"/>
                <w:szCs w:val="28"/>
                <w:lang w:eastAsia="lv-LV"/>
              </w:rPr>
              <w:t xml:space="preserve">novērstu </w:t>
            </w:r>
            <w:r>
              <w:rPr>
                <w:rFonts w:ascii="Times New Roman" w:eastAsia="Times New Roman" w:hAnsi="Times New Roman" w:cs="Times New Roman"/>
                <w:sz w:val="24"/>
                <w:szCs w:val="28"/>
                <w:lang w:eastAsia="lv-LV"/>
              </w:rPr>
              <w:t>personu iesaistīšanos</w:t>
            </w:r>
            <w:r w:rsidRPr="0012120C">
              <w:rPr>
                <w:rFonts w:ascii="Times New Roman" w:eastAsia="Times New Roman" w:hAnsi="Times New Roman" w:cs="Times New Roman"/>
                <w:sz w:val="24"/>
                <w:szCs w:val="28"/>
                <w:lang w:eastAsia="lv-LV"/>
              </w:rPr>
              <w:t xml:space="preserve"> starptautisko un Latvijas Republikas nacionālo sankciju prasību pārkāpšanā</w:t>
            </w:r>
            <w:r>
              <w:rPr>
                <w:rFonts w:ascii="Times New Roman" w:eastAsia="Times New Roman" w:hAnsi="Times New Roman" w:cs="Times New Roman"/>
                <w:sz w:val="24"/>
                <w:szCs w:val="28"/>
                <w:lang w:eastAsia="lv-LV"/>
              </w:rPr>
              <w:t xml:space="preserve">. </w:t>
            </w:r>
            <w:r w:rsidRPr="0012120C">
              <w:rPr>
                <w:rFonts w:ascii="Times New Roman" w:eastAsia="Times New Roman" w:hAnsi="Times New Roman" w:cs="Times New Roman"/>
                <w:sz w:val="24"/>
                <w:szCs w:val="28"/>
                <w:lang w:eastAsia="lv-LV"/>
              </w:rPr>
              <w:t xml:space="preserve">Izveidojot sankciju riska pārvaldīšanas iekšējās kontroles sistēmu, </w:t>
            </w:r>
            <w:r>
              <w:rPr>
                <w:rFonts w:ascii="Times New Roman" w:eastAsia="Times New Roman" w:hAnsi="Times New Roman" w:cs="Times New Roman"/>
                <w:sz w:val="24"/>
                <w:szCs w:val="28"/>
                <w:lang w:eastAsia="lv-LV"/>
              </w:rPr>
              <w:t>jā</w:t>
            </w:r>
            <w:r w:rsidRPr="0012120C">
              <w:rPr>
                <w:rFonts w:ascii="Times New Roman" w:eastAsia="Times New Roman" w:hAnsi="Times New Roman" w:cs="Times New Roman"/>
                <w:sz w:val="24"/>
                <w:szCs w:val="28"/>
                <w:lang w:eastAsia="lv-LV"/>
              </w:rPr>
              <w:t>paredz vismaz:</w:t>
            </w:r>
            <w:r>
              <w:rPr>
                <w:rFonts w:ascii="Times New Roman" w:eastAsia="Times New Roman" w:hAnsi="Times New Roman" w:cs="Times New Roman"/>
                <w:sz w:val="24"/>
                <w:szCs w:val="28"/>
                <w:lang w:eastAsia="lv-LV"/>
              </w:rPr>
              <w:t xml:space="preserve"> </w:t>
            </w:r>
            <w:r w:rsidRPr="0012120C">
              <w:rPr>
                <w:rFonts w:ascii="Times New Roman" w:eastAsia="Times New Roman" w:hAnsi="Times New Roman" w:cs="Times New Roman"/>
                <w:sz w:val="24"/>
                <w:szCs w:val="28"/>
                <w:lang w:eastAsia="lv-LV"/>
              </w:rPr>
              <w:t>1)</w:t>
            </w:r>
            <w:r>
              <w:rPr>
                <w:rFonts w:ascii="Times New Roman" w:eastAsia="Times New Roman" w:hAnsi="Times New Roman" w:cs="Times New Roman"/>
                <w:sz w:val="24"/>
                <w:szCs w:val="28"/>
                <w:lang w:eastAsia="lv-LV"/>
              </w:rPr>
              <w:t> </w:t>
            </w:r>
            <w:r w:rsidRPr="0012120C">
              <w:rPr>
                <w:rFonts w:ascii="Times New Roman" w:eastAsia="Times New Roman" w:hAnsi="Times New Roman" w:cs="Times New Roman"/>
                <w:sz w:val="24"/>
                <w:szCs w:val="28"/>
                <w:lang w:eastAsia="lv-LV"/>
              </w:rPr>
              <w:t>starptautisko un nacionālo sankciju prasību uzraudzības, iespējamo pārkāpumu atklāšanas, izpēt</w:t>
            </w:r>
            <w:r>
              <w:rPr>
                <w:rFonts w:ascii="Times New Roman" w:eastAsia="Times New Roman" w:hAnsi="Times New Roman" w:cs="Times New Roman"/>
                <w:sz w:val="24"/>
                <w:szCs w:val="28"/>
                <w:lang w:eastAsia="lv-LV"/>
              </w:rPr>
              <w:t>es un lēmuma pieņemšanas kārtība</w:t>
            </w:r>
            <w:r w:rsidRPr="0012120C">
              <w:rPr>
                <w:rFonts w:ascii="Times New Roman" w:eastAsia="Times New Roman" w:hAnsi="Times New Roman" w:cs="Times New Roman"/>
                <w:sz w:val="24"/>
                <w:szCs w:val="28"/>
                <w:lang w:eastAsia="lv-LV"/>
              </w:rPr>
              <w:t>, kā arī piemērojam</w:t>
            </w:r>
            <w:r>
              <w:rPr>
                <w:rFonts w:ascii="Times New Roman" w:eastAsia="Times New Roman" w:hAnsi="Times New Roman" w:cs="Times New Roman"/>
                <w:sz w:val="24"/>
                <w:szCs w:val="28"/>
                <w:lang w:eastAsia="lv-LV"/>
              </w:rPr>
              <w:t>ie</w:t>
            </w:r>
            <w:r w:rsidRPr="0012120C">
              <w:rPr>
                <w:rFonts w:ascii="Times New Roman" w:eastAsia="Times New Roman" w:hAnsi="Times New Roman" w:cs="Times New Roman"/>
                <w:sz w:val="24"/>
                <w:szCs w:val="28"/>
                <w:lang w:eastAsia="lv-LV"/>
              </w:rPr>
              <w:t xml:space="preserve"> atbilstošus starptautisko un nacionālo sankciju riska </w:t>
            </w:r>
            <w:r w:rsidRPr="0012120C">
              <w:rPr>
                <w:rFonts w:ascii="Times New Roman" w:eastAsia="Times New Roman" w:hAnsi="Times New Roman" w:cs="Times New Roman"/>
                <w:sz w:val="24"/>
                <w:szCs w:val="28"/>
                <w:lang w:eastAsia="lv-LV"/>
              </w:rPr>
              <w:lastRenderedPageBreak/>
              <w:t>pārvaldīšanas un riska mazināšanas pasākum</w:t>
            </w:r>
            <w:r>
              <w:rPr>
                <w:rFonts w:ascii="Times New Roman" w:eastAsia="Times New Roman" w:hAnsi="Times New Roman" w:cs="Times New Roman"/>
                <w:sz w:val="24"/>
                <w:szCs w:val="28"/>
                <w:lang w:eastAsia="lv-LV"/>
              </w:rPr>
              <w:t>i</w:t>
            </w:r>
            <w:r w:rsidRPr="0012120C">
              <w:rPr>
                <w:rFonts w:ascii="Times New Roman" w:eastAsia="Times New Roman" w:hAnsi="Times New Roman" w:cs="Times New Roman"/>
                <w:sz w:val="24"/>
                <w:szCs w:val="28"/>
                <w:lang w:eastAsia="lv-LV"/>
              </w:rPr>
              <w:t>;</w:t>
            </w:r>
            <w:r>
              <w:rPr>
                <w:rFonts w:ascii="Times New Roman" w:eastAsia="Times New Roman" w:hAnsi="Times New Roman" w:cs="Times New Roman"/>
                <w:sz w:val="24"/>
                <w:szCs w:val="28"/>
                <w:lang w:eastAsia="lv-LV"/>
              </w:rPr>
              <w:t xml:space="preserve"> </w:t>
            </w:r>
            <w:r w:rsidRPr="0012120C">
              <w:rPr>
                <w:rFonts w:ascii="Times New Roman" w:eastAsia="Times New Roman" w:hAnsi="Times New Roman" w:cs="Times New Roman"/>
                <w:sz w:val="24"/>
                <w:szCs w:val="28"/>
                <w:lang w:eastAsia="lv-LV"/>
              </w:rPr>
              <w:t>2)</w:t>
            </w:r>
            <w:r>
              <w:rPr>
                <w:rFonts w:ascii="Times New Roman" w:eastAsia="Times New Roman" w:hAnsi="Times New Roman" w:cs="Times New Roman"/>
                <w:sz w:val="24"/>
                <w:szCs w:val="28"/>
                <w:lang w:eastAsia="lv-LV"/>
              </w:rPr>
              <w:t> </w:t>
            </w:r>
            <w:r w:rsidRPr="0012120C">
              <w:rPr>
                <w:rFonts w:ascii="Times New Roman" w:eastAsia="Times New Roman" w:hAnsi="Times New Roman" w:cs="Times New Roman"/>
                <w:sz w:val="24"/>
                <w:szCs w:val="28"/>
                <w:lang w:eastAsia="lv-LV"/>
              </w:rPr>
              <w:t>starptautisko un nacionālo sankciju, kas nosaka finanšu ierobežojumus, piemērošanas kārtīb</w:t>
            </w:r>
            <w:r>
              <w:rPr>
                <w:rFonts w:ascii="Times New Roman" w:eastAsia="Times New Roman" w:hAnsi="Times New Roman" w:cs="Times New Roman"/>
                <w:sz w:val="24"/>
                <w:szCs w:val="28"/>
                <w:lang w:eastAsia="lv-LV"/>
              </w:rPr>
              <w:t>a</w:t>
            </w:r>
            <w:r w:rsidRPr="0012120C">
              <w:rPr>
                <w:rFonts w:ascii="Times New Roman" w:eastAsia="Times New Roman" w:hAnsi="Times New Roman" w:cs="Times New Roman"/>
                <w:sz w:val="24"/>
                <w:szCs w:val="28"/>
                <w:lang w:eastAsia="lv-LV"/>
              </w:rPr>
              <w:t>;</w:t>
            </w:r>
            <w:r>
              <w:rPr>
                <w:rFonts w:ascii="Times New Roman" w:eastAsia="Times New Roman" w:hAnsi="Times New Roman" w:cs="Times New Roman"/>
                <w:sz w:val="24"/>
                <w:szCs w:val="28"/>
                <w:lang w:eastAsia="lv-LV"/>
              </w:rPr>
              <w:t xml:space="preserve"> </w:t>
            </w:r>
            <w:r w:rsidRPr="0012120C">
              <w:rPr>
                <w:rFonts w:ascii="Times New Roman" w:eastAsia="Times New Roman" w:hAnsi="Times New Roman" w:cs="Times New Roman"/>
                <w:sz w:val="24"/>
                <w:szCs w:val="28"/>
                <w:lang w:eastAsia="lv-LV"/>
              </w:rPr>
              <w:t>3)</w:t>
            </w:r>
            <w:r>
              <w:rPr>
                <w:rFonts w:ascii="Times New Roman" w:eastAsia="Times New Roman" w:hAnsi="Times New Roman" w:cs="Times New Roman"/>
                <w:sz w:val="24"/>
                <w:szCs w:val="28"/>
                <w:lang w:eastAsia="lv-LV"/>
              </w:rPr>
              <w:t> </w:t>
            </w:r>
            <w:r w:rsidRPr="0012120C">
              <w:rPr>
                <w:rFonts w:ascii="Times New Roman" w:eastAsia="Times New Roman" w:hAnsi="Times New Roman" w:cs="Times New Roman"/>
                <w:sz w:val="24"/>
                <w:szCs w:val="28"/>
                <w:lang w:eastAsia="lv-LV"/>
              </w:rPr>
              <w:t>darbinieku tiesības, pienākum</w:t>
            </w:r>
            <w:r>
              <w:rPr>
                <w:rFonts w:ascii="Times New Roman" w:eastAsia="Times New Roman" w:hAnsi="Times New Roman" w:cs="Times New Roman"/>
                <w:sz w:val="24"/>
                <w:szCs w:val="28"/>
                <w:lang w:eastAsia="lv-LV"/>
              </w:rPr>
              <w:t>i</w:t>
            </w:r>
            <w:r w:rsidRPr="0012120C">
              <w:rPr>
                <w:rFonts w:ascii="Times New Roman" w:eastAsia="Times New Roman" w:hAnsi="Times New Roman" w:cs="Times New Roman"/>
                <w:sz w:val="24"/>
                <w:szCs w:val="28"/>
                <w:lang w:eastAsia="lv-LV"/>
              </w:rPr>
              <w:t xml:space="preserve"> un atbildīb</w:t>
            </w:r>
            <w:r>
              <w:rPr>
                <w:rFonts w:ascii="Times New Roman" w:eastAsia="Times New Roman" w:hAnsi="Times New Roman" w:cs="Times New Roman"/>
                <w:sz w:val="24"/>
                <w:szCs w:val="28"/>
                <w:lang w:eastAsia="lv-LV"/>
              </w:rPr>
              <w:t>a</w:t>
            </w:r>
            <w:r w:rsidRPr="0012120C">
              <w:rPr>
                <w:rFonts w:ascii="Times New Roman" w:eastAsia="Times New Roman" w:hAnsi="Times New Roman" w:cs="Times New Roman"/>
                <w:sz w:val="24"/>
                <w:szCs w:val="28"/>
                <w:lang w:eastAsia="lv-LV"/>
              </w:rPr>
              <w:t>, kā arī darbinieku profesionālās kvalifikācijas un atbilstības standart</w:t>
            </w:r>
            <w:r>
              <w:rPr>
                <w:rFonts w:ascii="Times New Roman" w:eastAsia="Times New Roman" w:hAnsi="Times New Roman" w:cs="Times New Roman"/>
                <w:sz w:val="24"/>
                <w:szCs w:val="28"/>
                <w:lang w:eastAsia="lv-LV"/>
              </w:rPr>
              <w:t>i</w:t>
            </w:r>
            <w:r w:rsidRPr="0012120C">
              <w:rPr>
                <w:rFonts w:ascii="Times New Roman" w:eastAsia="Times New Roman" w:hAnsi="Times New Roman" w:cs="Times New Roman"/>
                <w:sz w:val="24"/>
                <w:szCs w:val="28"/>
                <w:lang w:eastAsia="lv-LV"/>
              </w:rPr>
              <w:t>, veicot starptautisko un nacionālo sankciju riska pārvaldīšanas pasākumus;</w:t>
            </w:r>
            <w:r>
              <w:rPr>
                <w:rFonts w:ascii="Times New Roman" w:eastAsia="Times New Roman" w:hAnsi="Times New Roman" w:cs="Times New Roman"/>
                <w:sz w:val="24"/>
                <w:szCs w:val="28"/>
                <w:lang w:eastAsia="lv-LV"/>
              </w:rPr>
              <w:t xml:space="preserve"> 4</w:t>
            </w:r>
            <w:r w:rsidRPr="0012120C">
              <w:rPr>
                <w:rFonts w:ascii="Times New Roman" w:eastAsia="Times New Roman" w:hAnsi="Times New Roman" w:cs="Times New Roman"/>
                <w:sz w:val="24"/>
                <w:szCs w:val="28"/>
                <w:lang w:eastAsia="lv-LV"/>
              </w:rPr>
              <w:t>)</w:t>
            </w:r>
            <w:r>
              <w:rPr>
                <w:rFonts w:ascii="Times New Roman" w:eastAsia="Times New Roman" w:hAnsi="Times New Roman" w:cs="Times New Roman"/>
                <w:sz w:val="24"/>
                <w:szCs w:val="28"/>
                <w:lang w:eastAsia="lv-LV"/>
              </w:rPr>
              <w:t> </w:t>
            </w:r>
            <w:r w:rsidRPr="0012120C">
              <w:rPr>
                <w:rFonts w:ascii="Times New Roman" w:eastAsia="Times New Roman" w:hAnsi="Times New Roman" w:cs="Times New Roman"/>
                <w:sz w:val="24"/>
                <w:szCs w:val="28"/>
                <w:lang w:eastAsia="lv-LV"/>
              </w:rPr>
              <w:t>ne</w:t>
            </w:r>
            <w:r>
              <w:rPr>
                <w:rFonts w:ascii="Times New Roman" w:eastAsia="Times New Roman" w:hAnsi="Times New Roman" w:cs="Times New Roman"/>
                <w:sz w:val="24"/>
                <w:szCs w:val="28"/>
                <w:lang w:eastAsia="lv-LV"/>
              </w:rPr>
              <w:t>atkarīga iekšējā audita funkcija; 5</w:t>
            </w:r>
            <w:r w:rsidRPr="0012120C">
              <w:rPr>
                <w:rFonts w:ascii="Times New Roman" w:eastAsia="Times New Roman" w:hAnsi="Times New Roman" w:cs="Times New Roman"/>
                <w:sz w:val="24"/>
                <w:szCs w:val="28"/>
                <w:lang w:eastAsia="lv-LV"/>
              </w:rPr>
              <w:t>)</w:t>
            </w:r>
            <w:r>
              <w:rPr>
                <w:rFonts w:ascii="Times New Roman" w:eastAsia="Times New Roman" w:hAnsi="Times New Roman" w:cs="Times New Roman"/>
                <w:sz w:val="24"/>
                <w:szCs w:val="28"/>
                <w:lang w:eastAsia="lv-LV"/>
              </w:rPr>
              <w:t> </w:t>
            </w:r>
            <w:r w:rsidRPr="0012120C">
              <w:rPr>
                <w:rFonts w:ascii="Times New Roman" w:eastAsia="Times New Roman" w:hAnsi="Times New Roman" w:cs="Times New Roman"/>
                <w:sz w:val="24"/>
                <w:szCs w:val="28"/>
                <w:lang w:eastAsia="lv-LV"/>
              </w:rPr>
              <w:t xml:space="preserve"> regulāras pārskatīšanas prasības.</w:t>
            </w:r>
          </w:p>
          <w:p w14:paraId="5816C27A" w14:textId="77777777" w:rsidR="00503DE1" w:rsidRDefault="00503DE1" w:rsidP="00503DE1">
            <w:pPr>
              <w:jc w:val="both"/>
              <w:rPr>
                <w:rFonts w:ascii="Times New Roman" w:eastAsia="Times New Roman" w:hAnsi="Times New Roman" w:cs="Times New Roman"/>
                <w:sz w:val="24"/>
                <w:szCs w:val="28"/>
                <w:lang w:eastAsia="lv-LV"/>
              </w:rPr>
            </w:pPr>
            <w:r>
              <w:rPr>
                <w:rFonts w:ascii="Times New Roman" w:eastAsia="Times New Roman" w:hAnsi="Times New Roman" w:cs="Times New Roman"/>
                <w:sz w:val="24"/>
                <w:szCs w:val="28"/>
                <w:lang w:eastAsia="lv-LV"/>
              </w:rPr>
              <w:t xml:space="preserve">Finanšu ministrijai sadarbībā ar citām institūcijām </w:t>
            </w:r>
            <w:r w:rsidR="00654361">
              <w:rPr>
                <w:rFonts w:ascii="Times New Roman" w:eastAsia="Times New Roman" w:hAnsi="Times New Roman" w:cs="Times New Roman"/>
                <w:sz w:val="24"/>
                <w:szCs w:val="28"/>
                <w:lang w:eastAsia="lv-LV"/>
              </w:rPr>
              <w:t>jā</w:t>
            </w:r>
            <w:r>
              <w:rPr>
                <w:rFonts w:ascii="Times New Roman" w:eastAsia="Times New Roman" w:hAnsi="Times New Roman" w:cs="Times New Roman"/>
                <w:sz w:val="24"/>
                <w:szCs w:val="28"/>
                <w:lang w:eastAsia="lv-LV"/>
              </w:rPr>
              <w:t>izstrādā informatīv</w:t>
            </w:r>
            <w:r w:rsidR="00654361">
              <w:rPr>
                <w:rFonts w:ascii="Times New Roman" w:eastAsia="Times New Roman" w:hAnsi="Times New Roman" w:cs="Times New Roman"/>
                <w:sz w:val="24"/>
                <w:szCs w:val="28"/>
                <w:lang w:eastAsia="lv-LV"/>
              </w:rPr>
              <w:t>ie</w:t>
            </w:r>
            <w:r>
              <w:rPr>
                <w:rFonts w:ascii="Times New Roman" w:eastAsia="Times New Roman" w:hAnsi="Times New Roman" w:cs="Times New Roman"/>
                <w:sz w:val="24"/>
                <w:szCs w:val="28"/>
                <w:lang w:eastAsia="lv-LV"/>
              </w:rPr>
              <w:t xml:space="preserve"> materiāl</w:t>
            </w:r>
            <w:r w:rsidR="00654361">
              <w:rPr>
                <w:rFonts w:ascii="Times New Roman" w:eastAsia="Times New Roman" w:hAnsi="Times New Roman" w:cs="Times New Roman"/>
                <w:sz w:val="24"/>
                <w:szCs w:val="28"/>
                <w:lang w:eastAsia="lv-LV"/>
              </w:rPr>
              <w:t>i</w:t>
            </w:r>
            <w:r>
              <w:rPr>
                <w:rFonts w:ascii="Times New Roman" w:eastAsia="Times New Roman" w:hAnsi="Times New Roman" w:cs="Times New Roman"/>
                <w:sz w:val="24"/>
                <w:szCs w:val="28"/>
                <w:lang w:eastAsia="lv-LV"/>
              </w:rPr>
              <w:t xml:space="preserve"> par </w:t>
            </w:r>
            <w:r w:rsidR="00F5082E">
              <w:rPr>
                <w:rFonts w:ascii="Times New Roman" w:eastAsia="Times New Roman" w:hAnsi="Times New Roman" w:cs="Times New Roman"/>
                <w:sz w:val="24"/>
                <w:szCs w:val="28"/>
                <w:lang w:eastAsia="lv-LV"/>
              </w:rPr>
              <w:t>sankciju ievērošanu publiskajos iepirkumos un iespējamiem risinājumiem, kad šādu līgumu izpilde nav iespējama noteikto sankciju dēļ.</w:t>
            </w:r>
            <w:r w:rsidR="00654361">
              <w:t xml:space="preserve"> </w:t>
            </w:r>
            <w:r w:rsidR="00654361" w:rsidRPr="00654361">
              <w:rPr>
                <w:rFonts w:ascii="Times New Roman" w:eastAsia="Times New Roman" w:hAnsi="Times New Roman" w:cs="Times New Roman"/>
                <w:sz w:val="24"/>
                <w:szCs w:val="28"/>
                <w:lang w:eastAsia="lv-LV"/>
              </w:rPr>
              <w:t>Finanšu ministrijai jāizstrādā grozījumi Revīzijas pakalpojumu likumā.</w:t>
            </w:r>
          </w:p>
          <w:p w14:paraId="7C2F9629" w14:textId="778B2D0E" w:rsidR="0078204E" w:rsidRDefault="00503DE1" w:rsidP="00503DE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sz w:val="24"/>
                <w:szCs w:val="28"/>
                <w:lang w:eastAsia="lv-LV"/>
              </w:rPr>
              <w:t xml:space="preserve">Ārlietu ministrijai jāizstrādā grozījumi </w:t>
            </w:r>
            <w:r w:rsidRPr="00862A05">
              <w:rPr>
                <w:rFonts w:ascii="Times New Roman" w:eastAsia="Calibri" w:hAnsi="Times New Roman" w:cs="Times New Roman"/>
                <w:sz w:val="24"/>
              </w:rPr>
              <w:t>Ministru kabineta 2016. gada 15. jūlija noteikum</w:t>
            </w:r>
            <w:r>
              <w:rPr>
                <w:rFonts w:ascii="Times New Roman" w:eastAsia="Calibri" w:hAnsi="Times New Roman" w:cs="Times New Roman"/>
                <w:sz w:val="24"/>
              </w:rPr>
              <w:t>u Nr. 468 “</w:t>
            </w:r>
            <w:r w:rsidRPr="00862A05">
              <w:rPr>
                <w:rFonts w:ascii="Times New Roman" w:eastAsia="Calibri" w:hAnsi="Times New Roman" w:cs="Times New Roman"/>
                <w:sz w:val="24"/>
              </w:rPr>
              <w:t>Starptautisko un nacionālo sankciju izpildes kārtība</w:t>
            </w:r>
            <w:r>
              <w:rPr>
                <w:rFonts w:ascii="Times New Roman" w:eastAsia="Calibri" w:hAnsi="Times New Roman" w:cs="Times New Roman"/>
                <w:sz w:val="24"/>
              </w:rPr>
              <w:t>”, lai novērstu iespējamās pretrunas ar likumprojektā minēto.</w:t>
            </w:r>
            <w:r w:rsidR="00853797">
              <w:rPr>
                <w:rFonts w:ascii="Times New Roman" w:eastAsia="Calibri" w:hAnsi="Times New Roman" w:cs="Times New Roman"/>
                <w:sz w:val="24"/>
              </w:rPr>
              <w:t xml:space="preserve"> Papildus l</w:t>
            </w:r>
            <w:r w:rsidR="00853797" w:rsidRPr="00853797">
              <w:rPr>
                <w:rFonts w:ascii="Times New Roman" w:eastAsia="Calibri" w:hAnsi="Times New Roman" w:cs="Times New Roman"/>
                <w:sz w:val="24"/>
              </w:rPr>
              <w:t xml:space="preserve">ikumprojekta </w:t>
            </w:r>
            <w:r w:rsidR="00CB3A9E" w:rsidRPr="00853797">
              <w:rPr>
                <w:rFonts w:ascii="Times New Roman" w:eastAsia="Calibri" w:hAnsi="Times New Roman" w:cs="Times New Roman"/>
                <w:sz w:val="24"/>
              </w:rPr>
              <w:t>1</w:t>
            </w:r>
            <w:r w:rsidR="00CB3A9E">
              <w:rPr>
                <w:rFonts w:ascii="Times New Roman" w:eastAsia="Calibri" w:hAnsi="Times New Roman" w:cs="Times New Roman"/>
                <w:sz w:val="24"/>
              </w:rPr>
              <w:t>4</w:t>
            </w:r>
            <w:r w:rsidR="00853797" w:rsidRPr="00853797">
              <w:rPr>
                <w:rFonts w:ascii="Times New Roman" w:eastAsia="Calibri" w:hAnsi="Times New Roman" w:cs="Times New Roman"/>
                <w:sz w:val="24"/>
              </w:rPr>
              <w:t>.pants satur deleģējumu Ministru kabinetam izdot noteikumus (nolikumu), ar kuriem tiktu izveidota konsultatīva koleģiāla institūcija “Sankciju koordinācijas padome”, kuras sastāvā būs likumā noteiktās kompetentās institūcijas, kas ietver arī institūcijas, kas nav Ministru kabineta locekļu padotībā.</w:t>
            </w:r>
            <w:r w:rsidR="00853797">
              <w:rPr>
                <w:rFonts w:ascii="Times New Roman" w:eastAsia="Calibri" w:hAnsi="Times New Roman" w:cs="Times New Roman"/>
                <w:sz w:val="24"/>
              </w:rPr>
              <w:t xml:space="preserve"> Ārlietu ministrijai būs jāizstrādā šie Ministru kabineta noteikumi.</w:t>
            </w:r>
          </w:p>
          <w:p w14:paraId="48A0ACEA" w14:textId="77777777" w:rsidR="00996F7D" w:rsidRPr="0078204E" w:rsidRDefault="00C91065" w:rsidP="00CB3A9E">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Tieslietu ministrijai jāizstrādā grozījumu Advokatūras likumā</w:t>
            </w:r>
            <w:r w:rsidR="00996F7D">
              <w:rPr>
                <w:rFonts w:ascii="Times New Roman" w:eastAsia="Times New Roman" w:hAnsi="Times New Roman" w:cs="Times New Roman"/>
                <w:iCs/>
                <w:color w:val="0D0D0D" w:themeColor="text1" w:themeTint="F2"/>
                <w:sz w:val="24"/>
                <w:szCs w:val="24"/>
                <w:lang w:eastAsia="lv-LV"/>
              </w:rPr>
              <w:t xml:space="preserve"> un Notariāta likumā</w:t>
            </w:r>
            <w:r>
              <w:rPr>
                <w:rFonts w:ascii="Times New Roman" w:eastAsia="Times New Roman" w:hAnsi="Times New Roman" w:cs="Times New Roman"/>
                <w:iCs/>
                <w:color w:val="0D0D0D" w:themeColor="text1" w:themeTint="F2"/>
                <w:sz w:val="24"/>
                <w:szCs w:val="24"/>
                <w:lang w:eastAsia="lv-LV"/>
              </w:rPr>
              <w:t>.</w:t>
            </w:r>
          </w:p>
        </w:tc>
      </w:tr>
      <w:tr w:rsidR="00503DE1" w:rsidRPr="003807EE" w14:paraId="756E1DA0" w14:textId="77777777" w:rsidTr="00AB6C6F">
        <w:tc>
          <w:tcPr>
            <w:tcW w:w="300" w:type="pct"/>
            <w:hideMark/>
          </w:tcPr>
          <w:p w14:paraId="0F12FFED" w14:textId="77777777" w:rsidR="00503DE1" w:rsidRPr="003807EE" w:rsidRDefault="00503DE1" w:rsidP="00503DE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lastRenderedPageBreak/>
              <w:t>2.</w:t>
            </w:r>
          </w:p>
        </w:tc>
        <w:tc>
          <w:tcPr>
            <w:tcW w:w="1700" w:type="pct"/>
            <w:hideMark/>
          </w:tcPr>
          <w:p w14:paraId="66F0D16E" w14:textId="77777777" w:rsidR="00503DE1" w:rsidRPr="003807EE" w:rsidRDefault="00503DE1" w:rsidP="00503DE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Atbildīgā institūcija</w:t>
            </w:r>
          </w:p>
        </w:tc>
        <w:tc>
          <w:tcPr>
            <w:tcW w:w="3000" w:type="pct"/>
            <w:hideMark/>
          </w:tcPr>
          <w:p w14:paraId="3F9F5ADA" w14:textId="77777777" w:rsidR="00503DE1" w:rsidRDefault="00503DE1" w:rsidP="00503DE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 xml:space="preserve">Ārlietu ministrija atbildīga par grozījumu izstrādāšanu </w:t>
            </w:r>
            <w:r w:rsidRPr="00E47496">
              <w:rPr>
                <w:rFonts w:ascii="Times New Roman" w:eastAsia="Times New Roman" w:hAnsi="Times New Roman" w:cs="Times New Roman"/>
                <w:iCs/>
                <w:color w:val="0D0D0D" w:themeColor="text1" w:themeTint="F2"/>
                <w:sz w:val="24"/>
                <w:szCs w:val="24"/>
                <w:lang w:eastAsia="lv-LV"/>
              </w:rPr>
              <w:t>Ministru kabineta 2016. gada 15. jūlija noteikumos Nr. 468 “Starptautisko un nacionālo sankciju izpildes kārtība”</w:t>
            </w:r>
            <w:r>
              <w:rPr>
                <w:rFonts w:ascii="Times New Roman" w:eastAsia="Times New Roman" w:hAnsi="Times New Roman" w:cs="Times New Roman"/>
                <w:iCs/>
                <w:color w:val="0D0D0D" w:themeColor="text1" w:themeTint="F2"/>
                <w:sz w:val="24"/>
                <w:szCs w:val="24"/>
                <w:lang w:eastAsia="lv-LV"/>
              </w:rPr>
              <w:t>, lai no noteikumiem izslēgtu likumu dublējošās vai pretrunā esošās normas.</w:t>
            </w:r>
            <w:r w:rsidR="004163D0">
              <w:rPr>
                <w:rFonts w:ascii="Times New Roman" w:eastAsia="Times New Roman" w:hAnsi="Times New Roman" w:cs="Times New Roman"/>
                <w:iCs/>
                <w:color w:val="0D0D0D" w:themeColor="text1" w:themeTint="F2"/>
                <w:sz w:val="24"/>
                <w:szCs w:val="24"/>
                <w:lang w:eastAsia="lv-LV"/>
              </w:rPr>
              <w:t xml:space="preserve"> Ārlietu ministrijai pēc likumprojekta pieņemšanas jāpārskata izstrādātais un Ārlietu ministrijas mājaslapā publicētais informatīvais materiāls (vadlīnijas), lai tas atbilstu likumprojektā noteiktajam.</w:t>
            </w:r>
          </w:p>
          <w:p w14:paraId="5F6D3AA1" w14:textId="77777777" w:rsidR="008C35A3" w:rsidRDefault="008C35A3" w:rsidP="00503DE1">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Ārlietu ministrija ir atbildīga par Ministru kabineta noteikumu “Sankciju koordinācijas padomes nolikums” izstrādāšanu.</w:t>
            </w:r>
          </w:p>
          <w:p w14:paraId="7C6F1FBB" w14:textId="77777777" w:rsidR="00503DE1" w:rsidRDefault="00361FE4" w:rsidP="00503DE1">
            <w:pPr>
              <w:jc w:val="both"/>
              <w:rPr>
                <w:rFonts w:ascii="Times New Roman" w:eastAsia="Times New Roman" w:hAnsi="Times New Roman" w:cs="Times New Roman"/>
                <w:iCs/>
                <w:color w:val="0D0D0D" w:themeColor="text1" w:themeTint="F2"/>
                <w:sz w:val="24"/>
                <w:szCs w:val="24"/>
                <w:lang w:eastAsia="lv-LV"/>
              </w:rPr>
            </w:pPr>
            <w:r w:rsidRPr="00361FE4">
              <w:rPr>
                <w:rFonts w:ascii="Times New Roman" w:eastAsia="Times New Roman" w:hAnsi="Times New Roman" w:cs="Times New Roman"/>
                <w:iCs/>
                <w:color w:val="0D0D0D" w:themeColor="text1" w:themeTint="F2"/>
                <w:sz w:val="24"/>
                <w:szCs w:val="24"/>
                <w:lang w:eastAsia="lv-LV"/>
              </w:rPr>
              <w:t>Latvijas Zvērinātu advokātu padome</w:t>
            </w:r>
            <w:r>
              <w:rPr>
                <w:rFonts w:ascii="Times New Roman" w:eastAsia="Times New Roman" w:hAnsi="Times New Roman" w:cs="Times New Roman"/>
                <w:iCs/>
                <w:color w:val="0D0D0D" w:themeColor="text1" w:themeTint="F2"/>
                <w:sz w:val="24"/>
                <w:szCs w:val="24"/>
                <w:lang w:eastAsia="lv-LV"/>
              </w:rPr>
              <w:t xml:space="preserve">, </w:t>
            </w:r>
            <w:r w:rsidRPr="00361FE4">
              <w:rPr>
                <w:rFonts w:ascii="Times New Roman" w:eastAsia="Times New Roman" w:hAnsi="Times New Roman" w:cs="Times New Roman"/>
                <w:iCs/>
                <w:color w:val="0D0D0D" w:themeColor="text1" w:themeTint="F2"/>
                <w:sz w:val="24"/>
                <w:szCs w:val="24"/>
                <w:lang w:eastAsia="lv-LV"/>
              </w:rPr>
              <w:t>Latvijas Zvērinātu notāru padome</w:t>
            </w:r>
            <w:r>
              <w:rPr>
                <w:rFonts w:ascii="Times New Roman" w:eastAsia="Times New Roman" w:hAnsi="Times New Roman" w:cs="Times New Roman"/>
                <w:iCs/>
                <w:color w:val="0D0D0D" w:themeColor="text1" w:themeTint="F2"/>
                <w:sz w:val="24"/>
                <w:szCs w:val="24"/>
                <w:lang w:eastAsia="lv-LV"/>
              </w:rPr>
              <w:t xml:space="preserve">, </w:t>
            </w:r>
            <w:r w:rsidRPr="00361FE4">
              <w:rPr>
                <w:rFonts w:ascii="Times New Roman" w:eastAsia="Times New Roman" w:hAnsi="Times New Roman" w:cs="Times New Roman"/>
                <w:iCs/>
                <w:color w:val="0D0D0D" w:themeColor="text1" w:themeTint="F2"/>
                <w:sz w:val="24"/>
                <w:szCs w:val="24"/>
                <w:lang w:eastAsia="lv-LV"/>
              </w:rPr>
              <w:t>Latvijas Zvērinātu revidentu asociācija</w:t>
            </w:r>
            <w:r>
              <w:rPr>
                <w:rFonts w:ascii="Times New Roman" w:eastAsia="Times New Roman" w:hAnsi="Times New Roman" w:cs="Times New Roman"/>
                <w:iCs/>
                <w:color w:val="0D0D0D" w:themeColor="text1" w:themeTint="F2"/>
                <w:sz w:val="24"/>
                <w:szCs w:val="24"/>
                <w:lang w:eastAsia="lv-LV"/>
              </w:rPr>
              <w:t xml:space="preserve">, </w:t>
            </w:r>
            <w:r w:rsidRPr="00361FE4">
              <w:rPr>
                <w:rFonts w:ascii="Times New Roman" w:eastAsia="Times New Roman" w:hAnsi="Times New Roman" w:cs="Times New Roman"/>
                <w:iCs/>
                <w:color w:val="0D0D0D" w:themeColor="text1" w:themeTint="F2"/>
                <w:sz w:val="24"/>
                <w:szCs w:val="24"/>
                <w:lang w:eastAsia="lv-LV"/>
              </w:rPr>
              <w:t>Izložu un azartspēļu uzraudzības inspekcija</w:t>
            </w:r>
            <w:r>
              <w:rPr>
                <w:rFonts w:ascii="Times New Roman" w:eastAsia="Times New Roman" w:hAnsi="Times New Roman" w:cs="Times New Roman"/>
                <w:iCs/>
                <w:color w:val="0D0D0D" w:themeColor="text1" w:themeTint="F2"/>
                <w:sz w:val="24"/>
                <w:szCs w:val="24"/>
                <w:lang w:eastAsia="lv-LV"/>
              </w:rPr>
              <w:t xml:space="preserve">, </w:t>
            </w:r>
            <w:r w:rsidRPr="00361FE4">
              <w:rPr>
                <w:rFonts w:ascii="Times New Roman" w:eastAsia="Times New Roman" w:hAnsi="Times New Roman" w:cs="Times New Roman"/>
                <w:iCs/>
                <w:color w:val="0D0D0D" w:themeColor="text1" w:themeTint="F2"/>
                <w:sz w:val="24"/>
                <w:szCs w:val="24"/>
                <w:lang w:eastAsia="lv-LV"/>
              </w:rPr>
              <w:t>Nacionālā kultūras mantojuma pārvalde</w:t>
            </w:r>
            <w:r>
              <w:rPr>
                <w:rFonts w:ascii="Times New Roman" w:eastAsia="Times New Roman" w:hAnsi="Times New Roman" w:cs="Times New Roman"/>
                <w:iCs/>
                <w:color w:val="0D0D0D" w:themeColor="text1" w:themeTint="F2"/>
                <w:sz w:val="24"/>
                <w:szCs w:val="24"/>
                <w:lang w:eastAsia="lv-LV"/>
              </w:rPr>
              <w:t xml:space="preserve"> un Latvijas Banka </w:t>
            </w:r>
            <w:r w:rsidR="00503DE1">
              <w:rPr>
                <w:rFonts w:ascii="Times New Roman" w:eastAsia="Times New Roman" w:hAnsi="Times New Roman" w:cs="Times New Roman"/>
                <w:iCs/>
                <w:color w:val="0D0D0D" w:themeColor="text1" w:themeTint="F2"/>
                <w:sz w:val="24"/>
                <w:szCs w:val="24"/>
                <w:lang w:eastAsia="lv-LV"/>
              </w:rPr>
              <w:t>atbildīga par nepieciešamo prasību izstrādāšanu iekšējās kontroles sistēmai sankciju jomā.</w:t>
            </w:r>
          </w:p>
          <w:p w14:paraId="4E2142B1" w14:textId="77777777" w:rsidR="00503DE1" w:rsidRDefault="00361FE4" w:rsidP="00361FE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Finanšu</w:t>
            </w:r>
            <w:r w:rsidR="00503DE1">
              <w:rPr>
                <w:rFonts w:ascii="Times New Roman" w:eastAsia="Times New Roman" w:hAnsi="Times New Roman" w:cs="Times New Roman"/>
                <w:iCs/>
                <w:color w:val="0D0D0D" w:themeColor="text1" w:themeTint="F2"/>
                <w:sz w:val="24"/>
                <w:szCs w:val="24"/>
                <w:lang w:eastAsia="lv-LV"/>
              </w:rPr>
              <w:t xml:space="preserve"> ministrija </w:t>
            </w:r>
            <w:r w:rsidR="00B43391">
              <w:rPr>
                <w:rFonts w:ascii="Times New Roman" w:eastAsia="Times New Roman" w:hAnsi="Times New Roman" w:cs="Times New Roman"/>
                <w:iCs/>
                <w:color w:val="0D0D0D" w:themeColor="text1" w:themeTint="F2"/>
                <w:sz w:val="24"/>
                <w:szCs w:val="24"/>
                <w:lang w:eastAsia="lv-LV"/>
              </w:rPr>
              <w:t xml:space="preserve">sadarbībā ar Iepirkumu uzraudzības biroju </w:t>
            </w:r>
            <w:r w:rsidR="00503DE1">
              <w:rPr>
                <w:rFonts w:ascii="Times New Roman" w:eastAsia="Times New Roman" w:hAnsi="Times New Roman" w:cs="Times New Roman"/>
                <w:iCs/>
                <w:color w:val="0D0D0D" w:themeColor="text1" w:themeTint="F2"/>
                <w:sz w:val="24"/>
                <w:szCs w:val="24"/>
                <w:lang w:eastAsia="lv-LV"/>
              </w:rPr>
              <w:t xml:space="preserve">atbildīga par </w:t>
            </w:r>
            <w:r>
              <w:rPr>
                <w:rFonts w:ascii="Times New Roman" w:eastAsia="Times New Roman" w:hAnsi="Times New Roman" w:cs="Times New Roman"/>
                <w:iCs/>
                <w:color w:val="0D0D0D" w:themeColor="text1" w:themeTint="F2"/>
                <w:sz w:val="24"/>
                <w:szCs w:val="24"/>
                <w:lang w:eastAsia="lv-LV"/>
              </w:rPr>
              <w:t>informatīvā materiāla sagatavošanu par sankciju ievērošanu publisko iepirkumu jomā</w:t>
            </w:r>
            <w:r w:rsidR="00503DE1">
              <w:rPr>
                <w:rFonts w:ascii="Times New Roman" w:eastAsia="Times New Roman" w:hAnsi="Times New Roman" w:cs="Times New Roman"/>
                <w:iCs/>
                <w:color w:val="0D0D0D" w:themeColor="text1" w:themeTint="F2"/>
                <w:sz w:val="24"/>
                <w:szCs w:val="24"/>
                <w:lang w:eastAsia="lv-LV"/>
              </w:rPr>
              <w:t>.</w:t>
            </w:r>
          </w:p>
          <w:p w14:paraId="6D086095" w14:textId="74C85C5F" w:rsidR="00C91065" w:rsidRPr="003807EE" w:rsidRDefault="00C91065" w:rsidP="00CB012D">
            <w:pPr>
              <w:jc w:val="both"/>
              <w:rPr>
                <w:rFonts w:ascii="Times New Roman" w:eastAsia="Times New Roman" w:hAnsi="Times New Roman" w:cs="Times New Roman"/>
                <w:iCs/>
                <w:color w:val="0D0D0D" w:themeColor="text1" w:themeTint="F2"/>
                <w:sz w:val="24"/>
                <w:szCs w:val="24"/>
                <w:lang w:eastAsia="lv-LV"/>
              </w:rPr>
            </w:pPr>
            <w:r w:rsidRPr="00C91065">
              <w:rPr>
                <w:rFonts w:ascii="Times New Roman" w:eastAsia="Times New Roman" w:hAnsi="Times New Roman" w:cs="Times New Roman"/>
                <w:iCs/>
                <w:color w:val="0D0D0D" w:themeColor="text1" w:themeTint="F2"/>
                <w:sz w:val="24"/>
                <w:szCs w:val="24"/>
                <w:lang w:eastAsia="lv-LV"/>
              </w:rPr>
              <w:lastRenderedPageBreak/>
              <w:t>Tieslietu ministrija ir atbildīga par grozījumu izstrādāšanu Advokatūras likum</w:t>
            </w:r>
            <w:r w:rsidR="00996F7D">
              <w:rPr>
                <w:rFonts w:ascii="Times New Roman" w:eastAsia="Times New Roman" w:hAnsi="Times New Roman" w:cs="Times New Roman"/>
                <w:iCs/>
                <w:color w:val="0D0D0D" w:themeColor="text1" w:themeTint="F2"/>
                <w:sz w:val="24"/>
                <w:szCs w:val="24"/>
                <w:lang w:eastAsia="lv-LV"/>
              </w:rPr>
              <w:t>ā un Notariāta likumā,</w:t>
            </w:r>
            <w:r w:rsidRPr="00C91065">
              <w:rPr>
                <w:rFonts w:ascii="Times New Roman" w:eastAsia="Times New Roman" w:hAnsi="Times New Roman" w:cs="Times New Roman"/>
                <w:iCs/>
                <w:color w:val="0D0D0D" w:themeColor="text1" w:themeTint="F2"/>
                <w:sz w:val="24"/>
                <w:szCs w:val="24"/>
                <w:lang w:eastAsia="lv-LV"/>
              </w:rPr>
              <w:t xml:space="preserve"> </w:t>
            </w:r>
            <w:r w:rsidR="00996F7D">
              <w:rPr>
                <w:rFonts w:ascii="Times New Roman" w:eastAsia="Times New Roman" w:hAnsi="Times New Roman" w:cs="Times New Roman"/>
                <w:iCs/>
                <w:color w:val="0D0D0D" w:themeColor="text1" w:themeTint="F2"/>
                <w:sz w:val="24"/>
                <w:szCs w:val="24"/>
                <w:lang w:eastAsia="lv-LV"/>
              </w:rPr>
              <w:t>kas noteiktu t</w:t>
            </w:r>
            <w:r>
              <w:rPr>
                <w:rFonts w:ascii="Times New Roman" w:eastAsia="Times New Roman" w:hAnsi="Times New Roman" w:cs="Times New Roman"/>
                <w:iCs/>
                <w:color w:val="0D0D0D" w:themeColor="text1" w:themeTint="F2"/>
                <w:sz w:val="24"/>
                <w:szCs w:val="24"/>
                <w:lang w:eastAsia="lv-LV"/>
              </w:rPr>
              <w:t>iesības piemērot Starptautisko un Latvijas Republikas nacionālo sankciju likumā minētās administratīvās sankcijas</w:t>
            </w:r>
            <w:r w:rsidR="00996F7D">
              <w:rPr>
                <w:rFonts w:ascii="Times New Roman" w:eastAsia="Times New Roman" w:hAnsi="Times New Roman" w:cs="Times New Roman"/>
                <w:iCs/>
                <w:color w:val="0D0D0D" w:themeColor="text1" w:themeTint="F2"/>
                <w:sz w:val="24"/>
                <w:szCs w:val="24"/>
                <w:lang w:eastAsia="lv-LV"/>
              </w:rPr>
              <w:t xml:space="preserve"> zvērinātiem advokātiem un zvērinātiem notāriem</w:t>
            </w:r>
            <w:r>
              <w:rPr>
                <w:rFonts w:ascii="Times New Roman" w:eastAsia="Times New Roman" w:hAnsi="Times New Roman" w:cs="Times New Roman"/>
                <w:iCs/>
                <w:color w:val="0D0D0D" w:themeColor="text1" w:themeTint="F2"/>
                <w:sz w:val="24"/>
                <w:szCs w:val="24"/>
                <w:lang w:eastAsia="lv-LV"/>
              </w:rPr>
              <w:t>.</w:t>
            </w:r>
            <w:r w:rsidR="00CB012D">
              <w:rPr>
                <w:rFonts w:ascii="Times New Roman" w:eastAsia="Times New Roman" w:hAnsi="Times New Roman" w:cs="Times New Roman"/>
                <w:iCs/>
                <w:color w:val="0D0D0D" w:themeColor="text1" w:themeTint="F2"/>
                <w:sz w:val="24"/>
                <w:szCs w:val="24"/>
                <w:lang w:eastAsia="lv-LV"/>
              </w:rPr>
              <w:t xml:space="preserve"> Tieslietu ministrijai sadarbībā ar Finanšu ministriju jāpārskata </w:t>
            </w:r>
            <w:r w:rsidR="00CB012D" w:rsidRPr="00CB012D">
              <w:rPr>
                <w:rFonts w:ascii="Times New Roman" w:eastAsia="Times New Roman" w:hAnsi="Times New Roman" w:cs="Times New Roman"/>
                <w:iCs/>
                <w:color w:val="0D0D0D" w:themeColor="text1" w:themeTint="F2"/>
                <w:sz w:val="24"/>
                <w:szCs w:val="24"/>
                <w:lang w:eastAsia="lv-LV"/>
              </w:rPr>
              <w:t>Ministru kabineta 2013.</w:t>
            </w:r>
            <w:r w:rsidR="00CB012D">
              <w:rPr>
                <w:rFonts w:ascii="Times New Roman" w:eastAsia="Times New Roman" w:hAnsi="Times New Roman" w:cs="Times New Roman"/>
                <w:iCs/>
                <w:color w:val="0D0D0D" w:themeColor="text1" w:themeTint="F2"/>
                <w:sz w:val="24"/>
                <w:szCs w:val="24"/>
                <w:lang w:eastAsia="lv-LV"/>
              </w:rPr>
              <w:t> </w:t>
            </w:r>
            <w:r w:rsidR="00CB012D" w:rsidRPr="00CB012D">
              <w:rPr>
                <w:rFonts w:ascii="Times New Roman" w:eastAsia="Times New Roman" w:hAnsi="Times New Roman" w:cs="Times New Roman"/>
                <w:iCs/>
                <w:color w:val="0D0D0D" w:themeColor="text1" w:themeTint="F2"/>
                <w:sz w:val="24"/>
                <w:szCs w:val="24"/>
                <w:lang w:eastAsia="lv-LV"/>
              </w:rPr>
              <w:t>gada 3.</w:t>
            </w:r>
            <w:r w:rsidR="00CB012D">
              <w:rPr>
                <w:rFonts w:ascii="Times New Roman" w:eastAsia="Times New Roman" w:hAnsi="Times New Roman" w:cs="Times New Roman"/>
                <w:iCs/>
                <w:color w:val="0D0D0D" w:themeColor="text1" w:themeTint="F2"/>
                <w:sz w:val="24"/>
                <w:szCs w:val="24"/>
                <w:lang w:eastAsia="lv-LV"/>
              </w:rPr>
              <w:t> </w:t>
            </w:r>
            <w:r w:rsidR="00CB012D" w:rsidRPr="00CB012D">
              <w:rPr>
                <w:rFonts w:ascii="Times New Roman" w:eastAsia="Times New Roman" w:hAnsi="Times New Roman" w:cs="Times New Roman"/>
                <w:iCs/>
                <w:color w:val="0D0D0D" w:themeColor="text1" w:themeTint="F2"/>
                <w:sz w:val="24"/>
                <w:szCs w:val="24"/>
                <w:lang w:eastAsia="lv-LV"/>
              </w:rPr>
              <w:t>septembra noteikumi Nr.</w:t>
            </w:r>
            <w:r w:rsidR="00CB012D">
              <w:rPr>
                <w:rFonts w:ascii="Times New Roman" w:eastAsia="Times New Roman" w:hAnsi="Times New Roman" w:cs="Times New Roman"/>
                <w:iCs/>
                <w:color w:val="0D0D0D" w:themeColor="text1" w:themeTint="F2"/>
                <w:sz w:val="24"/>
                <w:szCs w:val="24"/>
                <w:lang w:eastAsia="lv-LV"/>
              </w:rPr>
              <w:t> 737 “</w:t>
            </w:r>
            <w:r w:rsidR="00CB012D" w:rsidRPr="00CB012D">
              <w:rPr>
                <w:rFonts w:ascii="Times New Roman" w:eastAsia="Times New Roman" w:hAnsi="Times New Roman" w:cs="Times New Roman"/>
                <w:iCs/>
                <w:color w:val="0D0D0D" w:themeColor="text1" w:themeTint="F2"/>
                <w:sz w:val="24"/>
                <w:szCs w:val="24"/>
                <w:lang w:eastAsia="lv-LV"/>
              </w:rPr>
              <w:t>Noteikumi par zvērinātu notāru atlīdzības taksēm un to noteikšanas kārtību</w:t>
            </w:r>
            <w:r w:rsidR="00CB012D">
              <w:rPr>
                <w:rFonts w:ascii="Times New Roman" w:eastAsia="Times New Roman" w:hAnsi="Times New Roman" w:cs="Times New Roman"/>
                <w:iCs/>
                <w:color w:val="0D0D0D" w:themeColor="text1" w:themeTint="F2"/>
                <w:sz w:val="24"/>
                <w:szCs w:val="24"/>
                <w:lang w:eastAsia="lv-LV"/>
              </w:rPr>
              <w:t>”, nepieciešamības gadījumā veicot grozījumus</w:t>
            </w:r>
            <w:r w:rsidR="00CB012D" w:rsidRPr="00CB012D">
              <w:rPr>
                <w:rFonts w:ascii="Times New Roman" w:eastAsia="Times New Roman" w:hAnsi="Times New Roman" w:cs="Times New Roman"/>
                <w:iCs/>
                <w:color w:val="0D0D0D" w:themeColor="text1" w:themeTint="F2"/>
                <w:sz w:val="24"/>
                <w:szCs w:val="24"/>
                <w:lang w:eastAsia="lv-LV"/>
              </w:rPr>
              <w:t>.</w:t>
            </w:r>
          </w:p>
        </w:tc>
      </w:tr>
      <w:tr w:rsidR="00503DE1" w:rsidRPr="003807EE" w14:paraId="1962BC2E" w14:textId="77777777" w:rsidTr="00AB6C6F">
        <w:tc>
          <w:tcPr>
            <w:tcW w:w="300" w:type="pct"/>
            <w:hideMark/>
          </w:tcPr>
          <w:p w14:paraId="1C7379BD" w14:textId="77777777" w:rsidR="00503DE1" w:rsidRPr="003807EE" w:rsidRDefault="00503DE1" w:rsidP="00503DE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15120FD2" w14:textId="77777777" w:rsidR="00503DE1" w:rsidRPr="003807EE" w:rsidRDefault="00503DE1" w:rsidP="00503DE1">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70F59BB1" w14:textId="77777777" w:rsidR="00503DE1" w:rsidRPr="003807EE" w:rsidRDefault="00503DE1" w:rsidP="00503DE1">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7BD9F352" w14:textId="77777777"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73587CFC"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B6C6F" w:rsidRPr="003807EE" w14:paraId="697B7992" w14:textId="77777777" w:rsidTr="00AB6C6F">
        <w:tc>
          <w:tcPr>
            <w:tcW w:w="0" w:type="auto"/>
            <w:gridSpan w:val="3"/>
            <w:hideMark/>
          </w:tcPr>
          <w:p w14:paraId="24BFB47A"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 Tiesību akta projekta atbilstība Latvijas Republikas starptautiskajām saistībām</w:t>
            </w:r>
          </w:p>
        </w:tc>
      </w:tr>
      <w:tr w:rsidR="00AB6C6F" w:rsidRPr="003807EE" w14:paraId="4939FF2E" w14:textId="77777777" w:rsidTr="00AB6C6F">
        <w:tc>
          <w:tcPr>
            <w:tcW w:w="300" w:type="pct"/>
            <w:hideMark/>
          </w:tcPr>
          <w:p w14:paraId="40F3BA4B"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613EAA6F"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Saistības pret Eiropas Savienību</w:t>
            </w:r>
          </w:p>
        </w:tc>
        <w:tc>
          <w:tcPr>
            <w:tcW w:w="3000" w:type="pct"/>
            <w:hideMark/>
          </w:tcPr>
          <w:p w14:paraId="3C1D4056" w14:textId="77777777" w:rsidR="00E5323B" w:rsidRPr="003807EE" w:rsidRDefault="003A4349"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 attiecināms.</w:t>
            </w:r>
          </w:p>
        </w:tc>
      </w:tr>
      <w:tr w:rsidR="00AB6C6F" w:rsidRPr="003807EE" w14:paraId="1C36EE2D" w14:textId="77777777" w:rsidTr="00AB6C6F">
        <w:tc>
          <w:tcPr>
            <w:tcW w:w="300" w:type="pct"/>
            <w:hideMark/>
          </w:tcPr>
          <w:p w14:paraId="50FF5CAE"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6F93584C"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Citas starptautiskās saistības</w:t>
            </w:r>
          </w:p>
        </w:tc>
        <w:tc>
          <w:tcPr>
            <w:tcW w:w="3000" w:type="pct"/>
            <w:hideMark/>
          </w:tcPr>
          <w:p w14:paraId="02AF5AB1" w14:textId="77777777" w:rsidR="00E5323B" w:rsidRPr="003807EE" w:rsidRDefault="006E2A76" w:rsidP="007C2294">
            <w:pPr>
              <w:jc w:val="both"/>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Tā kā Latvijai vienmēr ir bijušas saistošas ANO Drošības padomes sankcijas, ar šo likumprojektu Latvija neuzņemas papildu saistības, kas izriet no starptautiskajiem tiesību aktiem.</w:t>
            </w:r>
          </w:p>
        </w:tc>
      </w:tr>
      <w:tr w:rsidR="00C352CA" w:rsidRPr="003807EE" w14:paraId="58F3DC68" w14:textId="77777777" w:rsidTr="00AB6C6F">
        <w:tc>
          <w:tcPr>
            <w:tcW w:w="300" w:type="pct"/>
            <w:hideMark/>
          </w:tcPr>
          <w:p w14:paraId="025BFED5" w14:textId="77777777" w:rsidR="00C352CA" w:rsidRPr="003807EE" w:rsidRDefault="00C352CA" w:rsidP="00C352CA">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3.</w:t>
            </w:r>
          </w:p>
        </w:tc>
        <w:tc>
          <w:tcPr>
            <w:tcW w:w="1700" w:type="pct"/>
            <w:hideMark/>
          </w:tcPr>
          <w:p w14:paraId="1E4BEAA0" w14:textId="77777777" w:rsidR="00C352CA" w:rsidRPr="003807EE" w:rsidRDefault="00C352CA" w:rsidP="00C352CA">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6174CD46" w14:textId="77777777" w:rsidR="00C352CA" w:rsidRPr="003807EE" w:rsidRDefault="00C352CA" w:rsidP="00551E43">
            <w:pPr>
              <w:jc w:val="both"/>
              <w:rPr>
                <w:rFonts w:ascii="Times New Roman" w:eastAsia="Times New Roman" w:hAnsi="Times New Roman" w:cs="Times New Roman"/>
                <w:iCs/>
                <w:color w:val="0D0D0D" w:themeColor="text1" w:themeTint="F2"/>
                <w:sz w:val="24"/>
                <w:szCs w:val="24"/>
                <w:lang w:eastAsia="lv-LV"/>
              </w:rPr>
            </w:pPr>
            <w:r w:rsidRPr="003A4349">
              <w:rPr>
                <w:rFonts w:ascii="Times New Roman" w:eastAsia="Times New Roman" w:hAnsi="Times New Roman" w:cs="Times New Roman"/>
                <w:iCs/>
                <w:color w:val="0D0D0D" w:themeColor="text1" w:themeTint="F2"/>
                <w:sz w:val="24"/>
                <w:szCs w:val="24"/>
                <w:lang w:eastAsia="lv-LV"/>
              </w:rPr>
              <w:t xml:space="preserve">Projekts atbilst saistībām, ko Latvija ir uzņēmusies kā </w:t>
            </w:r>
            <w:r w:rsidR="0016222E">
              <w:rPr>
                <w:rFonts w:ascii="Times New Roman" w:eastAsia="Times New Roman" w:hAnsi="Times New Roman" w:cs="Times New Roman"/>
                <w:iCs/>
                <w:color w:val="0D0D0D" w:themeColor="text1" w:themeTint="F2"/>
                <w:sz w:val="24"/>
                <w:szCs w:val="24"/>
                <w:lang w:eastAsia="lv-LV"/>
              </w:rPr>
              <w:t>ANO</w:t>
            </w:r>
            <w:r w:rsidR="006E2A76">
              <w:rPr>
                <w:rFonts w:ascii="Times New Roman" w:eastAsia="Times New Roman" w:hAnsi="Times New Roman" w:cs="Times New Roman"/>
                <w:iCs/>
                <w:color w:val="0D0D0D" w:themeColor="text1" w:themeTint="F2"/>
                <w:sz w:val="24"/>
                <w:szCs w:val="24"/>
                <w:lang w:eastAsia="lv-LV"/>
              </w:rPr>
              <w:t>, Eiropas Savienības</w:t>
            </w:r>
            <w:r w:rsidR="0016222E">
              <w:rPr>
                <w:rFonts w:ascii="Times New Roman" w:eastAsia="Times New Roman" w:hAnsi="Times New Roman" w:cs="Times New Roman"/>
                <w:iCs/>
                <w:color w:val="0D0D0D" w:themeColor="text1" w:themeTint="F2"/>
                <w:sz w:val="24"/>
                <w:szCs w:val="24"/>
                <w:lang w:eastAsia="lv-LV"/>
              </w:rPr>
              <w:t xml:space="preserve"> un </w:t>
            </w:r>
            <w:r w:rsidRPr="003A4349">
              <w:rPr>
                <w:rFonts w:ascii="Times New Roman" w:eastAsia="Times New Roman" w:hAnsi="Times New Roman" w:cs="Times New Roman"/>
                <w:iCs/>
                <w:color w:val="0D0D0D" w:themeColor="text1" w:themeTint="F2"/>
                <w:sz w:val="24"/>
                <w:szCs w:val="24"/>
                <w:lang w:eastAsia="lv-LV"/>
              </w:rPr>
              <w:t xml:space="preserve">Eiropas Padomes </w:t>
            </w:r>
            <w:r w:rsidRPr="004860B2">
              <w:rPr>
                <w:rFonts w:ascii="Times New Roman" w:eastAsia="Times New Roman" w:hAnsi="Times New Roman" w:cs="Times New Roman"/>
                <w:iCs/>
                <w:color w:val="0D0D0D" w:themeColor="text1" w:themeTint="F2"/>
                <w:sz w:val="24"/>
                <w:szCs w:val="24"/>
                <w:lang w:eastAsia="lv-LV"/>
              </w:rPr>
              <w:t>dalībvalsts</w:t>
            </w:r>
            <w:r w:rsidRPr="003A4349">
              <w:rPr>
                <w:rFonts w:ascii="Times New Roman" w:eastAsia="Times New Roman" w:hAnsi="Times New Roman" w:cs="Times New Roman"/>
                <w:iCs/>
                <w:color w:val="0D0D0D" w:themeColor="text1" w:themeTint="F2"/>
                <w:sz w:val="24"/>
                <w:szCs w:val="24"/>
                <w:lang w:eastAsia="lv-LV"/>
              </w:rPr>
              <w:t>.</w:t>
            </w:r>
          </w:p>
        </w:tc>
      </w:tr>
    </w:tbl>
    <w:p w14:paraId="1E5B63CA" w14:textId="77777777" w:rsidR="00E5323B" w:rsidRPr="003807EE"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tbl>
      <w:tblPr>
        <w:tblStyle w:val="TableGrid"/>
        <w:tblW w:w="5000" w:type="pct"/>
        <w:tblLook w:val="04A0" w:firstRow="1" w:lastRow="0" w:firstColumn="1" w:lastColumn="0" w:noHBand="0" w:noVBand="1"/>
      </w:tblPr>
      <w:tblGrid>
        <w:gridCol w:w="9061"/>
      </w:tblGrid>
      <w:tr w:rsidR="00AB6C6F" w:rsidRPr="003807EE" w14:paraId="08CFF5CD" w14:textId="77777777" w:rsidTr="00AB6C6F">
        <w:tc>
          <w:tcPr>
            <w:tcW w:w="0" w:type="auto"/>
            <w:hideMark/>
          </w:tcPr>
          <w:p w14:paraId="33100657"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1. tabula</w:t>
            </w:r>
            <w:r w:rsidRPr="003807EE">
              <w:rPr>
                <w:rFonts w:ascii="Times New Roman" w:eastAsia="Times New Roman" w:hAnsi="Times New Roman" w:cs="Times New Roman"/>
                <w:b/>
                <w:bCs/>
                <w:iCs/>
                <w:color w:val="0D0D0D" w:themeColor="text1" w:themeTint="F2"/>
                <w:sz w:val="24"/>
                <w:szCs w:val="24"/>
                <w:lang w:eastAsia="lv-LV"/>
              </w:rPr>
              <w:br/>
              <w:t>Tiesību akta projekta atbilstība ES tiesību aktiem</w:t>
            </w:r>
          </w:p>
        </w:tc>
      </w:tr>
      <w:tr w:rsidR="003A4349" w:rsidRPr="003A4349" w14:paraId="28A2C7BB" w14:textId="77777777" w:rsidTr="00AB6C6F">
        <w:tc>
          <w:tcPr>
            <w:tcW w:w="0" w:type="auto"/>
          </w:tcPr>
          <w:p w14:paraId="2D1563CF" w14:textId="77777777" w:rsidR="003A4349" w:rsidRPr="003A4349" w:rsidRDefault="003A4349" w:rsidP="003A4349">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r w:rsidR="00AB6C6F" w:rsidRPr="003807EE" w14:paraId="12A0FB9D" w14:textId="77777777" w:rsidTr="00AB6C6F">
        <w:tc>
          <w:tcPr>
            <w:tcW w:w="0" w:type="auto"/>
            <w:hideMark/>
          </w:tcPr>
          <w:p w14:paraId="07D50802"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2. tabula</w:t>
            </w:r>
            <w:r w:rsidRPr="003807EE">
              <w:rPr>
                <w:rFonts w:ascii="Times New Roman" w:eastAsia="Times New Roman" w:hAnsi="Times New Roman" w:cs="Times New Roman"/>
                <w:b/>
                <w:bCs/>
                <w:iCs/>
                <w:color w:val="0D0D0D" w:themeColor="text1" w:themeTint="F2"/>
                <w:sz w:val="24"/>
                <w:szCs w:val="24"/>
                <w:lang w:eastAsia="lv-LV"/>
              </w:rPr>
              <w:br/>
              <w:t>Ar tiesību akta projektu izpildītās vai uzņemtās saistības, kas izriet no starptautiskajiem tiesību aktiem vai starptautiskas institūcijas vai organizācijas dokumentiem.</w:t>
            </w:r>
            <w:r w:rsidRPr="003807EE">
              <w:rPr>
                <w:rFonts w:ascii="Times New Roman" w:eastAsia="Times New Roman" w:hAnsi="Times New Roman" w:cs="Times New Roman"/>
                <w:b/>
                <w:bCs/>
                <w:iCs/>
                <w:color w:val="0D0D0D" w:themeColor="text1" w:themeTint="F2"/>
                <w:sz w:val="24"/>
                <w:szCs w:val="24"/>
                <w:lang w:eastAsia="lv-LV"/>
              </w:rPr>
              <w:br/>
              <w:t>Pasākumi šo saistību izpildei</w:t>
            </w:r>
          </w:p>
        </w:tc>
      </w:tr>
      <w:tr w:rsidR="003A4349" w:rsidRPr="003A4349" w14:paraId="15A26363" w14:textId="77777777" w:rsidTr="00AB6C6F">
        <w:tc>
          <w:tcPr>
            <w:tcW w:w="0" w:type="auto"/>
          </w:tcPr>
          <w:p w14:paraId="44E16311" w14:textId="77777777" w:rsidR="003A4349" w:rsidRPr="003A4349" w:rsidRDefault="003A4349" w:rsidP="003A4349">
            <w:pPr>
              <w:jc w:val="center"/>
              <w:rPr>
                <w:rFonts w:ascii="Times New Roman" w:eastAsia="Times New Roman" w:hAnsi="Times New Roman" w:cs="Times New Roman"/>
                <w:bCs/>
                <w:iCs/>
                <w:color w:val="0D0D0D" w:themeColor="text1" w:themeTint="F2"/>
                <w:sz w:val="24"/>
                <w:szCs w:val="24"/>
                <w:lang w:eastAsia="lv-LV"/>
              </w:rPr>
            </w:pPr>
            <w:r w:rsidRPr="003A4349">
              <w:rPr>
                <w:rFonts w:ascii="Times New Roman" w:eastAsia="Times New Roman" w:hAnsi="Times New Roman" w:cs="Times New Roman"/>
                <w:bCs/>
                <w:iCs/>
                <w:color w:val="0D0D0D" w:themeColor="text1" w:themeTint="F2"/>
                <w:sz w:val="24"/>
                <w:szCs w:val="24"/>
                <w:lang w:eastAsia="lv-LV"/>
              </w:rPr>
              <w:t>Nav attiecināms</w:t>
            </w:r>
          </w:p>
        </w:tc>
      </w:tr>
    </w:tbl>
    <w:p w14:paraId="11CB8923" w14:textId="77777777"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4858B1B8"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703"/>
        <w:gridCol w:w="3019"/>
        <w:gridCol w:w="5339"/>
      </w:tblGrid>
      <w:tr w:rsidR="00AB6C6F" w:rsidRPr="003807EE" w14:paraId="53365D54" w14:textId="77777777" w:rsidTr="00AB6C6F">
        <w:tc>
          <w:tcPr>
            <w:tcW w:w="0" w:type="auto"/>
            <w:gridSpan w:val="3"/>
            <w:hideMark/>
          </w:tcPr>
          <w:p w14:paraId="0DA6CDEB"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 Sabiedrības līdzdalība un komunikācijas aktivitātes</w:t>
            </w:r>
          </w:p>
        </w:tc>
      </w:tr>
      <w:tr w:rsidR="00570A18" w:rsidRPr="003807EE" w14:paraId="74F2CB12" w14:textId="77777777" w:rsidTr="00205D4E">
        <w:trPr>
          <w:trHeight w:val="285"/>
        </w:trPr>
        <w:tc>
          <w:tcPr>
            <w:tcW w:w="388" w:type="pct"/>
            <w:tcBorders>
              <w:top w:val="outset" w:sz="6" w:space="0" w:color="auto"/>
              <w:left w:val="outset" w:sz="6" w:space="0" w:color="auto"/>
              <w:bottom w:val="outset" w:sz="6" w:space="0" w:color="auto"/>
              <w:right w:val="outset" w:sz="6" w:space="0" w:color="auto"/>
            </w:tcBorders>
          </w:tcPr>
          <w:p w14:paraId="67A738C1" w14:textId="77777777" w:rsidR="00570A18" w:rsidRPr="00570A18" w:rsidRDefault="00570A18" w:rsidP="00205D4E">
            <w:pPr>
              <w:spacing w:before="100" w:beforeAutospacing="1" w:after="100" w:afterAutospacing="1" w:line="360" w:lineRule="auto"/>
              <w:ind w:firstLine="22"/>
              <w:rPr>
                <w:rFonts w:ascii="Times New Roman" w:hAnsi="Times New Roman" w:cs="Times New Roman"/>
                <w:sz w:val="24"/>
                <w:szCs w:val="20"/>
              </w:rPr>
            </w:pPr>
            <w:r w:rsidRPr="00570A18">
              <w:rPr>
                <w:rFonts w:ascii="Times New Roman" w:hAnsi="Times New Roman" w:cs="Times New Roman"/>
                <w:sz w:val="24"/>
                <w:szCs w:val="20"/>
              </w:rPr>
              <w:t>1.</w:t>
            </w:r>
          </w:p>
        </w:tc>
        <w:tc>
          <w:tcPr>
            <w:tcW w:w="1666" w:type="pct"/>
            <w:tcBorders>
              <w:top w:val="outset" w:sz="6" w:space="0" w:color="auto"/>
              <w:left w:val="outset" w:sz="6" w:space="0" w:color="auto"/>
              <w:bottom w:val="outset" w:sz="6" w:space="0" w:color="auto"/>
              <w:right w:val="outset" w:sz="6" w:space="0" w:color="auto"/>
            </w:tcBorders>
          </w:tcPr>
          <w:p w14:paraId="15392AC5"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Plānotās sabiedrības līdzdalības un komunikācijas aktivitātes saistībā ar projektu</w:t>
            </w:r>
          </w:p>
        </w:tc>
        <w:tc>
          <w:tcPr>
            <w:tcW w:w="2946" w:type="pct"/>
            <w:tcBorders>
              <w:top w:val="outset" w:sz="6" w:space="0" w:color="auto"/>
              <w:left w:val="outset" w:sz="6" w:space="0" w:color="auto"/>
              <w:bottom w:val="outset" w:sz="6" w:space="0" w:color="auto"/>
              <w:right w:val="outset" w:sz="6" w:space="0" w:color="auto"/>
            </w:tcBorders>
          </w:tcPr>
          <w:p w14:paraId="4D2A7532" w14:textId="77777777" w:rsidR="00464C79" w:rsidRDefault="00464C79" w:rsidP="00464C79">
            <w:pPr>
              <w:jc w:val="both"/>
              <w:rPr>
                <w:rFonts w:ascii="Times New Roman" w:hAnsi="Times New Roman" w:cs="Times New Roman"/>
                <w:sz w:val="24"/>
                <w:szCs w:val="20"/>
              </w:rPr>
            </w:pPr>
            <w:r>
              <w:rPr>
                <w:rFonts w:ascii="Times New Roman" w:hAnsi="Times New Roman" w:cs="Times New Roman"/>
                <w:sz w:val="24"/>
                <w:szCs w:val="20"/>
              </w:rPr>
              <w:t>Lai sabiedrībai atvieglotu informācijas iegūšanu par sankciju režīmiem, Ārlietu ministrija papildinās informāciju Ārlietu ministrijas mājaslapā, kur jau šobrīd pieejama informācija par sankciju režīmiem, kas ir saistoši Latvijai (</w:t>
            </w:r>
            <w:r w:rsidRPr="00464C79">
              <w:rPr>
                <w:rFonts w:ascii="Times New Roman" w:hAnsi="Times New Roman" w:cs="Times New Roman"/>
                <w:sz w:val="24"/>
                <w:szCs w:val="20"/>
              </w:rPr>
              <w:t>http://www.mfa.gov.lv/arpolitika/par-eiropas-savienibas-ierobezojosiem-pasakumiem/par-eiropas-savienibas-ierobezojosiem-pasakumiem</w:t>
            </w:r>
            <w:r>
              <w:rPr>
                <w:rFonts w:ascii="Times New Roman" w:hAnsi="Times New Roman" w:cs="Times New Roman"/>
                <w:sz w:val="24"/>
                <w:szCs w:val="20"/>
              </w:rPr>
              <w:t xml:space="preserve">). </w:t>
            </w:r>
          </w:p>
          <w:p w14:paraId="70DEF0C1" w14:textId="77777777" w:rsidR="00464C79" w:rsidRDefault="00464C79" w:rsidP="002C2C58">
            <w:pPr>
              <w:jc w:val="both"/>
              <w:rPr>
                <w:rFonts w:ascii="Times New Roman" w:hAnsi="Times New Roman" w:cs="Times New Roman"/>
                <w:bCs/>
                <w:sz w:val="24"/>
                <w:szCs w:val="20"/>
              </w:rPr>
            </w:pPr>
            <w:r w:rsidRPr="00464C79">
              <w:rPr>
                <w:rFonts w:ascii="Times New Roman" w:hAnsi="Times New Roman" w:cs="Times New Roman"/>
                <w:bCs/>
                <w:sz w:val="24"/>
                <w:szCs w:val="20"/>
              </w:rPr>
              <w:t>Finanšu un kapitāla tirgus komisija</w:t>
            </w:r>
            <w:r>
              <w:rPr>
                <w:rFonts w:ascii="Times New Roman" w:hAnsi="Times New Roman" w:cs="Times New Roman"/>
                <w:bCs/>
                <w:sz w:val="24"/>
                <w:szCs w:val="20"/>
              </w:rPr>
              <w:t xml:space="preserve">i, Valsts ieņēmumu dienestam un Patērētāju tiesību aizsardzības centram būs jāizstrādā vadlīnijas, lai to uzraudzībā esošie likuma subjekti varētu saņemt informāciju par gaidāmajiem pasākumiem. Šādas </w:t>
            </w:r>
            <w:r>
              <w:rPr>
                <w:rFonts w:ascii="Times New Roman" w:hAnsi="Times New Roman" w:cs="Times New Roman"/>
                <w:bCs/>
                <w:sz w:val="24"/>
                <w:szCs w:val="20"/>
              </w:rPr>
              <w:lastRenderedPageBreak/>
              <w:t xml:space="preserve">vadlīnijas palīdzēs likuma subjektiem izprast sankciju režīma būtību un </w:t>
            </w:r>
            <w:r w:rsidR="002C2C58">
              <w:rPr>
                <w:rFonts w:ascii="Times New Roman" w:hAnsi="Times New Roman" w:cs="Times New Roman"/>
                <w:bCs/>
                <w:sz w:val="24"/>
                <w:szCs w:val="20"/>
              </w:rPr>
              <w:t>uzlabos piemērošanu.</w:t>
            </w:r>
          </w:p>
          <w:p w14:paraId="33C7040A" w14:textId="77777777" w:rsidR="00654361" w:rsidRPr="00570A18" w:rsidRDefault="008F7094" w:rsidP="00205D4E">
            <w:pPr>
              <w:jc w:val="both"/>
              <w:rPr>
                <w:rFonts w:ascii="Times New Roman" w:hAnsi="Times New Roman" w:cs="Times New Roman"/>
                <w:sz w:val="24"/>
                <w:szCs w:val="20"/>
              </w:rPr>
            </w:pPr>
            <w:r>
              <w:rPr>
                <w:rFonts w:ascii="Times New Roman" w:hAnsi="Times New Roman" w:cs="Times New Roman"/>
                <w:bCs/>
                <w:sz w:val="24"/>
                <w:szCs w:val="20"/>
              </w:rPr>
              <w:t>I</w:t>
            </w:r>
            <w:r w:rsidR="00205D4E" w:rsidRPr="00205D4E">
              <w:rPr>
                <w:rFonts w:ascii="Times New Roman" w:hAnsi="Times New Roman" w:cs="Times New Roman"/>
                <w:bCs/>
                <w:sz w:val="24"/>
                <w:szCs w:val="20"/>
              </w:rPr>
              <w:t xml:space="preserve">nformāciju par grozījumiem </w:t>
            </w:r>
            <w:r w:rsidR="00300B0F">
              <w:rPr>
                <w:rFonts w:ascii="Times New Roman" w:hAnsi="Times New Roman" w:cs="Times New Roman"/>
                <w:bCs/>
                <w:sz w:val="24"/>
                <w:szCs w:val="20"/>
              </w:rPr>
              <w:t xml:space="preserve">likumā </w:t>
            </w:r>
            <w:r w:rsidRPr="008F7094">
              <w:rPr>
                <w:rFonts w:ascii="Times New Roman" w:hAnsi="Times New Roman" w:cs="Times New Roman"/>
                <w:bCs/>
                <w:sz w:val="24"/>
                <w:szCs w:val="20"/>
              </w:rPr>
              <w:t xml:space="preserve">Ārlietu ministrija iekļaus </w:t>
            </w:r>
            <w:r w:rsidR="00205D4E" w:rsidRPr="00205D4E">
              <w:rPr>
                <w:rFonts w:ascii="Times New Roman" w:hAnsi="Times New Roman" w:cs="Times New Roman"/>
                <w:bCs/>
                <w:sz w:val="24"/>
                <w:szCs w:val="20"/>
              </w:rPr>
              <w:t>semināros, kurus organizē dažādām mērķauditorijām, kā arī kopā ar citām kompetentajām institūcijām un privāto sektoru veidotajos informatīvajos materiālos.</w:t>
            </w:r>
          </w:p>
        </w:tc>
      </w:tr>
      <w:tr w:rsidR="00570A18" w:rsidRPr="003807EE" w14:paraId="174BA576" w14:textId="77777777" w:rsidTr="00205D4E">
        <w:trPr>
          <w:trHeight w:val="285"/>
        </w:trPr>
        <w:tc>
          <w:tcPr>
            <w:tcW w:w="388" w:type="pct"/>
            <w:tcBorders>
              <w:top w:val="outset" w:sz="6" w:space="0" w:color="auto"/>
              <w:left w:val="outset" w:sz="6" w:space="0" w:color="auto"/>
              <w:bottom w:val="outset" w:sz="6" w:space="0" w:color="auto"/>
              <w:right w:val="outset" w:sz="6" w:space="0" w:color="auto"/>
            </w:tcBorders>
          </w:tcPr>
          <w:p w14:paraId="216570C5" w14:textId="77777777" w:rsidR="00570A18" w:rsidRPr="00570A18" w:rsidRDefault="00570A18" w:rsidP="00205D4E">
            <w:pPr>
              <w:spacing w:before="100" w:beforeAutospacing="1" w:after="100" w:afterAutospacing="1" w:line="360" w:lineRule="auto"/>
              <w:ind w:firstLine="22"/>
              <w:rPr>
                <w:rFonts w:ascii="Times New Roman" w:hAnsi="Times New Roman" w:cs="Times New Roman"/>
                <w:sz w:val="24"/>
                <w:szCs w:val="20"/>
              </w:rPr>
            </w:pPr>
            <w:r w:rsidRPr="00570A18">
              <w:rPr>
                <w:rFonts w:ascii="Times New Roman" w:hAnsi="Times New Roman" w:cs="Times New Roman"/>
                <w:sz w:val="24"/>
                <w:szCs w:val="20"/>
              </w:rPr>
              <w:lastRenderedPageBreak/>
              <w:t>2.</w:t>
            </w:r>
          </w:p>
        </w:tc>
        <w:tc>
          <w:tcPr>
            <w:tcW w:w="1666" w:type="pct"/>
            <w:tcBorders>
              <w:top w:val="outset" w:sz="6" w:space="0" w:color="auto"/>
              <w:left w:val="outset" w:sz="6" w:space="0" w:color="auto"/>
              <w:bottom w:val="outset" w:sz="6" w:space="0" w:color="auto"/>
              <w:right w:val="outset" w:sz="6" w:space="0" w:color="auto"/>
            </w:tcBorders>
          </w:tcPr>
          <w:p w14:paraId="4BA3F987"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Sabiedrības līdzdalība projekta izstrādē</w:t>
            </w:r>
          </w:p>
        </w:tc>
        <w:tc>
          <w:tcPr>
            <w:tcW w:w="2946" w:type="pct"/>
            <w:tcBorders>
              <w:top w:val="outset" w:sz="6" w:space="0" w:color="auto"/>
              <w:left w:val="outset" w:sz="6" w:space="0" w:color="auto"/>
              <w:bottom w:val="outset" w:sz="6" w:space="0" w:color="auto"/>
              <w:right w:val="outset" w:sz="6" w:space="0" w:color="auto"/>
            </w:tcBorders>
          </w:tcPr>
          <w:p w14:paraId="6CA88037" w14:textId="77777777" w:rsidR="00570A18" w:rsidRPr="00570A18" w:rsidRDefault="00205D4E" w:rsidP="00205D4E">
            <w:pPr>
              <w:jc w:val="both"/>
              <w:rPr>
                <w:rFonts w:ascii="Times New Roman" w:hAnsi="Times New Roman" w:cs="Times New Roman"/>
                <w:sz w:val="24"/>
                <w:szCs w:val="20"/>
              </w:rPr>
            </w:pPr>
            <w:r>
              <w:rPr>
                <w:rFonts w:ascii="Times New Roman" w:hAnsi="Times New Roman" w:cs="Times New Roman"/>
                <w:sz w:val="24"/>
                <w:szCs w:val="20"/>
              </w:rPr>
              <w:t xml:space="preserve">Projekta izstrādes procesā notikušas konsultācijas ar </w:t>
            </w:r>
            <w:r w:rsidRPr="0055565B">
              <w:rPr>
                <w:rFonts w:ascii="Times New Roman" w:eastAsia="Times New Roman" w:hAnsi="Times New Roman" w:cs="Times New Roman"/>
                <w:iCs/>
                <w:color w:val="0D0D0D" w:themeColor="text1" w:themeTint="F2"/>
                <w:sz w:val="24"/>
                <w:szCs w:val="24"/>
                <w:lang w:eastAsia="lv-LV"/>
              </w:rPr>
              <w:t>Lat</w:t>
            </w:r>
            <w:r>
              <w:rPr>
                <w:rFonts w:ascii="Times New Roman" w:eastAsia="Times New Roman" w:hAnsi="Times New Roman" w:cs="Times New Roman"/>
                <w:iCs/>
                <w:color w:val="0D0D0D" w:themeColor="text1" w:themeTint="F2"/>
                <w:sz w:val="24"/>
                <w:szCs w:val="24"/>
                <w:lang w:eastAsia="lv-LV"/>
              </w:rPr>
              <w:t>vijas Darba devēju konfederāciju</w:t>
            </w:r>
            <w:r w:rsidRPr="0055565B">
              <w:rPr>
                <w:rFonts w:ascii="Times New Roman" w:eastAsia="Times New Roman" w:hAnsi="Times New Roman" w:cs="Times New Roman"/>
                <w:iCs/>
                <w:color w:val="0D0D0D" w:themeColor="text1" w:themeTint="F2"/>
                <w:sz w:val="24"/>
                <w:szCs w:val="24"/>
                <w:lang w:eastAsia="lv-LV"/>
              </w:rPr>
              <w:t>, Latvijas Tirdzniecības un rūpniecības kamer</w:t>
            </w:r>
            <w:r>
              <w:rPr>
                <w:rFonts w:ascii="Times New Roman" w:eastAsia="Times New Roman" w:hAnsi="Times New Roman" w:cs="Times New Roman"/>
                <w:iCs/>
                <w:color w:val="0D0D0D" w:themeColor="text1" w:themeTint="F2"/>
                <w:sz w:val="24"/>
                <w:szCs w:val="24"/>
                <w:lang w:eastAsia="lv-LV"/>
              </w:rPr>
              <w:t>u</w:t>
            </w:r>
            <w:r w:rsidRPr="0055565B">
              <w:rPr>
                <w:rFonts w:ascii="Times New Roman" w:eastAsia="Times New Roman" w:hAnsi="Times New Roman" w:cs="Times New Roman"/>
                <w:iCs/>
                <w:color w:val="0D0D0D" w:themeColor="text1" w:themeTint="F2"/>
                <w:sz w:val="24"/>
                <w:szCs w:val="24"/>
                <w:lang w:eastAsia="lv-LV"/>
              </w:rPr>
              <w:t>, Latvijas Finanšu nozares asociācij</w:t>
            </w:r>
            <w:r>
              <w:rPr>
                <w:rFonts w:ascii="Times New Roman" w:eastAsia="Times New Roman" w:hAnsi="Times New Roman" w:cs="Times New Roman"/>
                <w:iCs/>
                <w:color w:val="0D0D0D" w:themeColor="text1" w:themeTint="F2"/>
                <w:sz w:val="24"/>
                <w:szCs w:val="24"/>
                <w:lang w:eastAsia="lv-LV"/>
              </w:rPr>
              <w:t>u.</w:t>
            </w:r>
          </w:p>
        </w:tc>
      </w:tr>
      <w:tr w:rsidR="00570A18" w:rsidRPr="003807EE" w14:paraId="5C062C80" w14:textId="77777777" w:rsidTr="00205D4E">
        <w:trPr>
          <w:trHeight w:val="285"/>
        </w:trPr>
        <w:tc>
          <w:tcPr>
            <w:tcW w:w="388" w:type="pct"/>
            <w:tcBorders>
              <w:top w:val="outset" w:sz="6" w:space="0" w:color="auto"/>
              <w:left w:val="outset" w:sz="6" w:space="0" w:color="auto"/>
              <w:bottom w:val="outset" w:sz="6" w:space="0" w:color="auto"/>
              <w:right w:val="outset" w:sz="6" w:space="0" w:color="auto"/>
            </w:tcBorders>
          </w:tcPr>
          <w:p w14:paraId="4C174D80" w14:textId="77777777" w:rsidR="00570A18" w:rsidRPr="00570A18" w:rsidRDefault="00570A18" w:rsidP="00205D4E">
            <w:pPr>
              <w:spacing w:before="100" w:beforeAutospacing="1" w:after="100" w:afterAutospacing="1" w:line="360" w:lineRule="auto"/>
              <w:ind w:firstLine="22"/>
              <w:rPr>
                <w:rFonts w:ascii="Times New Roman" w:hAnsi="Times New Roman" w:cs="Times New Roman"/>
                <w:sz w:val="24"/>
                <w:szCs w:val="20"/>
              </w:rPr>
            </w:pPr>
            <w:r w:rsidRPr="00570A18">
              <w:rPr>
                <w:rFonts w:ascii="Times New Roman" w:hAnsi="Times New Roman" w:cs="Times New Roman"/>
                <w:sz w:val="24"/>
                <w:szCs w:val="20"/>
              </w:rPr>
              <w:t>3.</w:t>
            </w:r>
          </w:p>
        </w:tc>
        <w:tc>
          <w:tcPr>
            <w:tcW w:w="1666" w:type="pct"/>
            <w:tcBorders>
              <w:top w:val="outset" w:sz="6" w:space="0" w:color="auto"/>
              <w:left w:val="outset" w:sz="6" w:space="0" w:color="auto"/>
              <w:bottom w:val="outset" w:sz="6" w:space="0" w:color="auto"/>
              <w:right w:val="outset" w:sz="6" w:space="0" w:color="auto"/>
            </w:tcBorders>
          </w:tcPr>
          <w:p w14:paraId="3504F2BB"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Sabiedrības līdzdalības rezultāti</w:t>
            </w:r>
          </w:p>
        </w:tc>
        <w:tc>
          <w:tcPr>
            <w:tcW w:w="2946" w:type="pct"/>
            <w:tcBorders>
              <w:top w:val="outset" w:sz="6" w:space="0" w:color="auto"/>
              <w:left w:val="outset" w:sz="6" w:space="0" w:color="auto"/>
              <w:bottom w:val="outset" w:sz="6" w:space="0" w:color="auto"/>
              <w:right w:val="outset" w:sz="6" w:space="0" w:color="auto"/>
            </w:tcBorders>
          </w:tcPr>
          <w:p w14:paraId="19E0B180" w14:textId="77777777" w:rsidR="00570A18" w:rsidRPr="00570A18" w:rsidRDefault="001877D3" w:rsidP="00570A18">
            <w:pPr>
              <w:rPr>
                <w:rFonts w:ascii="Times New Roman" w:hAnsi="Times New Roman" w:cs="Times New Roman"/>
                <w:sz w:val="24"/>
                <w:szCs w:val="20"/>
              </w:rPr>
            </w:pPr>
            <w:r>
              <w:rPr>
                <w:rFonts w:ascii="Times New Roman" w:hAnsi="Times New Roman" w:cs="Times New Roman"/>
                <w:sz w:val="24"/>
                <w:szCs w:val="20"/>
              </w:rPr>
              <w:t>Nav</w:t>
            </w:r>
          </w:p>
        </w:tc>
      </w:tr>
      <w:tr w:rsidR="00570A18" w:rsidRPr="003807EE" w14:paraId="2FCB7BA0" w14:textId="77777777" w:rsidTr="00205D4E">
        <w:trPr>
          <w:trHeight w:val="285"/>
        </w:trPr>
        <w:tc>
          <w:tcPr>
            <w:tcW w:w="388" w:type="pct"/>
            <w:tcBorders>
              <w:top w:val="outset" w:sz="6" w:space="0" w:color="auto"/>
              <w:left w:val="outset" w:sz="6" w:space="0" w:color="auto"/>
              <w:bottom w:val="outset" w:sz="6" w:space="0" w:color="auto"/>
              <w:right w:val="outset" w:sz="6" w:space="0" w:color="auto"/>
            </w:tcBorders>
          </w:tcPr>
          <w:p w14:paraId="73E622C2" w14:textId="77777777" w:rsidR="00570A18" w:rsidRPr="00570A18" w:rsidRDefault="00570A18" w:rsidP="00205D4E">
            <w:pPr>
              <w:spacing w:before="100" w:beforeAutospacing="1" w:after="100" w:afterAutospacing="1" w:line="360" w:lineRule="auto"/>
              <w:ind w:firstLine="22"/>
              <w:rPr>
                <w:rFonts w:ascii="Times New Roman" w:hAnsi="Times New Roman" w:cs="Times New Roman"/>
                <w:sz w:val="24"/>
                <w:szCs w:val="20"/>
              </w:rPr>
            </w:pPr>
            <w:r w:rsidRPr="00570A18">
              <w:rPr>
                <w:rFonts w:ascii="Times New Roman" w:hAnsi="Times New Roman" w:cs="Times New Roman"/>
                <w:sz w:val="24"/>
                <w:szCs w:val="20"/>
              </w:rPr>
              <w:t>4.</w:t>
            </w:r>
          </w:p>
        </w:tc>
        <w:tc>
          <w:tcPr>
            <w:tcW w:w="1666" w:type="pct"/>
            <w:tcBorders>
              <w:top w:val="outset" w:sz="6" w:space="0" w:color="auto"/>
              <w:left w:val="outset" w:sz="6" w:space="0" w:color="auto"/>
              <w:bottom w:val="outset" w:sz="6" w:space="0" w:color="auto"/>
              <w:right w:val="outset" w:sz="6" w:space="0" w:color="auto"/>
            </w:tcBorders>
          </w:tcPr>
          <w:p w14:paraId="5ED05AC5" w14:textId="77777777" w:rsidR="00570A18" w:rsidRPr="00570A18" w:rsidRDefault="00570A18" w:rsidP="00570A18">
            <w:pPr>
              <w:rPr>
                <w:rFonts w:ascii="Times New Roman" w:hAnsi="Times New Roman" w:cs="Times New Roman"/>
                <w:sz w:val="24"/>
                <w:szCs w:val="20"/>
              </w:rPr>
            </w:pPr>
            <w:r w:rsidRPr="00570A18">
              <w:rPr>
                <w:rFonts w:ascii="Times New Roman" w:hAnsi="Times New Roman" w:cs="Times New Roman"/>
                <w:sz w:val="24"/>
                <w:szCs w:val="20"/>
              </w:rPr>
              <w:t>Cita informācija</w:t>
            </w:r>
          </w:p>
        </w:tc>
        <w:tc>
          <w:tcPr>
            <w:tcW w:w="2946" w:type="pct"/>
          </w:tcPr>
          <w:p w14:paraId="7A371FCA" w14:textId="77777777" w:rsidR="00570A18" w:rsidRPr="00570A18" w:rsidRDefault="00464C79" w:rsidP="00B5554D">
            <w:pPr>
              <w:rPr>
                <w:rFonts w:ascii="Times New Roman" w:hAnsi="Times New Roman" w:cs="Times New Roman"/>
                <w:sz w:val="24"/>
                <w:szCs w:val="20"/>
              </w:rPr>
            </w:pPr>
            <w:r>
              <w:rPr>
                <w:rFonts w:ascii="Times New Roman" w:hAnsi="Times New Roman" w:cs="Times New Roman"/>
                <w:sz w:val="24"/>
                <w:szCs w:val="20"/>
              </w:rPr>
              <w:t>Nav</w:t>
            </w:r>
            <w:r w:rsidR="00B5554D" w:rsidRPr="0055565B">
              <w:rPr>
                <w:rFonts w:ascii="Times New Roman" w:eastAsia="Times New Roman" w:hAnsi="Times New Roman" w:cs="Times New Roman"/>
                <w:iCs/>
                <w:color w:val="0D0D0D" w:themeColor="text1" w:themeTint="F2"/>
                <w:sz w:val="24"/>
                <w:szCs w:val="24"/>
                <w:lang w:eastAsia="lv-LV"/>
              </w:rPr>
              <w:t xml:space="preserve"> </w:t>
            </w:r>
          </w:p>
        </w:tc>
      </w:tr>
    </w:tbl>
    <w:p w14:paraId="2C526AB0" w14:textId="77777777" w:rsidR="00E5323B" w:rsidRDefault="00E5323B" w:rsidP="00E5323B">
      <w:pPr>
        <w:spacing w:after="0" w:line="240" w:lineRule="auto"/>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 xml:space="preserve">  </w:t>
      </w:r>
    </w:p>
    <w:p w14:paraId="70D3B94D" w14:textId="77777777" w:rsidR="00805B38" w:rsidRPr="003807EE" w:rsidRDefault="00805B38" w:rsidP="00E5323B">
      <w:pPr>
        <w:spacing w:after="0" w:line="240" w:lineRule="auto"/>
        <w:rPr>
          <w:rFonts w:ascii="Times New Roman" w:eastAsia="Times New Roman" w:hAnsi="Times New Roman" w:cs="Times New Roman"/>
          <w:iCs/>
          <w:color w:val="0D0D0D" w:themeColor="text1" w:themeTint="F2"/>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B6C6F" w:rsidRPr="003807EE" w14:paraId="031A40CF" w14:textId="77777777" w:rsidTr="00AB6C6F">
        <w:tc>
          <w:tcPr>
            <w:tcW w:w="0" w:type="auto"/>
            <w:gridSpan w:val="3"/>
            <w:hideMark/>
          </w:tcPr>
          <w:p w14:paraId="0578B73D" w14:textId="77777777" w:rsidR="00655F2C" w:rsidRPr="003807EE" w:rsidRDefault="00E5323B" w:rsidP="00E5323B">
            <w:pPr>
              <w:rPr>
                <w:rFonts w:ascii="Times New Roman" w:eastAsia="Times New Roman" w:hAnsi="Times New Roman" w:cs="Times New Roman"/>
                <w:b/>
                <w:bCs/>
                <w:iCs/>
                <w:color w:val="0D0D0D" w:themeColor="text1" w:themeTint="F2"/>
                <w:sz w:val="24"/>
                <w:szCs w:val="24"/>
                <w:lang w:eastAsia="lv-LV"/>
              </w:rPr>
            </w:pPr>
            <w:r w:rsidRPr="003807EE">
              <w:rPr>
                <w:rFonts w:ascii="Times New Roman" w:eastAsia="Times New Roman" w:hAnsi="Times New Roman" w:cs="Times New Roman"/>
                <w:b/>
                <w:bCs/>
                <w:iCs/>
                <w:color w:val="0D0D0D" w:themeColor="text1" w:themeTint="F2"/>
                <w:sz w:val="24"/>
                <w:szCs w:val="24"/>
                <w:lang w:eastAsia="lv-LV"/>
              </w:rPr>
              <w:t>VII. Tiesību akta projekta izpildes nodrošināšana un tās ietekme uz institūcijām</w:t>
            </w:r>
          </w:p>
        </w:tc>
      </w:tr>
      <w:tr w:rsidR="00AB6C6F" w:rsidRPr="003807EE" w14:paraId="07DB9940" w14:textId="77777777" w:rsidTr="00B5554D">
        <w:tc>
          <w:tcPr>
            <w:tcW w:w="300" w:type="pct"/>
            <w:hideMark/>
          </w:tcPr>
          <w:p w14:paraId="2134E7AB"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1.</w:t>
            </w:r>
          </w:p>
        </w:tc>
        <w:tc>
          <w:tcPr>
            <w:tcW w:w="1700" w:type="pct"/>
            <w:hideMark/>
          </w:tcPr>
          <w:p w14:paraId="05A853E2"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izpildē iesaistītās institūcijas</w:t>
            </w:r>
          </w:p>
        </w:tc>
        <w:tc>
          <w:tcPr>
            <w:tcW w:w="3000" w:type="pct"/>
          </w:tcPr>
          <w:p w14:paraId="25A6B788" w14:textId="77777777" w:rsidR="00E5323B" w:rsidRPr="003807EE" w:rsidRDefault="00B5554D" w:rsidP="00205D4E">
            <w:pPr>
              <w:jc w:val="both"/>
              <w:rPr>
                <w:rFonts w:ascii="Times New Roman" w:eastAsia="Times New Roman" w:hAnsi="Times New Roman" w:cs="Times New Roman"/>
                <w:iCs/>
                <w:color w:val="0D0D0D" w:themeColor="text1" w:themeTint="F2"/>
                <w:sz w:val="24"/>
                <w:szCs w:val="24"/>
                <w:lang w:eastAsia="lv-LV"/>
              </w:rPr>
            </w:pPr>
            <w:r w:rsidRPr="00B5554D">
              <w:rPr>
                <w:rFonts w:ascii="Times New Roman" w:eastAsia="Times New Roman" w:hAnsi="Times New Roman" w:cs="Times New Roman"/>
                <w:iCs/>
                <w:color w:val="0D0D0D" w:themeColor="text1" w:themeTint="F2"/>
                <w:sz w:val="24"/>
                <w:szCs w:val="24"/>
                <w:lang w:eastAsia="lv-LV"/>
              </w:rPr>
              <w:t xml:space="preserve">Ārlietu ministrija, Finanšu ministrija, </w:t>
            </w:r>
            <w:r w:rsidRPr="0055565B">
              <w:rPr>
                <w:rFonts w:ascii="Times New Roman" w:eastAsia="Times New Roman" w:hAnsi="Times New Roman" w:cs="Times New Roman"/>
                <w:iCs/>
                <w:color w:val="0D0D0D" w:themeColor="text1" w:themeTint="F2"/>
                <w:sz w:val="24"/>
                <w:szCs w:val="24"/>
                <w:lang w:eastAsia="lv-LV"/>
              </w:rPr>
              <w:t>Tieslietu ministrija, Iekšlietu ministrija, Satiksmes ministrija, Labklājības ministrija, Vides aizsardzības un reģionālās attīstības ministrija, Iepirkumu uzraudzības birojs, Izložu un azartspēļu uzraudzības inspekcija, Latvijas Banka, Latvijas Zvērinātu advokātu padome, Latvijas Zvērinātu revidentu asociācija, Latvijas Zvērinātu notāru padome, Nacionālā kultūras mantojuma pārvalde, Valsts drošības dienests,</w:t>
            </w:r>
            <w:r>
              <w:rPr>
                <w:rFonts w:ascii="Times New Roman" w:eastAsia="Times New Roman" w:hAnsi="Times New Roman" w:cs="Times New Roman"/>
                <w:iCs/>
                <w:color w:val="0D0D0D" w:themeColor="text1" w:themeTint="F2"/>
                <w:sz w:val="24"/>
                <w:szCs w:val="24"/>
                <w:lang w:eastAsia="lv-LV"/>
              </w:rPr>
              <w:t xml:space="preserve"> Uzņēmumu reģistrs,</w:t>
            </w:r>
            <w:r w:rsidRPr="0055565B">
              <w:rPr>
                <w:rFonts w:ascii="Times New Roman" w:eastAsia="Times New Roman" w:hAnsi="Times New Roman" w:cs="Times New Roman"/>
                <w:iCs/>
                <w:color w:val="0D0D0D" w:themeColor="text1" w:themeTint="F2"/>
                <w:sz w:val="24"/>
                <w:szCs w:val="24"/>
                <w:lang w:eastAsia="lv-LV"/>
              </w:rPr>
              <w:t xml:space="preserve"> </w:t>
            </w:r>
            <w:r w:rsidRPr="00B5554D">
              <w:rPr>
                <w:rFonts w:ascii="Times New Roman" w:eastAsia="Times New Roman" w:hAnsi="Times New Roman" w:cs="Times New Roman"/>
                <w:iCs/>
                <w:color w:val="0D0D0D" w:themeColor="text1" w:themeTint="F2"/>
                <w:sz w:val="24"/>
                <w:szCs w:val="24"/>
                <w:lang w:eastAsia="lv-LV"/>
              </w:rPr>
              <w:t>Finanšu un kapitāla tirgus komisija, Noziedzīgi iegūtu līdzekļu legalizācijas novēršanas dienests, Valsts ieņēmumu dienests, Patērētāju aizsardzības centrs.</w:t>
            </w:r>
          </w:p>
        </w:tc>
      </w:tr>
      <w:tr w:rsidR="00AB6C6F" w:rsidRPr="003807EE" w14:paraId="3B41DD55" w14:textId="77777777" w:rsidTr="00AB6C6F">
        <w:tc>
          <w:tcPr>
            <w:tcW w:w="300" w:type="pct"/>
            <w:hideMark/>
          </w:tcPr>
          <w:p w14:paraId="0E92F29C"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2.</w:t>
            </w:r>
          </w:p>
        </w:tc>
        <w:tc>
          <w:tcPr>
            <w:tcW w:w="1700" w:type="pct"/>
            <w:hideMark/>
          </w:tcPr>
          <w:p w14:paraId="367213A7"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Projekta izpildes ietekme uz pārvaldes funkcijām un institucionālo struktūru.</w:t>
            </w:r>
            <w:r w:rsidRPr="003807EE">
              <w:rPr>
                <w:rFonts w:ascii="Times New Roman" w:eastAsia="Times New Roman" w:hAnsi="Times New Roman" w:cs="Times New Roman"/>
                <w:iCs/>
                <w:color w:val="0D0D0D" w:themeColor="text1" w:themeTint="F2"/>
                <w:sz w:val="24"/>
                <w:szCs w:val="24"/>
                <w:lang w:eastAsia="lv-LV"/>
              </w:rPr>
              <w:br/>
              <w:t>Jaunu institūciju izveide, esošu institūciju likvidācija vai reorganizācija, to ietekme uz institūcijas cilvēkresursiem</w:t>
            </w:r>
          </w:p>
        </w:tc>
        <w:tc>
          <w:tcPr>
            <w:tcW w:w="3000" w:type="pct"/>
            <w:hideMark/>
          </w:tcPr>
          <w:p w14:paraId="5168C45C" w14:textId="7EA970B7" w:rsidR="00E5323B" w:rsidRPr="003807EE" w:rsidRDefault="003B28B9" w:rsidP="00CB3A9E">
            <w:pPr>
              <w:jc w:val="both"/>
              <w:rPr>
                <w:rFonts w:ascii="Times New Roman" w:eastAsia="Times New Roman" w:hAnsi="Times New Roman" w:cs="Times New Roman"/>
                <w:iCs/>
                <w:color w:val="0D0D0D" w:themeColor="text1" w:themeTint="F2"/>
                <w:sz w:val="24"/>
                <w:szCs w:val="24"/>
                <w:lang w:eastAsia="lv-LV"/>
              </w:rPr>
            </w:pPr>
            <w:r w:rsidRPr="003B28B9">
              <w:rPr>
                <w:rFonts w:ascii="Times New Roman" w:eastAsia="Times New Roman" w:hAnsi="Times New Roman" w:cs="Times New Roman"/>
                <w:iCs/>
                <w:color w:val="0D0D0D" w:themeColor="text1" w:themeTint="F2"/>
                <w:sz w:val="24"/>
                <w:szCs w:val="24"/>
                <w:lang w:eastAsia="lv-LV"/>
              </w:rPr>
              <w:t xml:space="preserve">Saskaņā ar likumprojekta </w:t>
            </w:r>
            <w:r w:rsidR="00CB3A9E" w:rsidRPr="003B28B9">
              <w:rPr>
                <w:rFonts w:ascii="Times New Roman" w:eastAsia="Times New Roman" w:hAnsi="Times New Roman" w:cs="Times New Roman"/>
                <w:iCs/>
                <w:color w:val="0D0D0D" w:themeColor="text1" w:themeTint="F2"/>
                <w:sz w:val="24"/>
                <w:szCs w:val="24"/>
                <w:lang w:eastAsia="lv-LV"/>
              </w:rPr>
              <w:t>1</w:t>
            </w:r>
            <w:r w:rsidR="00CB3A9E">
              <w:rPr>
                <w:rFonts w:ascii="Times New Roman" w:eastAsia="Times New Roman" w:hAnsi="Times New Roman" w:cs="Times New Roman"/>
                <w:iCs/>
                <w:color w:val="0D0D0D" w:themeColor="text1" w:themeTint="F2"/>
                <w:sz w:val="24"/>
                <w:szCs w:val="24"/>
                <w:lang w:eastAsia="lv-LV"/>
              </w:rPr>
              <w:t>4</w:t>
            </w:r>
            <w:r w:rsidRPr="003B28B9">
              <w:rPr>
                <w:rFonts w:ascii="Times New Roman" w:eastAsia="Times New Roman" w:hAnsi="Times New Roman" w:cs="Times New Roman"/>
                <w:iCs/>
                <w:color w:val="0D0D0D" w:themeColor="text1" w:themeTint="F2"/>
                <w:sz w:val="24"/>
                <w:szCs w:val="24"/>
                <w:lang w:eastAsia="lv-LV"/>
              </w:rPr>
              <w:t xml:space="preserve">.pantu, ar kuru paredzēts izveidot konsultatīvu institūciju “Sankciju koordinācijas padome” Ministru kabinets izdos Padomes nolikumu, kas paredzēs likumā noteikto kompetento institūciju dalību Padomē. Kompetentajām institūcijām būs pienākums deleģēt pārstāvjus dalībai Padomē, savukārt Padomes sekretariāta funkcijas nodrošinās Ārlietu ministrija. Padomes izveide neietekmēs esošās likumā noteiktās kompetento institūciju funkcijas, kā arī neradīs papildus administratīvo slogu. Padomes darbs būs vērsts uz normatīvo aktu vienveidīgas piemērošanas veicināšanu, efektivizējot valsts pārvaldes un citu institūciju sadarbību un stiprinot tiesisko paļāvību sabiedrībā. Ir nepieciešama atsevišķas Padomes izveide, lai nodrošinātu visu iesaistīto tiesību subjektu dalību šajā Padomē, kā arī sniegtu iespējas Padomei tās vārdā izdot informatīvos materiālus un skaidrojumus par tās kompetencē esošo normatīvo aktu piemērošanu, kā arī pieņemt citus Ministru kabineta </w:t>
            </w:r>
            <w:r w:rsidRPr="003B28B9">
              <w:rPr>
                <w:rFonts w:ascii="Times New Roman" w:eastAsia="Times New Roman" w:hAnsi="Times New Roman" w:cs="Times New Roman"/>
                <w:iCs/>
                <w:color w:val="0D0D0D" w:themeColor="text1" w:themeTint="F2"/>
                <w:sz w:val="24"/>
                <w:szCs w:val="24"/>
                <w:lang w:eastAsia="lv-LV"/>
              </w:rPr>
              <w:lastRenderedPageBreak/>
              <w:t>noteiktos lēmumus. Tādējādi tiktu nodrošināta visu iesaistīto subjektu vienota sapratne par piemērojamajām tiesību normām un sankciju ievērošanu, novēršot vienu no Moneyval ziņojumā konstatētajiem trūkumiem sankciju efektīvā piemērošanā.</w:t>
            </w:r>
          </w:p>
        </w:tc>
      </w:tr>
      <w:tr w:rsidR="00AB6C6F" w:rsidRPr="003807EE" w14:paraId="69752649" w14:textId="77777777" w:rsidTr="00AB6C6F">
        <w:tc>
          <w:tcPr>
            <w:tcW w:w="300" w:type="pct"/>
            <w:hideMark/>
          </w:tcPr>
          <w:p w14:paraId="68D4CC89" w14:textId="77777777" w:rsidR="00655F2C"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lastRenderedPageBreak/>
              <w:t>3.</w:t>
            </w:r>
          </w:p>
        </w:tc>
        <w:tc>
          <w:tcPr>
            <w:tcW w:w="1700" w:type="pct"/>
            <w:hideMark/>
          </w:tcPr>
          <w:p w14:paraId="46B7889F" w14:textId="77777777" w:rsidR="00E5323B" w:rsidRPr="003807EE" w:rsidRDefault="00E5323B" w:rsidP="00E5323B">
            <w:pPr>
              <w:rPr>
                <w:rFonts w:ascii="Times New Roman" w:eastAsia="Times New Roman" w:hAnsi="Times New Roman" w:cs="Times New Roman"/>
                <w:iCs/>
                <w:color w:val="0D0D0D" w:themeColor="text1" w:themeTint="F2"/>
                <w:sz w:val="24"/>
                <w:szCs w:val="24"/>
                <w:lang w:eastAsia="lv-LV"/>
              </w:rPr>
            </w:pPr>
            <w:r w:rsidRPr="003807EE">
              <w:rPr>
                <w:rFonts w:ascii="Times New Roman" w:eastAsia="Times New Roman" w:hAnsi="Times New Roman" w:cs="Times New Roman"/>
                <w:iCs/>
                <w:color w:val="0D0D0D" w:themeColor="text1" w:themeTint="F2"/>
                <w:sz w:val="24"/>
                <w:szCs w:val="24"/>
                <w:lang w:eastAsia="lv-LV"/>
              </w:rPr>
              <w:t>Cita informācija</w:t>
            </w:r>
          </w:p>
        </w:tc>
        <w:tc>
          <w:tcPr>
            <w:tcW w:w="3000" w:type="pct"/>
            <w:hideMark/>
          </w:tcPr>
          <w:p w14:paraId="0A012856" w14:textId="77777777" w:rsidR="00E5323B" w:rsidRPr="003807EE" w:rsidRDefault="00D36B10" w:rsidP="00E5323B">
            <w:pPr>
              <w:rPr>
                <w:rFonts w:ascii="Times New Roman" w:eastAsia="Times New Roman" w:hAnsi="Times New Roman" w:cs="Times New Roman"/>
                <w:iCs/>
                <w:color w:val="0D0D0D" w:themeColor="text1" w:themeTint="F2"/>
                <w:sz w:val="24"/>
                <w:szCs w:val="24"/>
                <w:lang w:eastAsia="lv-LV"/>
              </w:rPr>
            </w:pPr>
            <w:r>
              <w:rPr>
                <w:rFonts w:ascii="Times New Roman" w:eastAsia="Times New Roman" w:hAnsi="Times New Roman" w:cs="Times New Roman"/>
                <w:iCs/>
                <w:color w:val="0D0D0D" w:themeColor="text1" w:themeTint="F2"/>
                <w:sz w:val="24"/>
                <w:szCs w:val="24"/>
                <w:lang w:eastAsia="lv-LV"/>
              </w:rPr>
              <w:t>Nav</w:t>
            </w:r>
          </w:p>
        </w:tc>
      </w:tr>
    </w:tbl>
    <w:p w14:paraId="4E4A9D74" w14:textId="77777777" w:rsidR="00C25B49" w:rsidRDefault="00C25B49" w:rsidP="00894C55">
      <w:pPr>
        <w:spacing w:after="0" w:line="240" w:lineRule="auto"/>
        <w:rPr>
          <w:rFonts w:ascii="Times New Roman" w:hAnsi="Times New Roman" w:cs="Times New Roman"/>
          <w:color w:val="0D0D0D" w:themeColor="text1" w:themeTint="F2"/>
          <w:sz w:val="28"/>
          <w:szCs w:val="28"/>
        </w:rPr>
      </w:pPr>
    </w:p>
    <w:p w14:paraId="1F874A4D" w14:textId="070B4B33" w:rsidR="00CD5F42" w:rsidRDefault="00CD5F42" w:rsidP="00894C55">
      <w:pPr>
        <w:spacing w:after="0" w:line="240" w:lineRule="auto"/>
        <w:rPr>
          <w:rFonts w:ascii="Times New Roman" w:hAnsi="Times New Roman" w:cs="Times New Roman"/>
          <w:color w:val="0D0D0D" w:themeColor="text1" w:themeTint="F2"/>
          <w:sz w:val="28"/>
          <w:szCs w:val="28"/>
        </w:rPr>
      </w:pPr>
    </w:p>
    <w:p w14:paraId="5750A9E2" w14:textId="77777777" w:rsidR="00CB012D" w:rsidRPr="00611C56" w:rsidRDefault="00CB012D" w:rsidP="00894C55">
      <w:pPr>
        <w:spacing w:after="0" w:line="240" w:lineRule="auto"/>
        <w:rPr>
          <w:rFonts w:ascii="Times New Roman" w:hAnsi="Times New Roman" w:cs="Times New Roman"/>
          <w:color w:val="0D0D0D" w:themeColor="text1" w:themeTint="F2"/>
          <w:sz w:val="28"/>
          <w:szCs w:val="28"/>
        </w:rPr>
      </w:pPr>
    </w:p>
    <w:p w14:paraId="243A39AD" w14:textId="77777777" w:rsidR="00AB6C6F" w:rsidRPr="00C46F41" w:rsidRDefault="00CD5F42" w:rsidP="00AB6C6F">
      <w:pPr>
        <w:spacing w:after="0" w:line="240" w:lineRule="auto"/>
        <w:rPr>
          <w:rFonts w:ascii="Times New Roman" w:eastAsia="Times New Roman" w:hAnsi="Times New Roman" w:cs="Times New Roman"/>
          <w:color w:val="000000"/>
          <w:sz w:val="28"/>
          <w:szCs w:val="24"/>
          <w:lang w:bidi="lo-LA"/>
        </w:rPr>
      </w:pPr>
      <w:r w:rsidRPr="00C46F41">
        <w:rPr>
          <w:rFonts w:ascii="Times New Roman" w:eastAsia="Times New Roman" w:hAnsi="Times New Roman" w:cs="Times New Roman"/>
          <w:color w:val="000000"/>
          <w:sz w:val="28"/>
          <w:szCs w:val="24"/>
          <w:lang w:bidi="lo-LA"/>
        </w:rPr>
        <w:t>Ārlietu ministr</w:t>
      </w:r>
      <w:r w:rsidR="001877D3" w:rsidRPr="00C46F41">
        <w:rPr>
          <w:rFonts w:ascii="Times New Roman" w:eastAsia="Times New Roman" w:hAnsi="Times New Roman" w:cs="Times New Roman"/>
          <w:color w:val="000000"/>
          <w:sz w:val="28"/>
          <w:szCs w:val="24"/>
          <w:lang w:bidi="lo-LA"/>
        </w:rPr>
        <w:t>s</w:t>
      </w:r>
      <w:r w:rsidR="00AB6C6F" w:rsidRPr="00C46F41">
        <w:rPr>
          <w:rFonts w:ascii="Times New Roman" w:eastAsia="Times New Roman" w:hAnsi="Times New Roman" w:cs="Times New Roman"/>
          <w:color w:val="000000"/>
          <w:sz w:val="28"/>
          <w:szCs w:val="24"/>
          <w:lang w:bidi="lo-LA"/>
        </w:rPr>
        <w:tab/>
      </w:r>
      <w:r w:rsidR="00AB6C6F" w:rsidRPr="00C46F41">
        <w:rPr>
          <w:rFonts w:ascii="Times New Roman" w:eastAsia="Times New Roman" w:hAnsi="Times New Roman" w:cs="Times New Roman"/>
          <w:color w:val="000000"/>
          <w:sz w:val="28"/>
          <w:szCs w:val="24"/>
          <w:lang w:bidi="lo-LA"/>
        </w:rPr>
        <w:tab/>
      </w:r>
      <w:r w:rsidR="00AB6C6F" w:rsidRPr="00C46F41">
        <w:rPr>
          <w:rFonts w:ascii="Times New Roman" w:eastAsia="Times New Roman" w:hAnsi="Times New Roman" w:cs="Times New Roman"/>
          <w:color w:val="000000"/>
          <w:sz w:val="28"/>
          <w:szCs w:val="24"/>
          <w:lang w:bidi="lo-LA"/>
        </w:rPr>
        <w:tab/>
      </w:r>
      <w:r w:rsidR="00AB6C6F" w:rsidRPr="00C46F41">
        <w:rPr>
          <w:rFonts w:ascii="Times New Roman" w:eastAsia="Times New Roman" w:hAnsi="Times New Roman" w:cs="Times New Roman"/>
          <w:color w:val="000000"/>
          <w:sz w:val="28"/>
          <w:szCs w:val="24"/>
          <w:lang w:bidi="lo-LA"/>
        </w:rPr>
        <w:tab/>
      </w:r>
      <w:r w:rsidR="00AB6C6F" w:rsidRPr="00C46F41">
        <w:rPr>
          <w:rFonts w:ascii="Times New Roman" w:eastAsia="Times New Roman" w:hAnsi="Times New Roman" w:cs="Times New Roman"/>
          <w:color w:val="000000"/>
          <w:sz w:val="28"/>
          <w:szCs w:val="24"/>
          <w:lang w:bidi="lo-LA"/>
        </w:rPr>
        <w:tab/>
      </w:r>
      <w:r w:rsidR="00AB6C6F" w:rsidRPr="00C46F41">
        <w:rPr>
          <w:rFonts w:ascii="Times New Roman" w:eastAsia="Times New Roman" w:hAnsi="Times New Roman" w:cs="Times New Roman"/>
          <w:color w:val="000000"/>
          <w:sz w:val="28"/>
          <w:szCs w:val="24"/>
          <w:lang w:bidi="lo-LA"/>
        </w:rPr>
        <w:tab/>
      </w:r>
      <w:r w:rsidR="001877D3" w:rsidRPr="00C46F41">
        <w:rPr>
          <w:rFonts w:ascii="Times New Roman" w:eastAsia="Times New Roman" w:hAnsi="Times New Roman" w:cs="Times New Roman"/>
          <w:color w:val="000000"/>
          <w:sz w:val="28"/>
          <w:szCs w:val="24"/>
          <w:lang w:bidi="lo-LA"/>
        </w:rPr>
        <w:tab/>
      </w:r>
      <w:r w:rsidR="00CC1359">
        <w:rPr>
          <w:rFonts w:ascii="Times New Roman" w:eastAsia="Times New Roman" w:hAnsi="Times New Roman" w:cs="Times New Roman"/>
          <w:color w:val="000000"/>
          <w:sz w:val="28"/>
          <w:szCs w:val="24"/>
          <w:lang w:bidi="lo-LA"/>
        </w:rPr>
        <w:tab/>
      </w:r>
      <w:r w:rsidR="001877D3" w:rsidRPr="00C46F41">
        <w:rPr>
          <w:rFonts w:ascii="Times New Roman" w:eastAsia="Times New Roman" w:hAnsi="Times New Roman" w:cs="Times New Roman"/>
          <w:color w:val="000000"/>
          <w:sz w:val="28"/>
          <w:szCs w:val="24"/>
          <w:lang w:bidi="lo-LA"/>
        </w:rPr>
        <w:t>E</w:t>
      </w:r>
      <w:r w:rsidR="00CC1359">
        <w:rPr>
          <w:rFonts w:ascii="Times New Roman" w:eastAsia="Times New Roman" w:hAnsi="Times New Roman" w:cs="Times New Roman"/>
          <w:color w:val="000000"/>
          <w:sz w:val="28"/>
          <w:szCs w:val="24"/>
          <w:lang w:bidi="lo-LA"/>
        </w:rPr>
        <w:t>.</w:t>
      </w:r>
      <w:r w:rsidR="00CF7A19">
        <w:rPr>
          <w:rFonts w:ascii="Times New Roman" w:eastAsia="Times New Roman" w:hAnsi="Times New Roman" w:cs="Times New Roman"/>
          <w:color w:val="000000"/>
          <w:sz w:val="28"/>
          <w:szCs w:val="24"/>
          <w:lang w:bidi="lo-LA"/>
        </w:rPr>
        <w:t> </w:t>
      </w:r>
      <w:r w:rsidR="001877D3" w:rsidRPr="00C46F41">
        <w:rPr>
          <w:rFonts w:ascii="Times New Roman" w:eastAsia="Times New Roman" w:hAnsi="Times New Roman" w:cs="Times New Roman"/>
          <w:color w:val="000000"/>
          <w:sz w:val="28"/>
          <w:szCs w:val="24"/>
          <w:lang w:bidi="lo-LA"/>
        </w:rPr>
        <w:t>Rinkēvičs</w:t>
      </w:r>
    </w:p>
    <w:p w14:paraId="68C3632F" w14:textId="77777777" w:rsidR="00AB6C6F" w:rsidRPr="008D6533" w:rsidRDefault="00AB6C6F" w:rsidP="00AB6C6F">
      <w:pPr>
        <w:spacing w:after="0" w:line="240" w:lineRule="auto"/>
        <w:rPr>
          <w:rFonts w:ascii="Times New Roman" w:eastAsia="Times New Roman" w:hAnsi="Times New Roman" w:cs="Times New Roman"/>
          <w:color w:val="000000"/>
          <w:sz w:val="24"/>
          <w:szCs w:val="24"/>
          <w:lang w:bidi="lo-LA"/>
        </w:rPr>
      </w:pPr>
    </w:p>
    <w:p w14:paraId="2AC0EAE7" w14:textId="77777777" w:rsidR="004D0475" w:rsidRPr="008D6533" w:rsidRDefault="004D0475" w:rsidP="00AB6C6F">
      <w:pPr>
        <w:spacing w:after="0" w:line="240" w:lineRule="auto"/>
        <w:rPr>
          <w:rFonts w:ascii="Times New Roman" w:eastAsia="Times New Roman" w:hAnsi="Times New Roman" w:cs="Times New Roman"/>
          <w:color w:val="000000"/>
          <w:sz w:val="24"/>
          <w:szCs w:val="24"/>
          <w:lang w:bidi="lo-LA"/>
        </w:rPr>
      </w:pPr>
    </w:p>
    <w:p w14:paraId="460057D0" w14:textId="7C6898FE" w:rsidR="00CD5F42" w:rsidRDefault="00CD5F42" w:rsidP="00AB6C6F">
      <w:pPr>
        <w:spacing w:after="0" w:line="240" w:lineRule="auto"/>
        <w:rPr>
          <w:rFonts w:ascii="Times New Roman" w:eastAsia="Times New Roman" w:hAnsi="Times New Roman" w:cs="Times New Roman"/>
          <w:color w:val="000000"/>
          <w:szCs w:val="24"/>
          <w:lang w:bidi="lo-LA"/>
        </w:rPr>
      </w:pPr>
    </w:p>
    <w:p w14:paraId="53C239CA" w14:textId="56F89327" w:rsidR="00AE6C94" w:rsidRDefault="00AE6C94" w:rsidP="00AB6C6F">
      <w:pPr>
        <w:spacing w:after="0" w:line="240" w:lineRule="auto"/>
        <w:rPr>
          <w:rFonts w:ascii="Times New Roman" w:eastAsia="Times New Roman" w:hAnsi="Times New Roman" w:cs="Times New Roman"/>
          <w:color w:val="000000"/>
          <w:szCs w:val="24"/>
          <w:lang w:bidi="lo-LA"/>
        </w:rPr>
      </w:pPr>
    </w:p>
    <w:p w14:paraId="19322AFE" w14:textId="6D1A51A4" w:rsidR="00AE6C94" w:rsidRDefault="00AE6C94" w:rsidP="00AB6C6F">
      <w:pPr>
        <w:spacing w:after="0" w:line="240" w:lineRule="auto"/>
        <w:rPr>
          <w:rFonts w:ascii="Times New Roman" w:eastAsia="Times New Roman" w:hAnsi="Times New Roman" w:cs="Times New Roman"/>
          <w:color w:val="000000"/>
          <w:szCs w:val="24"/>
          <w:lang w:bidi="lo-LA"/>
        </w:rPr>
      </w:pPr>
    </w:p>
    <w:p w14:paraId="25BAE522" w14:textId="07F74289" w:rsidR="00AE6C94" w:rsidRDefault="00AE6C94" w:rsidP="00AB6C6F">
      <w:pPr>
        <w:spacing w:after="0" w:line="240" w:lineRule="auto"/>
        <w:rPr>
          <w:rFonts w:ascii="Times New Roman" w:eastAsia="Times New Roman" w:hAnsi="Times New Roman" w:cs="Times New Roman"/>
          <w:color w:val="000000"/>
          <w:szCs w:val="24"/>
          <w:lang w:bidi="lo-LA"/>
        </w:rPr>
      </w:pPr>
    </w:p>
    <w:p w14:paraId="33C0341F" w14:textId="67991380" w:rsidR="00AE6C94" w:rsidRDefault="00AE6C94" w:rsidP="00AB6C6F">
      <w:pPr>
        <w:spacing w:after="0" w:line="240" w:lineRule="auto"/>
        <w:rPr>
          <w:rFonts w:ascii="Times New Roman" w:eastAsia="Times New Roman" w:hAnsi="Times New Roman" w:cs="Times New Roman"/>
          <w:color w:val="000000"/>
          <w:szCs w:val="24"/>
          <w:lang w:bidi="lo-LA"/>
        </w:rPr>
      </w:pPr>
    </w:p>
    <w:p w14:paraId="768E03B7" w14:textId="10895894" w:rsidR="00AE6C94" w:rsidRDefault="00AE6C94" w:rsidP="00AB6C6F">
      <w:pPr>
        <w:spacing w:after="0" w:line="240" w:lineRule="auto"/>
        <w:rPr>
          <w:rFonts w:ascii="Times New Roman" w:eastAsia="Times New Roman" w:hAnsi="Times New Roman" w:cs="Times New Roman"/>
          <w:color w:val="000000"/>
          <w:szCs w:val="24"/>
          <w:lang w:bidi="lo-LA"/>
        </w:rPr>
      </w:pPr>
    </w:p>
    <w:p w14:paraId="0017D7D2" w14:textId="0413064B" w:rsidR="00AE6C94" w:rsidRDefault="00AE6C94" w:rsidP="00AB6C6F">
      <w:pPr>
        <w:spacing w:after="0" w:line="240" w:lineRule="auto"/>
        <w:rPr>
          <w:rFonts w:ascii="Times New Roman" w:eastAsia="Times New Roman" w:hAnsi="Times New Roman" w:cs="Times New Roman"/>
          <w:color w:val="000000"/>
          <w:szCs w:val="24"/>
          <w:lang w:bidi="lo-LA"/>
        </w:rPr>
      </w:pPr>
    </w:p>
    <w:p w14:paraId="68E518BA" w14:textId="3BF10BF3" w:rsidR="00AE6C94" w:rsidRDefault="00AE6C94" w:rsidP="00AB6C6F">
      <w:pPr>
        <w:spacing w:after="0" w:line="240" w:lineRule="auto"/>
        <w:rPr>
          <w:rFonts w:ascii="Times New Roman" w:eastAsia="Times New Roman" w:hAnsi="Times New Roman" w:cs="Times New Roman"/>
          <w:color w:val="000000"/>
          <w:szCs w:val="24"/>
          <w:lang w:bidi="lo-LA"/>
        </w:rPr>
      </w:pPr>
    </w:p>
    <w:p w14:paraId="29644AC3" w14:textId="65D48A8D" w:rsidR="00AE6C94" w:rsidRDefault="00AE6C94" w:rsidP="00AB6C6F">
      <w:pPr>
        <w:spacing w:after="0" w:line="240" w:lineRule="auto"/>
        <w:rPr>
          <w:rFonts w:ascii="Times New Roman" w:eastAsia="Times New Roman" w:hAnsi="Times New Roman" w:cs="Times New Roman"/>
          <w:color w:val="000000"/>
          <w:szCs w:val="24"/>
          <w:lang w:bidi="lo-LA"/>
        </w:rPr>
      </w:pPr>
    </w:p>
    <w:p w14:paraId="25D4411B" w14:textId="79A75C96" w:rsidR="00AE6C94" w:rsidRDefault="00AE6C94" w:rsidP="00AB6C6F">
      <w:pPr>
        <w:spacing w:after="0" w:line="240" w:lineRule="auto"/>
        <w:rPr>
          <w:rFonts w:ascii="Times New Roman" w:eastAsia="Times New Roman" w:hAnsi="Times New Roman" w:cs="Times New Roman"/>
          <w:color w:val="000000"/>
          <w:szCs w:val="24"/>
          <w:lang w:bidi="lo-LA"/>
        </w:rPr>
      </w:pPr>
    </w:p>
    <w:p w14:paraId="2497E2BA" w14:textId="73F73F2A" w:rsidR="00AE6C94" w:rsidRDefault="00AE6C94" w:rsidP="00AB6C6F">
      <w:pPr>
        <w:spacing w:after="0" w:line="240" w:lineRule="auto"/>
        <w:rPr>
          <w:rFonts w:ascii="Times New Roman" w:eastAsia="Times New Roman" w:hAnsi="Times New Roman" w:cs="Times New Roman"/>
          <w:color w:val="000000"/>
          <w:szCs w:val="24"/>
          <w:lang w:bidi="lo-LA"/>
        </w:rPr>
      </w:pPr>
    </w:p>
    <w:p w14:paraId="6F3F228B" w14:textId="1F0D33EA" w:rsidR="00AE6C94" w:rsidRDefault="00AE6C94" w:rsidP="00AB6C6F">
      <w:pPr>
        <w:spacing w:after="0" w:line="240" w:lineRule="auto"/>
        <w:rPr>
          <w:rFonts w:ascii="Times New Roman" w:eastAsia="Times New Roman" w:hAnsi="Times New Roman" w:cs="Times New Roman"/>
          <w:color w:val="000000"/>
          <w:szCs w:val="24"/>
          <w:lang w:bidi="lo-LA"/>
        </w:rPr>
      </w:pPr>
    </w:p>
    <w:p w14:paraId="588D51B4" w14:textId="61D09E0D" w:rsidR="00AE6C94" w:rsidRDefault="00AE6C94" w:rsidP="00AB6C6F">
      <w:pPr>
        <w:spacing w:after="0" w:line="240" w:lineRule="auto"/>
        <w:rPr>
          <w:rFonts w:ascii="Times New Roman" w:eastAsia="Times New Roman" w:hAnsi="Times New Roman" w:cs="Times New Roman"/>
          <w:color w:val="000000"/>
          <w:szCs w:val="24"/>
          <w:lang w:bidi="lo-LA"/>
        </w:rPr>
      </w:pPr>
    </w:p>
    <w:p w14:paraId="1B4C381C" w14:textId="436CFB51" w:rsidR="00AE6C94" w:rsidRDefault="00AE6C94" w:rsidP="00AB6C6F">
      <w:pPr>
        <w:spacing w:after="0" w:line="240" w:lineRule="auto"/>
        <w:rPr>
          <w:rFonts w:ascii="Times New Roman" w:eastAsia="Times New Roman" w:hAnsi="Times New Roman" w:cs="Times New Roman"/>
          <w:color w:val="000000"/>
          <w:szCs w:val="24"/>
          <w:lang w:bidi="lo-LA"/>
        </w:rPr>
      </w:pPr>
    </w:p>
    <w:p w14:paraId="46F22200" w14:textId="710089AE" w:rsidR="00AE6C94" w:rsidRDefault="00AE6C94" w:rsidP="00AB6C6F">
      <w:pPr>
        <w:spacing w:after="0" w:line="240" w:lineRule="auto"/>
        <w:rPr>
          <w:rFonts w:ascii="Times New Roman" w:eastAsia="Times New Roman" w:hAnsi="Times New Roman" w:cs="Times New Roman"/>
          <w:color w:val="000000"/>
          <w:szCs w:val="24"/>
          <w:lang w:bidi="lo-LA"/>
        </w:rPr>
      </w:pPr>
    </w:p>
    <w:p w14:paraId="3CAECAED" w14:textId="60657A54" w:rsidR="00AE6C94" w:rsidRDefault="00AE6C94" w:rsidP="00AB6C6F">
      <w:pPr>
        <w:spacing w:after="0" w:line="240" w:lineRule="auto"/>
        <w:rPr>
          <w:rFonts w:ascii="Times New Roman" w:eastAsia="Times New Roman" w:hAnsi="Times New Roman" w:cs="Times New Roman"/>
          <w:color w:val="000000"/>
          <w:szCs w:val="24"/>
          <w:lang w:bidi="lo-LA"/>
        </w:rPr>
      </w:pPr>
    </w:p>
    <w:p w14:paraId="3012D84F" w14:textId="17E657DF" w:rsidR="00AE6C94" w:rsidRDefault="00AE6C94" w:rsidP="00AB6C6F">
      <w:pPr>
        <w:spacing w:after="0" w:line="240" w:lineRule="auto"/>
        <w:rPr>
          <w:rFonts w:ascii="Times New Roman" w:eastAsia="Times New Roman" w:hAnsi="Times New Roman" w:cs="Times New Roman"/>
          <w:color w:val="000000"/>
          <w:szCs w:val="24"/>
          <w:lang w:bidi="lo-LA"/>
        </w:rPr>
      </w:pPr>
    </w:p>
    <w:p w14:paraId="7AC5BEF4" w14:textId="2E01AD02" w:rsidR="00AE6C94" w:rsidRDefault="00AE6C94" w:rsidP="00AB6C6F">
      <w:pPr>
        <w:spacing w:after="0" w:line="240" w:lineRule="auto"/>
        <w:rPr>
          <w:rFonts w:ascii="Times New Roman" w:eastAsia="Times New Roman" w:hAnsi="Times New Roman" w:cs="Times New Roman"/>
          <w:color w:val="000000"/>
          <w:szCs w:val="24"/>
          <w:lang w:bidi="lo-LA"/>
        </w:rPr>
      </w:pPr>
    </w:p>
    <w:p w14:paraId="1156EB6A" w14:textId="0C193C2B" w:rsidR="00AE6C94" w:rsidRDefault="00AE6C94" w:rsidP="00AB6C6F">
      <w:pPr>
        <w:spacing w:after="0" w:line="240" w:lineRule="auto"/>
        <w:rPr>
          <w:rFonts w:ascii="Times New Roman" w:eastAsia="Times New Roman" w:hAnsi="Times New Roman" w:cs="Times New Roman"/>
          <w:color w:val="000000"/>
          <w:szCs w:val="24"/>
          <w:lang w:bidi="lo-LA"/>
        </w:rPr>
      </w:pPr>
    </w:p>
    <w:p w14:paraId="3F25FAC3" w14:textId="43236042" w:rsidR="00AE6C94" w:rsidRDefault="00AE6C94" w:rsidP="00AB6C6F">
      <w:pPr>
        <w:spacing w:after="0" w:line="240" w:lineRule="auto"/>
        <w:rPr>
          <w:rFonts w:ascii="Times New Roman" w:eastAsia="Times New Roman" w:hAnsi="Times New Roman" w:cs="Times New Roman"/>
          <w:color w:val="000000"/>
          <w:szCs w:val="24"/>
          <w:lang w:bidi="lo-LA"/>
        </w:rPr>
      </w:pPr>
    </w:p>
    <w:p w14:paraId="3F30ACCD" w14:textId="55DC0ABE" w:rsidR="00AE6C94" w:rsidRDefault="00AE6C94" w:rsidP="00AB6C6F">
      <w:pPr>
        <w:spacing w:after="0" w:line="240" w:lineRule="auto"/>
        <w:rPr>
          <w:rFonts w:ascii="Times New Roman" w:eastAsia="Times New Roman" w:hAnsi="Times New Roman" w:cs="Times New Roman"/>
          <w:color w:val="000000"/>
          <w:szCs w:val="24"/>
          <w:lang w:bidi="lo-LA"/>
        </w:rPr>
      </w:pPr>
    </w:p>
    <w:p w14:paraId="7594FAC7" w14:textId="54BE14D1" w:rsidR="00AE6C94" w:rsidRDefault="00AE6C94" w:rsidP="00AB6C6F">
      <w:pPr>
        <w:spacing w:after="0" w:line="240" w:lineRule="auto"/>
        <w:rPr>
          <w:rFonts w:ascii="Times New Roman" w:eastAsia="Times New Roman" w:hAnsi="Times New Roman" w:cs="Times New Roman"/>
          <w:color w:val="000000"/>
          <w:szCs w:val="24"/>
          <w:lang w:bidi="lo-LA"/>
        </w:rPr>
      </w:pPr>
    </w:p>
    <w:p w14:paraId="1B318007" w14:textId="4B856FD0" w:rsidR="00AE6C94" w:rsidRDefault="00AE6C94" w:rsidP="00AB6C6F">
      <w:pPr>
        <w:spacing w:after="0" w:line="240" w:lineRule="auto"/>
        <w:rPr>
          <w:rFonts w:ascii="Times New Roman" w:eastAsia="Times New Roman" w:hAnsi="Times New Roman" w:cs="Times New Roman"/>
          <w:color w:val="000000"/>
          <w:szCs w:val="24"/>
          <w:lang w:bidi="lo-LA"/>
        </w:rPr>
      </w:pPr>
    </w:p>
    <w:p w14:paraId="591F5B06" w14:textId="510C8424" w:rsidR="00AE6C94" w:rsidRDefault="00AE6C94" w:rsidP="00AB6C6F">
      <w:pPr>
        <w:spacing w:after="0" w:line="240" w:lineRule="auto"/>
        <w:rPr>
          <w:rFonts w:ascii="Times New Roman" w:eastAsia="Times New Roman" w:hAnsi="Times New Roman" w:cs="Times New Roman"/>
          <w:color w:val="000000"/>
          <w:szCs w:val="24"/>
          <w:lang w:bidi="lo-LA"/>
        </w:rPr>
      </w:pPr>
    </w:p>
    <w:p w14:paraId="68364978" w14:textId="0B79053C" w:rsidR="00AE6C94" w:rsidRDefault="00AE6C94" w:rsidP="00AB6C6F">
      <w:pPr>
        <w:spacing w:after="0" w:line="240" w:lineRule="auto"/>
        <w:rPr>
          <w:rFonts w:ascii="Times New Roman" w:eastAsia="Times New Roman" w:hAnsi="Times New Roman" w:cs="Times New Roman"/>
          <w:color w:val="000000"/>
          <w:szCs w:val="24"/>
          <w:lang w:bidi="lo-LA"/>
        </w:rPr>
      </w:pPr>
    </w:p>
    <w:p w14:paraId="3CCA832C" w14:textId="0FBF3EC0" w:rsidR="00AE6C94" w:rsidRDefault="00AE6C94" w:rsidP="00AB6C6F">
      <w:pPr>
        <w:spacing w:after="0" w:line="240" w:lineRule="auto"/>
        <w:rPr>
          <w:rFonts w:ascii="Times New Roman" w:eastAsia="Times New Roman" w:hAnsi="Times New Roman" w:cs="Times New Roman"/>
          <w:color w:val="000000"/>
          <w:szCs w:val="24"/>
          <w:lang w:bidi="lo-LA"/>
        </w:rPr>
      </w:pPr>
    </w:p>
    <w:p w14:paraId="36D71269" w14:textId="4EE4F809" w:rsidR="00AE6C94" w:rsidRDefault="00AE6C94" w:rsidP="00AB6C6F">
      <w:pPr>
        <w:spacing w:after="0" w:line="240" w:lineRule="auto"/>
        <w:rPr>
          <w:rFonts w:ascii="Times New Roman" w:eastAsia="Times New Roman" w:hAnsi="Times New Roman" w:cs="Times New Roman"/>
          <w:color w:val="000000"/>
          <w:szCs w:val="24"/>
          <w:lang w:bidi="lo-LA"/>
        </w:rPr>
      </w:pPr>
    </w:p>
    <w:p w14:paraId="410C5779" w14:textId="62C6F161" w:rsidR="00AE6C94" w:rsidRDefault="00AE6C94" w:rsidP="00AB6C6F">
      <w:pPr>
        <w:spacing w:after="0" w:line="240" w:lineRule="auto"/>
        <w:rPr>
          <w:rFonts w:ascii="Times New Roman" w:eastAsia="Times New Roman" w:hAnsi="Times New Roman" w:cs="Times New Roman"/>
          <w:color w:val="000000"/>
          <w:szCs w:val="24"/>
          <w:lang w:bidi="lo-LA"/>
        </w:rPr>
      </w:pPr>
    </w:p>
    <w:p w14:paraId="05270A75" w14:textId="4D88BCCD" w:rsidR="00AE6C94" w:rsidRDefault="00AE6C94" w:rsidP="00AB6C6F">
      <w:pPr>
        <w:spacing w:after="0" w:line="240" w:lineRule="auto"/>
        <w:rPr>
          <w:rFonts w:ascii="Times New Roman" w:eastAsia="Times New Roman" w:hAnsi="Times New Roman" w:cs="Times New Roman"/>
          <w:color w:val="000000"/>
          <w:szCs w:val="24"/>
          <w:lang w:bidi="lo-LA"/>
        </w:rPr>
      </w:pPr>
    </w:p>
    <w:p w14:paraId="11BFD420" w14:textId="3F669478" w:rsidR="00AE6C94" w:rsidRDefault="00AE6C94" w:rsidP="00AB6C6F">
      <w:pPr>
        <w:spacing w:after="0" w:line="240" w:lineRule="auto"/>
        <w:rPr>
          <w:rFonts w:ascii="Times New Roman" w:eastAsia="Times New Roman" w:hAnsi="Times New Roman" w:cs="Times New Roman"/>
          <w:color w:val="000000"/>
          <w:szCs w:val="24"/>
          <w:lang w:bidi="lo-LA"/>
        </w:rPr>
      </w:pPr>
    </w:p>
    <w:p w14:paraId="5D5A8FB1" w14:textId="0AE56566" w:rsidR="00AE6C94" w:rsidRDefault="00AE6C94" w:rsidP="00AB6C6F">
      <w:pPr>
        <w:spacing w:after="0" w:line="240" w:lineRule="auto"/>
        <w:rPr>
          <w:rFonts w:ascii="Times New Roman" w:eastAsia="Times New Roman" w:hAnsi="Times New Roman" w:cs="Times New Roman"/>
          <w:color w:val="000000"/>
          <w:szCs w:val="24"/>
          <w:lang w:bidi="lo-LA"/>
        </w:rPr>
      </w:pPr>
    </w:p>
    <w:p w14:paraId="1D6FA3B8" w14:textId="4739C392" w:rsidR="00AE6C94" w:rsidRDefault="00AE6C94" w:rsidP="00AB6C6F">
      <w:pPr>
        <w:spacing w:after="0" w:line="240" w:lineRule="auto"/>
        <w:rPr>
          <w:rFonts w:ascii="Times New Roman" w:eastAsia="Times New Roman" w:hAnsi="Times New Roman" w:cs="Times New Roman"/>
          <w:color w:val="000000"/>
          <w:szCs w:val="24"/>
          <w:lang w:bidi="lo-LA"/>
        </w:rPr>
      </w:pPr>
    </w:p>
    <w:p w14:paraId="0E108080" w14:textId="4F462010" w:rsidR="00AE6C94" w:rsidRDefault="00AE6C94" w:rsidP="00AB6C6F">
      <w:pPr>
        <w:spacing w:after="0" w:line="240" w:lineRule="auto"/>
        <w:rPr>
          <w:rFonts w:ascii="Times New Roman" w:eastAsia="Times New Roman" w:hAnsi="Times New Roman" w:cs="Times New Roman"/>
          <w:color w:val="000000"/>
          <w:szCs w:val="24"/>
          <w:lang w:bidi="lo-LA"/>
        </w:rPr>
      </w:pPr>
    </w:p>
    <w:p w14:paraId="5048F3F5" w14:textId="2DC13D30" w:rsidR="00AE6C94" w:rsidRDefault="00AE6C94" w:rsidP="00AB6C6F">
      <w:pPr>
        <w:spacing w:after="0" w:line="240" w:lineRule="auto"/>
        <w:rPr>
          <w:rFonts w:ascii="Times New Roman" w:eastAsia="Times New Roman" w:hAnsi="Times New Roman" w:cs="Times New Roman"/>
          <w:color w:val="000000"/>
          <w:szCs w:val="24"/>
          <w:lang w:bidi="lo-LA"/>
        </w:rPr>
      </w:pPr>
    </w:p>
    <w:p w14:paraId="69552E6E" w14:textId="6CEA46E5" w:rsidR="00AE6C94" w:rsidRDefault="00AE6C94" w:rsidP="00AB6C6F">
      <w:pPr>
        <w:spacing w:after="0" w:line="240" w:lineRule="auto"/>
        <w:rPr>
          <w:rFonts w:ascii="Times New Roman" w:eastAsia="Times New Roman" w:hAnsi="Times New Roman" w:cs="Times New Roman"/>
          <w:color w:val="000000"/>
          <w:szCs w:val="24"/>
          <w:lang w:bidi="lo-LA"/>
        </w:rPr>
      </w:pPr>
    </w:p>
    <w:p w14:paraId="72AEA8D6" w14:textId="77777777" w:rsidR="00AE6C94" w:rsidRDefault="00AE6C94" w:rsidP="00AB6C6F">
      <w:pPr>
        <w:spacing w:after="0" w:line="240" w:lineRule="auto"/>
        <w:rPr>
          <w:rFonts w:ascii="Times New Roman" w:eastAsia="Times New Roman" w:hAnsi="Times New Roman" w:cs="Times New Roman"/>
          <w:color w:val="000000"/>
          <w:szCs w:val="24"/>
          <w:lang w:bidi="lo-LA"/>
        </w:rPr>
      </w:pPr>
      <w:bookmarkStart w:id="0" w:name="_GoBack"/>
      <w:bookmarkEnd w:id="0"/>
    </w:p>
    <w:p w14:paraId="1635B3BC" w14:textId="77777777" w:rsidR="00CD5F42" w:rsidRDefault="00CD5F42" w:rsidP="00AB6C6F">
      <w:pPr>
        <w:spacing w:after="0" w:line="240" w:lineRule="auto"/>
        <w:rPr>
          <w:rFonts w:ascii="Times New Roman" w:eastAsia="Times New Roman" w:hAnsi="Times New Roman" w:cs="Times New Roman"/>
          <w:color w:val="000000"/>
          <w:szCs w:val="24"/>
          <w:lang w:bidi="lo-LA"/>
        </w:rPr>
      </w:pPr>
    </w:p>
    <w:p w14:paraId="253CFFBA" w14:textId="77777777" w:rsidR="00AB6C6F" w:rsidRPr="00D04B20" w:rsidRDefault="005143BE" w:rsidP="00AB6C6F">
      <w:pPr>
        <w:spacing w:after="0" w:line="240" w:lineRule="auto"/>
        <w:rPr>
          <w:rFonts w:ascii="Times New Roman" w:eastAsia="Times New Roman" w:hAnsi="Times New Roman" w:cs="Times New Roman"/>
          <w:color w:val="000000"/>
          <w:sz w:val="20"/>
          <w:szCs w:val="24"/>
          <w:lang w:bidi="lo-LA"/>
        </w:rPr>
      </w:pPr>
      <w:r w:rsidRPr="00D04B20">
        <w:rPr>
          <w:rFonts w:ascii="Times New Roman" w:eastAsia="Times New Roman" w:hAnsi="Times New Roman" w:cs="Times New Roman"/>
          <w:color w:val="000000"/>
          <w:sz w:val="20"/>
          <w:szCs w:val="24"/>
          <w:lang w:bidi="lo-LA"/>
        </w:rPr>
        <w:t>J</w:t>
      </w:r>
      <w:r w:rsidR="00AB6C6F" w:rsidRPr="00D04B20">
        <w:rPr>
          <w:rFonts w:ascii="Times New Roman" w:eastAsia="Times New Roman" w:hAnsi="Times New Roman" w:cs="Times New Roman"/>
          <w:color w:val="000000"/>
          <w:sz w:val="20"/>
          <w:szCs w:val="24"/>
          <w:lang w:bidi="lo-LA"/>
        </w:rPr>
        <w:t>anisela, 67016206</w:t>
      </w:r>
    </w:p>
    <w:p w14:paraId="302B408A" w14:textId="77777777" w:rsidR="00894C55" w:rsidRPr="00D04B20" w:rsidRDefault="00AB6C6F" w:rsidP="00205D4E">
      <w:pPr>
        <w:spacing w:after="0" w:line="240" w:lineRule="auto"/>
        <w:rPr>
          <w:rFonts w:ascii="Times New Roman" w:eastAsia="Times New Roman" w:hAnsi="Times New Roman" w:cs="Times New Roman"/>
          <w:sz w:val="20"/>
          <w:szCs w:val="24"/>
          <w:lang w:bidi="lo-LA"/>
        </w:rPr>
      </w:pPr>
      <w:r w:rsidRPr="00D04B20">
        <w:rPr>
          <w:rFonts w:ascii="Times New Roman" w:eastAsia="Times New Roman" w:hAnsi="Times New Roman" w:cs="Times New Roman"/>
          <w:color w:val="000000"/>
          <w:sz w:val="20"/>
          <w:szCs w:val="24"/>
          <w:lang w:bidi="lo-LA"/>
        </w:rPr>
        <w:t>sabine,janisela@mfa.gov.lv</w:t>
      </w:r>
    </w:p>
    <w:sectPr w:rsidR="00894C55" w:rsidRPr="00D04B20" w:rsidSect="00864875">
      <w:headerReference w:type="default" r:id="rId7"/>
      <w:footerReference w:type="default" r:id="rId8"/>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A6256" w14:textId="77777777" w:rsidR="00252995" w:rsidRDefault="00252995" w:rsidP="00894C55">
      <w:pPr>
        <w:spacing w:after="0" w:line="240" w:lineRule="auto"/>
      </w:pPr>
      <w:r>
        <w:separator/>
      </w:r>
    </w:p>
  </w:endnote>
  <w:endnote w:type="continuationSeparator" w:id="0">
    <w:p w14:paraId="1B404FDD" w14:textId="77777777" w:rsidR="00252995" w:rsidRDefault="002529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3864" w14:textId="77777777" w:rsidR="00AB6C6F" w:rsidRPr="00AB6C6F" w:rsidRDefault="0072561F" w:rsidP="00AB6C6F">
    <w:pPr>
      <w:pStyle w:val="Footer"/>
      <w:jc w:val="both"/>
      <w:rPr>
        <w:rFonts w:ascii="Times New Roman" w:hAnsi="Times New Roman" w:cs="Times New Roman"/>
        <w:sz w:val="20"/>
      </w:rPr>
    </w:pPr>
    <w:r>
      <w:rPr>
        <w:rFonts w:ascii="Times New Roman" w:hAnsi="Times New Roman" w:cs="Times New Roman"/>
        <w:sz w:val="20"/>
      </w:rPr>
      <w:t>AMAnot_</w:t>
    </w:r>
    <w:r w:rsidR="00B37972">
      <w:rPr>
        <w:rFonts w:ascii="Times New Roman" w:hAnsi="Times New Roman" w:cs="Times New Roman"/>
        <w:sz w:val="20"/>
      </w:rPr>
      <w:t>16</w:t>
    </w:r>
    <w:r w:rsidR="00815039">
      <w:rPr>
        <w:rFonts w:ascii="Times New Roman" w:hAnsi="Times New Roman" w:cs="Times New Roman"/>
        <w:sz w:val="20"/>
      </w:rPr>
      <w:t>04</w:t>
    </w:r>
    <w:r w:rsidR="009765CC">
      <w:rPr>
        <w:rFonts w:ascii="Times New Roman" w:hAnsi="Times New Roman" w:cs="Times New Roman"/>
        <w:sz w:val="20"/>
      </w:rPr>
      <w:t>2019</w:t>
    </w:r>
  </w:p>
  <w:p w14:paraId="70C4FE83" w14:textId="77777777" w:rsidR="00AB6C6F" w:rsidRPr="00AB6C6F" w:rsidRDefault="00AB6C6F">
    <w:pPr>
      <w:pStyle w:val="Footer"/>
      <w:jc w:val="center"/>
      <w:rPr>
        <w:rFonts w:ascii="Times New Roman" w:hAnsi="Times New Roman" w:cs="Times New Roman"/>
        <w:sz w:val="20"/>
      </w:rPr>
    </w:pPr>
  </w:p>
  <w:p w14:paraId="5064CB8B" w14:textId="6267F648" w:rsidR="00894C55" w:rsidRPr="00AB6C6F" w:rsidRDefault="00AE6C94" w:rsidP="00AB6C6F">
    <w:pPr>
      <w:pStyle w:val="Footer"/>
      <w:jc w:val="center"/>
      <w:rPr>
        <w:rFonts w:ascii="Times New Roman" w:hAnsi="Times New Roman" w:cs="Times New Roman"/>
        <w:sz w:val="20"/>
      </w:rPr>
    </w:pPr>
    <w:sdt>
      <w:sdtPr>
        <w:rPr>
          <w:rFonts w:ascii="Times New Roman" w:hAnsi="Times New Roman" w:cs="Times New Roman"/>
          <w:sz w:val="20"/>
        </w:rPr>
        <w:id w:val="771131345"/>
        <w:docPartObj>
          <w:docPartGallery w:val="Page Numbers (Bottom of Page)"/>
          <w:docPartUnique/>
        </w:docPartObj>
      </w:sdtPr>
      <w:sdtEndPr>
        <w:rPr>
          <w:noProof/>
        </w:rPr>
      </w:sdtEndPr>
      <w:sdtContent>
        <w:r w:rsidR="00AB6C6F" w:rsidRPr="00AB6C6F">
          <w:rPr>
            <w:rFonts w:ascii="Times New Roman" w:hAnsi="Times New Roman" w:cs="Times New Roman"/>
            <w:sz w:val="20"/>
          </w:rPr>
          <w:fldChar w:fldCharType="begin"/>
        </w:r>
        <w:r w:rsidR="00AB6C6F" w:rsidRPr="00AB6C6F">
          <w:rPr>
            <w:rFonts w:ascii="Times New Roman" w:hAnsi="Times New Roman" w:cs="Times New Roman"/>
            <w:sz w:val="20"/>
          </w:rPr>
          <w:instrText xml:space="preserve"> PAGE   \* MERGEFORMAT </w:instrText>
        </w:r>
        <w:r w:rsidR="00AB6C6F" w:rsidRPr="00AB6C6F">
          <w:rPr>
            <w:rFonts w:ascii="Times New Roman" w:hAnsi="Times New Roman" w:cs="Times New Roman"/>
            <w:sz w:val="20"/>
          </w:rPr>
          <w:fldChar w:fldCharType="separate"/>
        </w:r>
        <w:r>
          <w:rPr>
            <w:rFonts w:ascii="Times New Roman" w:hAnsi="Times New Roman" w:cs="Times New Roman"/>
            <w:noProof/>
            <w:sz w:val="20"/>
          </w:rPr>
          <w:t>17</w:t>
        </w:r>
        <w:r w:rsidR="00AB6C6F" w:rsidRPr="00AB6C6F">
          <w:rPr>
            <w:rFonts w:ascii="Times New Roman" w:hAnsi="Times New Roman" w:cs="Times New Roman"/>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83938" w14:textId="77777777"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6518" w14:textId="77777777" w:rsidR="00252995" w:rsidRDefault="00252995" w:rsidP="00894C55">
      <w:pPr>
        <w:spacing w:after="0" w:line="240" w:lineRule="auto"/>
      </w:pPr>
      <w:r>
        <w:separator/>
      </w:r>
    </w:p>
  </w:footnote>
  <w:footnote w:type="continuationSeparator" w:id="0">
    <w:p w14:paraId="10024B85" w14:textId="77777777" w:rsidR="00252995" w:rsidRDefault="0025299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F63D" w14:textId="77777777" w:rsidR="00894C55" w:rsidRPr="00C25B49" w:rsidRDefault="00894C55">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211"/>
    <w:rsid w:val="00004B4C"/>
    <w:rsid w:val="00010609"/>
    <w:rsid w:val="00012937"/>
    <w:rsid w:val="00023CFB"/>
    <w:rsid w:val="00025ED4"/>
    <w:rsid w:val="00036D70"/>
    <w:rsid w:val="00040DC9"/>
    <w:rsid w:val="00045369"/>
    <w:rsid w:val="0004680E"/>
    <w:rsid w:val="00061185"/>
    <w:rsid w:val="000628D5"/>
    <w:rsid w:val="00076E6F"/>
    <w:rsid w:val="000770AD"/>
    <w:rsid w:val="00084AD8"/>
    <w:rsid w:val="00095D6F"/>
    <w:rsid w:val="000A202A"/>
    <w:rsid w:val="000A350F"/>
    <w:rsid w:val="000A7B9D"/>
    <w:rsid w:val="000B1EE6"/>
    <w:rsid w:val="000C4F0B"/>
    <w:rsid w:val="000D21A5"/>
    <w:rsid w:val="000D258D"/>
    <w:rsid w:val="0012120C"/>
    <w:rsid w:val="00127863"/>
    <w:rsid w:val="00130089"/>
    <w:rsid w:val="001315BA"/>
    <w:rsid w:val="00135BE0"/>
    <w:rsid w:val="00144060"/>
    <w:rsid w:val="00155862"/>
    <w:rsid w:val="00155BC4"/>
    <w:rsid w:val="0016222E"/>
    <w:rsid w:val="00167FD7"/>
    <w:rsid w:val="00184BA7"/>
    <w:rsid w:val="001877D3"/>
    <w:rsid w:val="001900D3"/>
    <w:rsid w:val="00191FF2"/>
    <w:rsid w:val="001A0E4C"/>
    <w:rsid w:val="001B59ED"/>
    <w:rsid w:val="001C1A6E"/>
    <w:rsid w:val="001C2DA4"/>
    <w:rsid w:val="001D1D02"/>
    <w:rsid w:val="001E2572"/>
    <w:rsid w:val="001E564C"/>
    <w:rsid w:val="001F183B"/>
    <w:rsid w:val="001F3278"/>
    <w:rsid w:val="00205D4E"/>
    <w:rsid w:val="002143B4"/>
    <w:rsid w:val="00222D33"/>
    <w:rsid w:val="00224FF0"/>
    <w:rsid w:val="00230CF0"/>
    <w:rsid w:val="0023199F"/>
    <w:rsid w:val="00236F0E"/>
    <w:rsid w:val="00243426"/>
    <w:rsid w:val="00245EF8"/>
    <w:rsid w:val="00252995"/>
    <w:rsid w:val="00262B9B"/>
    <w:rsid w:val="00285637"/>
    <w:rsid w:val="00291E07"/>
    <w:rsid w:val="002932E5"/>
    <w:rsid w:val="00294DB2"/>
    <w:rsid w:val="00295C0B"/>
    <w:rsid w:val="002A0334"/>
    <w:rsid w:val="002A348C"/>
    <w:rsid w:val="002B0771"/>
    <w:rsid w:val="002C2107"/>
    <w:rsid w:val="002C2C58"/>
    <w:rsid w:val="002C2D1C"/>
    <w:rsid w:val="002C2DC6"/>
    <w:rsid w:val="002C3EE0"/>
    <w:rsid w:val="002C4F10"/>
    <w:rsid w:val="002E1AFE"/>
    <w:rsid w:val="002E1C05"/>
    <w:rsid w:val="002F35A0"/>
    <w:rsid w:val="00300610"/>
    <w:rsid w:val="00300B0F"/>
    <w:rsid w:val="00302853"/>
    <w:rsid w:val="00322ABC"/>
    <w:rsid w:val="00335D8A"/>
    <w:rsid w:val="00351F25"/>
    <w:rsid w:val="00361FE4"/>
    <w:rsid w:val="003627B3"/>
    <w:rsid w:val="00363F81"/>
    <w:rsid w:val="00371183"/>
    <w:rsid w:val="0037642A"/>
    <w:rsid w:val="003807EE"/>
    <w:rsid w:val="00380F20"/>
    <w:rsid w:val="00382363"/>
    <w:rsid w:val="00385790"/>
    <w:rsid w:val="00391232"/>
    <w:rsid w:val="003A1C40"/>
    <w:rsid w:val="003A4349"/>
    <w:rsid w:val="003B0BF9"/>
    <w:rsid w:val="003B15F9"/>
    <w:rsid w:val="003B28B9"/>
    <w:rsid w:val="003B2D77"/>
    <w:rsid w:val="003B7CCF"/>
    <w:rsid w:val="003C6620"/>
    <w:rsid w:val="003D53F1"/>
    <w:rsid w:val="003D772C"/>
    <w:rsid w:val="003E0791"/>
    <w:rsid w:val="003F28AC"/>
    <w:rsid w:val="00410962"/>
    <w:rsid w:val="0041621F"/>
    <w:rsid w:val="004163D0"/>
    <w:rsid w:val="004205B0"/>
    <w:rsid w:val="00421B64"/>
    <w:rsid w:val="00436E9E"/>
    <w:rsid w:val="004378E3"/>
    <w:rsid w:val="004454FE"/>
    <w:rsid w:val="0045277B"/>
    <w:rsid w:val="00456E40"/>
    <w:rsid w:val="0046122B"/>
    <w:rsid w:val="00464C79"/>
    <w:rsid w:val="00471F27"/>
    <w:rsid w:val="00477707"/>
    <w:rsid w:val="00486174"/>
    <w:rsid w:val="0049647F"/>
    <w:rsid w:val="0049798A"/>
    <w:rsid w:val="004A50AD"/>
    <w:rsid w:val="004B5570"/>
    <w:rsid w:val="004B560B"/>
    <w:rsid w:val="004C342D"/>
    <w:rsid w:val="004D0475"/>
    <w:rsid w:val="004D3259"/>
    <w:rsid w:val="004E31D4"/>
    <w:rsid w:val="004F1CA3"/>
    <w:rsid w:val="0050178F"/>
    <w:rsid w:val="00503DE1"/>
    <w:rsid w:val="005047E8"/>
    <w:rsid w:val="005143BE"/>
    <w:rsid w:val="005232CA"/>
    <w:rsid w:val="00524207"/>
    <w:rsid w:val="005307DE"/>
    <w:rsid w:val="00533910"/>
    <w:rsid w:val="00551E43"/>
    <w:rsid w:val="00553025"/>
    <w:rsid w:val="00553081"/>
    <w:rsid w:val="00554001"/>
    <w:rsid w:val="0055565B"/>
    <w:rsid w:val="00570A18"/>
    <w:rsid w:val="005724F6"/>
    <w:rsid w:val="005A18C8"/>
    <w:rsid w:val="005B0AFD"/>
    <w:rsid w:val="005B0BAF"/>
    <w:rsid w:val="005B0F20"/>
    <w:rsid w:val="005B3302"/>
    <w:rsid w:val="005D0FFB"/>
    <w:rsid w:val="005D5DE8"/>
    <w:rsid w:val="005F0008"/>
    <w:rsid w:val="005F105B"/>
    <w:rsid w:val="00601B47"/>
    <w:rsid w:val="00606E97"/>
    <w:rsid w:val="0060744F"/>
    <w:rsid w:val="00611C56"/>
    <w:rsid w:val="006177CC"/>
    <w:rsid w:val="006335C6"/>
    <w:rsid w:val="00635EEE"/>
    <w:rsid w:val="00654361"/>
    <w:rsid w:val="00655F2C"/>
    <w:rsid w:val="00667D52"/>
    <w:rsid w:val="006745B7"/>
    <w:rsid w:val="006A0D98"/>
    <w:rsid w:val="006A7FF9"/>
    <w:rsid w:val="006B41C6"/>
    <w:rsid w:val="006D6596"/>
    <w:rsid w:val="006E1081"/>
    <w:rsid w:val="006E2A76"/>
    <w:rsid w:val="00704110"/>
    <w:rsid w:val="00720585"/>
    <w:rsid w:val="00724F99"/>
    <w:rsid w:val="0072561F"/>
    <w:rsid w:val="0072667B"/>
    <w:rsid w:val="00726DDF"/>
    <w:rsid w:val="00732793"/>
    <w:rsid w:val="007360ED"/>
    <w:rsid w:val="007428D8"/>
    <w:rsid w:val="00743A91"/>
    <w:rsid w:val="007529B2"/>
    <w:rsid w:val="00757B92"/>
    <w:rsid w:val="00762557"/>
    <w:rsid w:val="00765AD6"/>
    <w:rsid w:val="00773AF6"/>
    <w:rsid w:val="00775D6B"/>
    <w:rsid w:val="0078204E"/>
    <w:rsid w:val="007849FF"/>
    <w:rsid w:val="00795F71"/>
    <w:rsid w:val="007A67A6"/>
    <w:rsid w:val="007C2294"/>
    <w:rsid w:val="007E51C8"/>
    <w:rsid w:val="007E5F7A"/>
    <w:rsid w:val="007E73AB"/>
    <w:rsid w:val="007F0DA5"/>
    <w:rsid w:val="00805B38"/>
    <w:rsid w:val="00815039"/>
    <w:rsid w:val="00815D0C"/>
    <w:rsid w:val="00816C11"/>
    <w:rsid w:val="008227D0"/>
    <w:rsid w:val="00840296"/>
    <w:rsid w:val="00853797"/>
    <w:rsid w:val="008551A7"/>
    <w:rsid w:val="00860EFD"/>
    <w:rsid w:val="00862A05"/>
    <w:rsid w:val="00864875"/>
    <w:rsid w:val="0087456B"/>
    <w:rsid w:val="00880A14"/>
    <w:rsid w:val="00893ABF"/>
    <w:rsid w:val="00894C55"/>
    <w:rsid w:val="0089630D"/>
    <w:rsid w:val="008A030E"/>
    <w:rsid w:val="008B43F4"/>
    <w:rsid w:val="008B630C"/>
    <w:rsid w:val="008B7AE1"/>
    <w:rsid w:val="008C07F5"/>
    <w:rsid w:val="008C35A3"/>
    <w:rsid w:val="008C6E8C"/>
    <w:rsid w:val="008D6533"/>
    <w:rsid w:val="008F7094"/>
    <w:rsid w:val="009009C7"/>
    <w:rsid w:val="00914686"/>
    <w:rsid w:val="00916BA6"/>
    <w:rsid w:val="00922D76"/>
    <w:rsid w:val="00930622"/>
    <w:rsid w:val="009361C9"/>
    <w:rsid w:val="009416DB"/>
    <w:rsid w:val="00943C3A"/>
    <w:rsid w:val="00952B78"/>
    <w:rsid w:val="00956899"/>
    <w:rsid w:val="009765CC"/>
    <w:rsid w:val="00981545"/>
    <w:rsid w:val="00991DF8"/>
    <w:rsid w:val="00993694"/>
    <w:rsid w:val="0099516F"/>
    <w:rsid w:val="00996F7D"/>
    <w:rsid w:val="009A2654"/>
    <w:rsid w:val="009A5420"/>
    <w:rsid w:val="009A6690"/>
    <w:rsid w:val="009B0750"/>
    <w:rsid w:val="009C2E9C"/>
    <w:rsid w:val="009D0901"/>
    <w:rsid w:val="009D682A"/>
    <w:rsid w:val="009E524A"/>
    <w:rsid w:val="009F3ADB"/>
    <w:rsid w:val="00A10FC3"/>
    <w:rsid w:val="00A16CF2"/>
    <w:rsid w:val="00A269A0"/>
    <w:rsid w:val="00A321F6"/>
    <w:rsid w:val="00A334B5"/>
    <w:rsid w:val="00A34D46"/>
    <w:rsid w:val="00A41670"/>
    <w:rsid w:val="00A420C5"/>
    <w:rsid w:val="00A45A93"/>
    <w:rsid w:val="00A6073E"/>
    <w:rsid w:val="00A6146C"/>
    <w:rsid w:val="00A83130"/>
    <w:rsid w:val="00A843BD"/>
    <w:rsid w:val="00A90DDB"/>
    <w:rsid w:val="00AB1C45"/>
    <w:rsid w:val="00AB388D"/>
    <w:rsid w:val="00AB6B51"/>
    <w:rsid w:val="00AB6C6F"/>
    <w:rsid w:val="00AC71BC"/>
    <w:rsid w:val="00AD4232"/>
    <w:rsid w:val="00AD725C"/>
    <w:rsid w:val="00AE026B"/>
    <w:rsid w:val="00AE5567"/>
    <w:rsid w:val="00AE59F1"/>
    <w:rsid w:val="00AE6C94"/>
    <w:rsid w:val="00AF1239"/>
    <w:rsid w:val="00B0167F"/>
    <w:rsid w:val="00B02163"/>
    <w:rsid w:val="00B16480"/>
    <w:rsid w:val="00B2165C"/>
    <w:rsid w:val="00B32506"/>
    <w:rsid w:val="00B34DAA"/>
    <w:rsid w:val="00B37972"/>
    <w:rsid w:val="00B43391"/>
    <w:rsid w:val="00B50BDC"/>
    <w:rsid w:val="00B5554D"/>
    <w:rsid w:val="00B811F6"/>
    <w:rsid w:val="00B905F2"/>
    <w:rsid w:val="00B977FA"/>
    <w:rsid w:val="00BA1EDB"/>
    <w:rsid w:val="00BA20AA"/>
    <w:rsid w:val="00BA3B7B"/>
    <w:rsid w:val="00BA3B92"/>
    <w:rsid w:val="00BB0647"/>
    <w:rsid w:val="00BD284C"/>
    <w:rsid w:val="00BD4425"/>
    <w:rsid w:val="00BD5E72"/>
    <w:rsid w:val="00BD78C4"/>
    <w:rsid w:val="00BE6343"/>
    <w:rsid w:val="00C1007F"/>
    <w:rsid w:val="00C12B7E"/>
    <w:rsid w:val="00C25B49"/>
    <w:rsid w:val="00C26F8A"/>
    <w:rsid w:val="00C307E7"/>
    <w:rsid w:val="00C307F1"/>
    <w:rsid w:val="00C352CA"/>
    <w:rsid w:val="00C36920"/>
    <w:rsid w:val="00C41A09"/>
    <w:rsid w:val="00C46F41"/>
    <w:rsid w:val="00C47928"/>
    <w:rsid w:val="00C523A0"/>
    <w:rsid w:val="00C56D75"/>
    <w:rsid w:val="00C621E5"/>
    <w:rsid w:val="00C7466C"/>
    <w:rsid w:val="00C74A3F"/>
    <w:rsid w:val="00C8000D"/>
    <w:rsid w:val="00C8423E"/>
    <w:rsid w:val="00C90AB1"/>
    <w:rsid w:val="00C91065"/>
    <w:rsid w:val="00CA2FF3"/>
    <w:rsid w:val="00CA7B35"/>
    <w:rsid w:val="00CB012D"/>
    <w:rsid w:val="00CB3A9E"/>
    <w:rsid w:val="00CC0D2D"/>
    <w:rsid w:val="00CC1359"/>
    <w:rsid w:val="00CC46BA"/>
    <w:rsid w:val="00CC55CE"/>
    <w:rsid w:val="00CD5F42"/>
    <w:rsid w:val="00CD6620"/>
    <w:rsid w:val="00CE1FA8"/>
    <w:rsid w:val="00CE24E3"/>
    <w:rsid w:val="00CE5657"/>
    <w:rsid w:val="00CF26B8"/>
    <w:rsid w:val="00CF5BAC"/>
    <w:rsid w:val="00CF7A13"/>
    <w:rsid w:val="00CF7A19"/>
    <w:rsid w:val="00D04B20"/>
    <w:rsid w:val="00D133F8"/>
    <w:rsid w:val="00D14145"/>
    <w:rsid w:val="00D14A3E"/>
    <w:rsid w:val="00D16F49"/>
    <w:rsid w:val="00D241EF"/>
    <w:rsid w:val="00D361D7"/>
    <w:rsid w:val="00D36B10"/>
    <w:rsid w:val="00D5009C"/>
    <w:rsid w:val="00D546DB"/>
    <w:rsid w:val="00D62A18"/>
    <w:rsid w:val="00D7679C"/>
    <w:rsid w:val="00D93633"/>
    <w:rsid w:val="00DA0E91"/>
    <w:rsid w:val="00DA3796"/>
    <w:rsid w:val="00DA3F79"/>
    <w:rsid w:val="00DA72FF"/>
    <w:rsid w:val="00DA754C"/>
    <w:rsid w:val="00DB7B88"/>
    <w:rsid w:val="00DC6D9B"/>
    <w:rsid w:val="00E030BB"/>
    <w:rsid w:val="00E17692"/>
    <w:rsid w:val="00E24054"/>
    <w:rsid w:val="00E2538F"/>
    <w:rsid w:val="00E3716B"/>
    <w:rsid w:val="00E47496"/>
    <w:rsid w:val="00E5323B"/>
    <w:rsid w:val="00E65CFC"/>
    <w:rsid w:val="00E71067"/>
    <w:rsid w:val="00E8434D"/>
    <w:rsid w:val="00E84611"/>
    <w:rsid w:val="00E8749E"/>
    <w:rsid w:val="00E90C01"/>
    <w:rsid w:val="00E95AF8"/>
    <w:rsid w:val="00E97BEF"/>
    <w:rsid w:val="00EA486E"/>
    <w:rsid w:val="00EA686A"/>
    <w:rsid w:val="00EB495F"/>
    <w:rsid w:val="00EE2EEF"/>
    <w:rsid w:val="00EF1FE1"/>
    <w:rsid w:val="00F04E9B"/>
    <w:rsid w:val="00F055A6"/>
    <w:rsid w:val="00F27155"/>
    <w:rsid w:val="00F27BCD"/>
    <w:rsid w:val="00F3569B"/>
    <w:rsid w:val="00F358A0"/>
    <w:rsid w:val="00F438AD"/>
    <w:rsid w:val="00F5082E"/>
    <w:rsid w:val="00F531F3"/>
    <w:rsid w:val="00F5745F"/>
    <w:rsid w:val="00F57B0C"/>
    <w:rsid w:val="00F609D7"/>
    <w:rsid w:val="00F621AA"/>
    <w:rsid w:val="00F663B7"/>
    <w:rsid w:val="00F66C2A"/>
    <w:rsid w:val="00F81102"/>
    <w:rsid w:val="00FA3124"/>
    <w:rsid w:val="00FA6FC7"/>
    <w:rsid w:val="00FB6F73"/>
    <w:rsid w:val="00FC3AA7"/>
    <w:rsid w:val="00FD4A3A"/>
    <w:rsid w:val="00FF2A15"/>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89AAE"/>
  <w15:docId w15:val="{7360B0F2-9FE3-4E70-B5F3-6330F0B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AB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68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86A"/>
    <w:rPr>
      <w:sz w:val="20"/>
      <w:szCs w:val="20"/>
    </w:rPr>
  </w:style>
  <w:style w:type="character" w:styleId="FootnoteReference">
    <w:name w:val="footnote reference"/>
    <w:uiPriority w:val="99"/>
    <w:semiHidden/>
    <w:unhideWhenUsed/>
    <w:rsid w:val="00EA686A"/>
    <w:rPr>
      <w:vertAlign w:val="superscript"/>
    </w:rPr>
  </w:style>
  <w:style w:type="character" w:styleId="CommentReference">
    <w:name w:val="annotation reference"/>
    <w:basedOn w:val="DefaultParagraphFont"/>
    <w:uiPriority w:val="99"/>
    <w:semiHidden/>
    <w:unhideWhenUsed/>
    <w:rsid w:val="00D14145"/>
    <w:rPr>
      <w:sz w:val="16"/>
      <w:szCs w:val="16"/>
    </w:rPr>
  </w:style>
  <w:style w:type="paragraph" w:styleId="CommentText">
    <w:name w:val="annotation text"/>
    <w:basedOn w:val="Normal"/>
    <w:link w:val="CommentTextChar"/>
    <w:uiPriority w:val="99"/>
    <w:semiHidden/>
    <w:unhideWhenUsed/>
    <w:rsid w:val="00D14145"/>
    <w:pPr>
      <w:spacing w:line="240" w:lineRule="auto"/>
    </w:pPr>
    <w:rPr>
      <w:sz w:val="20"/>
      <w:szCs w:val="20"/>
    </w:rPr>
  </w:style>
  <w:style w:type="character" w:customStyle="1" w:styleId="CommentTextChar">
    <w:name w:val="Comment Text Char"/>
    <w:basedOn w:val="DefaultParagraphFont"/>
    <w:link w:val="CommentText"/>
    <w:uiPriority w:val="99"/>
    <w:semiHidden/>
    <w:rsid w:val="00D14145"/>
    <w:rPr>
      <w:sz w:val="20"/>
      <w:szCs w:val="20"/>
    </w:rPr>
  </w:style>
  <w:style w:type="paragraph" w:styleId="CommentSubject">
    <w:name w:val="annotation subject"/>
    <w:basedOn w:val="CommentText"/>
    <w:next w:val="CommentText"/>
    <w:link w:val="CommentSubjectChar"/>
    <w:uiPriority w:val="99"/>
    <w:semiHidden/>
    <w:unhideWhenUsed/>
    <w:rsid w:val="00D14145"/>
    <w:rPr>
      <w:b/>
      <w:bCs/>
    </w:rPr>
  </w:style>
  <w:style w:type="character" w:customStyle="1" w:styleId="CommentSubjectChar">
    <w:name w:val="Comment Subject Char"/>
    <w:basedOn w:val="CommentTextChar"/>
    <w:link w:val="CommentSubject"/>
    <w:uiPriority w:val="99"/>
    <w:semiHidden/>
    <w:rsid w:val="00D14145"/>
    <w:rPr>
      <w:b/>
      <w:bCs/>
      <w:sz w:val="20"/>
      <w:szCs w:val="20"/>
    </w:rPr>
  </w:style>
  <w:style w:type="paragraph" w:styleId="Revision">
    <w:name w:val="Revision"/>
    <w:hidden/>
    <w:uiPriority w:val="99"/>
    <w:semiHidden/>
    <w:rsid w:val="00127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54530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93BD-7D78-4161-B965-60BA7C27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25201</Words>
  <Characters>14366</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Sabine Janisela</cp:lastModifiedBy>
  <cp:revision>5</cp:revision>
  <cp:lastPrinted>2019-03-19T13:36:00Z</cp:lastPrinted>
  <dcterms:created xsi:type="dcterms:W3CDTF">2019-04-16T08:05:00Z</dcterms:created>
  <dcterms:modified xsi:type="dcterms:W3CDTF">2019-04-16T10:02:00Z</dcterms:modified>
</cp:coreProperties>
</file>