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01AEB" w14:textId="697A1956" w:rsidR="008C181D" w:rsidRPr="007414D0" w:rsidRDefault="008C181D" w:rsidP="007414D0">
      <w:pPr>
        <w:jc w:val="right"/>
        <w:rPr>
          <w:b/>
          <w:bCs/>
          <w:sz w:val="28"/>
          <w:szCs w:val="28"/>
          <w:lang w:val="lv-LV"/>
        </w:rPr>
      </w:pPr>
      <w:r w:rsidRPr="007414D0">
        <w:rPr>
          <w:i/>
          <w:sz w:val="28"/>
          <w:szCs w:val="28"/>
          <w:lang w:val="lv-LV"/>
        </w:rPr>
        <w:t>Likumprojekts</w:t>
      </w:r>
    </w:p>
    <w:p w14:paraId="4A255667" w14:textId="77777777" w:rsidR="008C181D" w:rsidRPr="007414D0" w:rsidRDefault="008C181D" w:rsidP="00A85326">
      <w:pPr>
        <w:jc w:val="both"/>
        <w:rPr>
          <w:b/>
          <w:bCs/>
          <w:sz w:val="28"/>
          <w:szCs w:val="28"/>
          <w:lang w:val="lv-LV"/>
        </w:rPr>
      </w:pPr>
    </w:p>
    <w:p w14:paraId="19F615A9" w14:textId="0C2AF7C6" w:rsidR="008C181D" w:rsidRPr="007414D0" w:rsidRDefault="008C181D" w:rsidP="007414D0">
      <w:pPr>
        <w:jc w:val="center"/>
        <w:rPr>
          <w:sz w:val="28"/>
          <w:szCs w:val="28"/>
          <w:lang w:val="lv-LV"/>
        </w:rPr>
      </w:pPr>
      <w:r w:rsidRPr="007414D0">
        <w:rPr>
          <w:b/>
          <w:bCs/>
          <w:sz w:val="28"/>
          <w:szCs w:val="28"/>
          <w:lang w:val="lv-LV"/>
        </w:rPr>
        <w:t>Grozījumi Stratēģiskas nozīmes preču aprites likum</w:t>
      </w:r>
      <w:r w:rsidR="007675F1" w:rsidRPr="007414D0">
        <w:rPr>
          <w:b/>
          <w:bCs/>
          <w:sz w:val="28"/>
          <w:szCs w:val="28"/>
          <w:lang w:val="lv-LV"/>
        </w:rPr>
        <w:t>ā</w:t>
      </w:r>
    </w:p>
    <w:p w14:paraId="4E287F19" w14:textId="6770203F" w:rsidR="009822FF" w:rsidRPr="007414D0" w:rsidRDefault="00271014" w:rsidP="007414D0">
      <w:pPr>
        <w:spacing w:before="100" w:beforeAutospacing="1"/>
        <w:ind w:firstLine="720"/>
        <w:jc w:val="both"/>
        <w:rPr>
          <w:sz w:val="28"/>
          <w:szCs w:val="28"/>
          <w:lang w:val="lv-LV"/>
        </w:rPr>
      </w:pPr>
      <w:r w:rsidRPr="007414D0">
        <w:rPr>
          <w:sz w:val="28"/>
          <w:szCs w:val="28"/>
          <w:lang w:val="lv-LV"/>
        </w:rPr>
        <w:t xml:space="preserve">Izdarīt </w:t>
      </w:r>
      <w:hyperlink r:id="rId9" w:tgtFrame="_blank" w:history="1">
        <w:r w:rsidRPr="007414D0">
          <w:rPr>
            <w:sz w:val="28"/>
            <w:szCs w:val="28"/>
            <w:lang w:val="lv-LV"/>
          </w:rPr>
          <w:t>Stratēģiskas nozīmes preču aprites likumā</w:t>
        </w:r>
      </w:hyperlink>
      <w:r w:rsidRPr="007414D0">
        <w:rPr>
          <w:sz w:val="28"/>
          <w:szCs w:val="28"/>
          <w:lang w:val="lv-LV"/>
        </w:rPr>
        <w:t xml:space="preserve"> (Latvijas Vēstnesis, 2007, 107.nr.; 2009, 51.nr.; 2010, 91.nr.; 2011, 117., 155.nr., 2016, 71.nr.</w:t>
      </w:r>
      <w:r w:rsidR="00BC22A9" w:rsidRPr="007414D0">
        <w:rPr>
          <w:sz w:val="28"/>
          <w:szCs w:val="28"/>
          <w:lang w:val="lv-LV"/>
        </w:rPr>
        <w:t>, 2019, 62.nr.</w:t>
      </w:r>
      <w:r w:rsidRPr="007414D0">
        <w:rPr>
          <w:sz w:val="28"/>
          <w:szCs w:val="28"/>
          <w:lang w:val="lv-LV"/>
        </w:rPr>
        <w:t>) šādus grozījumus:</w:t>
      </w:r>
    </w:p>
    <w:p w14:paraId="0C620208" w14:textId="5A745646" w:rsidR="00403E3C" w:rsidRDefault="00403E3C" w:rsidP="007414D0">
      <w:pPr>
        <w:pStyle w:val="Heading1"/>
        <w:tabs>
          <w:tab w:val="left" w:pos="990"/>
        </w:tabs>
        <w:spacing w:before="100" w:beforeAutospacing="1"/>
        <w:ind w:left="0" w:firstLine="720"/>
        <w:rPr>
          <w:rFonts w:cs="Times New Roman"/>
          <w:sz w:val="28"/>
          <w:lang w:val="lv-LV"/>
        </w:rPr>
      </w:pPr>
      <w:r>
        <w:rPr>
          <w:rFonts w:cs="Times New Roman"/>
          <w:sz w:val="28"/>
          <w:lang w:val="lv-LV"/>
        </w:rPr>
        <w:t>4. pantā:</w:t>
      </w:r>
    </w:p>
    <w:p w14:paraId="02A0B2C9" w14:textId="7394A872" w:rsidR="009822FF" w:rsidRPr="007414D0" w:rsidRDefault="00403E3C" w:rsidP="007414D0">
      <w:pPr>
        <w:pStyle w:val="Heading1"/>
        <w:numPr>
          <w:ilvl w:val="0"/>
          <w:numId w:val="0"/>
        </w:numPr>
        <w:spacing w:before="100" w:beforeAutospacing="1"/>
        <w:ind w:left="720"/>
        <w:rPr>
          <w:rFonts w:cs="Times New Roman"/>
          <w:sz w:val="28"/>
          <w:lang w:val="lv-LV"/>
        </w:rPr>
      </w:pPr>
      <w:r>
        <w:rPr>
          <w:rFonts w:cs="Times New Roman"/>
          <w:sz w:val="28"/>
          <w:lang w:val="lv-LV"/>
        </w:rPr>
        <w:t>i</w:t>
      </w:r>
      <w:r w:rsidR="00FF7728">
        <w:rPr>
          <w:rFonts w:cs="Times New Roman"/>
          <w:sz w:val="28"/>
          <w:lang w:val="lv-LV"/>
        </w:rPr>
        <w:t xml:space="preserve">zteikt </w:t>
      </w:r>
      <w:r>
        <w:rPr>
          <w:rFonts w:cs="Times New Roman"/>
          <w:sz w:val="28"/>
          <w:lang w:val="lv-LV"/>
        </w:rPr>
        <w:t>pirmo daļu</w:t>
      </w:r>
      <w:r w:rsidR="009822FF" w:rsidRPr="007414D0">
        <w:rPr>
          <w:rFonts w:cs="Times New Roman"/>
          <w:sz w:val="28"/>
          <w:lang w:val="lv-LV"/>
        </w:rPr>
        <w:t xml:space="preserve"> šādā redakcijā:</w:t>
      </w:r>
    </w:p>
    <w:p w14:paraId="38865FB4" w14:textId="44492436" w:rsidR="00FF7728" w:rsidRPr="007414D0" w:rsidRDefault="00FF7728" w:rsidP="00A64A10">
      <w:pPr>
        <w:jc w:val="both"/>
        <w:rPr>
          <w:b/>
          <w:bCs/>
          <w:sz w:val="28"/>
          <w:szCs w:val="28"/>
          <w:lang w:val="lv-LV"/>
        </w:rPr>
      </w:pPr>
    </w:p>
    <w:p w14:paraId="77CD5EBE" w14:textId="06A0C9C2" w:rsidR="00403E3C" w:rsidRPr="007414D0" w:rsidRDefault="00403E3C" w:rsidP="007414D0">
      <w:pPr>
        <w:ind w:firstLine="720"/>
        <w:jc w:val="both"/>
        <w:rPr>
          <w:sz w:val="28"/>
          <w:szCs w:val="28"/>
          <w:lang w:val="lv-LV"/>
        </w:rPr>
      </w:pPr>
      <w:r>
        <w:rPr>
          <w:sz w:val="28"/>
          <w:szCs w:val="28"/>
          <w:lang w:val="lv-LV"/>
        </w:rPr>
        <w:t>“</w:t>
      </w:r>
      <w:r w:rsidR="00536790" w:rsidRPr="007414D0">
        <w:rPr>
          <w:sz w:val="28"/>
          <w:szCs w:val="28"/>
          <w:lang w:val="lv-LV"/>
        </w:rPr>
        <w:t xml:space="preserve">(1) Stratēģiskas nozīmes preču importa licence nav nepieciešama, ja Ieslodzījuma vietu pārvalde vai Iekšlietu ministrijas un Aizsardzības ministrijas pakļautībā vai pārraudzībā esošās iestādes Eiropas Savienības Kopējā militāro preču sarakstā minētās preces pārvieto no citas Eiropas Savienības dalībvalsts vai importē bez komersantu starpniecības. </w:t>
      </w:r>
    </w:p>
    <w:p w14:paraId="2D2F6901" w14:textId="0B22311F" w:rsidR="00EE23EB" w:rsidRPr="007414D0" w:rsidRDefault="00536790" w:rsidP="007414D0">
      <w:pPr>
        <w:ind w:firstLine="720"/>
        <w:jc w:val="both"/>
        <w:rPr>
          <w:sz w:val="28"/>
          <w:szCs w:val="28"/>
          <w:lang w:val="lv-LV"/>
        </w:rPr>
      </w:pPr>
      <w:r w:rsidRPr="007414D0">
        <w:rPr>
          <w:sz w:val="28"/>
          <w:szCs w:val="28"/>
          <w:lang w:val="lv-LV"/>
        </w:rPr>
        <w:t>Stratēģiskas nozīmes preču eksporta licence nav nepieciešama, ja Iekšlietu ministrijas un Aizsardzības ministrijas pakļautībā vai pārraudzībā esošās iestādes Eiropas Savienības Kopējā militāro preču sarakstā minētās preces pārvieto uz citu Eiropas Savienības dalībvalsti vai eksportē bez komersantu starpniecības un ja minētās preces šīm iestādēm ir nepieciešamas Ziemeļatlantijas līguma organizācijas, Eiropas Savienības, Apvienoto Nāciju Organizācijas vai Eiropas Drošības un sadarbības organizācijas misiju ietvaros.</w:t>
      </w:r>
      <w:r w:rsidR="00EE23EB" w:rsidRPr="007414D0">
        <w:rPr>
          <w:sz w:val="28"/>
          <w:szCs w:val="28"/>
          <w:lang w:val="lv-LV"/>
        </w:rPr>
        <w:t xml:space="preserve"> </w:t>
      </w:r>
    </w:p>
    <w:p w14:paraId="254FA883" w14:textId="39C31747" w:rsidR="00FF7728" w:rsidRDefault="00EE23EB" w:rsidP="007414D0">
      <w:pPr>
        <w:ind w:firstLine="720"/>
        <w:jc w:val="both"/>
        <w:rPr>
          <w:sz w:val="28"/>
          <w:szCs w:val="28"/>
          <w:lang w:val="lv-LV"/>
        </w:rPr>
      </w:pPr>
      <w:r w:rsidRPr="007414D0">
        <w:rPr>
          <w:sz w:val="28"/>
          <w:szCs w:val="28"/>
          <w:lang w:val="lv-LV"/>
        </w:rPr>
        <w:t>Stratēģiskas nozīmes preču eksporta licence nav nepieciešama gadījumos, kad Kopējā militāro preču sarakstā minētās preces</w:t>
      </w:r>
      <w:r w:rsidR="009F33E5" w:rsidRPr="007414D0">
        <w:rPr>
          <w:sz w:val="28"/>
          <w:szCs w:val="28"/>
          <w:lang w:val="lv-LV"/>
        </w:rPr>
        <w:t>,</w:t>
      </w:r>
      <w:r w:rsidRPr="007414D0">
        <w:rPr>
          <w:sz w:val="28"/>
          <w:szCs w:val="28"/>
          <w:lang w:val="lv-LV"/>
        </w:rPr>
        <w:t xml:space="preserve"> Iekšlietu ministrijas un Aizsardzības ministrijas pakļautībā vai pārraudzībā esošās iestādes</w:t>
      </w:r>
      <w:r w:rsidR="009F33E5" w:rsidRPr="007414D0">
        <w:rPr>
          <w:sz w:val="28"/>
          <w:szCs w:val="28"/>
          <w:lang w:val="lv-LV"/>
        </w:rPr>
        <w:t>,</w:t>
      </w:r>
      <w:r w:rsidRPr="007414D0">
        <w:rPr>
          <w:sz w:val="28"/>
          <w:szCs w:val="28"/>
          <w:lang w:val="lv-LV"/>
        </w:rPr>
        <w:t xml:space="preserve"> izved pārstrādei, iznīcināšanai vai remontam</w:t>
      </w:r>
      <w:r w:rsidR="00983C3B" w:rsidRPr="007414D0">
        <w:rPr>
          <w:sz w:val="28"/>
          <w:szCs w:val="28"/>
          <w:lang w:val="lv-LV"/>
        </w:rPr>
        <w:t xml:space="preserve"> uz Eiropas Savienības, Eiropas Ekonomikas zonas un Ziemeļatlantijas līguma organizācijas dalībvalstīm</w:t>
      </w:r>
      <w:r w:rsidRPr="007414D0">
        <w:rPr>
          <w:sz w:val="28"/>
          <w:szCs w:val="28"/>
          <w:lang w:val="lv-LV"/>
        </w:rPr>
        <w:t>.</w:t>
      </w:r>
      <w:r w:rsidR="00403E3C">
        <w:rPr>
          <w:sz w:val="28"/>
          <w:szCs w:val="28"/>
          <w:lang w:val="lv-LV"/>
        </w:rPr>
        <w:t>”;</w:t>
      </w:r>
    </w:p>
    <w:p w14:paraId="771C1223" w14:textId="77777777" w:rsidR="00FF7728" w:rsidRDefault="00FF7728" w:rsidP="007414D0">
      <w:pPr>
        <w:ind w:firstLine="720"/>
        <w:jc w:val="both"/>
        <w:rPr>
          <w:sz w:val="28"/>
          <w:szCs w:val="28"/>
          <w:lang w:val="lv-LV"/>
        </w:rPr>
      </w:pPr>
    </w:p>
    <w:p w14:paraId="5445CBF2" w14:textId="351D1FE8" w:rsidR="008C181D" w:rsidRPr="007414D0" w:rsidRDefault="00403E3C" w:rsidP="007414D0">
      <w:pPr>
        <w:pStyle w:val="Heading1"/>
        <w:numPr>
          <w:ilvl w:val="0"/>
          <w:numId w:val="0"/>
        </w:numPr>
        <w:spacing w:before="0"/>
        <w:jc w:val="both"/>
        <w:rPr>
          <w:rFonts w:cs="Times New Roman"/>
          <w:sz w:val="28"/>
          <w:lang w:val="lv-LV"/>
        </w:rPr>
      </w:pPr>
      <w:r w:rsidRPr="00A64A10">
        <w:rPr>
          <w:rFonts w:ascii="Arial" w:hAnsi="Arial" w:cs="Arial"/>
          <w:color w:val="414142"/>
          <w:sz w:val="20"/>
          <w:szCs w:val="20"/>
          <w:shd w:val="clear" w:color="auto" w:fill="FFFFFF"/>
          <w:lang w:val="lv-LV"/>
        </w:rPr>
        <w:tab/>
      </w:r>
      <w:r>
        <w:rPr>
          <w:rFonts w:cs="Times New Roman"/>
          <w:sz w:val="28"/>
          <w:lang w:val="lv-LV"/>
        </w:rPr>
        <w:t>p</w:t>
      </w:r>
      <w:r w:rsidR="008D2F46" w:rsidRPr="007414D0">
        <w:rPr>
          <w:rFonts w:cs="Times New Roman"/>
          <w:sz w:val="28"/>
          <w:lang w:val="lv-LV"/>
        </w:rPr>
        <w:t>apildināt ar 2¹</w:t>
      </w:r>
      <w:r w:rsidR="008C181D" w:rsidRPr="007414D0">
        <w:rPr>
          <w:rFonts w:cs="Times New Roman"/>
          <w:sz w:val="28"/>
          <w:lang w:val="lv-LV"/>
        </w:rPr>
        <w:t xml:space="preserve"> daļu šādā redakcijā:</w:t>
      </w:r>
    </w:p>
    <w:p w14:paraId="14ADDC28" w14:textId="0CE273C1" w:rsidR="008C181D" w:rsidRPr="007414D0" w:rsidRDefault="008C181D" w:rsidP="00FF7728">
      <w:pPr>
        <w:jc w:val="both"/>
        <w:rPr>
          <w:bCs/>
          <w:sz w:val="28"/>
          <w:szCs w:val="28"/>
          <w:lang w:val="lv-LV"/>
        </w:rPr>
      </w:pPr>
    </w:p>
    <w:p w14:paraId="6CE3AAD1" w14:textId="2DD9E4CE" w:rsidR="008C181D" w:rsidRPr="007414D0" w:rsidRDefault="00C966FC" w:rsidP="007414D0">
      <w:pPr>
        <w:ind w:firstLine="720"/>
        <w:jc w:val="both"/>
        <w:rPr>
          <w:sz w:val="28"/>
          <w:szCs w:val="28"/>
          <w:lang w:val="lv-LV"/>
        </w:rPr>
      </w:pPr>
      <w:r w:rsidRPr="007414D0">
        <w:rPr>
          <w:bCs/>
          <w:sz w:val="28"/>
          <w:szCs w:val="28"/>
          <w:lang w:val="lv-LV"/>
        </w:rPr>
        <w:t xml:space="preserve"> </w:t>
      </w:r>
      <w:r w:rsidR="008C181D" w:rsidRPr="007414D0">
        <w:rPr>
          <w:bCs/>
          <w:sz w:val="28"/>
          <w:szCs w:val="28"/>
          <w:lang w:val="lv-LV"/>
        </w:rPr>
        <w:t>“</w:t>
      </w:r>
      <w:r w:rsidR="008D2F46" w:rsidRPr="007414D0">
        <w:rPr>
          <w:sz w:val="28"/>
          <w:szCs w:val="28"/>
          <w:lang w:val="lv-LV"/>
        </w:rPr>
        <w:t>(2¹</w:t>
      </w:r>
      <w:r w:rsidR="008C181D" w:rsidRPr="007414D0">
        <w:rPr>
          <w:sz w:val="28"/>
          <w:szCs w:val="28"/>
          <w:lang w:val="lv-LV"/>
        </w:rPr>
        <w:t xml:space="preserve">) Fiziskām personām aizliegta </w:t>
      </w:r>
      <w:r w:rsidR="00BE504C" w:rsidRPr="007414D0">
        <w:rPr>
          <w:sz w:val="28"/>
          <w:szCs w:val="28"/>
          <w:lang w:val="lv-LV"/>
        </w:rPr>
        <w:t xml:space="preserve">Eiropas Savienības Kopējā militāro preču sarakstā minēto preču </w:t>
      </w:r>
      <w:r w:rsidR="00DE3876" w:rsidRPr="007414D0">
        <w:rPr>
          <w:sz w:val="28"/>
          <w:szCs w:val="28"/>
          <w:lang w:val="lv-LV"/>
        </w:rPr>
        <w:t>iegādāšanās, glabāšana un lietošana</w:t>
      </w:r>
      <w:r w:rsidR="00BE504C" w:rsidRPr="007414D0">
        <w:rPr>
          <w:sz w:val="28"/>
          <w:szCs w:val="28"/>
          <w:lang w:val="lv-LV"/>
        </w:rPr>
        <w:t xml:space="preserve">, </w:t>
      </w:r>
      <w:r w:rsidR="003A2D20" w:rsidRPr="007414D0">
        <w:rPr>
          <w:sz w:val="28"/>
          <w:szCs w:val="28"/>
          <w:lang w:val="lv-LV"/>
        </w:rPr>
        <w:t xml:space="preserve">izņemot </w:t>
      </w:r>
      <w:r w:rsidR="00BE504C" w:rsidRPr="007414D0">
        <w:rPr>
          <w:sz w:val="28"/>
          <w:szCs w:val="28"/>
          <w:lang w:val="lv-LV"/>
        </w:rPr>
        <w:t>šaujamiero</w:t>
      </w:r>
      <w:r w:rsidR="00260B91" w:rsidRPr="007414D0">
        <w:rPr>
          <w:sz w:val="28"/>
          <w:szCs w:val="28"/>
          <w:lang w:val="lv-LV"/>
        </w:rPr>
        <w:t>ču</w:t>
      </w:r>
      <w:r w:rsidR="00BC22A9" w:rsidRPr="007414D0">
        <w:rPr>
          <w:sz w:val="28"/>
          <w:szCs w:val="28"/>
          <w:lang w:val="lv-LV"/>
        </w:rPr>
        <w:t>s</w:t>
      </w:r>
      <w:r w:rsidR="00DE3876" w:rsidRPr="007414D0">
        <w:rPr>
          <w:sz w:val="28"/>
          <w:szCs w:val="28"/>
          <w:lang w:val="lv-LV"/>
        </w:rPr>
        <w:t>,</w:t>
      </w:r>
      <w:r w:rsidR="00C835DF" w:rsidRPr="007414D0">
        <w:rPr>
          <w:sz w:val="28"/>
          <w:szCs w:val="28"/>
          <w:lang w:val="lv-LV"/>
        </w:rPr>
        <w:t xml:space="preserve"> tiem speciāli izstrādātas sastāvdaļas un to</w:t>
      </w:r>
      <w:r w:rsidR="00BC22A9" w:rsidRPr="007414D0">
        <w:rPr>
          <w:sz w:val="28"/>
          <w:szCs w:val="28"/>
          <w:lang w:val="lv-LV"/>
        </w:rPr>
        <w:t xml:space="preserve"> piederumus</w:t>
      </w:r>
      <w:r w:rsidR="00DE3876" w:rsidRPr="007414D0">
        <w:rPr>
          <w:sz w:val="28"/>
          <w:szCs w:val="28"/>
          <w:lang w:val="lv-LV"/>
        </w:rPr>
        <w:t>,</w:t>
      </w:r>
      <w:r w:rsidR="000341F9" w:rsidRPr="007414D0">
        <w:rPr>
          <w:sz w:val="28"/>
          <w:szCs w:val="28"/>
          <w:lang w:val="lv-LV"/>
        </w:rPr>
        <w:t xml:space="preserve"> munīciju, kā arī</w:t>
      </w:r>
      <w:r w:rsidR="00C835DF" w:rsidRPr="007414D0">
        <w:rPr>
          <w:sz w:val="28"/>
          <w:szCs w:val="28"/>
          <w:lang w:val="lv-LV"/>
        </w:rPr>
        <w:t>, munīcijas lādējamās iekārtas</w:t>
      </w:r>
      <w:r w:rsidR="00BC22A9" w:rsidRPr="007414D0">
        <w:rPr>
          <w:sz w:val="28"/>
          <w:szCs w:val="28"/>
          <w:lang w:val="lv-LV"/>
        </w:rPr>
        <w:t xml:space="preserve">, kas nav speciāli paredzētas vai pielāgotas militārajam lietojumam. Šaujamieroču piederumu un munīcijas izņēmums ir spēkā, </w:t>
      </w:r>
      <w:r w:rsidR="00C835DF" w:rsidRPr="007414D0">
        <w:rPr>
          <w:sz w:val="28"/>
          <w:szCs w:val="28"/>
          <w:lang w:val="lv-LV"/>
        </w:rPr>
        <w:t>ja tie ir paredzēti lietošanai</w:t>
      </w:r>
      <w:r w:rsidR="00472B4E" w:rsidRPr="007414D0">
        <w:rPr>
          <w:sz w:val="28"/>
          <w:szCs w:val="28"/>
          <w:lang w:val="lv-LV"/>
        </w:rPr>
        <w:t xml:space="preserve"> fiziskai personai</w:t>
      </w:r>
      <w:r w:rsidR="00C835DF" w:rsidRPr="007414D0">
        <w:rPr>
          <w:sz w:val="28"/>
          <w:szCs w:val="28"/>
          <w:lang w:val="lv-LV"/>
        </w:rPr>
        <w:t xml:space="preserve"> vai uzstādīšanai uz </w:t>
      </w:r>
      <w:r w:rsidR="00BC22A9" w:rsidRPr="007414D0">
        <w:rPr>
          <w:sz w:val="28"/>
          <w:szCs w:val="28"/>
          <w:lang w:val="lv-LV"/>
        </w:rPr>
        <w:t xml:space="preserve"> fiziskās personas īpašumā esošajiem šaujamieročiem.</w:t>
      </w:r>
      <w:r w:rsidR="00403E3C">
        <w:rPr>
          <w:sz w:val="28"/>
          <w:szCs w:val="28"/>
          <w:lang w:val="lv-LV"/>
        </w:rPr>
        <w:t>”;</w:t>
      </w:r>
    </w:p>
    <w:p w14:paraId="25397D83" w14:textId="77777777" w:rsidR="000341F9" w:rsidRPr="007414D0" w:rsidRDefault="000341F9" w:rsidP="00FF7728">
      <w:pPr>
        <w:jc w:val="both"/>
        <w:rPr>
          <w:sz w:val="28"/>
          <w:szCs w:val="28"/>
          <w:lang w:val="lv-LV"/>
        </w:rPr>
      </w:pPr>
    </w:p>
    <w:p w14:paraId="3FC178E2" w14:textId="4A75257A" w:rsidR="00403E3C" w:rsidRDefault="00403E3C" w:rsidP="007414D0">
      <w:pPr>
        <w:pStyle w:val="Heading1"/>
        <w:tabs>
          <w:tab w:val="left" w:pos="990"/>
        </w:tabs>
        <w:spacing w:before="0"/>
        <w:ind w:left="0" w:firstLine="720"/>
        <w:jc w:val="both"/>
        <w:rPr>
          <w:rFonts w:cs="Times New Roman"/>
          <w:sz w:val="28"/>
          <w:lang w:val="lv-LV"/>
        </w:rPr>
      </w:pPr>
      <w:r>
        <w:rPr>
          <w:rFonts w:cs="Times New Roman"/>
          <w:sz w:val="28"/>
          <w:lang w:val="lv-LV"/>
        </w:rPr>
        <w:lastRenderedPageBreak/>
        <w:t>5. pantā</w:t>
      </w:r>
      <w:r w:rsidR="00C27AE8">
        <w:rPr>
          <w:rFonts w:cs="Times New Roman"/>
          <w:sz w:val="28"/>
          <w:lang w:val="lv-LV"/>
        </w:rPr>
        <w:t>:</w:t>
      </w:r>
    </w:p>
    <w:p w14:paraId="07449661" w14:textId="77777777" w:rsidR="00403E3C" w:rsidRPr="007414D0" w:rsidRDefault="00403E3C" w:rsidP="007414D0">
      <w:pPr>
        <w:rPr>
          <w:lang w:val="lv-LV"/>
        </w:rPr>
      </w:pPr>
    </w:p>
    <w:p w14:paraId="7643EF7B" w14:textId="5F928AF4" w:rsidR="007B2387" w:rsidRPr="007414D0" w:rsidRDefault="00403E3C" w:rsidP="007414D0">
      <w:pPr>
        <w:pStyle w:val="Heading1"/>
        <w:numPr>
          <w:ilvl w:val="0"/>
          <w:numId w:val="0"/>
        </w:numPr>
        <w:spacing w:before="0"/>
        <w:ind w:firstLine="720"/>
        <w:jc w:val="both"/>
        <w:rPr>
          <w:rFonts w:cs="Times New Roman"/>
          <w:sz w:val="28"/>
          <w:lang w:val="lv-LV"/>
        </w:rPr>
      </w:pPr>
      <w:r>
        <w:rPr>
          <w:rFonts w:cs="Times New Roman"/>
          <w:sz w:val="28"/>
          <w:lang w:val="lv-LV"/>
        </w:rPr>
        <w:t>i</w:t>
      </w:r>
      <w:r w:rsidR="007B2387" w:rsidRPr="007414D0">
        <w:rPr>
          <w:rFonts w:cs="Times New Roman"/>
          <w:sz w:val="28"/>
          <w:lang w:val="lv-LV"/>
        </w:rPr>
        <w:t>zteikt trešo daļu šādā redakcijā:</w:t>
      </w:r>
    </w:p>
    <w:p w14:paraId="02C67DC9" w14:textId="04A98445" w:rsidR="007B2387" w:rsidRPr="007414D0" w:rsidRDefault="007B2387" w:rsidP="007414D0">
      <w:pPr>
        <w:ind w:firstLine="720"/>
        <w:jc w:val="both"/>
        <w:rPr>
          <w:color w:val="FF0000"/>
          <w:sz w:val="28"/>
          <w:szCs w:val="28"/>
          <w:lang w:val="lv-LV"/>
        </w:rPr>
      </w:pPr>
    </w:p>
    <w:p w14:paraId="41B877C6" w14:textId="4C821895" w:rsidR="007B2387" w:rsidRPr="007414D0" w:rsidRDefault="007B2387" w:rsidP="007414D0">
      <w:pPr>
        <w:ind w:firstLine="720"/>
        <w:jc w:val="both"/>
        <w:rPr>
          <w:sz w:val="28"/>
          <w:szCs w:val="28"/>
          <w:lang w:val="lv-LV"/>
        </w:rPr>
      </w:pPr>
      <w:r w:rsidRPr="007414D0">
        <w:rPr>
          <w:sz w:val="28"/>
          <w:szCs w:val="28"/>
          <w:lang w:val="lv-LV"/>
        </w:rPr>
        <w:t>“(3)</w:t>
      </w:r>
      <w:r w:rsidR="00A85326" w:rsidRPr="007414D0">
        <w:rPr>
          <w:sz w:val="28"/>
          <w:szCs w:val="28"/>
          <w:lang w:val="lv-LV"/>
        </w:rPr>
        <w:t xml:space="preserve"> </w:t>
      </w:r>
      <w:r w:rsidRPr="007414D0">
        <w:rPr>
          <w:sz w:val="28"/>
          <w:szCs w:val="28"/>
          <w:lang w:val="lv-LV"/>
        </w:rPr>
        <w:t>Šā panta otrajā daļā minētās speciālās atļaujas (licences) izsniegšanas, pārreģistrācijas, anulēšanas, darbības apturēšanas kārtību un maksājamās valsts nodevas apmēru no</w:t>
      </w:r>
      <w:r w:rsidR="00A75204" w:rsidRPr="007414D0">
        <w:rPr>
          <w:sz w:val="28"/>
          <w:szCs w:val="28"/>
          <w:lang w:val="lv-LV"/>
        </w:rPr>
        <w:t xml:space="preserve">saka </w:t>
      </w:r>
      <w:r w:rsidRPr="007414D0">
        <w:rPr>
          <w:sz w:val="28"/>
          <w:szCs w:val="28"/>
          <w:lang w:val="lv-LV"/>
        </w:rPr>
        <w:t>Ministru kabinets.”</w:t>
      </w:r>
      <w:r w:rsidR="00403E3C">
        <w:rPr>
          <w:sz w:val="28"/>
          <w:szCs w:val="28"/>
          <w:lang w:val="lv-LV"/>
        </w:rPr>
        <w:t>;</w:t>
      </w:r>
    </w:p>
    <w:p w14:paraId="7A83843F" w14:textId="77777777" w:rsidR="00A75204" w:rsidRPr="007414D0" w:rsidRDefault="00A75204" w:rsidP="007414D0">
      <w:pPr>
        <w:ind w:firstLine="720"/>
        <w:jc w:val="both"/>
        <w:rPr>
          <w:sz w:val="28"/>
          <w:szCs w:val="28"/>
          <w:lang w:val="lv-LV"/>
        </w:rPr>
      </w:pPr>
    </w:p>
    <w:p w14:paraId="2A89D044" w14:textId="0AAD7516" w:rsidR="006F6F42" w:rsidRPr="007414D0" w:rsidRDefault="00403E3C" w:rsidP="007414D0">
      <w:pPr>
        <w:pStyle w:val="Heading1"/>
        <w:numPr>
          <w:ilvl w:val="0"/>
          <w:numId w:val="0"/>
        </w:numPr>
        <w:spacing w:before="0"/>
        <w:ind w:left="720"/>
        <w:jc w:val="both"/>
        <w:rPr>
          <w:rFonts w:cs="Times New Roman"/>
          <w:sz w:val="28"/>
          <w:lang w:val="lv-LV"/>
        </w:rPr>
      </w:pPr>
      <w:r>
        <w:rPr>
          <w:rFonts w:cs="Times New Roman"/>
          <w:sz w:val="28"/>
          <w:lang w:val="lv-LV"/>
        </w:rPr>
        <w:t>i</w:t>
      </w:r>
      <w:r w:rsidR="008C181D" w:rsidRPr="007414D0">
        <w:rPr>
          <w:rFonts w:cs="Times New Roman"/>
          <w:sz w:val="28"/>
          <w:lang w:val="lv-LV"/>
        </w:rPr>
        <w:t xml:space="preserve">zteikt </w:t>
      </w:r>
      <w:r w:rsidR="006F6F42" w:rsidRPr="007414D0">
        <w:rPr>
          <w:rFonts w:cs="Times New Roman"/>
          <w:sz w:val="28"/>
          <w:lang w:val="lv-LV"/>
        </w:rPr>
        <w:t>ceturt</w:t>
      </w:r>
      <w:r w:rsidR="00723957" w:rsidRPr="007414D0">
        <w:rPr>
          <w:rFonts w:cs="Times New Roman"/>
          <w:sz w:val="28"/>
          <w:lang w:val="lv-LV"/>
        </w:rPr>
        <w:t>o daļu</w:t>
      </w:r>
      <w:r w:rsidR="006F6F42" w:rsidRPr="007414D0">
        <w:rPr>
          <w:rFonts w:cs="Times New Roman"/>
          <w:sz w:val="28"/>
          <w:lang w:val="lv-LV"/>
        </w:rPr>
        <w:t xml:space="preserve"> šādā redakcijā:</w:t>
      </w:r>
    </w:p>
    <w:p w14:paraId="6DF2FC30" w14:textId="77777777" w:rsidR="00723957" w:rsidRPr="007414D0" w:rsidRDefault="00723957" w:rsidP="007414D0">
      <w:pPr>
        <w:ind w:firstLine="720"/>
        <w:jc w:val="both"/>
        <w:rPr>
          <w:sz w:val="28"/>
          <w:szCs w:val="28"/>
          <w:lang w:val="lv-LV"/>
        </w:rPr>
      </w:pPr>
    </w:p>
    <w:p w14:paraId="0056D445" w14:textId="3B717E38" w:rsidR="00723957" w:rsidRPr="007414D0" w:rsidRDefault="00723957" w:rsidP="007414D0">
      <w:pPr>
        <w:ind w:firstLine="720"/>
        <w:jc w:val="both"/>
        <w:rPr>
          <w:sz w:val="28"/>
          <w:szCs w:val="28"/>
          <w:lang w:val="lv-LV"/>
        </w:rPr>
      </w:pPr>
      <w:r w:rsidRPr="007414D0">
        <w:rPr>
          <w:sz w:val="28"/>
          <w:szCs w:val="28"/>
          <w:lang w:val="lv-LV"/>
        </w:rPr>
        <w:t xml:space="preserve">“(4) </w:t>
      </w:r>
      <w:r w:rsidR="00A353E8" w:rsidRPr="007414D0">
        <w:rPr>
          <w:sz w:val="28"/>
          <w:szCs w:val="28"/>
          <w:lang w:val="lv-LV"/>
        </w:rPr>
        <w:t xml:space="preserve">Aizsardzības ministrijas izsniegto speciālo atļauju (licenci) komercdarbībai ar Eiropas Savienības Kopējā militāro preču sarakstā minētajām precēm ir </w:t>
      </w:r>
      <w:r w:rsidR="00A75204" w:rsidRPr="007414D0">
        <w:rPr>
          <w:sz w:val="28"/>
          <w:szCs w:val="28"/>
          <w:lang w:val="lv-LV"/>
        </w:rPr>
        <w:t xml:space="preserve">tiesīgi </w:t>
      </w:r>
      <w:r w:rsidR="00A353E8" w:rsidRPr="007414D0">
        <w:rPr>
          <w:sz w:val="28"/>
          <w:szCs w:val="28"/>
          <w:lang w:val="lv-LV"/>
        </w:rPr>
        <w:t xml:space="preserve">saņemt </w:t>
      </w:r>
      <w:r w:rsidR="00A75204" w:rsidRPr="007414D0">
        <w:rPr>
          <w:sz w:val="28"/>
          <w:szCs w:val="28"/>
          <w:lang w:val="lv-LV"/>
        </w:rPr>
        <w:t>Latvijas Republikā reģistrēti individuālie komersanti vai komercsabiedrības</w:t>
      </w:r>
      <w:r w:rsidR="00A353E8" w:rsidRPr="007414D0">
        <w:rPr>
          <w:sz w:val="28"/>
          <w:szCs w:val="28"/>
          <w:lang w:val="lv-LV"/>
        </w:rPr>
        <w:t>,</w:t>
      </w:r>
      <w:r w:rsidR="00A75204" w:rsidRPr="007414D0">
        <w:rPr>
          <w:sz w:val="28"/>
          <w:szCs w:val="28"/>
          <w:lang w:val="lv-LV"/>
        </w:rPr>
        <w:t xml:space="preserve"> to</w:t>
      </w:r>
      <w:r w:rsidR="00A353E8" w:rsidRPr="007414D0">
        <w:rPr>
          <w:sz w:val="28"/>
          <w:szCs w:val="28"/>
          <w:lang w:val="lv-LV"/>
        </w:rPr>
        <w:t xml:space="preserve"> </w:t>
      </w:r>
      <w:r w:rsidRPr="007414D0">
        <w:rPr>
          <w:sz w:val="28"/>
          <w:szCs w:val="28"/>
          <w:lang w:val="lv-LV"/>
        </w:rPr>
        <w:t xml:space="preserve">dalībnieki (fiziskās personas), izņemot akcionārus, kuru līdzdalība sabiedrības pamatkapitālā ir mazāka par 10 procentiem no sabiedrības pamatkapitāla, prokūristi, vadītāji un personas, kas ieņem amatus pārvaldes institūcijās, </w:t>
      </w:r>
      <w:r w:rsidR="004E515B" w:rsidRPr="007414D0">
        <w:rPr>
          <w:sz w:val="28"/>
          <w:szCs w:val="28"/>
          <w:lang w:val="lv-LV"/>
        </w:rPr>
        <w:t>kā arī darbinieki, kas tieši saistīti ar Eiropas Savienības Kopējā militāro preču sarakstā minēto preču</w:t>
      </w:r>
      <w:r w:rsidR="00A75204" w:rsidRPr="007414D0">
        <w:rPr>
          <w:sz w:val="28"/>
          <w:szCs w:val="28"/>
          <w:lang w:val="lv-LV"/>
        </w:rPr>
        <w:t xml:space="preserve"> ražošanu,</w:t>
      </w:r>
      <w:r w:rsidR="004E515B" w:rsidRPr="007414D0">
        <w:rPr>
          <w:sz w:val="28"/>
          <w:szCs w:val="28"/>
          <w:lang w:val="lv-LV"/>
        </w:rPr>
        <w:t xml:space="preserve"> remontu, realizēšanu, glabāšanu, transportēšanu ar tiem saistīto pakalpojumu sniegšanu vai apsardzi</w:t>
      </w:r>
      <w:r w:rsidR="00A75204" w:rsidRPr="007414D0">
        <w:rPr>
          <w:sz w:val="28"/>
          <w:szCs w:val="28"/>
          <w:lang w:val="lv-LV"/>
        </w:rPr>
        <w:t xml:space="preserve"> un kuri </w:t>
      </w:r>
      <w:r w:rsidRPr="007414D0">
        <w:rPr>
          <w:sz w:val="28"/>
          <w:szCs w:val="28"/>
          <w:lang w:val="lv-LV"/>
        </w:rPr>
        <w:t>atbilst šādām prasībām:</w:t>
      </w:r>
    </w:p>
    <w:p w14:paraId="1E1A04A7" w14:textId="2C9C41DB" w:rsidR="00723957" w:rsidRPr="007414D0" w:rsidRDefault="00723957" w:rsidP="007414D0">
      <w:pPr>
        <w:pStyle w:val="ListParagraph"/>
        <w:numPr>
          <w:ilvl w:val="0"/>
          <w:numId w:val="33"/>
        </w:numPr>
        <w:ind w:left="0" w:firstLine="720"/>
        <w:jc w:val="both"/>
        <w:rPr>
          <w:sz w:val="28"/>
          <w:szCs w:val="28"/>
          <w:lang w:val="lv-LV"/>
        </w:rPr>
      </w:pPr>
      <w:r w:rsidRPr="007414D0">
        <w:rPr>
          <w:sz w:val="28"/>
          <w:szCs w:val="28"/>
          <w:lang w:val="lv-LV"/>
        </w:rPr>
        <w:t xml:space="preserve">ir vismaz 21 gada vecumu sasnieguši Latvijas Republikas pilsoņi, Eiropas </w:t>
      </w:r>
      <w:r w:rsidR="001023EA" w:rsidRPr="007414D0">
        <w:rPr>
          <w:sz w:val="28"/>
          <w:szCs w:val="28"/>
          <w:lang w:val="lv-LV"/>
        </w:rPr>
        <w:t xml:space="preserve">Savienības dalībvalstu pilsoņi </w:t>
      </w:r>
      <w:r w:rsidRPr="007414D0">
        <w:rPr>
          <w:sz w:val="28"/>
          <w:szCs w:val="28"/>
          <w:lang w:val="lv-LV"/>
        </w:rPr>
        <w:t>vai Eiropas Ekonomikas zonas valstu pilsoņi</w:t>
      </w:r>
      <w:r w:rsidR="00A353E8" w:rsidRPr="007414D0">
        <w:rPr>
          <w:sz w:val="28"/>
          <w:szCs w:val="28"/>
          <w:lang w:val="lv-LV"/>
        </w:rPr>
        <w:t>, vai Ziemeļatlantijas līguma organizācijas dalībvalstu pilsoņi, vai iepriekš neminētas valsts pilsoņi, ja ir saņemta Ministru kabineta atļauja.”;</w:t>
      </w:r>
    </w:p>
    <w:p w14:paraId="327E21D8" w14:textId="45E4D595" w:rsidR="000559F9" w:rsidRPr="007414D0" w:rsidRDefault="000559F9" w:rsidP="007414D0">
      <w:pPr>
        <w:pStyle w:val="ListParagraph"/>
        <w:numPr>
          <w:ilvl w:val="0"/>
          <w:numId w:val="33"/>
        </w:numPr>
        <w:ind w:left="0" w:firstLine="720"/>
        <w:jc w:val="both"/>
        <w:rPr>
          <w:sz w:val="28"/>
          <w:szCs w:val="28"/>
          <w:lang w:val="lv-LV"/>
        </w:rPr>
      </w:pPr>
      <w:r w:rsidRPr="007414D0">
        <w:rPr>
          <w:sz w:val="28"/>
          <w:szCs w:val="28"/>
          <w:lang w:val="lv-LV"/>
        </w:rPr>
        <w:t>nav sodīti par tīša noziedzīga nodarījuma izdarīšanu - vismaz gadu pēc sodāmības dzēšanas vai noņemšanas;</w:t>
      </w:r>
    </w:p>
    <w:p w14:paraId="1C6579E9" w14:textId="68902268" w:rsidR="000559F9" w:rsidRPr="007414D0" w:rsidRDefault="000559F9" w:rsidP="007414D0">
      <w:pPr>
        <w:pStyle w:val="ListParagraph"/>
        <w:numPr>
          <w:ilvl w:val="0"/>
          <w:numId w:val="33"/>
        </w:numPr>
        <w:ind w:left="0" w:firstLine="720"/>
        <w:jc w:val="both"/>
        <w:rPr>
          <w:sz w:val="28"/>
          <w:szCs w:val="28"/>
          <w:lang w:val="lv-LV"/>
        </w:rPr>
      </w:pPr>
      <w:r w:rsidRPr="007414D0">
        <w:rPr>
          <w:sz w:val="28"/>
          <w:szCs w:val="28"/>
          <w:lang w:val="lv-LV"/>
        </w:rPr>
        <w:t>ir psihiatra atzinums, ka viņiem nav diagnosticēti psihiski traucējumi;</w:t>
      </w:r>
    </w:p>
    <w:p w14:paraId="62E0CB9C" w14:textId="4D891C81" w:rsidR="000559F9" w:rsidRPr="007414D0" w:rsidRDefault="000559F9" w:rsidP="007414D0">
      <w:pPr>
        <w:pStyle w:val="ListParagraph"/>
        <w:numPr>
          <w:ilvl w:val="0"/>
          <w:numId w:val="33"/>
        </w:numPr>
        <w:ind w:left="0" w:firstLine="720"/>
        <w:jc w:val="both"/>
        <w:rPr>
          <w:sz w:val="28"/>
          <w:szCs w:val="28"/>
          <w:lang w:val="lv-LV"/>
        </w:rPr>
      </w:pPr>
      <w:r w:rsidRPr="007414D0">
        <w:rPr>
          <w:sz w:val="28"/>
          <w:szCs w:val="28"/>
          <w:lang w:val="lv-LV"/>
        </w:rPr>
        <w:t>ir narkologa atzinums, ka viņiem nav diagnosticēta alkohola, narkotisko, psiho</w:t>
      </w:r>
      <w:r w:rsidRPr="007414D0">
        <w:rPr>
          <w:sz w:val="28"/>
          <w:szCs w:val="28"/>
          <w:lang w:val="lv-LV"/>
        </w:rPr>
        <w:softHyphen/>
        <w:t>tropo vai toksisko vielu atkarība;</w:t>
      </w:r>
    </w:p>
    <w:p w14:paraId="1C6D066F" w14:textId="51AD9D55" w:rsidR="000559F9" w:rsidRPr="007414D0" w:rsidRDefault="000559F9" w:rsidP="007414D0">
      <w:pPr>
        <w:pStyle w:val="ListParagraph"/>
        <w:numPr>
          <w:ilvl w:val="0"/>
          <w:numId w:val="33"/>
        </w:numPr>
        <w:ind w:left="0" w:firstLine="720"/>
        <w:jc w:val="both"/>
        <w:rPr>
          <w:sz w:val="28"/>
          <w:szCs w:val="28"/>
          <w:lang w:val="lv-LV"/>
        </w:rPr>
      </w:pPr>
      <w:r w:rsidRPr="007414D0">
        <w:rPr>
          <w:sz w:val="28"/>
          <w:szCs w:val="28"/>
          <w:lang w:val="lv-LV"/>
        </w:rPr>
        <w:t xml:space="preserve">pēdējā gada laikā nav administratīvi sodīti par alkohola, narkotisko, psihotropo,  toksisko vai citu apreibinošo vielu ietekmē izdarītiem pārkāpumiem, kā arī nav administratīvi sodīti par ieroču un munīcijas iegādāšanās, glabāšanas un nēsāšanas noteikumu pārkāpumiem; </w:t>
      </w:r>
    </w:p>
    <w:p w14:paraId="7C18640A" w14:textId="561A2CB6" w:rsidR="000559F9" w:rsidRPr="007414D0" w:rsidRDefault="000559F9" w:rsidP="007414D0">
      <w:pPr>
        <w:pStyle w:val="ListParagraph"/>
        <w:numPr>
          <w:ilvl w:val="0"/>
          <w:numId w:val="33"/>
        </w:numPr>
        <w:ind w:left="0" w:firstLine="720"/>
        <w:jc w:val="both"/>
        <w:rPr>
          <w:sz w:val="28"/>
          <w:szCs w:val="28"/>
          <w:lang w:val="lv-LV"/>
        </w:rPr>
      </w:pPr>
      <w:r w:rsidRPr="007414D0">
        <w:rPr>
          <w:sz w:val="28"/>
          <w:szCs w:val="28"/>
          <w:lang w:val="lv-LV"/>
        </w:rPr>
        <w:t>valsts drošības iestāžu, rīcībā nav ziņu, ka to darbība vērsta pret Latvijas Republikas drošību, par saistību ar organizēto noziedzību vai kriminālsodāmām darbībām, kā arī nav ziņu, kas apliecinātu viņu piederību pie aizliegtajiem militarizētajiem vai bruņotajiem grupējumiem, sabiedriskajām organizācijām (partijām) vai apvienībām, reliģiskajām organizācijām, kuru darbība ir vērsta pret Latvijas Republikas drošību;</w:t>
      </w:r>
    </w:p>
    <w:p w14:paraId="7D53DA35" w14:textId="04D695D5" w:rsidR="006956C5" w:rsidRPr="007414D0" w:rsidRDefault="006956C5" w:rsidP="007414D0">
      <w:pPr>
        <w:pStyle w:val="ListParagraph"/>
        <w:numPr>
          <w:ilvl w:val="0"/>
          <w:numId w:val="33"/>
        </w:numPr>
        <w:ind w:left="0" w:firstLine="720"/>
        <w:jc w:val="both"/>
        <w:rPr>
          <w:sz w:val="28"/>
          <w:szCs w:val="28"/>
          <w:lang w:val="lv-LV"/>
        </w:rPr>
      </w:pPr>
      <w:r w:rsidRPr="007414D0">
        <w:rPr>
          <w:sz w:val="28"/>
          <w:szCs w:val="28"/>
          <w:lang w:val="lv-LV"/>
        </w:rPr>
        <w:t>nav sodīti, tajā skaitā - ja sodāmība dzēsta vai noņemta, par krimināllikuma IX., IX.</w:t>
      </w:r>
      <w:r w:rsidRPr="007414D0">
        <w:rPr>
          <w:sz w:val="28"/>
          <w:szCs w:val="28"/>
          <w:vertAlign w:val="superscript"/>
          <w:lang w:val="lv-LV"/>
        </w:rPr>
        <w:t>1</w:t>
      </w:r>
      <w:r w:rsidRPr="007414D0">
        <w:rPr>
          <w:sz w:val="28"/>
          <w:szCs w:val="28"/>
          <w:lang w:val="lv-LV"/>
        </w:rPr>
        <w:t xml:space="preserve">, X. nodaļā, 116., 117., 118., 233., 234., 236., 237. pantā minētajiem noziedzīgajiem nodarījumiem, stipri iedarbīgo, indīgo vai </w:t>
      </w:r>
      <w:r w:rsidRPr="007414D0">
        <w:rPr>
          <w:sz w:val="28"/>
          <w:szCs w:val="28"/>
          <w:lang w:val="lv-LV"/>
        </w:rPr>
        <w:lastRenderedPageBreak/>
        <w:t>radioaktīvo vielu, sprāgstvielu, šaujamieroču vai munīcijas zādzību; stipri iedarbīgo, indīgo vai radioaktīvo vielu, sprāgstvielu, šaujamieroču vai munīcijas laupīšanu; laupīšanu, ja tā izdarīta, lietojot šaujamieročus vai sprāgstošas vielas; krāpšanu, ja tā iegūstot stipri iedarbīgās, indīgās vai radioaktīvās vielas, sprāgstvielas, šaujam</w:t>
      </w:r>
      <w:r w:rsidRPr="007414D0">
        <w:rPr>
          <w:sz w:val="28"/>
          <w:szCs w:val="28"/>
          <w:lang w:val="lv-LV"/>
        </w:rPr>
        <w:softHyphen/>
        <w:t>ieročus vai munīciju; stipri iedarbīgo, indīgo vai radioaktīvo vielu, sprāgstvielu, šaujamieroču vai munīcijas piesavināšanos;</w:t>
      </w:r>
    </w:p>
    <w:p w14:paraId="72ADE510" w14:textId="6C0D90AD" w:rsidR="006956C5" w:rsidRPr="007414D0" w:rsidRDefault="006956C5" w:rsidP="007414D0">
      <w:pPr>
        <w:pStyle w:val="ListParagraph"/>
        <w:numPr>
          <w:ilvl w:val="0"/>
          <w:numId w:val="33"/>
        </w:numPr>
        <w:ind w:left="0" w:firstLine="720"/>
        <w:jc w:val="both"/>
        <w:rPr>
          <w:sz w:val="28"/>
          <w:szCs w:val="28"/>
          <w:lang w:val="lv-LV"/>
        </w:rPr>
      </w:pPr>
      <w:r w:rsidRPr="007414D0">
        <w:rPr>
          <w:sz w:val="28"/>
          <w:szCs w:val="28"/>
          <w:lang w:val="lv-LV"/>
        </w:rPr>
        <w:t xml:space="preserve">nav atbrīvoti no kriminālatbildības par tīšu noziedzīgu nodarījumu izdarīšanu saskaņā ar </w:t>
      </w:r>
      <w:hyperlink r:id="rId10" w:tgtFrame="_blank" w:history="1">
        <w:r w:rsidRPr="007414D0">
          <w:rPr>
            <w:rStyle w:val="Hyperlink"/>
            <w:color w:val="auto"/>
            <w:sz w:val="28"/>
            <w:szCs w:val="28"/>
            <w:lang w:val="lv-LV"/>
          </w:rPr>
          <w:t>Krimināllikuma</w:t>
        </w:r>
      </w:hyperlink>
      <w:r w:rsidRPr="007414D0">
        <w:rPr>
          <w:sz w:val="28"/>
          <w:szCs w:val="28"/>
          <w:lang w:val="lv-LV"/>
        </w:rPr>
        <w:t xml:space="preserve"> </w:t>
      </w:r>
      <w:hyperlink r:id="rId11" w:anchor="p58" w:tgtFrame="_blank" w:history="1">
        <w:r w:rsidRPr="007414D0">
          <w:rPr>
            <w:rStyle w:val="Hyperlink"/>
            <w:color w:val="auto"/>
            <w:sz w:val="28"/>
            <w:szCs w:val="28"/>
            <w:lang w:val="lv-LV"/>
          </w:rPr>
          <w:t>58. pantu</w:t>
        </w:r>
      </w:hyperlink>
      <w:r w:rsidRPr="007414D0">
        <w:rPr>
          <w:sz w:val="28"/>
          <w:szCs w:val="28"/>
          <w:lang w:val="lv-LV"/>
        </w:rPr>
        <w:t xml:space="preserve"> — agrāk par gadu pēc lēmuma stāšanās spēkā;</w:t>
      </w:r>
    </w:p>
    <w:p w14:paraId="6C0C2040" w14:textId="0F50EF65" w:rsidR="006956C5" w:rsidRPr="007414D0" w:rsidRDefault="006956C5" w:rsidP="007414D0">
      <w:pPr>
        <w:pStyle w:val="ListParagraph"/>
        <w:numPr>
          <w:ilvl w:val="0"/>
          <w:numId w:val="33"/>
        </w:numPr>
        <w:ind w:left="0" w:firstLine="720"/>
        <w:jc w:val="both"/>
        <w:rPr>
          <w:sz w:val="28"/>
          <w:szCs w:val="28"/>
          <w:lang w:val="lv-LV"/>
        </w:rPr>
      </w:pPr>
      <w:r w:rsidRPr="007414D0">
        <w:rPr>
          <w:sz w:val="28"/>
          <w:szCs w:val="28"/>
          <w:lang w:val="lv-LV"/>
        </w:rPr>
        <w:t xml:space="preserve">nav nosacīti atbrīvoti no kriminālatbildības par tīšu noziedzīgu nodarījumu izdarīšanu saskaņā ar </w:t>
      </w:r>
      <w:hyperlink r:id="rId12" w:tgtFrame="_blank" w:history="1">
        <w:r w:rsidRPr="007414D0">
          <w:rPr>
            <w:rStyle w:val="Hyperlink"/>
            <w:color w:val="auto"/>
            <w:sz w:val="28"/>
            <w:szCs w:val="28"/>
            <w:lang w:val="lv-LV"/>
          </w:rPr>
          <w:t>Krimināllikuma</w:t>
        </w:r>
      </w:hyperlink>
      <w:r w:rsidRPr="007414D0">
        <w:rPr>
          <w:sz w:val="28"/>
          <w:szCs w:val="28"/>
          <w:lang w:val="lv-LV"/>
        </w:rPr>
        <w:t xml:space="preserve"> </w:t>
      </w:r>
      <w:hyperlink r:id="rId13" w:anchor="p58.1" w:tgtFrame="_blank" w:history="1">
        <w:r w:rsidRPr="007414D0">
          <w:rPr>
            <w:rStyle w:val="Hyperlink"/>
            <w:color w:val="auto"/>
            <w:sz w:val="28"/>
            <w:szCs w:val="28"/>
            <w:lang w:val="lv-LV"/>
          </w:rPr>
          <w:t>58.</w:t>
        </w:r>
        <w:r w:rsidRPr="007414D0">
          <w:rPr>
            <w:rStyle w:val="Hyperlink"/>
            <w:color w:val="auto"/>
            <w:sz w:val="28"/>
            <w:szCs w:val="28"/>
            <w:vertAlign w:val="superscript"/>
            <w:lang w:val="lv-LV"/>
          </w:rPr>
          <w:t>1</w:t>
        </w:r>
        <w:r w:rsidRPr="007414D0">
          <w:rPr>
            <w:rStyle w:val="Hyperlink"/>
            <w:color w:val="auto"/>
            <w:sz w:val="28"/>
            <w:szCs w:val="28"/>
            <w:lang w:val="lv-LV"/>
          </w:rPr>
          <w:t xml:space="preserve"> pantu</w:t>
        </w:r>
      </w:hyperlink>
      <w:r w:rsidRPr="007414D0">
        <w:rPr>
          <w:sz w:val="28"/>
          <w:szCs w:val="28"/>
          <w:lang w:val="lv-LV"/>
        </w:rPr>
        <w:t xml:space="preserve"> — agrāk par pārbaudes laika izbeigšanos;</w:t>
      </w:r>
    </w:p>
    <w:p w14:paraId="1DCB61B4" w14:textId="40EB60AC" w:rsidR="006956C5" w:rsidRPr="007414D0" w:rsidRDefault="006956C5" w:rsidP="007414D0">
      <w:pPr>
        <w:pStyle w:val="ListParagraph"/>
        <w:numPr>
          <w:ilvl w:val="0"/>
          <w:numId w:val="33"/>
        </w:numPr>
        <w:ind w:left="0" w:firstLine="720"/>
        <w:jc w:val="both"/>
        <w:rPr>
          <w:sz w:val="28"/>
          <w:szCs w:val="28"/>
          <w:lang w:val="lv-LV"/>
        </w:rPr>
      </w:pPr>
      <w:r w:rsidRPr="007414D0">
        <w:rPr>
          <w:sz w:val="28"/>
          <w:szCs w:val="28"/>
          <w:lang w:val="lv-LV"/>
        </w:rPr>
        <w:t xml:space="preserve">nav atbrīvoti no soda vai soda izciešanas par tīšu noziedzīgu nodarījumu izdarīšanu saskaņā ar </w:t>
      </w:r>
      <w:hyperlink r:id="rId14" w:tgtFrame="_blank" w:history="1">
        <w:r w:rsidRPr="007414D0">
          <w:rPr>
            <w:rStyle w:val="Hyperlink"/>
            <w:color w:val="auto"/>
            <w:sz w:val="28"/>
            <w:szCs w:val="28"/>
            <w:lang w:val="lv-LV"/>
          </w:rPr>
          <w:t>Krimināllikuma</w:t>
        </w:r>
      </w:hyperlink>
      <w:r w:rsidRPr="007414D0">
        <w:rPr>
          <w:sz w:val="28"/>
          <w:szCs w:val="28"/>
          <w:lang w:val="lv-LV"/>
        </w:rPr>
        <w:t xml:space="preserve"> </w:t>
      </w:r>
      <w:hyperlink r:id="rId15" w:anchor="p59" w:tgtFrame="_blank" w:history="1">
        <w:r w:rsidRPr="007414D0">
          <w:rPr>
            <w:rStyle w:val="Hyperlink"/>
            <w:color w:val="auto"/>
            <w:sz w:val="28"/>
            <w:szCs w:val="28"/>
            <w:lang w:val="lv-LV"/>
          </w:rPr>
          <w:t>59. pantu</w:t>
        </w:r>
      </w:hyperlink>
      <w:r w:rsidRPr="007414D0">
        <w:rPr>
          <w:sz w:val="28"/>
          <w:szCs w:val="28"/>
          <w:lang w:val="lv-LV"/>
        </w:rPr>
        <w:t>, kamēr nav pagājis gads pēc nolēmuma par atbrīvošanu no soda vai soda izciešanas spēkā stāšanās</w:t>
      </w:r>
    </w:p>
    <w:p w14:paraId="05734258" w14:textId="2E1E65CA" w:rsidR="006956C5" w:rsidRPr="007414D0" w:rsidRDefault="006956C5" w:rsidP="007414D0">
      <w:pPr>
        <w:pStyle w:val="ListParagraph"/>
        <w:numPr>
          <w:ilvl w:val="0"/>
          <w:numId w:val="33"/>
        </w:numPr>
        <w:ind w:left="0" w:firstLine="720"/>
        <w:jc w:val="both"/>
        <w:rPr>
          <w:sz w:val="28"/>
          <w:szCs w:val="28"/>
          <w:lang w:val="lv-LV"/>
        </w:rPr>
      </w:pPr>
      <w:r w:rsidRPr="007414D0">
        <w:rPr>
          <w:sz w:val="28"/>
          <w:szCs w:val="28"/>
          <w:lang w:val="lv-LV"/>
        </w:rPr>
        <w:t>tiem netiek piemērots aizdomās turētā statuss par tīša noziedzīga nodarījuma izdarīšanu;</w:t>
      </w:r>
    </w:p>
    <w:p w14:paraId="5B21EF99" w14:textId="0C041126" w:rsidR="006956C5" w:rsidRPr="007414D0" w:rsidRDefault="006956C5" w:rsidP="007414D0">
      <w:pPr>
        <w:pStyle w:val="ListParagraph"/>
        <w:numPr>
          <w:ilvl w:val="0"/>
          <w:numId w:val="33"/>
        </w:numPr>
        <w:ind w:left="0" w:firstLine="720"/>
        <w:jc w:val="both"/>
        <w:rPr>
          <w:sz w:val="28"/>
          <w:szCs w:val="28"/>
          <w:lang w:val="lv-LV"/>
        </w:rPr>
      </w:pPr>
      <w:r w:rsidRPr="007414D0">
        <w:rPr>
          <w:sz w:val="28"/>
          <w:szCs w:val="28"/>
          <w:lang w:val="lv-LV"/>
        </w:rPr>
        <w:t>netiek saukti pie kriminālatbildības par tīša noziedzīga nodarījuma izdarīšanu</w:t>
      </w:r>
      <w:r w:rsidR="00403E3C">
        <w:rPr>
          <w:sz w:val="28"/>
          <w:szCs w:val="28"/>
          <w:lang w:val="lv-LV"/>
        </w:rPr>
        <w:t>.”;</w:t>
      </w:r>
    </w:p>
    <w:p w14:paraId="095EFFD3" w14:textId="58C97B73" w:rsidR="008C181D" w:rsidRPr="007414D0" w:rsidRDefault="008C181D" w:rsidP="007414D0">
      <w:pPr>
        <w:ind w:firstLine="720"/>
        <w:jc w:val="both"/>
        <w:rPr>
          <w:sz w:val="28"/>
          <w:szCs w:val="28"/>
          <w:lang w:val="lv-LV"/>
        </w:rPr>
      </w:pPr>
    </w:p>
    <w:p w14:paraId="02C67044" w14:textId="24338F55" w:rsidR="00930ABF" w:rsidRPr="007414D0" w:rsidRDefault="00403E3C" w:rsidP="007414D0">
      <w:pPr>
        <w:pStyle w:val="Heading1"/>
        <w:numPr>
          <w:ilvl w:val="0"/>
          <w:numId w:val="0"/>
        </w:numPr>
        <w:spacing w:before="0"/>
        <w:ind w:left="720"/>
        <w:jc w:val="both"/>
        <w:rPr>
          <w:rFonts w:cs="Times New Roman"/>
          <w:sz w:val="28"/>
          <w:lang w:val="lv-LV"/>
        </w:rPr>
      </w:pPr>
      <w:r>
        <w:rPr>
          <w:rFonts w:cs="Times New Roman"/>
          <w:sz w:val="28"/>
          <w:lang w:val="lv-LV"/>
        </w:rPr>
        <w:t>p</w:t>
      </w:r>
      <w:r w:rsidR="00930ABF" w:rsidRPr="007414D0">
        <w:rPr>
          <w:rFonts w:cs="Times New Roman"/>
          <w:sz w:val="28"/>
          <w:lang w:val="lv-LV"/>
        </w:rPr>
        <w:t>apildināt</w:t>
      </w:r>
      <w:r w:rsidR="008B3B89" w:rsidRPr="007414D0">
        <w:rPr>
          <w:rFonts w:cs="Times New Roman"/>
          <w:sz w:val="28"/>
          <w:lang w:val="lv-LV"/>
        </w:rPr>
        <w:t xml:space="preserve"> ar </w:t>
      </w:r>
      <w:r w:rsidR="00930ABF" w:rsidRPr="007414D0">
        <w:rPr>
          <w:rFonts w:cs="Times New Roman"/>
          <w:sz w:val="28"/>
          <w:lang w:val="lv-LV"/>
        </w:rPr>
        <w:t>4.</w:t>
      </w:r>
      <w:r w:rsidR="004E515B" w:rsidRPr="007414D0">
        <w:rPr>
          <w:rFonts w:cs="Times New Roman"/>
          <w:sz w:val="28"/>
          <w:vertAlign w:val="superscript"/>
          <w:lang w:val="lv-LV"/>
        </w:rPr>
        <w:t>1</w:t>
      </w:r>
      <w:r w:rsidR="00930ABF" w:rsidRPr="007414D0">
        <w:rPr>
          <w:rFonts w:cs="Times New Roman"/>
          <w:sz w:val="28"/>
          <w:lang w:val="lv-LV"/>
        </w:rPr>
        <w:t xml:space="preserve"> daļu šādā redakcijā:</w:t>
      </w:r>
      <w:r w:rsidR="008B3B89" w:rsidRPr="007414D0">
        <w:rPr>
          <w:rFonts w:cs="Times New Roman"/>
          <w:sz w:val="28"/>
          <w:lang w:val="lv-LV"/>
        </w:rPr>
        <w:t xml:space="preserve"> </w:t>
      </w:r>
    </w:p>
    <w:p w14:paraId="636D674A" w14:textId="77777777" w:rsidR="008B3B89" w:rsidRPr="007414D0" w:rsidRDefault="008B3B89" w:rsidP="007414D0">
      <w:pPr>
        <w:ind w:firstLine="720"/>
        <w:jc w:val="both"/>
        <w:rPr>
          <w:sz w:val="28"/>
          <w:szCs w:val="28"/>
          <w:lang w:val="lv-LV"/>
        </w:rPr>
      </w:pPr>
    </w:p>
    <w:p w14:paraId="05CA514C" w14:textId="6BA6E1F5" w:rsidR="00CF4E9B" w:rsidRPr="007414D0" w:rsidRDefault="00930ABF" w:rsidP="007414D0">
      <w:pPr>
        <w:ind w:firstLine="720"/>
        <w:jc w:val="both"/>
        <w:rPr>
          <w:sz w:val="28"/>
          <w:szCs w:val="28"/>
          <w:lang w:val="lv-LV"/>
        </w:rPr>
      </w:pPr>
      <w:r w:rsidRPr="007414D0">
        <w:rPr>
          <w:sz w:val="28"/>
          <w:szCs w:val="28"/>
          <w:lang w:val="lv-LV"/>
        </w:rPr>
        <w:t>“(4.</w:t>
      </w:r>
      <w:r w:rsidR="004E515B" w:rsidRPr="007414D0">
        <w:rPr>
          <w:sz w:val="28"/>
          <w:szCs w:val="28"/>
          <w:vertAlign w:val="superscript"/>
          <w:lang w:val="lv-LV"/>
        </w:rPr>
        <w:t>1</w:t>
      </w:r>
      <w:r w:rsidRPr="007414D0">
        <w:rPr>
          <w:sz w:val="28"/>
          <w:szCs w:val="28"/>
          <w:lang w:val="lv-LV"/>
        </w:rPr>
        <w:t xml:space="preserve">) </w:t>
      </w:r>
      <w:r w:rsidR="006956C5" w:rsidRPr="007414D0">
        <w:rPr>
          <w:sz w:val="28"/>
          <w:szCs w:val="28"/>
          <w:lang w:val="lv-LV"/>
        </w:rPr>
        <w:t>Aizsardzības ministrija, izsniedzot speciālo atļauju (licenci) komercdarbībai ar Eiropas Savienības Kopējā militāro preču sarakstā minētajām precēm, norāda, ar kurām Eiropas Savienības Kopējā militāro preču sarakst</w:t>
      </w:r>
      <w:r w:rsidR="00CF4E9B" w:rsidRPr="007414D0">
        <w:rPr>
          <w:sz w:val="28"/>
          <w:szCs w:val="28"/>
          <w:lang w:val="lv-LV"/>
        </w:rPr>
        <w:t>ā minētajām precēm individuālajam komersantam vai komercsabiedrībai ir tiesības veikt komercdarbību.”</w:t>
      </w:r>
      <w:r w:rsidR="00403E3C">
        <w:rPr>
          <w:sz w:val="28"/>
          <w:szCs w:val="28"/>
          <w:lang w:val="lv-LV"/>
        </w:rPr>
        <w:t>;</w:t>
      </w:r>
    </w:p>
    <w:p w14:paraId="50B80934" w14:textId="77777777" w:rsidR="005C38AA" w:rsidRPr="007414D0" w:rsidRDefault="005C38AA" w:rsidP="007414D0">
      <w:pPr>
        <w:ind w:firstLine="720"/>
        <w:jc w:val="both"/>
        <w:rPr>
          <w:sz w:val="28"/>
          <w:szCs w:val="28"/>
          <w:lang w:val="lv-LV"/>
        </w:rPr>
      </w:pPr>
    </w:p>
    <w:p w14:paraId="7E31DFEA" w14:textId="25FE5743" w:rsidR="001023EA" w:rsidRPr="007414D0" w:rsidRDefault="005808EC" w:rsidP="007414D0">
      <w:pPr>
        <w:pStyle w:val="Heading1"/>
        <w:numPr>
          <w:ilvl w:val="0"/>
          <w:numId w:val="0"/>
        </w:numPr>
        <w:spacing w:before="0"/>
        <w:ind w:firstLine="720"/>
        <w:jc w:val="both"/>
        <w:rPr>
          <w:rFonts w:cs="Times New Roman"/>
          <w:sz w:val="28"/>
          <w:lang w:val="lv-LV"/>
        </w:rPr>
      </w:pPr>
      <w:r>
        <w:rPr>
          <w:rFonts w:cs="Times New Roman"/>
          <w:sz w:val="28"/>
          <w:lang w:val="lv-LV"/>
        </w:rPr>
        <w:t>p</w:t>
      </w:r>
      <w:r w:rsidR="001023EA" w:rsidRPr="007414D0">
        <w:rPr>
          <w:rFonts w:cs="Times New Roman"/>
          <w:sz w:val="28"/>
          <w:lang w:val="lv-LV"/>
        </w:rPr>
        <w:t>apildināt sesto daļu ar 8.</w:t>
      </w:r>
      <w:r w:rsidR="007540A6">
        <w:rPr>
          <w:rFonts w:cs="Times New Roman"/>
          <w:sz w:val="28"/>
          <w:lang w:val="lv-LV"/>
        </w:rPr>
        <w:t>, 9., 10. un</w:t>
      </w:r>
      <w:r w:rsidR="00A045E7" w:rsidRPr="007414D0">
        <w:rPr>
          <w:rFonts w:cs="Times New Roman"/>
          <w:sz w:val="28"/>
          <w:lang w:val="lv-LV"/>
        </w:rPr>
        <w:t xml:space="preserve"> 1</w:t>
      </w:r>
      <w:r w:rsidR="00A74FF0" w:rsidRPr="007414D0">
        <w:rPr>
          <w:rFonts w:cs="Times New Roman"/>
          <w:sz w:val="28"/>
          <w:lang w:val="lv-LV"/>
        </w:rPr>
        <w:t>1</w:t>
      </w:r>
      <w:r w:rsidR="00A045E7" w:rsidRPr="007414D0">
        <w:rPr>
          <w:rFonts w:cs="Times New Roman"/>
          <w:sz w:val="28"/>
          <w:lang w:val="lv-LV"/>
        </w:rPr>
        <w:t xml:space="preserve">. </w:t>
      </w:r>
      <w:r w:rsidR="007540A6" w:rsidRPr="007414D0">
        <w:rPr>
          <w:rFonts w:cs="Times New Roman"/>
          <w:sz w:val="28"/>
          <w:lang w:val="lv-LV"/>
        </w:rPr>
        <w:t>punkt</w:t>
      </w:r>
      <w:r w:rsidR="007540A6">
        <w:rPr>
          <w:rFonts w:cs="Times New Roman"/>
          <w:sz w:val="28"/>
          <w:lang w:val="lv-LV"/>
        </w:rPr>
        <w:t>u</w:t>
      </w:r>
      <w:r w:rsidR="007540A6" w:rsidRPr="007414D0">
        <w:rPr>
          <w:rFonts w:cs="Times New Roman"/>
          <w:sz w:val="28"/>
          <w:lang w:val="lv-LV"/>
        </w:rPr>
        <w:t xml:space="preserve"> </w:t>
      </w:r>
      <w:r w:rsidR="001023EA" w:rsidRPr="007414D0">
        <w:rPr>
          <w:rFonts w:cs="Times New Roman"/>
          <w:sz w:val="28"/>
          <w:lang w:val="lv-LV"/>
        </w:rPr>
        <w:t>šādā redakcijā:</w:t>
      </w:r>
    </w:p>
    <w:p w14:paraId="15DE61BF" w14:textId="77777777" w:rsidR="00A045E7" w:rsidRPr="007414D0" w:rsidRDefault="00A045E7" w:rsidP="007414D0">
      <w:pPr>
        <w:ind w:firstLine="720"/>
        <w:jc w:val="both"/>
        <w:rPr>
          <w:sz w:val="28"/>
          <w:szCs w:val="28"/>
          <w:lang w:val="lv-LV"/>
        </w:rPr>
      </w:pPr>
    </w:p>
    <w:p w14:paraId="53FF6724" w14:textId="07C423D6" w:rsidR="005808EC" w:rsidRPr="007414D0" w:rsidRDefault="001023EA" w:rsidP="007414D0">
      <w:pPr>
        <w:ind w:firstLine="720"/>
        <w:jc w:val="both"/>
        <w:rPr>
          <w:sz w:val="28"/>
          <w:szCs w:val="28"/>
          <w:lang w:val="lv-LV"/>
        </w:rPr>
      </w:pPr>
      <w:r w:rsidRPr="007414D0">
        <w:rPr>
          <w:sz w:val="28"/>
          <w:szCs w:val="28"/>
          <w:lang w:val="lv-LV"/>
        </w:rPr>
        <w:t xml:space="preserve">“8) </w:t>
      </w:r>
      <w:r w:rsidR="00A045E7" w:rsidRPr="007414D0">
        <w:rPr>
          <w:sz w:val="28"/>
          <w:szCs w:val="28"/>
          <w:lang w:val="lv-LV"/>
        </w:rPr>
        <w:t>komersanta dalībnieki (juridiskās personas) nav reģistrēt</w:t>
      </w:r>
      <w:r w:rsidR="00014B44" w:rsidRPr="007414D0">
        <w:rPr>
          <w:sz w:val="28"/>
          <w:szCs w:val="28"/>
          <w:lang w:val="lv-LV"/>
        </w:rPr>
        <w:t>i</w:t>
      </w:r>
      <w:r w:rsidR="00A045E7" w:rsidRPr="007414D0">
        <w:rPr>
          <w:sz w:val="28"/>
          <w:szCs w:val="28"/>
          <w:lang w:val="lv-LV"/>
        </w:rPr>
        <w:t xml:space="preserve"> Latvijas Republikā vai Eiropas Savienības dalībvalstīs, vai Eiropas Ekonomikas zonas valstīs, vai Ziemeļatlantijas līguma organizācijas dalībvalstīs vai iepriekš neminētas valstīs, bez attiecīgās Ministru kabineta atļauja</w:t>
      </w:r>
      <w:r w:rsidR="000E5AC9" w:rsidRPr="007414D0">
        <w:rPr>
          <w:sz w:val="28"/>
          <w:szCs w:val="28"/>
          <w:lang w:val="lv-LV"/>
        </w:rPr>
        <w:t>s</w:t>
      </w:r>
      <w:r w:rsidR="00A045E7" w:rsidRPr="007414D0">
        <w:rPr>
          <w:sz w:val="28"/>
          <w:szCs w:val="28"/>
          <w:lang w:val="lv-LV"/>
        </w:rPr>
        <w:t>.;</w:t>
      </w:r>
    </w:p>
    <w:p w14:paraId="73B53AC4" w14:textId="21F5F503" w:rsidR="005808EC" w:rsidRPr="007414D0" w:rsidRDefault="00F223BC" w:rsidP="007414D0">
      <w:pPr>
        <w:ind w:firstLine="720"/>
        <w:jc w:val="both"/>
        <w:rPr>
          <w:sz w:val="28"/>
          <w:szCs w:val="28"/>
          <w:lang w:val="lv-LV"/>
        </w:rPr>
      </w:pPr>
      <w:r w:rsidRPr="007414D0">
        <w:rPr>
          <w:sz w:val="28"/>
          <w:szCs w:val="28"/>
          <w:lang w:val="lv-LV"/>
        </w:rPr>
        <w:t xml:space="preserve">9) </w:t>
      </w:r>
      <w:r w:rsidR="00D64079" w:rsidRPr="007414D0">
        <w:rPr>
          <w:sz w:val="28"/>
          <w:szCs w:val="28"/>
          <w:lang w:val="lv-LV"/>
        </w:rPr>
        <w:t xml:space="preserve">ja komersantam ir anulēta speciālā atļauja (licence) komercdarbībai ar ieročiem, munīciju vai pirotehniskiem izstrādājumiem, sprāgstvielām un spridzināšanas ietaisēm saskaņā ar </w:t>
      </w:r>
      <w:hyperlink r:id="rId16" w:tgtFrame="_blank" w:history="1">
        <w:r w:rsidR="00D64079" w:rsidRPr="007414D0">
          <w:rPr>
            <w:rStyle w:val="Hyperlink"/>
            <w:color w:val="auto"/>
            <w:sz w:val="28"/>
            <w:szCs w:val="28"/>
            <w:u w:val="none"/>
            <w:lang w:val="lv-LV"/>
          </w:rPr>
          <w:t>Civilām vajadzībām paredzētu sprāgstvielu aprites likumu</w:t>
        </w:r>
      </w:hyperlink>
      <w:r w:rsidR="00D64079" w:rsidRPr="007414D0">
        <w:rPr>
          <w:sz w:val="28"/>
          <w:szCs w:val="28"/>
          <w:lang w:val="lv-LV"/>
        </w:rPr>
        <w:t xml:space="preserve">, </w:t>
      </w:r>
      <w:hyperlink r:id="rId17" w:tgtFrame="_blank" w:history="1">
        <w:r w:rsidR="00D64079" w:rsidRPr="007414D0">
          <w:rPr>
            <w:rStyle w:val="Hyperlink"/>
            <w:color w:val="auto"/>
            <w:sz w:val="28"/>
            <w:szCs w:val="28"/>
            <w:u w:val="none"/>
            <w:lang w:val="lv-LV"/>
          </w:rPr>
          <w:t>Ieroču un speciālo līdzekļu aprites likumu</w:t>
        </w:r>
      </w:hyperlink>
      <w:r w:rsidR="00D64079" w:rsidRPr="007414D0">
        <w:rPr>
          <w:sz w:val="28"/>
          <w:szCs w:val="28"/>
          <w:lang w:val="lv-LV"/>
        </w:rPr>
        <w:t xml:space="preserve"> vai </w:t>
      </w:r>
      <w:hyperlink r:id="rId18" w:tgtFrame="_blank" w:history="1">
        <w:r w:rsidR="00D64079" w:rsidRPr="007414D0">
          <w:rPr>
            <w:rStyle w:val="Hyperlink"/>
            <w:color w:val="auto"/>
            <w:sz w:val="28"/>
            <w:szCs w:val="28"/>
            <w:u w:val="none"/>
            <w:lang w:val="lv-LV"/>
          </w:rPr>
          <w:t>Pirotehnisko izstrādājumu aprites likumu</w:t>
        </w:r>
      </w:hyperlink>
      <w:r w:rsidR="00CF4E9B" w:rsidRPr="007414D0">
        <w:rPr>
          <w:sz w:val="28"/>
          <w:szCs w:val="28"/>
          <w:lang w:val="lv-LV"/>
        </w:rPr>
        <w:t>, iekams nav pagājis gads pēc tās anulēšanas;</w:t>
      </w:r>
    </w:p>
    <w:p w14:paraId="65D6734F" w14:textId="05FF08A0" w:rsidR="005808EC" w:rsidRPr="007414D0" w:rsidRDefault="00D64079" w:rsidP="007414D0">
      <w:pPr>
        <w:ind w:firstLine="720"/>
        <w:jc w:val="both"/>
        <w:rPr>
          <w:sz w:val="28"/>
          <w:szCs w:val="28"/>
          <w:lang w:val="lv-LV"/>
        </w:rPr>
      </w:pPr>
      <w:r w:rsidRPr="007414D0">
        <w:rPr>
          <w:sz w:val="28"/>
          <w:szCs w:val="28"/>
          <w:lang w:val="lv-LV"/>
        </w:rPr>
        <w:t>10) komersants pārkāpj starptautiskajos līgumos ietvertos vai starptautisko organizāciju noteiktos ierobežojumus</w:t>
      </w:r>
      <w:r w:rsidR="007414D0">
        <w:rPr>
          <w:sz w:val="28"/>
          <w:szCs w:val="28"/>
          <w:lang w:val="lv-LV"/>
        </w:rPr>
        <w:t>,</w:t>
      </w:r>
      <w:r w:rsidR="00CF4E9B" w:rsidRPr="007414D0">
        <w:rPr>
          <w:sz w:val="28"/>
          <w:szCs w:val="28"/>
          <w:lang w:val="lv-LV"/>
        </w:rPr>
        <w:t xml:space="preserve"> vai tā darbība vērsta pret </w:t>
      </w:r>
      <w:r w:rsidR="00CF4E9B" w:rsidRPr="007414D0">
        <w:rPr>
          <w:sz w:val="28"/>
          <w:szCs w:val="28"/>
          <w:lang w:val="lv-LV"/>
        </w:rPr>
        <w:lastRenderedPageBreak/>
        <w:t>Latvijas Republikas drošību, ir saistīta ar organizēto noziedzību vai citām kriminālsodāmām darbībām</w:t>
      </w:r>
      <w:r w:rsidR="002A1B11" w:rsidRPr="007414D0">
        <w:rPr>
          <w:sz w:val="28"/>
          <w:szCs w:val="28"/>
          <w:lang w:val="lv-LV"/>
        </w:rPr>
        <w:t xml:space="preserve"> saskaņā ar valsts drošības iestāžu rīcībā esošām ziņām;</w:t>
      </w:r>
    </w:p>
    <w:p w14:paraId="622B0569" w14:textId="3CE79B2B" w:rsidR="00D64079" w:rsidRPr="007414D0" w:rsidRDefault="00D64079" w:rsidP="007414D0">
      <w:pPr>
        <w:ind w:firstLine="720"/>
        <w:jc w:val="both"/>
        <w:rPr>
          <w:sz w:val="28"/>
          <w:szCs w:val="28"/>
          <w:lang w:val="lv-LV"/>
        </w:rPr>
      </w:pPr>
      <w:r w:rsidRPr="007414D0">
        <w:rPr>
          <w:sz w:val="28"/>
          <w:szCs w:val="28"/>
          <w:lang w:val="lv-LV"/>
        </w:rPr>
        <w:t>1</w:t>
      </w:r>
      <w:r w:rsidR="00874A3C" w:rsidRPr="007414D0">
        <w:rPr>
          <w:sz w:val="28"/>
          <w:szCs w:val="28"/>
          <w:lang w:val="lv-LV"/>
        </w:rPr>
        <w:t>1</w:t>
      </w:r>
      <w:r w:rsidRPr="007414D0">
        <w:rPr>
          <w:sz w:val="28"/>
          <w:szCs w:val="28"/>
          <w:lang w:val="lv-LV"/>
        </w:rPr>
        <w:t xml:space="preserve">) </w:t>
      </w:r>
      <w:r w:rsidR="0035171E" w:rsidRPr="007414D0">
        <w:rPr>
          <w:sz w:val="28"/>
          <w:szCs w:val="28"/>
          <w:lang w:val="lv-LV"/>
        </w:rPr>
        <w:t xml:space="preserve">ja komersantam </w:t>
      </w:r>
      <w:r w:rsidR="00CF4E9B" w:rsidRPr="007414D0">
        <w:rPr>
          <w:sz w:val="28"/>
          <w:szCs w:val="28"/>
          <w:lang w:val="lv-LV"/>
        </w:rPr>
        <w:t>ne</w:t>
      </w:r>
      <w:r w:rsidR="0035171E" w:rsidRPr="007414D0">
        <w:rPr>
          <w:sz w:val="28"/>
          <w:szCs w:val="28"/>
          <w:lang w:val="lv-LV"/>
        </w:rPr>
        <w:t xml:space="preserve">pieder, vai komercsabiedrības valdījumā vai lietošanā </w:t>
      </w:r>
      <w:r w:rsidR="00CF4E9B" w:rsidRPr="007414D0">
        <w:rPr>
          <w:sz w:val="28"/>
          <w:szCs w:val="28"/>
          <w:lang w:val="lv-LV"/>
        </w:rPr>
        <w:t xml:space="preserve">nav </w:t>
      </w:r>
      <w:r w:rsidR="0035171E" w:rsidRPr="007414D0">
        <w:rPr>
          <w:sz w:val="28"/>
          <w:szCs w:val="28"/>
          <w:lang w:val="lv-LV"/>
        </w:rPr>
        <w:t xml:space="preserve">telpas, kurās komersants </w:t>
      </w:r>
      <w:r w:rsidR="002A1B11" w:rsidRPr="007414D0">
        <w:rPr>
          <w:sz w:val="28"/>
          <w:szCs w:val="28"/>
          <w:lang w:val="lv-LV"/>
        </w:rPr>
        <w:t>uzglabā vai plāno uzglabāt (speciālās atļaujas (licences) izsniegšanas gadījumā)</w:t>
      </w:r>
      <w:proofErr w:type="gramStart"/>
      <w:r w:rsidR="002A1B11" w:rsidRPr="007414D0">
        <w:rPr>
          <w:sz w:val="28"/>
          <w:szCs w:val="28"/>
          <w:lang w:val="lv-LV"/>
        </w:rPr>
        <w:t xml:space="preserve">  </w:t>
      </w:r>
      <w:proofErr w:type="gramEnd"/>
      <w:r w:rsidR="0035171E" w:rsidRPr="007414D0">
        <w:rPr>
          <w:sz w:val="28"/>
          <w:szCs w:val="28"/>
          <w:lang w:val="lv-LV"/>
        </w:rPr>
        <w:t xml:space="preserve">Eiropas Savienības Kopējā militāro preču sarakstā minētās preces, vai ja minētais subjekts </w:t>
      </w:r>
      <w:r w:rsidR="00CF4E9B" w:rsidRPr="007414D0">
        <w:rPr>
          <w:sz w:val="28"/>
          <w:szCs w:val="28"/>
          <w:lang w:val="lv-LV"/>
        </w:rPr>
        <w:t xml:space="preserve">nav </w:t>
      </w:r>
      <w:r w:rsidR="0035171E" w:rsidRPr="007414D0">
        <w:rPr>
          <w:sz w:val="28"/>
          <w:szCs w:val="28"/>
          <w:lang w:val="lv-LV"/>
        </w:rPr>
        <w:t>noslēdzis attiecīgu glabājuma līgumu</w:t>
      </w:r>
      <w:r w:rsidR="002A1B11" w:rsidRPr="007414D0">
        <w:rPr>
          <w:sz w:val="28"/>
          <w:szCs w:val="28"/>
          <w:lang w:val="lv-LV"/>
        </w:rPr>
        <w:t>.</w:t>
      </w:r>
      <w:r w:rsidR="005808EC">
        <w:rPr>
          <w:sz w:val="28"/>
          <w:szCs w:val="28"/>
          <w:lang w:val="lv-LV"/>
        </w:rPr>
        <w:t>”;</w:t>
      </w:r>
    </w:p>
    <w:p w14:paraId="38721C98" w14:textId="2D1E2AAC" w:rsidR="0091382B" w:rsidRPr="007414D0" w:rsidRDefault="0091382B" w:rsidP="007414D0">
      <w:pPr>
        <w:ind w:firstLine="720"/>
        <w:jc w:val="both"/>
        <w:rPr>
          <w:color w:val="000000"/>
          <w:sz w:val="28"/>
          <w:szCs w:val="28"/>
          <w:lang w:val="lv-LV"/>
        </w:rPr>
      </w:pPr>
    </w:p>
    <w:p w14:paraId="1C890251" w14:textId="17FE6828" w:rsidR="008C181D" w:rsidRDefault="005808EC" w:rsidP="007414D0">
      <w:pPr>
        <w:pStyle w:val="Heading1"/>
        <w:numPr>
          <w:ilvl w:val="0"/>
          <w:numId w:val="0"/>
        </w:numPr>
        <w:spacing w:before="0"/>
        <w:ind w:firstLine="720"/>
        <w:jc w:val="both"/>
        <w:rPr>
          <w:rFonts w:cs="Times New Roman"/>
          <w:sz w:val="28"/>
          <w:lang w:val="lv-LV"/>
        </w:rPr>
      </w:pPr>
      <w:r>
        <w:rPr>
          <w:rFonts w:cs="Times New Roman"/>
          <w:sz w:val="28"/>
          <w:lang w:val="lv-LV"/>
        </w:rPr>
        <w:t>i</w:t>
      </w:r>
      <w:r w:rsidR="0087268B" w:rsidRPr="007414D0">
        <w:rPr>
          <w:rFonts w:cs="Times New Roman"/>
          <w:sz w:val="28"/>
          <w:lang w:val="lv-LV"/>
        </w:rPr>
        <w:t>zteikt</w:t>
      </w:r>
      <w:r w:rsidR="00AD3456" w:rsidRPr="007414D0">
        <w:rPr>
          <w:rFonts w:cs="Times New Roman"/>
          <w:sz w:val="28"/>
          <w:lang w:val="lv-LV"/>
        </w:rPr>
        <w:t xml:space="preserve"> </w:t>
      </w:r>
      <w:r w:rsidR="003E5DB3" w:rsidRPr="007414D0">
        <w:rPr>
          <w:rFonts w:cs="Times New Roman"/>
          <w:sz w:val="28"/>
          <w:lang w:val="lv-LV"/>
        </w:rPr>
        <w:t>četrpadsmito</w:t>
      </w:r>
      <w:r w:rsidR="00AD3456" w:rsidRPr="007414D0">
        <w:rPr>
          <w:rFonts w:cs="Times New Roman"/>
          <w:sz w:val="28"/>
          <w:lang w:val="lv-LV" w:bidi="lo-LA"/>
        </w:rPr>
        <w:t xml:space="preserve"> daļu šādā redakcijā</w:t>
      </w:r>
      <w:r w:rsidR="008C181D" w:rsidRPr="007414D0">
        <w:rPr>
          <w:rFonts w:cs="Times New Roman"/>
          <w:sz w:val="28"/>
          <w:lang w:val="lv-LV"/>
        </w:rPr>
        <w:t>:</w:t>
      </w:r>
    </w:p>
    <w:p w14:paraId="6559A687" w14:textId="77777777" w:rsidR="005808EC" w:rsidRPr="00A64A10" w:rsidRDefault="005808EC" w:rsidP="007414D0">
      <w:pPr>
        <w:rPr>
          <w:lang w:val="lv-LV"/>
        </w:rPr>
      </w:pPr>
    </w:p>
    <w:p w14:paraId="2729BF8E" w14:textId="4100113C" w:rsidR="002A1B11" w:rsidRPr="007414D0" w:rsidRDefault="005808EC" w:rsidP="00A64A10">
      <w:pPr>
        <w:jc w:val="both"/>
        <w:rPr>
          <w:sz w:val="28"/>
          <w:szCs w:val="28"/>
          <w:lang w:val="lv-LV" w:eastAsia="lv-LV"/>
        </w:rPr>
      </w:pPr>
      <w:r>
        <w:rPr>
          <w:bCs/>
          <w:sz w:val="28"/>
          <w:szCs w:val="28"/>
          <w:lang w:val="lv-LV"/>
        </w:rPr>
        <w:tab/>
      </w:r>
      <w:r w:rsidR="008C181D" w:rsidRPr="007414D0">
        <w:rPr>
          <w:bCs/>
          <w:sz w:val="28"/>
          <w:szCs w:val="28"/>
          <w:lang w:val="lv-LV"/>
        </w:rPr>
        <w:t>“</w:t>
      </w:r>
      <w:r w:rsidR="00B2615C" w:rsidRPr="007414D0">
        <w:rPr>
          <w:sz w:val="28"/>
          <w:szCs w:val="28"/>
          <w:lang w:val="lv-LV" w:eastAsia="lv-LV"/>
        </w:rPr>
        <w:t>(14) Stratēģiskas nozīmes preču aprites subjekti, kur</w:t>
      </w:r>
      <w:r w:rsidR="0058377F" w:rsidRPr="007414D0">
        <w:rPr>
          <w:sz w:val="28"/>
          <w:szCs w:val="28"/>
          <w:lang w:val="lv-LV" w:eastAsia="lv-LV"/>
        </w:rPr>
        <w:t>i</w:t>
      </w:r>
      <w:r w:rsidR="00B2615C" w:rsidRPr="007414D0">
        <w:rPr>
          <w:sz w:val="28"/>
          <w:szCs w:val="28"/>
          <w:lang w:val="lv-LV" w:eastAsia="lv-LV"/>
        </w:rPr>
        <w:t xml:space="preserve"> ir saņēmuši Aizsardzības ministrija</w:t>
      </w:r>
      <w:r w:rsidR="003D019C" w:rsidRPr="007414D0">
        <w:rPr>
          <w:sz w:val="28"/>
          <w:szCs w:val="28"/>
          <w:lang w:val="lv-LV" w:eastAsia="lv-LV"/>
        </w:rPr>
        <w:t>s</w:t>
      </w:r>
      <w:r w:rsidR="00B2615C" w:rsidRPr="007414D0">
        <w:rPr>
          <w:sz w:val="28"/>
          <w:szCs w:val="28"/>
          <w:lang w:val="lv-LV" w:eastAsia="lv-LV"/>
        </w:rPr>
        <w:t xml:space="preserve"> speciālo atļauju (licenci)</w:t>
      </w:r>
      <w:r w:rsidR="0058377F" w:rsidRPr="007414D0">
        <w:rPr>
          <w:sz w:val="28"/>
          <w:szCs w:val="28"/>
          <w:lang w:val="lv-LV" w:eastAsia="lv-LV"/>
        </w:rPr>
        <w:t>,</w:t>
      </w:r>
      <w:r w:rsidR="00B2615C" w:rsidRPr="007414D0">
        <w:rPr>
          <w:sz w:val="28"/>
          <w:szCs w:val="28"/>
          <w:lang w:val="lv-LV" w:eastAsia="lv-LV"/>
        </w:rPr>
        <w:t xml:space="preserve"> ir tiesīgi saņemt militārā ražotāja sertifikātu uz noteiktu laiku, kas nepārsniedz piecus gadus. Sertifikāta izsniegšanas kārtību nosaka Ministru kabinets.</w:t>
      </w:r>
      <w:r>
        <w:rPr>
          <w:sz w:val="28"/>
          <w:szCs w:val="28"/>
          <w:lang w:val="lv-LV" w:eastAsia="lv-LV"/>
        </w:rPr>
        <w:t>”;</w:t>
      </w:r>
    </w:p>
    <w:p w14:paraId="5FE2AB29" w14:textId="77777777" w:rsidR="002A1B11" w:rsidRPr="007414D0" w:rsidRDefault="002A1B11" w:rsidP="007414D0">
      <w:pPr>
        <w:ind w:firstLine="720"/>
        <w:jc w:val="both"/>
        <w:rPr>
          <w:sz w:val="28"/>
          <w:szCs w:val="28"/>
          <w:lang w:val="lv-LV" w:eastAsia="lv-LV"/>
        </w:rPr>
      </w:pPr>
    </w:p>
    <w:p w14:paraId="70F2A88C" w14:textId="7242CDC9" w:rsidR="002A1B11" w:rsidRPr="007414D0" w:rsidRDefault="005808EC" w:rsidP="007414D0">
      <w:pPr>
        <w:pStyle w:val="Heading1"/>
        <w:numPr>
          <w:ilvl w:val="0"/>
          <w:numId w:val="0"/>
        </w:numPr>
        <w:spacing w:before="0"/>
        <w:ind w:firstLine="720"/>
        <w:jc w:val="both"/>
        <w:rPr>
          <w:rFonts w:cs="Times New Roman"/>
          <w:sz w:val="28"/>
          <w:lang w:val="lv-LV"/>
        </w:rPr>
      </w:pPr>
      <w:r>
        <w:rPr>
          <w:rFonts w:cs="Times New Roman"/>
          <w:sz w:val="28"/>
          <w:lang w:val="lv-LV"/>
        </w:rPr>
        <w:t>p</w:t>
      </w:r>
      <w:r w:rsidR="002A1B11" w:rsidRPr="007414D0">
        <w:rPr>
          <w:rFonts w:cs="Times New Roman"/>
          <w:sz w:val="28"/>
          <w:lang w:val="lv-LV"/>
        </w:rPr>
        <w:t>apildināt ar piecpadsmito</w:t>
      </w:r>
      <w:r w:rsidR="002A1B11" w:rsidRPr="007414D0">
        <w:rPr>
          <w:rFonts w:cs="Times New Roman"/>
          <w:sz w:val="28"/>
          <w:lang w:val="lv-LV" w:bidi="lo-LA"/>
        </w:rPr>
        <w:t xml:space="preserve"> daļu šādā redakcijā</w:t>
      </w:r>
      <w:r w:rsidR="002A1B11" w:rsidRPr="007414D0">
        <w:rPr>
          <w:rFonts w:cs="Times New Roman"/>
          <w:sz w:val="28"/>
          <w:lang w:val="lv-LV"/>
        </w:rPr>
        <w:t>:</w:t>
      </w:r>
    </w:p>
    <w:p w14:paraId="12C30443" w14:textId="3F176BCE" w:rsidR="005808EC" w:rsidRPr="007414D0" w:rsidRDefault="005808EC" w:rsidP="007414D0">
      <w:pPr>
        <w:ind w:firstLine="720"/>
        <w:rPr>
          <w:sz w:val="28"/>
          <w:szCs w:val="28"/>
          <w:lang w:val="lv-LV"/>
        </w:rPr>
      </w:pPr>
      <w:r>
        <w:rPr>
          <w:bCs/>
          <w:sz w:val="28"/>
          <w:szCs w:val="28"/>
          <w:lang w:val="lv-LV"/>
        </w:rPr>
        <w:tab/>
      </w:r>
    </w:p>
    <w:p w14:paraId="0E81BFDB" w14:textId="574E80AF" w:rsidR="00B2615C" w:rsidRPr="007414D0" w:rsidRDefault="00B2615C" w:rsidP="007414D0">
      <w:pPr>
        <w:ind w:firstLine="720"/>
        <w:jc w:val="both"/>
        <w:rPr>
          <w:bCs/>
          <w:sz w:val="28"/>
          <w:szCs w:val="28"/>
          <w:lang w:val="lv-LV"/>
        </w:rPr>
      </w:pPr>
      <w:r w:rsidRPr="007414D0">
        <w:rPr>
          <w:bCs/>
          <w:sz w:val="28"/>
          <w:szCs w:val="28"/>
          <w:lang w:val="lv-LV"/>
        </w:rPr>
        <w:t xml:space="preserve"> “(15) </w:t>
      </w:r>
      <w:r w:rsidRPr="007414D0">
        <w:rPr>
          <w:sz w:val="28"/>
          <w:szCs w:val="28"/>
          <w:lang w:val="lv-LV" w:eastAsia="lv-LV"/>
        </w:rPr>
        <w:t xml:space="preserve">Aizsardzības ministrijas izveidotā komisija </w:t>
      </w:r>
      <w:r w:rsidR="00D55FB5" w:rsidRPr="007414D0">
        <w:rPr>
          <w:sz w:val="28"/>
          <w:szCs w:val="28"/>
          <w:lang w:val="lv-LV" w:eastAsia="lv-LV"/>
        </w:rPr>
        <w:t xml:space="preserve">militāram </w:t>
      </w:r>
      <w:r w:rsidRPr="007414D0">
        <w:rPr>
          <w:sz w:val="28"/>
          <w:szCs w:val="28"/>
          <w:lang w:val="lv-LV" w:eastAsia="lv-LV"/>
        </w:rPr>
        <w:t>ražotāja</w:t>
      </w:r>
      <w:r w:rsidR="00D55FB5" w:rsidRPr="007414D0">
        <w:rPr>
          <w:sz w:val="28"/>
          <w:szCs w:val="28"/>
          <w:lang w:val="lv-LV" w:eastAsia="lv-LV"/>
        </w:rPr>
        <w:t>m izsniedz</w:t>
      </w:r>
      <w:r w:rsidR="005C3D00" w:rsidRPr="007414D0">
        <w:rPr>
          <w:sz w:val="28"/>
          <w:szCs w:val="28"/>
          <w:lang w:val="lv-LV" w:eastAsia="lv-LV"/>
        </w:rPr>
        <w:t xml:space="preserve"> </w:t>
      </w:r>
      <w:r w:rsidRPr="007414D0">
        <w:rPr>
          <w:sz w:val="28"/>
          <w:szCs w:val="28"/>
          <w:lang w:val="lv-LV" w:eastAsia="lv-LV"/>
        </w:rPr>
        <w:t>īpašus nosacījumus konkrētā</w:t>
      </w:r>
      <w:r w:rsidR="003D019C" w:rsidRPr="007414D0">
        <w:rPr>
          <w:sz w:val="28"/>
          <w:szCs w:val="28"/>
          <w:lang w:val="lv-LV" w:eastAsia="lv-LV"/>
        </w:rPr>
        <w:t>s stratēģiskas nozīmes preces</w:t>
      </w:r>
      <w:r w:rsidRPr="007414D0">
        <w:rPr>
          <w:sz w:val="28"/>
          <w:szCs w:val="28"/>
          <w:lang w:val="lv-LV" w:eastAsia="lv-LV"/>
        </w:rPr>
        <w:t xml:space="preserve"> ražošanai atbilstoši Ieroču aprites likumā noteiktajam</w:t>
      </w:r>
      <w:r w:rsidR="003D019C" w:rsidRPr="007414D0">
        <w:rPr>
          <w:sz w:val="28"/>
          <w:szCs w:val="28"/>
          <w:lang w:val="lv-LV" w:eastAsia="lv-LV"/>
        </w:rPr>
        <w:t xml:space="preserve"> un kontrolē to izpildi</w:t>
      </w:r>
      <w:r w:rsidRPr="007414D0">
        <w:rPr>
          <w:sz w:val="28"/>
          <w:szCs w:val="28"/>
          <w:lang w:val="lv-LV" w:eastAsia="lv-LV"/>
        </w:rPr>
        <w:t xml:space="preserve">. </w:t>
      </w:r>
      <w:r w:rsidR="005209BA" w:rsidRPr="007414D0">
        <w:rPr>
          <w:sz w:val="28"/>
          <w:szCs w:val="28"/>
          <w:lang w:val="lv-LV" w:eastAsia="lv-LV"/>
        </w:rPr>
        <w:t>Īpaš</w:t>
      </w:r>
      <w:r w:rsidR="009F042A" w:rsidRPr="007414D0">
        <w:rPr>
          <w:sz w:val="28"/>
          <w:szCs w:val="28"/>
          <w:lang w:val="lv-LV" w:eastAsia="lv-LV"/>
        </w:rPr>
        <w:t>o</w:t>
      </w:r>
      <w:r w:rsidR="005209BA" w:rsidRPr="007414D0">
        <w:rPr>
          <w:sz w:val="28"/>
          <w:szCs w:val="28"/>
          <w:lang w:val="lv-LV" w:eastAsia="lv-LV"/>
        </w:rPr>
        <w:t xml:space="preserve"> nosacījumu pārsūdzēšanas laikā militārā ražotāja sertifikāta darbība tiek apturēta</w:t>
      </w:r>
      <w:r w:rsidR="003D019C" w:rsidRPr="007414D0">
        <w:rPr>
          <w:sz w:val="28"/>
          <w:szCs w:val="28"/>
          <w:lang w:val="lv-LV" w:eastAsia="lv-LV"/>
        </w:rPr>
        <w:t>.</w:t>
      </w:r>
      <w:r w:rsidRPr="007414D0">
        <w:rPr>
          <w:bCs/>
          <w:sz w:val="28"/>
          <w:szCs w:val="28"/>
          <w:lang w:val="lv-LV"/>
        </w:rPr>
        <w:t>”</w:t>
      </w:r>
      <w:r w:rsidR="005808EC">
        <w:rPr>
          <w:bCs/>
          <w:sz w:val="28"/>
          <w:szCs w:val="28"/>
          <w:lang w:val="lv-LV"/>
        </w:rPr>
        <w:t>.</w:t>
      </w:r>
    </w:p>
    <w:p w14:paraId="365E7168" w14:textId="77777777" w:rsidR="00E76963" w:rsidRPr="007414D0" w:rsidRDefault="00E76963" w:rsidP="007414D0">
      <w:pPr>
        <w:ind w:firstLine="720"/>
        <w:jc w:val="both"/>
        <w:rPr>
          <w:bCs/>
          <w:sz w:val="28"/>
          <w:szCs w:val="28"/>
          <w:lang w:val="lv-LV"/>
        </w:rPr>
      </w:pPr>
    </w:p>
    <w:p w14:paraId="2214290C" w14:textId="45BC0142" w:rsidR="00A85326" w:rsidRPr="007414D0" w:rsidRDefault="005808EC" w:rsidP="007414D0">
      <w:pPr>
        <w:pStyle w:val="Heading1"/>
        <w:tabs>
          <w:tab w:val="left" w:pos="1080"/>
        </w:tabs>
        <w:spacing w:before="0"/>
        <w:ind w:left="0" w:firstLine="720"/>
        <w:rPr>
          <w:rFonts w:cs="Times New Roman"/>
          <w:sz w:val="28"/>
          <w:lang w:val="lv-LV"/>
        </w:rPr>
      </w:pPr>
      <w:r>
        <w:rPr>
          <w:rFonts w:cs="Times New Roman"/>
          <w:sz w:val="28"/>
          <w:lang w:val="lv-LV"/>
        </w:rPr>
        <w:t>P</w:t>
      </w:r>
      <w:r w:rsidR="00A85326" w:rsidRPr="007414D0">
        <w:rPr>
          <w:rFonts w:cs="Times New Roman"/>
          <w:sz w:val="28"/>
          <w:lang w:val="lv-LV"/>
        </w:rPr>
        <w:t xml:space="preserve">apildināt </w:t>
      </w:r>
      <w:r w:rsidRPr="007414D0">
        <w:rPr>
          <w:rFonts w:cs="Times New Roman"/>
          <w:sz w:val="28"/>
          <w:lang w:val="lv-LV"/>
        </w:rPr>
        <w:t>V</w:t>
      </w:r>
      <w:r>
        <w:rPr>
          <w:rFonts w:cs="Times New Roman"/>
          <w:sz w:val="28"/>
          <w:lang w:val="lv-LV"/>
        </w:rPr>
        <w:t xml:space="preserve"> nodaļu </w:t>
      </w:r>
      <w:r w:rsidR="00A85326" w:rsidRPr="007414D0">
        <w:rPr>
          <w:rFonts w:cs="Times New Roman"/>
          <w:sz w:val="28"/>
          <w:lang w:val="lv-LV"/>
        </w:rPr>
        <w:t>ar 16.</w:t>
      </w:r>
      <w:r w:rsidR="00A85326" w:rsidRPr="007414D0">
        <w:rPr>
          <w:rFonts w:cs="Times New Roman"/>
          <w:sz w:val="28"/>
          <w:vertAlign w:val="superscript"/>
          <w:lang w:val="lv-LV"/>
        </w:rPr>
        <w:t>1</w:t>
      </w:r>
      <w:r w:rsidR="00A85326" w:rsidRPr="007414D0">
        <w:rPr>
          <w:rFonts w:cs="Times New Roman"/>
          <w:sz w:val="28"/>
          <w:lang w:val="lv-LV"/>
        </w:rPr>
        <w:t> pantu šādā redakcijā:</w:t>
      </w:r>
    </w:p>
    <w:p w14:paraId="4ED75660" w14:textId="36198AC0" w:rsidR="00271014" w:rsidRPr="007414D0" w:rsidRDefault="00271014" w:rsidP="007414D0">
      <w:pPr>
        <w:ind w:firstLine="720"/>
        <w:jc w:val="both"/>
        <w:rPr>
          <w:bCs/>
          <w:sz w:val="28"/>
          <w:szCs w:val="28"/>
          <w:lang w:val="lv-LV"/>
        </w:rPr>
      </w:pPr>
    </w:p>
    <w:p w14:paraId="53F985AC" w14:textId="713E1DB4" w:rsidR="00C27AE8" w:rsidRPr="00940BFA" w:rsidRDefault="00A85326" w:rsidP="007414D0">
      <w:pPr>
        <w:ind w:firstLine="720"/>
        <w:jc w:val="both"/>
        <w:rPr>
          <w:sz w:val="28"/>
          <w:szCs w:val="28"/>
          <w:lang w:val="lv-LV"/>
        </w:rPr>
      </w:pPr>
      <w:r w:rsidRPr="007414D0">
        <w:rPr>
          <w:sz w:val="28"/>
          <w:szCs w:val="28"/>
          <w:lang w:val="lv-LV"/>
        </w:rPr>
        <w:t>“16.</w:t>
      </w:r>
      <w:r w:rsidRPr="007414D0">
        <w:rPr>
          <w:sz w:val="28"/>
          <w:szCs w:val="28"/>
          <w:vertAlign w:val="superscript"/>
          <w:lang w:val="lv-LV"/>
        </w:rPr>
        <w:t>1</w:t>
      </w:r>
      <w:r w:rsidR="00C27AE8">
        <w:rPr>
          <w:sz w:val="28"/>
          <w:szCs w:val="28"/>
          <w:lang w:val="lv-LV"/>
        </w:rPr>
        <w:t>pants.</w:t>
      </w:r>
      <w:r w:rsidR="00940BFA">
        <w:rPr>
          <w:sz w:val="28"/>
          <w:szCs w:val="28"/>
          <w:lang w:val="lv-LV"/>
        </w:rPr>
        <w:t xml:space="preserve"> </w:t>
      </w:r>
      <w:r w:rsidR="00940BFA" w:rsidRPr="007414D0">
        <w:rPr>
          <w:b/>
          <w:sz w:val="28"/>
          <w:szCs w:val="28"/>
          <w:lang w:val="lv-LV"/>
        </w:rPr>
        <w:t>Aizsardzības ministrijas izsniegto speciālo atļauju (licenci) komercdarbībai ar Eiropas Savienības Kopējā militāro preču sarakstā minētajām precēm saņēmušo komersantu darbības kontrol</w:t>
      </w:r>
      <w:r w:rsidR="00940BFA">
        <w:rPr>
          <w:b/>
          <w:sz w:val="28"/>
          <w:szCs w:val="28"/>
          <w:lang w:val="lv-LV"/>
        </w:rPr>
        <w:t>e</w:t>
      </w:r>
    </w:p>
    <w:p w14:paraId="340576F7" w14:textId="77777777" w:rsidR="00C27AE8" w:rsidRDefault="00C27AE8" w:rsidP="007414D0">
      <w:pPr>
        <w:ind w:firstLine="720"/>
        <w:jc w:val="both"/>
        <w:rPr>
          <w:sz w:val="28"/>
          <w:szCs w:val="28"/>
          <w:lang w:val="lv-LV"/>
        </w:rPr>
      </w:pPr>
    </w:p>
    <w:p w14:paraId="64C9C5BD" w14:textId="2BCC3427" w:rsidR="001F2C99" w:rsidRPr="007414D0" w:rsidRDefault="00A85326" w:rsidP="007414D0">
      <w:pPr>
        <w:ind w:firstLine="720"/>
        <w:jc w:val="both"/>
        <w:rPr>
          <w:sz w:val="28"/>
          <w:szCs w:val="28"/>
          <w:lang w:val="lv-LV"/>
        </w:rPr>
      </w:pPr>
      <w:r w:rsidRPr="007414D0">
        <w:rPr>
          <w:sz w:val="28"/>
          <w:szCs w:val="28"/>
          <w:vertAlign w:val="superscript"/>
          <w:lang w:val="lv-LV"/>
        </w:rPr>
        <w:t xml:space="preserve"> </w:t>
      </w:r>
      <w:r w:rsidRPr="007414D0">
        <w:rPr>
          <w:sz w:val="28"/>
          <w:szCs w:val="28"/>
          <w:lang w:val="lv-LV"/>
        </w:rPr>
        <w:t>Aizsardzības ministrija ir tiesīga veikt Aizsardzības ministrijas izsniegto speciālo atļauju (licenci) komercdarbībai ar Eiropas Savienības Kopējā militāro preču sarakstā minētajām precēm saņēmušo komersantu</w:t>
      </w:r>
      <w:r w:rsidR="00951696" w:rsidRPr="007414D0">
        <w:rPr>
          <w:sz w:val="28"/>
          <w:szCs w:val="28"/>
          <w:lang w:val="lv-LV"/>
        </w:rPr>
        <w:t xml:space="preserve"> darbības kontroli un</w:t>
      </w:r>
      <w:r w:rsidRPr="007414D0">
        <w:rPr>
          <w:sz w:val="28"/>
          <w:szCs w:val="28"/>
          <w:lang w:val="lv-LV"/>
        </w:rPr>
        <w:t xml:space="preserve"> glabātavu apsekošanu</w:t>
      </w:r>
      <w:r w:rsidR="00951696" w:rsidRPr="007414D0">
        <w:rPr>
          <w:sz w:val="28"/>
          <w:szCs w:val="28"/>
          <w:lang w:val="lv-LV"/>
        </w:rPr>
        <w:t>.</w:t>
      </w:r>
      <w:r w:rsidRPr="007414D0">
        <w:rPr>
          <w:sz w:val="28"/>
          <w:szCs w:val="28"/>
          <w:lang w:val="lv-LV"/>
        </w:rPr>
        <w:t>”</w:t>
      </w:r>
      <w:r w:rsidR="005808EC">
        <w:rPr>
          <w:sz w:val="28"/>
          <w:szCs w:val="28"/>
          <w:lang w:val="lv-LV"/>
        </w:rPr>
        <w:t>.</w:t>
      </w:r>
    </w:p>
    <w:p w14:paraId="58E8B890" w14:textId="77777777" w:rsidR="00A85326" w:rsidRPr="007414D0" w:rsidRDefault="00A85326" w:rsidP="007414D0">
      <w:pPr>
        <w:ind w:firstLine="720"/>
        <w:jc w:val="both"/>
        <w:rPr>
          <w:sz w:val="28"/>
          <w:szCs w:val="28"/>
          <w:lang w:val="lv-LV"/>
        </w:rPr>
      </w:pPr>
    </w:p>
    <w:p w14:paraId="6CB6E7F1" w14:textId="77067E9E" w:rsidR="00A85326" w:rsidRPr="007414D0" w:rsidRDefault="00111B65" w:rsidP="007414D0">
      <w:pPr>
        <w:pStyle w:val="Heading1"/>
        <w:tabs>
          <w:tab w:val="left" w:pos="1080"/>
        </w:tabs>
        <w:spacing w:before="0"/>
        <w:ind w:left="0" w:firstLine="720"/>
        <w:jc w:val="both"/>
        <w:rPr>
          <w:rFonts w:cs="Times New Roman"/>
          <w:sz w:val="28"/>
          <w:lang w:val="lv-LV" w:eastAsia="lv-LV"/>
        </w:rPr>
      </w:pPr>
      <w:r w:rsidRPr="007414D0">
        <w:rPr>
          <w:rFonts w:cs="Times New Roman"/>
          <w:sz w:val="28"/>
          <w:lang w:val="lv-LV"/>
        </w:rPr>
        <w:t xml:space="preserve"> </w:t>
      </w:r>
      <w:r w:rsidR="00A85326" w:rsidRPr="007414D0">
        <w:rPr>
          <w:rFonts w:cs="Times New Roman"/>
          <w:sz w:val="28"/>
          <w:lang w:val="lv-LV"/>
        </w:rPr>
        <w:t xml:space="preserve">Papildināt </w:t>
      </w:r>
      <w:r w:rsidR="00C27AE8">
        <w:rPr>
          <w:rFonts w:cs="Times New Roman"/>
          <w:sz w:val="28"/>
          <w:lang w:val="lv-LV"/>
        </w:rPr>
        <w:t xml:space="preserve">VI nodaļas </w:t>
      </w:r>
      <w:r w:rsidR="00A85326" w:rsidRPr="007414D0">
        <w:rPr>
          <w:rFonts w:cs="Times New Roman"/>
          <w:sz w:val="28"/>
          <w:lang w:val="lv-LV"/>
        </w:rPr>
        <w:t>17. pantu ar piekto daļu šādā redakcijā:</w:t>
      </w:r>
    </w:p>
    <w:p w14:paraId="6BB0D754" w14:textId="77777777" w:rsidR="00A85326" w:rsidRPr="007414D0" w:rsidRDefault="00A85326" w:rsidP="007414D0">
      <w:pPr>
        <w:ind w:firstLine="720"/>
        <w:jc w:val="both"/>
        <w:rPr>
          <w:sz w:val="28"/>
          <w:szCs w:val="28"/>
          <w:lang w:val="lv-LV"/>
        </w:rPr>
      </w:pPr>
    </w:p>
    <w:p w14:paraId="370D3D5D" w14:textId="77777777" w:rsidR="00A64A10" w:rsidRDefault="00A85326" w:rsidP="007414D0">
      <w:pPr>
        <w:ind w:firstLine="720"/>
        <w:jc w:val="both"/>
        <w:rPr>
          <w:sz w:val="28"/>
          <w:szCs w:val="28"/>
          <w:lang w:val="lv-LV"/>
        </w:rPr>
      </w:pPr>
      <w:r w:rsidRPr="007414D0">
        <w:rPr>
          <w:sz w:val="28"/>
          <w:szCs w:val="28"/>
          <w:lang w:val="lv-LV"/>
        </w:rPr>
        <w:t xml:space="preserve">"(5) Aizsardzības ministrijas izsniegto speciālo atļauju (licenci) komercdarbībai ar Eiropas Savienības Kopējā militāro preču sarakstā minētajām precēm saņēmušie komersanti līdz katra gada 31. janvārim iesniedz Aizsardzības ministrijā iepriekšējā gada pārskatu par komercdarbības veidiem, eksporta, importa, ražošanas apjomiem, mārketinga pasākumiem, veiktajiem </w:t>
      </w:r>
      <w:r w:rsidRPr="007414D0">
        <w:rPr>
          <w:sz w:val="28"/>
          <w:szCs w:val="28"/>
          <w:lang w:val="lv-LV"/>
        </w:rPr>
        <w:lastRenderedPageBreak/>
        <w:t>un plānotajiem darī</w:t>
      </w:r>
      <w:r w:rsidR="003D019C" w:rsidRPr="007414D0">
        <w:rPr>
          <w:sz w:val="28"/>
          <w:szCs w:val="28"/>
          <w:lang w:val="lv-LV"/>
        </w:rPr>
        <w:t>jumiem. Ministru kabinets nosaka</w:t>
      </w:r>
      <w:r w:rsidRPr="007414D0">
        <w:rPr>
          <w:sz w:val="28"/>
          <w:szCs w:val="28"/>
          <w:lang w:val="lv-LV"/>
        </w:rPr>
        <w:t xml:space="preserve"> pārskata saturu un iesniegšanas kārtību.</w:t>
      </w:r>
      <w:r w:rsidR="005808EC">
        <w:rPr>
          <w:sz w:val="28"/>
          <w:szCs w:val="28"/>
          <w:lang w:val="lv-LV"/>
        </w:rPr>
        <w:t>”.</w:t>
      </w:r>
    </w:p>
    <w:p w14:paraId="7631DB56" w14:textId="77777777" w:rsidR="00A64A10" w:rsidRDefault="00A64A10" w:rsidP="007414D0">
      <w:pPr>
        <w:ind w:firstLine="720"/>
        <w:jc w:val="both"/>
        <w:rPr>
          <w:sz w:val="28"/>
          <w:szCs w:val="28"/>
          <w:lang w:val="lv-LV"/>
        </w:rPr>
      </w:pPr>
    </w:p>
    <w:p w14:paraId="4DC32252" w14:textId="77777777" w:rsidR="00A64A10" w:rsidRPr="00E76963" w:rsidRDefault="00A64A10" w:rsidP="007414D0">
      <w:pPr>
        <w:ind w:firstLine="720"/>
        <w:jc w:val="both"/>
        <w:rPr>
          <w:lang w:val="lv-LV"/>
        </w:rPr>
      </w:pPr>
    </w:p>
    <w:p w14:paraId="42739546" w14:textId="6732775E" w:rsidR="00052725" w:rsidRPr="00E76963" w:rsidRDefault="00052725" w:rsidP="00C61458">
      <w:pPr>
        <w:jc w:val="both"/>
        <w:rPr>
          <w:lang w:val="lv-LV"/>
        </w:rPr>
      </w:pPr>
    </w:p>
    <w:p w14:paraId="0282299B" w14:textId="3C0CD230" w:rsidR="00052725" w:rsidRPr="007414D0" w:rsidRDefault="00F17194" w:rsidP="007414D0">
      <w:pPr>
        <w:widowControl w:val="0"/>
        <w:tabs>
          <w:tab w:val="left" w:pos="6521"/>
          <w:tab w:val="right" w:pos="8820"/>
        </w:tabs>
        <w:rPr>
          <w:rFonts w:eastAsia="Calibri"/>
          <w:sz w:val="28"/>
          <w:szCs w:val="28"/>
          <w:lang w:val="lv-LV" w:eastAsia="lv-LV"/>
        </w:rPr>
      </w:pPr>
      <w:r>
        <w:rPr>
          <w:rFonts w:eastAsia="Calibri"/>
          <w:sz w:val="28"/>
          <w:szCs w:val="28"/>
          <w:lang w:val="lv-LV" w:eastAsia="lv-LV"/>
        </w:rPr>
        <w:t>Ārlietu</w:t>
      </w:r>
      <w:r w:rsidRPr="00F17194">
        <w:rPr>
          <w:rFonts w:eastAsia="Calibri"/>
          <w:sz w:val="28"/>
          <w:szCs w:val="28"/>
          <w:lang w:val="lv-LV" w:eastAsia="lv-LV"/>
        </w:rPr>
        <w:t xml:space="preserve"> ministrs </w:t>
      </w:r>
      <w:r w:rsidRPr="00F17194">
        <w:rPr>
          <w:rFonts w:eastAsia="Calibri"/>
          <w:sz w:val="28"/>
          <w:szCs w:val="28"/>
          <w:lang w:val="lv-LV" w:eastAsia="lv-LV"/>
        </w:rPr>
        <w:tab/>
      </w:r>
      <w:r>
        <w:rPr>
          <w:rFonts w:eastAsia="Calibri"/>
          <w:sz w:val="28"/>
          <w:szCs w:val="28"/>
          <w:lang w:val="lv-LV" w:eastAsia="lv-LV"/>
        </w:rPr>
        <w:tab/>
        <w:t>E. Rinkēvičs</w:t>
      </w:r>
    </w:p>
    <w:p w14:paraId="634E98B3" w14:textId="0638D73B" w:rsidR="00773380" w:rsidRDefault="00773380" w:rsidP="00976267">
      <w:pPr>
        <w:tabs>
          <w:tab w:val="right" w:pos="9074"/>
        </w:tabs>
        <w:jc w:val="both"/>
        <w:rPr>
          <w:bCs/>
          <w:sz w:val="28"/>
          <w:lang w:val="lv-LV" w:eastAsia="lv-LV"/>
        </w:rPr>
      </w:pPr>
    </w:p>
    <w:p w14:paraId="4DA59606" w14:textId="2743AEAE" w:rsidR="00A64A10" w:rsidRDefault="00A64A10" w:rsidP="00976267">
      <w:pPr>
        <w:tabs>
          <w:tab w:val="right" w:pos="9074"/>
        </w:tabs>
        <w:jc w:val="both"/>
        <w:rPr>
          <w:bCs/>
          <w:sz w:val="28"/>
          <w:lang w:val="lv-LV" w:eastAsia="lv-LV"/>
        </w:rPr>
      </w:pPr>
    </w:p>
    <w:p w14:paraId="6A910E84" w14:textId="77777777" w:rsidR="00A64A10" w:rsidRPr="007414D0" w:rsidRDefault="00A64A10" w:rsidP="00976267">
      <w:pPr>
        <w:tabs>
          <w:tab w:val="right" w:pos="9074"/>
        </w:tabs>
        <w:jc w:val="both"/>
        <w:rPr>
          <w:bCs/>
          <w:sz w:val="28"/>
          <w:lang w:val="lv-LV" w:eastAsia="lv-LV"/>
        </w:rPr>
      </w:pPr>
    </w:p>
    <w:p w14:paraId="7D511BE6" w14:textId="77777777" w:rsidR="00DB662B" w:rsidRDefault="00DB662B" w:rsidP="00DB662B">
      <w:pPr>
        <w:tabs>
          <w:tab w:val="left" w:pos="6804"/>
        </w:tabs>
        <w:ind w:right="-14"/>
        <w:jc w:val="both"/>
        <w:rPr>
          <w:szCs w:val="28"/>
        </w:rPr>
      </w:pPr>
    </w:p>
    <w:p w14:paraId="2BA84BEE" w14:textId="77777777" w:rsidR="00DB662B" w:rsidRDefault="00DB662B" w:rsidP="00DB662B">
      <w:pPr>
        <w:tabs>
          <w:tab w:val="left" w:pos="6804"/>
        </w:tabs>
        <w:ind w:right="-14"/>
        <w:jc w:val="both"/>
        <w:rPr>
          <w:szCs w:val="28"/>
        </w:rPr>
      </w:pPr>
    </w:p>
    <w:p w14:paraId="7275A939" w14:textId="77777777" w:rsidR="00DB662B" w:rsidRDefault="00DB662B" w:rsidP="00DB662B">
      <w:pPr>
        <w:tabs>
          <w:tab w:val="left" w:pos="6804"/>
        </w:tabs>
        <w:ind w:right="-14"/>
        <w:jc w:val="both"/>
        <w:rPr>
          <w:szCs w:val="28"/>
        </w:rPr>
      </w:pPr>
    </w:p>
    <w:p w14:paraId="26E9DFA7" w14:textId="77777777" w:rsidR="00DB662B" w:rsidRDefault="00DB662B" w:rsidP="00DB662B">
      <w:pPr>
        <w:tabs>
          <w:tab w:val="left" w:pos="6804"/>
        </w:tabs>
        <w:ind w:right="-14"/>
        <w:jc w:val="both"/>
        <w:rPr>
          <w:szCs w:val="28"/>
        </w:rPr>
      </w:pPr>
    </w:p>
    <w:p w14:paraId="7535CB87" w14:textId="77777777" w:rsidR="00DB662B" w:rsidRDefault="00DB662B" w:rsidP="00DB662B">
      <w:pPr>
        <w:tabs>
          <w:tab w:val="left" w:pos="6804"/>
        </w:tabs>
        <w:ind w:right="-14"/>
        <w:jc w:val="both"/>
        <w:rPr>
          <w:szCs w:val="28"/>
        </w:rPr>
      </w:pPr>
    </w:p>
    <w:p w14:paraId="2BCDED49" w14:textId="77777777" w:rsidR="00DB662B" w:rsidRDefault="00DB662B" w:rsidP="00DB662B">
      <w:pPr>
        <w:tabs>
          <w:tab w:val="left" w:pos="6804"/>
        </w:tabs>
        <w:ind w:right="-14"/>
        <w:jc w:val="both"/>
        <w:rPr>
          <w:szCs w:val="28"/>
        </w:rPr>
      </w:pPr>
    </w:p>
    <w:p w14:paraId="1614CB16" w14:textId="77777777" w:rsidR="00DB662B" w:rsidRDefault="00DB662B" w:rsidP="00DB662B">
      <w:pPr>
        <w:tabs>
          <w:tab w:val="left" w:pos="6804"/>
        </w:tabs>
        <w:ind w:right="-14"/>
        <w:jc w:val="both"/>
        <w:rPr>
          <w:szCs w:val="28"/>
        </w:rPr>
      </w:pPr>
    </w:p>
    <w:p w14:paraId="36BFBBFF" w14:textId="77777777" w:rsidR="00DB662B" w:rsidRDefault="00DB662B" w:rsidP="00DB662B">
      <w:pPr>
        <w:tabs>
          <w:tab w:val="left" w:pos="6804"/>
        </w:tabs>
        <w:ind w:right="-14"/>
        <w:jc w:val="both"/>
        <w:rPr>
          <w:szCs w:val="28"/>
        </w:rPr>
      </w:pPr>
    </w:p>
    <w:p w14:paraId="749BF788" w14:textId="77777777" w:rsidR="00DB662B" w:rsidRDefault="00DB662B" w:rsidP="00DB662B">
      <w:pPr>
        <w:tabs>
          <w:tab w:val="left" w:pos="6804"/>
        </w:tabs>
        <w:ind w:right="-14"/>
        <w:jc w:val="both"/>
        <w:rPr>
          <w:szCs w:val="28"/>
        </w:rPr>
      </w:pPr>
    </w:p>
    <w:p w14:paraId="1E740AB4" w14:textId="77777777" w:rsidR="00DB662B" w:rsidRDefault="00DB662B" w:rsidP="00DB662B">
      <w:pPr>
        <w:tabs>
          <w:tab w:val="left" w:pos="6804"/>
        </w:tabs>
        <w:ind w:right="-14"/>
        <w:jc w:val="both"/>
        <w:rPr>
          <w:szCs w:val="28"/>
        </w:rPr>
      </w:pPr>
    </w:p>
    <w:p w14:paraId="64CB5D40" w14:textId="77777777" w:rsidR="00DB662B" w:rsidRDefault="00DB662B" w:rsidP="00DB662B">
      <w:pPr>
        <w:tabs>
          <w:tab w:val="left" w:pos="6804"/>
        </w:tabs>
        <w:ind w:right="-14"/>
        <w:jc w:val="both"/>
        <w:rPr>
          <w:szCs w:val="28"/>
        </w:rPr>
      </w:pPr>
    </w:p>
    <w:p w14:paraId="68C5537D" w14:textId="77777777" w:rsidR="00DB662B" w:rsidRDefault="00DB662B" w:rsidP="00DB662B">
      <w:pPr>
        <w:tabs>
          <w:tab w:val="left" w:pos="6804"/>
        </w:tabs>
        <w:ind w:right="-14"/>
        <w:jc w:val="both"/>
        <w:rPr>
          <w:szCs w:val="28"/>
        </w:rPr>
      </w:pPr>
    </w:p>
    <w:p w14:paraId="7520CA2F" w14:textId="77777777" w:rsidR="00DB662B" w:rsidRDefault="00DB662B" w:rsidP="00DB662B">
      <w:pPr>
        <w:tabs>
          <w:tab w:val="left" w:pos="6804"/>
        </w:tabs>
        <w:ind w:right="-14"/>
        <w:jc w:val="both"/>
        <w:rPr>
          <w:szCs w:val="28"/>
        </w:rPr>
      </w:pPr>
    </w:p>
    <w:p w14:paraId="05F95CDF" w14:textId="77777777" w:rsidR="00DB662B" w:rsidRDefault="00DB662B" w:rsidP="00DB662B">
      <w:pPr>
        <w:tabs>
          <w:tab w:val="left" w:pos="6804"/>
        </w:tabs>
        <w:ind w:right="-14"/>
        <w:jc w:val="both"/>
        <w:rPr>
          <w:szCs w:val="28"/>
        </w:rPr>
      </w:pPr>
    </w:p>
    <w:p w14:paraId="4A6C8AC9" w14:textId="77777777" w:rsidR="00DB662B" w:rsidRDefault="00DB662B" w:rsidP="00DB662B">
      <w:pPr>
        <w:tabs>
          <w:tab w:val="left" w:pos="6804"/>
        </w:tabs>
        <w:ind w:right="-14"/>
        <w:jc w:val="both"/>
        <w:rPr>
          <w:szCs w:val="28"/>
        </w:rPr>
      </w:pPr>
    </w:p>
    <w:p w14:paraId="41152E91" w14:textId="77777777" w:rsidR="00DB662B" w:rsidRDefault="00DB662B" w:rsidP="00DB662B">
      <w:pPr>
        <w:tabs>
          <w:tab w:val="left" w:pos="6804"/>
        </w:tabs>
        <w:ind w:right="-14"/>
        <w:jc w:val="both"/>
        <w:rPr>
          <w:szCs w:val="28"/>
        </w:rPr>
      </w:pPr>
    </w:p>
    <w:p w14:paraId="64A83994" w14:textId="77777777" w:rsidR="00DB662B" w:rsidRDefault="00DB662B" w:rsidP="00DB662B">
      <w:pPr>
        <w:tabs>
          <w:tab w:val="left" w:pos="6804"/>
        </w:tabs>
        <w:ind w:right="-14"/>
        <w:jc w:val="both"/>
        <w:rPr>
          <w:szCs w:val="28"/>
        </w:rPr>
      </w:pPr>
    </w:p>
    <w:p w14:paraId="24B5D8DB" w14:textId="77777777" w:rsidR="00DB662B" w:rsidRDefault="00DB662B" w:rsidP="00DB662B">
      <w:pPr>
        <w:tabs>
          <w:tab w:val="left" w:pos="6804"/>
        </w:tabs>
        <w:ind w:right="-14"/>
        <w:jc w:val="both"/>
        <w:rPr>
          <w:szCs w:val="28"/>
        </w:rPr>
      </w:pPr>
    </w:p>
    <w:p w14:paraId="6F4D0739" w14:textId="77777777" w:rsidR="00DB662B" w:rsidRDefault="00DB662B" w:rsidP="00DB662B">
      <w:pPr>
        <w:tabs>
          <w:tab w:val="left" w:pos="6804"/>
        </w:tabs>
        <w:ind w:right="-14"/>
        <w:jc w:val="both"/>
        <w:rPr>
          <w:szCs w:val="28"/>
        </w:rPr>
      </w:pPr>
    </w:p>
    <w:p w14:paraId="791B025A" w14:textId="77777777" w:rsidR="00DB662B" w:rsidRDefault="00DB662B" w:rsidP="00DB662B">
      <w:pPr>
        <w:tabs>
          <w:tab w:val="left" w:pos="6804"/>
        </w:tabs>
        <w:ind w:right="-14"/>
        <w:jc w:val="both"/>
        <w:rPr>
          <w:szCs w:val="28"/>
        </w:rPr>
      </w:pPr>
    </w:p>
    <w:p w14:paraId="1C361F39" w14:textId="77777777" w:rsidR="00DB662B" w:rsidRDefault="00DB662B" w:rsidP="00DB662B">
      <w:pPr>
        <w:tabs>
          <w:tab w:val="left" w:pos="6804"/>
        </w:tabs>
        <w:ind w:right="-14"/>
        <w:jc w:val="both"/>
        <w:rPr>
          <w:szCs w:val="28"/>
        </w:rPr>
      </w:pPr>
    </w:p>
    <w:p w14:paraId="6358902B" w14:textId="77777777" w:rsidR="00DB662B" w:rsidRDefault="00DB662B" w:rsidP="00DB662B">
      <w:pPr>
        <w:tabs>
          <w:tab w:val="left" w:pos="6804"/>
        </w:tabs>
        <w:ind w:right="-14"/>
        <w:jc w:val="both"/>
        <w:rPr>
          <w:szCs w:val="28"/>
        </w:rPr>
      </w:pPr>
    </w:p>
    <w:p w14:paraId="579F9FE1" w14:textId="77777777" w:rsidR="00DB662B" w:rsidRDefault="00DB662B" w:rsidP="00DB662B">
      <w:pPr>
        <w:tabs>
          <w:tab w:val="left" w:pos="6804"/>
        </w:tabs>
        <w:ind w:right="-14"/>
        <w:jc w:val="both"/>
        <w:rPr>
          <w:szCs w:val="28"/>
        </w:rPr>
      </w:pPr>
    </w:p>
    <w:p w14:paraId="21C567E9" w14:textId="77777777" w:rsidR="00DB662B" w:rsidRDefault="00DB662B" w:rsidP="00DB662B">
      <w:pPr>
        <w:tabs>
          <w:tab w:val="left" w:pos="6804"/>
        </w:tabs>
        <w:ind w:right="-14"/>
        <w:jc w:val="both"/>
        <w:rPr>
          <w:szCs w:val="28"/>
        </w:rPr>
      </w:pPr>
    </w:p>
    <w:p w14:paraId="2D302213" w14:textId="77777777" w:rsidR="00DB662B" w:rsidRDefault="00DB662B" w:rsidP="00DB662B">
      <w:pPr>
        <w:tabs>
          <w:tab w:val="left" w:pos="6804"/>
        </w:tabs>
        <w:ind w:right="-14"/>
        <w:jc w:val="both"/>
        <w:rPr>
          <w:szCs w:val="28"/>
        </w:rPr>
      </w:pPr>
    </w:p>
    <w:p w14:paraId="2A97F0DF" w14:textId="77777777" w:rsidR="00DB662B" w:rsidRDefault="00DB662B" w:rsidP="00DB662B">
      <w:pPr>
        <w:tabs>
          <w:tab w:val="left" w:pos="6804"/>
        </w:tabs>
        <w:ind w:right="-14"/>
        <w:jc w:val="both"/>
        <w:rPr>
          <w:szCs w:val="28"/>
        </w:rPr>
      </w:pPr>
    </w:p>
    <w:p w14:paraId="220056CF" w14:textId="77777777" w:rsidR="00DB662B" w:rsidRDefault="00DB662B" w:rsidP="00DB662B">
      <w:pPr>
        <w:tabs>
          <w:tab w:val="left" w:pos="6804"/>
        </w:tabs>
        <w:ind w:right="-14"/>
        <w:jc w:val="both"/>
        <w:rPr>
          <w:szCs w:val="28"/>
        </w:rPr>
      </w:pPr>
    </w:p>
    <w:p w14:paraId="020EF4BB" w14:textId="77777777" w:rsidR="00DB662B" w:rsidRDefault="00DB662B" w:rsidP="00DB662B">
      <w:pPr>
        <w:tabs>
          <w:tab w:val="left" w:pos="6804"/>
        </w:tabs>
        <w:ind w:right="-14"/>
        <w:jc w:val="both"/>
        <w:rPr>
          <w:szCs w:val="28"/>
        </w:rPr>
      </w:pPr>
    </w:p>
    <w:p w14:paraId="12CF5FE3" w14:textId="77777777" w:rsidR="00DB662B" w:rsidRDefault="00DB662B" w:rsidP="00DB662B">
      <w:pPr>
        <w:tabs>
          <w:tab w:val="left" w:pos="6804"/>
        </w:tabs>
        <w:ind w:right="-14"/>
        <w:jc w:val="both"/>
        <w:rPr>
          <w:szCs w:val="28"/>
        </w:rPr>
      </w:pPr>
    </w:p>
    <w:p w14:paraId="389E328D" w14:textId="77777777" w:rsidR="00DB662B" w:rsidRDefault="00DB662B" w:rsidP="00DB662B">
      <w:pPr>
        <w:tabs>
          <w:tab w:val="left" w:pos="6804"/>
        </w:tabs>
        <w:ind w:right="-14"/>
        <w:jc w:val="both"/>
        <w:rPr>
          <w:szCs w:val="28"/>
        </w:rPr>
      </w:pPr>
    </w:p>
    <w:p w14:paraId="280626B6" w14:textId="77777777" w:rsidR="00DB662B" w:rsidRDefault="00DB662B" w:rsidP="00DB662B">
      <w:pPr>
        <w:tabs>
          <w:tab w:val="left" w:pos="6804"/>
        </w:tabs>
        <w:ind w:right="-14"/>
        <w:jc w:val="both"/>
        <w:rPr>
          <w:szCs w:val="28"/>
        </w:rPr>
      </w:pPr>
    </w:p>
    <w:p w14:paraId="0F07E5A4" w14:textId="77777777" w:rsidR="00DB662B" w:rsidRDefault="00DB662B" w:rsidP="00DB662B">
      <w:pPr>
        <w:tabs>
          <w:tab w:val="left" w:pos="6804"/>
        </w:tabs>
        <w:ind w:right="-14"/>
        <w:jc w:val="both"/>
        <w:rPr>
          <w:szCs w:val="28"/>
        </w:rPr>
      </w:pPr>
    </w:p>
    <w:p w14:paraId="3D019008" w14:textId="77777777" w:rsidR="00DB662B" w:rsidRDefault="00DB662B" w:rsidP="00DB662B">
      <w:pPr>
        <w:tabs>
          <w:tab w:val="left" w:pos="6804"/>
        </w:tabs>
        <w:ind w:right="-14"/>
        <w:jc w:val="both"/>
        <w:rPr>
          <w:szCs w:val="28"/>
        </w:rPr>
      </w:pPr>
    </w:p>
    <w:p w14:paraId="7FFF595F" w14:textId="77777777" w:rsidR="00DB662B" w:rsidRDefault="00DB662B" w:rsidP="00DB662B">
      <w:pPr>
        <w:tabs>
          <w:tab w:val="left" w:pos="6804"/>
        </w:tabs>
        <w:ind w:right="-14"/>
        <w:jc w:val="both"/>
        <w:rPr>
          <w:szCs w:val="28"/>
        </w:rPr>
      </w:pPr>
    </w:p>
    <w:p w14:paraId="021482E2" w14:textId="77777777" w:rsidR="00DB662B" w:rsidRDefault="00DB662B" w:rsidP="00DB662B">
      <w:pPr>
        <w:tabs>
          <w:tab w:val="left" w:pos="6804"/>
        </w:tabs>
        <w:ind w:right="-14"/>
        <w:jc w:val="both"/>
        <w:rPr>
          <w:szCs w:val="28"/>
        </w:rPr>
      </w:pPr>
    </w:p>
    <w:p w14:paraId="7E15F63D" w14:textId="77777777" w:rsidR="00DB662B" w:rsidRDefault="00DB662B" w:rsidP="00DB662B">
      <w:pPr>
        <w:tabs>
          <w:tab w:val="left" w:pos="6804"/>
        </w:tabs>
        <w:ind w:right="-14"/>
        <w:jc w:val="both"/>
        <w:rPr>
          <w:szCs w:val="28"/>
        </w:rPr>
      </w:pPr>
      <w:bookmarkStart w:id="0" w:name="_GoBack"/>
      <w:bookmarkEnd w:id="0"/>
      <w:r>
        <w:rPr>
          <w:szCs w:val="28"/>
        </w:rPr>
        <w:t>Rumpe 67016430</w:t>
      </w:r>
    </w:p>
    <w:p w14:paraId="2B948F7B" w14:textId="77777777" w:rsidR="00DB662B" w:rsidRDefault="00DB662B" w:rsidP="00DB662B">
      <w:pPr>
        <w:tabs>
          <w:tab w:val="left" w:pos="6804"/>
        </w:tabs>
        <w:ind w:right="-14"/>
        <w:jc w:val="both"/>
        <w:rPr>
          <w:szCs w:val="28"/>
        </w:rPr>
      </w:pPr>
      <w:hyperlink r:id="rId19" w:history="1">
        <w:r>
          <w:rPr>
            <w:rStyle w:val="Hyperlink"/>
            <w:szCs w:val="28"/>
          </w:rPr>
          <w:t>nauris.rumpe@mfa.gov.lv</w:t>
        </w:r>
      </w:hyperlink>
    </w:p>
    <w:p w14:paraId="7E62636C" w14:textId="57FC6365" w:rsidR="003A520C" w:rsidRPr="00154F8C" w:rsidRDefault="003A520C" w:rsidP="003A520C">
      <w:pPr>
        <w:tabs>
          <w:tab w:val="right" w:pos="8820"/>
        </w:tabs>
        <w:jc w:val="both"/>
        <w:rPr>
          <w:bCs/>
          <w:lang w:val="lv-LV" w:eastAsia="lv-LV"/>
        </w:rPr>
      </w:pPr>
    </w:p>
    <w:sectPr w:rsidR="003A520C" w:rsidRPr="00154F8C" w:rsidSect="00154F8C">
      <w:headerReference w:type="default" r:id="rId20"/>
      <w:footerReference w:type="default" r:id="rId21"/>
      <w:pgSz w:w="11906" w:h="16838"/>
      <w:pgMar w:top="1440" w:right="1274"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28692B" w15:done="0"/>
  <w15:commentEx w15:paraId="1552897F" w15:paraIdParent="3D28692B" w15:done="0"/>
  <w15:commentEx w15:paraId="1A34E7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18C9C" w14:textId="77777777" w:rsidR="00C4292A" w:rsidRDefault="00C4292A" w:rsidP="001752B7">
      <w:r>
        <w:separator/>
      </w:r>
    </w:p>
  </w:endnote>
  <w:endnote w:type="continuationSeparator" w:id="0">
    <w:p w14:paraId="3FDD4EF3" w14:textId="77777777" w:rsidR="00C4292A" w:rsidRDefault="00C4292A"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84969884"/>
      <w:docPartObj>
        <w:docPartGallery w:val="Page Numbers (Bottom of Page)"/>
        <w:docPartUnique/>
      </w:docPartObj>
    </w:sdtPr>
    <w:sdtEndPr>
      <w:rPr>
        <w:noProof/>
      </w:rPr>
    </w:sdtEndPr>
    <w:sdtContent>
      <w:p w14:paraId="3408759A" w14:textId="161A320E" w:rsidR="00EF19F0" w:rsidRPr="000643B3" w:rsidRDefault="00F17194" w:rsidP="00EF19F0">
        <w:pPr>
          <w:pStyle w:val="Footer"/>
          <w:rPr>
            <w:noProof/>
            <w:sz w:val="16"/>
            <w:szCs w:val="16"/>
          </w:rPr>
        </w:pPr>
        <w:r>
          <w:rPr>
            <w:sz w:val="16"/>
            <w:szCs w:val="16"/>
          </w:rPr>
          <w:t>AMlik_100519_Strat_preces</w:t>
        </w:r>
      </w:p>
      <w:p w14:paraId="0D2B47E0" w14:textId="2EA3AA76" w:rsidR="0021411D" w:rsidRPr="000643B3" w:rsidRDefault="00C4292A" w:rsidP="00EE6903">
        <w:pPr>
          <w:pStyle w:val="Footer"/>
          <w:jc w:val="center"/>
          <w:rPr>
            <w:noProof/>
            <w:sz w:val="16"/>
            <w:szCs w:val="16"/>
          </w:rPr>
        </w:pPr>
      </w:p>
    </w:sdtContent>
  </w:sdt>
  <w:p w14:paraId="50712787" w14:textId="77777777" w:rsidR="001752B7" w:rsidRDefault="00175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6AE4A" w14:textId="77777777" w:rsidR="00C4292A" w:rsidRDefault="00C4292A" w:rsidP="001752B7">
      <w:r>
        <w:separator/>
      </w:r>
    </w:p>
  </w:footnote>
  <w:footnote w:type="continuationSeparator" w:id="0">
    <w:p w14:paraId="22A64124" w14:textId="77777777" w:rsidR="00C4292A" w:rsidRDefault="00C4292A" w:rsidP="0017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108"/>
      <w:docPartObj>
        <w:docPartGallery w:val="Page Numbers (Top of Page)"/>
        <w:docPartUnique/>
      </w:docPartObj>
    </w:sdtPr>
    <w:sdtEndPr>
      <w:rPr>
        <w:noProof/>
      </w:rPr>
    </w:sdtEndPr>
    <w:sdtContent>
      <w:p w14:paraId="76B136E5" w14:textId="51193DA1" w:rsidR="00F17194" w:rsidRDefault="00F17194">
        <w:pPr>
          <w:pStyle w:val="Header"/>
          <w:jc w:val="center"/>
        </w:pPr>
        <w:r>
          <w:fldChar w:fldCharType="begin"/>
        </w:r>
        <w:r>
          <w:instrText xml:space="preserve"> PAGE   \* MERGEFORMAT </w:instrText>
        </w:r>
        <w:r>
          <w:fldChar w:fldCharType="separate"/>
        </w:r>
        <w:r w:rsidR="00DB662B">
          <w:rPr>
            <w:noProof/>
          </w:rPr>
          <w:t>5</w:t>
        </w:r>
        <w:r>
          <w:rPr>
            <w:noProof/>
          </w:rPr>
          <w:fldChar w:fldCharType="end"/>
        </w:r>
      </w:p>
    </w:sdtContent>
  </w:sdt>
  <w:p w14:paraId="6F6801B5" w14:textId="1E768812" w:rsidR="00AA0D7D" w:rsidRPr="00AA0D7D" w:rsidRDefault="00AA0D7D" w:rsidP="00AA0D7D">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0DB"/>
    <w:multiLevelType w:val="hybridMultilevel"/>
    <w:tmpl w:val="C0448FA4"/>
    <w:lvl w:ilvl="0" w:tplc="765C06D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B841C8"/>
    <w:multiLevelType w:val="hybridMultilevel"/>
    <w:tmpl w:val="13EED3A8"/>
    <w:lvl w:ilvl="0" w:tplc="9DB6E558">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nsid w:val="0B29540A"/>
    <w:multiLevelType w:val="hybridMultilevel"/>
    <w:tmpl w:val="C4F21DC4"/>
    <w:lvl w:ilvl="0" w:tplc="681C87DE">
      <w:start w:val="1"/>
      <w:numFmt w:val="decimal"/>
      <w:lvlText w:val="%1)"/>
      <w:lvlJc w:val="left"/>
      <w:pPr>
        <w:ind w:left="1759" w:hanging="1050"/>
      </w:pPr>
      <w:rPr>
        <w:rFonts w:hint="default"/>
        <w:color w:val="000000" w:themeColor="text1"/>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0C0011CE"/>
    <w:multiLevelType w:val="hybridMultilevel"/>
    <w:tmpl w:val="7C74DB88"/>
    <w:lvl w:ilvl="0" w:tplc="20720BE8">
      <w:start w:val="1"/>
      <w:numFmt w:val="decimal"/>
      <w:pStyle w:val="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0E12EBB"/>
    <w:multiLevelType w:val="hybridMultilevel"/>
    <w:tmpl w:val="599AC99C"/>
    <w:lvl w:ilvl="0" w:tplc="D9807CDC">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11E40336"/>
    <w:multiLevelType w:val="hybridMultilevel"/>
    <w:tmpl w:val="16088D30"/>
    <w:lvl w:ilvl="0" w:tplc="1ABA93F8">
      <w:start w:val="1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7">
    <w:nsid w:val="15DC436D"/>
    <w:multiLevelType w:val="hybridMultilevel"/>
    <w:tmpl w:val="5A76D5F8"/>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83D19B5"/>
    <w:multiLevelType w:val="hybridMultilevel"/>
    <w:tmpl w:val="EAA68E2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9">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F1B178A"/>
    <w:multiLevelType w:val="hybridMultilevel"/>
    <w:tmpl w:val="ED14B0B8"/>
    <w:lvl w:ilvl="0" w:tplc="681C87DE">
      <w:start w:val="1"/>
      <w:numFmt w:val="decimal"/>
      <w:lvlText w:val="%1)"/>
      <w:lvlJc w:val="left"/>
      <w:pPr>
        <w:ind w:left="1759" w:hanging="1050"/>
      </w:pPr>
      <w:rPr>
        <w:rFonts w:hint="default"/>
        <w:color w:val="000000" w:themeColor="text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0255BB"/>
    <w:multiLevelType w:val="hybridMultilevel"/>
    <w:tmpl w:val="36D4C0F0"/>
    <w:lvl w:ilvl="0" w:tplc="17080DC2">
      <w:start w:val="15"/>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2">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26C16A2D"/>
    <w:multiLevelType w:val="hybridMultilevel"/>
    <w:tmpl w:val="45E240F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23F4BDC"/>
    <w:multiLevelType w:val="hybridMultilevel"/>
    <w:tmpl w:val="16DC6CE2"/>
    <w:lvl w:ilvl="0" w:tplc="F2A40B5C">
      <w:start w:val="1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368B4218"/>
    <w:multiLevelType w:val="hybridMultilevel"/>
    <w:tmpl w:val="802A40D0"/>
    <w:lvl w:ilvl="0" w:tplc="F0DA74D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3A5048C8"/>
    <w:multiLevelType w:val="hybridMultilevel"/>
    <w:tmpl w:val="5A76D5F8"/>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3A7D0DFF"/>
    <w:multiLevelType w:val="hybridMultilevel"/>
    <w:tmpl w:val="45E240F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EF27BF"/>
    <w:multiLevelType w:val="hybridMultilevel"/>
    <w:tmpl w:val="4A50770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00640D"/>
    <w:multiLevelType w:val="hybridMultilevel"/>
    <w:tmpl w:val="57326D86"/>
    <w:lvl w:ilvl="0" w:tplc="20D4B4C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3EAC0C2B"/>
    <w:multiLevelType w:val="hybridMultilevel"/>
    <w:tmpl w:val="EEEC782E"/>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7222E56"/>
    <w:multiLevelType w:val="hybridMultilevel"/>
    <w:tmpl w:val="63460F50"/>
    <w:lvl w:ilvl="0" w:tplc="ED464C94">
      <w:start w:val="1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nsid w:val="4CE952B1"/>
    <w:multiLevelType w:val="hybridMultilevel"/>
    <w:tmpl w:val="D01AEB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D5E196C"/>
    <w:multiLevelType w:val="hybridMultilevel"/>
    <w:tmpl w:val="13D087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E1517F5"/>
    <w:multiLevelType w:val="hybridMultilevel"/>
    <w:tmpl w:val="6D64037C"/>
    <w:lvl w:ilvl="0" w:tplc="0C487060">
      <w:start w:val="17"/>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7">
    <w:nsid w:val="60B66FAD"/>
    <w:multiLevelType w:val="hybridMultilevel"/>
    <w:tmpl w:val="028E6F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B630F3"/>
    <w:multiLevelType w:val="hybridMultilevel"/>
    <w:tmpl w:val="5A76D5F8"/>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6BA85BCE"/>
    <w:multiLevelType w:val="hybridMultilevel"/>
    <w:tmpl w:val="F7AAF1D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C331EBF"/>
    <w:multiLevelType w:val="hybridMultilevel"/>
    <w:tmpl w:val="67B05F5A"/>
    <w:lvl w:ilvl="0" w:tplc="228EEA96">
      <w:start w:val="1"/>
      <w:numFmt w:val="decimal"/>
      <w:lvlText w:val="%1."/>
      <w:lvlJc w:val="left"/>
      <w:pPr>
        <w:ind w:left="108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A113F89"/>
    <w:multiLevelType w:val="hybridMultilevel"/>
    <w:tmpl w:val="802A40D0"/>
    <w:lvl w:ilvl="0" w:tplc="F0DA74D4">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5"/>
  </w:num>
  <w:num w:numId="4">
    <w:abstractNumId w:val="9"/>
  </w:num>
  <w:num w:numId="5">
    <w:abstractNumId w:val="12"/>
  </w:num>
  <w:num w:numId="6">
    <w:abstractNumId w:val="1"/>
  </w:num>
  <w:num w:numId="7">
    <w:abstractNumId w:val="0"/>
  </w:num>
  <w:num w:numId="8">
    <w:abstractNumId w:val="5"/>
  </w:num>
  <w:num w:numId="9">
    <w:abstractNumId w:val="14"/>
  </w:num>
  <w:num w:numId="10">
    <w:abstractNumId w:val="20"/>
  </w:num>
  <w:num w:numId="11">
    <w:abstractNumId w:val="6"/>
  </w:num>
  <w:num w:numId="12">
    <w:abstractNumId w:val="11"/>
  </w:num>
  <w:num w:numId="13">
    <w:abstractNumId w:val="22"/>
  </w:num>
  <w:num w:numId="14">
    <w:abstractNumId w:val="26"/>
  </w:num>
  <w:num w:numId="15">
    <w:abstractNumId w:val="2"/>
  </w:num>
  <w:num w:numId="16">
    <w:abstractNumId w:val="28"/>
  </w:num>
  <w:num w:numId="17">
    <w:abstractNumId w:val="8"/>
  </w:num>
  <w:num w:numId="18">
    <w:abstractNumId w:val="31"/>
  </w:num>
  <w:num w:numId="19">
    <w:abstractNumId w:val="16"/>
  </w:num>
  <w:num w:numId="20">
    <w:abstractNumId w:val="7"/>
  </w:num>
  <w:num w:numId="21">
    <w:abstractNumId w:val="25"/>
  </w:num>
  <w:num w:numId="22">
    <w:abstractNumId w:val="27"/>
  </w:num>
  <w:num w:numId="23">
    <w:abstractNumId w:val="17"/>
  </w:num>
  <w:num w:numId="24">
    <w:abstractNumId w:val="30"/>
  </w:num>
  <w:num w:numId="25">
    <w:abstractNumId w:val="21"/>
  </w:num>
  <w:num w:numId="26">
    <w:abstractNumId w:val="29"/>
  </w:num>
  <w:num w:numId="27">
    <w:abstractNumId w:val="13"/>
  </w:num>
  <w:num w:numId="28">
    <w:abstractNumId w:val="1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0"/>
  </w:num>
  <w:num w:numId="32">
    <w:abstractNumId w:val="4"/>
  </w:num>
  <w:num w:numId="3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una Jursevica">
    <w15:presenceInfo w15:providerId="None" w15:userId="Inguna Jursevica"/>
  </w15:person>
  <w15:person w15:author="Kristine Rogule">
    <w15:presenceInfo w15:providerId="None" w15:userId="Kristine Rogule"/>
  </w15:person>
  <w15:person w15:author="Andris Danovskis">
    <w15:presenceInfo w15:providerId="None" w15:userId="Andris Danovsk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A9"/>
    <w:rsid w:val="00002312"/>
    <w:rsid w:val="00003E52"/>
    <w:rsid w:val="00013B82"/>
    <w:rsid w:val="00014B44"/>
    <w:rsid w:val="00020473"/>
    <w:rsid w:val="00020630"/>
    <w:rsid w:val="0002225B"/>
    <w:rsid w:val="00025D66"/>
    <w:rsid w:val="0003131A"/>
    <w:rsid w:val="000339BA"/>
    <w:rsid w:val="000341F9"/>
    <w:rsid w:val="000400A2"/>
    <w:rsid w:val="00044A48"/>
    <w:rsid w:val="0004604B"/>
    <w:rsid w:val="00052725"/>
    <w:rsid w:val="000528F5"/>
    <w:rsid w:val="00054295"/>
    <w:rsid w:val="0005536A"/>
    <w:rsid w:val="00055554"/>
    <w:rsid w:val="000559F9"/>
    <w:rsid w:val="000626F4"/>
    <w:rsid w:val="000643B3"/>
    <w:rsid w:val="00067B40"/>
    <w:rsid w:val="0007020A"/>
    <w:rsid w:val="00072AC5"/>
    <w:rsid w:val="000753C9"/>
    <w:rsid w:val="00077CF2"/>
    <w:rsid w:val="00087B7E"/>
    <w:rsid w:val="0009092A"/>
    <w:rsid w:val="0009379F"/>
    <w:rsid w:val="000A3695"/>
    <w:rsid w:val="000A631C"/>
    <w:rsid w:val="000A73D5"/>
    <w:rsid w:val="000B19B1"/>
    <w:rsid w:val="000D4976"/>
    <w:rsid w:val="000D6A59"/>
    <w:rsid w:val="000E2E8C"/>
    <w:rsid w:val="000E2EA7"/>
    <w:rsid w:val="000E2F26"/>
    <w:rsid w:val="000E40D8"/>
    <w:rsid w:val="000E5AC9"/>
    <w:rsid w:val="000F0005"/>
    <w:rsid w:val="000F013D"/>
    <w:rsid w:val="000F20F3"/>
    <w:rsid w:val="000F2CC8"/>
    <w:rsid w:val="000F4FE6"/>
    <w:rsid w:val="000F6AA3"/>
    <w:rsid w:val="00102399"/>
    <w:rsid w:val="001023EA"/>
    <w:rsid w:val="00111B65"/>
    <w:rsid w:val="00115772"/>
    <w:rsid w:val="00116DD0"/>
    <w:rsid w:val="001209A5"/>
    <w:rsid w:val="00123D98"/>
    <w:rsid w:val="00125D01"/>
    <w:rsid w:val="0012657D"/>
    <w:rsid w:val="00134427"/>
    <w:rsid w:val="00134F2B"/>
    <w:rsid w:val="00135893"/>
    <w:rsid w:val="001411A5"/>
    <w:rsid w:val="00146AB8"/>
    <w:rsid w:val="00151ECA"/>
    <w:rsid w:val="00154F8C"/>
    <w:rsid w:val="00156C07"/>
    <w:rsid w:val="00161864"/>
    <w:rsid w:val="00162469"/>
    <w:rsid w:val="001643E0"/>
    <w:rsid w:val="001726D4"/>
    <w:rsid w:val="001752B7"/>
    <w:rsid w:val="00177669"/>
    <w:rsid w:val="001829F4"/>
    <w:rsid w:val="0019613F"/>
    <w:rsid w:val="00197720"/>
    <w:rsid w:val="001A0E0F"/>
    <w:rsid w:val="001A37A6"/>
    <w:rsid w:val="001A5BB9"/>
    <w:rsid w:val="001A6D9A"/>
    <w:rsid w:val="001B0033"/>
    <w:rsid w:val="001B2DDE"/>
    <w:rsid w:val="001B4132"/>
    <w:rsid w:val="001C25DB"/>
    <w:rsid w:val="001C3612"/>
    <w:rsid w:val="001D1F30"/>
    <w:rsid w:val="001E2650"/>
    <w:rsid w:val="001E7634"/>
    <w:rsid w:val="001F11F9"/>
    <w:rsid w:val="001F2C99"/>
    <w:rsid w:val="001F3E77"/>
    <w:rsid w:val="0020294A"/>
    <w:rsid w:val="002041D0"/>
    <w:rsid w:val="00204811"/>
    <w:rsid w:val="0020755C"/>
    <w:rsid w:val="0021382D"/>
    <w:rsid w:val="0021402C"/>
    <w:rsid w:val="0021411D"/>
    <w:rsid w:val="0021581E"/>
    <w:rsid w:val="00221BA8"/>
    <w:rsid w:val="00223A7D"/>
    <w:rsid w:val="00232F63"/>
    <w:rsid w:val="002346AE"/>
    <w:rsid w:val="00237B55"/>
    <w:rsid w:val="00243420"/>
    <w:rsid w:val="00244AD8"/>
    <w:rsid w:val="00244B65"/>
    <w:rsid w:val="002453B6"/>
    <w:rsid w:val="00245B4C"/>
    <w:rsid w:val="002470A8"/>
    <w:rsid w:val="0025011E"/>
    <w:rsid w:val="00250265"/>
    <w:rsid w:val="00251178"/>
    <w:rsid w:val="002520FF"/>
    <w:rsid w:val="00254921"/>
    <w:rsid w:val="00260B91"/>
    <w:rsid w:val="002621F6"/>
    <w:rsid w:val="0026236D"/>
    <w:rsid w:val="002626BD"/>
    <w:rsid w:val="0027012C"/>
    <w:rsid w:val="002705D7"/>
    <w:rsid w:val="00271014"/>
    <w:rsid w:val="00273E30"/>
    <w:rsid w:val="00276763"/>
    <w:rsid w:val="002843C4"/>
    <w:rsid w:val="0028763E"/>
    <w:rsid w:val="0029382C"/>
    <w:rsid w:val="002950B4"/>
    <w:rsid w:val="002959BA"/>
    <w:rsid w:val="002A0C9E"/>
    <w:rsid w:val="002A1B11"/>
    <w:rsid w:val="002A4008"/>
    <w:rsid w:val="002A596A"/>
    <w:rsid w:val="002B1E7E"/>
    <w:rsid w:val="002B525E"/>
    <w:rsid w:val="002C3351"/>
    <w:rsid w:val="002D4485"/>
    <w:rsid w:val="002D6F05"/>
    <w:rsid w:val="002E00C8"/>
    <w:rsid w:val="002E1B42"/>
    <w:rsid w:val="002E2962"/>
    <w:rsid w:val="002E5CBE"/>
    <w:rsid w:val="002F4BEE"/>
    <w:rsid w:val="0030261D"/>
    <w:rsid w:val="0030327B"/>
    <w:rsid w:val="003034F1"/>
    <w:rsid w:val="00304507"/>
    <w:rsid w:val="00305163"/>
    <w:rsid w:val="003054A3"/>
    <w:rsid w:val="0030769E"/>
    <w:rsid w:val="0031213C"/>
    <w:rsid w:val="00314012"/>
    <w:rsid w:val="003150F3"/>
    <w:rsid w:val="003153E9"/>
    <w:rsid w:val="003171D2"/>
    <w:rsid w:val="00340C39"/>
    <w:rsid w:val="00342A90"/>
    <w:rsid w:val="0035171E"/>
    <w:rsid w:val="00352D2E"/>
    <w:rsid w:val="00353FEB"/>
    <w:rsid w:val="00355337"/>
    <w:rsid w:val="00361A33"/>
    <w:rsid w:val="00376E4E"/>
    <w:rsid w:val="003858BD"/>
    <w:rsid w:val="00386D83"/>
    <w:rsid w:val="00392A9F"/>
    <w:rsid w:val="00395DD0"/>
    <w:rsid w:val="00396EC9"/>
    <w:rsid w:val="003A2D20"/>
    <w:rsid w:val="003A520C"/>
    <w:rsid w:val="003B0793"/>
    <w:rsid w:val="003B504D"/>
    <w:rsid w:val="003C35EC"/>
    <w:rsid w:val="003C6F3E"/>
    <w:rsid w:val="003D019C"/>
    <w:rsid w:val="003D0719"/>
    <w:rsid w:val="003D33DD"/>
    <w:rsid w:val="003E409D"/>
    <w:rsid w:val="003E5DB3"/>
    <w:rsid w:val="003E65BC"/>
    <w:rsid w:val="003E6810"/>
    <w:rsid w:val="003F4A16"/>
    <w:rsid w:val="00403E3C"/>
    <w:rsid w:val="004117FF"/>
    <w:rsid w:val="004121CC"/>
    <w:rsid w:val="00416256"/>
    <w:rsid w:val="00417D65"/>
    <w:rsid w:val="0042031A"/>
    <w:rsid w:val="00421131"/>
    <w:rsid w:val="00425FB1"/>
    <w:rsid w:val="00427D79"/>
    <w:rsid w:val="00427EAA"/>
    <w:rsid w:val="004353D3"/>
    <w:rsid w:val="0044251C"/>
    <w:rsid w:val="004464EB"/>
    <w:rsid w:val="0044652B"/>
    <w:rsid w:val="004523DD"/>
    <w:rsid w:val="004526FF"/>
    <w:rsid w:val="004536AA"/>
    <w:rsid w:val="00454843"/>
    <w:rsid w:val="00462ECE"/>
    <w:rsid w:val="00472B4E"/>
    <w:rsid w:val="004954F9"/>
    <w:rsid w:val="00497DC5"/>
    <w:rsid w:val="004A55BF"/>
    <w:rsid w:val="004A7A95"/>
    <w:rsid w:val="004B1359"/>
    <w:rsid w:val="004B16BF"/>
    <w:rsid w:val="004B286F"/>
    <w:rsid w:val="004B2966"/>
    <w:rsid w:val="004B6EBF"/>
    <w:rsid w:val="004B79BF"/>
    <w:rsid w:val="004C2033"/>
    <w:rsid w:val="004C3258"/>
    <w:rsid w:val="004C737E"/>
    <w:rsid w:val="004D5A3D"/>
    <w:rsid w:val="004E515B"/>
    <w:rsid w:val="004F28B8"/>
    <w:rsid w:val="004F4DFF"/>
    <w:rsid w:val="0050126A"/>
    <w:rsid w:val="00504B79"/>
    <w:rsid w:val="0051216E"/>
    <w:rsid w:val="005154AB"/>
    <w:rsid w:val="00520559"/>
    <w:rsid w:val="005209BA"/>
    <w:rsid w:val="0052465C"/>
    <w:rsid w:val="005302F9"/>
    <w:rsid w:val="00531AD7"/>
    <w:rsid w:val="00535863"/>
    <w:rsid w:val="00536790"/>
    <w:rsid w:val="00540B18"/>
    <w:rsid w:val="005418FD"/>
    <w:rsid w:val="00543A29"/>
    <w:rsid w:val="00551174"/>
    <w:rsid w:val="00551A2B"/>
    <w:rsid w:val="005521E4"/>
    <w:rsid w:val="005609E4"/>
    <w:rsid w:val="00564F73"/>
    <w:rsid w:val="00571CFD"/>
    <w:rsid w:val="005808EC"/>
    <w:rsid w:val="00582E83"/>
    <w:rsid w:val="0058377F"/>
    <w:rsid w:val="0058482A"/>
    <w:rsid w:val="00592838"/>
    <w:rsid w:val="005A4E4D"/>
    <w:rsid w:val="005A6B09"/>
    <w:rsid w:val="005B31EF"/>
    <w:rsid w:val="005B32F9"/>
    <w:rsid w:val="005B408F"/>
    <w:rsid w:val="005B6D81"/>
    <w:rsid w:val="005C3514"/>
    <w:rsid w:val="005C38AA"/>
    <w:rsid w:val="005C3D00"/>
    <w:rsid w:val="005C4247"/>
    <w:rsid w:val="005C44C4"/>
    <w:rsid w:val="005C47EA"/>
    <w:rsid w:val="005C7843"/>
    <w:rsid w:val="005C7A7B"/>
    <w:rsid w:val="005D0A08"/>
    <w:rsid w:val="005D292A"/>
    <w:rsid w:val="005D3EB6"/>
    <w:rsid w:val="005D4112"/>
    <w:rsid w:val="005D5E9D"/>
    <w:rsid w:val="005D7682"/>
    <w:rsid w:val="005E5C4E"/>
    <w:rsid w:val="005E7CE4"/>
    <w:rsid w:val="005F43C0"/>
    <w:rsid w:val="0060504C"/>
    <w:rsid w:val="006128C6"/>
    <w:rsid w:val="006163B3"/>
    <w:rsid w:val="0063280B"/>
    <w:rsid w:val="00633C3E"/>
    <w:rsid w:val="00636958"/>
    <w:rsid w:val="00644BF6"/>
    <w:rsid w:val="00647184"/>
    <w:rsid w:val="006503E3"/>
    <w:rsid w:val="0065361C"/>
    <w:rsid w:val="00654C56"/>
    <w:rsid w:val="00655333"/>
    <w:rsid w:val="0065583C"/>
    <w:rsid w:val="0066031F"/>
    <w:rsid w:val="006666AB"/>
    <w:rsid w:val="0068445D"/>
    <w:rsid w:val="00690302"/>
    <w:rsid w:val="006918F0"/>
    <w:rsid w:val="00691F94"/>
    <w:rsid w:val="006930DB"/>
    <w:rsid w:val="00694AC7"/>
    <w:rsid w:val="0069561F"/>
    <w:rsid w:val="006956C5"/>
    <w:rsid w:val="00695728"/>
    <w:rsid w:val="006969AF"/>
    <w:rsid w:val="006A4B0B"/>
    <w:rsid w:val="006B0124"/>
    <w:rsid w:val="006B2660"/>
    <w:rsid w:val="006B415E"/>
    <w:rsid w:val="006B6C0D"/>
    <w:rsid w:val="006C13A8"/>
    <w:rsid w:val="006C2239"/>
    <w:rsid w:val="006C3EA9"/>
    <w:rsid w:val="006E532A"/>
    <w:rsid w:val="006F1185"/>
    <w:rsid w:val="006F1C36"/>
    <w:rsid w:val="006F62B5"/>
    <w:rsid w:val="006F6F42"/>
    <w:rsid w:val="00705F84"/>
    <w:rsid w:val="007104EE"/>
    <w:rsid w:val="0071076D"/>
    <w:rsid w:val="00710C3D"/>
    <w:rsid w:val="007113FA"/>
    <w:rsid w:val="0071192E"/>
    <w:rsid w:val="00711A98"/>
    <w:rsid w:val="00712014"/>
    <w:rsid w:val="0071266E"/>
    <w:rsid w:val="00716F96"/>
    <w:rsid w:val="00721EF1"/>
    <w:rsid w:val="00723632"/>
    <w:rsid w:val="00723957"/>
    <w:rsid w:val="00730662"/>
    <w:rsid w:val="00731EC9"/>
    <w:rsid w:val="0073369E"/>
    <w:rsid w:val="007356F6"/>
    <w:rsid w:val="007414D0"/>
    <w:rsid w:val="00742F9A"/>
    <w:rsid w:val="00746ED9"/>
    <w:rsid w:val="007540A6"/>
    <w:rsid w:val="0075430D"/>
    <w:rsid w:val="007630CE"/>
    <w:rsid w:val="007635F3"/>
    <w:rsid w:val="0076645E"/>
    <w:rsid w:val="007675F1"/>
    <w:rsid w:val="00767CB9"/>
    <w:rsid w:val="00771536"/>
    <w:rsid w:val="00773380"/>
    <w:rsid w:val="007734CB"/>
    <w:rsid w:val="00777E9E"/>
    <w:rsid w:val="00782212"/>
    <w:rsid w:val="007828F7"/>
    <w:rsid w:val="00792EF8"/>
    <w:rsid w:val="00794F99"/>
    <w:rsid w:val="007A3138"/>
    <w:rsid w:val="007A3F29"/>
    <w:rsid w:val="007B029A"/>
    <w:rsid w:val="007B2387"/>
    <w:rsid w:val="007C02F1"/>
    <w:rsid w:val="007C4D03"/>
    <w:rsid w:val="007D3D8C"/>
    <w:rsid w:val="007D5B3B"/>
    <w:rsid w:val="007E7A10"/>
    <w:rsid w:val="007F1D4B"/>
    <w:rsid w:val="00800B18"/>
    <w:rsid w:val="00802963"/>
    <w:rsid w:val="00807803"/>
    <w:rsid w:val="0080795C"/>
    <w:rsid w:val="008119BE"/>
    <w:rsid w:val="00821430"/>
    <w:rsid w:val="00822319"/>
    <w:rsid w:val="00822F10"/>
    <w:rsid w:val="0082607A"/>
    <w:rsid w:val="00830665"/>
    <w:rsid w:val="0083671C"/>
    <w:rsid w:val="008454D0"/>
    <w:rsid w:val="0084668F"/>
    <w:rsid w:val="008516EA"/>
    <w:rsid w:val="008524A4"/>
    <w:rsid w:val="0085593E"/>
    <w:rsid w:val="00860CD2"/>
    <w:rsid w:val="00863EC2"/>
    <w:rsid w:val="00865E0B"/>
    <w:rsid w:val="008712D9"/>
    <w:rsid w:val="00871FDF"/>
    <w:rsid w:val="0087268B"/>
    <w:rsid w:val="0087493E"/>
    <w:rsid w:val="00874A3C"/>
    <w:rsid w:val="008763FC"/>
    <w:rsid w:val="0087674D"/>
    <w:rsid w:val="008804EF"/>
    <w:rsid w:val="008816C7"/>
    <w:rsid w:val="00881BAE"/>
    <w:rsid w:val="00885BC6"/>
    <w:rsid w:val="00890886"/>
    <w:rsid w:val="008978F6"/>
    <w:rsid w:val="008A0FC1"/>
    <w:rsid w:val="008A18DB"/>
    <w:rsid w:val="008B3B89"/>
    <w:rsid w:val="008C181D"/>
    <w:rsid w:val="008C3017"/>
    <w:rsid w:val="008C423B"/>
    <w:rsid w:val="008C4A83"/>
    <w:rsid w:val="008C5671"/>
    <w:rsid w:val="008C747D"/>
    <w:rsid w:val="008D1172"/>
    <w:rsid w:val="008D2F46"/>
    <w:rsid w:val="008D4418"/>
    <w:rsid w:val="008D5002"/>
    <w:rsid w:val="008D53C8"/>
    <w:rsid w:val="008D73CA"/>
    <w:rsid w:val="008E02C8"/>
    <w:rsid w:val="008E0DB1"/>
    <w:rsid w:val="008E103D"/>
    <w:rsid w:val="008E26CF"/>
    <w:rsid w:val="008E2C1A"/>
    <w:rsid w:val="008F16D1"/>
    <w:rsid w:val="008F2971"/>
    <w:rsid w:val="008F39CA"/>
    <w:rsid w:val="008F5E21"/>
    <w:rsid w:val="008F5F07"/>
    <w:rsid w:val="008F7E18"/>
    <w:rsid w:val="009015DD"/>
    <w:rsid w:val="00901BE9"/>
    <w:rsid w:val="00910B8A"/>
    <w:rsid w:val="0091382B"/>
    <w:rsid w:val="009144FB"/>
    <w:rsid w:val="00926EDE"/>
    <w:rsid w:val="00930213"/>
    <w:rsid w:val="00930ABF"/>
    <w:rsid w:val="00934A11"/>
    <w:rsid w:val="00934DFF"/>
    <w:rsid w:val="00940BFA"/>
    <w:rsid w:val="00951696"/>
    <w:rsid w:val="00952D3D"/>
    <w:rsid w:val="009614B1"/>
    <w:rsid w:val="00961EAA"/>
    <w:rsid w:val="0096207C"/>
    <w:rsid w:val="00963FA5"/>
    <w:rsid w:val="0097026A"/>
    <w:rsid w:val="00973B09"/>
    <w:rsid w:val="009756F3"/>
    <w:rsid w:val="00976267"/>
    <w:rsid w:val="00976E60"/>
    <w:rsid w:val="00980013"/>
    <w:rsid w:val="00980825"/>
    <w:rsid w:val="009822FF"/>
    <w:rsid w:val="00983C3B"/>
    <w:rsid w:val="00985302"/>
    <w:rsid w:val="00991EAF"/>
    <w:rsid w:val="00995063"/>
    <w:rsid w:val="00995C82"/>
    <w:rsid w:val="009A11BE"/>
    <w:rsid w:val="009A269F"/>
    <w:rsid w:val="009A48D6"/>
    <w:rsid w:val="009A5B6B"/>
    <w:rsid w:val="009A7FE1"/>
    <w:rsid w:val="009B0BBC"/>
    <w:rsid w:val="009B1258"/>
    <w:rsid w:val="009B2D64"/>
    <w:rsid w:val="009B5438"/>
    <w:rsid w:val="009B56B1"/>
    <w:rsid w:val="009C2166"/>
    <w:rsid w:val="009C5DEE"/>
    <w:rsid w:val="009D0036"/>
    <w:rsid w:val="009D5E11"/>
    <w:rsid w:val="009D696C"/>
    <w:rsid w:val="009D768B"/>
    <w:rsid w:val="009E6F5D"/>
    <w:rsid w:val="009F042A"/>
    <w:rsid w:val="009F33E5"/>
    <w:rsid w:val="009F370C"/>
    <w:rsid w:val="00A023F6"/>
    <w:rsid w:val="00A045E7"/>
    <w:rsid w:val="00A05577"/>
    <w:rsid w:val="00A10D2E"/>
    <w:rsid w:val="00A1440F"/>
    <w:rsid w:val="00A208CB"/>
    <w:rsid w:val="00A24DAE"/>
    <w:rsid w:val="00A2527F"/>
    <w:rsid w:val="00A25632"/>
    <w:rsid w:val="00A26203"/>
    <w:rsid w:val="00A26C1F"/>
    <w:rsid w:val="00A308E7"/>
    <w:rsid w:val="00A313A6"/>
    <w:rsid w:val="00A32EB3"/>
    <w:rsid w:val="00A353E8"/>
    <w:rsid w:val="00A3763D"/>
    <w:rsid w:val="00A44BDC"/>
    <w:rsid w:val="00A4546C"/>
    <w:rsid w:val="00A457AC"/>
    <w:rsid w:val="00A5079F"/>
    <w:rsid w:val="00A557AF"/>
    <w:rsid w:val="00A56AA6"/>
    <w:rsid w:val="00A64A10"/>
    <w:rsid w:val="00A74FF0"/>
    <w:rsid w:val="00A75204"/>
    <w:rsid w:val="00A81863"/>
    <w:rsid w:val="00A85326"/>
    <w:rsid w:val="00A85614"/>
    <w:rsid w:val="00A872E6"/>
    <w:rsid w:val="00A8736E"/>
    <w:rsid w:val="00A9754B"/>
    <w:rsid w:val="00AA0349"/>
    <w:rsid w:val="00AA0D7D"/>
    <w:rsid w:val="00AA29BE"/>
    <w:rsid w:val="00AA469E"/>
    <w:rsid w:val="00AB2116"/>
    <w:rsid w:val="00AB69E2"/>
    <w:rsid w:val="00AC0993"/>
    <w:rsid w:val="00AC1EF7"/>
    <w:rsid w:val="00AC30D3"/>
    <w:rsid w:val="00AD3456"/>
    <w:rsid w:val="00AD439A"/>
    <w:rsid w:val="00AD47AE"/>
    <w:rsid w:val="00AD5A34"/>
    <w:rsid w:val="00AE0AA1"/>
    <w:rsid w:val="00AE5901"/>
    <w:rsid w:val="00AE59C0"/>
    <w:rsid w:val="00AF3144"/>
    <w:rsid w:val="00AF3AC3"/>
    <w:rsid w:val="00AF52C6"/>
    <w:rsid w:val="00AF5916"/>
    <w:rsid w:val="00AF67AA"/>
    <w:rsid w:val="00B02384"/>
    <w:rsid w:val="00B02A51"/>
    <w:rsid w:val="00B14CDD"/>
    <w:rsid w:val="00B16817"/>
    <w:rsid w:val="00B215C5"/>
    <w:rsid w:val="00B2172C"/>
    <w:rsid w:val="00B23AEC"/>
    <w:rsid w:val="00B251B7"/>
    <w:rsid w:val="00B2615C"/>
    <w:rsid w:val="00B3233C"/>
    <w:rsid w:val="00B346E4"/>
    <w:rsid w:val="00B36C00"/>
    <w:rsid w:val="00B508F2"/>
    <w:rsid w:val="00B52BEA"/>
    <w:rsid w:val="00B56BDD"/>
    <w:rsid w:val="00B602AD"/>
    <w:rsid w:val="00B613BA"/>
    <w:rsid w:val="00B62E5D"/>
    <w:rsid w:val="00B636E7"/>
    <w:rsid w:val="00B66823"/>
    <w:rsid w:val="00B673A9"/>
    <w:rsid w:val="00B73E8A"/>
    <w:rsid w:val="00B809F7"/>
    <w:rsid w:val="00B93292"/>
    <w:rsid w:val="00B97DBD"/>
    <w:rsid w:val="00BA0458"/>
    <w:rsid w:val="00BA1A2A"/>
    <w:rsid w:val="00BA329F"/>
    <w:rsid w:val="00BA4F56"/>
    <w:rsid w:val="00BB0064"/>
    <w:rsid w:val="00BB04AF"/>
    <w:rsid w:val="00BB21FE"/>
    <w:rsid w:val="00BB3167"/>
    <w:rsid w:val="00BB4F4F"/>
    <w:rsid w:val="00BB55B9"/>
    <w:rsid w:val="00BC127C"/>
    <w:rsid w:val="00BC22A9"/>
    <w:rsid w:val="00BC3542"/>
    <w:rsid w:val="00BC4753"/>
    <w:rsid w:val="00BD0BAE"/>
    <w:rsid w:val="00BD0F86"/>
    <w:rsid w:val="00BD23B3"/>
    <w:rsid w:val="00BD7BAC"/>
    <w:rsid w:val="00BE1560"/>
    <w:rsid w:val="00BE33CC"/>
    <w:rsid w:val="00BE504C"/>
    <w:rsid w:val="00BF095E"/>
    <w:rsid w:val="00BF26E8"/>
    <w:rsid w:val="00BF42AD"/>
    <w:rsid w:val="00BF43FE"/>
    <w:rsid w:val="00BF5544"/>
    <w:rsid w:val="00BF63D2"/>
    <w:rsid w:val="00C00CE7"/>
    <w:rsid w:val="00C03D10"/>
    <w:rsid w:val="00C15B9E"/>
    <w:rsid w:val="00C21D16"/>
    <w:rsid w:val="00C260B4"/>
    <w:rsid w:val="00C26989"/>
    <w:rsid w:val="00C273C4"/>
    <w:rsid w:val="00C275BA"/>
    <w:rsid w:val="00C27AE8"/>
    <w:rsid w:val="00C31CAF"/>
    <w:rsid w:val="00C361EF"/>
    <w:rsid w:val="00C4001B"/>
    <w:rsid w:val="00C40622"/>
    <w:rsid w:val="00C41315"/>
    <w:rsid w:val="00C4292A"/>
    <w:rsid w:val="00C44178"/>
    <w:rsid w:val="00C61458"/>
    <w:rsid w:val="00C629C4"/>
    <w:rsid w:val="00C67A2E"/>
    <w:rsid w:val="00C7172A"/>
    <w:rsid w:val="00C72462"/>
    <w:rsid w:val="00C729FB"/>
    <w:rsid w:val="00C82400"/>
    <w:rsid w:val="00C835DF"/>
    <w:rsid w:val="00C9497A"/>
    <w:rsid w:val="00C94EE4"/>
    <w:rsid w:val="00C95591"/>
    <w:rsid w:val="00C966FC"/>
    <w:rsid w:val="00CA1579"/>
    <w:rsid w:val="00CA1E37"/>
    <w:rsid w:val="00CB0795"/>
    <w:rsid w:val="00CB16A1"/>
    <w:rsid w:val="00CB1C2A"/>
    <w:rsid w:val="00CC063E"/>
    <w:rsid w:val="00CC20D6"/>
    <w:rsid w:val="00CC4260"/>
    <w:rsid w:val="00CD0144"/>
    <w:rsid w:val="00CD13EA"/>
    <w:rsid w:val="00CD1CD8"/>
    <w:rsid w:val="00CD3A76"/>
    <w:rsid w:val="00CD553F"/>
    <w:rsid w:val="00CE22EA"/>
    <w:rsid w:val="00CE271F"/>
    <w:rsid w:val="00CF0606"/>
    <w:rsid w:val="00CF067B"/>
    <w:rsid w:val="00CF260D"/>
    <w:rsid w:val="00CF48DA"/>
    <w:rsid w:val="00CF4E9B"/>
    <w:rsid w:val="00D04570"/>
    <w:rsid w:val="00D05B9A"/>
    <w:rsid w:val="00D1150D"/>
    <w:rsid w:val="00D12048"/>
    <w:rsid w:val="00D15D0F"/>
    <w:rsid w:val="00D168D7"/>
    <w:rsid w:val="00D17CCA"/>
    <w:rsid w:val="00D22F4F"/>
    <w:rsid w:val="00D25545"/>
    <w:rsid w:val="00D25998"/>
    <w:rsid w:val="00D35A1F"/>
    <w:rsid w:val="00D41C32"/>
    <w:rsid w:val="00D442BF"/>
    <w:rsid w:val="00D4624E"/>
    <w:rsid w:val="00D46E40"/>
    <w:rsid w:val="00D5333A"/>
    <w:rsid w:val="00D5435B"/>
    <w:rsid w:val="00D54DCC"/>
    <w:rsid w:val="00D55FB5"/>
    <w:rsid w:val="00D562E3"/>
    <w:rsid w:val="00D64079"/>
    <w:rsid w:val="00D64281"/>
    <w:rsid w:val="00D645F6"/>
    <w:rsid w:val="00D64FBA"/>
    <w:rsid w:val="00D65CDF"/>
    <w:rsid w:val="00D67FCE"/>
    <w:rsid w:val="00D706EF"/>
    <w:rsid w:val="00D7566C"/>
    <w:rsid w:val="00D77762"/>
    <w:rsid w:val="00D82A60"/>
    <w:rsid w:val="00D85C68"/>
    <w:rsid w:val="00DA77D5"/>
    <w:rsid w:val="00DA7ADA"/>
    <w:rsid w:val="00DB3805"/>
    <w:rsid w:val="00DB52D8"/>
    <w:rsid w:val="00DB662B"/>
    <w:rsid w:val="00DC6E5A"/>
    <w:rsid w:val="00DD1795"/>
    <w:rsid w:val="00DE2C07"/>
    <w:rsid w:val="00DE2DE6"/>
    <w:rsid w:val="00DE3876"/>
    <w:rsid w:val="00DE6F84"/>
    <w:rsid w:val="00DF0DAC"/>
    <w:rsid w:val="00DF4800"/>
    <w:rsid w:val="00DF5F59"/>
    <w:rsid w:val="00DF6BC1"/>
    <w:rsid w:val="00E04190"/>
    <w:rsid w:val="00E0728D"/>
    <w:rsid w:val="00E103C2"/>
    <w:rsid w:val="00E1264E"/>
    <w:rsid w:val="00E13BDF"/>
    <w:rsid w:val="00E15C6F"/>
    <w:rsid w:val="00E23D14"/>
    <w:rsid w:val="00E23F73"/>
    <w:rsid w:val="00E30974"/>
    <w:rsid w:val="00E36091"/>
    <w:rsid w:val="00E41870"/>
    <w:rsid w:val="00E4220B"/>
    <w:rsid w:val="00E426B6"/>
    <w:rsid w:val="00E45411"/>
    <w:rsid w:val="00E454D1"/>
    <w:rsid w:val="00E65560"/>
    <w:rsid w:val="00E67C13"/>
    <w:rsid w:val="00E74FF8"/>
    <w:rsid w:val="00E7557C"/>
    <w:rsid w:val="00E76963"/>
    <w:rsid w:val="00E91BD9"/>
    <w:rsid w:val="00E91D2B"/>
    <w:rsid w:val="00E934CD"/>
    <w:rsid w:val="00EA063D"/>
    <w:rsid w:val="00EA10A5"/>
    <w:rsid w:val="00EA2355"/>
    <w:rsid w:val="00EA310F"/>
    <w:rsid w:val="00EA382C"/>
    <w:rsid w:val="00EA39DE"/>
    <w:rsid w:val="00EB5A7B"/>
    <w:rsid w:val="00EB7A05"/>
    <w:rsid w:val="00EC17AC"/>
    <w:rsid w:val="00EC34F2"/>
    <w:rsid w:val="00ED6321"/>
    <w:rsid w:val="00EE1281"/>
    <w:rsid w:val="00EE23EB"/>
    <w:rsid w:val="00EE2BA2"/>
    <w:rsid w:val="00EE3B22"/>
    <w:rsid w:val="00EE4167"/>
    <w:rsid w:val="00EE4238"/>
    <w:rsid w:val="00EE6903"/>
    <w:rsid w:val="00EF19F0"/>
    <w:rsid w:val="00F160C9"/>
    <w:rsid w:val="00F17194"/>
    <w:rsid w:val="00F20839"/>
    <w:rsid w:val="00F22346"/>
    <w:rsid w:val="00F223BC"/>
    <w:rsid w:val="00F22575"/>
    <w:rsid w:val="00F23ED3"/>
    <w:rsid w:val="00F25359"/>
    <w:rsid w:val="00F30976"/>
    <w:rsid w:val="00F36164"/>
    <w:rsid w:val="00F36982"/>
    <w:rsid w:val="00F36AC1"/>
    <w:rsid w:val="00F42416"/>
    <w:rsid w:val="00F43146"/>
    <w:rsid w:val="00F53F7D"/>
    <w:rsid w:val="00F613F4"/>
    <w:rsid w:val="00F72336"/>
    <w:rsid w:val="00F7517D"/>
    <w:rsid w:val="00F76813"/>
    <w:rsid w:val="00F859A6"/>
    <w:rsid w:val="00F865DC"/>
    <w:rsid w:val="00F9265E"/>
    <w:rsid w:val="00F92E01"/>
    <w:rsid w:val="00FA6691"/>
    <w:rsid w:val="00FB09C8"/>
    <w:rsid w:val="00FB1702"/>
    <w:rsid w:val="00FC1304"/>
    <w:rsid w:val="00FC451E"/>
    <w:rsid w:val="00FC47A5"/>
    <w:rsid w:val="00FD62C8"/>
    <w:rsid w:val="00FD65E7"/>
    <w:rsid w:val="00FE3D93"/>
    <w:rsid w:val="00FE72A2"/>
    <w:rsid w:val="00FE7844"/>
    <w:rsid w:val="00FE7941"/>
    <w:rsid w:val="00FF5432"/>
    <w:rsid w:val="00FF77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CC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A9"/>
    <w:rPr>
      <w:sz w:val="24"/>
      <w:szCs w:val="24"/>
      <w:lang w:val="en-GB" w:eastAsia="en-US"/>
    </w:rPr>
  </w:style>
  <w:style w:type="paragraph" w:styleId="Heading1">
    <w:name w:val="heading 1"/>
    <w:basedOn w:val="Normal"/>
    <w:next w:val="Normal"/>
    <w:link w:val="Heading1Char"/>
    <w:qFormat/>
    <w:rsid w:val="00E76963"/>
    <w:pPr>
      <w:keepNext/>
      <w:keepLines/>
      <w:numPr>
        <w:numId w:val="32"/>
      </w:numPr>
      <w:spacing w:before="480"/>
      <w:outlineLvl w:val="0"/>
    </w:pPr>
    <w:rPr>
      <w:rFonts w:eastAsiaTheme="majorEastAsia" w:cstheme="majorBidi"/>
      <w:bCs/>
      <w:szCs w:val="28"/>
    </w:rPr>
  </w:style>
  <w:style w:type="paragraph" w:styleId="Heading3">
    <w:name w:val="heading 3"/>
    <w:basedOn w:val="Normal"/>
    <w:link w:val="Heading3Char"/>
    <w:uiPriority w:val="9"/>
    <w:qFormat/>
    <w:rsid w:val="00C44178"/>
    <w:pPr>
      <w:spacing w:before="100" w:beforeAutospacing="1" w:after="100" w:afterAutospacing="1"/>
      <w:jc w:val="center"/>
      <w:outlineLvl w:val="2"/>
    </w:pPr>
    <w:rPr>
      <w:b/>
      <w:bCs/>
      <w:color w:val="414142"/>
      <w:sz w:val="35"/>
      <w:szCs w:val="35"/>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uiPriority w:val="99"/>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 w:type="character" w:styleId="Strong">
    <w:name w:val="Strong"/>
    <w:basedOn w:val="DefaultParagraphFont"/>
    <w:uiPriority w:val="22"/>
    <w:qFormat/>
    <w:rsid w:val="00D1150D"/>
    <w:rPr>
      <w:b/>
      <w:bCs/>
    </w:rPr>
  </w:style>
  <w:style w:type="paragraph" w:customStyle="1" w:styleId="tv2132">
    <w:name w:val="tv2132"/>
    <w:basedOn w:val="Normal"/>
    <w:rsid w:val="0076645E"/>
    <w:pPr>
      <w:spacing w:line="360" w:lineRule="auto"/>
      <w:ind w:firstLine="300"/>
    </w:pPr>
    <w:rPr>
      <w:color w:val="414142"/>
      <w:sz w:val="20"/>
      <w:szCs w:val="20"/>
      <w:lang w:val="lv-LV" w:eastAsia="lv-LV"/>
    </w:rPr>
  </w:style>
  <w:style w:type="character" w:customStyle="1" w:styleId="Heading3Char">
    <w:name w:val="Heading 3 Char"/>
    <w:basedOn w:val="DefaultParagraphFont"/>
    <w:link w:val="Heading3"/>
    <w:uiPriority w:val="9"/>
    <w:rsid w:val="00C44178"/>
    <w:rPr>
      <w:b/>
      <w:bCs/>
      <w:color w:val="414142"/>
      <w:sz w:val="35"/>
      <w:szCs w:val="35"/>
    </w:rPr>
  </w:style>
  <w:style w:type="paragraph" w:customStyle="1" w:styleId="tv213">
    <w:name w:val="tv213"/>
    <w:basedOn w:val="Normal"/>
    <w:rsid w:val="00723957"/>
    <w:rPr>
      <w:rFonts w:eastAsiaTheme="minorHAnsi"/>
      <w:lang w:val="lv-LV" w:eastAsia="lv-LV"/>
    </w:rPr>
  </w:style>
  <w:style w:type="paragraph" w:styleId="Revision">
    <w:name w:val="Revision"/>
    <w:hidden/>
    <w:uiPriority w:val="99"/>
    <w:semiHidden/>
    <w:rsid w:val="000341F9"/>
    <w:rPr>
      <w:sz w:val="24"/>
      <w:szCs w:val="24"/>
      <w:lang w:val="en-GB" w:eastAsia="en-US"/>
    </w:rPr>
  </w:style>
  <w:style w:type="character" w:customStyle="1" w:styleId="Heading1Char">
    <w:name w:val="Heading 1 Char"/>
    <w:basedOn w:val="DefaultParagraphFont"/>
    <w:link w:val="Heading1"/>
    <w:rsid w:val="00E76963"/>
    <w:rPr>
      <w:rFonts w:eastAsiaTheme="majorEastAsia" w:cstheme="majorBidi"/>
      <w:bCs/>
      <w:sz w:val="24"/>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A9"/>
    <w:rPr>
      <w:sz w:val="24"/>
      <w:szCs w:val="24"/>
      <w:lang w:val="en-GB" w:eastAsia="en-US"/>
    </w:rPr>
  </w:style>
  <w:style w:type="paragraph" w:styleId="Heading1">
    <w:name w:val="heading 1"/>
    <w:basedOn w:val="Normal"/>
    <w:next w:val="Normal"/>
    <w:link w:val="Heading1Char"/>
    <w:qFormat/>
    <w:rsid w:val="00E76963"/>
    <w:pPr>
      <w:keepNext/>
      <w:keepLines/>
      <w:numPr>
        <w:numId w:val="32"/>
      </w:numPr>
      <w:spacing w:before="480"/>
      <w:outlineLvl w:val="0"/>
    </w:pPr>
    <w:rPr>
      <w:rFonts w:eastAsiaTheme="majorEastAsia" w:cstheme="majorBidi"/>
      <w:bCs/>
      <w:szCs w:val="28"/>
    </w:rPr>
  </w:style>
  <w:style w:type="paragraph" w:styleId="Heading3">
    <w:name w:val="heading 3"/>
    <w:basedOn w:val="Normal"/>
    <w:link w:val="Heading3Char"/>
    <w:uiPriority w:val="9"/>
    <w:qFormat/>
    <w:rsid w:val="00C44178"/>
    <w:pPr>
      <w:spacing w:before="100" w:beforeAutospacing="1" w:after="100" w:afterAutospacing="1"/>
      <w:jc w:val="center"/>
      <w:outlineLvl w:val="2"/>
    </w:pPr>
    <w:rPr>
      <w:b/>
      <w:bCs/>
      <w:color w:val="414142"/>
      <w:sz w:val="35"/>
      <w:szCs w:val="35"/>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uiPriority w:val="99"/>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styleId="CommentReference">
    <w:name w:val="annotation reference"/>
    <w:basedOn w:val="DefaultParagraphFont"/>
    <w:rsid w:val="008F5F07"/>
    <w:rPr>
      <w:sz w:val="16"/>
      <w:szCs w:val="16"/>
    </w:rPr>
  </w:style>
  <w:style w:type="paragraph" w:styleId="CommentText">
    <w:name w:val="annotation text"/>
    <w:basedOn w:val="Normal"/>
    <w:link w:val="CommentTextChar"/>
    <w:rsid w:val="008F5F07"/>
    <w:rPr>
      <w:sz w:val="20"/>
      <w:szCs w:val="20"/>
    </w:rPr>
  </w:style>
  <w:style w:type="character" w:customStyle="1" w:styleId="CommentTextChar">
    <w:name w:val="Comment Text Char"/>
    <w:basedOn w:val="DefaultParagraphFont"/>
    <w:link w:val="CommentText"/>
    <w:rsid w:val="008F5F07"/>
    <w:rPr>
      <w:lang w:val="en-GB" w:eastAsia="en-US"/>
    </w:rPr>
  </w:style>
  <w:style w:type="paragraph" w:styleId="CommentSubject">
    <w:name w:val="annotation subject"/>
    <w:basedOn w:val="CommentText"/>
    <w:next w:val="CommentText"/>
    <w:link w:val="CommentSubjectChar"/>
    <w:rsid w:val="008F5F07"/>
    <w:rPr>
      <w:b/>
      <w:bCs/>
    </w:rPr>
  </w:style>
  <w:style w:type="character" w:customStyle="1" w:styleId="CommentSubjectChar">
    <w:name w:val="Comment Subject Char"/>
    <w:basedOn w:val="CommentTextChar"/>
    <w:link w:val="CommentSubject"/>
    <w:rsid w:val="008F5F07"/>
    <w:rPr>
      <w:b/>
      <w:bCs/>
      <w:lang w:val="en-GB" w:eastAsia="en-US"/>
    </w:rPr>
  </w:style>
  <w:style w:type="character" w:styleId="Strong">
    <w:name w:val="Strong"/>
    <w:basedOn w:val="DefaultParagraphFont"/>
    <w:uiPriority w:val="22"/>
    <w:qFormat/>
    <w:rsid w:val="00D1150D"/>
    <w:rPr>
      <w:b/>
      <w:bCs/>
    </w:rPr>
  </w:style>
  <w:style w:type="paragraph" w:customStyle="1" w:styleId="tv2132">
    <w:name w:val="tv2132"/>
    <w:basedOn w:val="Normal"/>
    <w:rsid w:val="0076645E"/>
    <w:pPr>
      <w:spacing w:line="360" w:lineRule="auto"/>
      <w:ind w:firstLine="300"/>
    </w:pPr>
    <w:rPr>
      <w:color w:val="414142"/>
      <w:sz w:val="20"/>
      <w:szCs w:val="20"/>
      <w:lang w:val="lv-LV" w:eastAsia="lv-LV"/>
    </w:rPr>
  </w:style>
  <w:style w:type="character" w:customStyle="1" w:styleId="Heading3Char">
    <w:name w:val="Heading 3 Char"/>
    <w:basedOn w:val="DefaultParagraphFont"/>
    <w:link w:val="Heading3"/>
    <w:uiPriority w:val="9"/>
    <w:rsid w:val="00C44178"/>
    <w:rPr>
      <w:b/>
      <w:bCs/>
      <w:color w:val="414142"/>
      <w:sz w:val="35"/>
      <w:szCs w:val="35"/>
    </w:rPr>
  </w:style>
  <w:style w:type="paragraph" w:customStyle="1" w:styleId="tv213">
    <w:name w:val="tv213"/>
    <w:basedOn w:val="Normal"/>
    <w:rsid w:val="00723957"/>
    <w:rPr>
      <w:rFonts w:eastAsiaTheme="minorHAnsi"/>
      <w:lang w:val="lv-LV" w:eastAsia="lv-LV"/>
    </w:rPr>
  </w:style>
  <w:style w:type="paragraph" w:styleId="Revision">
    <w:name w:val="Revision"/>
    <w:hidden/>
    <w:uiPriority w:val="99"/>
    <w:semiHidden/>
    <w:rsid w:val="000341F9"/>
    <w:rPr>
      <w:sz w:val="24"/>
      <w:szCs w:val="24"/>
      <w:lang w:val="en-GB" w:eastAsia="en-US"/>
    </w:rPr>
  </w:style>
  <w:style w:type="character" w:customStyle="1" w:styleId="Heading1Char">
    <w:name w:val="Heading 1 Char"/>
    <w:basedOn w:val="DefaultParagraphFont"/>
    <w:link w:val="Heading1"/>
    <w:rsid w:val="00E76963"/>
    <w:rPr>
      <w:rFonts w:eastAsiaTheme="majorEastAsia" w:cstheme="majorBidi"/>
      <w:bCs/>
      <w:sz w:val="24"/>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516847968">
      <w:bodyDiv w:val="1"/>
      <w:marLeft w:val="0"/>
      <w:marRight w:val="0"/>
      <w:marTop w:val="0"/>
      <w:marBottom w:val="0"/>
      <w:divBdr>
        <w:top w:val="none" w:sz="0" w:space="0" w:color="auto"/>
        <w:left w:val="none" w:sz="0" w:space="0" w:color="auto"/>
        <w:bottom w:val="none" w:sz="0" w:space="0" w:color="auto"/>
        <w:right w:val="none" w:sz="0" w:space="0" w:color="auto"/>
      </w:divBdr>
    </w:div>
    <w:div w:id="732848444">
      <w:bodyDiv w:val="1"/>
      <w:marLeft w:val="0"/>
      <w:marRight w:val="0"/>
      <w:marTop w:val="0"/>
      <w:marBottom w:val="0"/>
      <w:divBdr>
        <w:top w:val="none" w:sz="0" w:space="0" w:color="auto"/>
        <w:left w:val="none" w:sz="0" w:space="0" w:color="auto"/>
        <w:bottom w:val="none" w:sz="0" w:space="0" w:color="auto"/>
        <w:right w:val="none" w:sz="0" w:space="0" w:color="auto"/>
      </w:divBdr>
      <w:divsChild>
        <w:div w:id="1717511255">
          <w:marLeft w:val="0"/>
          <w:marRight w:val="0"/>
          <w:marTop w:val="0"/>
          <w:marBottom w:val="0"/>
          <w:divBdr>
            <w:top w:val="none" w:sz="0" w:space="0" w:color="auto"/>
            <w:left w:val="none" w:sz="0" w:space="0" w:color="auto"/>
            <w:bottom w:val="none" w:sz="0" w:space="0" w:color="auto"/>
            <w:right w:val="none" w:sz="0" w:space="0" w:color="auto"/>
          </w:divBdr>
          <w:divsChild>
            <w:div w:id="1602027869">
              <w:marLeft w:val="0"/>
              <w:marRight w:val="0"/>
              <w:marTop w:val="0"/>
              <w:marBottom w:val="0"/>
              <w:divBdr>
                <w:top w:val="none" w:sz="0" w:space="0" w:color="auto"/>
                <w:left w:val="none" w:sz="0" w:space="0" w:color="auto"/>
                <w:bottom w:val="none" w:sz="0" w:space="0" w:color="auto"/>
                <w:right w:val="none" w:sz="0" w:space="0" w:color="auto"/>
              </w:divBdr>
              <w:divsChild>
                <w:div w:id="453212588">
                  <w:marLeft w:val="0"/>
                  <w:marRight w:val="0"/>
                  <w:marTop w:val="0"/>
                  <w:marBottom w:val="0"/>
                  <w:divBdr>
                    <w:top w:val="none" w:sz="0" w:space="0" w:color="auto"/>
                    <w:left w:val="none" w:sz="0" w:space="0" w:color="auto"/>
                    <w:bottom w:val="none" w:sz="0" w:space="0" w:color="auto"/>
                    <w:right w:val="none" w:sz="0" w:space="0" w:color="auto"/>
                  </w:divBdr>
                  <w:divsChild>
                    <w:div w:id="752316268">
                      <w:marLeft w:val="0"/>
                      <w:marRight w:val="0"/>
                      <w:marTop w:val="0"/>
                      <w:marBottom w:val="0"/>
                      <w:divBdr>
                        <w:top w:val="none" w:sz="0" w:space="0" w:color="auto"/>
                        <w:left w:val="none" w:sz="0" w:space="0" w:color="auto"/>
                        <w:bottom w:val="none" w:sz="0" w:space="0" w:color="auto"/>
                        <w:right w:val="none" w:sz="0" w:space="0" w:color="auto"/>
                      </w:divBdr>
                      <w:divsChild>
                        <w:div w:id="249968482">
                          <w:marLeft w:val="0"/>
                          <w:marRight w:val="0"/>
                          <w:marTop w:val="0"/>
                          <w:marBottom w:val="0"/>
                          <w:divBdr>
                            <w:top w:val="none" w:sz="0" w:space="0" w:color="auto"/>
                            <w:left w:val="none" w:sz="0" w:space="0" w:color="auto"/>
                            <w:bottom w:val="none" w:sz="0" w:space="0" w:color="auto"/>
                            <w:right w:val="none" w:sz="0" w:space="0" w:color="auto"/>
                          </w:divBdr>
                          <w:divsChild>
                            <w:div w:id="18218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7301">
      <w:bodyDiv w:val="1"/>
      <w:marLeft w:val="0"/>
      <w:marRight w:val="0"/>
      <w:marTop w:val="0"/>
      <w:marBottom w:val="0"/>
      <w:divBdr>
        <w:top w:val="none" w:sz="0" w:space="0" w:color="auto"/>
        <w:left w:val="none" w:sz="0" w:space="0" w:color="auto"/>
        <w:bottom w:val="none" w:sz="0" w:space="0" w:color="auto"/>
        <w:right w:val="none" w:sz="0" w:space="0" w:color="auto"/>
      </w:divBdr>
    </w:div>
    <w:div w:id="1081096371">
      <w:bodyDiv w:val="1"/>
      <w:marLeft w:val="0"/>
      <w:marRight w:val="0"/>
      <w:marTop w:val="0"/>
      <w:marBottom w:val="0"/>
      <w:divBdr>
        <w:top w:val="none" w:sz="0" w:space="0" w:color="auto"/>
        <w:left w:val="none" w:sz="0" w:space="0" w:color="auto"/>
        <w:bottom w:val="none" w:sz="0" w:space="0" w:color="auto"/>
        <w:right w:val="none" w:sz="0" w:space="0" w:color="auto"/>
      </w:divBdr>
    </w:div>
    <w:div w:id="1100640700">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1296106041">
      <w:bodyDiv w:val="1"/>
      <w:marLeft w:val="0"/>
      <w:marRight w:val="0"/>
      <w:marTop w:val="0"/>
      <w:marBottom w:val="0"/>
      <w:divBdr>
        <w:top w:val="none" w:sz="0" w:space="0" w:color="auto"/>
        <w:left w:val="none" w:sz="0" w:space="0" w:color="auto"/>
        <w:bottom w:val="none" w:sz="0" w:space="0" w:color="auto"/>
        <w:right w:val="none" w:sz="0" w:space="0" w:color="auto"/>
      </w:divBdr>
      <w:divsChild>
        <w:div w:id="1843666221">
          <w:marLeft w:val="0"/>
          <w:marRight w:val="0"/>
          <w:marTop w:val="0"/>
          <w:marBottom w:val="0"/>
          <w:divBdr>
            <w:top w:val="none" w:sz="0" w:space="0" w:color="auto"/>
            <w:left w:val="none" w:sz="0" w:space="0" w:color="auto"/>
            <w:bottom w:val="none" w:sz="0" w:space="0" w:color="auto"/>
            <w:right w:val="none" w:sz="0" w:space="0" w:color="auto"/>
          </w:divBdr>
          <w:divsChild>
            <w:div w:id="940720435">
              <w:marLeft w:val="0"/>
              <w:marRight w:val="0"/>
              <w:marTop w:val="0"/>
              <w:marBottom w:val="0"/>
              <w:divBdr>
                <w:top w:val="none" w:sz="0" w:space="0" w:color="auto"/>
                <w:left w:val="none" w:sz="0" w:space="0" w:color="auto"/>
                <w:bottom w:val="none" w:sz="0" w:space="0" w:color="auto"/>
                <w:right w:val="none" w:sz="0" w:space="0" w:color="auto"/>
              </w:divBdr>
              <w:divsChild>
                <w:div w:id="266549160">
                  <w:marLeft w:val="0"/>
                  <w:marRight w:val="0"/>
                  <w:marTop w:val="0"/>
                  <w:marBottom w:val="0"/>
                  <w:divBdr>
                    <w:top w:val="none" w:sz="0" w:space="0" w:color="auto"/>
                    <w:left w:val="none" w:sz="0" w:space="0" w:color="auto"/>
                    <w:bottom w:val="none" w:sz="0" w:space="0" w:color="auto"/>
                    <w:right w:val="none" w:sz="0" w:space="0" w:color="auto"/>
                  </w:divBdr>
                  <w:divsChild>
                    <w:div w:id="1308314533">
                      <w:marLeft w:val="0"/>
                      <w:marRight w:val="0"/>
                      <w:marTop w:val="0"/>
                      <w:marBottom w:val="0"/>
                      <w:divBdr>
                        <w:top w:val="none" w:sz="0" w:space="0" w:color="auto"/>
                        <w:left w:val="none" w:sz="0" w:space="0" w:color="auto"/>
                        <w:bottom w:val="none" w:sz="0" w:space="0" w:color="auto"/>
                        <w:right w:val="none" w:sz="0" w:space="0" w:color="auto"/>
                      </w:divBdr>
                      <w:divsChild>
                        <w:div w:id="815537462">
                          <w:marLeft w:val="0"/>
                          <w:marRight w:val="0"/>
                          <w:marTop w:val="0"/>
                          <w:marBottom w:val="0"/>
                          <w:divBdr>
                            <w:top w:val="none" w:sz="0" w:space="0" w:color="auto"/>
                            <w:left w:val="none" w:sz="0" w:space="0" w:color="auto"/>
                            <w:bottom w:val="none" w:sz="0" w:space="0" w:color="auto"/>
                            <w:right w:val="none" w:sz="0" w:space="0" w:color="auto"/>
                          </w:divBdr>
                          <w:divsChild>
                            <w:div w:id="655379722">
                              <w:marLeft w:val="0"/>
                              <w:marRight w:val="0"/>
                              <w:marTop w:val="0"/>
                              <w:marBottom w:val="0"/>
                              <w:divBdr>
                                <w:top w:val="none" w:sz="0" w:space="0" w:color="auto"/>
                                <w:left w:val="none" w:sz="0" w:space="0" w:color="auto"/>
                                <w:bottom w:val="none" w:sz="0" w:space="0" w:color="auto"/>
                                <w:right w:val="none" w:sz="0" w:space="0" w:color="auto"/>
                              </w:divBdr>
                              <w:divsChild>
                                <w:div w:id="3657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830614">
      <w:bodyDiv w:val="1"/>
      <w:marLeft w:val="0"/>
      <w:marRight w:val="0"/>
      <w:marTop w:val="0"/>
      <w:marBottom w:val="0"/>
      <w:divBdr>
        <w:top w:val="none" w:sz="0" w:space="0" w:color="auto"/>
        <w:left w:val="none" w:sz="0" w:space="0" w:color="auto"/>
        <w:bottom w:val="none" w:sz="0" w:space="0" w:color="auto"/>
        <w:right w:val="none" w:sz="0" w:space="0" w:color="auto"/>
      </w:divBdr>
    </w:div>
    <w:div w:id="1390567158">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024093532">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 w:id="21404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88966-kriminallikums" TargetMode="External"/><Relationship Id="rId18" Type="http://schemas.openxmlformats.org/officeDocument/2006/relationships/hyperlink" Target="http://likumi.lv/ta/id/219419-pirotehnisko-izstradajumu-aprites-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kumi.lv/ta/id/88966-kriminallikums" TargetMode="External"/><Relationship Id="rId17" Type="http://schemas.openxmlformats.org/officeDocument/2006/relationships/hyperlink" Target="http://likumi.lv/ta/id/221384-ierocu-un-specialo-lidzeklu-aprites-likum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likumi.lv/ta/id/221395-civilam-vajadzibam-paredzetu-spragstvielu-aprites-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88966-kriminallikum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likumi.lv/ta/id/88966-kriminallikums" TargetMode="External"/><Relationship Id="rId23" Type="http://schemas.openxmlformats.org/officeDocument/2006/relationships/theme" Target="theme/theme1.xml"/><Relationship Id="rId10" Type="http://schemas.openxmlformats.org/officeDocument/2006/relationships/hyperlink" Target="http://likumi.lv/ta/id/88966-kriminallikums" TargetMode="External"/><Relationship Id="rId19" Type="http://schemas.openxmlformats.org/officeDocument/2006/relationships/hyperlink" Target="mailto:nauris.rumpe@mfa.gov.lv" TargetMode="External"/><Relationship Id="rId4" Type="http://schemas.microsoft.com/office/2007/relationships/stylesWithEffects" Target="stylesWithEffects.xml"/><Relationship Id="rId9" Type="http://schemas.openxmlformats.org/officeDocument/2006/relationships/hyperlink" Target="https://likumi.lv/ta/id/159963-strategiskas-nozimes-precu-aprites-likums" TargetMode="External"/><Relationship Id="rId14" Type="http://schemas.openxmlformats.org/officeDocument/2006/relationships/hyperlink" Target="http://likumi.lv/ta/id/88966-kriminal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ABCF-04E2-4FA1-A713-C43A1FD6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6509</Words>
  <Characters>3711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Grozījumi Stratēģiskas nozīmes preču aprites likumā</vt:lpstr>
    </vt:vector>
  </TitlesOfParts>
  <Manager/>
  <Company>Ārlietu ministrija</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Stratēģiskas nozīmes preču aprites likumā</dc:title>
  <dc:subject>likumprojekts</dc:subject>
  <dc:creator>Andris Danovskis</dc:creator>
  <dc:description>67016429 Andris.Danovskis@mfa.gov.lv</dc:description>
  <cp:lastModifiedBy>Nauris</cp:lastModifiedBy>
  <cp:revision>5</cp:revision>
  <cp:lastPrinted>2019-04-26T10:27:00Z</cp:lastPrinted>
  <dcterms:created xsi:type="dcterms:W3CDTF">2019-05-14T08:20:00Z</dcterms:created>
  <dcterms:modified xsi:type="dcterms:W3CDTF">2019-05-15T10:26:00Z</dcterms:modified>
</cp:coreProperties>
</file>