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BBDD" w14:textId="297C301A" w:rsidR="00AC455B" w:rsidRPr="0008531B" w:rsidRDefault="00AC455B" w:rsidP="0030671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08531B">
        <w:rPr>
          <w:rFonts w:ascii="Times New Roman" w:hAnsi="Times New Roman"/>
          <w:iCs/>
          <w:sz w:val="28"/>
          <w:szCs w:val="28"/>
        </w:rPr>
        <w:t>Likumprojekts</w:t>
      </w:r>
    </w:p>
    <w:p w14:paraId="15FB73A3" w14:textId="77777777" w:rsidR="00037C61" w:rsidRPr="0008531B" w:rsidRDefault="00037C61" w:rsidP="00E27FA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3C86E840" w14:textId="5F568A10" w:rsidR="00776DE8" w:rsidRPr="0008531B" w:rsidRDefault="00B84FC9" w:rsidP="0030671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531B">
        <w:rPr>
          <w:rFonts w:ascii="Times New Roman" w:hAnsi="Times New Roman"/>
          <w:b/>
          <w:iCs/>
          <w:sz w:val="28"/>
          <w:szCs w:val="28"/>
        </w:rPr>
        <w:t>Grozījums</w:t>
      </w:r>
      <w:r w:rsidR="00C8154D" w:rsidRPr="0008531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76DE8" w:rsidRPr="0008531B">
        <w:rPr>
          <w:rFonts w:ascii="Times New Roman" w:hAnsi="Times New Roman"/>
          <w:b/>
          <w:iCs/>
          <w:sz w:val="28"/>
          <w:szCs w:val="28"/>
        </w:rPr>
        <w:t>Kredītiestāžu likum</w:t>
      </w:r>
      <w:r w:rsidR="00FA743D" w:rsidRPr="0008531B">
        <w:rPr>
          <w:rFonts w:ascii="Times New Roman" w:hAnsi="Times New Roman"/>
          <w:b/>
          <w:iCs/>
          <w:sz w:val="28"/>
          <w:szCs w:val="28"/>
        </w:rPr>
        <w:t>ā</w:t>
      </w:r>
    </w:p>
    <w:p w14:paraId="33228059" w14:textId="77777777" w:rsidR="004245A9" w:rsidRPr="0008531B" w:rsidRDefault="004245A9" w:rsidP="00E27FA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1E88A65C" w14:textId="0B4763B3" w:rsidR="00AC455B" w:rsidRPr="0008531B" w:rsidRDefault="00AC455B" w:rsidP="003067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531B">
        <w:rPr>
          <w:rFonts w:ascii="Times New Roman" w:hAnsi="Times New Roman"/>
          <w:iCs/>
          <w:sz w:val="28"/>
          <w:szCs w:val="28"/>
        </w:rPr>
        <w:t xml:space="preserve">Izdarīt Kredītiestāžu likumā </w:t>
      </w:r>
      <w:proofErr w:type="gramStart"/>
      <w:r w:rsidRPr="0008531B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D26C28" w:rsidRPr="0008531B">
        <w:rPr>
          <w:rFonts w:ascii="Times New Roman" w:hAnsi="Times New Roman"/>
          <w:iCs/>
          <w:sz w:val="28"/>
          <w:szCs w:val="28"/>
        </w:rPr>
        <w:t>Latvijas Republikas Saeimas un Ministru Kabineta Ziņotājs, 1995, 23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1996, 9., 14., 23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1997, 23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1998, 13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2000, 13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2002, 10., 23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2003, 14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2004, 2., 12., 23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2005, 13., 14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2006, 15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2007, 7., 12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2008, 14., 23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2009, 6., 7., 17., 22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Latvijas Vēstnesis, 2010, 23., 51./52., 160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2011, 4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2012, 50., 56., 92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 xml:space="preserve">nr.; </w:t>
      </w:r>
      <w:bookmarkStart w:id="0" w:name="_GoBack"/>
      <w:bookmarkEnd w:id="0"/>
      <w:r w:rsidR="00D26C28" w:rsidRPr="0008531B">
        <w:rPr>
          <w:rFonts w:ascii="Times New Roman" w:hAnsi="Times New Roman"/>
          <w:iCs/>
          <w:sz w:val="28"/>
          <w:szCs w:val="28"/>
        </w:rPr>
        <w:t>2013, 61., 106., 193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2014, 92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2015, 29., 97., 124., 140., 248., 251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2016, 117., 241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2017, 152., 222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nr.; 2018, 45., 225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D26C28" w:rsidRPr="0008531B">
        <w:rPr>
          <w:rFonts w:ascii="Times New Roman" w:hAnsi="Times New Roman"/>
          <w:iCs/>
          <w:sz w:val="28"/>
          <w:szCs w:val="28"/>
        </w:rPr>
        <w:t>nr.</w:t>
      </w:r>
      <w:r w:rsidR="00EE6F6B" w:rsidRPr="0008531B">
        <w:rPr>
          <w:rFonts w:ascii="Times New Roman" w:hAnsi="Times New Roman"/>
          <w:iCs/>
          <w:sz w:val="28"/>
          <w:szCs w:val="28"/>
        </w:rPr>
        <w:t>; 2019, 52</w:t>
      </w:r>
      <w:r w:rsidR="00E27FAE" w:rsidRPr="0008531B">
        <w:rPr>
          <w:rFonts w:ascii="Times New Roman" w:hAnsi="Times New Roman"/>
          <w:iCs/>
          <w:sz w:val="28"/>
          <w:szCs w:val="28"/>
        </w:rPr>
        <w:t>. </w:t>
      </w:r>
      <w:r w:rsidR="00037C61" w:rsidRPr="0008531B">
        <w:rPr>
          <w:rFonts w:ascii="Times New Roman" w:hAnsi="Times New Roman"/>
          <w:iCs/>
          <w:sz w:val="28"/>
          <w:szCs w:val="28"/>
        </w:rPr>
        <w:t>n</w:t>
      </w:r>
      <w:r w:rsidR="00EE6F6B" w:rsidRPr="0008531B">
        <w:rPr>
          <w:rFonts w:ascii="Times New Roman" w:hAnsi="Times New Roman"/>
          <w:iCs/>
          <w:sz w:val="28"/>
          <w:szCs w:val="28"/>
        </w:rPr>
        <w:t>r</w:t>
      </w:r>
      <w:r w:rsidRPr="0008531B">
        <w:rPr>
          <w:rFonts w:ascii="Times New Roman" w:hAnsi="Times New Roman"/>
          <w:iCs/>
          <w:sz w:val="28"/>
          <w:szCs w:val="28"/>
        </w:rPr>
        <w:t>.</w:t>
      </w:r>
      <w:r w:rsidR="008B27BB" w:rsidRPr="0008531B">
        <w:rPr>
          <w:rFonts w:ascii="Times New Roman" w:hAnsi="Times New Roman"/>
          <w:iCs/>
          <w:sz w:val="28"/>
          <w:szCs w:val="28"/>
        </w:rPr>
        <w:t xml:space="preserve">) </w:t>
      </w:r>
      <w:r w:rsidRPr="0008531B">
        <w:rPr>
          <w:rFonts w:ascii="Times New Roman" w:hAnsi="Times New Roman"/>
          <w:iCs/>
          <w:sz w:val="28"/>
          <w:szCs w:val="28"/>
        </w:rPr>
        <w:t>šādu grozījumu:</w:t>
      </w:r>
    </w:p>
    <w:p w14:paraId="7564589E" w14:textId="77777777" w:rsidR="004245A9" w:rsidRPr="0008531B" w:rsidRDefault="004245A9" w:rsidP="003067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B62D95B" w14:textId="77777777" w:rsidR="00FA743D" w:rsidRPr="0008531B" w:rsidRDefault="00FA743D" w:rsidP="00306712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08531B">
        <w:rPr>
          <w:rFonts w:ascii="Times New Roman" w:hAnsi="Times New Roman"/>
          <w:iCs/>
          <w:sz w:val="28"/>
          <w:szCs w:val="28"/>
        </w:rPr>
        <w:t xml:space="preserve">Papildināt </w:t>
      </w:r>
      <w:r w:rsidR="00AC455B" w:rsidRPr="0008531B">
        <w:rPr>
          <w:rFonts w:ascii="Times New Roman" w:hAnsi="Times New Roman"/>
          <w:iCs/>
          <w:sz w:val="28"/>
          <w:szCs w:val="28"/>
        </w:rPr>
        <w:t xml:space="preserve">likumu </w:t>
      </w:r>
      <w:r w:rsidRPr="0008531B">
        <w:rPr>
          <w:rFonts w:ascii="Times New Roman" w:hAnsi="Times New Roman"/>
          <w:iCs/>
          <w:sz w:val="28"/>
          <w:szCs w:val="28"/>
        </w:rPr>
        <w:t>ar</w:t>
      </w:r>
      <w:r w:rsidR="00AC455B" w:rsidRPr="0008531B">
        <w:rPr>
          <w:rFonts w:ascii="Times New Roman" w:hAnsi="Times New Roman"/>
          <w:iCs/>
          <w:sz w:val="28"/>
          <w:szCs w:val="28"/>
        </w:rPr>
        <w:t xml:space="preserve"> 106.</w:t>
      </w:r>
      <w:r w:rsidR="00AC455B" w:rsidRPr="0008531B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="00AC455B" w:rsidRPr="0008531B">
        <w:rPr>
          <w:rFonts w:ascii="Times New Roman" w:hAnsi="Times New Roman"/>
          <w:iCs/>
          <w:sz w:val="28"/>
          <w:szCs w:val="28"/>
        </w:rPr>
        <w:t xml:space="preserve"> pantu šādā redakcijā</w:t>
      </w:r>
      <w:r w:rsidRPr="0008531B">
        <w:rPr>
          <w:rFonts w:ascii="Times New Roman" w:hAnsi="Times New Roman"/>
          <w:iCs/>
          <w:sz w:val="28"/>
          <w:szCs w:val="28"/>
        </w:rPr>
        <w:t>:</w:t>
      </w:r>
    </w:p>
    <w:p w14:paraId="52A38E28" w14:textId="77777777" w:rsidR="004245A9" w:rsidRPr="0008531B" w:rsidRDefault="004245A9" w:rsidP="003067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1A397245" w14:textId="34E50B61" w:rsidR="00776DE8" w:rsidRPr="0008531B" w:rsidRDefault="00037C61" w:rsidP="003067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531B">
        <w:rPr>
          <w:rFonts w:ascii="Times New Roman" w:hAnsi="Times New Roman"/>
          <w:iCs/>
          <w:sz w:val="28"/>
          <w:szCs w:val="28"/>
        </w:rPr>
        <w:t>"</w:t>
      </w:r>
      <w:r w:rsidR="004379DB" w:rsidRPr="0008531B">
        <w:rPr>
          <w:rFonts w:ascii="Times New Roman" w:hAnsi="Times New Roman"/>
          <w:b/>
          <w:iCs/>
          <w:sz w:val="28"/>
          <w:szCs w:val="28"/>
        </w:rPr>
        <w:t>106.</w:t>
      </w:r>
      <w:r w:rsidR="004379DB" w:rsidRPr="0008531B">
        <w:rPr>
          <w:rFonts w:ascii="Times New Roman" w:hAnsi="Times New Roman"/>
          <w:b/>
          <w:iCs/>
          <w:sz w:val="28"/>
          <w:szCs w:val="28"/>
          <w:vertAlign w:val="superscript"/>
        </w:rPr>
        <w:t>2</w:t>
      </w:r>
      <w:r w:rsidR="008B27BB" w:rsidRPr="0008531B">
        <w:rPr>
          <w:rFonts w:ascii="Times New Roman" w:hAnsi="Times New Roman"/>
          <w:b/>
          <w:iCs/>
          <w:sz w:val="28"/>
          <w:szCs w:val="28"/>
          <w:vertAlign w:val="superscript"/>
        </w:rPr>
        <w:t> </w:t>
      </w:r>
      <w:r w:rsidR="00295076" w:rsidRPr="0008531B">
        <w:rPr>
          <w:rFonts w:ascii="Times New Roman" w:hAnsi="Times New Roman"/>
          <w:b/>
          <w:iCs/>
          <w:sz w:val="28"/>
          <w:szCs w:val="28"/>
        </w:rPr>
        <w:t>pants</w:t>
      </w:r>
      <w:r w:rsidR="00E27FAE" w:rsidRPr="0008531B">
        <w:rPr>
          <w:rFonts w:ascii="Times New Roman" w:hAnsi="Times New Roman"/>
          <w:b/>
          <w:iCs/>
          <w:sz w:val="28"/>
          <w:szCs w:val="28"/>
        </w:rPr>
        <w:t>.</w:t>
      </w:r>
      <w:r w:rsidR="00E27FAE" w:rsidRPr="0008531B">
        <w:rPr>
          <w:rFonts w:ascii="Times New Roman" w:hAnsi="Times New Roman"/>
          <w:iCs/>
          <w:sz w:val="28"/>
          <w:szCs w:val="28"/>
        </w:rPr>
        <w:t> </w:t>
      </w:r>
      <w:r w:rsidR="00776DE8" w:rsidRPr="0008531B">
        <w:rPr>
          <w:rFonts w:ascii="Times New Roman" w:hAnsi="Times New Roman" w:cs="Times New Roman"/>
          <w:sz w:val="28"/>
          <w:szCs w:val="28"/>
        </w:rPr>
        <w:t>(1</w:t>
      </w:r>
      <w:r w:rsidR="008B27BB" w:rsidRPr="0008531B">
        <w:rPr>
          <w:rFonts w:ascii="Times New Roman" w:hAnsi="Times New Roman" w:cs="Times New Roman"/>
          <w:sz w:val="28"/>
          <w:szCs w:val="28"/>
        </w:rPr>
        <w:t>) </w:t>
      </w:r>
      <w:r w:rsidR="00776DE8" w:rsidRPr="0008531B">
        <w:rPr>
          <w:rFonts w:ascii="Times New Roman" w:hAnsi="Times New Roman" w:cs="Times New Roman"/>
          <w:sz w:val="28"/>
          <w:szCs w:val="28"/>
        </w:rPr>
        <w:t xml:space="preserve">Par iespējamiem un faktiskiem šā likuma, uz šā likuma pamata izdoto </w:t>
      </w:r>
      <w:r w:rsidR="00C8472E" w:rsidRPr="0008531B">
        <w:rPr>
          <w:rFonts w:ascii="Times New Roman" w:hAnsi="Times New Roman" w:cs="Times New Roman"/>
          <w:sz w:val="28"/>
          <w:szCs w:val="28"/>
        </w:rPr>
        <w:t>Finanšu un kapitāla tirgus komisijas normatīvo noteikumu</w:t>
      </w:r>
      <w:r w:rsidR="008932EC" w:rsidRPr="0008531B">
        <w:rPr>
          <w:rFonts w:ascii="Times New Roman" w:hAnsi="Times New Roman" w:cs="Times New Roman"/>
          <w:sz w:val="28"/>
          <w:szCs w:val="28"/>
        </w:rPr>
        <w:t xml:space="preserve">, </w:t>
      </w:r>
      <w:r w:rsidR="002B15D2" w:rsidRPr="0008531B">
        <w:rPr>
          <w:rFonts w:ascii="Times New Roman" w:hAnsi="Times New Roman" w:cs="Times New Roman"/>
          <w:sz w:val="28"/>
          <w:szCs w:val="28"/>
        </w:rPr>
        <w:t xml:space="preserve">kā arī </w:t>
      </w:r>
      <w:r w:rsidR="008932EC" w:rsidRPr="0008531B">
        <w:rPr>
          <w:rFonts w:ascii="Times New Roman" w:hAnsi="Times New Roman" w:cs="Times New Roman"/>
          <w:sz w:val="28"/>
          <w:szCs w:val="28"/>
        </w:rPr>
        <w:t>ES regulas Nr</w:t>
      </w:r>
      <w:r w:rsidR="008B27BB" w:rsidRPr="0008531B">
        <w:rPr>
          <w:rFonts w:ascii="Times New Roman" w:hAnsi="Times New Roman" w:cs="Times New Roman"/>
          <w:sz w:val="28"/>
          <w:szCs w:val="28"/>
        </w:rPr>
        <w:t>. </w:t>
      </w:r>
      <w:r w:rsidR="008932EC" w:rsidRPr="0008531B">
        <w:rPr>
          <w:rFonts w:ascii="Times New Roman" w:hAnsi="Times New Roman" w:cs="Times New Roman"/>
          <w:sz w:val="28"/>
          <w:szCs w:val="28"/>
        </w:rPr>
        <w:t>575/2013</w:t>
      </w:r>
      <w:r w:rsidR="00C8472E"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="00776DE8" w:rsidRPr="0008531B">
        <w:rPr>
          <w:rFonts w:ascii="Times New Roman" w:hAnsi="Times New Roman" w:cs="Times New Roman"/>
          <w:sz w:val="28"/>
          <w:szCs w:val="28"/>
        </w:rPr>
        <w:t xml:space="preserve">un </w:t>
      </w:r>
      <w:r w:rsidR="008932EC" w:rsidRPr="0008531B">
        <w:rPr>
          <w:rFonts w:ascii="Times New Roman" w:hAnsi="Times New Roman" w:cs="Times New Roman"/>
          <w:sz w:val="28"/>
          <w:szCs w:val="28"/>
        </w:rPr>
        <w:t>ES r</w:t>
      </w:r>
      <w:r w:rsidR="00776DE8" w:rsidRPr="0008531B">
        <w:rPr>
          <w:rFonts w:ascii="Times New Roman" w:hAnsi="Times New Roman" w:cs="Times New Roman"/>
          <w:sz w:val="28"/>
          <w:szCs w:val="28"/>
        </w:rPr>
        <w:t>egulas Nr</w:t>
      </w:r>
      <w:r w:rsidR="008B27BB" w:rsidRPr="0008531B">
        <w:rPr>
          <w:rFonts w:ascii="Times New Roman" w:hAnsi="Times New Roman" w:cs="Times New Roman"/>
          <w:sz w:val="28"/>
          <w:szCs w:val="28"/>
        </w:rPr>
        <w:t>. </w:t>
      </w:r>
      <w:r w:rsidR="00776DE8" w:rsidRPr="0008531B">
        <w:rPr>
          <w:rFonts w:ascii="Times New Roman" w:hAnsi="Times New Roman" w:cs="Times New Roman"/>
          <w:sz w:val="28"/>
          <w:szCs w:val="28"/>
        </w:rPr>
        <w:t xml:space="preserve">1286/2014 pārkāpumiem </w:t>
      </w:r>
      <w:r w:rsidR="00A874F3" w:rsidRPr="0008531B">
        <w:rPr>
          <w:rFonts w:ascii="Times New Roman" w:hAnsi="Times New Roman" w:cs="Times New Roman"/>
          <w:sz w:val="28"/>
          <w:szCs w:val="28"/>
        </w:rPr>
        <w:t>ikviens</w:t>
      </w:r>
      <w:r w:rsidR="00E62B8A"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="000C0757" w:rsidRPr="0008531B">
        <w:rPr>
          <w:rFonts w:ascii="Times New Roman" w:hAnsi="Times New Roman" w:cs="Times New Roman"/>
          <w:sz w:val="28"/>
          <w:szCs w:val="28"/>
        </w:rPr>
        <w:t xml:space="preserve">kredītiestādes </w:t>
      </w:r>
      <w:r w:rsidR="00281C25" w:rsidRPr="0008531B">
        <w:rPr>
          <w:rFonts w:ascii="Times New Roman" w:hAnsi="Times New Roman" w:cs="Times New Roman"/>
          <w:sz w:val="28"/>
          <w:szCs w:val="28"/>
        </w:rPr>
        <w:t>darbinieks</w:t>
      </w:r>
      <w:r w:rsidR="00776DE8" w:rsidRPr="0008531B">
        <w:rPr>
          <w:rFonts w:ascii="Times New Roman" w:hAnsi="Times New Roman" w:cs="Times New Roman"/>
          <w:sz w:val="28"/>
          <w:szCs w:val="28"/>
        </w:rPr>
        <w:t xml:space="preserve"> var ziņot </w:t>
      </w:r>
      <w:r w:rsidR="00C8472E" w:rsidRPr="0008531B">
        <w:rPr>
          <w:rFonts w:ascii="Times New Roman" w:hAnsi="Times New Roman" w:cs="Times New Roman"/>
          <w:sz w:val="28"/>
          <w:szCs w:val="28"/>
        </w:rPr>
        <w:t>Finanšu un kapitāla tirgus komisija</w:t>
      </w:r>
      <w:r w:rsidR="00776DE8" w:rsidRPr="0008531B">
        <w:rPr>
          <w:rFonts w:ascii="Times New Roman" w:hAnsi="Times New Roman" w:cs="Times New Roman"/>
          <w:sz w:val="28"/>
          <w:szCs w:val="28"/>
        </w:rPr>
        <w:t>i</w:t>
      </w:r>
      <w:r w:rsidR="00E27FAE" w:rsidRPr="0008531B">
        <w:rPr>
          <w:rFonts w:ascii="Times New Roman" w:hAnsi="Times New Roman" w:cs="Times New Roman"/>
          <w:sz w:val="28"/>
          <w:szCs w:val="28"/>
        </w:rPr>
        <w:t>.</w:t>
      </w:r>
    </w:p>
    <w:p w14:paraId="28E17E6F" w14:textId="29669BB5" w:rsidR="00776DE8" w:rsidRPr="0008531B" w:rsidRDefault="00776DE8" w:rsidP="0030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81448"/>
      <w:r w:rsidRPr="0008531B">
        <w:rPr>
          <w:rFonts w:ascii="Times New Roman" w:hAnsi="Times New Roman" w:cs="Times New Roman"/>
          <w:sz w:val="28"/>
          <w:szCs w:val="28"/>
        </w:rPr>
        <w:t>(2</w:t>
      </w:r>
      <w:r w:rsidR="008B27BB" w:rsidRPr="0008531B">
        <w:rPr>
          <w:rFonts w:ascii="Times New Roman" w:hAnsi="Times New Roman" w:cs="Times New Roman"/>
          <w:sz w:val="28"/>
          <w:szCs w:val="28"/>
        </w:rPr>
        <w:t>) </w:t>
      </w:r>
      <w:r w:rsidR="00C8472E" w:rsidRPr="0008531B">
        <w:rPr>
          <w:rFonts w:ascii="Times New Roman" w:hAnsi="Times New Roman" w:cs="Times New Roman"/>
          <w:sz w:val="28"/>
          <w:szCs w:val="28"/>
        </w:rPr>
        <w:t>Finanšu un kapitāla tirgus komisija</w:t>
      </w:r>
      <w:r w:rsidRPr="0008531B">
        <w:rPr>
          <w:rFonts w:ascii="Times New Roman" w:hAnsi="Times New Roman" w:cs="Times New Roman"/>
          <w:sz w:val="28"/>
          <w:szCs w:val="28"/>
        </w:rPr>
        <w:t xml:space="preserve"> izveido un uztur </w:t>
      </w:r>
      <w:r w:rsidR="00EF62D4" w:rsidRPr="0008531B">
        <w:rPr>
          <w:rFonts w:ascii="Times New Roman" w:hAnsi="Times New Roman" w:cs="Times New Roman"/>
          <w:sz w:val="28"/>
          <w:szCs w:val="28"/>
        </w:rPr>
        <w:t>drošu</w:t>
      </w:r>
      <w:r w:rsidRPr="0008531B">
        <w:rPr>
          <w:rFonts w:ascii="Times New Roman" w:hAnsi="Times New Roman" w:cs="Times New Roman"/>
          <w:sz w:val="28"/>
          <w:szCs w:val="28"/>
        </w:rPr>
        <w:t xml:space="preserve"> ziņošanas sistēmu, kas ietver vismaz šādus elementus:</w:t>
      </w:r>
    </w:p>
    <w:p w14:paraId="6DBC3918" w14:textId="4D58EF81" w:rsidR="00776DE8" w:rsidRPr="0008531B" w:rsidRDefault="00776DE8" w:rsidP="0030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B">
        <w:rPr>
          <w:rFonts w:ascii="Times New Roman" w:hAnsi="Times New Roman" w:cs="Times New Roman"/>
          <w:sz w:val="28"/>
          <w:szCs w:val="28"/>
        </w:rPr>
        <w:t>1</w:t>
      </w:r>
      <w:r w:rsidR="008B27BB" w:rsidRPr="0008531B">
        <w:rPr>
          <w:rFonts w:ascii="Times New Roman" w:hAnsi="Times New Roman" w:cs="Times New Roman"/>
          <w:sz w:val="28"/>
          <w:szCs w:val="28"/>
        </w:rPr>
        <w:t>) </w:t>
      </w:r>
      <w:r w:rsidRPr="0008531B">
        <w:rPr>
          <w:rFonts w:ascii="Times New Roman" w:hAnsi="Times New Roman" w:cs="Times New Roman"/>
          <w:sz w:val="28"/>
          <w:szCs w:val="28"/>
        </w:rPr>
        <w:t>kārtību, kādā tiek saņemti ziņojumi par pārkāpumiem;</w:t>
      </w:r>
    </w:p>
    <w:p w14:paraId="68E74693" w14:textId="2F8DC20F" w:rsidR="00776DE8" w:rsidRPr="0008531B" w:rsidRDefault="00776DE8" w:rsidP="0030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B">
        <w:rPr>
          <w:rFonts w:ascii="Times New Roman" w:hAnsi="Times New Roman" w:cs="Times New Roman"/>
          <w:sz w:val="28"/>
          <w:szCs w:val="28"/>
        </w:rPr>
        <w:t>2</w:t>
      </w:r>
      <w:r w:rsidR="008B27BB" w:rsidRPr="0008531B">
        <w:rPr>
          <w:rFonts w:ascii="Times New Roman" w:hAnsi="Times New Roman" w:cs="Times New Roman"/>
          <w:sz w:val="28"/>
          <w:szCs w:val="28"/>
        </w:rPr>
        <w:t>) </w:t>
      </w:r>
      <w:r w:rsidRPr="0008531B">
        <w:rPr>
          <w:rFonts w:ascii="Times New Roman" w:hAnsi="Times New Roman" w:cs="Times New Roman"/>
          <w:sz w:val="28"/>
          <w:szCs w:val="28"/>
        </w:rPr>
        <w:t>saskaņā ar normatīvajiem aktiem par fizisko personu datu aizsardzību</w:t>
      </w:r>
      <w:r w:rsidR="00A8132D" w:rsidRPr="0008531B">
        <w:rPr>
          <w:rFonts w:ascii="Times New Roman" w:hAnsi="Times New Roman" w:cs="Times New Roman"/>
          <w:sz w:val="28"/>
          <w:szCs w:val="28"/>
        </w:rPr>
        <w:t> –</w:t>
      </w:r>
      <w:r w:rsidRPr="0008531B">
        <w:rPr>
          <w:rFonts w:ascii="Times New Roman" w:hAnsi="Times New Roman" w:cs="Times New Roman"/>
          <w:sz w:val="28"/>
          <w:szCs w:val="28"/>
        </w:rPr>
        <w:t xml:space="preserve"> tādas personas datu aizsardzību, kura ziņo par pārkāpumu, kā arī tādas fiziskās personas datu aizsardzību, par kuru ir aizdomas</w:t>
      </w:r>
      <w:r w:rsidR="008D49C7" w:rsidRPr="0008531B">
        <w:rPr>
          <w:rFonts w:ascii="Times New Roman" w:hAnsi="Times New Roman" w:cs="Times New Roman"/>
          <w:sz w:val="28"/>
          <w:szCs w:val="28"/>
        </w:rPr>
        <w:t>, ka tā izdarījusi</w:t>
      </w:r>
      <w:r w:rsidRPr="0008531B">
        <w:rPr>
          <w:rFonts w:ascii="Times New Roman" w:hAnsi="Times New Roman" w:cs="Times New Roman"/>
          <w:sz w:val="28"/>
          <w:szCs w:val="28"/>
        </w:rPr>
        <w:t xml:space="preserve"> pārkāpumu;</w:t>
      </w:r>
    </w:p>
    <w:p w14:paraId="0B8B7529" w14:textId="308A3FF0" w:rsidR="00776DE8" w:rsidRPr="0008531B" w:rsidRDefault="00776DE8" w:rsidP="0030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B">
        <w:rPr>
          <w:rFonts w:ascii="Times New Roman" w:hAnsi="Times New Roman" w:cs="Times New Roman"/>
          <w:sz w:val="28"/>
          <w:szCs w:val="28"/>
        </w:rPr>
        <w:t>3</w:t>
      </w:r>
      <w:r w:rsidR="008B27BB" w:rsidRPr="0008531B">
        <w:rPr>
          <w:rFonts w:ascii="Times New Roman" w:hAnsi="Times New Roman" w:cs="Times New Roman"/>
          <w:sz w:val="28"/>
          <w:szCs w:val="28"/>
        </w:rPr>
        <w:t>) </w:t>
      </w:r>
      <w:r w:rsidRPr="0008531B">
        <w:rPr>
          <w:rFonts w:ascii="Times New Roman" w:hAnsi="Times New Roman" w:cs="Times New Roman"/>
          <w:sz w:val="28"/>
          <w:szCs w:val="28"/>
        </w:rPr>
        <w:t>noteikumus par konfidencialitātes nodrošināšanu</w:t>
      </w:r>
      <w:r w:rsidR="00875677" w:rsidRPr="0008531B">
        <w:rPr>
          <w:rFonts w:ascii="Times New Roman" w:hAnsi="Times New Roman" w:cs="Times New Roman"/>
          <w:sz w:val="28"/>
          <w:szCs w:val="28"/>
        </w:rPr>
        <w:t xml:space="preserve"> personai</w:t>
      </w:r>
      <w:r w:rsidRPr="0008531B">
        <w:rPr>
          <w:rFonts w:ascii="Times New Roman" w:hAnsi="Times New Roman" w:cs="Times New Roman"/>
          <w:sz w:val="28"/>
          <w:szCs w:val="28"/>
        </w:rPr>
        <w:t xml:space="preserve">, kura ziņo par pārkāpumu, izņemot gadījumu, kad šādu ziņu izpaušanu paredz Latvijas </w:t>
      </w:r>
      <w:r w:rsidR="008969D6" w:rsidRPr="0008531B">
        <w:rPr>
          <w:rFonts w:ascii="Times New Roman" w:hAnsi="Times New Roman" w:cs="Times New Roman"/>
          <w:sz w:val="28"/>
          <w:szCs w:val="28"/>
        </w:rPr>
        <w:t xml:space="preserve">Republikas </w:t>
      </w:r>
      <w:r w:rsidRPr="0008531B">
        <w:rPr>
          <w:rFonts w:ascii="Times New Roman" w:hAnsi="Times New Roman" w:cs="Times New Roman"/>
          <w:sz w:val="28"/>
          <w:szCs w:val="28"/>
        </w:rPr>
        <w:t>tiesību akti.</w:t>
      </w:r>
    </w:p>
    <w:bookmarkEnd w:id="1"/>
    <w:p w14:paraId="001A4DC3" w14:textId="2573568B" w:rsidR="00776DE8" w:rsidRPr="0008531B" w:rsidRDefault="00776DE8" w:rsidP="0030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B">
        <w:rPr>
          <w:rFonts w:ascii="Times New Roman" w:hAnsi="Times New Roman" w:cs="Times New Roman"/>
          <w:spacing w:val="-2"/>
          <w:sz w:val="28"/>
          <w:szCs w:val="28"/>
        </w:rPr>
        <w:t>(3</w:t>
      </w:r>
      <w:r w:rsidR="008B27BB" w:rsidRPr="0008531B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C8472E" w:rsidRPr="0008531B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08531B">
        <w:rPr>
          <w:rFonts w:ascii="Times New Roman" w:hAnsi="Times New Roman" w:cs="Times New Roman"/>
          <w:spacing w:val="-2"/>
          <w:sz w:val="28"/>
          <w:szCs w:val="28"/>
        </w:rPr>
        <w:t xml:space="preserve">ārtību, kādā tiek ziņots par iespējamiem un faktiskiem šā likuma, uz šā </w:t>
      </w:r>
      <w:r w:rsidRPr="0008531B">
        <w:rPr>
          <w:rFonts w:ascii="Times New Roman" w:hAnsi="Times New Roman" w:cs="Times New Roman"/>
          <w:sz w:val="28"/>
          <w:szCs w:val="28"/>
        </w:rPr>
        <w:t xml:space="preserve">likuma pamata izdoto </w:t>
      </w:r>
      <w:r w:rsidR="00C8472E" w:rsidRPr="0008531B">
        <w:rPr>
          <w:rFonts w:ascii="Times New Roman" w:hAnsi="Times New Roman" w:cs="Times New Roman"/>
          <w:sz w:val="28"/>
          <w:szCs w:val="28"/>
        </w:rPr>
        <w:t>Finanšu un kapitāla tirgus komisijas normatīvo noteikumu</w:t>
      </w:r>
      <w:r w:rsidR="008932EC" w:rsidRPr="0008531B">
        <w:rPr>
          <w:rFonts w:ascii="Times New Roman" w:hAnsi="Times New Roman" w:cs="Times New Roman"/>
          <w:sz w:val="28"/>
          <w:szCs w:val="28"/>
        </w:rPr>
        <w:t>,</w:t>
      </w:r>
      <w:r w:rsidR="00156BC7"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="00A8132D" w:rsidRPr="0008531B">
        <w:rPr>
          <w:rFonts w:ascii="Times New Roman" w:hAnsi="Times New Roman" w:cs="Times New Roman"/>
          <w:sz w:val="28"/>
          <w:szCs w:val="28"/>
        </w:rPr>
        <w:t xml:space="preserve">kā arī </w:t>
      </w:r>
      <w:r w:rsidR="00156BC7" w:rsidRPr="0008531B">
        <w:rPr>
          <w:rFonts w:ascii="Times New Roman" w:hAnsi="Times New Roman" w:cs="Times New Roman"/>
          <w:sz w:val="28"/>
          <w:szCs w:val="28"/>
        </w:rPr>
        <w:t>ES regulas Nr</w:t>
      </w:r>
      <w:r w:rsidR="008B27BB" w:rsidRPr="0008531B">
        <w:rPr>
          <w:rFonts w:ascii="Times New Roman" w:hAnsi="Times New Roman" w:cs="Times New Roman"/>
          <w:sz w:val="28"/>
          <w:szCs w:val="28"/>
        </w:rPr>
        <w:t>. </w:t>
      </w:r>
      <w:r w:rsidR="008932EC" w:rsidRPr="0008531B">
        <w:rPr>
          <w:rFonts w:ascii="Times New Roman" w:hAnsi="Times New Roman" w:cs="Times New Roman"/>
          <w:sz w:val="28"/>
          <w:szCs w:val="28"/>
        </w:rPr>
        <w:t>575/2013</w:t>
      </w:r>
      <w:r w:rsidR="00C8472E"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Pr="0008531B">
        <w:rPr>
          <w:rFonts w:ascii="Times New Roman" w:hAnsi="Times New Roman" w:cs="Times New Roman"/>
          <w:sz w:val="28"/>
          <w:szCs w:val="28"/>
        </w:rPr>
        <w:t xml:space="preserve">un </w:t>
      </w:r>
      <w:r w:rsidR="008932EC" w:rsidRPr="0008531B">
        <w:rPr>
          <w:rFonts w:ascii="Times New Roman" w:hAnsi="Times New Roman" w:cs="Times New Roman"/>
          <w:sz w:val="28"/>
          <w:szCs w:val="28"/>
        </w:rPr>
        <w:t>ES r</w:t>
      </w:r>
      <w:r w:rsidR="00156BC7" w:rsidRPr="0008531B">
        <w:rPr>
          <w:rFonts w:ascii="Times New Roman" w:hAnsi="Times New Roman" w:cs="Times New Roman"/>
          <w:sz w:val="28"/>
          <w:szCs w:val="28"/>
        </w:rPr>
        <w:t>egulas Nr</w:t>
      </w:r>
      <w:r w:rsidR="008B27BB" w:rsidRPr="0008531B">
        <w:rPr>
          <w:rFonts w:ascii="Times New Roman" w:hAnsi="Times New Roman" w:cs="Times New Roman"/>
          <w:sz w:val="28"/>
          <w:szCs w:val="28"/>
        </w:rPr>
        <w:t>. </w:t>
      </w:r>
      <w:r w:rsidRPr="0008531B">
        <w:rPr>
          <w:rFonts w:ascii="Times New Roman" w:hAnsi="Times New Roman" w:cs="Times New Roman"/>
          <w:sz w:val="28"/>
          <w:szCs w:val="28"/>
        </w:rPr>
        <w:t>1286/2014 pārkāpumiem</w:t>
      </w:r>
      <w:r w:rsidR="00EB5418" w:rsidRPr="0008531B">
        <w:rPr>
          <w:rFonts w:ascii="Times New Roman" w:hAnsi="Times New Roman" w:cs="Times New Roman"/>
          <w:sz w:val="28"/>
          <w:szCs w:val="28"/>
        </w:rPr>
        <w:t xml:space="preserve">, un </w:t>
      </w:r>
      <w:r w:rsidR="00A8132D" w:rsidRPr="0008531B">
        <w:rPr>
          <w:rFonts w:ascii="Times New Roman" w:hAnsi="Times New Roman" w:cs="Times New Roman"/>
          <w:sz w:val="28"/>
          <w:szCs w:val="28"/>
        </w:rPr>
        <w:t xml:space="preserve">kārtību, kādā </w:t>
      </w:r>
      <w:r w:rsidR="00C8472E" w:rsidRPr="0008531B">
        <w:rPr>
          <w:rFonts w:ascii="Times New Roman" w:hAnsi="Times New Roman" w:cs="Times New Roman"/>
          <w:sz w:val="28"/>
          <w:szCs w:val="28"/>
        </w:rPr>
        <w:t>Finanšu un kapitāla tirgus komisijā</w:t>
      </w:r>
      <w:r w:rsidRPr="0008531B">
        <w:rPr>
          <w:rFonts w:ascii="Times New Roman" w:hAnsi="Times New Roman" w:cs="Times New Roman"/>
          <w:sz w:val="28"/>
          <w:szCs w:val="28"/>
        </w:rPr>
        <w:t xml:space="preserve"> saņemtie ziņojumi tiek apstrādāti</w:t>
      </w:r>
      <w:r w:rsidR="00C8472E" w:rsidRPr="0008531B">
        <w:rPr>
          <w:rFonts w:ascii="Times New Roman" w:hAnsi="Times New Roman" w:cs="Times New Roman"/>
          <w:sz w:val="28"/>
          <w:szCs w:val="28"/>
        </w:rPr>
        <w:t>, nosaka Finanšu un kapitāla tirgus komisijas normatīvie noteikumi</w:t>
      </w:r>
      <w:r w:rsidRPr="0008531B">
        <w:rPr>
          <w:rFonts w:ascii="Times New Roman" w:hAnsi="Times New Roman" w:cs="Times New Roman"/>
          <w:sz w:val="28"/>
          <w:szCs w:val="28"/>
        </w:rPr>
        <w:t>.</w:t>
      </w:r>
    </w:p>
    <w:p w14:paraId="0C25D73C" w14:textId="3D71CB2F" w:rsidR="00776DE8" w:rsidRPr="0008531B" w:rsidRDefault="00776DE8" w:rsidP="0030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B">
        <w:rPr>
          <w:rFonts w:ascii="Times New Roman" w:hAnsi="Times New Roman" w:cs="Times New Roman"/>
          <w:sz w:val="28"/>
          <w:szCs w:val="28"/>
        </w:rPr>
        <w:t>(4</w:t>
      </w:r>
      <w:r w:rsidR="008B27BB" w:rsidRPr="0008531B">
        <w:rPr>
          <w:rFonts w:ascii="Times New Roman" w:hAnsi="Times New Roman" w:cs="Times New Roman"/>
          <w:sz w:val="28"/>
          <w:szCs w:val="28"/>
        </w:rPr>
        <w:t>) </w:t>
      </w:r>
      <w:r w:rsidRPr="0008531B">
        <w:rPr>
          <w:rFonts w:ascii="Times New Roman" w:hAnsi="Times New Roman" w:cs="Times New Roman"/>
          <w:sz w:val="28"/>
          <w:szCs w:val="28"/>
        </w:rPr>
        <w:t xml:space="preserve">Ziņošana, kuru saskaņā ar šā panta pirmo </w:t>
      </w:r>
      <w:r w:rsidR="008B391F" w:rsidRPr="0008531B">
        <w:rPr>
          <w:rFonts w:ascii="Times New Roman" w:hAnsi="Times New Roman" w:cs="Times New Roman"/>
          <w:sz w:val="28"/>
          <w:szCs w:val="28"/>
        </w:rPr>
        <w:t xml:space="preserve">un piekto </w:t>
      </w:r>
      <w:r w:rsidRPr="0008531B">
        <w:rPr>
          <w:rFonts w:ascii="Times New Roman" w:hAnsi="Times New Roman" w:cs="Times New Roman"/>
          <w:sz w:val="28"/>
          <w:szCs w:val="28"/>
        </w:rPr>
        <w:t xml:space="preserve">daļu veic </w:t>
      </w:r>
      <w:r w:rsidR="00E62B8A" w:rsidRPr="0008531B">
        <w:rPr>
          <w:rFonts w:ascii="Times New Roman" w:hAnsi="Times New Roman" w:cs="Times New Roman"/>
          <w:sz w:val="28"/>
          <w:szCs w:val="28"/>
        </w:rPr>
        <w:t>kredītiestādes darbiniek</w:t>
      </w:r>
      <w:r w:rsidR="007068B3" w:rsidRPr="0008531B">
        <w:rPr>
          <w:rFonts w:ascii="Times New Roman" w:hAnsi="Times New Roman" w:cs="Times New Roman"/>
          <w:sz w:val="28"/>
          <w:szCs w:val="28"/>
        </w:rPr>
        <w:t>i</w:t>
      </w:r>
      <w:r w:rsidRPr="0008531B">
        <w:rPr>
          <w:rFonts w:ascii="Times New Roman" w:hAnsi="Times New Roman" w:cs="Times New Roman"/>
          <w:sz w:val="28"/>
          <w:szCs w:val="28"/>
        </w:rPr>
        <w:t xml:space="preserve">, nav uzskatāma par līgumā un jebkurā normatīvajā aktā noteiktā </w:t>
      </w:r>
      <w:r w:rsidR="00AC13D0" w:rsidRPr="0008531B">
        <w:rPr>
          <w:rFonts w:ascii="Times New Roman" w:hAnsi="Times New Roman" w:cs="Times New Roman"/>
          <w:sz w:val="28"/>
          <w:szCs w:val="28"/>
        </w:rPr>
        <w:t xml:space="preserve">informācijas </w:t>
      </w:r>
      <w:r w:rsidRPr="0008531B">
        <w:rPr>
          <w:rFonts w:ascii="Times New Roman" w:hAnsi="Times New Roman" w:cs="Times New Roman"/>
          <w:sz w:val="28"/>
          <w:szCs w:val="28"/>
        </w:rPr>
        <w:t>izpau</w:t>
      </w:r>
      <w:r w:rsidR="00AC13D0" w:rsidRPr="0008531B">
        <w:rPr>
          <w:rFonts w:ascii="Times New Roman" w:hAnsi="Times New Roman" w:cs="Times New Roman"/>
          <w:sz w:val="28"/>
          <w:szCs w:val="28"/>
        </w:rPr>
        <w:t>šanas</w:t>
      </w:r>
      <w:r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="00AC13D0" w:rsidRPr="0008531B">
        <w:rPr>
          <w:rFonts w:ascii="Times New Roman" w:hAnsi="Times New Roman" w:cs="Times New Roman"/>
          <w:sz w:val="28"/>
          <w:szCs w:val="28"/>
        </w:rPr>
        <w:t xml:space="preserve">aizlieguma </w:t>
      </w:r>
      <w:r w:rsidRPr="0008531B">
        <w:rPr>
          <w:rFonts w:ascii="Times New Roman" w:hAnsi="Times New Roman" w:cs="Times New Roman"/>
          <w:sz w:val="28"/>
          <w:szCs w:val="28"/>
        </w:rPr>
        <w:t>pārkāpumu, un person</w:t>
      </w:r>
      <w:r w:rsidR="00AC13D0" w:rsidRPr="0008531B">
        <w:rPr>
          <w:rFonts w:ascii="Times New Roman" w:hAnsi="Times New Roman" w:cs="Times New Roman"/>
          <w:sz w:val="28"/>
          <w:szCs w:val="28"/>
        </w:rPr>
        <w:t>u nevar saukt pie</w:t>
      </w:r>
      <w:r w:rsidRPr="0008531B">
        <w:rPr>
          <w:rFonts w:ascii="Times New Roman" w:hAnsi="Times New Roman" w:cs="Times New Roman"/>
          <w:sz w:val="28"/>
          <w:szCs w:val="28"/>
        </w:rPr>
        <w:t xml:space="preserve"> atbildī</w:t>
      </w:r>
      <w:r w:rsidR="00AC13D0" w:rsidRPr="0008531B">
        <w:rPr>
          <w:rFonts w:ascii="Times New Roman" w:hAnsi="Times New Roman" w:cs="Times New Roman"/>
          <w:sz w:val="28"/>
          <w:szCs w:val="28"/>
        </w:rPr>
        <w:t>bas</w:t>
      </w:r>
      <w:r w:rsidRPr="0008531B">
        <w:rPr>
          <w:rFonts w:ascii="Times New Roman" w:hAnsi="Times New Roman" w:cs="Times New Roman"/>
          <w:sz w:val="28"/>
          <w:szCs w:val="28"/>
        </w:rPr>
        <w:t xml:space="preserve"> par šādu ziņošanu</w:t>
      </w:r>
      <w:r w:rsidR="00E27FAE" w:rsidRPr="0008531B">
        <w:rPr>
          <w:rFonts w:ascii="Times New Roman" w:hAnsi="Times New Roman" w:cs="Times New Roman"/>
          <w:sz w:val="28"/>
          <w:szCs w:val="28"/>
        </w:rPr>
        <w:t>.</w:t>
      </w:r>
      <w:r w:rsidR="008B27BB"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Pr="0008531B">
        <w:rPr>
          <w:rFonts w:ascii="Times New Roman" w:hAnsi="Times New Roman" w:cs="Times New Roman"/>
          <w:sz w:val="28"/>
          <w:szCs w:val="28"/>
        </w:rPr>
        <w:t xml:space="preserve">Pret </w:t>
      </w:r>
      <w:r w:rsidR="00E62B8A" w:rsidRPr="0008531B">
        <w:rPr>
          <w:rFonts w:ascii="Times New Roman" w:hAnsi="Times New Roman" w:cs="Times New Roman"/>
          <w:sz w:val="28"/>
          <w:szCs w:val="28"/>
        </w:rPr>
        <w:t>kredītiestādes darbiniekiem</w:t>
      </w:r>
      <w:r w:rsidRPr="0008531B">
        <w:rPr>
          <w:rFonts w:ascii="Times New Roman" w:hAnsi="Times New Roman" w:cs="Times New Roman"/>
          <w:sz w:val="28"/>
          <w:szCs w:val="28"/>
        </w:rPr>
        <w:t>, kur</w:t>
      </w:r>
      <w:r w:rsidR="00E62B8A" w:rsidRPr="0008531B">
        <w:rPr>
          <w:rFonts w:ascii="Times New Roman" w:hAnsi="Times New Roman" w:cs="Times New Roman"/>
          <w:sz w:val="28"/>
          <w:szCs w:val="28"/>
        </w:rPr>
        <w:t>i</w:t>
      </w:r>
      <w:r w:rsidRPr="0008531B">
        <w:rPr>
          <w:rFonts w:ascii="Times New Roman" w:hAnsi="Times New Roman" w:cs="Times New Roman"/>
          <w:sz w:val="28"/>
          <w:szCs w:val="28"/>
        </w:rPr>
        <w:t xml:space="preserve"> ziņo par </w:t>
      </w:r>
      <w:r w:rsidR="00462277" w:rsidRPr="0008531B">
        <w:rPr>
          <w:rFonts w:ascii="Times New Roman" w:hAnsi="Times New Roman" w:cs="Times New Roman"/>
          <w:sz w:val="28"/>
          <w:szCs w:val="28"/>
        </w:rPr>
        <w:t xml:space="preserve">kredītiestādē </w:t>
      </w:r>
      <w:r w:rsidRPr="0008531B">
        <w:rPr>
          <w:rFonts w:ascii="Times New Roman" w:hAnsi="Times New Roman" w:cs="Times New Roman"/>
          <w:sz w:val="28"/>
          <w:szCs w:val="28"/>
        </w:rPr>
        <w:t>izdarīt</w:t>
      </w:r>
      <w:r w:rsidR="008D49C7" w:rsidRPr="0008531B">
        <w:rPr>
          <w:rFonts w:ascii="Times New Roman" w:hAnsi="Times New Roman" w:cs="Times New Roman"/>
          <w:sz w:val="28"/>
          <w:szCs w:val="28"/>
        </w:rPr>
        <w:t>aj</w:t>
      </w:r>
      <w:r w:rsidRPr="0008531B">
        <w:rPr>
          <w:rFonts w:ascii="Times New Roman" w:hAnsi="Times New Roman" w:cs="Times New Roman"/>
          <w:sz w:val="28"/>
          <w:szCs w:val="28"/>
        </w:rPr>
        <w:t xml:space="preserve">iem pārkāpumiem, </w:t>
      </w:r>
      <w:r w:rsidR="00391E37" w:rsidRPr="0008531B">
        <w:rPr>
          <w:rFonts w:ascii="Times New Roman" w:hAnsi="Times New Roman" w:cs="Times New Roman"/>
          <w:sz w:val="28"/>
          <w:szCs w:val="28"/>
        </w:rPr>
        <w:t xml:space="preserve">sniegtā ziņojuma dēļ </w:t>
      </w:r>
      <w:r w:rsidRPr="0008531B">
        <w:rPr>
          <w:rFonts w:ascii="Times New Roman" w:hAnsi="Times New Roman" w:cs="Times New Roman"/>
          <w:sz w:val="28"/>
          <w:szCs w:val="28"/>
        </w:rPr>
        <w:t>nedrīkst vērst diskriminējošas vai citas netaisnīgas darbības.</w:t>
      </w:r>
    </w:p>
    <w:p w14:paraId="22BEBE6A" w14:textId="7E138D21" w:rsidR="00912673" w:rsidRPr="0008531B" w:rsidRDefault="00776DE8" w:rsidP="003067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1B">
        <w:rPr>
          <w:rFonts w:ascii="Times New Roman" w:hAnsi="Times New Roman" w:cs="Times New Roman"/>
          <w:sz w:val="28"/>
          <w:szCs w:val="28"/>
        </w:rPr>
        <w:t>(5</w:t>
      </w:r>
      <w:r w:rsidR="008B27BB" w:rsidRPr="0008531B">
        <w:rPr>
          <w:rFonts w:ascii="Times New Roman" w:hAnsi="Times New Roman" w:cs="Times New Roman"/>
          <w:sz w:val="28"/>
          <w:szCs w:val="28"/>
        </w:rPr>
        <w:t>) </w:t>
      </w:r>
      <w:r w:rsidR="009B16F6" w:rsidRPr="000853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Kredītiestāde </w:t>
      </w:r>
      <w:r w:rsidR="00655B78" w:rsidRPr="0008531B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 procedūru</w:t>
      </w:r>
      <w:r w:rsidR="009B16F6" w:rsidRPr="0008531B">
        <w:rPr>
          <w:rFonts w:ascii="Times New Roman" w:eastAsia="Times New Roman" w:hAnsi="Times New Roman" w:cs="Times New Roman"/>
          <w:sz w:val="28"/>
          <w:szCs w:val="28"/>
          <w:lang w:eastAsia="lv-LV"/>
        </w:rPr>
        <w:t>, saskaņā ar kuru t</w:t>
      </w:r>
      <w:r w:rsidR="00B635D0" w:rsidRPr="0008531B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9B16F6" w:rsidRPr="000853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darbinieki iekšēji var ziņot par </w:t>
      </w:r>
      <w:r w:rsidR="006B573F" w:rsidRPr="000853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iespējamiem vai </w:t>
      </w:r>
      <w:r w:rsidR="009B16F6" w:rsidRPr="0008531B">
        <w:rPr>
          <w:rFonts w:ascii="Times New Roman" w:hAnsi="Times New Roman" w:cs="Times New Roman"/>
          <w:sz w:val="28"/>
          <w:szCs w:val="28"/>
        </w:rPr>
        <w:t>faktiski</w:t>
      </w:r>
      <w:r w:rsidR="00442CA1" w:rsidRPr="0008531B">
        <w:rPr>
          <w:rFonts w:ascii="Times New Roman" w:hAnsi="Times New Roman" w:cs="Times New Roman"/>
          <w:sz w:val="28"/>
          <w:szCs w:val="28"/>
        </w:rPr>
        <w:t xml:space="preserve">em </w:t>
      </w:r>
      <w:r w:rsidR="005054A4" w:rsidRPr="0008531B">
        <w:rPr>
          <w:rFonts w:ascii="Times New Roman" w:hAnsi="Times New Roman" w:cs="Times New Roman"/>
          <w:sz w:val="28"/>
          <w:szCs w:val="28"/>
        </w:rPr>
        <w:t xml:space="preserve">šā likuma, uz šā likuma pamata izdoto Finanšu un kapitāla tirgus komisijas normatīvo noteikumu, </w:t>
      </w:r>
      <w:r w:rsidR="00462277" w:rsidRPr="0008531B">
        <w:rPr>
          <w:rFonts w:ascii="Times New Roman" w:hAnsi="Times New Roman" w:cs="Times New Roman"/>
          <w:sz w:val="28"/>
          <w:szCs w:val="28"/>
        </w:rPr>
        <w:t xml:space="preserve">kā arī </w:t>
      </w:r>
      <w:r w:rsidR="005054A4" w:rsidRPr="0008531B">
        <w:rPr>
          <w:rFonts w:ascii="Times New Roman" w:hAnsi="Times New Roman" w:cs="Times New Roman"/>
          <w:sz w:val="28"/>
          <w:szCs w:val="28"/>
        </w:rPr>
        <w:t>ES regulas Nr.</w:t>
      </w:r>
      <w:r w:rsidR="008B27BB" w:rsidRPr="0008531B">
        <w:rPr>
          <w:rFonts w:ascii="Times New Roman" w:hAnsi="Times New Roman" w:cs="Times New Roman"/>
          <w:sz w:val="28"/>
          <w:szCs w:val="28"/>
        </w:rPr>
        <w:t> </w:t>
      </w:r>
      <w:r w:rsidR="005054A4" w:rsidRPr="0008531B">
        <w:rPr>
          <w:rFonts w:ascii="Times New Roman" w:hAnsi="Times New Roman" w:cs="Times New Roman"/>
          <w:sz w:val="28"/>
          <w:szCs w:val="28"/>
        </w:rPr>
        <w:t>575/2013 vai ES regulas Nr.</w:t>
      </w:r>
      <w:r w:rsidR="008B27BB" w:rsidRPr="0008531B">
        <w:rPr>
          <w:rFonts w:ascii="Times New Roman" w:hAnsi="Times New Roman" w:cs="Times New Roman"/>
          <w:sz w:val="28"/>
          <w:szCs w:val="28"/>
        </w:rPr>
        <w:t> </w:t>
      </w:r>
      <w:r w:rsidR="005054A4" w:rsidRPr="0008531B">
        <w:rPr>
          <w:rFonts w:ascii="Times New Roman" w:hAnsi="Times New Roman" w:cs="Times New Roman"/>
          <w:sz w:val="28"/>
          <w:szCs w:val="28"/>
        </w:rPr>
        <w:t xml:space="preserve">1286/2014 </w:t>
      </w:r>
      <w:r w:rsidR="00442CA1" w:rsidRPr="0008531B">
        <w:rPr>
          <w:rFonts w:ascii="Times New Roman" w:hAnsi="Times New Roman" w:cs="Times New Roman"/>
          <w:sz w:val="28"/>
          <w:szCs w:val="28"/>
        </w:rPr>
        <w:t>pārkāpumie</w:t>
      </w:r>
      <w:r w:rsidR="00655B78" w:rsidRPr="0008531B">
        <w:rPr>
          <w:rFonts w:ascii="Times New Roman" w:hAnsi="Times New Roman" w:cs="Times New Roman"/>
          <w:sz w:val="28"/>
          <w:szCs w:val="28"/>
        </w:rPr>
        <w:t>m</w:t>
      </w:r>
      <w:r w:rsidR="00462277" w:rsidRPr="0008531B">
        <w:rPr>
          <w:rFonts w:ascii="Times New Roman" w:hAnsi="Times New Roman" w:cs="Times New Roman"/>
          <w:sz w:val="28"/>
          <w:szCs w:val="28"/>
        </w:rPr>
        <w:t xml:space="preserve"> un </w:t>
      </w:r>
      <w:r w:rsidR="005054A4" w:rsidRPr="0008531B">
        <w:rPr>
          <w:rFonts w:ascii="Times New Roman" w:hAnsi="Times New Roman" w:cs="Times New Roman"/>
          <w:sz w:val="28"/>
          <w:szCs w:val="28"/>
        </w:rPr>
        <w:t>k</w:t>
      </w:r>
      <w:r w:rsidR="00462277" w:rsidRPr="0008531B">
        <w:rPr>
          <w:rFonts w:ascii="Times New Roman" w:hAnsi="Times New Roman" w:cs="Times New Roman"/>
          <w:sz w:val="28"/>
          <w:szCs w:val="28"/>
        </w:rPr>
        <w:t>ura</w:t>
      </w:r>
      <w:r w:rsidR="005054A4" w:rsidRPr="0008531B">
        <w:rPr>
          <w:rFonts w:ascii="Times New Roman" w:hAnsi="Times New Roman" w:cs="Times New Roman"/>
          <w:sz w:val="28"/>
          <w:szCs w:val="28"/>
        </w:rPr>
        <w:t xml:space="preserve"> paredz</w:t>
      </w:r>
      <w:r w:rsidR="00655B78"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="004379DB" w:rsidRPr="0008531B">
        <w:rPr>
          <w:rFonts w:ascii="Times New Roman" w:hAnsi="Times New Roman" w:cs="Times New Roman"/>
          <w:sz w:val="28"/>
          <w:szCs w:val="28"/>
        </w:rPr>
        <w:t>efektīva</w:t>
      </w:r>
      <w:r w:rsidR="005054A4" w:rsidRPr="0008531B">
        <w:rPr>
          <w:rFonts w:ascii="Times New Roman" w:hAnsi="Times New Roman" w:cs="Times New Roman"/>
          <w:sz w:val="28"/>
          <w:szCs w:val="28"/>
        </w:rPr>
        <w:t xml:space="preserve"> un autonoma</w:t>
      </w:r>
      <w:r w:rsidR="009B16F6"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="00655B78" w:rsidRPr="0008531B">
        <w:rPr>
          <w:rFonts w:ascii="Times New Roman" w:hAnsi="Times New Roman" w:cs="Times New Roman"/>
          <w:sz w:val="28"/>
          <w:szCs w:val="28"/>
        </w:rPr>
        <w:t xml:space="preserve">ziņošanas </w:t>
      </w:r>
      <w:r w:rsidR="005054A4" w:rsidRPr="0008531B">
        <w:rPr>
          <w:rFonts w:ascii="Times New Roman" w:hAnsi="Times New Roman" w:cs="Times New Roman"/>
          <w:sz w:val="28"/>
          <w:szCs w:val="28"/>
        </w:rPr>
        <w:t>kanāla izveidi</w:t>
      </w:r>
      <w:r w:rsidR="006B573F" w:rsidRPr="0008531B">
        <w:rPr>
          <w:rFonts w:ascii="Times New Roman" w:hAnsi="Times New Roman" w:cs="Times New Roman"/>
          <w:sz w:val="28"/>
          <w:szCs w:val="28"/>
        </w:rPr>
        <w:t xml:space="preserve">, un izveido iekšējo pārkāpumu ziņošanas </w:t>
      </w:r>
      <w:r w:rsidR="006B573F" w:rsidRPr="0008531B">
        <w:rPr>
          <w:rFonts w:ascii="Times New Roman" w:hAnsi="Times New Roman" w:cs="Times New Roman"/>
          <w:sz w:val="28"/>
          <w:szCs w:val="28"/>
        </w:rPr>
        <w:lastRenderedPageBreak/>
        <w:t>kanālu</w:t>
      </w:r>
      <w:r w:rsidR="00E27FAE" w:rsidRPr="0008531B">
        <w:rPr>
          <w:rFonts w:ascii="Times New Roman" w:hAnsi="Times New Roman" w:cs="Times New Roman"/>
          <w:sz w:val="28"/>
          <w:szCs w:val="28"/>
        </w:rPr>
        <w:t xml:space="preserve">. </w:t>
      </w:r>
      <w:r w:rsidR="004379DB" w:rsidRPr="0008531B">
        <w:rPr>
          <w:rFonts w:ascii="Times New Roman" w:hAnsi="Times New Roman" w:cs="Times New Roman"/>
          <w:sz w:val="28"/>
          <w:szCs w:val="28"/>
        </w:rPr>
        <w:t xml:space="preserve">Kredītiestādes izveidotajai ziņošanas sistēmai jānodrošina </w:t>
      </w:r>
      <w:r w:rsidR="00156BC7" w:rsidRPr="0008531B">
        <w:rPr>
          <w:rFonts w:ascii="Times New Roman" w:hAnsi="Times New Roman" w:cs="Times New Roman"/>
          <w:sz w:val="28"/>
          <w:szCs w:val="28"/>
        </w:rPr>
        <w:t>šā panta otrās daļas 2</w:t>
      </w:r>
      <w:r w:rsidR="00E27FAE" w:rsidRPr="0008531B">
        <w:rPr>
          <w:rFonts w:ascii="Times New Roman" w:hAnsi="Times New Roman" w:cs="Times New Roman"/>
          <w:sz w:val="28"/>
          <w:szCs w:val="28"/>
        </w:rPr>
        <w:t xml:space="preserve">. </w:t>
      </w:r>
      <w:r w:rsidR="00156BC7" w:rsidRPr="0008531B">
        <w:rPr>
          <w:rFonts w:ascii="Times New Roman" w:hAnsi="Times New Roman" w:cs="Times New Roman"/>
          <w:sz w:val="28"/>
          <w:szCs w:val="28"/>
        </w:rPr>
        <w:t>un 3</w:t>
      </w:r>
      <w:r w:rsidR="00E27FAE" w:rsidRPr="0008531B">
        <w:rPr>
          <w:rFonts w:ascii="Times New Roman" w:hAnsi="Times New Roman" w:cs="Times New Roman"/>
          <w:sz w:val="28"/>
          <w:szCs w:val="28"/>
        </w:rPr>
        <w:t>. </w:t>
      </w:r>
      <w:r w:rsidR="00037C61" w:rsidRPr="0008531B">
        <w:rPr>
          <w:rFonts w:ascii="Times New Roman" w:hAnsi="Times New Roman" w:cs="Times New Roman"/>
          <w:sz w:val="28"/>
          <w:szCs w:val="28"/>
        </w:rPr>
        <w:t>p</w:t>
      </w:r>
      <w:r w:rsidR="00655B78" w:rsidRPr="0008531B">
        <w:rPr>
          <w:rFonts w:ascii="Times New Roman" w:hAnsi="Times New Roman" w:cs="Times New Roman"/>
          <w:sz w:val="28"/>
          <w:szCs w:val="28"/>
        </w:rPr>
        <w:t>unktā</w:t>
      </w:r>
      <w:r w:rsidR="009B16F6" w:rsidRPr="0008531B">
        <w:rPr>
          <w:rFonts w:ascii="Times New Roman" w:hAnsi="Times New Roman" w:cs="Times New Roman"/>
          <w:sz w:val="28"/>
          <w:szCs w:val="28"/>
        </w:rPr>
        <w:t xml:space="preserve"> </w:t>
      </w:r>
      <w:r w:rsidR="00655B78" w:rsidRPr="0008531B">
        <w:rPr>
          <w:rFonts w:ascii="Times New Roman" w:hAnsi="Times New Roman" w:cs="Times New Roman"/>
          <w:sz w:val="28"/>
          <w:szCs w:val="28"/>
        </w:rPr>
        <w:t>un ceturtajā daļā noteikt</w:t>
      </w:r>
      <w:r w:rsidR="004379DB" w:rsidRPr="0008531B">
        <w:rPr>
          <w:rFonts w:ascii="Times New Roman" w:hAnsi="Times New Roman" w:cs="Times New Roman"/>
          <w:sz w:val="28"/>
          <w:szCs w:val="28"/>
        </w:rPr>
        <w:t>o prasību ievērošan</w:t>
      </w:r>
      <w:r w:rsidR="000011D5" w:rsidRPr="0008531B">
        <w:rPr>
          <w:rFonts w:ascii="Times New Roman" w:hAnsi="Times New Roman" w:cs="Times New Roman"/>
          <w:sz w:val="28"/>
          <w:szCs w:val="28"/>
        </w:rPr>
        <w:t>a</w:t>
      </w:r>
      <w:r w:rsidR="004379DB" w:rsidRPr="0008531B">
        <w:rPr>
          <w:rFonts w:ascii="Times New Roman" w:hAnsi="Times New Roman" w:cs="Times New Roman"/>
          <w:sz w:val="28"/>
          <w:szCs w:val="28"/>
        </w:rPr>
        <w:t>.</w:t>
      </w:r>
      <w:r w:rsidR="00037C61" w:rsidRPr="0008531B">
        <w:rPr>
          <w:rFonts w:ascii="Times New Roman" w:hAnsi="Times New Roman"/>
          <w:iCs/>
          <w:sz w:val="28"/>
          <w:szCs w:val="28"/>
        </w:rPr>
        <w:t>"</w:t>
      </w:r>
    </w:p>
    <w:p w14:paraId="21687D0D" w14:textId="77777777" w:rsidR="00037C61" w:rsidRPr="0008531B" w:rsidRDefault="00037C6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0922B99" w14:textId="77777777" w:rsidR="00037C61" w:rsidRPr="0008531B" w:rsidRDefault="00037C6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29F582F" w14:textId="77777777" w:rsidR="00037C61" w:rsidRPr="0008531B" w:rsidRDefault="00037C6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E07EEF5" w14:textId="77777777" w:rsidR="00037C61" w:rsidRPr="0008531B" w:rsidRDefault="00037C6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8531B">
        <w:rPr>
          <w:sz w:val="28"/>
          <w:szCs w:val="28"/>
        </w:rPr>
        <w:t>Finanšu ministrs</w:t>
      </w:r>
    </w:p>
    <w:p w14:paraId="7606E77A" w14:textId="50C4AA0E" w:rsidR="00037C61" w:rsidRPr="0008531B" w:rsidRDefault="00037C6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8531B">
        <w:rPr>
          <w:sz w:val="28"/>
          <w:szCs w:val="28"/>
        </w:rPr>
        <w:t>J</w:t>
      </w:r>
      <w:r w:rsidR="00E27FAE" w:rsidRPr="0008531B">
        <w:rPr>
          <w:sz w:val="28"/>
          <w:szCs w:val="28"/>
        </w:rPr>
        <w:t>. </w:t>
      </w:r>
      <w:r w:rsidRPr="0008531B">
        <w:rPr>
          <w:sz w:val="28"/>
          <w:szCs w:val="28"/>
        </w:rPr>
        <w:t>Reirs</w:t>
      </w:r>
    </w:p>
    <w:sectPr w:rsidR="00037C61" w:rsidRPr="0008531B" w:rsidSect="00037C6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BEE2" w14:textId="77777777" w:rsidR="008315B1" w:rsidRDefault="008315B1" w:rsidP="00B74131">
      <w:pPr>
        <w:spacing w:after="0" w:line="240" w:lineRule="auto"/>
      </w:pPr>
      <w:r>
        <w:separator/>
      </w:r>
    </w:p>
  </w:endnote>
  <w:endnote w:type="continuationSeparator" w:id="0">
    <w:p w14:paraId="16EDAACB" w14:textId="77777777" w:rsidR="008315B1" w:rsidRDefault="008315B1" w:rsidP="00B7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B932" w14:textId="77777777" w:rsidR="00037C61" w:rsidRPr="00037C61" w:rsidRDefault="00037C61" w:rsidP="00037C6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L0835_9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3233" w14:textId="6C91BC1D" w:rsidR="00037C61" w:rsidRPr="00037C61" w:rsidRDefault="00037C6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L0835_9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 w:rsidR="00E27FAE">
      <w:rPr>
        <w:rFonts w:ascii="Times New Roman" w:hAnsi="Times New Roman" w:cs="Times New Roman"/>
        <w:sz w:val="16"/>
        <w:szCs w:val="16"/>
      </w:rPr>
      <w:t>. </w:t>
    </w:r>
    <w:r>
      <w:rPr>
        <w:rFonts w:ascii="Times New Roman" w:hAnsi="Times New Roman" w:cs="Times New Roman"/>
        <w:sz w:val="16"/>
        <w:szCs w:val="16"/>
      </w:rPr>
      <w:t xml:space="preserve">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8531B">
      <w:rPr>
        <w:rFonts w:ascii="Times New Roman" w:hAnsi="Times New Roman" w:cs="Times New Roman"/>
        <w:noProof/>
        <w:sz w:val="16"/>
        <w:szCs w:val="16"/>
      </w:rPr>
      <w:t>431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0253" w14:textId="77777777" w:rsidR="008315B1" w:rsidRDefault="008315B1" w:rsidP="00B74131">
      <w:pPr>
        <w:spacing w:after="0" w:line="240" w:lineRule="auto"/>
      </w:pPr>
      <w:r>
        <w:separator/>
      </w:r>
    </w:p>
  </w:footnote>
  <w:footnote w:type="continuationSeparator" w:id="0">
    <w:p w14:paraId="2F1E11F2" w14:textId="77777777" w:rsidR="008315B1" w:rsidRDefault="008315B1" w:rsidP="00B7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822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82BEFB" w14:textId="2CB144B0" w:rsidR="00037C61" w:rsidRPr="00037C61" w:rsidRDefault="00037C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C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C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7C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B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7C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3B1"/>
    <w:multiLevelType w:val="hybridMultilevel"/>
    <w:tmpl w:val="E2A2100C"/>
    <w:lvl w:ilvl="0" w:tplc="A4B2DCC4">
      <w:start w:val="1"/>
      <w:numFmt w:val="decimal"/>
      <w:lvlText w:val="%1)"/>
      <w:lvlJc w:val="left"/>
      <w:pPr>
        <w:ind w:left="1020" w:hanging="6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76"/>
    <w:rsid w:val="0000004F"/>
    <w:rsid w:val="000011D5"/>
    <w:rsid w:val="000208C7"/>
    <w:rsid w:val="00037C61"/>
    <w:rsid w:val="000446A5"/>
    <w:rsid w:val="00076BF9"/>
    <w:rsid w:val="0008531B"/>
    <w:rsid w:val="000975E8"/>
    <w:rsid w:val="000C0757"/>
    <w:rsid w:val="000C0890"/>
    <w:rsid w:val="000D3FC7"/>
    <w:rsid w:val="001238F7"/>
    <w:rsid w:val="00156BC7"/>
    <w:rsid w:val="001C2C21"/>
    <w:rsid w:val="001E74A1"/>
    <w:rsid w:val="001F0D47"/>
    <w:rsid w:val="0021573E"/>
    <w:rsid w:val="002309DB"/>
    <w:rsid w:val="00281C25"/>
    <w:rsid w:val="00292939"/>
    <w:rsid w:val="00295076"/>
    <w:rsid w:val="002B15D2"/>
    <w:rsid w:val="002B38CE"/>
    <w:rsid w:val="002C3D58"/>
    <w:rsid w:val="002C7C07"/>
    <w:rsid w:val="002D3548"/>
    <w:rsid w:val="00306712"/>
    <w:rsid w:val="003472A2"/>
    <w:rsid w:val="00347B3F"/>
    <w:rsid w:val="00391E37"/>
    <w:rsid w:val="00406C68"/>
    <w:rsid w:val="004245A9"/>
    <w:rsid w:val="004379DB"/>
    <w:rsid w:val="00442CA1"/>
    <w:rsid w:val="004512D2"/>
    <w:rsid w:val="00462277"/>
    <w:rsid w:val="00496B9D"/>
    <w:rsid w:val="005054A4"/>
    <w:rsid w:val="00534F61"/>
    <w:rsid w:val="0055300E"/>
    <w:rsid w:val="005B6857"/>
    <w:rsid w:val="00604714"/>
    <w:rsid w:val="00606133"/>
    <w:rsid w:val="00655B78"/>
    <w:rsid w:val="006A5A80"/>
    <w:rsid w:val="006B0961"/>
    <w:rsid w:val="006B573F"/>
    <w:rsid w:val="006E254C"/>
    <w:rsid w:val="007068B3"/>
    <w:rsid w:val="0075357D"/>
    <w:rsid w:val="00776DE8"/>
    <w:rsid w:val="00780279"/>
    <w:rsid w:val="00790BFD"/>
    <w:rsid w:val="007B5103"/>
    <w:rsid w:val="00823B20"/>
    <w:rsid w:val="008315B1"/>
    <w:rsid w:val="008649CF"/>
    <w:rsid w:val="00873E74"/>
    <w:rsid w:val="00875677"/>
    <w:rsid w:val="0089012B"/>
    <w:rsid w:val="008932EC"/>
    <w:rsid w:val="008969D6"/>
    <w:rsid w:val="008A0161"/>
    <w:rsid w:val="008A377D"/>
    <w:rsid w:val="008B1F96"/>
    <w:rsid w:val="008B27BB"/>
    <w:rsid w:val="008B391F"/>
    <w:rsid w:val="008D49C7"/>
    <w:rsid w:val="008F5669"/>
    <w:rsid w:val="00912673"/>
    <w:rsid w:val="00960667"/>
    <w:rsid w:val="009A64AF"/>
    <w:rsid w:val="009B16F6"/>
    <w:rsid w:val="009B35FA"/>
    <w:rsid w:val="00A559EA"/>
    <w:rsid w:val="00A56836"/>
    <w:rsid w:val="00A616A0"/>
    <w:rsid w:val="00A75D28"/>
    <w:rsid w:val="00A80853"/>
    <w:rsid w:val="00A8132D"/>
    <w:rsid w:val="00A874F3"/>
    <w:rsid w:val="00AA06A2"/>
    <w:rsid w:val="00AC13D0"/>
    <w:rsid w:val="00AC455B"/>
    <w:rsid w:val="00AC78A4"/>
    <w:rsid w:val="00AF4E83"/>
    <w:rsid w:val="00B072D1"/>
    <w:rsid w:val="00B20528"/>
    <w:rsid w:val="00B635D0"/>
    <w:rsid w:val="00B74131"/>
    <w:rsid w:val="00B84FC9"/>
    <w:rsid w:val="00C06DD3"/>
    <w:rsid w:val="00C8154D"/>
    <w:rsid w:val="00C8472E"/>
    <w:rsid w:val="00CE430C"/>
    <w:rsid w:val="00CF6202"/>
    <w:rsid w:val="00D23712"/>
    <w:rsid w:val="00D26C28"/>
    <w:rsid w:val="00DE5D0F"/>
    <w:rsid w:val="00E02EE5"/>
    <w:rsid w:val="00E27FAE"/>
    <w:rsid w:val="00E53A31"/>
    <w:rsid w:val="00E62B8A"/>
    <w:rsid w:val="00E671D4"/>
    <w:rsid w:val="00EB5418"/>
    <w:rsid w:val="00EC4BAE"/>
    <w:rsid w:val="00ED6A74"/>
    <w:rsid w:val="00EE6F6B"/>
    <w:rsid w:val="00EE7AA6"/>
    <w:rsid w:val="00EF62D4"/>
    <w:rsid w:val="00F20872"/>
    <w:rsid w:val="00F8086A"/>
    <w:rsid w:val="00FA1AB9"/>
    <w:rsid w:val="00FA743D"/>
    <w:rsid w:val="00FB5801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A42"/>
  <w15:docId w15:val="{3FDD83CD-BA21-4AEA-990F-A146D73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7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7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E8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E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5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31"/>
  </w:style>
  <w:style w:type="paragraph" w:styleId="Footer">
    <w:name w:val="footer"/>
    <w:basedOn w:val="Normal"/>
    <w:link w:val="Foot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31"/>
  </w:style>
  <w:style w:type="character" w:styleId="UnresolvedMention">
    <w:name w:val="Unresolved Mention"/>
    <w:basedOn w:val="DefaultParagraphFont"/>
    <w:uiPriority w:val="99"/>
    <w:semiHidden/>
    <w:unhideWhenUsed/>
    <w:rsid w:val="004245A9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037C6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642B-552A-481F-BA1D-6C36A04A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432</Words>
  <Characters>2520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likumā"</vt:lpstr>
    </vt:vector>
  </TitlesOfParts>
  <Company>Finanšu ministrija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likumā"</dc:title>
  <dc:subject>Likumprojekts</dc:subject>
  <dc:creator>Aivis Hammers</dc:creator>
  <dc:description>67095441, aivis.hammers@fm.gov.lv</dc:description>
  <cp:lastModifiedBy>Inese Lismane</cp:lastModifiedBy>
  <cp:revision>48</cp:revision>
  <cp:lastPrinted>2019-05-13T07:16:00Z</cp:lastPrinted>
  <dcterms:created xsi:type="dcterms:W3CDTF">2018-10-23T07:08:00Z</dcterms:created>
  <dcterms:modified xsi:type="dcterms:W3CDTF">2019-05-13T07:20:00Z</dcterms:modified>
</cp:coreProperties>
</file>