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CC11E" w14:textId="110D8CD3" w:rsidR="00294958" w:rsidRDefault="00581522" w:rsidP="00294958">
      <w:pPr>
        <w:spacing w:after="0" w:line="240" w:lineRule="auto"/>
        <w:ind w:firstLine="34"/>
        <w:jc w:val="right"/>
        <w:rPr>
          <w:rFonts w:ascii="Times New Roman" w:hAnsi="Times New Roman"/>
          <w:sz w:val="24"/>
          <w:szCs w:val="24"/>
        </w:rPr>
      </w:pPr>
      <w:r>
        <w:rPr>
          <w:rFonts w:ascii="Times New Roman" w:hAnsi="Times New Roman"/>
          <w:sz w:val="24"/>
          <w:szCs w:val="24"/>
        </w:rPr>
        <w:t>8</w:t>
      </w:r>
      <w:r w:rsidR="00294958">
        <w:rPr>
          <w:rFonts w:ascii="Times New Roman" w:hAnsi="Times New Roman"/>
          <w:sz w:val="24"/>
          <w:szCs w:val="24"/>
        </w:rPr>
        <w:t>.</w:t>
      </w:r>
      <w:r w:rsidR="00294958" w:rsidRPr="0018665A">
        <w:rPr>
          <w:rFonts w:ascii="Times New Roman" w:hAnsi="Times New Roman"/>
          <w:sz w:val="24"/>
          <w:szCs w:val="24"/>
        </w:rPr>
        <w:t>pielikums</w:t>
      </w:r>
    </w:p>
    <w:p w14:paraId="339984F3" w14:textId="77777777" w:rsidR="00294958" w:rsidRPr="00C14B42" w:rsidRDefault="00294958" w:rsidP="00294958">
      <w:pPr>
        <w:spacing w:after="0" w:line="240" w:lineRule="auto"/>
        <w:ind w:firstLine="34"/>
        <w:jc w:val="right"/>
        <w:rPr>
          <w:rFonts w:ascii="Times New Roman" w:hAnsi="Times New Roman"/>
          <w:sz w:val="24"/>
          <w:szCs w:val="24"/>
        </w:rPr>
      </w:pPr>
      <w:r w:rsidRPr="00C14B42">
        <w:rPr>
          <w:rFonts w:ascii="Times New Roman" w:hAnsi="Times New Roman"/>
          <w:sz w:val="24"/>
          <w:szCs w:val="24"/>
        </w:rPr>
        <w:t xml:space="preserve">Konceptuālajam ziņojumam </w:t>
      </w:r>
    </w:p>
    <w:p w14:paraId="238E2B3B" w14:textId="77777777" w:rsidR="00294958" w:rsidRDefault="00294958" w:rsidP="00294958">
      <w:pPr>
        <w:spacing w:after="0" w:line="240" w:lineRule="auto"/>
        <w:ind w:firstLine="34"/>
        <w:jc w:val="right"/>
        <w:rPr>
          <w:rFonts w:ascii="Times New Roman" w:hAnsi="Times New Roman"/>
          <w:sz w:val="24"/>
          <w:szCs w:val="24"/>
        </w:rPr>
      </w:pPr>
      <w:r w:rsidRPr="00C14B42">
        <w:rPr>
          <w:rFonts w:ascii="Times New Roman" w:hAnsi="Times New Roman"/>
          <w:sz w:val="24"/>
          <w:szCs w:val="24"/>
        </w:rPr>
        <w:t xml:space="preserve">„Par tiesībaizsardzības iestāžu amatpersonu izglītības sistēmas pilnveidi” </w:t>
      </w:r>
    </w:p>
    <w:p w14:paraId="64ACB613" w14:textId="77777777" w:rsidR="00294958" w:rsidRDefault="00294958" w:rsidP="00294958">
      <w:pPr>
        <w:pStyle w:val="EYBodytextwithparaspace"/>
        <w:numPr>
          <w:ilvl w:val="0"/>
          <w:numId w:val="0"/>
        </w:numPr>
        <w:spacing w:after="0"/>
        <w:ind w:left="709"/>
        <w:jc w:val="center"/>
        <w:rPr>
          <w:rFonts w:ascii="Times New Roman" w:eastAsia="Calibri" w:hAnsi="Times New Roman"/>
          <w:b/>
          <w:i/>
          <w:kern w:val="0"/>
          <w:sz w:val="32"/>
          <w:szCs w:val="32"/>
        </w:rPr>
      </w:pPr>
    </w:p>
    <w:p w14:paraId="42A2A00D" w14:textId="50D1E63F" w:rsidR="00294958" w:rsidRDefault="00294958" w:rsidP="00294958">
      <w:pPr>
        <w:pStyle w:val="EYBodytextwithparaspace"/>
        <w:numPr>
          <w:ilvl w:val="0"/>
          <w:numId w:val="0"/>
        </w:numPr>
        <w:spacing w:after="0"/>
        <w:ind w:left="709"/>
        <w:jc w:val="center"/>
        <w:rPr>
          <w:rFonts w:ascii="Times New Roman" w:eastAsia="Calibri" w:hAnsi="Times New Roman"/>
          <w:b/>
          <w:i/>
          <w:kern w:val="0"/>
          <w:sz w:val="32"/>
          <w:szCs w:val="32"/>
        </w:rPr>
      </w:pPr>
      <w:r>
        <w:rPr>
          <w:rFonts w:ascii="Times New Roman" w:eastAsia="Calibri" w:hAnsi="Times New Roman"/>
          <w:b/>
          <w:i/>
          <w:kern w:val="0"/>
          <w:sz w:val="32"/>
          <w:szCs w:val="32"/>
        </w:rPr>
        <w:t>Prognozētā papildu nepieciešamā finansējuma detalizēti aprēķini</w:t>
      </w:r>
    </w:p>
    <w:p w14:paraId="73E2D961" w14:textId="77777777" w:rsidR="00294958" w:rsidRDefault="00294958" w:rsidP="00294958">
      <w:pPr>
        <w:pStyle w:val="EYBodytextwithparaspace"/>
        <w:numPr>
          <w:ilvl w:val="0"/>
          <w:numId w:val="0"/>
        </w:numPr>
        <w:spacing w:after="0"/>
        <w:ind w:left="709"/>
        <w:jc w:val="center"/>
        <w:rPr>
          <w:rFonts w:ascii="Times New Roman" w:eastAsia="Calibri" w:hAnsi="Times New Roman"/>
          <w:b/>
          <w:i/>
          <w:kern w:val="0"/>
          <w:sz w:val="32"/>
          <w:szCs w:val="32"/>
        </w:rPr>
      </w:pPr>
    </w:p>
    <w:p w14:paraId="6BE1BEFD" w14:textId="2BEB80CE" w:rsidR="003A6C1E" w:rsidRPr="00E002AD" w:rsidRDefault="00294958" w:rsidP="00581522">
      <w:pPr>
        <w:spacing w:before="100" w:beforeAutospacing="1" w:after="100" w:afterAutospacing="1"/>
        <w:ind w:firstLine="567"/>
        <w:jc w:val="center"/>
        <w:rPr>
          <w:rFonts w:ascii="Times New Roman" w:eastAsia="Calibri" w:hAnsi="Times New Roman" w:cs="Times New Roman"/>
        </w:rPr>
      </w:pPr>
      <w:r w:rsidRPr="00786EBD">
        <w:rPr>
          <w:rFonts w:ascii="Times New Roman" w:eastAsia="Calibri" w:hAnsi="Times New Roman"/>
          <w:b/>
          <w:i/>
          <w:sz w:val="32"/>
          <w:szCs w:val="32"/>
        </w:rPr>
        <w:t>Risinājums Nr.</w:t>
      </w:r>
      <w:r w:rsidR="00581522">
        <w:rPr>
          <w:rFonts w:ascii="Times New Roman" w:eastAsia="Calibri" w:hAnsi="Times New Roman"/>
          <w:b/>
          <w:i/>
          <w:sz w:val="32"/>
          <w:szCs w:val="32"/>
        </w:rPr>
        <w:t>4</w:t>
      </w:r>
      <w:r w:rsidRPr="00786EBD">
        <w:rPr>
          <w:rFonts w:ascii="Times New Roman" w:eastAsia="Calibri" w:hAnsi="Times New Roman"/>
          <w:b/>
          <w:i/>
          <w:sz w:val="32"/>
          <w:szCs w:val="32"/>
        </w:rPr>
        <w:t>.</w:t>
      </w:r>
      <w:r w:rsidRPr="00786EBD">
        <w:rPr>
          <w:rFonts w:ascii="Times New Roman" w:eastAsia="Calibri" w:hAnsi="Times New Roman"/>
          <w:sz w:val="32"/>
          <w:szCs w:val="32"/>
        </w:rPr>
        <w:t xml:space="preserve"> </w:t>
      </w:r>
      <w:r w:rsidR="00581522" w:rsidRPr="00581522">
        <w:rPr>
          <w:rFonts w:ascii="Times New Roman" w:eastAsia="Calibri" w:hAnsi="Times New Roman" w:cs="Times New Roman"/>
          <w:b/>
          <w:sz w:val="32"/>
          <w:szCs w:val="32"/>
        </w:rPr>
        <w:t>Esošās situācijas saglabāšana–ārpakalpojuma iepirkums</w:t>
      </w:r>
      <w:r w:rsidR="003A6C1E">
        <w:rPr>
          <w:rFonts w:ascii="Times New Roman" w:eastAsia="Calibri" w:hAnsi="Times New Roman" w:cs="Times New Roman"/>
          <w:b/>
          <w:sz w:val="32"/>
          <w:szCs w:val="32"/>
        </w:rPr>
        <w:t xml:space="preserve"> </w:t>
      </w:r>
      <w:r w:rsidR="003A6C1E" w:rsidRPr="00E002AD">
        <w:rPr>
          <w:rFonts w:ascii="Times New Roman" w:eastAsia="Calibri" w:hAnsi="Times New Roman" w:cs="Times New Roman"/>
        </w:rPr>
        <w:t>(</w:t>
      </w:r>
      <w:r w:rsidR="003A6C1E" w:rsidRPr="003A6C1E">
        <w:rPr>
          <w:rFonts w:ascii="Times New Roman" w:eastAsia="Calibri" w:hAnsi="Times New Roman" w:cs="Times New Roman"/>
        </w:rPr>
        <w:t>īstenos II līmeņa profesionālās augstākās izglītības un maģistrantūras studiju programmas; VPK tiek saglabāta)</w:t>
      </w:r>
    </w:p>
    <w:p w14:paraId="61502123" w14:textId="09F25E29" w:rsidR="00294958" w:rsidRDefault="00581522" w:rsidP="0029495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Augstskolai </w:t>
      </w:r>
      <w:r w:rsidR="00E26FF7">
        <w:rPr>
          <w:rFonts w:ascii="Times New Roman" w:hAnsi="Times New Roman" w:cs="Times New Roman"/>
          <w:b/>
          <w:sz w:val="28"/>
          <w:szCs w:val="28"/>
        </w:rPr>
        <w:t>piešķiramā valsts budžeta finansējuma aprēķins</w:t>
      </w:r>
    </w:p>
    <w:p w14:paraId="589CE771" w14:textId="77777777" w:rsidR="003A6C1E" w:rsidRPr="00306B3D" w:rsidRDefault="003A6C1E" w:rsidP="003A6C1E">
      <w:pPr>
        <w:spacing w:after="0" w:line="240" w:lineRule="auto"/>
        <w:ind w:left="567"/>
        <w:jc w:val="right"/>
        <w:rPr>
          <w:rFonts w:ascii="Times New Roman" w:hAnsi="Times New Roman"/>
          <w:sz w:val="28"/>
          <w:szCs w:val="28"/>
        </w:rPr>
      </w:pPr>
      <w:r w:rsidRPr="00306B3D">
        <w:rPr>
          <w:rFonts w:ascii="Times New Roman" w:hAnsi="Times New Roman"/>
          <w:sz w:val="28"/>
          <w:szCs w:val="28"/>
        </w:rPr>
        <w:t>1.</w:t>
      </w:r>
      <w:r w:rsidRPr="00306B3D">
        <w:rPr>
          <w:rFonts w:ascii="Times New Roman" w:hAnsi="Times New Roman"/>
          <w:sz w:val="20"/>
          <w:szCs w:val="20"/>
        </w:rPr>
        <w:t>tabula</w:t>
      </w:r>
    </w:p>
    <w:p w14:paraId="2A567409" w14:textId="77777777" w:rsidR="004F6274" w:rsidRDefault="004F6274" w:rsidP="003A6C1E">
      <w:pPr>
        <w:spacing w:after="0" w:line="240" w:lineRule="auto"/>
        <w:ind w:left="567"/>
        <w:jc w:val="right"/>
        <w:rPr>
          <w:rFonts w:ascii="Times New Roman" w:hAnsi="Times New Roman"/>
          <w:sz w:val="20"/>
          <w:szCs w:val="20"/>
        </w:rPr>
      </w:pPr>
    </w:p>
    <w:tbl>
      <w:tblPr>
        <w:tblStyle w:val="TableGrid"/>
        <w:tblW w:w="0" w:type="auto"/>
        <w:tblInd w:w="419" w:type="dxa"/>
        <w:tblLook w:val="04A0" w:firstRow="1" w:lastRow="0" w:firstColumn="1" w:lastColumn="0" w:noHBand="0" w:noVBand="1"/>
      </w:tblPr>
      <w:tblGrid>
        <w:gridCol w:w="884"/>
        <w:gridCol w:w="2417"/>
        <w:gridCol w:w="1646"/>
        <w:gridCol w:w="1810"/>
        <w:gridCol w:w="1748"/>
        <w:gridCol w:w="1811"/>
        <w:gridCol w:w="1646"/>
        <w:gridCol w:w="1873"/>
      </w:tblGrid>
      <w:tr w:rsidR="00294958" w14:paraId="705C046F" w14:textId="77777777" w:rsidTr="00294958">
        <w:tc>
          <w:tcPr>
            <w:tcW w:w="13835" w:type="dxa"/>
            <w:gridSpan w:val="8"/>
          </w:tcPr>
          <w:p w14:paraId="2AF84649" w14:textId="64DB3884" w:rsidR="00E37538" w:rsidRPr="003A6C1E" w:rsidRDefault="00E37538" w:rsidP="00E37538">
            <w:pPr>
              <w:ind w:left="567"/>
              <w:jc w:val="right"/>
              <w:rPr>
                <w:rFonts w:ascii="Times New Roman" w:hAnsi="Times New Roman"/>
                <w:sz w:val="20"/>
                <w:szCs w:val="20"/>
              </w:rPr>
            </w:pPr>
          </w:p>
          <w:p w14:paraId="1BE66276" w14:textId="4913F9DE" w:rsidR="00294958" w:rsidRPr="00E37538" w:rsidRDefault="00294958" w:rsidP="00E37538">
            <w:pPr>
              <w:ind w:left="567"/>
              <w:jc w:val="center"/>
              <w:rPr>
                <w:rFonts w:eastAsia="Calibri"/>
                <w:b/>
                <w:sz w:val="32"/>
                <w:szCs w:val="32"/>
              </w:rPr>
            </w:pPr>
            <w:r w:rsidRPr="00E37538">
              <w:rPr>
                <w:rFonts w:ascii="Times New Roman" w:hAnsi="Times New Roman" w:cs="Times New Roman"/>
                <w:b/>
                <w:sz w:val="28"/>
                <w:szCs w:val="28"/>
              </w:rPr>
              <w:t>Pastāvīgās izmaksas (studiju finansējums)</w:t>
            </w:r>
          </w:p>
        </w:tc>
      </w:tr>
      <w:tr w:rsidR="00294958" w14:paraId="7D5C6A52" w14:textId="77777777" w:rsidTr="00E37538">
        <w:tc>
          <w:tcPr>
            <w:tcW w:w="884" w:type="dxa"/>
            <w:vMerge w:val="restart"/>
          </w:tcPr>
          <w:p w14:paraId="1522FFAD"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spellStart"/>
            <w:r w:rsidRPr="00031B8F">
              <w:rPr>
                <w:rFonts w:ascii="Times New Roman" w:hAnsi="Times New Roman" w:cs="Times New Roman"/>
                <w:b/>
                <w:sz w:val="20"/>
                <w:szCs w:val="20"/>
              </w:rPr>
              <w:t>Nr.p.k</w:t>
            </w:r>
            <w:proofErr w:type="spellEnd"/>
            <w:r w:rsidRPr="00031B8F">
              <w:rPr>
                <w:rFonts w:ascii="Times New Roman" w:hAnsi="Times New Roman" w:cs="Times New Roman"/>
                <w:b/>
                <w:sz w:val="20"/>
                <w:szCs w:val="20"/>
              </w:rPr>
              <w:t>.</w:t>
            </w:r>
          </w:p>
        </w:tc>
        <w:tc>
          <w:tcPr>
            <w:tcW w:w="2417" w:type="dxa"/>
            <w:vMerge w:val="restart"/>
          </w:tcPr>
          <w:p w14:paraId="7AB7524E"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Studiju forma/Rādītāji</w:t>
            </w:r>
          </w:p>
        </w:tc>
        <w:tc>
          <w:tcPr>
            <w:tcW w:w="10534" w:type="dxa"/>
            <w:gridSpan w:val="6"/>
          </w:tcPr>
          <w:p w14:paraId="65DD7EF5"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Aprēķins</w:t>
            </w:r>
          </w:p>
        </w:tc>
      </w:tr>
      <w:tr w:rsidR="00294958" w14:paraId="60A732E0" w14:textId="77777777" w:rsidTr="00E37538">
        <w:tc>
          <w:tcPr>
            <w:tcW w:w="884" w:type="dxa"/>
            <w:vMerge/>
          </w:tcPr>
          <w:p w14:paraId="5D67CC84"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vMerge/>
          </w:tcPr>
          <w:p w14:paraId="721DC030"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7A62E247"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1.gads</w:t>
            </w:r>
            <w:proofErr w:type="gramEnd"/>
          </w:p>
          <w:p w14:paraId="3E8FACE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2020</w:t>
            </w:r>
          </w:p>
        </w:tc>
        <w:tc>
          <w:tcPr>
            <w:tcW w:w="1810" w:type="dxa"/>
          </w:tcPr>
          <w:p w14:paraId="28E94EDF"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2.gads</w:t>
            </w:r>
            <w:proofErr w:type="gramEnd"/>
          </w:p>
          <w:p w14:paraId="19838DE4"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2021</w:t>
            </w:r>
          </w:p>
        </w:tc>
        <w:tc>
          <w:tcPr>
            <w:tcW w:w="1748" w:type="dxa"/>
          </w:tcPr>
          <w:p w14:paraId="66E7253D"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3.gads</w:t>
            </w:r>
            <w:proofErr w:type="gramEnd"/>
          </w:p>
          <w:p w14:paraId="4C8C84F4"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2022</w:t>
            </w:r>
          </w:p>
        </w:tc>
        <w:tc>
          <w:tcPr>
            <w:tcW w:w="1811" w:type="dxa"/>
          </w:tcPr>
          <w:p w14:paraId="45D55EC8"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4.gads</w:t>
            </w:r>
            <w:proofErr w:type="gramEnd"/>
            <w:r w:rsidRPr="00031B8F">
              <w:rPr>
                <w:rFonts w:ascii="Times New Roman" w:hAnsi="Times New Roman" w:cs="Times New Roman"/>
                <w:b/>
                <w:sz w:val="20"/>
                <w:szCs w:val="20"/>
              </w:rPr>
              <w:t xml:space="preserve"> </w:t>
            </w:r>
          </w:p>
          <w:p w14:paraId="25A1E5D7"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2023</w:t>
            </w:r>
          </w:p>
        </w:tc>
        <w:tc>
          <w:tcPr>
            <w:tcW w:w="1646" w:type="dxa"/>
          </w:tcPr>
          <w:p w14:paraId="4EFB3203"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5.gads</w:t>
            </w:r>
            <w:proofErr w:type="gramEnd"/>
          </w:p>
          <w:p w14:paraId="15BA6CD1"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2024</w:t>
            </w:r>
          </w:p>
        </w:tc>
        <w:tc>
          <w:tcPr>
            <w:tcW w:w="1873" w:type="dxa"/>
          </w:tcPr>
          <w:p w14:paraId="2BED4B98"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6.gads</w:t>
            </w:r>
            <w:proofErr w:type="gramEnd"/>
          </w:p>
          <w:p w14:paraId="4979CC80"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2025</w:t>
            </w:r>
          </w:p>
        </w:tc>
      </w:tr>
      <w:tr w:rsidR="00294958" w14:paraId="727E363B" w14:textId="77777777" w:rsidTr="00E37538">
        <w:tc>
          <w:tcPr>
            <w:tcW w:w="884" w:type="dxa"/>
          </w:tcPr>
          <w:p w14:paraId="09579631"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w:t>
            </w:r>
          </w:p>
        </w:tc>
        <w:tc>
          <w:tcPr>
            <w:tcW w:w="2417" w:type="dxa"/>
          </w:tcPr>
          <w:p w14:paraId="00298EFA" w14:textId="3C3255E5" w:rsidR="00294958" w:rsidRPr="00031B8F" w:rsidRDefault="00294958" w:rsidP="00294958">
            <w:pPr>
              <w:spacing w:before="100" w:beforeAutospacing="1" w:after="100" w:afterAutospacing="1"/>
              <w:rPr>
                <w:rFonts w:ascii="Times New Roman" w:hAnsi="Times New Roman" w:cs="Times New Roman"/>
                <w:b/>
                <w:i/>
                <w:sz w:val="20"/>
                <w:szCs w:val="20"/>
              </w:rPr>
            </w:pPr>
            <w:r w:rsidRPr="00D415BE">
              <w:rPr>
                <w:rFonts w:ascii="Times New Roman" w:hAnsi="Times New Roman"/>
                <w:i/>
                <w:sz w:val="20"/>
                <w:szCs w:val="20"/>
              </w:rPr>
              <w:t>Pilns laiks-II līmenis (24 mēneši)-Valsts policija</w:t>
            </w:r>
            <w:r w:rsidR="00D415BE">
              <w:rPr>
                <w:rFonts w:ascii="Times New Roman" w:hAnsi="Times New Roman" w:cs="Times New Roman"/>
                <w:b/>
                <w:i/>
                <w:sz w:val="20"/>
                <w:szCs w:val="20"/>
              </w:rPr>
              <w:t xml:space="preserve"> </w:t>
            </w:r>
            <w:r w:rsidR="00D415BE" w:rsidRPr="00D52191">
              <w:rPr>
                <w:rFonts w:ascii="Times New Roman" w:hAnsi="Times New Roman"/>
                <w:i/>
                <w:sz w:val="20"/>
                <w:szCs w:val="20"/>
              </w:rPr>
              <w:t>(</w:t>
            </w:r>
            <w:r w:rsidR="00D415BE">
              <w:rPr>
                <w:rFonts w:ascii="Times New Roman" w:hAnsi="Times New Roman"/>
                <w:i/>
                <w:sz w:val="20"/>
                <w:szCs w:val="20"/>
              </w:rPr>
              <w:t>1</w:t>
            </w:r>
            <w:r w:rsidR="00D415BE" w:rsidRPr="00D52191">
              <w:rPr>
                <w:rFonts w:ascii="Times New Roman" w:hAnsi="Times New Roman"/>
                <w:i/>
                <w:sz w:val="20"/>
                <w:szCs w:val="20"/>
              </w:rPr>
              <w:t xml:space="preserve">.pielikuma </w:t>
            </w:r>
            <w:r w:rsidR="00D415BE">
              <w:rPr>
                <w:rFonts w:ascii="Times New Roman" w:hAnsi="Times New Roman"/>
                <w:i/>
                <w:sz w:val="20"/>
                <w:szCs w:val="20"/>
              </w:rPr>
              <w:t xml:space="preserve">II sadaļas </w:t>
            </w:r>
            <w:r w:rsidR="00D415BE" w:rsidRPr="00D52191">
              <w:rPr>
                <w:rFonts w:ascii="Times New Roman" w:hAnsi="Times New Roman"/>
                <w:i/>
                <w:sz w:val="20"/>
                <w:szCs w:val="20"/>
              </w:rPr>
              <w:t>1.tabula)</w:t>
            </w:r>
          </w:p>
        </w:tc>
        <w:tc>
          <w:tcPr>
            <w:tcW w:w="1646" w:type="dxa"/>
          </w:tcPr>
          <w:p w14:paraId="555EB0A3"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0" w:type="dxa"/>
          </w:tcPr>
          <w:p w14:paraId="2CAB3050"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3E693FC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1" w:type="dxa"/>
          </w:tcPr>
          <w:p w14:paraId="66C0C9E0"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0D0D77A3"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73" w:type="dxa"/>
          </w:tcPr>
          <w:p w14:paraId="58B352D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r>
      <w:tr w:rsidR="00294958" w14:paraId="2ACE4FF0" w14:textId="77777777" w:rsidTr="00E37538">
        <w:tc>
          <w:tcPr>
            <w:tcW w:w="884" w:type="dxa"/>
          </w:tcPr>
          <w:p w14:paraId="6EF368BF"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2417" w:type="dxa"/>
          </w:tcPr>
          <w:p w14:paraId="0B065636" w14:textId="77777777"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Studiju vietas bāzes izmaksas</w:t>
            </w:r>
          </w:p>
        </w:tc>
        <w:tc>
          <w:tcPr>
            <w:tcW w:w="1646" w:type="dxa"/>
          </w:tcPr>
          <w:p w14:paraId="0D25FB9C" w14:textId="6A4E1F25"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1594,93</w:t>
            </w:r>
          </w:p>
        </w:tc>
        <w:tc>
          <w:tcPr>
            <w:tcW w:w="1810" w:type="dxa"/>
          </w:tcPr>
          <w:p w14:paraId="053246AC" w14:textId="520DC1E8"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1674,68</w:t>
            </w:r>
          </w:p>
        </w:tc>
        <w:tc>
          <w:tcPr>
            <w:tcW w:w="1748" w:type="dxa"/>
          </w:tcPr>
          <w:p w14:paraId="74CDF465" w14:textId="74D4B799"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1758,41</w:t>
            </w:r>
          </w:p>
        </w:tc>
        <w:tc>
          <w:tcPr>
            <w:tcW w:w="1811" w:type="dxa"/>
          </w:tcPr>
          <w:p w14:paraId="1C25C493" w14:textId="1F944C0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1846,33</w:t>
            </w:r>
          </w:p>
        </w:tc>
        <w:tc>
          <w:tcPr>
            <w:tcW w:w="1646" w:type="dxa"/>
          </w:tcPr>
          <w:p w14:paraId="6FF2F4DF" w14:textId="1734EA6E"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1938,65</w:t>
            </w:r>
          </w:p>
        </w:tc>
        <w:tc>
          <w:tcPr>
            <w:tcW w:w="1873" w:type="dxa"/>
          </w:tcPr>
          <w:p w14:paraId="56A8F510" w14:textId="6412418B"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2035,58</w:t>
            </w:r>
          </w:p>
        </w:tc>
      </w:tr>
      <w:tr w:rsidR="00294958" w14:paraId="00116919" w14:textId="77777777" w:rsidTr="00E37538">
        <w:tc>
          <w:tcPr>
            <w:tcW w:w="884" w:type="dxa"/>
          </w:tcPr>
          <w:p w14:paraId="47DD7DF5"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1735FCB1"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Studiju izmaksu koeficients</w:t>
            </w:r>
          </w:p>
        </w:tc>
        <w:tc>
          <w:tcPr>
            <w:tcW w:w="1646" w:type="dxa"/>
          </w:tcPr>
          <w:p w14:paraId="0D2BE03B" w14:textId="2B696B8E"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c>
          <w:tcPr>
            <w:tcW w:w="1810" w:type="dxa"/>
          </w:tcPr>
          <w:p w14:paraId="6745E750" w14:textId="064FFC4F"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c>
          <w:tcPr>
            <w:tcW w:w="1748" w:type="dxa"/>
          </w:tcPr>
          <w:p w14:paraId="7FC7C485" w14:textId="458F0E6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c>
          <w:tcPr>
            <w:tcW w:w="1811" w:type="dxa"/>
          </w:tcPr>
          <w:p w14:paraId="2DCB2811" w14:textId="1C279B79"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c>
          <w:tcPr>
            <w:tcW w:w="1646" w:type="dxa"/>
          </w:tcPr>
          <w:p w14:paraId="65CCD07E" w14:textId="36842A9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c>
          <w:tcPr>
            <w:tcW w:w="1873" w:type="dxa"/>
          </w:tcPr>
          <w:p w14:paraId="7D675413" w14:textId="07623D65"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r>
      <w:tr w:rsidR="00294958" w14:paraId="5FC720D5" w14:textId="77777777" w:rsidTr="00E37538">
        <w:tc>
          <w:tcPr>
            <w:tcW w:w="884" w:type="dxa"/>
          </w:tcPr>
          <w:p w14:paraId="36F991DD"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1F5DA474"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Vidējais studiju vietu skaits</w:t>
            </w:r>
          </w:p>
        </w:tc>
        <w:tc>
          <w:tcPr>
            <w:tcW w:w="1646" w:type="dxa"/>
          </w:tcPr>
          <w:p w14:paraId="667ABD18" w14:textId="5EDA060F"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7</w:t>
            </w:r>
          </w:p>
        </w:tc>
        <w:tc>
          <w:tcPr>
            <w:tcW w:w="1810" w:type="dxa"/>
          </w:tcPr>
          <w:p w14:paraId="0DB54273" w14:textId="6D275A6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26</w:t>
            </w:r>
          </w:p>
        </w:tc>
        <w:tc>
          <w:tcPr>
            <w:tcW w:w="1748" w:type="dxa"/>
          </w:tcPr>
          <w:p w14:paraId="7DC2EB7F" w14:textId="19C3B29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39</w:t>
            </w:r>
          </w:p>
        </w:tc>
        <w:tc>
          <w:tcPr>
            <w:tcW w:w="1811" w:type="dxa"/>
          </w:tcPr>
          <w:p w14:paraId="39D17068" w14:textId="03A6A22C"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39</w:t>
            </w:r>
          </w:p>
        </w:tc>
        <w:tc>
          <w:tcPr>
            <w:tcW w:w="1646" w:type="dxa"/>
          </w:tcPr>
          <w:p w14:paraId="32D216A1" w14:textId="2AA833A0"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39</w:t>
            </w:r>
          </w:p>
        </w:tc>
        <w:tc>
          <w:tcPr>
            <w:tcW w:w="1873" w:type="dxa"/>
          </w:tcPr>
          <w:p w14:paraId="40BAF7F4" w14:textId="11D13919"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39</w:t>
            </w:r>
          </w:p>
        </w:tc>
      </w:tr>
      <w:tr w:rsidR="00294958" w14:paraId="17FEE491" w14:textId="77777777" w:rsidTr="00E37538">
        <w:tc>
          <w:tcPr>
            <w:tcW w:w="884" w:type="dxa"/>
          </w:tcPr>
          <w:p w14:paraId="7543795F"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3894243A"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b/>
                <w:sz w:val="20"/>
                <w:szCs w:val="20"/>
              </w:rPr>
              <w:t>Studiju finansējums</w:t>
            </w:r>
          </w:p>
        </w:tc>
        <w:tc>
          <w:tcPr>
            <w:tcW w:w="1646" w:type="dxa"/>
          </w:tcPr>
          <w:p w14:paraId="263EA282" w14:textId="228841DC"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46 891</w:t>
            </w:r>
          </w:p>
        </w:tc>
        <w:tc>
          <w:tcPr>
            <w:tcW w:w="1810" w:type="dxa"/>
          </w:tcPr>
          <w:p w14:paraId="4BED1C1C" w14:textId="60535D3A"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182 876</w:t>
            </w:r>
          </w:p>
        </w:tc>
        <w:tc>
          <w:tcPr>
            <w:tcW w:w="1748" w:type="dxa"/>
          </w:tcPr>
          <w:p w14:paraId="625C3191" w14:textId="792C5EC5"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288 028</w:t>
            </w:r>
          </w:p>
        </w:tc>
        <w:tc>
          <w:tcPr>
            <w:tcW w:w="1811" w:type="dxa"/>
          </w:tcPr>
          <w:p w14:paraId="05E667E3" w14:textId="363CB091"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302 429</w:t>
            </w:r>
          </w:p>
        </w:tc>
        <w:tc>
          <w:tcPr>
            <w:tcW w:w="1646" w:type="dxa"/>
          </w:tcPr>
          <w:p w14:paraId="732C2BA1" w14:textId="514E6E09"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317 551</w:t>
            </w:r>
          </w:p>
        </w:tc>
        <w:tc>
          <w:tcPr>
            <w:tcW w:w="1873" w:type="dxa"/>
          </w:tcPr>
          <w:p w14:paraId="0092BA3A" w14:textId="48E0346C"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333 428</w:t>
            </w:r>
          </w:p>
        </w:tc>
      </w:tr>
      <w:tr w:rsidR="00294958" w14:paraId="77F38374" w14:textId="77777777" w:rsidTr="00E37538">
        <w:tc>
          <w:tcPr>
            <w:tcW w:w="884" w:type="dxa"/>
          </w:tcPr>
          <w:p w14:paraId="28934993"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w:t>
            </w:r>
          </w:p>
        </w:tc>
        <w:tc>
          <w:tcPr>
            <w:tcW w:w="2417" w:type="dxa"/>
          </w:tcPr>
          <w:p w14:paraId="357A428A" w14:textId="72161372" w:rsidR="00294958" w:rsidRPr="00031B8F" w:rsidRDefault="00294958" w:rsidP="00294958">
            <w:pPr>
              <w:spacing w:before="100" w:beforeAutospacing="1" w:after="100" w:afterAutospacing="1"/>
              <w:rPr>
                <w:rFonts w:ascii="Times New Roman" w:hAnsi="Times New Roman" w:cs="Times New Roman"/>
                <w:b/>
                <w:sz w:val="20"/>
                <w:szCs w:val="20"/>
              </w:rPr>
            </w:pPr>
            <w:r w:rsidRPr="00D415BE">
              <w:rPr>
                <w:rFonts w:ascii="Times New Roman" w:hAnsi="Times New Roman"/>
                <w:i/>
                <w:sz w:val="20"/>
                <w:szCs w:val="20"/>
              </w:rPr>
              <w:t>Nepilns laiks-II līmenis (30 mēneši)-Valsts policija</w:t>
            </w:r>
            <w:r w:rsidR="00D415BE">
              <w:rPr>
                <w:rFonts w:ascii="Times New Roman" w:hAnsi="Times New Roman" w:cs="Times New Roman"/>
                <w:b/>
                <w:i/>
                <w:sz w:val="20"/>
                <w:szCs w:val="20"/>
              </w:rPr>
              <w:t xml:space="preserve"> </w:t>
            </w:r>
            <w:r w:rsidR="00D415BE" w:rsidRPr="00D52191">
              <w:rPr>
                <w:rFonts w:ascii="Times New Roman" w:hAnsi="Times New Roman"/>
                <w:i/>
                <w:sz w:val="20"/>
                <w:szCs w:val="20"/>
              </w:rPr>
              <w:t>(</w:t>
            </w:r>
            <w:r w:rsidR="00D415BE">
              <w:rPr>
                <w:rFonts w:ascii="Times New Roman" w:hAnsi="Times New Roman"/>
                <w:i/>
                <w:sz w:val="20"/>
                <w:szCs w:val="20"/>
              </w:rPr>
              <w:t>1</w:t>
            </w:r>
            <w:r w:rsidR="00D415BE" w:rsidRPr="00D52191">
              <w:rPr>
                <w:rFonts w:ascii="Times New Roman" w:hAnsi="Times New Roman"/>
                <w:i/>
                <w:sz w:val="20"/>
                <w:szCs w:val="20"/>
              </w:rPr>
              <w:t>.pielikuma</w:t>
            </w:r>
            <w:r w:rsidR="00D415BE">
              <w:rPr>
                <w:rFonts w:ascii="Times New Roman" w:hAnsi="Times New Roman"/>
                <w:i/>
                <w:sz w:val="20"/>
                <w:szCs w:val="20"/>
              </w:rPr>
              <w:t xml:space="preserve"> II sadaļas</w:t>
            </w:r>
            <w:r w:rsidR="00D415BE" w:rsidRPr="00D52191">
              <w:rPr>
                <w:rFonts w:ascii="Times New Roman" w:hAnsi="Times New Roman"/>
                <w:i/>
                <w:sz w:val="20"/>
                <w:szCs w:val="20"/>
              </w:rPr>
              <w:t xml:space="preserve"> 2.tabula)</w:t>
            </w:r>
          </w:p>
        </w:tc>
        <w:tc>
          <w:tcPr>
            <w:tcW w:w="1646" w:type="dxa"/>
          </w:tcPr>
          <w:p w14:paraId="2E5777D2"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0" w:type="dxa"/>
          </w:tcPr>
          <w:p w14:paraId="6C9C809D"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4AFEF242"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1" w:type="dxa"/>
          </w:tcPr>
          <w:p w14:paraId="31A0A51F"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7AEB5340"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73" w:type="dxa"/>
          </w:tcPr>
          <w:p w14:paraId="30E5B8E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r>
      <w:tr w:rsidR="00294958" w14:paraId="552B6DF4" w14:textId="77777777" w:rsidTr="00E37538">
        <w:tc>
          <w:tcPr>
            <w:tcW w:w="884" w:type="dxa"/>
          </w:tcPr>
          <w:p w14:paraId="5406FDEA"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2B47CEC1" w14:textId="77777777"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Studiju vietas bāzes izmaksas</w:t>
            </w:r>
          </w:p>
        </w:tc>
        <w:tc>
          <w:tcPr>
            <w:tcW w:w="1646" w:type="dxa"/>
          </w:tcPr>
          <w:p w14:paraId="7CD3864B" w14:textId="5C47F550"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1594,93</w:t>
            </w:r>
          </w:p>
        </w:tc>
        <w:tc>
          <w:tcPr>
            <w:tcW w:w="1810" w:type="dxa"/>
          </w:tcPr>
          <w:p w14:paraId="59D3F6B0" w14:textId="4F9AF559"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1674,68</w:t>
            </w:r>
          </w:p>
        </w:tc>
        <w:tc>
          <w:tcPr>
            <w:tcW w:w="1748" w:type="dxa"/>
          </w:tcPr>
          <w:p w14:paraId="33AB9920" w14:textId="06C337C5"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1758,41</w:t>
            </w:r>
          </w:p>
        </w:tc>
        <w:tc>
          <w:tcPr>
            <w:tcW w:w="1811" w:type="dxa"/>
          </w:tcPr>
          <w:p w14:paraId="591E3CA3" w14:textId="0A3F2B4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1846,33</w:t>
            </w:r>
          </w:p>
        </w:tc>
        <w:tc>
          <w:tcPr>
            <w:tcW w:w="1646" w:type="dxa"/>
          </w:tcPr>
          <w:p w14:paraId="78091526" w14:textId="346C0ACD"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1938,65</w:t>
            </w:r>
          </w:p>
        </w:tc>
        <w:tc>
          <w:tcPr>
            <w:tcW w:w="1873" w:type="dxa"/>
          </w:tcPr>
          <w:p w14:paraId="0F7D4E24" w14:textId="2FE7234E"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2035,58</w:t>
            </w:r>
          </w:p>
        </w:tc>
      </w:tr>
      <w:tr w:rsidR="00294958" w14:paraId="0F54D04C" w14:textId="77777777" w:rsidTr="00E37538">
        <w:tc>
          <w:tcPr>
            <w:tcW w:w="884" w:type="dxa"/>
          </w:tcPr>
          <w:p w14:paraId="7E26104A"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154BE13E"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Studiju izmaksu koeficients x 0,75</w:t>
            </w:r>
          </w:p>
        </w:tc>
        <w:tc>
          <w:tcPr>
            <w:tcW w:w="1646" w:type="dxa"/>
          </w:tcPr>
          <w:p w14:paraId="1B0CD2D4" w14:textId="5142301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810" w:type="dxa"/>
          </w:tcPr>
          <w:p w14:paraId="5600D78C" w14:textId="733BCA81"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748" w:type="dxa"/>
          </w:tcPr>
          <w:p w14:paraId="7959E91A" w14:textId="57D4A32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811" w:type="dxa"/>
          </w:tcPr>
          <w:p w14:paraId="09508315" w14:textId="13833B5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646" w:type="dxa"/>
          </w:tcPr>
          <w:p w14:paraId="70C18130" w14:textId="2C87AF2D"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873" w:type="dxa"/>
          </w:tcPr>
          <w:p w14:paraId="4A85EFFE" w14:textId="6C582AE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r>
      <w:tr w:rsidR="00294958" w14:paraId="41935D8B" w14:textId="77777777" w:rsidTr="00E37538">
        <w:tc>
          <w:tcPr>
            <w:tcW w:w="884" w:type="dxa"/>
          </w:tcPr>
          <w:p w14:paraId="43C7B21A"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5F0855A7"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Vidējais studiju vietu skaits</w:t>
            </w:r>
          </w:p>
        </w:tc>
        <w:tc>
          <w:tcPr>
            <w:tcW w:w="1646" w:type="dxa"/>
          </w:tcPr>
          <w:p w14:paraId="5DCAC913" w14:textId="0D7222A1"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27</w:t>
            </w:r>
          </w:p>
        </w:tc>
        <w:tc>
          <w:tcPr>
            <w:tcW w:w="1810" w:type="dxa"/>
          </w:tcPr>
          <w:p w14:paraId="4790BCD6" w14:textId="6EA73E25"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103</w:t>
            </w:r>
          </w:p>
        </w:tc>
        <w:tc>
          <w:tcPr>
            <w:tcW w:w="1748" w:type="dxa"/>
          </w:tcPr>
          <w:p w14:paraId="16A93CE7" w14:textId="21081278"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177</w:t>
            </w:r>
          </w:p>
        </w:tc>
        <w:tc>
          <w:tcPr>
            <w:tcW w:w="1811" w:type="dxa"/>
          </w:tcPr>
          <w:p w14:paraId="7592379E" w14:textId="4DB9575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194</w:t>
            </w:r>
          </w:p>
        </w:tc>
        <w:tc>
          <w:tcPr>
            <w:tcW w:w="1646" w:type="dxa"/>
          </w:tcPr>
          <w:p w14:paraId="056C901A" w14:textId="5A5884F6"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194</w:t>
            </w:r>
          </w:p>
        </w:tc>
        <w:tc>
          <w:tcPr>
            <w:tcW w:w="1873" w:type="dxa"/>
          </w:tcPr>
          <w:p w14:paraId="30E0F7E8" w14:textId="10F1C1D6"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194</w:t>
            </w:r>
          </w:p>
        </w:tc>
      </w:tr>
      <w:tr w:rsidR="00294958" w14:paraId="063860DE" w14:textId="77777777" w:rsidTr="00E37538">
        <w:tc>
          <w:tcPr>
            <w:tcW w:w="884" w:type="dxa"/>
          </w:tcPr>
          <w:p w14:paraId="4D78644E"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1EACD0C4"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b/>
                <w:sz w:val="20"/>
                <w:szCs w:val="20"/>
              </w:rPr>
              <w:t>Studiju finansējums</w:t>
            </w:r>
          </w:p>
        </w:tc>
        <w:tc>
          <w:tcPr>
            <w:tcW w:w="1646" w:type="dxa"/>
          </w:tcPr>
          <w:p w14:paraId="66D1AD2B" w14:textId="25A5FADF"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135 649</w:t>
            </w:r>
          </w:p>
        </w:tc>
        <w:tc>
          <w:tcPr>
            <w:tcW w:w="1810" w:type="dxa"/>
          </w:tcPr>
          <w:p w14:paraId="14ED2CC8" w14:textId="6B9605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543 350</w:t>
            </w:r>
          </w:p>
        </w:tc>
        <w:tc>
          <w:tcPr>
            <w:tcW w:w="1748" w:type="dxa"/>
          </w:tcPr>
          <w:p w14:paraId="69DBA62E" w14:textId="755C98DE"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980 458</w:t>
            </w:r>
          </w:p>
        </w:tc>
        <w:tc>
          <w:tcPr>
            <w:tcW w:w="1811" w:type="dxa"/>
          </w:tcPr>
          <w:p w14:paraId="2A833563" w14:textId="7C61798D"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1 128 293</w:t>
            </w:r>
          </w:p>
        </w:tc>
        <w:tc>
          <w:tcPr>
            <w:tcW w:w="1646" w:type="dxa"/>
          </w:tcPr>
          <w:p w14:paraId="06A3E86A" w14:textId="42810EA2"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1 184 709</w:t>
            </w:r>
          </w:p>
        </w:tc>
        <w:tc>
          <w:tcPr>
            <w:tcW w:w="1873" w:type="dxa"/>
          </w:tcPr>
          <w:p w14:paraId="5917EEFE" w14:textId="6C1B32CB"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1 243 943</w:t>
            </w:r>
          </w:p>
        </w:tc>
      </w:tr>
      <w:tr w:rsidR="00294958" w14:paraId="5AB09DE2" w14:textId="77777777" w:rsidTr="00E37538">
        <w:tc>
          <w:tcPr>
            <w:tcW w:w="884" w:type="dxa"/>
          </w:tcPr>
          <w:p w14:paraId="3BE8C8EA"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3.</w:t>
            </w:r>
          </w:p>
        </w:tc>
        <w:tc>
          <w:tcPr>
            <w:tcW w:w="2417" w:type="dxa"/>
          </w:tcPr>
          <w:p w14:paraId="6C708F8C" w14:textId="02E5D725" w:rsidR="00294958" w:rsidRPr="00031B8F" w:rsidRDefault="00294958" w:rsidP="00AF7D7B">
            <w:pPr>
              <w:spacing w:before="100" w:beforeAutospacing="1" w:after="100" w:afterAutospacing="1"/>
              <w:rPr>
                <w:rFonts w:ascii="Times New Roman" w:hAnsi="Times New Roman" w:cs="Times New Roman"/>
                <w:b/>
                <w:i/>
                <w:sz w:val="20"/>
                <w:szCs w:val="20"/>
              </w:rPr>
            </w:pPr>
            <w:r w:rsidRPr="00D415BE">
              <w:rPr>
                <w:rFonts w:ascii="Times New Roman" w:hAnsi="Times New Roman"/>
                <w:i/>
                <w:sz w:val="20"/>
                <w:szCs w:val="20"/>
              </w:rPr>
              <w:t xml:space="preserve">Nepilns laiks </w:t>
            </w:r>
            <w:r w:rsidR="00D415BE" w:rsidRPr="00D415BE">
              <w:rPr>
                <w:rFonts w:ascii="Times New Roman" w:hAnsi="Times New Roman"/>
                <w:i/>
                <w:sz w:val="20"/>
                <w:szCs w:val="20"/>
              </w:rPr>
              <w:t xml:space="preserve">II līmenis </w:t>
            </w:r>
            <w:r w:rsidRPr="00D415BE">
              <w:rPr>
                <w:rFonts w:ascii="Times New Roman" w:hAnsi="Times New Roman"/>
                <w:i/>
                <w:sz w:val="20"/>
                <w:szCs w:val="20"/>
              </w:rPr>
              <w:t>(</w:t>
            </w:r>
            <w:r w:rsidR="003A6C1E" w:rsidRPr="00D415BE">
              <w:rPr>
                <w:rFonts w:ascii="Times New Roman" w:hAnsi="Times New Roman"/>
                <w:i/>
                <w:sz w:val="20"/>
                <w:szCs w:val="20"/>
              </w:rPr>
              <w:t xml:space="preserve"> 3</w:t>
            </w:r>
            <w:r w:rsidRPr="00D415BE">
              <w:rPr>
                <w:rFonts w:ascii="Times New Roman" w:hAnsi="Times New Roman"/>
                <w:i/>
                <w:sz w:val="20"/>
                <w:szCs w:val="20"/>
              </w:rPr>
              <w:t>0 mēneši) – KNAB, NMP, IDB</w:t>
            </w:r>
            <w:r w:rsidRPr="00031B8F">
              <w:rPr>
                <w:rFonts w:ascii="Times New Roman" w:hAnsi="Times New Roman" w:cs="Times New Roman"/>
                <w:b/>
                <w:i/>
                <w:sz w:val="20"/>
                <w:szCs w:val="20"/>
              </w:rPr>
              <w:t xml:space="preserve"> </w:t>
            </w:r>
            <w:r w:rsidR="00D415BE" w:rsidRPr="00D52191">
              <w:rPr>
                <w:rFonts w:ascii="Times New Roman" w:hAnsi="Times New Roman"/>
                <w:i/>
                <w:sz w:val="20"/>
                <w:szCs w:val="20"/>
              </w:rPr>
              <w:t>(</w:t>
            </w:r>
            <w:r w:rsidR="00D415BE">
              <w:rPr>
                <w:rFonts w:ascii="Times New Roman" w:hAnsi="Times New Roman"/>
                <w:i/>
                <w:sz w:val="20"/>
                <w:szCs w:val="20"/>
              </w:rPr>
              <w:t>1</w:t>
            </w:r>
            <w:r w:rsidR="00D415BE" w:rsidRPr="00D52191">
              <w:rPr>
                <w:rFonts w:ascii="Times New Roman" w:hAnsi="Times New Roman"/>
                <w:i/>
                <w:sz w:val="20"/>
                <w:szCs w:val="20"/>
              </w:rPr>
              <w:t>.pielikuma</w:t>
            </w:r>
            <w:r w:rsidR="00D415BE">
              <w:rPr>
                <w:rFonts w:ascii="Times New Roman" w:hAnsi="Times New Roman"/>
                <w:i/>
                <w:sz w:val="20"/>
                <w:szCs w:val="20"/>
              </w:rPr>
              <w:t xml:space="preserve"> II sadaļas </w:t>
            </w:r>
            <w:r w:rsidR="00D415BE" w:rsidRPr="00D52191">
              <w:rPr>
                <w:rFonts w:ascii="Times New Roman" w:hAnsi="Times New Roman"/>
                <w:i/>
                <w:sz w:val="20"/>
                <w:szCs w:val="20"/>
              </w:rPr>
              <w:t>3.tabula)</w:t>
            </w:r>
          </w:p>
        </w:tc>
        <w:tc>
          <w:tcPr>
            <w:tcW w:w="1646" w:type="dxa"/>
          </w:tcPr>
          <w:p w14:paraId="353FE632"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0" w:type="dxa"/>
          </w:tcPr>
          <w:p w14:paraId="6F6EDB36"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0ADC98A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1" w:type="dxa"/>
          </w:tcPr>
          <w:p w14:paraId="4BD9508E"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6AF4242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73" w:type="dxa"/>
          </w:tcPr>
          <w:p w14:paraId="331C2B2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r>
      <w:tr w:rsidR="00294958" w14:paraId="15BBBA00" w14:textId="77777777" w:rsidTr="00E37538">
        <w:tc>
          <w:tcPr>
            <w:tcW w:w="884" w:type="dxa"/>
          </w:tcPr>
          <w:p w14:paraId="44A5C6B6"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26C50544" w14:textId="77777777"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Studiju vietas bāzes izmaksas</w:t>
            </w:r>
          </w:p>
        </w:tc>
        <w:tc>
          <w:tcPr>
            <w:tcW w:w="1646" w:type="dxa"/>
          </w:tcPr>
          <w:p w14:paraId="6F67D0AD" w14:textId="2DF2E47B"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0" w:type="dxa"/>
          </w:tcPr>
          <w:p w14:paraId="7CBD67EB" w14:textId="4BB65BF7"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748" w:type="dxa"/>
          </w:tcPr>
          <w:p w14:paraId="094891F1" w14:textId="48D9198F"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1" w:type="dxa"/>
          </w:tcPr>
          <w:p w14:paraId="40138FDC" w14:textId="200E40CC"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1846,33</w:t>
            </w:r>
          </w:p>
        </w:tc>
        <w:tc>
          <w:tcPr>
            <w:tcW w:w="1646" w:type="dxa"/>
          </w:tcPr>
          <w:p w14:paraId="4982C56F" w14:textId="5DD89C23"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1938,65</w:t>
            </w:r>
          </w:p>
        </w:tc>
        <w:tc>
          <w:tcPr>
            <w:tcW w:w="1873" w:type="dxa"/>
          </w:tcPr>
          <w:p w14:paraId="38DD1D59" w14:textId="59EAD63C"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2035,58</w:t>
            </w:r>
          </w:p>
        </w:tc>
      </w:tr>
      <w:tr w:rsidR="00294958" w14:paraId="6D0FA88A" w14:textId="77777777" w:rsidTr="00E37538">
        <w:tc>
          <w:tcPr>
            <w:tcW w:w="884" w:type="dxa"/>
          </w:tcPr>
          <w:p w14:paraId="5DDB3D3B"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3EC8F938"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Studiju izmaksu koeficients x 0,75</w:t>
            </w:r>
          </w:p>
        </w:tc>
        <w:tc>
          <w:tcPr>
            <w:tcW w:w="1646" w:type="dxa"/>
          </w:tcPr>
          <w:p w14:paraId="3F0DABB1" w14:textId="46410E94"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0" w:type="dxa"/>
          </w:tcPr>
          <w:p w14:paraId="0A8070AF" w14:textId="76737449"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748" w:type="dxa"/>
          </w:tcPr>
          <w:p w14:paraId="7C6F92B5" w14:textId="4A068043"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1" w:type="dxa"/>
          </w:tcPr>
          <w:p w14:paraId="5F5C1F3D" w14:textId="431A73B6"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646" w:type="dxa"/>
          </w:tcPr>
          <w:p w14:paraId="6C27602B" w14:textId="68D5E26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873" w:type="dxa"/>
          </w:tcPr>
          <w:p w14:paraId="3DA138DF" w14:textId="705ABE90"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r>
      <w:tr w:rsidR="00294958" w14:paraId="1F99D4F2" w14:textId="77777777" w:rsidTr="00E37538">
        <w:tc>
          <w:tcPr>
            <w:tcW w:w="884" w:type="dxa"/>
          </w:tcPr>
          <w:p w14:paraId="0CC194B2"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79722D21" w14:textId="26D13C0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Vidējais studiju vietu skaits</w:t>
            </w:r>
            <w:r w:rsidR="00A47858" w:rsidRPr="00031B8F">
              <w:rPr>
                <w:rFonts w:ascii="Times New Roman" w:hAnsi="Times New Roman" w:cs="Times New Roman"/>
                <w:sz w:val="20"/>
                <w:szCs w:val="20"/>
              </w:rPr>
              <w:t>*</w:t>
            </w:r>
          </w:p>
        </w:tc>
        <w:tc>
          <w:tcPr>
            <w:tcW w:w="1646" w:type="dxa"/>
          </w:tcPr>
          <w:p w14:paraId="2C3A3B3B" w14:textId="52582C88"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0" w:type="dxa"/>
          </w:tcPr>
          <w:p w14:paraId="50FF242B" w14:textId="46D41C8D"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748" w:type="dxa"/>
          </w:tcPr>
          <w:p w14:paraId="671B6860" w14:textId="0E114015"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1" w:type="dxa"/>
          </w:tcPr>
          <w:p w14:paraId="21801427" w14:textId="634E90A4" w:rsidR="00294958" w:rsidRPr="00031B8F" w:rsidRDefault="003A6C1E"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8</w:t>
            </w:r>
          </w:p>
        </w:tc>
        <w:tc>
          <w:tcPr>
            <w:tcW w:w="1646" w:type="dxa"/>
          </w:tcPr>
          <w:p w14:paraId="4991D783" w14:textId="723DFCDF" w:rsidR="00294958" w:rsidRPr="00031B8F" w:rsidRDefault="003A6C1E"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32</w:t>
            </w:r>
          </w:p>
        </w:tc>
        <w:tc>
          <w:tcPr>
            <w:tcW w:w="1873" w:type="dxa"/>
          </w:tcPr>
          <w:p w14:paraId="7B059108" w14:textId="57CA3351" w:rsidR="00294958" w:rsidRPr="00031B8F" w:rsidRDefault="003A6C1E"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56</w:t>
            </w:r>
          </w:p>
        </w:tc>
      </w:tr>
      <w:tr w:rsidR="00294958" w14:paraId="337D8B4A" w14:textId="77777777" w:rsidTr="00E37538">
        <w:tc>
          <w:tcPr>
            <w:tcW w:w="884" w:type="dxa"/>
          </w:tcPr>
          <w:p w14:paraId="6B8B1743"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52084CE4" w14:textId="77777777" w:rsidR="00294958" w:rsidRPr="00031B8F" w:rsidRDefault="00294958" w:rsidP="00294958">
            <w:pPr>
              <w:spacing w:before="100" w:beforeAutospacing="1" w:after="100" w:afterAutospacing="1"/>
              <w:rPr>
                <w:rFonts w:ascii="Times New Roman" w:hAnsi="Times New Roman" w:cs="Times New Roman"/>
                <w:b/>
                <w:i/>
                <w:sz w:val="20"/>
                <w:szCs w:val="20"/>
              </w:rPr>
            </w:pPr>
            <w:r w:rsidRPr="00031B8F">
              <w:rPr>
                <w:rFonts w:ascii="Times New Roman" w:hAnsi="Times New Roman" w:cs="Times New Roman"/>
                <w:b/>
                <w:sz w:val="20"/>
                <w:szCs w:val="20"/>
              </w:rPr>
              <w:t>Studiju finansējums</w:t>
            </w:r>
          </w:p>
        </w:tc>
        <w:tc>
          <w:tcPr>
            <w:tcW w:w="1646" w:type="dxa"/>
          </w:tcPr>
          <w:p w14:paraId="237AA1DE" w14:textId="74E2148D"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0" w:type="dxa"/>
          </w:tcPr>
          <w:p w14:paraId="32A08FBA" w14:textId="17716951"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54B69063" w14:textId="5A33FCAD"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1" w:type="dxa"/>
          </w:tcPr>
          <w:p w14:paraId="7ACDFA2E" w14:textId="78E63A74" w:rsidR="00294958" w:rsidRPr="00031B8F" w:rsidRDefault="00E3753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46 528</w:t>
            </w:r>
          </w:p>
        </w:tc>
        <w:tc>
          <w:tcPr>
            <w:tcW w:w="1646" w:type="dxa"/>
          </w:tcPr>
          <w:p w14:paraId="4B03BD35" w14:textId="1FE10CC6" w:rsidR="00294958" w:rsidRPr="00031B8F" w:rsidRDefault="00E3753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195 416</w:t>
            </w:r>
          </w:p>
        </w:tc>
        <w:tc>
          <w:tcPr>
            <w:tcW w:w="1873" w:type="dxa"/>
          </w:tcPr>
          <w:p w14:paraId="697E75E4" w14:textId="68AD0DF9" w:rsidR="00294958" w:rsidRPr="00031B8F" w:rsidRDefault="00E3753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359 077</w:t>
            </w:r>
          </w:p>
        </w:tc>
      </w:tr>
      <w:tr w:rsidR="00294958" w14:paraId="6CC6E8B2" w14:textId="77777777" w:rsidTr="00E37538">
        <w:tc>
          <w:tcPr>
            <w:tcW w:w="884" w:type="dxa"/>
          </w:tcPr>
          <w:p w14:paraId="72555917"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4.</w:t>
            </w:r>
          </w:p>
        </w:tc>
        <w:tc>
          <w:tcPr>
            <w:tcW w:w="2417" w:type="dxa"/>
          </w:tcPr>
          <w:p w14:paraId="4F47C4EF" w14:textId="756EB491" w:rsidR="00294958" w:rsidRPr="00031B8F" w:rsidRDefault="00294958" w:rsidP="00294958">
            <w:pPr>
              <w:spacing w:before="100" w:beforeAutospacing="1" w:after="100" w:afterAutospacing="1"/>
              <w:rPr>
                <w:rFonts w:ascii="Times New Roman" w:hAnsi="Times New Roman" w:cs="Times New Roman"/>
                <w:b/>
                <w:i/>
                <w:sz w:val="20"/>
                <w:szCs w:val="20"/>
              </w:rPr>
            </w:pPr>
            <w:r w:rsidRPr="00D415BE">
              <w:rPr>
                <w:rFonts w:ascii="Times New Roman" w:hAnsi="Times New Roman"/>
                <w:i/>
                <w:sz w:val="20"/>
                <w:szCs w:val="20"/>
              </w:rPr>
              <w:t>Nepilns laiks-profesionālā maģistrantūra - visas iestādes</w:t>
            </w:r>
            <w:r w:rsidR="00D415BE" w:rsidRPr="00D52191">
              <w:rPr>
                <w:rFonts w:ascii="Times New Roman" w:hAnsi="Times New Roman"/>
                <w:i/>
                <w:sz w:val="20"/>
                <w:szCs w:val="20"/>
              </w:rPr>
              <w:t>(</w:t>
            </w:r>
            <w:r w:rsidR="00D415BE">
              <w:rPr>
                <w:rFonts w:ascii="Times New Roman" w:hAnsi="Times New Roman"/>
                <w:i/>
                <w:sz w:val="20"/>
                <w:szCs w:val="20"/>
              </w:rPr>
              <w:t>1</w:t>
            </w:r>
            <w:r w:rsidR="00D415BE" w:rsidRPr="00D52191">
              <w:rPr>
                <w:rFonts w:ascii="Times New Roman" w:hAnsi="Times New Roman"/>
                <w:i/>
                <w:sz w:val="20"/>
                <w:szCs w:val="20"/>
              </w:rPr>
              <w:t xml:space="preserve">.pielikuma </w:t>
            </w:r>
            <w:r w:rsidR="00D415BE">
              <w:rPr>
                <w:rFonts w:ascii="Times New Roman" w:hAnsi="Times New Roman"/>
                <w:i/>
                <w:sz w:val="20"/>
                <w:szCs w:val="20"/>
              </w:rPr>
              <w:t xml:space="preserve">II sadaļas </w:t>
            </w:r>
            <w:r w:rsidR="00D415BE" w:rsidRPr="00D52191">
              <w:rPr>
                <w:rFonts w:ascii="Times New Roman" w:hAnsi="Times New Roman"/>
                <w:i/>
                <w:sz w:val="20"/>
                <w:szCs w:val="20"/>
              </w:rPr>
              <w:t>4.tabula)</w:t>
            </w:r>
          </w:p>
        </w:tc>
        <w:tc>
          <w:tcPr>
            <w:tcW w:w="1646" w:type="dxa"/>
          </w:tcPr>
          <w:p w14:paraId="0F5AEF27"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0" w:type="dxa"/>
          </w:tcPr>
          <w:p w14:paraId="2E9554FB"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31E9E24C"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1" w:type="dxa"/>
          </w:tcPr>
          <w:p w14:paraId="749B5187"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059392AB"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73" w:type="dxa"/>
          </w:tcPr>
          <w:p w14:paraId="096E6FE2"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r>
      <w:tr w:rsidR="00294958" w14:paraId="17986C04" w14:textId="77777777" w:rsidTr="00E37538">
        <w:tc>
          <w:tcPr>
            <w:tcW w:w="884" w:type="dxa"/>
          </w:tcPr>
          <w:p w14:paraId="25D9EC54"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344C0924" w14:textId="77777777"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Studiju vietas bāzes izmaksas</w:t>
            </w:r>
          </w:p>
        </w:tc>
        <w:tc>
          <w:tcPr>
            <w:tcW w:w="1646" w:type="dxa"/>
          </w:tcPr>
          <w:p w14:paraId="64076D83" w14:textId="11B06EB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1594,93</w:t>
            </w:r>
          </w:p>
        </w:tc>
        <w:tc>
          <w:tcPr>
            <w:tcW w:w="1810" w:type="dxa"/>
          </w:tcPr>
          <w:p w14:paraId="0C0126B7" w14:textId="389397DA"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1674,68</w:t>
            </w:r>
          </w:p>
        </w:tc>
        <w:tc>
          <w:tcPr>
            <w:tcW w:w="1748" w:type="dxa"/>
          </w:tcPr>
          <w:p w14:paraId="2336F214" w14:textId="11356356"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1758,41</w:t>
            </w:r>
          </w:p>
        </w:tc>
        <w:tc>
          <w:tcPr>
            <w:tcW w:w="1811" w:type="dxa"/>
          </w:tcPr>
          <w:p w14:paraId="0DF1BA91" w14:textId="48308540"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1846,33</w:t>
            </w:r>
          </w:p>
        </w:tc>
        <w:tc>
          <w:tcPr>
            <w:tcW w:w="1646" w:type="dxa"/>
          </w:tcPr>
          <w:p w14:paraId="0D8F033A" w14:textId="0874CC2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1938,65</w:t>
            </w:r>
          </w:p>
        </w:tc>
        <w:tc>
          <w:tcPr>
            <w:tcW w:w="1873" w:type="dxa"/>
          </w:tcPr>
          <w:p w14:paraId="427B848A" w14:textId="03C7ECB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2035,58</w:t>
            </w:r>
          </w:p>
        </w:tc>
      </w:tr>
      <w:tr w:rsidR="00294958" w14:paraId="26C093FF" w14:textId="77777777" w:rsidTr="00E37538">
        <w:tc>
          <w:tcPr>
            <w:tcW w:w="884" w:type="dxa"/>
          </w:tcPr>
          <w:p w14:paraId="4D748CAD"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0B459DAC"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Studiju izmaksu koeficients x 1,5 x 0,75</w:t>
            </w:r>
          </w:p>
        </w:tc>
        <w:tc>
          <w:tcPr>
            <w:tcW w:w="1646" w:type="dxa"/>
          </w:tcPr>
          <w:p w14:paraId="08BE7447" w14:textId="27D05948"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c>
          <w:tcPr>
            <w:tcW w:w="1810" w:type="dxa"/>
          </w:tcPr>
          <w:p w14:paraId="0D7F8264" w14:textId="7EFDF93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c>
          <w:tcPr>
            <w:tcW w:w="1748" w:type="dxa"/>
          </w:tcPr>
          <w:p w14:paraId="6FB9EB73" w14:textId="704EBFEB"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c>
          <w:tcPr>
            <w:tcW w:w="1811" w:type="dxa"/>
          </w:tcPr>
          <w:p w14:paraId="4A8A92AA" w14:textId="18258DD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c>
          <w:tcPr>
            <w:tcW w:w="1646" w:type="dxa"/>
          </w:tcPr>
          <w:p w14:paraId="41294F36" w14:textId="73BF212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c>
          <w:tcPr>
            <w:tcW w:w="1873" w:type="dxa"/>
          </w:tcPr>
          <w:p w14:paraId="68D0A115" w14:textId="0666FFC1"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r>
      <w:tr w:rsidR="00294958" w14:paraId="39099297" w14:textId="77777777" w:rsidTr="00E37538">
        <w:tc>
          <w:tcPr>
            <w:tcW w:w="884" w:type="dxa"/>
          </w:tcPr>
          <w:p w14:paraId="44FA70A8"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56C0C0C2"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Vidējais studiju vietu skaits</w:t>
            </w:r>
          </w:p>
        </w:tc>
        <w:tc>
          <w:tcPr>
            <w:tcW w:w="1646" w:type="dxa"/>
          </w:tcPr>
          <w:p w14:paraId="3BAFC99D" w14:textId="386E3FE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7</w:t>
            </w:r>
          </w:p>
        </w:tc>
        <w:tc>
          <w:tcPr>
            <w:tcW w:w="1810" w:type="dxa"/>
          </w:tcPr>
          <w:p w14:paraId="61D65E88" w14:textId="1F13F65A" w:rsidR="00294958" w:rsidRPr="00031B8F" w:rsidRDefault="00294958" w:rsidP="00A478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w:t>
            </w:r>
            <w:r w:rsidR="00A47858" w:rsidRPr="00031B8F">
              <w:rPr>
                <w:rFonts w:ascii="Times New Roman" w:hAnsi="Times New Roman" w:cs="Times New Roman"/>
                <w:sz w:val="20"/>
                <w:szCs w:val="20"/>
              </w:rPr>
              <w:t>7</w:t>
            </w:r>
          </w:p>
        </w:tc>
        <w:tc>
          <w:tcPr>
            <w:tcW w:w="1748" w:type="dxa"/>
          </w:tcPr>
          <w:p w14:paraId="77F560B8" w14:textId="2B526C5F"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30</w:t>
            </w:r>
          </w:p>
        </w:tc>
        <w:tc>
          <w:tcPr>
            <w:tcW w:w="1811" w:type="dxa"/>
          </w:tcPr>
          <w:p w14:paraId="1B8C6077" w14:textId="1414395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30</w:t>
            </w:r>
          </w:p>
        </w:tc>
        <w:tc>
          <w:tcPr>
            <w:tcW w:w="1646" w:type="dxa"/>
          </w:tcPr>
          <w:p w14:paraId="735D852D" w14:textId="66E8038F"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30</w:t>
            </w:r>
          </w:p>
        </w:tc>
        <w:tc>
          <w:tcPr>
            <w:tcW w:w="1873" w:type="dxa"/>
          </w:tcPr>
          <w:p w14:paraId="65CB0848" w14:textId="6DDD800E"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30</w:t>
            </w:r>
          </w:p>
        </w:tc>
      </w:tr>
      <w:tr w:rsidR="00294958" w14:paraId="2357ED43" w14:textId="77777777" w:rsidTr="00E37538">
        <w:tc>
          <w:tcPr>
            <w:tcW w:w="884" w:type="dxa"/>
          </w:tcPr>
          <w:p w14:paraId="3F497BEE"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01242179"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b/>
                <w:sz w:val="20"/>
                <w:szCs w:val="20"/>
              </w:rPr>
              <w:t>Studiju finansējums</w:t>
            </w:r>
          </w:p>
        </w:tc>
        <w:tc>
          <w:tcPr>
            <w:tcW w:w="1646" w:type="dxa"/>
          </w:tcPr>
          <w:p w14:paraId="6224C16C" w14:textId="469F261B" w:rsidR="00294958" w:rsidRPr="00031B8F" w:rsidRDefault="00294958" w:rsidP="00C25F2C">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52 80</w:t>
            </w:r>
            <w:r w:rsidR="00C25F2C" w:rsidRPr="00031B8F">
              <w:rPr>
                <w:rFonts w:ascii="Times New Roman" w:hAnsi="Times New Roman" w:cs="Times New Roman"/>
                <w:b/>
                <w:sz w:val="20"/>
                <w:szCs w:val="20"/>
              </w:rPr>
              <w:t>9</w:t>
            </w:r>
          </w:p>
        </w:tc>
        <w:tc>
          <w:tcPr>
            <w:tcW w:w="1810" w:type="dxa"/>
          </w:tcPr>
          <w:p w14:paraId="371D3B5B" w14:textId="3DD93819" w:rsidR="00294958" w:rsidRPr="00031B8F" w:rsidRDefault="00AC4AAE"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213 874</w:t>
            </w:r>
          </w:p>
        </w:tc>
        <w:tc>
          <w:tcPr>
            <w:tcW w:w="1748" w:type="dxa"/>
          </w:tcPr>
          <w:p w14:paraId="777ADF4E" w14:textId="3E6CBF51"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249 519</w:t>
            </w:r>
          </w:p>
        </w:tc>
        <w:tc>
          <w:tcPr>
            <w:tcW w:w="1811" w:type="dxa"/>
          </w:tcPr>
          <w:p w14:paraId="3FD5BDF4" w14:textId="6CF45360"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261 995</w:t>
            </w:r>
          </w:p>
        </w:tc>
        <w:tc>
          <w:tcPr>
            <w:tcW w:w="1646" w:type="dxa"/>
          </w:tcPr>
          <w:p w14:paraId="05E514FB" w14:textId="742F789E"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275 095</w:t>
            </w:r>
          </w:p>
        </w:tc>
        <w:tc>
          <w:tcPr>
            <w:tcW w:w="1873" w:type="dxa"/>
          </w:tcPr>
          <w:p w14:paraId="4062A4C5" w14:textId="5C333138"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288 849</w:t>
            </w:r>
          </w:p>
        </w:tc>
      </w:tr>
      <w:tr w:rsidR="00294958" w14:paraId="52BB3B17" w14:textId="77777777" w:rsidTr="00E37538">
        <w:tc>
          <w:tcPr>
            <w:tcW w:w="884" w:type="dxa"/>
          </w:tcPr>
          <w:p w14:paraId="7F35F90E"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54A0867F" w14:textId="77777777" w:rsidR="00294958" w:rsidRPr="00031B8F" w:rsidRDefault="00294958" w:rsidP="00294958">
            <w:pPr>
              <w:spacing w:before="100" w:beforeAutospacing="1" w:after="100" w:afterAutospacing="1"/>
              <w:rPr>
                <w:rFonts w:ascii="Times New Roman" w:hAnsi="Times New Roman" w:cs="Times New Roman"/>
                <w:b/>
                <w:i/>
                <w:sz w:val="20"/>
                <w:szCs w:val="20"/>
              </w:rPr>
            </w:pPr>
            <w:proofErr w:type="gramStart"/>
            <w:r w:rsidRPr="00031B8F">
              <w:rPr>
                <w:rFonts w:ascii="Times New Roman" w:hAnsi="Times New Roman" w:cs="Times New Roman"/>
                <w:b/>
                <w:i/>
                <w:sz w:val="20"/>
                <w:szCs w:val="20"/>
              </w:rPr>
              <w:t>KOPĀ-</w:t>
            </w:r>
            <w:r w:rsidRPr="00031B8F">
              <w:rPr>
                <w:rFonts w:ascii="Times New Roman" w:hAnsi="Times New Roman" w:cs="Times New Roman"/>
                <w:b/>
                <w:sz w:val="20"/>
                <w:szCs w:val="20"/>
              </w:rPr>
              <w:t xml:space="preserve"> st</w:t>
            </w:r>
            <w:proofErr w:type="gramEnd"/>
            <w:r w:rsidRPr="00031B8F">
              <w:rPr>
                <w:rFonts w:ascii="Times New Roman" w:hAnsi="Times New Roman" w:cs="Times New Roman"/>
                <w:b/>
                <w:sz w:val="20"/>
                <w:szCs w:val="20"/>
              </w:rPr>
              <w:t>udiju finansējums, tai skaitā:</w:t>
            </w:r>
          </w:p>
        </w:tc>
        <w:tc>
          <w:tcPr>
            <w:tcW w:w="1646" w:type="dxa"/>
          </w:tcPr>
          <w:p w14:paraId="2D548C15" w14:textId="20928FB5"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235 349</w:t>
            </w:r>
          </w:p>
        </w:tc>
        <w:tc>
          <w:tcPr>
            <w:tcW w:w="1810" w:type="dxa"/>
          </w:tcPr>
          <w:p w14:paraId="1F8EC238" w14:textId="319FD597"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940 100</w:t>
            </w:r>
          </w:p>
        </w:tc>
        <w:tc>
          <w:tcPr>
            <w:tcW w:w="1748" w:type="dxa"/>
          </w:tcPr>
          <w:p w14:paraId="42BDA7D9" w14:textId="28335883"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1 518 005</w:t>
            </w:r>
          </w:p>
        </w:tc>
        <w:tc>
          <w:tcPr>
            <w:tcW w:w="1811" w:type="dxa"/>
          </w:tcPr>
          <w:p w14:paraId="00DD10F1" w14:textId="04AF3C17"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1 739 245</w:t>
            </w:r>
          </w:p>
        </w:tc>
        <w:tc>
          <w:tcPr>
            <w:tcW w:w="1646" w:type="dxa"/>
          </w:tcPr>
          <w:p w14:paraId="3BDFB09D" w14:textId="428979E2"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1 972 771</w:t>
            </w:r>
          </w:p>
        </w:tc>
        <w:tc>
          <w:tcPr>
            <w:tcW w:w="1873" w:type="dxa"/>
          </w:tcPr>
          <w:p w14:paraId="0F874052" w14:textId="0FF40E07"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2 225 297</w:t>
            </w:r>
          </w:p>
        </w:tc>
      </w:tr>
      <w:tr w:rsidR="00294958" w14:paraId="6C3DC55E" w14:textId="77777777" w:rsidTr="00E37538">
        <w:tc>
          <w:tcPr>
            <w:tcW w:w="884" w:type="dxa"/>
          </w:tcPr>
          <w:p w14:paraId="73D6CF1F"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12D4DC70" w14:textId="3A6FE326"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 Valsts policija</w:t>
            </w:r>
            <w:r w:rsidR="000E1BC9" w:rsidRPr="00031B8F">
              <w:rPr>
                <w:rStyle w:val="FootnoteReference"/>
                <w:rFonts w:ascii="Times New Roman" w:hAnsi="Times New Roman" w:cs="Times New Roman"/>
                <w:sz w:val="20"/>
                <w:szCs w:val="20"/>
              </w:rPr>
              <w:footnoteReference w:id="1"/>
            </w:r>
          </w:p>
        </w:tc>
        <w:tc>
          <w:tcPr>
            <w:tcW w:w="1646" w:type="dxa"/>
          </w:tcPr>
          <w:p w14:paraId="0B19780D" w14:textId="301C51F2" w:rsidR="00294958" w:rsidRPr="00031B8F" w:rsidRDefault="00CB6861"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208 945</w:t>
            </w:r>
          </w:p>
        </w:tc>
        <w:tc>
          <w:tcPr>
            <w:tcW w:w="1810" w:type="dxa"/>
          </w:tcPr>
          <w:p w14:paraId="6B1F4983" w14:textId="557225DE" w:rsidR="00294958" w:rsidRPr="00031B8F" w:rsidRDefault="00CB6861"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833 163</w:t>
            </w:r>
          </w:p>
        </w:tc>
        <w:tc>
          <w:tcPr>
            <w:tcW w:w="1748" w:type="dxa"/>
          </w:tcPr>
          <w:p w14:paraId="2A5408AC" w14:textId="7A4A8185" w:rsidR="00294958" w:rsidRPr="00031B8F" w:rsidRDefault="00F0383F"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1 393 246</w:t>
            </w:r>
          </w:p>
        </w:tc>
        <w:tc>
          <w:tcPr>
            <w:tcW w:w="1811" w:type="dxa"/>
          </w:tcPr>
          <w:p w14:paraId="74DD7F7B" w14:textId="1A8D2C5E" w:rsidR="00294958" w:rsidRPr="00031B8F" w:rsidRDefault="000860CF"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1 561 719</w:t>
            </w:r>
          </w:p>
        </w:tc>
        <w:tc>
          <w:tcPr>
            <w:tcW w:w="1646" w:type="dxa"/>
          </w:tcPr>
          <w:p w14:paraId="70707915" w14:textId="2CC0A449" w:rsidR="00294958" w:rsidRPr="00031B8F" w:rsidRDefault="005F3C0B"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1 639 807</w:t>
            </w:r>
          </w:p>
        </w:tc>
        <w:tc>
          <w:tcPr>
            <w:tcW w:w="1873" w:type="dxa"/>
          </w:tcPr>
          <w:p w14:paraId="25E20DF2" w14:textId="7851004F" w:rsidR="00294958" w:rsidRPr="00031B8F" w:rsidRDefault="005F3C0B"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1 721 795</w:t>
            </w:r>
          </w:p>
        </w:tc>
      </w:tr>
      <w:tr w:rsidR="00294958" w14:paraId="1ACBD478" w14:textId="77777777" w:rsidTr="00E37538">
        <w:tc>
          <w:tcPr>
            <w:tcW w:w="884" w:type="dxa"/>
          </w:tcPr>
          <w:p w14:paraId="18C999CB"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091DB0EE" w14:textId="77777777"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Bāzes izdevumi</w:t>
            </w:r>
          </w:p>
        </w:tc>
        <w:tc>
          <w:tcPr>
            <w:tcW w:w="1646" w:type="dxa"/>
          </w:tcPr>
          <w:p w14:paraId="53194612"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c>
          <w:tcPr>
            <w:tcW w:w="1810" w:type="dxa"/>
          </w:tcPr>
          <w:p w14:paraId="0BA1EF71"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c>
          <w:tcPr>
            <w:tcW w:w="1748" w:type="dxa"/>
          </w:tcPr>
          <w:p w14:paraId="5E6B7FCA"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c>
          <w:tcPr>
            <w:tcW w:w="1811" w:type="dxa"/>
          </w:tcPr>
          <w:p w14:paraId="5D125BFF"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c>
          <w:tcPr>
            <w:tcW w:w="1646" w:type="dxa"/>
          </w:tcPr>
          <w:p w14:paraId="246029E5"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c>
          <w:tcPr>
            <w:tcW w:w="1873" w:type="dxa"/>
          </w:tcPr>
          <w:p w14:paraId="1833EB05"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r>
      <w:tr w:rsidR="000C2621" w14:paraId="317F0B99" w14:textId="77777777" w:rsidTr="00E37538">
        <w:trPr>
          <w:trHeight w:val="211"/>
        </w:trPr>
        <w:tc>
          <w:tcPr>
            <w:tcW w:w="884" w:type="dxa"/>
          </w:tcPr>
          <w:p w14:paraId="3D32D1C7"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tcPr>
          <w:p w14:paraId="61A68F64" w14:textId="77777777" w:rsidR="000C2621" w:rsidRPr="00031B8F" w:rsidRDefault="000C2621" w:rsidP="000C2621">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 Pārējās iestādes</w:t>
            </w:r>
          </w:p>
        </w:tc>
        <w:tc>
          <w:tcPr>
            <w:tcW w:w="1646" w:type="dxa"/>
          </w:tcPr>
          <w:p w14:paraId="4DD7CFD6" w14:textId="5353EB2E"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26 404</w:t>
            </w:r>
          </w:p>
        </w:tc>
        <w:tc>
          <w:tcPr>
            <w:tcW w:w="1810" w:type="dxa"/>
          </w:tcPr>
          <w:p w14:paraId="6B4D1CC8" w14:textId="0B9906DE"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106 937</w:t>
            </w:r>
          </w:p>
        </w:tc>
        <w:tc>
          <w:tcPr>
            <w:tcW w:w="1748" w:type="dxa"/>
          </w:tcPr>
          <w:p w14:paraId="08560EE9" w14:textId="08A92CA6"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124 759</w:t>
            </w:r>
          </w:p>
        </w:tc>
        <w:tc>
          <w:tcPr>
            <w:tcW w:w="1811" w:type="dxa"/>
          </w:tcPr>
          <w:p w14:paraId="6886A3A2" w14:textId="5D22800B"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177 526</w:t>
            </w:r>
          </w:p>
        </w:tc>
        <w:tc>
          <w:tcPr>
            <w:tcW w:w="1646" w:type="dxa"/>
          </w:tcPr>
          <w:p w14:paraId="10407763" w14:textId="0F97187D"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332 964</w:t>
            </w:r>
          </w:p>
        </w:tc>
        <w:tc>
          <w:tcPr>
            <w:tcW w:w="1873" w:type="dxa"/>
          </w:tcPr>
          <w:p w14:paraId="1430DC45" w14:textId="32933BDE"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503 502</w:t>
            </w:r>
          </w:p>
        </w:tc>
      </w:tr>
      <w:tr w:rsidR="000C2621" w14:paraId="01253073" w14:textId="77777777" w:rsidTr="00E37538">
        <w:tc>
          <w:tcPr>
            <w:tcW w:w="884" w:type="dxa"/>
          </w:tcPr>
          <w:p w14:paraId="71ECBFD3"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tcPr>
          <w:p w14:paraId="2287FA4A" w14:textId="77777777" w:rsidR="000C2621" w:rsidRPr="00031B8F" w:rsidRDefault="000C2621" w:rsidP="000C2621">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Bāzes izdevumi</w:t>
            </w:r>
          </w:p>
        </w:tc>
        <w:tc>
          <w:tcPr>
            <w:tcW w:w="1646" w:type="dxa"/>
          </w:tcPr>
          <w:p w14:paraId="5599AD71" w14:textId="5149DE90"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c>
          <w:tcPr>
            <w:tcW w:w="1810" w:type="dxa"/>
          </w:tcPr>
          <w:p w14:paraId="039FA99D" w14:textId="19EC1F18"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c>
          <w:tcPr>
            <w:tcW w:w="1748" w:type="dxa"/>
          </w:tcPr>
          <w:p w14:paraId="1F3A8C2F" w14:textId="4E474769"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c>
          <w:tcPr>
            <w:tcW w:w="1811" w:type="dxa"/>
          </w:tcPr>
          <w:p w14:paraId="242097A1" w14:textId="1F8B6974"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c>
          <w:tcPr>
            <w:tcW w:w="1646" w:type="dxa"/>
          </w:tcPr>
          <w:p w14:paraId="1165C9F1" w14:textId="4259469B"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c>
          <w:tcPr>
            <w:tcW w:w="1873" w:type="dxa"/>
          </w:tcPr>
          <w:p w14:paraId="0900DCD9" w14:textId="75F67C60"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r>
      <w:tr w:rsidR="000C2621" w14:paraId="68D76BDF" w14:textId="77777777" w:rsidTr="00E37538">
        <w:tc>
          <w:tcPr>
            <w:tcW w:w="884" w:type="dxa"/>
          </w:tcPr>
          <w:p w14:paraId="0AC0676D"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tcPr>
          <w:p w14:paraId="124C6431" w14:textId="77777777" w:rsidR="000C2621" w:rsidRPr="00395003" w:rsidRDefault="000C2621" w:rsidP="000C2621">
            <w:pPr>
              <w:spacing w:before="100" w:beforeAutospacing="1" w:after="100" w:afterAutospacing="1"/>
              <w:rPr>
                <w:rFonts w:ascii="Times New Roman" w:hAnsi="Times New Roman" w:cs="Times New Roman"/>
                <w:b/>
                <w:sz w:val="20"/>
                <w:szCs w:val="20"/>
              </w:rPr>
            </w:pPr>
            <w:r w:rsidRPr="00395003">
              <w:rPr>
                <w:rFonts w:ascii="Times New Roman" w:hAnsi="Times New Roman" w:cs="Times New Roman"/>
                <w:b/>
                <w:sz w:val="20"/>
                <w:szCs w:val="20"/>
              </w:rPr>
              <w:t>Papildu nepieciešams</w:t>
            </w:r>
          </w:p>
        </w:tc>
        <w:tc>
          <w:tcPr>
            <w:tcW w:w="1646" w:type="dxa"/>
          </w:tcPr>
          <w:p w14:paraId="17AC757F" w14:textId="7FDB3697"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73 869</w:t>
            </w:r>
          </w:p>
        </w:tc>
        <w:tc>
          <w:tcPr>
            <w:tcW w:w="1810" w:type="dxa"/>
          </w:tcPr>
          <w:p w14:paraId="4E24421F" w14:textId="17CA2D3B"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778 620</w:t>
            </w:r>
          </w:p>
        </w:tc>
        <w:tc>
          <w:tcPr>
            <w:tcW w:w="1748" w:type="dxa"/>
          </w:tcPr>
          <w:p w14:paraId="60096B33" w14:textId="6F35EE3A"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1 356 525</w:t>
            </w:r>
          </w:p>
        </w:tc>
        <w:tc>
          <w:tcPr>
            <w:tcW w:w="1811" w:type="dxa"/>
          </w:tcPr>
          <w:p w14:paraId="64627411" w14:textId="36C58ECC"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1 577 765</w:t>
            </w:r>
          </w:p>
        </w:tc>
        <w:tc>
          <w:tcPr>
            <w:tcW w:w="1646" w:type="dxa"/>
          </w:tcPr>
          <w:p w14:paraId="300BA9A3" w14:textId="78D48B80"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1 811 291</w:t>
            </w:r>
          </w:p>
        </w:tc>
        <w:tc>
          <w:tcPr>
            <w:tcW w:w="1873" w:type="dxa"/>
          </w:tcPr>
          <w:p w14:paraId="4A77968D" w14:textId="00414C00"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2 063 817</w:t>
            </w:r>
          </w:p>
        </w:tc>
      </w:tr>
      <w:tr w:rsidR="000C2621" w14:paraId="205D06CE" w14:textId="77777777" w:rsidTr="00E37538">
        <w:tc>
          <w:tcPr>
            <w:tcW w:w="884" w:type="dxa"/>
          </w:tcPr>
          <w:p w14:paraId="0E45DB28"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tcPr>
          <w:p w14:paraId="28F548A7" w14:textId="2B5EAAC9" w:rsidR="000C2621" w:rsidRPr="00031B8F" w:rsidRDefault="000C2621" w:rsidP="000C2621">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tai skaitā</w:t>
            </w:r>
            <w:r w:rsidRPr="00031B8F">
              <w:rPr>
                <w:rStyle w:val="FootnoteReference"/>
                <w:rFonts w:ascii="Times New Roman" w:hAnsi="Times New Roman" w:cs="Times New Roman"/>
                <w:sz w:val="20"/>
                <w:szCs w:val="20"/>
              </w:rPr>
              <w:footnoteReference w:id="2"/>
            </w:r>
            <w:r w:rsidRPr="00031B8F">
              <w:rPr>
                <w:rFonts w:ascii="Times New Roman" w:hAnsi="Times New Roman" w:cs="Times New Roman"/>
                <w:sz w:val="20"/>
                <w:szCs w:val="20"/>
              </w:rPr>
              <w:t>:</w:t>
            </w:r>
          </w:p>
        </w:tc>
        <w:tc>
          <w:tcPr>
            <w:tcW w:w="1646" w:type="dxa"/>
          </w:tcPr>
          <w:p w14:paraId="64F0EE35"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1810" w:type="dxa"/>
          </w:tcPr>
          <w:p w14:paraId="09EF424C"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1748" w:type="dxa"/>
          </w:tcPr>
          <w:p w14:paraId="3ACF0552"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1811" w:type="dxa"/>
          </w:tcPr>
          <w:p w14:paraId="330BFEF8"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1646" w:type="dxa"/>
          </w:tcPr>
          <w:p w14:paraId="6E414450"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1873" w:type="dxa"/>
          </w:tcPr>
          <w:p w14:paraId="58E69132"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r>
      <w:tr w:rsidR="000C2621" w14:paraId="66225EC3" w14:textId="77777777" w:rsidTr="00E37538">
        <w:tc>
          <w:tcPr>
            <w:tcW w:w="884" w:type="dxa"/>
          </w:tcPr>
          <w:p w14:paraId="755E4BA6"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tcPr>
          <w:p w14:paraId="3D8925CD" w14:textId="66AE9E25" w:rsidR="000C2621" w:rsidRPr="00031B8F" w:rsidRDefault="000C2621" w:rsidP="000C2621">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IEM budžeta apakšprogramma 06.01.00 “Valsts policija”</w:t>
            </w:r>
          </w:p>
        </w:tc>
        <w:tc>
          <w:tcPr>
            <w:tcW w:w="1646" w:type="dxa"/>
          </w:tcPr>
          <w:p w14:paraId="517C051C" w14:textId="498077B9"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47 465</w:t>
            </w:r>
          </w:p>
        </w:tc>
        <w:tc>
          <w:tcPr>
            <w:tcW w:w="1810" w:type="dxa"/>
          </w:tcPr>
          <w:p w14:paraId="1DDCE2A2" w14:textId="17238D8B"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671 683</w:t>
            </w:r>
          </w:p>
        </w:tc>
        <w:tc>
          <w:tcPr>
            <w:tcW w:w="1748" w:type="dxa"/>
          </w:tcPr>
          <w:p w14:paraId="3DEF2410" w14:textId="62AB2914"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1 231 766</w:t>
            </w:r>
          </w:p>
        </w:tc>
        <w:tc>
          <w:tcPr>
            <w:tcW w:w="1811" w:type="dxa"/>
          </w:tcPr>
          <w:p w14:paraId="1A475108" w14:textId="4655B422"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1 400 239</w:t>
            </w:r>
          </w:p>
        </w:tc>
        <w:tc>
          <w:tcPr>
            <w:tcW w:w="1646" w:type="dxa"/>
          </w:tcPr>
          <w:p w14:paraId="3CFC63DE" w14:textId="0BCBEB41"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1 478 327</w:t>
            </w:r>
          </w:p>
        </w:tc>
        <w:tc>
          <w:tcPr>
            <w:tcW w:w="1873" w:type="dxa"/>
          </w:tcPr>
          <w:p w14:paraId="39900BD3" w14:textId="4DAECCCB"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1 560 315</w:t>
            </w:r>
          </w:p>
        </w:tc>
      </w:tr>
      <w:tr w:rsidR="000C2621" w14:paraId="4A141034" w14:textId="77777777" w:rsidTr="00E37538">
        <w:tc>
          <w:tcPr>
            <w:tcW w:w="884" w:type="dxa"/>
          </w:tcPr>
          <w:p w14:paraId="36CACFDB"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tcPr>
          <w:p w14:paraId="1D94DFAC" w14:textId="74F57A02" w:rsidR="000C2621" w:rsidRPr="00031B8F" w:rsidRDefault="000C2621" w:rsidP="000C2621">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Attiecīgās KNAB, NMP, IDB budžeta programmas-kopā</w:t>
            </w:r>
          </w:p>
        </w:tc>
        <w:tc>
          <w:tcPr>
            <w:tcW w:w="1646" w:type="dxa"/>
          </w:tcPr>
          <w:p w14:paraId="73559E86" w14:textId="607DC0A2"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26 404</w:t>
            </w:r>
          </w:p>
        </w:tc>
        <w:tc>
          <w:tcPr>
            <w:tcW w:w="1810" w:type="dxa"/>
          </w:tcPr>
          <w:p w14:paraId="36AF811A" w14:textId="49F9C372"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106 937</w:t>
            </w:r>
          </w:p>
        </w:tc>
        <w:tc>
          <w:tcPr>
            <w:tcW w:w="1748" w:type="dxa"/>
          </w:tcPr>
          <w:p w14:paraId="05F89731" w14:textId="5B53C6DF"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124 759</w:t>
            </w:r>
          </w:p>
        </w:tc>
        <w:tc>
          <w:tcPr>
            <w:tcW w:w="1811" w:type="dxa"/>
          </w:tcPr>
          <w:p w14:paraId="2CCCF6FD" w14:textId="60EC4422"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177 526</w:t>
            </w:r>
          </w:p>
        </w:tc>
        <w:tc>
          <w:tcPr>
            <w:tcW w:w="1646" w:type="dxa"/>
          </w:tcPr>
          <w:p w14:paraId="4E2C06A0" w14:textId="290CC8BF"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332 964</w:t>
            </w:r>
          </w:p>
        </w:tc>
        <w:tc>
          <w:tcPr>
            <w:tcW w:w="1873" w:type="dxa"/>
          </w:tcPr>
          <w:p w14:paraId="0A07033E" w14:textId="45F378E3"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503 502</w:t>
            </w:r>
          </w:p>
        </w:tc>
      </w:tr>
    </w:tbl>
    <w:p w14:paraId="543B468A" w14:textId="5812C5C2" w:rsidR="003A6C1E" w:rsidRPr="00A47858" w:rsidRDefault="00A47858" w:rsidP="00A47858">
      <w:pPr>
        <w:spacing w:after="0" w:line="240" w:lineRule="auto"/>
        <w:ind w:left="567"/>
        <w:jc w:val="center"/>
        <w:rPr>
          <w:rFonts w:ascii="Times New Roman" w:hAnsi="Times New Roman" w:cs="Times New Roman"/>
        </w:rPr>
      </w:pPr>
      <w:r>
        <w:rPr>
          <w:rFonts w:ascii="Times New Roman" w:hAnsi="Times New Roman" w:cs="Times New Roman"/>
          <w:b/>
          <w:sz w:val="28"/>
          <w:szCs w:val="28"/>
        </w:rPr>
        <w:t>*</w:t>
      </w:r>
      <w:r w:rsidRPr="00A47858">
        <w:rPr>
          <w:rFonts w:ascii="Times New Roman" w:hAnsi="Times New Roman" w:cs="Times New Roman"/>
        </w:rPr>
        <w:t>skatīt skaidrojumu pie 1.pielikuma II sadaļas 3.tabulas</w:t>
      </w:r>
    </w:p>
    <w:p w14:paraId="2B053C44" w14:textId="77777777" w:rsidR="00AF7D7B" w:rsidRDefault="00AF7D7B" w:rsidP="00A31C7E">
      <w:pPr>
        <w:spacing w:after="0" w:line="240" w:lineRule="auto"/>
        <w:ind w:left="567"/>
        <w:jc w:val="center"/>
        <w:rPr>
          <w:rFonts w:ascii="Times New Roman" w:hAnsi="Times New Roman"/>
          <w:b/>
          <w:sz w:val="24"/>
          <w:szCs w:val="24"/>
        </w:rPr>
      </w:pPr>
    </w:p>
    <w:p w14:paraId="2B52433F" w14:textId="77777777" w:rsidR="00107F0E" w:rsidRDefault="00B76DAF" w:rsidP="00107F0E">
      <w:pPr>
        <w:spacing w:before="100" w:beforeAutospacing="1" w:after="100" w:afterAutospacing="1"/>
        <w:ind w:firstLine="567"/>
        <w:jc w:val="center"/>
        <w:rPr>
          <w:rFonts w:ascii="Times New Roman" w:hAnsi="Times New Roman" w:cs="Times New Roman"/>
          <w:b/>
          <w:sz w:val="28"/>
          <w:szCs w:val="28"/>
        </w:rPr>
      </w:pPr>
      <w:r>
        <w:rPr>
          <w:rFonts w:ascii="Times New Roman" w:hAnsi="Times New Roman" w:cs="Times New Roman"/>
          <w:b/>
          <w:sz w:val="28"/>
          <w:szCs w:val="28"/>
        </w:rPr>
        <w:t>PAMATOJUMS</w:t>
      </w:r>
    </w:p>
    <w:tbl>
      <w:tblPr>
        <w:tblStyle w:val="TableGrid"/>
        <w:tblW w:w="0" w:type="auto"/>
        <w:tblLayout w:type="fixed"/>
        <w:tblLook w:val="04A0" w:firstRow="1" w:lastRow="0" w:firstColumn="1" w:lastColumn="0" w:noHBand="0" w:noVBand="1"/>
      </w:tblPr>
      <w:tblGrid>
        <w:gridCol w:w="704"/>
        <w:gridCol w:w="4324"/>
        <w:gridCol w:w="9226"/>
      </w:tblGrid>
      <w:tr w:rsidR="00B76DAF" w14:paraId="3C50C95C" w14:textId="77777777" w:rsidTr="006429E8">
        <w:tc>
          <w:tcPr>
            <w:tcW w:w="704" w:type="dxa"/>
          </w:tcPr>
          <w:p w14:paraId="0DEA9DAF" w14:textId="77777777" w:rsidR="00B76DAF" w:rsidRPr="00252FD0" w:rsidRDefault="00B76DAF" w:rsidP="00107F0E">
            <w:pPr>
              <w:spacing w:before="100" w:beforeAutospacing="1" w:after="100" w:afterAutospacing="1"/>
              <w:jc w:val="center"/>
              <w:rPr>
                <w:rFonts w:ascii="Times New Roman" w:hAnsi="Times New Roman" w:cs="Times New Roman"/>
                <w:b/>
                <w:sz w:val="20"/>
                <w:szCs w:val="20"/>
              </w:rPr>
            </w:pPr>
            <w:proofErr w:type="spellStart"/>
            <w:r w:rsidRPr="00252FD0">
              <w:rPr>
                <w:rFonts w:ascii="Times New Roman" w:hAnsi="Times New Roman" w:cs="Times New Roman"/>
                <w:b/>
                <w:sz w:val="20"/>
                <w:szCs w:val="20"/>
              </w:rPr>
              <w:t>Nr.p.k</w:t>
            </w:r>
            <w:proofErr w:type="spellEnd"/>
            <w:r w:rsidRPr="00252FD0">
              <w:rPr>
                <w:rFonts w:ascii="Times New Roman" w:hAnsi="Times New Roman" w:cs="Times New Roman"/>
                <w:b/>
                <w:sz w:val="20"/>
                <w:szCs w:val="20"/>
              </w:rPr>
              <w:t>.</w:t>
            </w:r>
          </w:p>
        </w:tc>
        <w:tc>
          <w:tcPr>
            <w:tcW w:w="4324" w:type="dxa"/>
          </w:tcPr>
          <w:p w14:paraId="7CAFF539" w14:textId="77777777" w:rsidR="00B76DAF" w:rsidRPr="00252FD0" w:rsidRDefault="00B76DAF" w:rsidP="00606B78">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t>Normatīvais akts</w:t>
            </w:r>
            <w:r w:rsidR="00606B78" w:rsidRPr="00252FD0">
              <w:rPr>
                <w:rFonts w:ascii="Times New Roman" w:hAnsi="Times New Roman" w:cs="Times New Roman"/>
                <w:b/>
                <w:sz w:val="20"/>
                <w:szCs w:val="20"/>
              </w:rPr>
              <w:t>/citi nosacījumi</w:t>
            </w:r>
          </w:p>
        </w:tc>
        <w:tc>
          <w:tcPr>
            <w:tcW w:w="9226" w:type="dxa"/>
          </w:tcPr>
          <w:p w14:paraId="055F83D2" w14:textId="77777777" w:rsidR="00B76DAF" w:rsidRPr="00252FD0" w:rsidRDefault="00B76DAF" w:rsidP="00B76DAF">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t>Piemērotais regulējums</w:t>
            </w:r>
            <w:r w:rsidR="002959FF" w:rsidRPr="00252FD0">
              <w:rPr>
                <w:rFonts w:ascii="Times New Roman" w:hAnsi="Times New Roman" w:cs="Times New Roman"/>
                <w:b/>
                <w:sz w:val="20"/>
                <w:szCs w:val="20"/>
              </w:rPr>
              <w:t>, pieņēmumi, aprēķini</w:t>
            </w:r>
          </w:p>
        </w:tc>
      </w:tr>
      <w:tr w:rsidR="0041234F" w14:paraId="3E6A4C30" w14:textId="77777777" w:rsidTr="006429E8">
        <w:tc>
          <w:tcPr>
            <w:tcW w:w="704" w:type="dxa"/>
          </w:tcPr>
          <w:p w14:paraId="02499F80" w14:textId="5EC36F5E" w:rsidR="0041234F" w:rsidRPr="00252FD0" w:rsidRDefault="00252FD0" w:rsidP="00252FD0">
            <w:pPr>
              <w:ind w:left="-108"/>
              <w:jc w:val="both"/>
              <w:rPr>
                <w:rFonts w:ascii="Times New Roman" w:hAnsi="Times New Roman" w:cs="Times New Roman"/>
                <w:b/>
                <w:sz w:val="20"/>
                <w:szCs w:val="20"/>
              </w:rPr>
            </w:pPr>
            <w:r w:rsidRPr="00252FD0">
              <w:rPr>
                <w:rFonts w:ascii="Times New Roman" w:hAnsi="Times New Roman" w:cs="Times New Roman"/>
                <w:b/>
                <w:sz w:val="20"/>
                <w:szCs w:val="20"/>
              </w:rPr>
              <w:t>1.</w:t>
            </w:r>
          </w:p>
        </w:tc>
        <w:tc>
          <w:tcPr>
            <w:tcW w:w="4324" w:type="dxa"/>
          </w:tcPr>
          <w:p w14:paraId="5D789324" w14:textId="0A3DAC5F" w:rsidR="0041234F" w:rsidRPr="004D62AC" w:rsidRDefault="009039E0" w:rsidP="0041234F">
            <w:pPr>
              <w:ind w:left="-108"/>
              <w:jc w:val="both"/>
              <w:rPr>
                <w:rFonts w:ascii="Times New Roman" w:eastAsia="Times New Roman" w:hAnsi="Times New Roman" w:cs="Times New Roman"/>
                <w:sz w:val="20"/>
                <w:szCs w:val="20"/>
                <w:lang w:eastAsia="lv-LV"/>
              </w:rPr>
            </w:pPr>
            <w:r w:rsidRPr="004D62AC">
              <w:rPr>
                <w:rFonts w:ascii="Times New Roman" w:hAnsi="Times New Roman"/>
              </w:rPr>
              <w:t xml:space="preserve"> MK 11.12.2018. noteikumu Nr. 778 “Nodibinājuma "Akadēmiskās informācijas centrs" maksas pakalpojumu cenrādis”</w:t>
            </w:r>
            <w:r w:rsidRPr="004D62AC">
              <w:rPr>
                <w:rFonts w:ascii="Arial" w:hAnsi="Arial" w:cs="Arial"/>
                <w:sz w:val="30"/>
                <w:szCs w:val="30"/>
              </w:rPr>
              <w:t xml:space="preserve"> </w:t>
            </w:r>
            <w:r w:rsidRPr="004D62AC">
              <w:rPr>
                <w:rFonts w:ascii="Times New Roman" w:hAnsi="Times New Roman"/>
              </w:rPr>
              <w:t>pielikuma 4.punkts</w:t>
            </w:r>
          </w:p>
        </w:tc>
        <w:tc>
          <w:tcPr>
            <w:tcW w:w="9226" w:type="dxa"/>
          </w:tcPr>
          <w:p w14:paraId="75B1BB45" w14:textId="77777777" w:rsidR="0041234F" w:rsidRPr="00252FD0" w:rsidRDefault="0041234F" w:rsidP="00266506">
            <w:pPr>
              <w:pStyle w:val="tv213"/>
              <w:ind w:left="360"/>
              <w:rPr>
                <w:sz w:val="20"/>
                <w:szCs w:val="20"/>
              </w:rPr>
            </w:pPr>
            <w:r w:rsidRPr="00252FD0">
              <w:rPr>
                <w:sz w:val="20"/>
                <w:szCs w:val="20"/>
              </w:rPr>
              <w:t>Skatīt 1. un 2.atsauci</w:t>
            </w:r>
          </w:p>
        </w:tc>
      </w:tr>
      <w:tr w:rsidR="00B76DAF" w14:paraId="4D364091" w14:textId="77777777" w:rsidTr="006429E8">
        <w:tc>
          <w:tcPr>
            <w:tcW w:w="704" w:type="dxa"/>
          </w:tcPr>
          <w:p w14:paraId="0EF9ACAD" w14:textId="77777777" w:rsidR="00B76DAF" w:rsidRPr="00252FD0" w:rsidRDefault="00B76DAF" w:rsidP="006429E8">
            <w:pPr>
              <w:pStyle w:val="ListParagraph"/>
              <w:numPr>
                <w:ilvl w:val="0"/>
                <w:numId w:val="8"/>
              </w:numPr>
              <w:spacing w:before="100" w:beforeAutospacing="1" w:after="100" w:afterAutospacing="1"/>
              <w:jc w:val="center"/>
              <w:rPr>
                <w:rFonts w:ascii="Times New Roman" w:hAnsi="Times New Roman" w:cs="Times New Roman"/>
                <w:b/>
                <w:sz w:val="20"/>
                <w:szCs w:val="20"/>
              </w:rPr>
            </w:pPr>
          </w:p>
        </w:tc>
        <w:tc>
          <w:tcPr>
            <w:tcW w:w="4324" w:type="dxa"/>
          </w:tcPr>
          <w:p w14:paraId="1B621728" w14:textId="77777777" w:rsidR="00266506" w:rsidRPr="00252FD0" w:rsidRDefault="00266506" w:rsidP="00606B78">
            <w:pPr>
              <w:ind w:left="-108"/>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MK 12.12.2006.noteikumi Nr.994 “Kārtība, kādā augstskolas un koledžas tiek finansētas no valsts budžeta līdzekļiem”</w:t>
            </w:r>
          </w:p>
          <w:p w14:paraId="1D1F16C0" w14:textId="77777777" w:rsidR="00B76DAF" w:rsidRPr="00252FD0" w:rsidRDefault="00B76DAF" w:rsidP="002959FF">
            <w:pPr>
              <w:pStyle w:val="ListParagraph"/>
              <w:spacing w:line="360" w:lineRule="auto"/>
              <w:ind w:left="0"/>
              <w:jc w:val="both"/>
              <w:rPr>
                <w:rFonts w:ascii="Times New Roman" w:hAnsi="Times New Roman" w:cs="Times New Roman"/>
                <w:b/>
                <w:sz w:val="20"/>
                <w:szCs w:val="20"/>
              </w:rPr>
            </w:pPr>
          </w:p>
        </w:tc>
        <w:tc>
          <w:tcPr>
            <w:tcW w:w="9226" w:type="dxa"/>
          </w:tcPr>
          <w:p w14:paraId="4CB88696" w14:textId="77777777" w:rsidR="00266506" w:rsidRPr="00252FD0" w:rsidRDefault="00266506" w:rsidP="00252FD0">
            <w:pPr>
              <w:pStyle w:val="tv213"/>
              <w:spacing w:before="0" w:beforeAutospacing="0" w:after="0" w:afterAutospacing="0"/>
              <w:ind w:left="360"/>
              <w:rPr>
                <w:sz w:val="20"/>
                <w:szCs w:val="20"/>
              </w:rPr>
            </w:pPr>
            <w:r w:rsidRPr="00252FD0">
              <w:rPr>
                <w:sz w:val="20"/>
                <w:szCs w:val="20"/>
              </w:rPr>
              <w:t>9. Studiju bāzes finansējuma apmēru nosaka, pamatojoties uz attiecīgajai augstskolai vai koledžai valsts noteikto studiju vietu skaitu [...pielikums], studiju vietas bāzes izmaksām un izglītības tematisko jomu studiju izmaksu koeficientiem.</w:t>
            </w:r>
          </w:p>
          <w:p w14:paraId="5E10033B" w14:textId="77777777" w:rsidR="00B76DAF" w:rsidRPr="00252FD0" w:rsidRDefault="002959FF" w:rsidP="00252FD0">
            <w:pPr>
              <w:pStyle w:val="tv213"/>
              <w:spacing w:before="0" w:beforeAutospacing="0" w:after="0" w:afterAutospacing="0"/>
              <w:ind w:left="360"/>
              <w:rPr>
                <w:sz w:val="20"/>
                <w:szCs w:val="20"/>
              </w:rPr>
            </w:pPr>
            <w:r w:rsidRPr="00252FD0">
              <w:rPr>
                <w:sz w:val="20"/>
                <w:szCs w:val="20"/>
              </w:rPr>
              <w:t xml:space="preserve">√ </w:t>
            </w:r>
            <w:r w:rsidR="00266506" w:rsidRPr="00252FD0">
              <w:rPr>
                <w:sz w:val="20"/>
                <w:szCs w:val="20"/>
              </w:rPr>
              <w:t>Studiju vietas bāzes izmaksu aprēķins, kas balstīts uz šādiem pieņēmumiem:</w:t>
            </w:r>
          </w:p>
          <w:p w14:paraId="2758C700" w14:textId="6486056B" w:rsidR="00266506" w:rsidRPr="00252FD0" w:rsidRDefault="00266506" w:rsidP="00252FD0">
            <w:pPr>
              <w:pStyle w:val="tv213"/>
              <w:numPr>
                <w:ilvl w:val="0"/>
                <w:numId w:val="11"/>
              </w:numPr>
              <w:spacing w:before="0" w:beforeAutospacing="0" w:after="0" w:afterAutospacing="0"/>
              <w:rPr>
                <w:b/>
                <w:sz w:val="20"/>
                <w:szCs w:val="20"/>
              </w:rPr>
            </w:pPr>
            <w:proofErr w:type="gramStart"/>
            <w:r w:rsidRPr="00252FD0">
              <w:rPr>
                <w:sz w:val="20"/>
                <w:szCs w:val="20"/>
              </w:rPr>
              <w:t>2019.gada</w:t>
            </w:r>
            <w:proofErr w:type="gramEnd"/>
            <w:r w:rsidRPr="00252FD0">
              <w:rPr>
                <w:sz w:val="20"/>
                <w:szCs w:val="20"/>
              </w:rPr>
              <w:t xml:space="preserve"> plānotās izmaksas – 1518,98 </w:t>
            </w:r>
            <w:r w:rsidR="00855502" w:rsidRPr="00252FD0">
              <w:rPr>
                <w:i/>
                <w:sz w:val="20"/>
                <w:szCs w:val="20"/>
              </w:rPr>
              <w:t xml:space="preserve"> </w:t>
            </w:r>
            <w:proofErr w:type="spellStart"/>
            <w:r w:rsidR="00781A8C">
              <w:rPr>
                <w:i/>
                <w:sz w:val="20"/>
                <w:szCs w:val="20"/>
              </w:rPr>
              <w:t>euro</w:t>
            </w:r>
            <w:proofErr w:type="spellEnd"/>
            <w:r w:rsidRPr="00252FD0">
              <w:rPr>
                <w:sz w:val="20"/>
                <w:szCs w:val="20"/>
              </w:rPr>
              <w:t>;</w:t>
            </w:r>
          </w:p>
          <w:p w14:paraId="13D7194E" w14:textId="77777777" w:rsidR="00266506" w:rsidRPr="00252FD0" w:rsidRDefault="00266506" w:rsidP="00252FD0">
            <w:pPr>
              <w:pStyle w:val="tv213"/>
              <w:numPr>
                <w:ilvl w:val="0"/>
                <w:numId w:val="11"/>
              </w:numPr>
              <w:spacing w:before="0" w:beforeAutospacing="0" w:after="0" w:afterAutospacing="0"/>
              <w:rPr>
                <w:b/>
                <w:sz w:val="20"/>
                <w:szCs w:val="20"/>
              </w:rPr>
            </w:pPr>
            <w:r w:rsidRPr="00252FD0">
              <w:rPr>
                <w:sz w:val="20"/>
                <w:szCs w:val="20"/>
              </w:rPr>
              <w:t>katru gadu bāzes izmaksas palielinātas par 5%;</w:t>
            </w:r>
          </w:p>
          <w:p w14:paraId="19008186" w14:textId="77777777" w:rsidR="00266506" w:rsidRPr="00252FD0" w:rsidRDefault="002959FF" w:rsidP="00252FD0">
            <w:pPr>
              <w:pStyle w:val="tv213"/>
              <w:numPr>
                <w:ilvl w:val="0"/>
                <w:numId w:val="11"/>
              </w:numPr>
              <w:spacing w:before="0" w:beforeAutospacing="0" w:after="0" w:afterAutospacing="0"/>
              <w:rPr>
                <w:b/>
                <w:sz w:val="20"/>
                <w:szCs w:val="20"/>
              </w:rPr>
            </w:pPr>
            <w:r w:rsidRPr="00252FD0">
              <w:rPr>
                <w:sz w:val="20"/>
                <w:szCs w:val="20"/>
              </w:rPr>
              <w:t xml:space="preserve">aprēķini veikti līdz 6 gadu laikposmam (kamēr pasūtījums kļūst stabils). </w:t>
            </w:r>
          </w:p>
          <w:p w14:paraId="4375AC93" w14:textId="77777777" w:rsidR="002959FF" w:rsidRPr="00252FD0" w:rsidRDefault="002959FF" w:rsidP="00252FD0">
            <w:pPr>
              <w:pStyle w:val="tv213"/>
              <w:spacing w:before="0" w:beforeAutospacing="0" w:after="0" w:afterAutospacing="0"/>
              <w:ind w:left="360"/>
              <w:rPr>
                <w:sz w:val="20"/>
                <w:szCs w:val="20"/>
              </w:rPr>
            </w:pPr>
            <w:r w:rsidRPr="00252FD0">
              <w:rPr>
                <w:sz w:val="20"/>
                <w:szCs w:val="20"/>
              </w:rPr>
              <w:t xml:space="preserve">13. Studiju izmaksu koeficientu vērtības maģistra studiju programmām ir pusotras reizes, bet doktora studiju programmām - trīs reizes lielākas nekā šo noteikumu </w:t>
            </w:r>
            <w:hyperlink r:id="rId8" w:anchor="piel1" w:history="1">
              <w:r w:rsidRPr="00252FD0">
                <w:rPr>
                  <w:sz w:val="20"/>
                  <w:szCs w:val="20"/>
                </w:rPr>
                <w:t>1.pielikumā</w:t>
              </w:r>
            </w:hyperlink>
            <w:r w:rsidRPr="00252FD0">
              <w:rPr>
                <w:sz w:val="20"/>
                <w:szCs w:val="20"/>
              </w:rPr>
              <w:t xml:space="preserve"> attiecīgajai izglītības tematiskajai jomai noteiktās studiju izmaksu koeficientu vērtības [</w:t>
            </w:r>
            <w:r w:rsidR="00606B78" w:rsidRPr="00252FD0">
              <w:rPr>
                <w:sz w:val="20"/>
                <w:szCs w:val="20"/>
              </w:rPr>
              <w:t xml:space="preserve">Civilā drošība – </w:t>
            </w:r>
            <w:r w:rsidRPr="00252FD0">
              <w:rPr>
                <w:sz w:val="20"/>
                <w:szCs w:val="20"/>
              </w:rPr>
              <w:t>optimālā – 4,2].</w:t>
            </w:r>
          </w:p>
          <w:p w14:paraId="146A5467" w14:textId="77777777" w:rsidR="002959FF" w:rsidRPr="00252FD0" w:rsidRDefault="002959FF" w:rsidP="00252FD0">
            <w:pPr>
              <w:pStyle w:val="tv213"/>
              <w:spacing w:before="0" w:beforeAutospacing="0" w:after="0" w:afterAutospacing="0"/>
              <w:ind w:left="360"/>
              <w:rPr>
                <w:sz w:val="20"/>
                <w:szCs w:val="20"/>
              </w:rPr>
            </w:pPr>
            <w:r w:rsidRPr="00252FD0">
              <w:rPr>
                <w:sz w:val="20"/>
                <w:szCs w:val="20"/>
              </w:rPr>
              <w:t xml:space="preserve">28. Studiju izmaksu koeficientu vērtības studiju vietas izmaksu aprēķinos nepilna laika studijās ir trīs ceturtdaļas no šo noteikumu </w:t>
            </w:r>
            <w:hyperlink r:id="rId9" w:anchor="piel1" w:history="1">
              <w:r w:rsidRPr="00252FD0">
                <w:rPr>
                  <w:sz w:val="20"/>
                  <w:szCs w:val="20"/>
                </w:rPr>
                <w:t>1.pielikumā</w:t>
              </w:r>
            </w:hyperlink>
            <w:r w:rsidRPr="00252FD0">
              <w:rPr>
                <w:sz w:val="20"/>
                <w:szCs w:val="20"/>
              </w:rPr>
              <w:t xml:space="preserve"> noteiktās attiecīgās izglītības tematiskās jomas koeficienta vērtības.</w:t>
            </w:r>
          </w:p>
          <w:p w14:paraId="4E34B475" w14:textId="77777777" w:rsidR="002959FF" w:rsidRPr="00252FD0" w:rsidRDefault="002959FF" w:rsidP="00252FD0">
            <w:pPr>
              <w:pStyle w:val="tv213"/>
              <w:spacing w:before="0" w:beforeAutospacing="0" w:after="0" w:afterAutospacing="0"/>
              <w:ind w:left="360"/>
              <w:rPr>
                <w:sz w:val="20"/>
                <w:szCs w:val="20"/>
              </w:rPr>
            </w:pPr>
            <w:r w:rsidRPr="00252FD0">
              <w:rPr>
                <w:sz w:val="20"/>
                <w:szCs w:val="20"/>
              </w:rPr>
              <w:lastRenderedPageBreak/>
              <w:t>√ Studiju izmaksu koeficientu vērtības:</w:t>
            </w:r>
          </w:p>
          <w:p w14:paraId="56FBB974" w14:textId="77777777" w:rsidR="002959FF" w:rsidRPr="00252FD0" w:rsidRDefault="00606B78" w:rsidP="00252FD0">
            <w:pPr>
              <w:pStyle w:val="tv213"/>
              <w:numPr>
                <w:ilvl w:val="0"/>
                <w:numId w:val="13"/>
              </w:numPr>
              <w:spacing w:before="0" w:beforeAutospacing="0" w:after="0" w:afterAutospacing="0"/>
              <w:rPr>
                <w:sz w:val="20"/>
                <w:szCs w:val="20"/>
              </w:rPr>
            </w:pPr>
            <w:r w:rsidRPr="00252FD0">
              <w:rPr>
                <w:sz w:val="20"/>
                <w:szCs w:val="20"/>
              </w:rPr>
              <w:t>p</w:t>
            </w:r>
            <w:r w:rsidR="002959FF" w:rsidRPr="00252FD0">
              <w:rPr>
                <w:sz w:val="20"/>
                <w:szCs w:val="20"/>
              </w:rPr>
              <w:t>ilns laiks-II līmenis – 4,2</w:t>
            </w:r>
            <w:r w:rsidRPr="00252FD0">
              <w:rPr>
                <w:sz w:val="20"/>
                <w:szCs w:val="20"/>
              </w:rPr>
              <w:t>;</w:t>
            </w:r>
          </w:p>
          <w:p w14:paraId="120685E3" w14:textId="77777777" w:rsidR="00606B78" w:rsidRPr="00252FD0" w:rsidRDefault="00606B78" w:rsidP="00252FD0">
            <w:pPr>
              <w:pStyle w:val="tv213"/>
              <w:numPr>
                <w:ilvl w:val="0"/>
                <w:numId w:val="13"/>
              </w:numPr>
              <w:spacing w:before="0" w:beforeAutospacing="0" w:after="0" w:afterAutospacing="0"/>
              <w:rPr>
                <w:sz w:val="20"/>
                <w:szCs w:val="20"/>
              </w:rPr>
            </w:pPr>
            <w:r w:rsidRPr="00252FD0">
              <w:rPr>
                <w:sz w:val="20"/>
                <w:szCs w:val="20"/>
              </w:rPr>
              <w:t>nepilns laiks – 4,2 x 0,75 = 3,15;</w:t>
            </w:r>
          </w:p>
          <w:p w14:paraId="339DF113" w14:textId="3701110A" w:rsidR="002959FF" w:rsidRPr="00252FD0" w:rsidRDefault="00606B78" w:rsidP="00252FD0">
            <w:pPr>
              <w:pStyle w:val="tv213"/>
              <w:numPr>
                <w:ilvl w:val="0"/>
                <w:numId w:val="13"/>
              </w:numPr>
              <w:spacing w:before="0" w:beforeAutospacing="0" w:after="0" w:afterAutospacing="0"/>
              <w:ind w:left="360"/>
              <w:rPr>
                <w:b/>
                <w:sz w:val="20"/>
                <w:szCs w:val="20"/>
              </w:rPr>
            </w:pPr>
            <w:r w:rsidRPr="00252FD0">
              <w:rPr>
                <w:sz w:val="20"/>
                <w:szCs w:val="20"/>
              </w:rPr>
              <w:t>nepilns laiks-profesionālā maģistrantūra – 4,2 x 1,5 x 0,75 = 4,73.</w:t>
            </w:r>
          </w:p>
        </w:tc>
      </w:tr>
      <w:tr w:rsidR="00B76DAF" w14:paraId="5CED5FDF" w14:textId="77777777" w:rsidTr="006429E8">
        <w:tc>
          <w:tcPr>
            <w:tcW w:w="704" w:type="dxa"/>
          </w:tcPr>
          <w:p w14:paraId="3557CC46" w14:textId="77777777" w:rsidR="00B76DAF" w:rsidRPr="00252FD0" w:rsidRDefault="00606B78" w:rsidP="00107F0E">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lastRenderedPageBreak/>
              <w:t>2.</w:t>
            </w:r>
          </w:p>
        </w:tc>
        <w:tc>
          <w:tcPr>
            <w:tcW w:w="4324" w:type="dxa"/>
          </w:tcPr>
          <w:p w14:paraId="04446BDB" w14:textId="77777777" w:rsidR="00B76DAF" w:rsidRPr="00252FD0" w:rsidRDefault="00606B78" w:rsidP="00AF41C2">
            <w:pPr>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 xml:space="preserve">MK 16.03.2010. </w:t>
            </w:r>
            <w:r w:rsidR="001E1B1C" w:rsidRPr="00252FD0">
              <w:rPr>
                <w:rFonts w:ascii="Times New Roman" w:eastAsia="Times New Roman" w:hAnsi="Times New Roman" w:cs="Times New Roman"/>
                <w:sz w:val="20"/>
                <w:szCs w:val="20"/>
                <w:lang w:eastAsia="lv-LV"/>
              </w:rPr>
              <w:t>noteikumi Nr.257</w:t>
            </w:r>
            <w:r w:rsidRPr="00252FD0">
              <w:rPr>
                <w:rFonts w:ascii="Times New Roman" w:eastAsia="Times New Roman" w:hAnsi="Times New Roman" w:cs="Times New Roman"/>
                <w:sz w:val="20"/>
                <w:szCs w:val="20"/>
                <w:lang w:eastAsia="lv-LV"/>
              </w:rPr>
              <w:t xml:space="preserve"> “No</w:t>
            </w:r>
            <w:r w:rsidR="001E1B1C" w:rsidRPr="00252FD0">
              <w:rPr>
                <w:rFonts w:ascii="Times New Roman" w:eastAsia="Times New Roman" w:hAnsi="Times New Roman" w:cs="Times New Roman"/>
                <w:sz w:val="20"/>
                <w:szCs w:val="20"/>
                <w:lang w:eastAsia="lv-LV"/>
              </w:rPr>
              <w:t>teikumi par kārtību, kādā Iekšlietu ministrijas sistēmas iestāžu un Ieslodzījuma vietu pārvaldes amatpersonas ar speciālajām dienesta pakāpēm tiek nosūtītas izglītības iegūšanai, kā arī mācību izdevumu segšanas un atmaksāšanas kārtību</w:t>
            </w:r>
            <w:r w:rsidRPr="00252FD0">
              <w:rPr>
                <w:rFonts w:ascii="Times New Roman" w:eastAsia="Times New Roman" w:hAnsi="Times New Roman" w:cs="Times New Roman"/>
                <w:sz w:val="20"/>
                <w:szCs w:val="20"/>
                <w:lang w:eastAsia="lv-LV"/>
              </w:rPr>
              <w:t>”</w:t>
            </w:r>
          </w:p>
        </w:tc>
        <w:tc>
          <w:tcPr>
            <w:tcW w:w="9226" w:type="dxa"/>
          </w:tcPr>
          <w:p w14:paraId="6CED0BDF" w14:textId="14C6298F" w:rsidR="00B76DAF" w:rsidRPr="00252FD0" w:rsidRDefault="00AF41C2" w:rsidP="00870CBB">
            <w:pPr>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18. Ja amatpersona izglītības iegūšanai nosūtīta uz šo noteikumu 3.3.apakšpunktā minēto izglītības iestādi [uz augstskolu – otrā līmeņa profesionālās augstākās izglītības ieguvei], izglītības iestādei piešķiramā finansējuma apmēru nosaka, ņemot vērā attiecīgās izglītības programmas īstenošanas faktiskās izmaksas, bet ne lielākā apmērā, kā noteikts saskaņā ar normatīvajiem aktiem par kārtību, kādā augstskolas un koledžas tiek finansētas no valsts budžeta līdzekļiem.</w:t>
            </w:r>
          </w:p>
        </w:tc>
      </w:tr>
      <w:tr w:rsidR="00B76DAF" w14:paraId="7EDC5DF4" w14:textId="77777777" w:rsidTr="006429E8">
        <w:tc>
          <w:tcPr>
            <w:tcW w:w="704" w:type="dxa"/>
          </w:tcPr>
          <w:p w14:paraId="1983E394" w14:textId="77777777" w:rsidR="00B76DAF" w:rsidRPr="00252FD0" w:rsidRDefault="00AF41C2" w:rsidP="00107F0E">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t>3.</w:t>
            </w:r>
          </w:p>
        </w:tc>
        <w:tc>
          <w:tcPr>
            <w:tcW w:w="4324" w:type="dxa"/>
          </w:tcPr>
          <w:p w14:paraId="73BE5804" w14:textId="77777777" w:rsidR="00B76DAF" w:rsidRPr="00252FD0" w:rsidRDefault="00AF41C2" w:rsidP="008F1F4B">
            <w:pPr>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Aprēķinos piemērotas maksimāli iespējamās izmaksas un maksimāli iespējamais valsts pasūtījums.</w:t>
            </w:r>
            <w:r w:rsidR="008F1F4B" w:rsidRPr="00252FD0">
              <w:rPr>
                <w:rFonts w:ascii="Times New Roman" w:eastAsia="Times New Roman" w:hAnsi="Times New Roman" w:cs="Times New Roman"/>
                <w:sz w:val="20"/>
                <w:szCs w:val="20"/>
                <w:lang w:eastAsia="lv-LV"/>
              </w:rPr>
              <w:t xml:space="preserve"> Nav paredzēts finansējums zinātniskajai darbībai un snieguma finansējums par rezultātiem pētniecībā balstītas augstākās izglītības nodrošināšanā.</w:t>
            </w:r>
          </w:p>
        </w:tc>
        <w:tc>
          <w:tcPr>
            <w:tcW w:w="9226" w:type="dxa"/>
          </w:tcPr>
          <w:p w14:paraId="68437495" w14:textId="31F9B03E" w:rsidR="00B76DAF" w:rsidRPr="00252FD0" w:rsidRDefault="00DD5A73" w:rsidP="00DD5A73">
            <w:pPr>
              <w:spacing w:before="100" w:beforeAutospacing="1" w:after="100" w:afterAutospacing="1"/>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 xml:space="preserve">Finansējumu zinātniskajai darbībai un snieguma finansējumu par rezultātiem pētniecībā balstītas augstākās izglītības nodrošināšanā augstskolai piešķir tas resors, kura atbildībā ir attiecīgā augstskola, ievērojot kopējos augstskolas darbības rādītājus. </w:t>
            </w:r>
          </w:p>
        </w:tc>
      </w:tr>
    </w:tbl>
    <w:p w14:paraId="670D5412" w14:textId="77777777" w:rsidR="00B76DAF" w:rsidRDefault="005767AC" w:rsidP="00107F0E">
      <w:pPr>
        <w:spacing w:before="100" w:beforeAutospacing="1" w:after="100" w:afterAutospacing="1"/>
        <w:ind w:firstLine="567"/>
        <w:jc w:val="center"/>
        <w:rPr>
          <w:rFonts w:ascii="Times New Roman" w:hAnsi="Times New Roman" w:cs="Times New Roman"/>
          <w:b/>
          <w:sz w:val="28"/>
          <w:szCs w:val="28"/>
        </w:rPr>
      </w:pPr>
      <w:r>
        <w:rPr>
          <w:rFonts w:ascii="Times New Roman" w:hAnsi="Times New Roman" w:cs="Times New Roman"/>
          <w:b/>
          <w:sz w:val="28"/>
          <w:szCs w:val="28"/>
        </w:rPr>
        <w:t>FINANSĒŠANAS KĀRTĪBA</w:t>
      </w:r>
    </w:p>
    <w:tbl>
      <w:tblPr>
        <w:tblStyle w:val="TableGrid"/>
        <w:tblW w:w="0" w:type="auto"/>
        <w:tblLayout w:type="fixed"/>
        <w:tblLook w:val="04A0" w:firstRow="1" w:lastRow="0" w:firstColumn="1" w:lastColumn="0" w:noHBand="0" w:noVBand="1"/>
      </w:tblPr>
      <w:tblGrid>
        <w:gridCol w:w="846"/>
        <w:gridCol w:w="4182"/>
        <w:gridCol w:w="9226"/>
      </w:tblGrid>
      <w:tr w:rsidR="005767AC" w14:paraId="1098690A" w14:textId="77777777" w:rsidTr="005767AC">
        <w:tc>
          <w:tcPr>
            <w:tcW w:w="846" w:type="dxa"/>
          </w:tcPr>
          <w:p w14:paraId="055F2F41" w14:textId="77777777" w:rsidR="005767AC" w:rsidRPr="00252FD0" w:rsidRDefault="005767AC" w:rsidP="00FE676F">
            <w:pPr>
              <w:spacing w:before="100" w:beforeAutospacing="1" w:after="100" w:afterAutospacing="1"/>
              <w:jc w:val="center"/>
              <w:rPr>
                <w:rFonts w:ascii="Times New Roman" w:hAnsi="Times New Roman" w:cs="Times New Roman"/>
                <w:b/>
                <w:sz w:val="20"/>
                <w:szCs w:val="20"/>
              </w:rPr>
            </w:pPr>
            <w:proofErr w:type="spellStart"/>
            <w:r w:rsidRPr="00252FD0">
              <w:rPr>
                <w:rFonts w:ascii="Times New Roman" w:hAnsi="Times New Roman" w:cs="Times New Roman"/>
                <w:b/>
                <w:sz w:val="20"/>
                <w:szCs w:val="20"/>
              </w:rPr>
              <w:t>Nr.p.k</w:t>
            </w:r>
            <w:proofErr w:type="spellEnd"/>
            <w:r w:rsidRPr="00252FD0">
              <w:rPr>
                <w:rFonts w:ascii="Times New Roman" w:hAnsi="Times New Roman" w:cs="Times New Roman"/>
                <w:b/>
                <w:sz w:val="20"/>
                <w:szCs w:val="20"/>
              </w:rPr>
              <w:t>.</w:t>
            </w:r>
          </w:p>
        </w:tc>
        <w:tc>
          <w:tcPr>
            <w:tcW w:w="4182" w:type="dxa"/>
          </w:tcPr>
          <w:p w14:paraId="2FA475A1" w14:textId="77777777" w:rsidR="005767AC" w:rsidRPr="00252FD0" w:rsidRDefault="005767AC" w:rsidP="005767AC">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t>Normatīvais akts</w:t>
            </w:r>
          </w:p>
        </w:tc>
        <w:tc>
          <w:tcPr>
            <w:tcW w:w="9226" w:type="dxa"/>
          </w:tcPr>
          <w:p w14:paraId="534170FD" w14:textId="77777777" w:rsidR="005767AC" w:rsidRPr="00252FD0" w:rsidRDefault="005767AC" w:rsidP="005767AC">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t>Piemērotais regulējums</w:t>
            </w:r>
          </w:p>
        </w:tc>
      </w:tr>
      <w:tr w:rsidR="005767AC" w14:paraId="1ECE5B52" w14:textId="77777777" w:rsidTr="005767AC">
        <w:tc>
          <w:tcPr>
            <w:tcW w:w="846" w:type="dxa"/>
          </w:tcPr>
          <w:p w14:paraId="420250EA" w14:textId="77777777" w:rsidR="005767AC" w:rsidRPr="00252FD0" w:rsidRDefault="005767AC" w:rsidP="005767AC">
            <w:pPr>
              <w:spacing w:before="100" w:beforeAutospacing="1" w:after="100" w:afterAutospacing="1"/>
              <w:ind w:left="360"/>
              <w:jc w:val="center"/>
              <w:rPr>
                <w:rFonts w:ascii="Times New Roman" w:hAnsi="Times New Roman" w:cs="Times New Roman"/>
                <w:b/>
                <w:sz w:val="20"/>
                <w:szCs w:val="20"/>
              </w:rPr>
            </w:pPr>
            <w:r w:rsidRPr="00252FD0">
              <w:rPr>
                <w:rFonts w:ascii="Times New Roman" w:hAnsi="Times New Roman" w:cs="Times New Roman"/>
                <w:b/>
                <w:sz w:val="20"/>
                <w:szCs w:val="20"/>
              </w:rPr>
              <w:t>1.</w:t>
            </w:r>
          </w:p>
        </w:tc>
        <w:tc>
          <w:tcPr>
            <w:tcW w:w="4182" w:type="dxa"/>
          </w:tcPr>
          <w:p w14:paraId="5334B15B" w14:textId="23352209" w:rsidR="005767AC" w:rsidRPr="00252FD0" w:rsidRDefault="005767AC" w:rsidP="003753E6">
            <w:pPr>
              <w:ind w:left="-108"/>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MK 12.12.2006.noteikumi Nr.994 “Kārtība, kādā augstskolas un koledžas tiek finansētas no valsts budžeta līdzekļiem”</w:t>
            </w:r>
          </w:p>
        </w:tc>
        <w:tc>
          <w:tcPr>
            <w:tcW w:w="9226" w:type="dxa"/>
          </w:tcPr>
          <w:p w14:paraId="10CF42BB" w14:textId="77777777" w:rsidR="00C312B7" w:rsidRDefault="00716953" w:rsidP="003753E6">
            <w:pPr>
              <w:pStyle w:val="tv213"/>
              <w:spacing w:before="0" w:beforeAutospacing="0" w:after="0" w:afterAutospacing="0"/>
              <w:ind w:left="360"/>
              <w:rPr>
                <w:sz w:val="20"/>
                <w:szCs w:val="20"/>
              </w:rPr>
            </w:pPr>
            <w:r w:rsidRPr="00252FD0">
              <w:rPr>
                <w:sz w:val="20"/>
                <w:szCs w:val="20"/>
              </w:rPr>
              <w:t xml:space="preserve">20. Izglītības un zinātnes ministrija un </w:t>
            </w:r>
            <w:r w:rsidRPr="00252FD0">
              <w:rPr>
                <w:i/>
                <w:sz w:val="20"/>
                <w:szCs w:val="20"/>
              </w:rPr>
              <w:t>citas ministrijas, kuru padotībā ir augstskolas un koledžas,</w:t>
            </w:r>
            <w:r w:rsidRPr="00252FD0">
              <w:rPr>
                <w:sz w:val="20"/>
                <w:szCs w:val="20"/>
              </w:rPr>
              <w:t xml:space="preserve"> slēdz ar valsts augstskolām un koledžām līgumus par noteikta skaita speciālistu sagatavošanu un zinātnisko darbību saskaņā ar šo </w:t>
            </w:r>
            <w:r w:rsidRPr="003753E6">
              <w:rPr>
                <w:sz w:val="20"/>
                <w:szCs w:val="20"/>
              </w:rPr>
              <w:t xml:space="preserve">noteikumu </w:t>
            </w:r>
            <w:hyperlink r:id="rId10" w:anchor="p14" w:history="1">
              <w:r w:rsidRPr="003753E6">
                <w:rPr>
                  <w:rStyle w:val="Hyperlink"/>
                  <w:sz w:val="20"/>
                  <w:szCs w:val="20"/>
                </w:rPr>
                <w:t>14.</w:t>
              </w:r>
            </w:hyperlink>
            <w:r w:rsidRPr="003753E6">
              <w:rPr>
                <w:sz w:val="20"/>
                <w:szCs w:val="20"/>
              </w:rPr>
              <w:t xml:space="preserve">, </w:t>
            </w:r>
            <w:hyperlink r:id="rId11" w:anchor="p17" w:history="1">
              <w:r w:rsidRPr="003753E6">
                <w:rPr>
                  <w:rStyle w:val="Hyperlink"/>
                  <w:sz w:val="20"/>
                  <w:szCs w:val="20"/>
                </w:rPr>
                <w:t xml:space="preserve">17. </w:t>
              </w:r>
            </w:hyperlink>
            <w:r w:rsidRPr="003753E6">
              <w:rPr>
                <w:sz w:val="20"/>
                <w:szCs w:val="20"/>
              </w:rPr>
              <w:t xml:space="preserve">un </w:t>
            </w:r>
            <w:hyperlink r:id="rId12" w:anchor="p17.1" w:history="1">
              <w:r w:rsidRPr="003753E6">
                <w:rPr>
                  <w:rStyle w:val="Hyperlink"/>
                  <w:sz w:val="20"/>
                  <w:szCs w:val="20"/>
                </w:rPr>
                <w:t>17.</w:t>
              </w:r>
              <w:r w:rsidRPr="003753E6">
                <w:rPr>
                  <w:rStyle w:val="Hyperlink"/>
                  <w:sz w:val="20"/>
                  <w:szCs w:val="20"/>
                  <w:vertAlign w:val="superscript"/>
                </w:rPr>
                <w:t xml:space="preserve">1 </w:t>
              </w:r>
              <w:r w:rsidRPr="003753E6">
                <w:rPr>
                  <w:rStyle w:val="Hyperlink"/>
                  <w:sz w:val="20"/>
                  <w:szCs w:val="20"/>
                </w:rPr>
                <w:t>punktu</w:t>
              </w:r>
            </w:hyperlink>
            <w:r w:rsidRPr="003753E6">
              <w:rPr>
                <w:sz w:val="20"/>
                <w:szCs w:val="20"/>
              </w:rPr>
              <w:t>.</w:t>
            </w:r>
          </w:p>
          <w:p w14:paraId="3FA457F0" w14:textId="77B6019E" w:rsidR="003753E6" w:rsidRPr="00252FD0" w:rsidRDefault="003753E6" w:rsidP="003753E6">
            <w:pPr>
              <w:pStyle w:val="tv213"/>
              <w:spacing w:before="0" w:beforeAutospacing="0" w:after="0" w:afterAutospacing="0"/>
              <w:ind w:left="360"/>
              <w:rPr>
                <w:b/>
                <w:sz w:val="20"/>
                <w:szCs w:val="20"/>
              </w:rPr>
            </w:pPr>
            <w:r w:rsidRPr="00252FD0">
              <w:rPr>
                <w:sz w:val="20"/>
                <w:szCs w:val="20"/>
              </w:rPr>
              <w:t>19. Zinātniskās darbības attīstības nodrošinājumam nepieciešamā finansējuma konkrēto apmēru katrai augstskolai un koledžai saskaņā ar šo noteikumu 17.3.apakšpunktu nosaka Izglītības un zinātnes ministrija, ievērojot nosacījumu, ka piešķiramo līdzekļu apmērs augstskolai gadā nav mazāks par 21</w:t>
            </w:r>
            <w:r>
              <w:rPr>
                <w:sz w:val="20"/>
                <w:szCs w:val="20"/>
              </w:rPr>
              <w:t xml:space="preserve"> </w:t>
            </w:r>
            <w:r w:rsidRPr="00252FD0">
              <w:rPr>
                <w:sz w:val="20"/>
                <w:szCs w:val="20"/>
              </w:rPr>
              <w:t xml:space="preserve">344 </w:t>
            </w:r>
            <w:proofErr w:type="spellStart"/>
            <w:r w:rsidRPr="00252FD0">
              <w:rPr>
                <w:i/>
                <w:iCs/>
                <w:sz w:val="20"/>
                <w:szCs w:val="20"/>
              </w:rPr>
              <w:t>euro</w:t>
            </w:r>
            <w:proofErr w:type="spellEnd"/>
            <w:r w:rsidRPr="00252FD0">
              <w:rPr>
                <w:sz w:val="20"/>
                <w:szCs w:val="20"/>
              </w:rPr>
              <w:t xml:space="preserve">, koledžai - par 7115 </w:t>
            </w:r>
            <w:proofErr w:type="spellStart"/>
            <w:r w:rsidRPr="00252FD0">
              <w:rPr>
                <w:i/>
                <w:iCs/>
                <w:sz w:val="20"/>
                <w:szCs w:val="20"/>
              </w:rPr>
              <w:t>euro</w:t>
            </w:r>
            <w:proofErr w:type="spellEnd"/>
            <w:r w:rsidRPr="00252FD0">
              <w:rPr>
                <w:sz w:val="20"/>
                <w:szCs w:val="20"/>
              </w:rPr>
              <w:t>.</w:t>
            </w:r>
          </w:p>
        </w:tc>
      </w:tr>
      <w:tr w:rsidR="005767AC" w14:paraId="586A8724" w14:textId="77777777" w:rsidTr="005767AC">
        <w:tc>
          <w:tcPr>
            <w:tcW w:w="846" w:type="dxa"/>
          </w:tcPr>
          <w:p w14:paraId="6D92170D" w14:textId="77777777" w:rsidR="005767AC" w:rsidRPr="00252FD0" w:rsidRDefault="005767AC" w:rsidP="005767AC">
            <w:pPr>
              <w:pStyle w:val="ListParagraph"/>
              <w:numPr>
                <w:ilvl w:val="0"/>
                <w:numId w:val="8"/>
              </w:numPr>
              <w:spacing w:before="100" w:beforeAutospacing="1" w:after="100" w:afterAutospacing="1"/>
              <w:jc w:val="center"/>
              <w:rPr>
                <w:rFonts w:ascii="Times New Roman" w:hAnsi="Times New Roman" w:cs="Times New Roman"/>
                <w:b/>
                <w:sz w:val="20"/>
                <w:szCs w:val="20"/>
              </w:rPr>
            </w:pPr>
          </w:p>
        </w:tc>
        <w:tc>
          <w:tcPr>
            <w:tcW w:w="4182" w:type="dxa"/>
          </w:tcPr>
          <w:p w14:paraId="188B4BC1" w14:textId="77777777" w:rsidR="005767AC" w:rsidRPr="00252FD0" w:rsidRDefault="005767AC" w:rsidP="005767AC">
            <w:pPr>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MK 16.03.2010. noteikumi Nr.257 “Noteikumi par kārtību, kādā Iekšlietu ministrijas sistēmas iestāžu un Ieslodzījuma vietu pārvaldes amatpersonas ar speciālajām dienesta pakāpēm tiek nosūtītas izglītības iegūšanai, kā arī mācību izdevumu segšanas un atmaksāšanas kārtību”</w:t>
            </w:r>
          </w:p>
        </w:tc>
        <w:tc>
          <w:tcPr>
            <w:tcW w:w="9226" w:type="dxa"/>
          </w:tcPr>
          <w:p w14:paraId="32E5F2AC" w14:textId="77777777" w:rsidR="00C561FC" w:rsidRPr="00252FD0" w:rsidRDefault="008F1F4B" w:rsidP="00C561FC">
            <w:pPr>
              <w:pStyle w:val="tv213"/>
              <w:spacing w:before="0" w:beforeAutospacing="0" w:after="0" w:afterAutospacing="0"/>
              <w:ind w:left="357"/>
              <w:rPr>
                <w:sz w:val="20"/>
                <w:szCs w:val="20"/>
              </w:rPr>
            </w:pPr>
            <w:r w:rsidRPr="00252FD0">
              <w:rPr>
                <w:sz w:val="20"/>
                <w:szCs w:val="20"/>
              </w:rPr>
              <w:t>6. Amatpersonu uz izglītības iestādi izglītības iegūšanai nosūta, pamatojoties uz attiecīgās Iekšlietu ministrijas sistēmas iestādes vai Ieslodzījuma vietu pārvaldes vadītāja vai viņa pilnvarotas amatpersonas izdotu rīkojumu (pavēli).</w:t>
            </w:r>
          </w:p>
          <w:p w14:paraId="3A9B75DE" w14:textId="77777777" w:rsidR="008F1F4B" w:rsidRPr="00252FD0" w:rsidRDefault="008F1F4B" w:rsidP="00C561FC">
            <w:pPr>
              <w:pStyle w:val="tv213"/>
              <w:spacing w:before="0" w:beforeAutospacing="0" w:after="0" w:afterAutospacing="0"/>
              <w:ind w:left="357"/>
              <w:rPr>
                <w:sz w:val="20"/>
                <w:szCs w:val="20"/>
              </w:rPr>
            </w:pPr>
            <w:r w:rsidRPr="00252FD0">
              <w:rPr>
                <w:sz w:val="20"/>
                <w:szCs w:val="20"/>
              </w:rPr>
              <w:t>10. Ja amatpersonu izglītības iegūšanai nosūta uz šo noteikumu 3.3. [uz augstskolu – otrā līmeņa profesionālās augstākās izglītības ieguvei] vai 3.4.apakšpunktā minēto izglītības iestādi, pirms mācību uzsākšanas divpusēju līgumu par izglītības ieguvi un dienestu ar amatpersonu slēdz attiecīgās Iekšlietu ministrijas sistēmas iestādes vai Ieslodzījuma vietu pārvaldes vadītājs vai viņa pilnvarota amatpersona.</w:t>
            </w:r>
          </w:p>
          <w:p w14:paraId="2F5CBBD1" w14:textId="77777777" w:rsidR="00450828" w:rsidRPr="00252FD0" w:rsidRDefault="0094410D" w:rsidP="00A61AAB">
            <w:pPr>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12. Ja amatpersona izglītības iegūšanai nosūtīta uz šo noteikumu 3.3. vai 3.4.apakšpunktā minēto izglītības iestādi, tā ar izglītības iestādi noslēgtā studiju (mācību) līguma kopiju 10 darbdienu laikā pēc tā noslēgšanas iesniedz iestādē, ar kuru noslēgts līgums par izglītības ieguvi un dienestu.</w:t>
            </w:r>
          </w:p>
          <w:p w14:paraId="139E196B" w14:textId="77777777" w:rsidR="008F1F4B" w:rsidRPr="00252FD0" w:rsidRDefault="001C44C7" w:rsidP="00442298">
            <w:pPr>
              <w:pStyle w:val="tv213"/>
              <w:spacing w:before="0" w:beforeAutospacing="0" w:after="0" w:afterAutospacing="0"/>
              <w:ind w:left="360"/>
              <w:rPr>
                <w:sz w:val="20"/>
                <w:szCs w:val="20"/>
              </w:rPr>
            </w:pPr>
            <w:r w:rsidRPr="00252FD0">
              <w:rPr>
                <w:sz w:val="20"/>
                <w:szCs w:val="20"/>
              </w:rPr>
              <w:lastRenderedPageBreak/>
              <w:t>16. Mācību izdevumus attiecīgi sedz no:</w:t>
            </w:r>
          </w:p>
          <w:p w14:paraId="3341E534" w14:textId="77777777" w:rsidR="001C44C7" w:rsidRPr="00252FD0" w:rsidRDefault="001C44C7" w:rsidP="00442298">
            <w:pPr>
              <w:pStyle w:val="tv213"/>
              <w:spacing w:before="0" w:beforeAutospacing="0" w:after="0" w:afterAutospacing="0"/>
              <w:ind w:left="360"/>
              <w:rPr>
                <w:sz w:val="20"/>
                <w:szCs w:val="20"/>
              </w:rPr>
            </w:pPr>
            <w:r w:rsidRPr="00252FD0">
              <w:rPr>
                <w:sz w:val="20"/>
                <w:szCs w:val="20"/>
              </w:rPr>
              <w:t>16.2. Iekšlietu ministrijai, Iekšlietu ministrijas sistēmas iestādei vai Ieslodzījuma vietu pārvaldei attiecīgajam saimnieciskajam gadam plānotajiem valsts budžeta līdzekļiem – ja amatpersona nosūtīta izglītības iegūšanai uz šo noteikumu 3.3.apakšpunktā minēto izglītības iestādi [uz augstskolu – otrā līmeņa profesionālās augstākās izglītības ieguvei];</w:t>
            </w:r>
          </w:p>
          <w:p w14:paraId="0202D2BD" w14:textId="77777777" w:rsidR="001C44C7" w:rsidRPr="00252FD0" w:rsidRDefault="001C44C7" w:rsidP="00442298">
            <w:pPr>
              <w:pStyle w:val="tv213"/>
              <w:spacing w:before="0" w:beforeAutospacing="0" w:after="0" w:afterAutospacing="0"/>
              <w:rPr>
                <w:sz w:val="20"/>
                <w:szCs w:val="20"/>
              </w:rPr>
            </w:pPr>
            <w:r w:rsidRPr="00252FD0">
              <w:rPr>
                <w:sz w:val="20"/>
                <w:szCs w:val="20"/>
              </w:rPr>
              <w:t>17. Ja amatpersona izglītības iegūšanai nosūtīta uz:</w:t>
            </w:r>
          </w:p>
          <w:p w14:paraId="415B3DC7" w14:textId="181DA356" w:rsidR="001C44C7" w:rsidRPr="00252FD0" w:rsidRDefault="00E55287" w:rsidP="00442298">
            <w:pPr>
              <w:pStyle w:val="tv213"/>
              <w:spacing w:before="0" w:beforeAutospacing="0" w:after="0" w:afterAutospacing="0"/>
              <w:rPr>
                <w:sz w:val="20"/>
                <w:szCs w:val="20"/>
              </w:rPr>
            </w:pPr>
            <w:hyperlink r:id="rId13" w:anchor="n17.1" w:history="1">
              <w:r w:rsidR="001C44C7" w:rsidRPr="00252FD0">
                <w:rPr>
                  <w:rStyle w:val="Hyperlink"/>
                  <w:sz w:val="20"/>
                  <w:szCs w:val="20"/>
                </w:rPr>
                <w:t>17.1</w:t>
              </w:r>
            </w:hyperlink>
            <w:r w:rsidR="001C44C7" w:rsidRPr="00252FD0">
              <w:rPr>
                <w:sz w:val="20"/>
                <w:szCs w:val="20"/>
              </w:rPr>
              <w:t xml:space="preserve">. šo noteikumu </w:t>
            </w:r>
            <w:hyperlink r:id="rId14" w:anchor="n3.3" w:history="1">
              <w:r w:rsidR="001C44C7" w:rsidRPr="00252FD0">
                <w:rPr>
                  <w:rStyle w:val="Hyperlink"/>
                  <w:sz w:val="20"/>
                  <w:szCs w:val="20"/>
                </w:rPr>
                <w:t>3.3</w:t>
              </w:r>
            </w:hyperlink>
            <w:r w:rsidR="001C44C7" w:rsidRPr="00252FD0">
              <w:rPr>
                <w:sz w:val="20"/>
                <w:szCs w:val="20"/>
              </w:rPr>
              <w:t>.apakšpunktā</w:t>
            </w:r>
            <w:proofErr w:type="gramStart"/>
            <w:r w:rsidR="001C44C7" w:rsidRPr="00252FD0">
              <w:rPr>
                <w:sz w:val="20"/>
                <w:szCs w:val="20"/>
              </w:rPr>
              <w:t xml:space="preserve">  </w:t>
            </w:r>
            <w:proofErr w:type="gramEnd"/>
            <w:r w:rsidR="001C44C7" w:rsidRPr="00252FD0">
              <w:rPr>
                <w:sz w:val="20"/>
                <w:szCs w:val="20"/>
              </w:rPr>
              <w:t xml:space="preserve">minēto izglītības </w:t>
            </w:r>
            <w:proofErr w:type="spellStart"/>
            <w:r w:rsidR="001C44C7" w:rsidRPr="00252FD0">
              <w:rPr>
                <w:sz w:val="20"/>
                <w:szCs w:val="20"/>
              </w:rPr>
              <w:t>iestādi</w:t>
            </w:r>
            <w:r w:rsidR="00E01822" w:rsidRPr="00252FD0">
              <w:rPr>
                <w:sz w:val="20"/>
                <w:szCs w:val="20"/>
              </w:rPr>
              <w:t>[uz</w:t>
            </w:r>
            <w:proofErr w:type="spellEnd"/>
            <w:r w:rsidR="00E01822" w:rsidRPr="00252FD0">
              <w:rPr>
                <w:sz w:val="20"/>
                <w:szCs w:val="20"/>
              </w:rPr>
              <w:t xml:space="preserve"> augstskolu – otrā līmeņa profesionālās augstākās izglītības ieguvei]</w:t>
            </w:r>
            <w:r w:rsidR="001C44C7" w:rsidRPr="00252FD0">
              <w:rPr>
                <w:sz w:val="20"/>
                <w:szCs w:val="20"/>
              </w:rPr>
              <w:t>, attiecīgā Iekšlietu ministrijas sistēmas iestāde vai Ieslodzījuma vietu pārvalde slēdz līgumu ar izglītības iestādi par speciālistu sagatavošanu. Līguma neatņemama sastāvdaļa ir vienošanās protokols, kurā iekļauta informācija par izglītojamo amatpersonu skaitu un sniegts apliecinājums par tam nepieciešamā finansējuma nodrošinājumu (turpmāk – vienošanās protokols)</w:t>
            </w:r>
            <w:r w:rsidR="003753E6">
              <w:rPr>
                <w:sz w:val="20"/>
                <w:szCs w:val="20"/>
              </w:rPr>
              <w:t>.</w:t>
            </w:r>
          </w:p>
          <w:p w14:paraId="0C2C72A0" w14:textId="77777777" w:rsidR="00C561FC" w:rsidRPr="00252FD0" w:rsidRDefault="00C561FC" w:rsidP="00C561FC">
            <w:pPr>
              <w:pStyle w:val="tv213"/>
              <w:spacing w:before="0" w:beforeAutospacing="0" w:after="0" w:afterAutospacing="0"/>
              <w:jc w:val="both"/>
              <w:rPr>
                <w:sz w:val="20"/>
                <w:szCs w:val="20"/>
              </w:rPr>
            </w:pPr>
            <w:bookmarkStart w:id="0" w:name="p18"/>
            <w:bookmarkStart w:id="1" w:name="p-435478"/>
            <w:bookmarkEnd w:id="0"/>
            <w:bookmarkEnd w:id="1"/>
            <w:r w:rsidRPr="00252FD0">
              <w:rPr>
                <w:sz w:val="20"/>
                <w:szCs w:val="20"/>
              </w:rPr>
              <w:t>18. Ja amatpersona izglītības iegūšanai nosūtīta uz šo noteikumu 3.3.apakšpunktā minēto izglītības iestādi, izglītības iestādei piešķiramā finansējuma apmēru nosaka, ņemot vērā attiecīgās izglītības programmas īstenošanas faktiskās izmaksas, bet ne lielākā apmērā, kā noteikts saskaņā ar normatīvajiem aktiem par kārtību, kādā augstskolas un koledžas tiek finansētas no valsts budžeta līdzekļiem.</w:t>
            </w:r>
          </w:p>
          <w:p w14:paraId="2036265D" w14:textId="02A0A087" w:rsidR="00625983" w:rsidRPr="00252FD0" w:rsidRDefault="00C561FC" w:rsidP="003753E6">
            <w:pPr>
              <w:pStyle w:val="tv213"/>
              <w:spacing w:before="0" w:beforeAutospacing="0" w:after="0" w:afterAutospacing="0"/>
              <w:jc w:val="both"/>
              <w:rPr>
                <w:sz w:val="20"/>
                <w:szCs w:val="20"/>
              </w:rPr>
            </w:pPr>
            <w:bookmarkStart w:id="2" w:name="p19"/>
            <w:bookmarkStart w:id="3" w:name="p-583621"/>
            <w:bookmarkEnd w:id="2"/>
            <w:bookmarkEnd w:id="3"/>
            <w:r w:rsidRPr="00252FD0">
              <w:rPr>
                <w:sz w:val="20"/>
                <w:szCs w:val="20"/>
              </w:rPr>
              <w:t xml:space="preserve">19. Amatpersona, kuru izslēdz no izglītības iestādes, pilnā apmērā atmaksā līgumā par izglītības ieguvi un dienestu norādītajai Iekšlietu ministrijas sistēmas iestādei vai Ieslodzījuma vietu pārvaldei faktiski segtos mācību izdevumus, izņemot šo noteikumu </w:t>
            </w:r>
            <w:hyperlink r:id="rId15" w:anchor="p24" w:history="1">
              <w:r w:rsidRPr="00252FD0">
                <w:rPr>
                  <w:rStyle w:val="Hyperlink"/>
                  <w:sz w:val="20"/>
                  <w:szCs w:val="20"/>
                </w:rPr>
                <w:t>24. punktā</w:t>
              </w:r>
            </w:hyperlink>
            <w:r w:rsidRPr="00252FD0">
              <w:rPr>
                <w:sz w:val="20"/>
                <w:szCs w:val="20"/>
              </w:rPr>
              <w:t xml:space="preserve"> minētos gadījumus.</w:t>
            </w:r>
          </w:p>
        </w:tc>
      </w:tr>
      <w:tr w:rsidR="006F67B8" w14:paraId="5426C16C" w14:textId="77777777" w:rsidTr="005767AC">
        <w:tc>
          <w:tcPr>
            <w:tcW w:w="846" w:type="dxa"/>
          </w:tcPr>
          <w:p w14:paraId="09CF4341" w14:textId="77777777" w:rsidR="006F67B8" w:rsidRPr="00252FD0" w:rsidRDefault="006F67B8" w:rsidP="005767AC">
            <w:pPr>
              <w:pStyle w:val="ListParagraph"/>
              <w:numPr>
                <w:ilvl w:val="0"/>
                <w:numId w:val="8"/>
              </w:numPr>
              <w:spacing w:before="100" w:beforeAutospacing="1" w:after="100" w:afterAutospacing="1"/>
              <w:jc w:val="center"/>
              <w:rPr>
                <w:rFonts w:ascii="Times New Roman" w:hAnsi="Times New Roman" w:cs="Times New Roman"/>
                <w:b/>
                <w:sz w:val="20"/>
                <w:szCs w:val="20"/>
              </w:rPr>
            </w:pPr>
          </w:p>
        </w:tc>
        <w:tc>
          <w:tcPr>
            <w:tcW w:w="4182" w:type="dxa"/>
          </w:tcPr>
          <w:p w14:paraId="6F53B98D" w14:textId="77777777" w:rsidR="006F67B8" w:rsidRPr="00252FD0" w:rsidRDefault="006F67B8" w:rsidP="006F67B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Valsts un pašvaldību institūciju amatpersonu un darbinieku atlīdzības likums</w:t>
            </w:r>
          </w:p>
        </w:tc>
        <w:tc>
          <w:tcPr>
            <w:tcW w:w="9226" w:type="dxa"/>
          </w:tcPr>
          <w:p w14:paraId="7A02451D" w14:textId="77777777" w:rsidR="00442298" w:rsidRPr="00252FD0" w:rsidRDefault="00442298" w:rsidP="00442298">
            <w:pPr>
              <w:jc w:val="both"/>
              <w:rPr>
                <w:rFonts w:ascii="Times New Roman" w:eastAsia="Times New Roman" w:hAnsi="Times New Roman" w:cs="Times New Roman"/>
                <w:sz w:val="20"/>
                <w:szCs w:val="20"/>
                <w:lang w:eastAsia="lv-LV"/>
              </w:rPr>
            </w:pPr>
            <w:proofErr w:type="gramStart"/>
            <w:r w:rsidRPr="00252FD0">
              <w:rPr>
                <w:rFonts w:ascii="Times New Roman" w:eastAsia="Times New Roman" w:hAnsi="Times New Roman" w:cs="Times New Roman"/>
                <w:b/>
                <w:bCs/>
                <w:sz w:val="20"/>
                <w:szCs w:val="20"/>
                <w:lang w:eastAsia="lv-LV"/>
              </w:rPr>
              <w:t>26.pants</w:t>
            </w:r>
            <w:proofErr w:type="gramEnd"/>
            <w:r w:rsidRPr="00252FD0">
              <w:rPr>
                <w:rFonts w:ascii="Times New Roman" w:eastAsia="Times New Roman" w:hAnsi="Times New Roman" w:cs="Times New Roman"/>
                <w:b/>
                <w:bCs/>
                <w:sz w:val="20"/>
                <w:szCs w:val="20"/>
                <w:lang w:eastAsia="lv-LV"/>
              </w:rPr>
              <w:t>. Kompensācija mācību izdevumu segšanai</w:t>
            </w:r>
          </w:p>
          <w:p w14:paraId="44226325" w14:textId="77777777" w:rsidR="00442298" w:rsidRPr="00252FD0" w:rsidRDefault="00442298" w:rsidP="0044229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(1) Amatpersonām (darbiniekiem) var kompensēt mācību izdevumus, ja tās pēc institūcijas iniciatīvas vai savstarpējas vienošanās sekmīgi mācās valsts akreditētā augstākās izglītības iestādē vai ārvalsts mācību iestādē, kuras izdotie diplomi tiek atzīti Latvijā, lai iegūtu amata (dienesta) pienākumu izpildei nepieciešamās speciālās zināšanas. Amatpersonām (darbiniekiem) mācību izdevumu segšanai izmaksājamās kompensācijas apmēru nosaka institūcijas vadītājs. Ja izglītības iegūšana prasa amata (dienesta, darba) pienākumu pilnīgu vai daļēju pārtraukšanu uz laiku, valsts vai pašvaldības institūcija un amatpersona (darbinieks), vienojoties par mācību maksas kompensācijas piešķiršanu, vienojas arī par mēnešalgas saglabāšanu un tās nosacījumiem.</w:t>
            </w:r>
          </w:p>
          <w:p w14:paraId="764254C9" w14:textId="77777777" w:rsidR="00442298" w:rsidRPr="00252FD0" w:rsidRDefault="00442298" w:rsidP="0044229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(2) Ministru kabinets nosaka kārtību, kādā amatpersonai (darbiniekam) kompensē mācību izdevumus, šo izdevumu kompensēšanas un atmaksāšanas nosacījumus, kā arī gadījumus, kad amatpersona (darbinieks) neatmaksā ar mācību maksas kompensēšanu saistītos izdevumus.</w:t>
            </w:r>
          </w:p>
          <w:p w14:paraId="69BB94C2" w14:textId="77777777" w:rsidR="00442298" w:rsidRPr="00252FD0" w:rsidRDefault="00442298" w:rsidP="00442298">
            <w:pPr>
              <w:jc w:val="both"/>
              <w:rPr>
                <w:rFonts w:ascii="Times New Roman" w:eastAsia="Times New Roman" w:hAnsi="Times New Roman" w:cs="Times New Roman"/>
                <w:sz w:val="20"/>
                <w:szCs w:val="20"/>
                <w:lang w:eastAsia="lv-LV"/>
              </w:rPr>
            </w:pPr>
            <w:proofErr w:type="gramStart"/>
            <w:r w:rsidRPr="00252FD0">
              <w:rPr>
                <w:rFonts w:ascii="Times New Roman" w:eastAsia="Times New Roman" w:hAnsi="Times New Roman" w:cs="Times New Roman"/>
                <w:b/>
                <w:bCs/>
                <w:sz w:val="20"/>
                <w:szCs w:val="20"/>
                <w:lang w:eastAsia="lv-LV"/>
              </w:rPr>
              <w:t>28.pants</w:t>
            </w:r>
            <w:proofErr w:type="gramEnd"/>
            <w:r w:rsidRPr="00252FD0">
              <w:rPr>
                <w:rFonts w:ascii="Times New Roman" w:eastAsia="Times New Roman" w:hAnsi="Times New Roman" w:cs="Times New Roman"/>
                <w:b/>
                <w:bCs/>
                <w:sz w:val="20"/>
                <w:szCs w:val="20"/>
                <w:lang w:eastAsia="lv-LV"/>
              </w:rPr>
              <w:t>. Mācību izdevumu segšana</w:t>
            </w:r>
          </w:p>
          <w:p w14:paraId="5C46CC7D" w14:textId="77777777" w:rsidR="00442298" w:rsidRPr="00252FD0" w:rsidRDefault="00442298" w:rsidP="0044229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(1) Valsts institūcija, izvērtējusi dienesta nepieciešamību, var nosūtīt Iekšlietu ministrijas sistēmas iestādes vai Ieslodzījuma vietu pārvaldes amatpersonu ar speciālo dienesta pakāpi vai karavīru uz izglītības iestādi, lai šī amatpersona vai karavīrs iegūtu attiecīgu dienesta pienākumu izpildei nepieciešamo izglītību. Ja amatpersona vai karavīrs minēto izglītību iegūst, pārtraucot dienesta pienākumu izpildi, tam šajā laikā saglabājas mēnešalga, piemaksa par speciālo dienesta pakāpi, piemaksa par izdienu un uzturdevas kompensācija.</w:t>
            </w:r>
          </w:p>
          <w:p w14:paraId="231FB479" w14:textId="77777777" w:rsidR="00442298" w:rsidRPr="00252FD0" w:rsidRDefault="00442298" w:rsidP="0044229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(2) Šā panta pirmajā daļā minētajā gadījumā, kā arī Iekšlietu ministrijas sistēmas iestādes vai Ieslodzījuma vietu pārvaldes amatpersonām ar speciālo dienesta pakāpi un karavīriem, kas mācās Ministru kabineta noteiktajās izglītības iestādēs, mācību izdevumus finansē no valsts budžeta līdzekļiem.</w:t>
            </w:r>
          </w:p>
          <w:p w14:paraId="125B505D" w14:textId="77777777" w:rsidR="006F67B8" w:rsidRPr="00252FD0" w:rsidRDefault="00442298" w:rsidP="00D0139E">
            <w:pPr>
              <w:jc w:val="both"/>
              <w:rPr>
                <w:rFonts w:ascii="Times New Roman" w:hAnsi="Times New Roman" w:cs="Times New Roman"/>
                <w:sz w:val="20"/>
                <w:szCs w:val="20"/>
              </w:rPr>
            </w:pPr>
            <w:r w:rsidRPr="00252FD0">
              <w:rPr>
                <w:rFonts w:ascii="Times New Roman" w:eastAsia="Times New Roman" w:hAnsi="Times New Roman" w:cs="Times New Roman"/>
                <w:sz w:val="20"/>
                <w:szCs w:val="20"/>
                <w:lang w:eastAsia="lv-LV"/>
              </w:rPr>
              <w:lastRenderedPageBreak/>
              <w:t>(3) Ministru kabinets reglamentē nosacījumus, ar kādiem un kārtību, kādā amatpersona vai karavīrs tiek nosūtīts uz izglītības iestādi attiecīgu dienesta pienākumu izpildei nepieciešamās izglītības iegūšanai, kā arī to, kādi izdevumi uzskatāmi par mācību izdevumiem, šo izdevumu segšanas un atmaksāšanas nosacījumus un kārtību, kā arī gadījumus, kad amatpersona vai karavīrs neatmaksā attiecīgos izdevumus.</w:t>
            </w:r>
          </w:p>
        </w:tc>
      </w:tr>
      <w:tr w:rsidR="00442298" w14:paraId="57232D76" w14:textId="77777777" w:rsidTr="005767AC">
        <w:tc>
          <w:tcPr>
            <w:tcW w:w="846" w:type="dxa"/>
          </w:tcPr>
          <w:p w14:paraId="6DD72A91" w14:textId="77777777" w:rsidR="00442298" w:rsidRPr="00252FD0" w:rsidRDefault="00442298" w:rsidP="005767AC">
            <w:pPr>
              <w:pStyle w:val="ListParagraph"/>
              <w:numPr>
                <w:ilvl w:val="0"/>
                <w:numId w:val="8"/>
              </w:numPr>
              <w:spacing w:before="100" w:beforeAutospacing="1" w:after="100" w:afterAutospacing="1"/>
              <w:jc w:val="center"/>
              <w:rPr>
                <w:rFonts w:ascii="Times New Roman" w:hAnsi="Times New Roman" w:cs="Times New Roman"/>
                <w:b/>
                <w:sz w:val="20"/>
                <w:szCs w:val="20"/>
              </w:rPr>
            </w:pPr>
          </w:p>
        </w:tc>
        <w:tc>
          <w:tcPr>
            <w:tcW w:w="4182" w:type="dxa"/>
          </w:tcPr>
          <w:p w14:paraId="7288F0D0" w14:textId="77777777" w:rsidR="00442298" w:rsidRPr="00252FD0" w:rsidRDefault="00442298" w:rsidP="0044229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 xml:space="preserve">MK 21.06.2010.MK noteikumi Nr.565 </w:t>
            </w:r>
            <w:r w:rsidRPr="00252FD0">
              <w:rPr>
                <w:rFonts w:ascii="Times New Roman" w:eastAsia="Times New Roman" w:hAnsi="Times New Roman" w:cs="Times New Roman"/>
                <w:sz w:val="20"/>
                <w:szCs w:val="20"/>
                <w:lang w:eastAsia="lv-LV"/>
              </w:rPr>
              <w:br/>
              <w:t>“Noteikumi par valsts un pašvaldību institūciju amatpersonu un darbinieku sociālajām garantijām”</w:t>
            </w:r>
          </w:p>
          <w:p w14:paraId="0A8B4A63" w14:textId="77777777" w:rsidR="00442298" w:rsidRPr="00252FD0" w:rsidRDefault="00442298" w:rsidP="006F67B8">
            <w:pPr>
              <w:jc w:val="both"/>
              <w:rPr>
                <w:rFonts w:ascii="Times New Roman" w:eastAsia="Times New Roman" w:hAnsi="Times New Roman" w:cs="Times New Roman"/>
                <w:sz w:val="20"/>
                <w:szCs w:val="20"/>
                <w:lang w:eastAsia="lv-LV"/>
              </w:rPr>
            </w:pPr>
          </w:p>
        </w:tc>
        <w:tc>
          <w:tcPr>
            <w:tcW w:w="9226" w:type="dxa"/>
          </w:tcPr>
          <w:p w14:paraId="1CB15DF5"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VIII. Kompensācija mācību izdevumu segšanai</w:t>
            </w:r>
          </w:p>
          <w:p w14:paraId="5B6E3700" w14:textId="77777777" w:rsidR="00442298" w:rsidRPr="00252FD0" w:rsidRDefault="00442298" w:rsidP="00442298">
            <w:pPr>
              <w:pStyle w:val="tv213"/>
              <w:spacing w:before="0" w:beforeAutospacing="0" w:after="0" w:afterAutospacing="0"/>
              <w:jc w:val="both"/>
              <w:rPr>
                <w:sz w:val="20"/>
                <w:szCs w:val="20"/>
              </w:rPr>
            </w:pPr>
            <w:bookmarkStart w:id="4" w:name="p44"/>
            <w:bookmarkStart w:id="5" w:name="p-348075"/>
            <w:bookmarkEnd w:id="4"/>
            <w:bookmarkEnd w:id="5"/>
            <w:r w:rsidRPr="00252FD0">
              <w:rPr>
                <w:sz w:val="20"/>
                <w:szCs w:val="20"/>
              </w:rPr>
              <w:t>44. Lai saņemtu mācību maksas kompensāciju, amatpersona (darbinieks) iesniedz attiecīgās institūcijas vadītājam vai viņa pilnvarotai amatpersonai šādus dokumentus:</w:t>
            </w:r>
          </w:p>
          <w:p w14:paraId="2E40E147"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44.1. iesniegumu par mācību maksas kompensācijas izmaksāšanu (norādot kontu kredītiestādē, uz kuru pārskaitāma mācību maksas kompensācijas summa);</w:t>
            </w:r>
          </w:p>
          <w:p w14:paraId="0A0F3850"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44.2. izglītības iestādes izziņu, kas apliecina, ka amatpersona (darbinieks) uzņemta attiecīgajā izglītības iestādē (norāda studiju programmas (apakšprogrammas) nosaukumu), bet katrā nākamajā mācību gadā – izglītības iestādes izsniegtu izziņu, kas apliecina, ka amatpersona (darbinieks) ir sekmīgi nokārtojusi attiecīgā semestra pārbaudījumus un tai nav akadēmisko parādu (izņemot parādus, kuri radušies mācību plānu atšķirības dēļ un kurus pieļauj izglītības iestādes noteiktais semestra pārbaudījumu kārtošanas termiņš);</w:t>
            </w:r>
          </w:p>
          <w:p w14:paraId="04F00E89"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44.3. izglītības iestādes izziņu par mācību gada maksu attiecīgajā gadā;</w:t>
            </w:r>
          </w:p>
          <w:p w14:paraId="086A5D76"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44.4. mācību maksas samaksu apliecinošu dokumentu vai tā kopiju.</w:t>
            </w:r>
          </w:p>
          <w:p w14:paraId="73903A7A" w14:textId="77777777" w:rsidR="00442298" w:rsidRPr="00252FD0" w:rsidRDefault="00442298" w:rsidP="00442298">
            <w:pPr>
              <w:pStyle w:val="tv213"/>
              <w:spacing w:before="0" w:beforeAutospacing="0" w:after="0" w:afterAutospacing="0"/>
              <w:jc w:val="both"/>
              <w:rPr>
                <w:sz w:val="20"/>
                <w:szCs w:val="20"/>
              </w:rPr>
            </w:pPr>
            <w:bookmarkStart w:id="6" w:name="p45"/>
            <w:bookmarkStart w:id="7" w:name="p-348076"/>
            <w:bookmarkEnd w:id="6"/>
            <w:bookmarkEnd w:id="7"/>
            <w:r w:rsidRPr="00252FD0">
              <w:rPr>
                <w:sz w:val="20"/>
                <w:szCs w:val="20"/>
              </w:rPr>
              <w:t>45. Institūcija mēneša laikā pēc institūcijas vadītāja rakstiska rīkojuma (pavēles) izdošanas vai institūcijas iekšējā normatīvajā aktā paredzētajā kārtībā pārskaita kompensējamo summu uz amatpersonas (darbinieka) norādīto kontu kredītiestādē.</w:t>
            </w:r>
          </w:p>
          <w:p w14:paraId="7F204683" w14:textId="77777777" w:rsidR="00442298" w:rsidRPr="00252FD0" w:rsidRDefault="00442298" w:rsidP="00442298">
            <w:pPr>
              <w:pStyle w:val="tv213"/>
              <w:spacing w:before="0" w:beforeAutospacing="0" w:after="0" w:afterAutospacing="0"/>
              <w:jc w:val="both"/>
              <w:rPr>
                <w:sz w:val="20"/>
                <w:szCs w:val="20"/>
              </w:rPr>
            </w:pPr>
            <w:bookmarkStart w:id="8" w:name="p46"/>
            <w:bookmarkStart w:id="9" w:name="p-348077"/>
            <w:bookmarkEnd w:id="8"/>
            <w:bookmarkEnd w:id="9"/>
            <w:r w:rsidRPr="00252FD0">
              <w:rPr>
                <w:sz w:val="20"/>
                <w:szCs w:val="20"/>
              </w:rPr>
              <w:t xml:space="preserve">46. Amatpersona (darbinieks), kuru atbrīvo no amata vai ar kuru izbeidz darba tiesiskās attiecības un kura pēc mācību maksas kompensācijas saņemšanas ir pildījusi amata (dienesta, darba) pienākumus institūcijā mazāk par trim gadiem, atmaksā institūcijai tās segto mācību maksu (izņemot šo noteikumu </w:t>
            </w:r>
            <w:hyperlink r:id="rId16" w:anchor="p48" w:history="1">
              <w:r w:rsidRPr="00252FD0">
                <w:rPr>
                  <w:rStyle w:val="Hyperlink"/>
                  <w:sz w:val="20"/>
                  <w:szCs w:val="20"/>
                </w:rPr>
                <w:t>48.punktā</w:t>
              </w:r>
            </w:hyperlink>
            <w:r w:rsidRPr="00252FD0">
              <w:rPr>
                <w:sz w:val="20"/>
                <w:szCs w:val="20"/>
              </w:rPr>
              <w:t xml:space="preserve"> minētos gadījumos) gada laikā pēc amatpersonas atbrīvošanas no amata, atvaļināšanas no dienesta vai darbinieka darba tiesisko attiecību izbeigšanas dienas. Mācību maksu var atmaksāt ar vienu vai vairākiem maksājumiem šādā apmērā:</w:t>
            </w:r>
          </w:p>
          <w:p w14:paraId="143E1AE2"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46.1. 100 % apmērā, ja pēc mācību maksas kompensācijas saņemšanas institūcijā ir nostrādāts mazāk par gadu;</w:t>
            </w:r>
          </w:p>
          <w:p w14:paraId="2D9A1D5B"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46.2. 50 % apmērā, ja pēc mācību maksas kompensācijas saņemšanas institūcijā ir nostrādāts no viena līdz diviem gadiem;</w:t>
            </w:r>
          </w:p>
          <w:p w14:paraId="0C64E9F4"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46.3. 20 % apmērā, ja pēc mācību maksas kompensācijas saņemšanas institūcijā ir nostrādāts no diviem līdz trim gadiem.</w:t>
            </w:r>
          </w:p>
          <w:p w14:paraId="166FEA78" w14:textId="77777777" w:rsidR="00442298" w:rsidRPr="00252FD0" w:rsidRDefault="00442298" w:rsidP="00442298">
            <w:pPr>
              <w:pStyle w:val="tv213"/>
              <w:spacing w:before="0" w:beforeAutospacing="0" w:after="0" w:afterAutospacing="0"/>
              <w:jc w:val="both"/>
              <w:rPr>
                <w:sz w:val="20"/>
                <w:szCs w:val="20"/>
              </w:rPr>
            </w:pPr>
            <w:bookmarkStart w:id="10" w:name="p47"/>
            <w:bookmarkStart w:id="11" w:name="p-348078"/>
            <w:bookmarkEnd w:id="10"/>
            <w:bookmarkEnd w:id="11"/>
            <w:r w:rsidRPr="00252FD0">
              <w:rPr>
                <w:sz w:val="20"/>
                <w:szCs w:val="20"/>
              </w:rPr>
              <w:t>47. Ja amatpersonu (darbinieku) atskaita no izglītības iestādes nesekmības dēļ (izņemot šo noteikumu 48.3.apakšpunktā minēto gadījumu) vai disciplīnas pārkāpumu dēļ, amatpersonai (darbiniekam) piecu darbdienu laikā jāinformē par to institūcijas vadītājs vai viņa pilnvarota amatpersona. Šajā gadījumā amatpersona (darbinieks) atmaksā institūcijai tās segto mācību maksu 100 % apmērā ar vienu vai vairākiem maksājumiem gada laikā pēc amatpersonas (darbinieka) atskaitīšanas no izglītības iestādes.</w:t>
            </w:r>
          </w:p>
          <w:p w14:paraId="5E82B33E" w14:textId="77777777" w:rsidR="00442298" w:rsidRPr="00252FD0" w:rsidRDefault="00442298" w:rsidP="00D0139E">
            <w:pPr>
              <w:pStyle w:val="tv213"/>
              <w:spacing w:before="0" w:beforeAutospacing="0" w:after="0" w:afterAutospacing="0"/>
              <w:jc w:val="both"/>
              <w:rPr>
                <w:b/>
                <w:bCs/>
                <w:sz w:val="20"/>
                <w:szCs w:val="20"/>
              </w:rPr>
            </w:pPr>
            <w:bookmarkStart w:id="12" w:name="p48"/>
            <w:bookmarkStart w:id="13" w:name="p-348079"/>
            <w:bookmarkStart w:id="14" w:name="p50"/>
            <w:bookmarkStart w:id="15" w:name="p-437790"/>
            <w:bookmarkEnd w:id="12"/>
            <w:bookmarkEnd w:id="13"/>
            <w:bookmarkEnd w:id="14"/>
            <w:bookmarkEnd w:id="15"/>
            <w:r w:rsidRPr="00252FD0">
              <w:rPr>
                <w:sz w:val="20"/>
                <w:szCs w:val="20"/>
              </w:rPr>
              <w:t xml:space="preserve">50. Ja amatpersona (darbinieks) pēc amata (darba, dienesta) tiesisko attiecību pārtraukšanas nodibina amata (darba, dienesta) tiesiskās attiecības citā no valsts budžeta finansētā institūcijā vai tiek pārcelta amatā (dienestā) citā no valsts budžeta finansētā institūcijā, amatpersonas (darbinieka) saistības saskaņā ar šo noteikumu </w:t>
            </w:r>
            <w:hyperlink r:id="rId17" w:anchor="p46" w:history="1">
              <w:r w:rsidRPr="00252FD0">
                <w:rPr>
                  <w:rStyle w:val="Hyperlink"/>
                  <w:sz w:val="20"/>
                  <w:szCs w:val="20"/>
                </w:rPr>
                <w:t>46.</w:t>
              </w:r>
            </w:hyperlink>
            <w:r w:rsidRPr="00252FD0">
              <w:rPr>
                <w:sz w:val="20"/>
                <w:szCs w:val="20"/>
              </w:rPr>
              <w:t xml:space="preserve">, </w:t>
            </w:r>
            <w:hyperlink r:id="rId18" w:anchor="p47" w:history="1">
              <w:r w:rsidRPr="00252FD0">
                <w:rPr>
                  <w:rStyle w:val="Hyperlink"/>
                  <w:sz w:val="20"/>
                  <w:szCs w:val="20"/>
                </w:rPr>
                <w:t>47.</w:t>
              </w:r>
            </w:hyperlink>
            <w:r w:rsidRPr="00252FD0">
              <w:rPr>
                <w:sz w:val="20"/>
                <w:szCs w:val="20"/>
              </w:rPr>
              <w:t xml:space="preserve">, </w:t>
            </w:r>
            <w:hyperlink r:id="rId19" w:anchor="p53" w:history="1">
              <w:r w:rsidRPr="00252FD0">
                <w:rPr>
                  <w:rStyle w:val="Hyperlink"/>
                  <w:sz w:val="20"/>
                  <w:szCs w:val="20"/>
                </w:rPr>
                <w:t xml:space="preserve">53. </w:t>
              </w:r>
            </w:hyperlink>
            <w:r w:rsidRPr="00252FD0">
              <w:rPr>
                <w:sz w:val="20"/>
                <w:szCs w:val="20"/>
              </w:rPr>
              <w:t xml:space="preserve">un </w:t>
            </w:r>
            <w:hyperlink r:id="rId20" w:anchor="p54" w:history="1">
              <w:r w:rsidRPr="00252FD0">
                <w:rPr>
                  <w:rStyle w:val="Hyperlink"/>
                  <w:sz w:val="20"/>
                  <w:szCs w:val="20"/>
                </w:rPr>
                <w:t>54.punktu</w:t>
              </w:r>
            </w:hyperlink>
            <w:r w:rsidRPr="00252FD0">
              <w:rPr>
                <w:sz w:val="20"/>
                <w:szCs w:val="20"/>
              </w:rPr>
              <w:t xml:space="preserve"> saglabājas. Amatpersonas (darbinieka) pienākums ne vēlāk kā piecas darbdienas pirms amata </w:t>
            </w:r>
            <w:r w:rsidRPr="00252FD0">
              <w:rPr>
                <w:sz w:val="20"/>
                <w:szCs w:val="20"/>
              </w:rPr>
              <w:lastRenderedPageBreak/>
              <w:t xml:space="preserve">(dienesta, darba) attiecību pārtraukšanas ir informēt pašreizējo darba devēju par amata (dienesta, darba) pienākumu izpildes uzsākšanu citā no valsts budžeta finansētā institūcijā, iesniedzot attiecīgu apliecinājumu no jaunā darba devēja. Pašreizējais darba devējs informē jauno darba devēju par amatpersonas (darbinieka) saistībām saskaņā ar šo noteikumu </w:t>
            </w:r>
            <w:hyperlink r:id="rId21" w:anchor="p46" w:history="1">
              <w:r w:rsidRPr="00252FD0">
                <w:rPr>
                  <w:rStyle w:val="Hyperlink"/>
                  <w:sz w:val="20"/>
                  <w:szCs w:val="20"/>
                </w:rPr>
                <w:t>46.</w:t>
              </w:r>
            </w:hyperlink>
            <w:r w:rsidRPr="00252FD0">
              <w:rPr>
                <w:sz w:val="20"/>
                <w:szCs w:val="20"/>
              </w:rPr>
              <w:t xml:space="preserve">, </w:t>
            </w:r>
            <w:hyperlink r:id="rId22" w:anchor="p47" w:history="1">
              <w:r w:rsidRPr="00252FD0">
                <w:rPr>
                  <w:rStyle w:val="Hyperlink"/>
                  <w:sz w:val="20"/>
                  <w:szCs w:val="20"/>
                </w:rPr>
                <w:t>47.</w:t>
              </w:r>
            </w:hyperlink>
            <w:r w:rsidRPr="00252FD0">
              <w:rPr>
                <w:sz w:val="20"/>
                <w:szCs w:val="20"/>
              </w:rPr>
              <w:t xml:space="preserve">, </w:t>
            </w:r>
            <w:hyperlink r:id="rId23" w:anchor="p53" w:history="1">
              <w:r w:rsidRPr="00252FD0">
                <w:rPr>
                  <w:rStyle w:val="Hyperlink"/>
                  <w:sz w:val="20"/>
                  <w:szCs w:val="20"/>
                </w:rPr>
                <w:t xml:space="preserve">53. </w:t>
              </w:r>
            </w:hyperlink>
            <w:r w:rsidRPr="00252FD0">
              <w:rPr>
                <w:sz w:val="20"/>
                <w:szCs w:val="20"/>
              </w:rPr>
              <w:t xml:space="preserve">un </w:t>
            </w:r>
            <w:hyperlink r:id="rId24" w:anchor="p54" w:history="1">
              <w:r w:rsidRPr="00252FD0">
                <w:rPr>
                  <w:rStyle w:val="Hyperlink"/>
                  <w:sz w:val="20"/>
                  <w:szCs w:val="20"/>
                </w:rPr>
                <w:t>54.punktu</w:t>
              </w:r>
            </w:hyperlink>
            <w:r w:rsidRPr="00252FD0">
              <w:rPr>
                <w:sz w:val="20"/>
                <w:szCs w:val="20"/>
              </w:rPr>
              <w:t>. Amatpersona (darbinieks) minēto saistību izpildi nodrošina pie jaunā darba devēja.</w:t>
            </w:r>
          </w:p>
        </w:tc>
      </w:tr>
    </w:tbl>
    <w:p w14:paraId="5FFA9F4F" w14:textId="77777777" w:rsidR="00781A8C" w:rsidRDefault="00781A8C" w:rsidP="00781A8C">
      <w:pPr>
        <w:tabs>
          <w:tab w:val="left" w:pos="2592"/>
        </w:tabs>
        <w:spacing w:after="0" w:line="240" w:lineRule="auto"/>
        <w:rPr>
          <w:rFonts w:ascii="Times New Roman" w:hAnsi="Times New Roman"/>
          <w:noProof/>
          <w:color w:val="000000"/>
          <w:sz w:val="24"/>
          <w:szCs w:val="24"/>
        </w:rPr>
      </w:pPr>
    </w:p>
    <w:p w14:paraId="2CBE8406" w14:textId="77777777" w:rsidR="00781A8C" w:rsidRDefault="00781A8C" w:rsidP="00781A8C">
      <w:pPr>
        <w:tabs>
          <w:tab w:val="left" w:pos="2592"/>
        </w:tabs>
        <w:spacing w:after="0" w:line="240" w:lineRule="auto"/>
        <w:rPr>
          <w:rFonts w:ascii="Times New Roman" w:hAnsi="Times New Roman"/>
          <w:noProof/>
          <w:color w:val="000000"/>
          <w:sz w:val="24"/>
          <w:szCs w:val="24"/>
        </w:rPr>
      </w:pPr>
    </w:p>
    <w:p w14:paraId="1BEFB97C" w14:textId="71DA0FEB" w:rsidR="00781A8C" w:rsidRPr="00D30B9F" w:rsidRDefault="00781A8C" w:rsidP="00781A8C">
      <w:pPr>
        <w:tabs>
          <w:tab w:val="left" w:pos="2592"/>
        </w:tabs>
        <w:spacing w:after="0" w:line="240" w:lineRule="auto"/>
        <w:rPr>
          <w:rFonts w:ascii="Times New Roman" w:hAnsi="Times New Roman"/>
          <w:noProof/>
          <w:color w:val="000000"/>
          <w:sz w:val="24"/>
          <w:szCs w:val="24"/>
        </w:rPr>
      </w:pPr>
      <w:r w:rsidRPr="00D30B9F">
        <w:rPr>
          <w:rFonts w:ascii="Times New Roman" w:hAnsi="Times New Roman"/>
          <w:noProof/>
          <w:color w:val="000000"/>
          <w:sz w:val="24"/>
          <w:szCs w:val="24"/>
        </w:rPr>
        <w:t xml:space="preserve">Iekšlietu ministrs                  </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sidRPr="00D30B9F">
        <w:rPr>
          <w:rFonts w:ascii="Times New Roman" w:hAnsi="Times New Roman"/>
          <w:noProof/>
          <w:color w:val="000000"/>
          <w:sz w:val="24"/>
          <w:szCs w:val="24"/>
        </w:rPr>
        <w:t xml:space="preserve"> </w:t>
      </w:r>
      <w:r w:rsidR="004D62AC">
        <w:rPr>
          <w:rFonts w:ascii="Times New Roman" w:hAnsi="Times New Roman"/>
          <w:noProof/>
          <w:color w:val="000000"/>
          <w:sz w:val="24"/>
          <w:szCs w:val="24"/>
        </w:rPr>
        <w:t>Sandis Ģirģens</w:t>
      </w:r>
      <w:bookmarkStart w:id="16" w:name="_GoBack"/>
      <w:bookmarkEnd w:id="16"/>
    </w:p>
    <w:p w14:paraId="56AB9739" w14:textId="77777777" w:rsidR="00781A8C" w:rsidRDefault="00781A8C" w:rsidP="00781A8C">
      <w:pPr>
        <w:tabs>
          <w:tab w:val="left" w:pos="2592"/>
        </w:tabs>
        <w:spacing w:after="0" w:line="240" w:lineRule="auto"/>
        <w:rPr>
          <w:rFonts w:ascii="Times New Roman" w:hAnsi="Times New Roman"/>
          <w:noProof/>
          <w:color w:val="000000"/>
          <w:sz w:val="24"/>
          <w:szCs w:val="24"/>
        </w:rPr>
      </w:pPr>
    </w:p>
    <w:p w14:paraId="0FD542FF" w14:textId="77777777" w:rsidR="00781A8C" w:rsidRPr="00D30B9F" w:rsidRDefault="00781A8C" w:rsidP="00781A8C">
      <w:pPr>
        <w:tabs>
          <w:tab w:val="left" w:pos="2592"/>
        </w:tabs>
        <w:spacing w:after="0" w:line="240" w:lineRule="auto"/>
        <w:rPr>
          <w:rFonts w:ascii="Times New Roman" w:hAnsi="Times New Roman"/>
          <w:noProof/>
          <w:color w:val="000000"/>
          <w:sz w:val="24"/>
          <w:szCs w:val="24"/>
        </w:rPr>
      </w:pPr>
      <w:r w:rsidRPr="00D30B9F">
        <w:rPr>
          <w:rFonts w:ascii="Times New Roman" w:hAnsi="Times New Roman"/>
          <w:noProof/>
          <w:color w:val="000000"/>
          <w:sz w:val="24"/>
          <w:szCs w:val="24"/>
        </w:rPr>
        <w:t>Vīza:</w:t>
      </w:r>
    </w:p>
    <w:p w14:paraId="0377E996" w14:textId="77777777" w:rsidR="00781A8C" w:rsidRPr="00D30B9F" w:rsidRDefault="00781A8C" w:rsidP="00781A8C">
      <w:pPr>
        <w:tabs>
          <w:tab w:val="left" w:pos="2592"/>
        </w:tabs>
        <w:spacing w:after="0" w:line="240" w:lineRule="auto"/>
        <w:rPr>
          <w:rFonts w:ascii="Times New Roman" w:hAnsi="Times New Roman"/>
          <w:noProof/>
          <w:color w:val="000000"/>
          <w:sz w:val="24"/>
          <w:szCs w:val="24"/>
        </w:rPr>
      </w:pPr>
      <w:r>
        <w:rPr>
          <w:rFonts w:ascii="Times New Roman" w:hAnsi="Times New Roman"/>
          <w:noProof/>
          <w:color w:val="000000"/>
          <w:sz w:val="24"/>
          <w:szCs w:val="24"/>
        </w:rPr>
        <w:t>v</w:t>
      </w:r>
      <w:r w:rsidRPr="00D30B9F">
        <w:rPr>
          <w:rFonts w:ascii="Times New Roman" w:hAnsi="Times New Roman"/>
          <w:noProof/>
          <w:color w:val="000000"/>
          <w:sz w:val="24"/>
          <w:szCs w:val="24"/>
        </w:rPr>
        <w:t xml:space="preserve">alsts sekretārs </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sidRPr="00D30B9F">
        <w:rPr>
          <w:rFonts w:ascii="Times New Roman" w:hAnsi="Times New Roman"/>
          <w:noProof/>
          <w:color w:val="000000"/>
          <w:sz w:val="24"/>
          <w:szCs w:val="24"/>
        </w:rPr>
        <w:t>Dimitrijs Trofimovs</w:t>
      </w:r>
    </w:p>
    <w:p w14:paraId="2A48D4C5" w14:textId="77777777" w:rsidR="00781A8C" w:rsidRDefault="00781A8C" w:rsidP="00781A8C">
      <w:pPr>
        <w:spacing w:after="0" w:line="240" w:lineRule="auto"/>
        <w:jc w:val="center"/>
        <w:rPr>
          <w:rFonts w:ascii="Times New Roman" w:hAnsi="Times New Roman"/>
          <w:b/>
          <w:sz w:val="28"/>
          <w:szCs w:val="28"/>
        </w:rPr>
      </w:pPr>
    </w:p>
    <w:p w14:paraId="471742A9" w14:textId="77777777" w:rsidR="00781A8C" w:rsidRDefault="00781A8C" w:rsidP="00781A8C">
      <w:pPr>
        <w:pStyle w:val="tv213"/>
        <w:rPr>
          <w:b/>
          <w:lang w:val="en-US"/>
        </w:rPr>
      </w:pPr>
    </w:p>
    <w:p w14:paraId="1BA1CA38" w14:textId="77777777" w:rsidR="006F67B8" w:rsidRDefault="006F67B8" w:rsidP="00107F0E">
      <w:pPr>
        <w:spacing w:before="100" w:beforeAutospacing="1" w:after="100" w:afterAutospacing="1"/>
        <w:ind w:firstLine="567"/>
        <w:jc w:val="center"/>
        <w:rPr>
          <w:rFonts w:ascii="Times New Roman" w:hAnsi="Times New Roman" w:cs="Times New Roman"/>
          <w:b/>
          <w:sz w:val="28"/>
          <w:szCs w:val="28"/>
        </w:rPr>
      </w:pPr>
    </w:p>
    <w:p w14:paraId="1E65924A" w14:textId="77777777" w:rsidR="00581522" w:rsidRDefault="00581522" w:rsidP="00107F0E">
      <w:pPr>
        <w:spacing w:before="100" w:beforeAutospacing="1" w:after="100" w:afterAutospacing="1"/>
        <w:ind w:firstLine="567"/>
        <w:jc w:val="center"/>
        <w:rPr>
          <w:rFonts w:ascii="Times New Roman" w:hAnsi="Times New Roman" w:cs="Times New Roman"/>
          <w:b/>
          <w:sz w:val="28"/>
          <w:szCs w:val="28"/>
        </w:rPr>
      </w:pPr>
    </w:p>
    <w:p w14:paraId="39A9F627" w14:textId="77777777" w:rsidR="00581522" w:rsidRDefault="00581522" w:rsidP="00107F0E">
      <w:pPr>
        <w:spacing w:before="100" w:beforeAutospacing="1" w:after="100" w:afterAutospacing="1"/>
        <w:ind w:firstLine="567"/>
        <w:jc w:val="center"/>
        <w:rPr>
          <w:rFonts w:ascii="Times New Roman" w:hAnsi="Times New Roman" w:cs="Times New Roman"/>
          <w:b/>
          <w:sz w:val="28"/>
          <w:szCs w:val="28"/>
        </w:rPr>
      </w:pPr>
    </w:p>
    <w:p w14:paraId="485504C4" w14:textId="77777777" w:rsidR="00581522" w:rsidRDefault="00581522" w:rsidP="00107F0E">
      <w:pPr>
        <w:spacing w:before="100" w:beforeAutospacing="1" w:after="100" w:afterAutospacing="1"/>
        <w:ind w:firstLine="567"/>
        <w:jc w:val="center"/>
        <w:rPr>
          <w:rFonts w:ascii="Times New Roman" w:hAnsi="Times New Roman" w:cs="Times New Roman"/>
          <w:b/>
          <w:sz w:val="28"/>
          <w:szCs w:val="28"/>
        </w:rPr>
      </w:pPr>
    </w:p>
    <w:p w14:paraId="00A4C1CD" w14:textId="77777777" w:rsidR="00581522" w:rsidRDefault="00581522" w:rsidP="00107F0E">
      <w:pPr>
        <w:spacing w:before="100" w:beforeAutospacing="1" w:after="100" w:afterAutospacing="1"/>
        <w:ind w:firstLine="567"/>
        <w:jc w:val="center"/>
        <w:rPr>
          <w:rFonts w:ascii="Times New Roman" w:hAnsi="Times New Roman" w:cs="Times New Roman"/>
          <w:b/>
          <w:sz w:val="28"/>
          <w:szCs w:val="28"/>
        </w:rPr>
      </w:pPr>
    </w:p>
    <w:p w14:paraId="4BAB8CD8" w14:textId="77777777" w:rsidR="00581522" w:rsidRPr="00107F0E" w:rsidRDefault="00581522" w:rsidP="00107F0E">
      <w:pPr>
        <w:spacing w:before="100" w:beforeAutospacing="1" w:after="100" w:afterAutospacing="1"/>
        <w:ind w:firstLine="567"/>
        <w:jc w:val="center"/>
        <w:rPr>
          <w:rFonts w:ascii="Times New Roman" w:hAnsi="Times New Roman" w:cs="Times New Roman"/>
          <w:b/>
          <w:sz w:val="28"/>
          <w:szCs w:val="28"/>
        </w:rPr>
      </w:pPr>
    </w:p>
    <w:tbl>
      <w:tblPr>
        <w:tblW w:w="5000" w:type="pct"/>
        <w:tblCellSpacing w:w="0" w:type="dxa"/>
        <w:tblCellMar>
          <w:left w:w="0" w:type="dxa"/>
          <w:right w:w="0" w:type="dxa"/>
        </w:tblCellMar>
        <w:tblLook w:val="04A0" w:firstRow="1" w:lastRow="0" w:firstColumn="1" w:lastColumn="0" w:noHBand="0" w:noVBand="1"/>
      </w:tblPr>
      <w:tblGrid>
        <w:gridCol w:w="14253"/>
        <w:gridCol w:w="11"/>
      </w:tblGrid>
      <w:tr w:rsidR="00627447" w:rsidRPr="00627447" w14:paraId="76F73760" w14:textId="77777777" w:rsidTr="00281D70">
        <w:trPr>
          <w:tblCellSpacing w:w="0" w:type="dxa"/>
        </w:trPr>
        <w:tc>
          <w:tcPr>
            <w:tcW w:w="4996" w:type="pct"/>
            <w:hideMark/>
          </w:tcPr>
          <w:tbl>
            <w:tblPr>
              <w:tblW w:w="5000" w:type="pct"/>
              <w:tblCellSpacing w:w="0" w:type="dxa"/>
              <w:tblCellMar>
                <w:left w:w="0" w:type="dxa"/>
                <w:right w:w="0" w:type="dxa"/>
              </w:tblCellMar>
              <w:tblLook w:val="04A0" w:firstRow="1" w:lastRow="0" w:firstColumn="1" w:lastColumn="0" w:noHBand="0" w:noVBand="1"/>
            </w:tblPr>
            <w:tblGrid>
              <w:gridCol w:w="14253"/>
            </w:tblGrid>
            <w:tr w:rsidR="00627447" w:rsidRPr="00627447" w14:paraId="6D3B4107" w14:textId="77777777" w:rsidTr="009A2777">
              <w:trPr>
                <w:tblCellSpacing w:w="0" w:type="dxa"/>
              </w:trPr>
              <w:tc>
                <w:tcPr>
                  <w:tcW w:w="0" w:type="auto"/>
                  <w:vAlign w:val="center"/>
                </w:tcPr>
                <w:p w14:paraId="7033C32D" w14:textId="7B0A659E" w:rsidR="00781A8C" w:rsidRPr="00AF2396" w:rsidRDefault="00781A8C" w:rsidP="00781A8C">
                  <w:pPr>
                    <w:tabs>
                      <w:tab w:val="left" w:pos="2592"/>
                    </w:tabs>
                    <w:spacing w:after="0" w:line="240" w:lineRule="auto"/>
                    <w:rPr>
                      <w:rFonts w:ascii="Times New Roman" w:hAnsi="Times New Roman"/>
                      <w:color w:val="000000"/>
                      <w:sz w:val="20"/>
                      <w:szCs w:val="20"/>
                    </w:rPr>
                  </w:pPr>
                  <w:r w:rsidRPr="00AF2396">
                    <w:rPr>
                      <w:rFonts w:ascii="Times New Roman" w:hAnsi="Times New Roman"/>
                      <w:color w:val="000000"/>
                      <w:sz w:val="20"/>
                      <w:szCs w:val="20"/>
                    </w:rPr>
                    <w:fldChar w:fldCharType="begin"/>
                  </w:r>
                  <w:r w:rsidRPr="00AF2396">
                    <w:rPr>
                      <w:rFonts w:ascii="Times New Roman" w:hAnsi="Times New Roman"/>
                      <w:color w:val="000000"/>
                      <w:sz w:val="20"/>
                      <w:szCs w:val="20"/>
                    </w:rPr>
                    <w:instrText xml:space="preserve"> DATE  \@ "dd.MM.yyyy. H:mm"  \* MERGEFORMAT </w:instrText>
                  </w:r>
                  <w:r w:rsidRPr="00AF2396">
                    <w:rPr>
                      <w:rFonts w:ascii="Times New Roman" w:hAnsi="Times New Roman"/>
                      <w:color w:val="000000"/>
                      <w:sz w:val="20"/>
                      <w:szCs w:val="20"/>
                    </w:rPr>
                    <w:fldChar w:fldCharType="separate"/>
                  </w:r>
                  <w:r w:rsidR="004D62AC">
                    <w:rPr>
                      <w:rFonts w:ascii="Times New Roman" w:hAnsi="Times New Roman"/>
                      <w:noProof/>
                      <w:color w:val="000000"/>
                      <w:sz w:val="20"/>
                      <w:szCs w:val="20"/>
                    </w:rPr>
                    <w:t>16.04.2019. 10:24</w:t>
                  </w:r>
                  <w:r w:rsidRPr="00AF2396">
                    <w:rPr>
                      <w:rFonts w:ascii="Times New Roman" w:hAnsi="Times New Roman"/>
                      <w:color w:val="000000"/>
                      <w:sz w:val="20"/>
                      <w:szCs w:val="20"/>
                    </w:rPr>
                    <w:fldChar w:fldCharType="end"/>
                  </w:r>
                  <w:r w:rsidRPr="00AF2396">
                    <w:rPr>
                      <w:rFonts w:ascii="Times New Roman" w:hAnsi="Times New Roman"/>
                      <w:color w:val="000000"/>
                      <w:sz w:val="20"/>
                      <w:szCs w:val="20"/>
                    </w:rPr>
                    <w:tab/>
                  </w:r>
                </w:p>
                <w:p w14:paraId="27915A3A" w14:textId="77777777" w:rsidR="00054F19" w:rsidRDefault="00054F19" w:rsidP="00781A8C">
                  <w:pPr>
                    <w:tabs>
                      <w:tab w:val="left" w:pos="2592"/>
                    </w:tabs>
                    <w:spacing w:after="0" w:line="240" w:lineRule="auto"/>
                    <w:rPr>
                      <w:rFonts w:ascii="Times New Roman" w:hAnsi="Times New Roman"/>
                      <w:noProof/>
                      <w:color w:val="000000"/>
                      <w:sz w:val="20"/>
                      <w:szCs w:val="20"/>
                    </w:rPr>
                  </w:pPr>
                  <w:r>
                    <w:rPr>
                      <w:rFonts w:ascii="Times New Roman" w:hAnsi="Times New Roman"/>
                      <w:noProof/>
                      <w:color w:val="000000"/>
                      <w:sz w:val="20"/>
                      <w:szCs w:val="20"/>
                    </w:rPr>
                    <w:t>2013</w:t>
                  </w:r>
                </w:p>
                <w:p w14:paraId="2BAFD8E3" w14:textId="77777777" w:rsidR="00781A8C" w:rsidRPr="00D30B9F" w:rsidRDefault="00781A8C" w:rsidP="00781A8C">
                  <w:pPr>
                    <w:tabs>
                      <w:tab w:val="left" w:pos="2592"/>
                    </w:tabs>
                    <w:spacing w:after="0" w:line="240" w:lineRule="auto"/>
                    <w:rPr>
                      <w:rFonts w:ascii="Times New Roman" w:hAnsi="Times New Roman"/>
                      <w:noProof/>
                      <w:color w:val="000000"/>
                      <w:sz w:val="20"/>
                      <w:szCs w:val="20"/>
                    </w:rPr>
                  </w:pPr>
                  <w:r w:rsidRPr="00AF2396">
                    <w:rPr>
                      <w:rFonts w:ascii="Times New Roman" w:hAnsi="Times New Roman"/>
                      <w:noProof/>
                      <w:color w:val="000000"/>
                      <w:sz w:val="20"/>
                      <w:szCs w:val="20"/>
                    </w:rPr>
                    <w:t>A.Strode, 67219602</w:t>
                  </w:r>
                  <w:r w:rsidRPr="00D30B9F">
                    <w:rPr>
                      <w:rFonts w:ascii="Times New Roman" w:hAnsi="Times New Roman"/>
                      <w:noProof/>
                      <w:color w:val="000000"/>
                      <w:sz w:val="20"/>
                      <w:szCs w:val="20"/>
                    </w:rPr>
                    <w:tab/>
                  </w:r>
                </w:p>
                <w:p w14:paraId="28D7789F" w14:textId="1420399C" w:rsidR="00281D70" w:rsidRPr="00627447" w:rsidRDefault="00E55287" w:rsidP="00781A8C">
                  <w:pPr>
                    <w:spacing w:after="0" w:line="240" w:lineRule="auto"/>
                    <w:rPr>
                      <w:rFonts w:ascii="Times New Roman" w:eastAsia="Times New Roman" w:hAnsi="Times New Roman" w:cs="Times New Roman"/>
                      <w:sz w:val="24"/>
                      <w:szCs w:val="24"/>
                      <w:lang w:eastAsia="lv-LV"/>
                    </w:rPr>
                  </w:pPr>
                  <w:hyperlink r:id="rId25" w:history="1">
                    <w:r w:rsidR="00781A8C" w:rsidRPr="00D30B9F">
                      <w:rPr>
                        <w:rStyle w:val="Hyperlink"/>
                        <w:noProof/>
                        <w:sz w:val="20"/>
                        <w:szCs w:val="20"/>
                      </w:rPr>
                      <w:t>alda.strode@iem.gov.lv</w:t>
                    </w:r>
                  </w:hyperlink>
                </w:p>
              </w:tc>
            </w:tr>
          </w:tbl>
          <w:p w14:paraId="153A9E82" w14:textId="77777777" w:rsidR="00627447" w:rsidRPr="00627447" w:rsidRDefault="00627447" w:rsidP="00627447">
            <w:pPr>
              <w:spacing w:after="0" w:line="240" w:lineRule="auto"/>
              <w:rPr>
                <w:rFonts w:ascii="Times New Roman" w:eastAsia="Times New Roman" w:hAnsi="Times New Roman" w:cs="Times New Roman"/>
                <w:sz w:val="24"/>
                <w:szCs w:val="24"/>
                <w:lang w:eastAsia="lv-LV"/>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tblGrid>
            <w:tr w:rsidR="00627447" w:rsidRPr="00627447" w14:paraId="1377AB1D" w14:textId="77777777" w:rsidTr="00627447">
              <w:trPr>
                <w:tblCellSpacing w:w="0" w:type="dxa"/>
              </w:trPr>
              <w:tc>
                <w:tcPr>
                  <w:tcW w:w="0" w:type="auto"/>
                  <w:noWrap/>
                  <w:vAlign w:val="center"/>
                </w:tcPr>
                <w:p w14:paraId="04DFA989" w14:textId="77777777" w:rsidR="00627447" w:rsidRPr="00627447" w:rsidRDefault="00627447" w:rsidP="00627447">
                  <w:pPr>
                    <w:spacing w:after="0" w:line="240" w:lineRule="auto"/>
                    <w:rPr>
                      <w:rFonts w:ascii="Times New Roman" w:eastAsia="Times New Roman" w:hAnsi="Times New Roman" w:cs="Times New Roman"/>
                      <w:sz w:val="24"/>
                      <w:szCs w:val="24"/>
                      <w:lang w:eastAsia="lv-LV"/>
                    </w:rPr>
                  </w:pPr>
                </w:p>
              </w:tc>
            </w:tr>
            <w:tr w:rsidR="00627447" w:rsidRPr="00627447" w14:paraId="2FF2DB7C" w14:textId="77777777" w:rsidTr="00627447">
              <w:trPr>
                <w:tblCellSpacing w:w="0" w:type="dxa"/>
              </w:trPr>
              <w:tc>
                <w:tcPr>
                  <w:tcW w:w="0" w:type="auto"/>
                  <w:noWrap/>
                  <w:tcMar>
                    <w:top w:w="60" w:type="dxa"/>
                    <w:left w:w="0" w:type="dxa"/>
                    <w:bottom w:w="0" w:type="dxa"/>
                    <w:right w:w="0" w:type="dxa"/>
                  </w:tcMar>
                  <w:vAlign w:val="center"/>
                </w:tcPr>
                <w:p w14:paraId="70EC2FCE" w14:textId="77777777" w:rsidR="00627447" w:rsidRPr="00627447" w:rsidRDefault="00627447" w:rsidP="00627447">
                  <w:pPr>
                    <w:spacing w:after="0" w:line="240" w:lineRule="auto"/>
                    <w:rPr>
                      <w:rFonts w:ascii="Times New Roman" w:eastAsia="Times New Roman" w:hAnsi="Times New Roman" w:cs="Times New Roman"/>
                      <w:sz w:val="24"/>
                      <w:szCs w:val="24"/>
                      <w:lang w:eastAsia="lv-LV"/>
                    </w:rPr>
                  </w:pPr>
                </w:p>
              </w:tc>
            </w:tr>
          </w:tbl>
          <w:p w14:paraId="12DB0262" w14:textId="77777777" w:rsidR="00627447" w:rsidRPr="00627447" w:rsidRDefault="00627447" w:rsidP="00627447">
            <w:pPr>
              <w:spacing w:after="0" w:line="240" w:lineRule="auto"/>
              <w:rPr>
                <w:rFonts w:ascii="Times New Roman" w:eastAsia="Times New Roman" w:hAnsi="Times New Roman" w:cs="Times New Roman"/>
                <w:sz w:val="24"/>
                <w:szCs w:val="24"/>
                <w:lang w:eastAsia="lv-LV"/>
              </w:rPr>
            </w:pPr>
          </w:p>
        </w:tc>
      </w:tr>
    </w:tbl>
    <w:p w14:paraId="05144C8C" w14:textId="77777777" w:rsidR="00627447" w:rsidRPr="00627447" w:rsidRDefault="00627447" w:rsidP="00627447">
      <w:pPr>
        <w:spacing w:after="0" w:line="240" w:lineRule="auto"/>
        <w:rPr>
          <w:rFonts w:ascii="Times New Roman" w:eastAsia="Times New Roman" w:hAnsi="Times New Roman" w:cs="Times New Roman"/>
          <w:vanish/>
          <w:sz w:val="24"/>
          <w:szCs w:val="24"/>
          <w:lang w:eastAsia="lv-LV"/>
        </w:rPr>
      </w:pPr>
    </w:p>
    <w:sectPr w:rsidR="00627447" w:rsidRPr="00627447" w:rsidSect="0041234F">
      <w:headerReference w:type="default" r:id="rId26"/>
      <w:footerReference w:type="default" r:id="rId27"/>
      <w:footerReference w:type="first" r:id="rId28"/>
      <w:pgSz w:w="16838" w:h="11906" w:orient="landscape"/>
      <w:pgMar w:top="960" w:right="1134"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EC1D3" w14:textId="77777777" w:rsidR="00E55287" w:rsidRDefault="00E55287" w:rsidP="004A60AA">
      <w:pPr>
        <w:spacing w:after="0" w:line="240" w:lineRule="auto"/>
      </w:pPr>
      <w:r>
        <w:separator/>
      </w:r>
    </w:p>
  </w:endnote>
  <w:endnote w:type="continuationSeparator" w:id="0">
    <w:p w14:paraId="41D0FEEC" w14:textId="77777777" w:rsidR="00E55287" w:rsidRDefault="00E55287" w:rsidP="004A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YInterstate Light">
    <w:altName w:val="NewsGoth Cn TL"/>
    <w:charset w:val="BA"/>
    <w:family w:val="auto"/>
    <w:pitch w:val="variable"/>
    <w:sig w:usb0="A00002AF" w:usb1="5000206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BC499" w14:textId="26F23E2E" w:rsidR="00781A8C" w:rsidRPr="00781A8C" w:rsidRDefault="00781A8C">
    <w:pPr>
      <w:pStyle w:val="Footer"/>
      <w:rPr>
        <w:rFonts w:ascii="Times New Roman" w:hAnsi="Times New Roman" w:cs="Times New Roman"/>
      </w:rPr>
    </w:pPr>
    <w:r w:rsidRPr="00781A8C">
      <w:rPr>
        <w:rFonts w:ascii="Times New Roman" w:hAnsi="Times New Roman" w:cs="Times New Roman"/>
      </w:rPr>
      <w:t>IEMKoncp</w:t>
    </w:r>
    <w:r w:rsidR="00581522">
      <w:rPr>
        <w:rFonts w:ascii="Times New Roman" w:hAnsi="Times New Roman" w:cs="Times New Roman"/>
      </w:rPr>
      <w:t>8</w:t>
    </w:r>
    <w:r w:rsidRPr="00781A8C">
      <w:rPr>
        <w:rFonts w:ascii="Times New Roman" w:hAnsi="Times New Roman" w:cs="Times New Roman"/>
      </w:rPr>
      <w:t>_1</w:t>
    </w:r>
    <w:r w:rsidR="004F5AE6">
      <w:rPr>
        <w:rFonts w:ascii="Times New Roman" w:hAnsi="Times New Roman" w:cs="Times New Roman"/>
      </w:rPr>
      <w:t>60419</w:t>
    </w:r>
    <w:r w:rsidRPr="00781A8C">
      <w:rPr>
        <w:rFonts w:ascii="Times New Roman" w:hAnsi="Times New Roman" w:cs="Times New Roman"/>
      </w:rPr>
      <w:t>_izglītība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02931" w14:textId="36482AC7" w:rsidR="00781A8C" w:rsidRPr="00781A8C" w:rsidRDefault="00781A8C" w:rsidP="00781A8C">
    <w:pPr>
      <w:pStyle w:val="Footer"/>
      <w:rPr>
        <w:rFonts w:ascii="Times New Roman" w:hAnsi="Times New Roman" w:cs="Times New Roman"/>
      </w:rPr>
    </w:pPr>
    <w:r w:rsidRPr="00781A8C">
      <w:rPr>
        <w:rFonts w:ascii="Times New Roman" w:hAnsi="Times New Roman" w:cs="Times New Roman"/>
      </w:rPr>
      <w:t>IEMKoncp</w:t>
    </w:r>
    <w:r w:rsidR="00581522">
      <w:rPr>
        <w:rFonts w:ascii="Times New Roman" w:hAnsi="Times New Roman" w:cs="Times New Roman"/>
      </w:rPr>
      <w:t>8</w:t>
    </w:r>
    <w:r w:rsidRPr="00781A8C">
      <w:rPr>
        <w:rFonts w:ascii="Times New Roman" w:hAnsi="Times New Roman" w:cs="Times New Roman"/>
      </w:rPr>
      <w:t>_</w:t>
    </w:r>
    <w:r w:rsidR="004F5AE6">
      <w:rPr>
        <w:rFonts w:ascii="Times New Roman" w:hAnsi="Times New Roman" w:cs="Times New Roman"/>
      </w:rPr>
      <w:t>160419</w:t>
    </w:r>
    <w:r w:rsidRPr="00781A8C">
      <w:rPr>
        <w:rFonts w:ascii="Times New Roman" w:hAnsi="Times New Roman" w:cs="Times New Roman"/>
      </w:rPr>
      <w:t>_izglītība</w:t>
    </w:r>
  </w:p>
  <w:p w14:paraId="62880FB9" w14:textId="77777777" w:rsidR="00781A8C" w:rsidRDefault="00781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1D59E" w14:textId="77777777" w:rsidR="00E55287" w:rsidRDefault="00E55287" w:rsidP="004A60AA">
      <w:pPr>
        <w:spacing w:after="0" w:line="240" w:lineRule="auto"/>
      </w:pPr>
      <w:r>
        <w:separator/>
      </w:r>
    </w:p>
  </w:footnote>
  <w:footnote w:type="continuationSeparator" w:id="0">
    <w:p w14:paraId="2B57EF09" w14:textId="77777777" w:rsidR="00E55287" w:rsidRDefault="00E55287" w:rsidP="004A60AA">
      <w:pPr>
        <w:spacing w:after="0" w:line="240" w:lineRule="auto"/>
      </w:pPr>
      <w:r>
        <w:continuationSeparator/>
      </w:r>
    </w:p>
  </w:footnote>
  <w:footnote w:id="1">
    <w:p w14:paraId="7169F827" w14:textId="09A7EA75" w:rsidR="000E1BC9" w:rsidRPr="000E1BC9" w:rsidRDefault="000E1BC9" w:rsidP="00CB6861">
      <w:pPr>
        <w:pStyle w:val="FootnoteText"/>
        <w:spacing w:after="0" w:line="240" w:lineRule="auto"/>
        <w:rPr>
          <w:lang w:val="lv-LV"/>
        </w:rPr>
      </w:pPr>
      <w:r>
        <w:rPr>
          <w:rStyle w:val="FootnoteReference"/>
        </w:rPr>
        <w:footnoteRef/>
      </w:r>
      <w:r w:rsidRPr="000E1BC9">
        <w:rPr>
          <w:lang w:val="lv-LV"/>
        </w:rPr>
        <w:t xml:space="preserve"> </w:t>
      </w:r>
      <w:r w:rsidRPr="000E1BC9">
        <w:rPr>
          <w:rFonts w:ascii="Times New Roman" w:eastAsiaTheme="minorHAnsi" w:hAnsi="Times New Roman" w:cstheme="minorBidi"/>
          <w:sz w:val="22"/>
          <w:szCs w:val="22"/>
          <w:lang w:val="lv-LV"/>
        </w:rPr>
        <w:t>Atbilstoši pašreiz noslēgtajam līgumam ar Rīgas Stradiņa Universitāti</w:t>
      </w:r>
      <w:proofErr w:type="gramStart"/>
      <w:r w:rsidR="00A07ECE">
        <w:rPr>
          <w:rFonts w:ascii="Times New Roman" w:eastAsiaTheme="minorHAnsi" w:hAnsi="Times New Roman" w:cstheme="minorBidi"/>
          <w:sz w:val="22"/>
          <w:szCs w:val="22"/>
          <w:lang w:val="lv-LV"/>
        </w:rPr>
        <w:t xml:space="preserve">  </w:t>
      </w:r>
      <w:proofErr w:type="gramEnd"/>
      <w:r w:rsidR="00A07ECE">
        <w:rPr>
          <w:rFonts w:ascii="Times New Roman" w:eastAsiaTheme="minorHAnsi" w:hAnsi="Times New Roman" w:cstheme="minorBidi"/>
          <w:sz w:val="22"/>
          <w:szCs w:val="22"/>
          <w:lang w:val="lv-LV"/>
        </w:rPr>
        <w:t>(1 studiju vietas izmaksas ir mazākas par saskaņā ar noteikumiem Nr.994 aprēķinātajām, tiek piemērots noteikumu Nr.257 18.punkts).</w:t>
      </w:r>
    </w:p>
  </w:footnote>
  <w:footnote w:id="2">
    <w:p w14:paraId="69CAB6CF" w14:textId="1F0F4A33" w:rsidR="000C2621" w:rsidRPr="00CB6861" w:rsidRDefault="000C2621" w:rsidP="00CB6861">
      <w:pPr>
        <w:pStyle w:val="FootnoteText"/>
        <w:spacing w:after="0" w:line="240" w:lineRule="auto"/>
        <w:rPr>
          <w:rFonts w:ascii="Times New Roman" w:eastAsiaTheme="minorHAnsi" w:hAnsi="Times New Roman" w:cstheme="minorBidi"/>
          <w:sz w:val="22"/>
          <w:szCs w:val="22"/>
          <w:lang w:val="lv-LV"/>
        </w:rPr>
      </w:pPr>
      <w:r>
        <w:rPr>
          <w:rStyle w:val="FootnoteReference"/>
        </w:rPr>
        <w:footnoteRef/>
      </w:r>
      <w:r>
        <w:t xml:space="preserve"> </w:t>
      </w:r>
      <w:r w:rsidRPr="00CB6861">
        <w:rPr>
          <w:rFonts w:ascii="Times New Roman" w:eastAsiaTheme="minorHAnsi" w:hAnsi="Times New Roman" w:cstheme="minorBidi"/>
          <w:sz w:val="22"/>
          <w:szCs w:val="22"/>
          <w:lang w:val="lv-LV"/>
        </w:rPr>
        <w:t>Pieņēmums: profesionālā maģistrantūra 50%- Valsts policija, 50%-pārējās iestādes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23890"/>
      <w:docPartObj>
        <w:docPartGallery w:val="Page Numbers (Top of Page)"/>
        <w:docPartUnique/>
      </w:docPartObj>
    </w:sdtPr>
    <w:sdtEndPr>
      <w:rPr>
        <w:noProof/>
      </w:rPr>
    </w:sdtEndPr>
    <w:sdtContent>
      <w:p w14:paraId="47610149" w14:textId="5ED43C19" w:rsidR="00FE676F" w:rsidRDefault="00FE676F">
        <w:pPr>
          <w:pStyle w:val="Header"/>
          <w:jc w:val="center"/>
        </w:pPr>
        <w:r>
          <w:fldChar w:fldCharType="begin"/>
        </w:r>
        <w:r>
          <w:instrText xml:space="preserve"> PAGE   \* MERGEFORMAT </w:instrText>
        </w:r>
        <w:r>
          <w:fldChar w:fldCharType="separate"/>
        </w:r>
        <w:r w:rsidR="004D62AC">
          <w:rPr>
            <w:noProof/>
          </w:rPr>
          <w:t>5</w:t>
        </w:r>
        <w:r>
          <w:rPr>
            <w:noProof/>
          </w:rPr>
          <w:fldChar w:fldCharType="end"/>
        </w:r>
      </w:p>
    </w:sdtContent>
  </w:sdt>
  <w:p w14:paraId="6F7B3691" w14:textId="77777777" w:rsidR="00FE676F" w:rsidRDefault="00FE6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CE9"/>
    <w:multiLevelType w:val="hybridMultilevel"/>
    <w:tmpl w:val="1D243854"/>
    <w:lvl w:ilvl="0" w:tplc="3DD8FE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9E8346E"/>
    <w:multiLevelType w:val="hybridMultilevel"/>
    <w:tmpl w:val="62AAA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BD1B1A"/>
    <w:multiLevelType w:val="hybridMultilevel"/>
    <w:tmpl w:val="53E87984"/>
    <w:lvl w:ilvl="0" w:tplc="1F58C37E">
      <w:start w:val="3"/>
      <w:numFmt w:val="bullet"/>
      <w:lvlText w:val=""/>
      <w:lvlJc w:val="left"/>
      <w:pPr>
        <w:ind w:left="927" w:hanging="360"/>
      </w:pPr>
      <w:rPr>
        <w:rFonts w:ascii="Symbol" w:eastAsiaTheme="minorHAnsi" w:hAnsi="Symbol"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1113395E"/>
    <w:multiLevelType w:val="hybridMultilevel"/>
    <w:tmpl w:val="A6B031E8"/>
    <w:lvl w:ilvl="0" w:tplc="E5885992">
      <w:start w:val="1"/>
      <w:numFmt w:val="decimal"/>
      <w:lvlText w:val="%1."/>
      <w:lvlJc w:val="left"/>
      <w:pPr>
        <w:ind w:left="927"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C1331"/>
    <w:multiLevelType w:val="multilevel"/>
    <w:tmpl w:val="DB283622"/>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C9B2F13"/>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D046E4"/>
    <w:multiLevelType w:val="hybridMultilevel"/>
    <w:tmpl w:val="D30CF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854FAD"/>
    <w:multiLevelType w:val="hybridMultilevel"/>
    <w:tmpl w:val="D9F4F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F8430A"/>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315617"/>
    <w:multiLevelType w:val="hybridMultilevel"/>
    <w:tmpl w:val="2F52CED4"/>
    <w:lvl w:ilvl="0" w:tplc="4C387B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FB4BCF"/>
    <w:multiLevelType w:val="hybridMultilevel"/>
    <w:tmpl w:val="1D243854"/>
    <w:lvl w:ilvl="0" w:tplc="3DD8FE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3E30B28"/>
    <w:multiLevelType w:val="hybridMultilevel"/>
    <w:tmpl w:val="EF52D46C"/>
    <w:lvl w:ilvl="0" w:tplc="DB0CE580">
      <w:start w:val="42"/>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C27DB6"/>
    <w:multiLevelType w:val="hybridMultilevel"/>
    <w:tmpl w:val="A73AD896"/>
    <w:lvl w:ilvl="0" w:tplc="C05283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5C1038"/>
    <w:multiLevelType w:val="hybridMultilevel"/>
    <w:tmpl w:val="6FBCF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192C01"/>
    <w:multiLevelType w:val="hybridMultilevel"/>
    <w:tmpl w:val="EFB6BE0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1D4A47"/>
    <w:multiLevelType w:val="hybridMultilevel"/>
    <w:tmpl w:val="03D42D66"/>
    <w:lvl w:ilvl="0" w:tplc="C6FC6332">
      <w:start w:val="1"/>
      <w:numFmt w:val="decimal"/>
      <w:lvlText w:val="%1."/>
      <w:lvlJc w:val="left"/>
      <w:pPr>
        <w:ind w:left="644" w:hanging="360"/>
      </w:pPr>
      <w:rPr>
        <w:rFonts w:hint="default"/>
        <w:b/>
        <w:i/>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58F57AC5"/>
    <w:multiLevelType w:val="hybridMultilevel"/>
    <w:tmpl w:val="F3BC0E0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62DA17E4"/>
    <w:multiLevelType w:val="hybridMultilevel"/>
    <w:tmpl w:val="03B6CECE"/>
    <w:lvl w:ilvl="0" w:tplc="F2F684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669402C7"/>
    <w:multiLevelType w:val="hybridMultilevel"/>
    <w:tmpl w:val="EFA89F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8124961"/>
    <w:multiLevelType w:val="hybridMultilevel"/>
    <w:tmpl w:val="903A7328"/>
    <w:lvl w:ilvl="0" w:tplc="97C29B6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E4232CD"/>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63210C"/>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8F30D8"/>
    <w:multiLevelType w:val="multilevel"/>
    <w:tmpl w:val="CE868406"/>
    <w:lvl w:ilvl="0">
      <w:start w:val="1"/>
      <w:numFmt w:val="bullet"/>
      <w:lvlText w:val=""/>
      <w:lvlJc w:val="left"/>
      <w:pPr>
        <w:tabs>
          <w:tab w:val="num" w:pos="0"/>
        </w:tabs>
        <w:ind w:left="0" w:firstLine="0"/>
      </w:pPr>
      <w:rPr>
        <w:rFonts w:ascii="Wingdings" w:hAnsi="Wingdings" w:hint="defaul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bullet"/>
      <w:lvlText w:val=""/>
      <w:lvlJc w:val="left"/>
      <w:pPr>
        <w:tabs>
          <w:tab w:val="num" w:pos="0"/>
        </w:tabs>
        <w:ind w:left="0" w:firstLine="0"/>
      </w:pPr>
      <w:rPr>
        <w:rFonts w:ascii="Wingdings" w:hAnsi="Wingding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3"/>
  </w:num>
  <w:num w:numId="2">
    <w:abstractNumId w:val="20"/>
  </w:num>
  <w:num w:numId="3">
    <w:abstractNumId w:val="5"/>
  </w:num>
  <w:num w:numId="4">
    <w:abstractNumId w:val="6"/>
  </w:num>
  <w:num w:numId="5">
    <w:abstractNumId w:val="1"/>
  </w:num>
  <w:num w:numId="6">
    <w:abstractNumId w:val="7"/>
  </w:num>
  <w:num w:numId="7">
    <w:abstractNumId w:val="14"/>
  </w:num>
  <w:num w:numId="8">
    <w:abstractNumId w:val="8"/>
  </w:num>
  <w:num w:numId="9">
    <w:abstractNumId w:val="16"/>
  </w:num>
  <w:num w:numId="10">
    <w:abstractNumId w:val="21"/>
  </w:num>
  <w:num w:numId="11">
    <w:abstractNumId w:val="3"/>
  </w:num>
  <w:num w:numId="12">
    <w:abstractNumId w:val="15"/>
  </w:num>
  <w:num w:numId="13">
    <w:abstractNumId w:val="17"/>
  </w:num>
  <w:num w:numId="14">
    <w:abstractNumId w:val="19"/>
  </w:num>
  <w:num w:numId="15">
    <w:abstractNumId w:val="22"/>
  </w:num>
  <w:num w:numId="16">
    <w:abstractNumId w:val="18"/>
  </w:num>
  <w:num w:numId="17">
    <w:abstractNumId w:val="12"/>
  </w:num>
  <w:num w:numId="18">
    <w:abstractNumId w:val="4"/>
  </w:num>
  <w:num w:numId="19">
    <w:abstractNumId w:val="9"/>
  </w:num>
  <w:num w:numId="20">
    <w:abstractNumId w:val="10"/>
  </w:num>
  <w:num w:numId="21">
    <w:abstractNumId w:val="0"/>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DC"/>
    <w:rsid w:val="00020EA2"/>
    <w:rsid w:val="00031B8F"/>
    <w:rsid w:val="00042736"/>
    <w:rsid w:val="00054F19"/>
    <w:rsid w:val="00082420"/>
    <w:rsid w:val="000860CF"/>
    <w:rsid w:val="000B04AE"/>
    <w:rsid w:val="000B0845"/>
    <w:rsid w:val="000B6543"/>
    <w:rsid w:val="000C2621"/>
    <w:rsid w:val="000C7AA2"/>
    <w:rsid w:val="000D6557"/>
    <w:rsid w:val="000E1BC9"/>
    <w:rsid w:val="000E455D"/>
    <w:rsid w:val="000F75CA"/>
    <w:rsid w:val="00107F0E"/>
    <w:rsid w:val="0014373E"/>
    <w:rsid w:val="00143E99"/>
    <w:rsid w:val="00146789"/>
    <w:rsid w:val="001470B3"/>
    <w:rsid w:val="00170456"/>
    <w:rsid w:val="001A2304"/>
    <w:rsid w:val="001A2EED"/>
    <w:rsid w:val="001C2C4C"/>
    <w:rsid w:val="001C44C7"/>
    <w:rsid w:val="001D7C2E"/>
    <w:rsid w:val="001E1400"/>
    <w:rsid w:val="001E1B1C"/>
    <w:rsid w:val="00213E44"/>
    <w:rsid w:val="00252FD0"/>
    <w:rsid w:val="00266506"/>
    <w:rsid w:val="00281D70"/>
    <w:rsid w:val="00294958"/>
    <w:rsid w:val="002959FF"/>
    <w:rsid w:val="002965C3"/>
    <w:rsid w:val="002D68A3"/>
    <w:rsid w:val="002E0B41"/>
    <w:rsid w:val="002E19E1"/>
    <w:rsid w:val="002E278C"/>
    <w:rsid w:val="002E4C2E"/>
    <w:rsid w:val="002E58DA"/>
    <w:rsid w:val="0030292B"/>
    <w:rsid w:val="00350131"/>
    <w:rsid w:val="003753E6"/>
    <w:rsid w:val="0039045E"/>
    <w:rsid w:val="00395003"/>
    <w:rsid w:val="003A6C1E"/>
    <w:rsid w:val="003E1266"/>
    <w:rsid w:val="003E78E4"/>
    <w:rsid w:val="00405E3C"/>
    <w:rsid w:val="0041234F"/>
    <w:rsid w:val="00412F71"/>
    <w:rsid w:val="00421BA1"/>
    <w:rsid w:val="00442298"/>
    <w:rsid w:val="00450828"/>
    <w:rsid w:val="0048775D"/>
    <w:rsid w:val="0049019C"/>
    <w:rsid w:val="004A60AA"/>
    <w:rsid w:val="004D62AC"/>
    <w:rsid w:val="004E5AE8"/>
    <w:rsid w:val="004F2982"/>
    <w:rsid w:val="004F4286"/>
    <w:rsid w:val="004F5AE6"/>
    <w:rsid w:val="004F6274"/>
    <w:rsid w:val="00501132"/>
    <w:rsid w:val="00506BCF"/>
    <w:rsid w:val="00507C0A"/>
    <w:rsid w:val="0052692A"/>
    <w:rsid w:val="00535CD8"/>
    <w:rsid w:val="005460D1"/>
    <w:rsid w:val="005532E4"/>
    <w:rsid w:val="00556EDD"/>
    <w:rsid w:val="00562FDC"/>
    <w:rsid w:val="00565897"/>
    <w:rsid w:val="00567128"/>
    <w:rsid w:val="0057457D"/>
    <w:rsid w:val="005767AC"/>
    <w:rsid w:val="00581522"/>
    <w:rsid w:val="005A5CE0"/>
    <w:rsid w:val="005C12E7"/>
    <w:rsid w:val="005F1841"/>
    <w:rsid w:val="005F3C0B"/>
    <w:rsid w:val="0060503E"/>
    <w:rsid w:val="00606B78"/>
    <w:rsid w:val="00611C27"/>
    <w:rsid w:val="00617F0C"/>
    <w:rsid w:val="00625983"/>
    <w:rsid w:val="00627447"/>
    <w:rsid w:val="00635A80"/>
    <w:rsid w:val="006374DF"/>
    <w:rsid w:val="00640F1F"/>
    <w:rsid w:val="006429E8"/>
    <w:rsid w:val="00644033"/>
    <w:rsid w:val="00686C50"/>
    <w:rsid w:val="00687EB4"/>
    <w:rsid w:val="00696F84"/>
    <w:rsid w:val="006E6444"/>
    <w:rsid w:val="006E6DAD"/>
    <w:rsid w:val="006F67B8"/>
    <w:rsid w:val="006F763F"/>
    <w:rsid w:val="00716953"/>
    <w:rsid w:val="007253FF"/>
    <w:rsid w:val="00725B8B"/>
    <w:rsid w:val="0077075A"/>
    <w:rsid w:val="00781A8C"/>
    <w:rsid w:val="0078396C"/>
    <w:rsid w:val="007A0098"/>
    <w:rsid w:val="007A1F76"/>
    <w:rsid w:val="007C4792"/>
    <w:rsid w:val="007F55FC"/>
    <w:rsid w:val="008350DF"/>
    <w:rsid w:val="00837F45"/>
    <w:rsid w:val="00840FEC"/>
    <w:rsid w:val="008412A5"/>
    <w:rsid w:val="00855502"/>
    <w:rsid w:val="00870CBB"/>
    <w:rsid w:val="00875455"/>
    <w:rsid w:val="00877D36"/>
    <w:rsid w:val="008D2D38"/>
    <w:rsid w:val="008F1F4B"/>
    <w:rsid w:val="009039E0"/>
    <w:rsid w:val="009048F6"/>
    <w:rsid w:val="00906269"/>
    <w:rsid w:val="00907496"/>
    <w:rsid w:val="009373C3"/>
    <w:rsid w:val="0094410D"/>
    <w:rsid w:val="0095037F"/>
    <w:rsid w:val="0095375E"/>
    <w:rsid w:val="00996DD2"/>
    <w:rsid w:val="009A2777"/>
    <w:rsid w:val="009B36ED"/>
    <w:rsid w:val="009C42BE"/>
    <w:rsid w:val="009E6F51"/>
    <w:rsid w:val="009F25E8"/>
    <w:rsid w:val="00A07ECE"/>
    <w:rsid w:val="00A20D94"/>
    <w:rsid w:val="00A31C7E"/>
    <w:rsid w:val="00A34E97"/>
    <w:rsid w:val="00A47858"/>
    <w:rsid w:val="00A61AAB"/>
    <w:rsid w:val="00A83093"/>
    <w:rsid w:val="00AC4AAE"/>
    <w:rsid w:val="00AD7988"/>
    <w:rsid w:val="00AE1D67"/>
    <w:rsid w:val="00AF41C2"/>
    <w:rsid w:val="00AF7D7B"/>
    <w:rsid w:val="00B50CDA"/>
    <w:rsid w:val="00B56C8D"/>
    <w:rsid w:val="00B575E4"/>
    <w:rsid w:val="00B76DAF"/>
    <w:rsid w:val="00B80054"/>
    <w:rsid w:val="00B8762D"/>
    <w:rsid w:val="00B95BEF"/>
    <w:rsid w:val="00BC4C78"/>
    <w:rsid w:val="00BD7D07"/>
    <w:rsid w:val="00C02CB1"/>
    <w:rsid w:val="00C065DD"/>
    <w:rsid w:val="00C17872"/>
    <w:rsid w:val="00C25F2C"/>
    <w:rsid w:val="00C312B7"/>
    <w:rsid w:val="00C338FC"/>
    <w:rsid w:val="00C43051"/>
    <w:rsid w:val="00C475DF"/>
    <w:rsid w:val="00C561FC"/>
    <w:rsid w:val="00C93738"/>
    <w:rsid w:val="00CA6F49"/>
    <w:rsid w:val="00CB3536"/>
    <w:rsid w:val="00CB6861"/>
    <w:rsid w:val="00CF1F46"/>
    <w:rsid w:val="00CF51DA"/>
    <w:rsid w:val="00D0139E"/>
    <w:rsid w:val="00D0409F"/>
    <w:rsid w:val="00D255F4"/>
    <w:rsid w:val="00D26130"/>
    <w:rsid w:val="00D33490"/>
    <w:rsid w:val="00D40E2A"/>
    <w:rsid w:val="00D415BE"/>
    <w:rsid w:val="00D458ED"/>
    <w:rsid w:val="00D522C5"/>
    <w:rsid w:val="00D67F17"/>
    <w:rsid w:val="00D77F54"/>
    <w:rsid w:val="00DC03BD"/>
    <w:rsid w:val="00DD5A73"/>
    <w:rsid w:val="00DE26C2"/>
    <w:rsid w:val="00DE7E89"/>
    <w:rsid w:val="00E002AD"/>
    <w:rsid w:val="00E01822"/>
    <w:rsid w:val="00E16EFC"/>
    <w:rsid w:val="00E26FF7"/>
    <w:rsid w:val="00E36893"/>
    <w:rsid w:val="00E37538"/>
    <w:rsid w:val="00E44F78"/>
    <w:rsid w:val="00E543D1"/>
    <w:rsid w:val="00E55287"/>
    <w:rsid w:val="00E6631D"/>
    <w:rsid w:val="00E6753E"/>
    <w:rsid w:val="00E7687B"/>
    <w:rsid w:val="00EB7F5C"/>
    <w:rsid w:val="00EC1D5C"/>
    <w:rsid w:val="00EC62F9"/>
    <w:rsid w:val="00ED1F76"/>
    <w:rsid w:val="00EF5A60"/>
    <w:rsid w:val="00F0383F"/>
    <w:rsid w:val="00F056A4"/>
    <w:rsid w:val="00F154F2"/>
    <w:rsid w:val="00F17333"/>
    <w:rsid w:val="00FA1C4F"/>
    <w:rsid w:val="00FC1C18"/>
    <w:rsid w:val="00FC4898"/>
    <w:rsid w:val="00FD294A"/>
    <w:rsid w:val="00FE67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C8462"/>
  <w15:chartTrackingRefBased/>
  <w15:docId w15:val="{EF19FEA0-0AC1-45D2-AB64-A126E9A8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DC"/>
  </w:style>
  <w:style w:type="paragraph" w:styleId="Heading3">
    <w:name w:val="heading 3"/>
    <w:basedOn w:val="Normal"/>
    <w:link w:val="Heading3Char"/>
    <w:uiPriority w:val="9"/>
    <w:qFormat/>
    <w:rsid w:val="004E5AE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FDC"/>
    <w:pPr>
      <w:ind w:left="720"/>
      <w:contextualSpacing/>
    </w:pPr>
  </w:style>
  <w:style w:type="paragraph" w:styleId="Header">
    <w:name w:val="header"/>
    <w:basedOn w:val="Normal"/>
    <w:link w:val="HeaderChar"/>
    <w:uiPriority w:val="99"/>
    <w:unhideWhenUsed/>
    <w:rsid w:val="004A60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0AA"/>
  </w:style>
  <w:style w:type="paragraph" w:styleId="Footer">
    <w:name w:val="footer"/>
    <w:basedOn w:val="Normal"/>
    <w:link w:val="FooterChar"/>
    <w:uiPriority w:val="99"/>
    <w:unhideWhenUsed/>
    <w:rsid w:val="004A60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0AA"/>
  </w:style>
  <w:style w:type="paragraph" w:styleId="NoSpacing">
    <w:name w:val="No Spacing"/>
    <w:uiPriority w:val="1"/>
    <w:qFormat/>
    <w:rsid w:val="00082420"/>
    <w:pPr>
      <w:widowControl w:val="0"/>
      <w:spacing w:after="0" w:line="240" w:lineRule="auto"/>
    </w:pPr>
    <w:rPr>
      <w:rFonts w:ascii="Calibri" w:eastAsia="Calibri" w:hAnsi="Calibri" w:cs="Times New Roman"/>
      <w:lang w:val="en-US"/>
    </w:rPr>
  </w:style>
  <w:style w:type="character" w:customStyle="1" w:styleId="apple-converted-space">
    <w:name w:val="apple-converted-space"/>
    <w:rsid w:val="00082420"/>
  </w:style>
  <w:style w:type="paragraph" w:styleId="FootnoteText">
    <w:name w:val="footnote text"/>
    <w:basedOn w:val="Normal"/>
    <w:link w:val="FootnoteTextChar"/>
    <w:uiPriority w:val="99"/>
    <w:semiHidden/>
    <w:unhideWhenUsed/>
    <w:rsid w:val="00082420"/>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082420"/>
    <w:rPr>
      <w:rFonts w:ascii="Calibri" w:eastAsia="Calibri" w:hAnsi="Calibri" w:cs="Times New Roman"/>
      <w:sz w:val="20"/>
      <w:szCs w:val="20"/>
      <w:lang w:val="en-US"/>
    </w:rPr>
  </w:style>
  <w:style w:type="character" w:styleId="FootnoteReference">
    <w:name w:val="footnote reference"/>
    <w:uiPriority w:val="99"/>
    <w:semiHidden/>
    <w:unhideWhenUsed/>
    <w:rsid w:val="00082420"/>
    <w:rPr>
      <w:vertAlign w:val="superscript"/>
    </w:rPr>
  </w:style>
  <w:style w:type="paragraph" w:styleId="NormalWeb">
    <w:name w:val="Normal (Web)"/>
    <w:basedOn w:val="Normal"/>
    <w:uiPriority w:val="99"/>
    <w:unhideWhenUsed/>
    <w:rsid w:val="00837F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27447"/>
    <w:rPr>
      <w:color w:val="0000FF"/>
      <w:u w:val="single"/>
    </w:rPr>
  </w:style>
  <w:style w:type="character" w:customStyle="1" w:styleId="Heading3Char">
    <w:name w:val="Heading 3 Char"/>
    <w:basedOn w:val="DefaultParagraphFont"/>
    <w:link w:val="Heading3"/>
    <w:uiPriority w:val="9"/>
    <w:rsid w:val="004E5AE8"/>
    <w:rPr>
      <w:rFonts w:ascii="Times New Roman" w:eastAsia="Times New Roman" w:hAnsi="Times New Roman" w:cs="Times New Roman"/>
      <w:b/>
      <w:bCs/>
      <w:sz w:val="27"/>
      <w:szCs w:val="27"/>
      <w:lang w:eastAsia="lv-LV"/>
    </w:rPr>
  </w:style>
  <w:style w:type="paragraph" w:customStyle="1" w:styleId="liknoteik">
    <w:name w:val="lik_noteik"/>
    <w:basedOn w:val="Normal"/>
    <w:rsid w:val="004E5A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4E5A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E455D"/>
  </w:style>
  <w:style w:type="paragraph" w:customStyle="1" w:styleId="tvhtml">
    <w:name w:val="tv_html"/>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E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5D"/>
    <w:rPr>
      <w:rFonts w:ascii="Segoe UI" w:hAnsi="Segoe UI" w:cs="Segoe UI"/>
      <w:sz w:val="18"/>
      <w:szCs w:val="18"/>
    </w:rPr>
  </w:style>
  <w:style w:type="paragraph" w:customStyle="1" w:styleId="EYBodytextwithparaspace">
    <w:name w:val="EY Body text (with para space)"/>
    <w:basedOn w:val="Normal"/>
    <w:link w:val="EYBodytextwithparaspaceChar"/>
    <w:rsid w:val="00E26FF7"/>
    <w:pPr>
      <w:numPr>
        <w:ilvl w:val="4"/>
        <w:numId w:val="15"/>
      </w:numPr>
      <w:spacing w:after="240" w:line="240" w:lineRule="auto"/>
    </w:pPr>
    <w:rPr>
      <w:rFonts w:ascii="EYInterstate Light" w:eastAsia="Times New Roman" w:hAnsi="EYInterstate Light" w:cs="Times New Roman"/>
      <w:kern w:val="12"/>
      <w:sz w:val="20"/>
      <w:szCs w:val="24"/>
    </w:rPr>
  </w:style>
  <w:style w:type="character" w:customStyle="1" w:styleId="EYBodytextwithparaspaceChar">
    <w:name w:val="EY Body text (with para space) Char"/>
    <w:link w:val="EYBodytextwithparaspace"/>
    <w:rsid w:val="00E26FF7"/>
    <w:rPr>
      <w:rFonts w:ascii="EYInterstate Light" w:eastAsia="Times New Roman" w:hAnsi="EYInterstate Light" w:cs="Times New Roman"/>
      <w:kern w:val="12"/>
      <w:sz w:val="20"/>
      <w:szCs w:val="24"/>
    </w:rPr>
  </w:style>
  <w:style w:type="character" w:styleId="CommentReference">
    <w:name w:val="annotation reference"/>
    <w:basedOn w:val="DefaultParagraphFont"/>
    <w:uiPriority w:val="99"/>
    <w:semiHidden/>
    <w:unhideWhenUsed/>
    <w:rsid w:val="00E6753E"/>
    <w:rPr>
      <w:sz w:val="16"/>
      <w:szCs w:val="16"/>
    </w:rPr>
  </w:style>
  <w:style w:type="paragraph" w:styleId="CommentText">
    <w:name w:val="annotation text"/>
    <w:basedOn w:val="Normal"/>
    <w:link w:val="CommentTextChar"/>
    <w:uiPriority w:val="99"/>
    <w:semiHidden/>
    <w:unhideWhenUsed/>
    <w:rsid w:val="00E6753E"/>
    <w:pPr>
      <w:spacing w:line="240" w:lineRule="auto"/>
    </w:pPr>
    <w:rPr>
      <w:sz w:val="20"/>
      <w:szCs w:val="20"/>
    </w:rPr>
  </w:style>
  <w:style w:type="character" w:customStyle="1" w:styleId="CommentTextChar">
    <w:name w:val="Comment Text Char"/>
    <w:basedOn w:val="DefaultParagraphFont"/>
    <w:link w:val="CommentText"/>
    <w:uiPriority w:val="99"/>
    <w:semiHidden/>
    <w:rsid w:val="00E6753E"/>
    <w:rPr>
      <w:sz w:val="20"/>
      <w:szCs w:val="20"/>
    </w:rPr>
  </w:style>
  <w:style w:type="paragraph" w:styleId="CommentSubject">
    <w:name w:val="annotation subject"/>
    <w:basedOn w:val="CommentText"/>
    <w:next w:val="CommentText"/>
    <w:link w:val="CommentSubjectChar"/>
    <w:uiPriority w:val="99"/>
    <w:semiHidden/>
    <w:unhideWhenUsed/>
    <w:rsid w:val="00E6753E"/>
    <w:rPr>
      <w:b/>
      <w:bCs/>
    </w:rPr>
  </w:style>
  <w:style w:type="character" w:customStyle="1" w:styleId="CommentSubjectChar">
    <w:name w:val="Comment Subject Char"/>
    <w:basedOn w:val="CommentTextChar"/>
    <w:link w:val="CommentSubject"/>
    <w:uiPriority w:val="99"/>
    <w:semiHidden/>
    <w:rsid w:val="00E675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8281">
      <w:bodyDiv w:val="1"/>
      <w:marLeft w:val="0"/>
      <w:marRight w:val="0"/>
      <w:marTop w:val="0"/>
      <w:marBottom w:val="0"/>
      <w:divBdr>
        <w:top w:val="none" w:sz="0" w:space="0" w:color="auto"/>
        <w:left w:val="none" w:sz="0" w:space="0" w:color="auto"/>
        <w:bottom w:val="none" w:sz="0" w:space="0" w:color="auto"/>
        <w:right w:val="none" w:sz="0" w:space="0" w:color="auto"/>
      </w:divBdr>
    </w:div>
    <w:div w:id="171452044">
      <w:bodyDiv w:val="1"/>
      <w:marLeft w:val="0"/>
      <w:marRight w:val="0"/>
      <w:marTop w:val="0"/>
      <w:marBottom w:val="0"/>
      <w:divBdr>
        <w:top w:val="none" w:sz="0" w:space="0" w:color="auto"/>
        <w:left w:val="none" w:sz="0" w:space="0" w:color="auto"/>
        <w:bottom w:val="none" w:sz="0" w:space="0" w:color="auto"/>
        <w:right w:val="none" w:sz="0" w:space="0" w:color="auto"/>
      </w:divBdr>
      <w:divsChild>
        <w:div w:id="1050496646">
          <w:marLeft w:val="0"/>
          <w:marRight w:val="0"/>
          <w:marTop w:val="0"/>
          <w:marBottom w:val="0"/>
          <w:divBdr>
            <w:top w:val="none" w:sz="0" w:space="0" w:color="auto"/>
            <w:left w:val="none" w:sz="0" w:space="0" w:color="auto"/>
            <w:bottom w:val="none" w:sz="0" w:space="0" w:color="auto"/>
            <w:right w:val="none" w:sz="0" w:space="0" w:color="auto"/>
          </w:divBdr>
        </w:div>
        <w:div w:id="285280450">
          <w:marLeft w:val="0"/>
          <w:marRight w:val="0"/>
          <w:marTop w:val="0"/>
          <w:marBottom w:val="0"/>
          <w:divBdr>
            <w:top w:val="none" w:sz="0" w:space="0" w:color="auto"/>
            <w:left w:val="none" w:sz="0" w:space="0" w:color="auto"/>
            <w:bottom w:val="none" w:sz="0" w:space="0" w:color="auto"/>
            <w:right w:val="none" w:sz="0" w:space="0" w:color="auto"/>
          </w:divBdr>
        </w:div>
      </w:divsChild>
    </w:div>
    <w:div w:id="261256758">
      <w:bodyDiv w:val="1"/>
      <w:marLeft w:val="0"/>
      <w:marRight w:val="0"/>
      <w:marTop w:val="0"/>
      <w:marBottom w:val="0"/>
      <w:divBdr>
        <w:top w:val="none" w:sz="0" w:space="0" w:color="auto"/>
        <w:left w:val="none" w:sz="0" w:space="0" w:color="auto"/>
        <w:bottom w:val="none" w:sz="0" w:space="0" w:color="auto"/>
        <w:right w:val="none" w:sz="0" w:space="0" w:color="auto"/>
      </w:divBdr>
      <w:divsChild>
        <w:div w:id="186331184">
          <w:marLeft w:val="0"/>
          <w:marRight w:val="0"/>
          <w:marTop w:val="0"/>
          <w:marBottom w:val="0"/>
          <w:divBdr>
            <w:top w:val="none" w:sz="0" w:space="0" w:color="auto"/>
            <w:left w:val="none" w:sz="0" w:space="0" w:color="auto"/>
            <w:bottom w:val="none" w:sz="0" w:space="0" w:color="auto"/>
            <w:right w:val="none" w:sz="0" w:space="0" w:color="auto"/>
          </w:divBdr>
        </w:div>
        <w:div w:id="1034842187">
          <w:marLeft w:val="0"/>
          <w:marRight w:val="0"/>
          <w:marTop w:val="0"/>
          <w:marBottom w:val="0"/>
          <w:divBdr>
            <w:top w:val="none" w:sz="0" w:space="0" w:color="auto"/>
            <w:left w:val="none" w:sz="0" w:space="0" w:color="auto"/>
            <w:bottom w:val="none" w:sz="0" w:space="0" w:color="auto"/>
            <w:right w:val="none" w:sz="0" w:space="0" w:color="auto"/>
          </w:divBdr>
        </w:div>
        <w:div w:id="659231547">
          <w:marLeft w:val="0"/>
          <w:marRight w:val="0"/>
          <w:marTop w:val="0"/>
          <w:marBottom w:val="0"/>
          <w:divBdr>
            <w:top w:val="none" w:sz="0" w:space="0" w:color="auto"/>
            <w:left w:val="none" w:sz="0" w:space="0" w:color="auto"/>
            <w:bottom w:val="none" w:sz="0" w:space="0" w:color="auto"/>
            <w:right w:val="none" w:sz="0" w:space="0" w:color="auto"/>
          </w:divBdr>
        </w:div>
        <w:div w:id="1258978630">
          <w:marLeft w:val="0"/>
          <w:marRight w:val="0"/>
          <w:marTop w:val="0"/>
          <w:marBottom w:val="0"/>
          <w:divBdr>
            <w:top w:val="none" w:sz="0" w:space="0" w:color="auto"/>
            <w:left w:val="none" w:sz="0" w:space="0" w:color="auto"/>
            <w:bottom w:val="none" w:sz="0" w:space="0" w:color="auto"/>
            <w:right w:val="none" w:sz="0" w:space="0" w:color="auto"/>
          </w:divBdr>
        </w:div>
      </w:divsChild>
    </w:div>
    <w:div w:id="549344944">
      <w:bodyDiv w:val="1"/>
      <w:marLeft w:val="0"/>
      <w:marRight w:val="0"/>
      <w:marTop w:val="0"/>
      <w:marBottom w:val="0"/>
      <w:divBdr>
        <w:top w:val="none" w:sz="0" w:space="0" w:color="auto"/>
        <w:left w:val="none" w:sz="0" w:space="0" w:color="auto"/>
        <w:bottom w:val="none" w:sz="0" w:space="0" w:color="auto"/>
        <w:right w:val="none" w:sz="0" w:space="0" w:color="auto"/>
      </w:divBdr>
    </w:div>
    <w:div w:id="696008276">
      <w:bodyDiv w:val="1"/>
      <w:marLeft w:val="0"/>
      <w:marRight w:val="0"/>
      <w:marTop w:val="0"/>
      <w:marBottom w:val="0"/>
      <w:divBdr>
        <w:top w:val="none" w:sz="0" w:space="0" w:color="auto"/>
        <w:left w:val="none" w:sz="0" w:space="0" w:color="auto"/>
        <w:bottom w:val="none" w:sz="0" w:space="0" w:color="auto"/>
        <w:right w:val="none" w:sz="0" w:space="0" w:color="auto"/>
      </w:divBdr>
    </w:div>
    <w:div w:id="713581359">
      <w:bodyDiv w:val="1"/>
      <w:marLeft w:val="0"/>
      <w:marRight w:val="0"/>
      <w:marTop w:val="0"/>
      <w:marBottom w:val="0"/>
      <w:divBdr>
        <w:top w:val="none" w:sz="0" w:space="0" w:color="auto"/>
        <w:left w:val="none" w:sz="0" w:space="0" w:color="auto"/>
        <w:bottom w:val="none" w:sz="0" w:space="0" w:color="auto"/>
        <w:right w:val="none" w:sz="0" w:space="0" w:color="auto"/>
      </w:divBdr>
    </w:div>
    <w:div w:id="743646314">
      <w:bodyDiv w:val="1"/>
      <w:marLeft w:val="0"/>
      <w:marRight w:val="0"/>
      <w:marTop w:val="0"/>
      <w:marBottom w:val="0"/>
      <w:divBdr>
        <w:top w:val="none" w:sz="0" w:space="0" w:color="auto"/>
        <w:left w:val="none" w:sz="0" w:space="0" w:color="auto"/>
        <w:bottom w:val="none" w:sz="0" w:space="0" w:color="auto"/>
        <w:right w:val="none" w:sz="0" w:space="0" w:color="auto"/>
      </w:divBdr>
    </w:div>
    <w:div w:id="746652156">
      <w:bodyDiv w:val="1"/>
      <w:marLeft w:val="0"/>
      <w:marRight w:val="0"/>
      <w:marTop w:val="0"/>
      <w:marBottom w:val="0"/>
      <w:divBdr>
        <w:top w:val="none" w:sz="0" w:space="0" w:color="auto"/>
        <w:left w:val="none" w:sz="0" w:space="0" w:color="auto"/>
        <w:bottom w:val="none" w:sz="0" w:space="0" w:color="auto"/>
        <w:right w:val="none" w:sz="0" w:space="0" w:color="auto"/>
      </w:divBdr>
      <w:divsChild>
        <w:div w:id="1294747324">
          <w:marLeft w:val="0"/>
          <w:marRight w:val="0"/>
          <w:marTop w:val="0"/>
          <w:marBottom w:val="0"/>
          <w:divBdr>
            <w:top w:val="none" w:sz="0" w:space="0" w:color="auto"/>
            <w:left w:val="none" w:sz="0" w:space="0" w:color="auto"/>
            <w:bottom w:val="none" w:sz="0" w:space="0" w:color="auto"/>
            <w:right w:val="none" w:sz="0" w:space="0" w:color="auto"/>
          </w:divBdr>
        </w:div>
        <w:div w:id="865096631">
          <w:marLeft w:val="0"/>
          <w:marRight w:val="0"/>
          <w:marTop w:val="0"/>
          <w:marBottom w:val="0"/>
          <w:divBdr>
            <w:top w:val="none" w:sz="0" w:space="0" w:color="auto"/>
            <w:left w:val="none" w:sz="0" w:space="0" w:color="auto"/>
            <w:bottom w:val="none" w:sz="0" w:space="0" w:color="auto"/>
            <w:right w:val="none" w:sz="0" w:space="0" w:color="auto"/>
          </w:divBdr>
        </w:div>
      </w:divsChild>
    </w:div>
    <w:div w:id="1012608034">
      <w:bodyDiv w:val="1"/>
      <w:marLeft w:val="0"/>
      <w:marRight w:val="0"/>
      <w:marTop w:val="0"/>
      <w:marBottom w:val="0"/>
      <w:divBdr>
        <w:top w:val="none" w:sz="0" w:space="0" w:color="auto"/>
        <w:left w:val="none" w:sz="0" w:space="0" w:color="auto"/>
        <w:bottom w:val="none" w:sz="0" w:space="0" w:color="auto"/>
        <w:right w:val="none" w:sz="0" w:space="0" w:color="auto"/>
      </w:divBdr>
    </w:div>
    <w:div w:id="1070345069">
      <w:bodyDiv w:val="1"/>
      <w:marLeft w:val="0"/>
      <w:marRight w:val="0"/>
      <w:marTop w:val="0"/>
      <w:marBottom w:val="0"/>
      <w:divBdr>
        <w:top w:val="none" w:sz="0" w:space="0" w:color="auto"/>
        <w:left w:val="none" w:sz="0" w:space="0" w:color="auto"/>
        <w:bottom w:val="none" w:sz="0" w:space="0" w:color="auto"/>
        <w:right w:val="none" w:sz="0" w:space="0" w:color="auto"/>
      </w:divBdr>
    </w:div>
    <w:div w:id="1111587871">
      <w:bodyDiv w:val="1"/>
      <w:marLeft w:val="0"/>
      <w:marRight w:val="0"/>
      <w:marTop w:val="0"/>
      <w:marBottom w:val="0"/>
      <w:divBdr>
        <w:top w:val="none" w:sz="0" w:space="0" w:color="auto"/>
        <w:left w:val="none" w:sz="0" w:space="0" w:color="auto"/>
        <w:bottom w:val="none" w:sz="0" w:space="0" w:color="auto"/>
        <w:right w:val="none" w:sz="0" w:space="0" w:color="auto"/>
      </w:divBdr>
    </w:div>
    <w:div w:id="1139031774">
      <w:bodyDiv w:val="1"/>
      <w:marLeft w:val="0"/>
      <w:marRight w:val="0"/>
      <w:marTop w:val="0"/>
      <w:marBottom w:val="0"/>
      <w:divBdr>
        <w:top w:val="none" w:sz="0" w:space="0" w:color="auto"/>
        <w:left w:val="none" w:sz="0" w:space="0" w:color="auto"/>
        <w:bottom w:val="none" w:sz="0" w:space="0" w:color="auto"/>
        <w:right w:val="none" w:sz="0" w:space="0" w:color="auto"/>
      </w:divBdr>
    </w:div>
    <w:div w:id="1252550169">
      <w:bodyDiv w:val="1"/>
      <w:marLeft w:val="0"/>
      <w:marRight w:val="0"/>
      <w:marTop w:val="0"/>
      <w:marBottom w:val="0"/>
      <w:divBdr>
        <w:top w:val="none" w:sz="0" w:space="0" w:color="auto"/>
        <w:left w:val="none" w:sz="0" w:space="0" w:color="auto"/>
        <w:bottom w:val="none" w:sz="0" w:space="0" w:color="auto"/>
        <w:right w:val="none" w:sz="0" w:space="0" w:color="auto"/>
      </w:divBdr>
    </w:div>
    <w:div w:id="1284727921">
      <w:bodyDiv w:val="1"/>
      <w:marLeft w:val="0"/>
      <w:marRight w:val="0"/>
      <w:marTop w:val="0"/>
      <w:marBottom w:val="0"/>
      <w:divBdr>
        <w:top w:val="none" w:sz="0" w:space="0" w:color="auto"/>
        <w:left w:val="none" w:sz="0" w:space="0" w:color="auto"/>
        <w:bottom w:val="none" w:sz="0" w:space="0" w:color="auto"/>
        <w:right w:val="none" w:sz="0" w:space="0" w:color="auto"/>
      </w:divBdr>
    </w:div>
    <w:div w:id="1396080203">
      <w:bodyDiv w:val="1"/>
      <w:marLeft w:val="0"/>
      <w:marRight w:val="0"/>
      <w:marTop w:val="0"/>
      <w:marBottom w:val="0"/>
      <w:divBdr>
        <w:top w:val="none" w:sz="0" w:space="0" w:color="auto"/>
        <w:left w:val="none" w:sz="0" w:space="0" w:color="auto"/>
        <w:bottom w:val="none" w:sz="0" w:space="0" w:color="auto"/>
        <w:right w:val="none" w:sz="0" w:space="0" w:color="auto"/>
      </w:divBdr>
      <w:divsChild>
        <w:div w:id="2106536598">
          <w:marLeft w:val="0"/>
          <w:marRight w:val="0"/>
          <w:marTop w:val="0"/>
          <w:marBottom w:val="0"/>
          <w:divBdr>
            <w:top w:val="none" w:sz="0" w:space="0" w:color="auto"/>
            <w:left w:val="none" w:sz="0" w:space="0" w:color="auto"/>
            <w:bottom w:val="none" w:sz="0" w:space="0" w:color="auto"/>
            <w:right w:val="none" w:sz="0" w:space="0" w:color="auto"/>
          </w:divBdr>
        </w:div>
        <w:div w:id="1154487123">
          <w:marLeft w:val="0"/>
          <w:marRight w:val="0"/>
          <w:marTop w:val="0"/>
          <w:marBottom w:val="0"/>
          <w:divBdr>
            <w:top w:val="none" w:sz="0" w:space="0" w:color="auto"/>
            <w:left w:val="none" w:sz="0" w:space="0" w:color="auto"/>
            <w:bottom w:val="none" w:sz="0" w:space="0" w:color="auto"/>
            <w:right w:val="none" w:sz="0" w:space="0" w:color="auto"/>
          </w:divBdr>
        </w:div>
        <w:div w:id="2001808819">
          <w:marLeft w:val="0"/>
          <w:marRight w:val="0"/>
          <w:marTop w:val="0"/>
          <w:marBottom w:val="0"/>
          <w:divBdr>
            <w:top w:val="none" w:sz="0" w:space="0" w:color="auto"/>
            <w:left w:val="none" w:sz="0" w:space="0" w:color="auto"/>
            <w:bottom w:val="none" w:sz="0" w:space="0" w:color="auto"/>
            <w:right w:val="none" w:sz="0" w:space="0" w:color="auto"/>
          </w:divBdr>
        </w:div>
        <w:div w:id="990058488">
          <w:marLeft w:val="0"/>
          <w:marRight w:val="0"/>
          <w:marTop w:val="0"/>
          <w:marBottom w:val="0"/>
          <w:divBdr>
            <w:top w:val="none" w:sz="0" w:space="0" w:color="auto"/>
            <w:left w:val="none" w:sz="0" w:space="0" w:color="auto"/>
            <w:bottom w:val="none" w:sz="0" w:space="0" w:color="auto"/>
            <w:right w:val="none" w:sz="0" w:space="0" w:color="auto"/>
          </w:divBdr>
        </w:div>
        <w:div w:id="221019523">
          <w:marLeft w:val="0"/>
          <w:marRight w:val="0"/>
          <w:marTop w:val="0"/>
          <w:marBottom w:val="0"/>
          <w:divBdr>
            <w:top w:val="none" w:sz="0" w:space="0" w:color="auto"/>
            <w:left w:val="none" w:sz="0" w:space="0" w:color="auto"/>
            <w:bottom w:val="none" w:sz="0" w:space="0" w:color="auto"/>
            <w:right w:val="none" w:sz="0" w:space="0" w:color="auto"/>
          </w:divBdr>
        </w:div>
        <w:div w:id="783233059">
          <w:marLeft w:val="0"/>
          <w:marRight w:val="0"/>
          <w:marTop w:val="0"/>
          <w:marBottom w:val="0"/>
          <w:divBdr>
            <w:top w:val="none" w:sz="0" w:space="0" w:color="auto"/>
            <w:left w:val="none" w:sz="0" w:space="0" w:color="auto"/>
            <w:bottom w:val="none" w:sz="0" w:space="0" w:color="auto"/>
            <w:right w:val="none" w:sz="0" w:space="0" w:color="auto"/>
          </w:divBdr>
        </w:div>
      </w:divsChild>
    </w:div>
    <w:div w:id="1429084761">
      <w:bodyDiv w:val="1"/>
      <w:marLeft w:val="0"/>
      <w:marRight w:val="0"/>
      <w:marTop w:val="0"/>
      <w:marBottom w:val="0"/>
      <w:divBdr>
        <w:top w:val="none" w:sz="0" w:space="0" w:color="auto"/>
        <w:left w:val="none" w:sz="0" w:space="0" w:color="auto"/>
        <w:bottom w:val="none" w:sz="0" w:space="0" w:color="auto"/>
        <w:right w:val="none" w:sz="0" w:space="0" w:color="auto"/>
      </w:divBdr>
    </w:div>
    <w:div w:id="1433936361">
      <w:bodyDiv w:val="1"/>
      <w:marLeft w:val="0"/>
      <w:marRight w:val="0"/>
      <w:marTop w:val="0"/>
      <w:marBottom w:val="0"/>
      <w:divBdr>
        <w:top w:val="none" w:sz="0" w:space="0" w:color="auto"/>
        <w:left w:val="none" w:sz="0" w:space="0" w:color="auto"/>
        <w:bottom w:val="none" w:sz="0" w:space="0" w:color="auto"/>
        <w:right w:val="none" w:sz="0" w:space="0" w:color="auto"/>
      </w:divBdr>
      <w:divsChild>
        <w:div w:id="1495337250">
          <w:marLeft w:val="0"/>
          <w:marRight w:val="0"/>
          <w:marTop w:val="0"/>
          <w:marBottom w:val="0"/>
          <w:divBdr>
            <w:top w:val="none" w:sz="0" w:space="0" w:color="auto"/>
            <w:left w:val="none" w:sz="0" w:space="0" w:color="auto"/>
            <w:bottom w:val="none" w:sz="0" w:space="0" w:color="auto"/>
            <w:right w:val="none" w:sz="0" w:space="0" w:color="auto"/>
          </w:divBdr>
          <w:divsChild>
            <w:div w:id="2035035536">
              <w:marLeft w:val="0"/>
              <w:marRight w:val="0"/>
              <w:marTop w:val="0"/>
              <w:marBottom w:val="0"/>
              <w:divBdr>
                <w:top w:val="none" w:sz="0" w:space="0" w:color="auto"/>
                <w:left w:val="none" w:sz="0" w:space="0" w:color="auto"/>
                <w:bottom w:val="none" w:sz="0" w:space="0" w:color="auto"/>
                <w:right w:val="none" w:sz="0" w:space="0" w:color="auto"/>
              </w:divBdr>
            </w:div>
            <w:div w:id="184904380">
              <w:marLeft w:val="0"/>
              <w:marRight w:val="0"/>
              <w:marTop w:val="0"/>
              <w:marBottom w:val="0"/>
              <w:divBdr>
                <w:top w:val="none" w:sz="0" w:space="0" w:color="auto"/>
                <w:left w:val="none" w:sz="0" w:space="0" w:color="auto"/>
                <w:bottom w:val="none" w:sz="0" w:space="0" w:color="auto"/>
                <w:right w:val="none" w:sz="0" w:space="0" w:color="auto"/>
              </w:divBdr>
            </w:div>
            <w:div w:id="1666283396">
              <w:marLeft w:val="0"/>
              <w:marRight w:val="0"/>
              <w:marTop w:val="0"/>
              <w:marBottom w:val="0"/>
              <w:divBdr>
                <w:top w:val="none" w:sz="0" w:space="0" w:color="auto"/>
                <w:left w:val="none" w:sz="0" w:space="0" w:color="auto"/>
                <w:bottom w:val="none" w:sz="0" w:space="0" w:color="auto"/>
                <w:right w:val="none" w:sz="0" w:space="0" w:color="auto"/>
              </w:divBdr>
            </w:div>
            <w:div w:id="808939282">
              <w:marLeft w:val="0"/>
              <w:marRight w:val="0"/>
              <w:marTop w:val="0"/>
              <w:marBottom w:val="0"/>
              <w:divBdr>
                <w:top w:val="none" w:sz="0" w:space="0" w:color="auto"/>
                <w:left w:val="none" w:sz="0" w:space="0" w:color="auto"/>
                <w:bottom w:val="none" w:sz="0" w:space="0" w:color="auto"/>
                <w:right w:val="none" w:sz="0" w:space="0" w:color="auto"/>
              </w:divBdr>
            </w:div>
            <w:div w:id="747267361">
              <w:marLeft w:val="0"/>
              <w:marRight w:val="0"/>
              <w:marTop w:val="0"/>
              <w:marBottom w:val="0"/>
              <w:divBdr>
                <w:top w:val="none" w:sz="0" w:space="0" w:color="auto"/>
                <w:left w:val="none" w:sz="0" w:space="0" w:color="auto"/>
                <w:bottom w:val="none" w:sz="0" w:space="0" w:color="auto"/>
                <w:right w:val="none" w:sz="0" w:space="0" w:color="auto"/>
              </w:divBdr>
            </w:div>
            <w:div w:id="1350647039">
              <w:marLeft w:val="0"/>
              <w:marRight w:val="0"/>
              <w:marTop w:val="0"/>
              <w:marBottom w:val="0"/>
              <w:divBdr>
                <w:top w:val="none" w:sz="0" w:space="0" w:color="auto"/>
                <w:left w:val="none" w:sz="0" w:space="0" w:color="auto"/>
                <w:bottom w:val="none" w:sz="0" w:space="0" w:color="auto"/>
                <w:right w:val="none" w:sz="0" w:space="0" w:color="auto"/>
              </w:divBdr>
            </w:div>
            <w:div w:id="311371063">
              <w:marLeft w:val="0"/>
              <w:marRight w:val="0"/>
              <w:marTop w:val="0"/>
              <w:marBottom w:val="0"/>
              <w:divBdr>
                <w:top w:val="none" w:sz="0" w:space="0" w:color="auto"/>
                <w:left w:val="none" w:sz="0" w:space="0" w:color="auto"/>
                <w:bottom w:val="none" w:sz="0" w:space="0" w:color="auto"/>
                <w:right w:val="none" w:sz="0" w:space="0" w:color="auto"/>
              </w:divBdr>
            </w:div>
            <w:div w:id="938946858">
              <w:marLeft w:val="0"/>
              <w:marRight w:val="0"/>
              <w:marTop w:val="0"/>
              <w:marBottom w:val="0"/>
              <w:divBdr>
                <w:top w:val="none" w:sz="0" w:space="0" w:color="auto"/>
                <w:left w:val="none" w:sz="0" w:space="0" w:color="auto"/>
                <w:bottom w:val="none" w:sz="0" w:space="0" w:color="auto"/>
                <w:right w:val="none" w:sz="0" w:space="0" w:color="auto"/>
              </w:divBdr>
            </w:div>
            <w:div w:id="483787183">
              <w:marLeft w:val="0"/>
              <w:marRight w:val="0"/>
              <w:marTop w:val="0"/>
              <w:marBottom w:val="0"/>
              <w:divBdr>
                <w:top w:val="none" w:sz="0" w:space="0" w:color="auto"/>
                <w:left w:val="none" w:sz="0" w:space="0" w:color="auto"/>
                <w:bottom w:val="none" w:sz="0" w:space="0" w:color="auto"/>
                <w:right w:val="none" w:sz="0" w:space="0" w:color="auto"/>
              </w:divBdr>
            </w:div>
            <w:div w:id="381566054">
              <w:marLeft w:val="0"/>
              <w:marRight w:val="0"/>
              <w:marTop w:val="0"/>
              <w:marBottom w:val="0"/>
              <w:divBdr>
                <w:top w:val="none" w:sz="0" w:space="0" w:color="auto"/>
                <w:left w:val="none" w:sz="0" w:space="0" w:color="auto"/>
                <w:bottom w:val="none" w:sz="0" w:space="0" w:color="auto"/>
                <w:right w:val="none" w:sz="0" w:space="0" w:color="auto"/>
              </w:divBdr>
            </w:div>
            <w:div w:id="571162259">
              <w:marLeft w:val="0"/>
              <w:marRight w:val="0"/>
              <w:marTop w:val="0"/>
              <w:marBottom w:val="0"/>
              <w:divBdr>
                <w:top w:val="none" w:sz="0" w:space="0" w:color="auto"/>
                <w:left w:val="none" w:sz="0" w:space="0" w:color="auto"/>
                <w:bottom w:val="none" w:sz="0" w:space="0" w:color="auto"/>
                <w:right w:val="none" w:sz="0" w:space="0" w:color="auto"/>
              </w:divBdr>
            </w:div>
            <w:div w:id="419721229">
              <w:marLeft w:val="0"/>
              <w:marRight w:val="0"/>
              <w:marTop w:val="0"/>
              <w:marBottom w:val="0"/>
              <w:divBdr>
                <w:top w:val="none" w:sz="0" w:space="0" w:color="auto"/>
                <w:left w:val="none" w:sz="0" w:space="0" w:color="auto"/>
                <w:bottom w:val="none" w:sz="0" w:space="0" w:color="auto"/>
                <w:right w:val="none" w:sz="0" w:space="0" w:color="auto"/>
              </w:divBdr>
            </w:div>
            <w:div w:id="1526752652">
              <w:marLeft w:val="0"/>
              <w:marRight w:val="0"/>
              <w:marTop w:val="0"/>
              <w:marBottom w:val="0"/>
              <w:divBdr>
                <w:top w:val="none" w:sz="0" w:space="0" w:color="auto"/>
                <w:left w:val="none" w:sz="0" w:space="0" w:color="auto"/>
                <w:bottom w:val="none" w:sz="0" w:space="0" w:color="auto"/>
                <w:right w:val="none" w:sz="0" w:space="0" w:color="auto"/>
              </w:divBdr>
            </w:div>
            <w:div w:id="1536770000">
              <w:marLeft w:val="0"/>
              <w:marRight w:val="0"/>
              <w:marTop w:val="0"/>
              <w:marBottom w:val="0"/>
              <w:divBdr>
                <w:top w:val="none" w:sz="0" w:space="0" w:color="auto"/>
                <w:left w:val="none" w:sz="0" w:space="0" w:color="auto"/>
                <w:bottom w:val="none" w:sz="0" w:space="0" w:color="auto"/>
                <w:right w:val="none" w:sz="0" w:space="0" w:color="auto"/>
              </w:divBdr>
            </w:div>
            <w:div w:id="414323785">
              <w:marLeft w:val="0"/>
              <w:marRight w:val="0"/>
              <w:marTop w:val="0"/>
              <w:marBottom w:val="0"/>
              <w:divBdr>
                <w:top w:val="none" w:sz="0" w:space="0" w:color="auto"/>
                <w:left w:val="none" w:sz="0" w:space="0" w:color="auto"/>
                <w:bottom w:val="none" w:sz="0" w:space="0" w:color="auto"/>
                <w:right w:val="none" w:sz="0" w:space="0" w:color="auto"/>
              </w:divBdr>
            </w:div>
            <w:div w:id="915437912">
              <w:marLeft w:val="0"/>
              <w:marRight w:val="0"/>
              <w:marTop w:val="0"/>
              <w:marBottom w:val="0"/>
              <w:divBdr>
                <w:top w:val="none" w:sz="0" w:space="0" w:color="auto"/>
                <w:left w:val="none" w:sz="0" w:space="0" w:color="auto"/>
                <w:bottom w:val="none" w:sz="0" w:space="0" w:color="auto"/>
                <w:right w:val="none" w:sz="0" w:space="0" w:color="auto"/>
              </w:divBdr>
            </w:div>
            <w:div w:id="1448038773">
              <w:marLeft w:val="0"/>
              <w:marRight w:val="0"/>
              <w:marTop w:val="0"/>
              <w:marBottom w:val="0"/>
              <w:divBdr>
                <w:top w:val="none" w:sz="0" w:space="0" w:color="auto"/>
                <w:left w:val="none" w:sz="0" w:space="0" w:color="auto"/>
                <w:bottom w:val="none" w:sz="0" w:space="0" w:color="auto"/>
                <w:right w:val="none" w:sz="0" w:space="0" w:color="auto"/>
              </w:divBdr>
            </w:div>
            <w:div w:id="562184885">
              <w:marLeft w:val="0"/>
              <w:marRight w:val="0"/>
              <w:marTop w:val="0"/>
              <w:marBottom w:val="0"/>
              <w:divBdr>
                <w:top w:val="none" w:sz="0" w:space="0" w:color="auto"/>
                <w:left w:val="none" w:sz="0" w:space="0" w:color="auto"/>
                <w:bottom w:val="none" w:sz="0" w:space="0" w:color="auto"/>
                <w:right w:val="none" w:sz="0" w:space="0" w:color="auto"/>
              </w:divBdr>
            </w:div>
            <w:div w:id="1068842475">
              <w:marLeft w:val="0"/>
              <w:marRight w:val="0"/>
              <w:marTop w:val="0"/>
              <w:marBottom w:val="0"/>
              <w:divBdr>
                <w:top w:val="none" w:sz="0" w:space="0" w:color="auto"/>
                <w:left w:val="none" w:sz="0" w:space="0" w:color="auto"/>
                <w:bottom w:val="none" w:sz="0" w:space="0" w:color="auto"/>
                <w:right w:val="none" w:sz="0" w:space="0" w:color="auto"/>
              </w:divBdr>
            </w:div>
            <w:div w:id="109933088">
              <w:marLeft w:val="0"/>
              <w:marRight w:val="0"/>
              <w:marTop w:val="0"/>
              <w:marBottom w:val="0"/>
              <w:divBdr>
                <w:top w:val="none" w:sz="0" w:space="0" w:color="auto"/>
                <w:left w:val="none" w:sz="0" w:space="0" w:color="auto"/>
                <w:bottom w:val="none" w:sz="0" w:space="0" w:color="auto"/>
                <w:right w:val="none" w:sz="0" w:space="0" w:color="auto"/>
              </w:divBdr>
            </w:div>
            <w:div w:id="1368876332">
              <w:marLeft w:val="0"/>
              <w:marRight w:val="0"/>
              <w:marTop w:val="0"/>
              <w:marBottom w:val="0"/>
              <w:divBdr>
                <w:top w:val="none" w:sz="0" w:space="0" w:color="auto"/>
                <w:left w:val="none" w:sz="0" w:space="0" w:color="auto"/>
                <w:bottom w:val="none" w:sz="0" w:space="0" w:color="auto"/>
                <w:right w:val="none" w:sz="0" w:space="0" w:color="auto"/>
              </w:divBdr>
            </w:div>
            <w:div w:id="1609774104">
              <w:marLeft w:val="0"/>
              <w:marRight w:val="0"/>
              <w:marTop w:val="0"/>
              <w:marBottom w:val="0"/>
              <w:divBdr>
                <w:top w:val="none" w:sz="0" w:space="0" w:color="auto"/>
                <w:left w:val="none" w:sz="0" w:space="0" w:color="auto"/>
                <w:bottom w:val="none" w:sz="0" w:space="0" w:color="auto"/>
                <w:right w:val="none" w:sz="0" w:space="0" w:color="auto"/>
              </w:divBdr>
            </w:div>
            <w:div w:id="179902648">
              <w:marLeft w:val="0"/>
              <w:marRight w:val="0"/>
              <w:marTop w:val="0"/>
              <w:marBottom w:val="0"/>
              <w:divBdr>
                <w:top w:val="none" w:sz="0" w:space="0" w:color="auto"/>
                <w:left w:val="none" w:sz="0" w:space="0" w:color="auto"/>
                <w:bottom w:val="none" w:sz="0" w:space="0" w:color="auto"/>
                <w:right w:val="none" w:sz="0" w:space="0" w:color="auto"/>
              </w:divBdr>
            </w:div>
            <w:div w:id="1234462460">
              <w:marLeft w:val="0"/>
              <w:marRight w:val="0"/>
              <w:marTop w:val="0"/>
              <w:marBottom w:val="0"/>
              <w:divBdr>
                <w:top w:val="none" w:sz="0" w:space="0" w:color="auto"/>
                <w:left w:val="none" w:sz="0" w:space="0" w:color="auto"/>
                <w:bottom w:val="none" w:sz="0" w:space="0" w:color="auto"/>
                <w:right w:val="none" w:sz="0" w:space="0" w:color="auto"/>
              </w:divBdr>
            </w:div>
            <w:div w:id="2044286280">
              <w:marLeft w:val="0"/>
              <w:marRight w:val="0"/>
              <w:marTop w:val="0"/>
              <w:marBottom w:val="0"/>
              <w:divBdr>
                <w:top w:val="none" w:sz="0" w:space="0" w:color="auto"/>
                <w:left w:val="none" w:sz="0" w:space="0" w:color="auto"/>
                <w:bottom w:val="none" w:sz="0" w:space="0" w:color="auto"/>
                <w:right w:val="none" w:sz="0" w:space="0" w:color="auto"/>
              </w:divBdr>
            </w:div>
            <w:div w:id="1187134297">
              <w:marLeft w:val="0"/>
              <w:marRight w:val="0"/>
              <w:marTop w:val="0"/>
              <w:marBottom w:val="0"/>
              <w:divBdr>
                <w:top w:val="none" w:sz="0" w:space="0" w:color="auto"/>
                <w:left w:val="none" w:sz="0" w:space="0" w:color="auto"/>
                <w:bottom w:val="none" w:sz="0" w:space="0" w:color="auto"/>
                <w:right w:val="none" w:sz="0" w:space="0" w:color="auto"/>
              </w:divBdr>
            </w:div>
            <w:div w:id="1820266128">
              <w:marLeft w:val="0"/>
              <w:marRight w:val="0"/>
              <w:marTop w:val="0"/>
              <w:marBottom w:val="0"/>
              <w:divBdr>
                <w:top w:val="none" w:sz="0" w:space="0" w:color="auto"/>
                <w:left w:val="none" w:sz="0" w:space="0" w:color="auto"/>
                <w:bottom w:val="none" w:sz="0" w:space="0" w:color="auto"/>
                <w:right w:val="none" w:sz="0" w:space="0" w:color="auto"/>
              </w:divBdr>
            </w:div>
            <w:div w:id="790437448">
              <w:marLeft w:val="0"/>
              <w:marRight w:val="0"/>
              <w:marTop w:val="0"/>
              <w:marBottom w:val="0"/>
              <w:divBdr>
                <w:top w:val="none" w:sz="0" w:space="0" w:color="auto"/>
                <w:left w:val="none" w:sz="0" w:space="0" w:color="auto"/>
                <w:bottom w:val="none" w:sz="0" w:space="0" w:color="auto"/>
                <w:right w:val="none" w:sz="0" w:space="0" w:color="auto"/>
              </w:divBdr>
            </w:div>
            <w:div w:id="1143423188">
              <w:marLeft w:val="0"/>
              <w:marRight w:val="0"/>
              <w:marTop w:val="0"/>
              <w:marBottom w:val="0"/>
              <w:divBdr>
                <w:top w:val="none" w:sz="0" w:space="0" w:color="auto"/>
                <w:left w:val="none" w:sz="0" w:space="0" w:color="auto"/>
                <w:bottom w:val="none" w:sz="0" w:space="0" w:color="auto"/>
                <w:right w:val="none" w:sz="0" w:space="0" w:color="auto"/>
              </w:divBdr>
            </w:div>
            <w:div w:id="768503665">
              <w:marLeft w:val="0"/>
              <w:marRight w:val="0"/>
              <w:marTop w:val="0"/>
              <w:marBottom w:val="0"/>
              <w:divBdr>
                <w:top w:val="none" w:sz="0" w:space="0" w:color="auto"/>
                <w:left w:val="none" w:sz="0" w:space="0" w:color="auto"/>
                <w:bottom w:val="none" w:sz="0" w:space="0" w:color="auto"/>
                <w:right w:val="none" w:sz="0" w:space="0" w:color="auto"/>
              </w:divBdr>
            </w:div>
            <w:div w:id="1885369521">
              <w:marLeft w:val="0"/>
              <w:marRight w:val="0"/>
              <w:marTop w:val="0"/>
              <w:marBottom w:val="0"/>
              <w:divBdr>
                <w:top w:val="none" w:sz="0" w:space="0" w:color="auto"/>
                <w:left w:val="none" w:sz="0" w:space="0" w:color="auto"/>
                <w:bottom w:val="none" w:sz="0" w:space="0" w:color="auto"/>
                <w:right w:val="none" w:sz="0" w:space="0" w:color="auto"/>
              </w:divBdr>
            </w:div>
            <w:div w:id="1561477958">
              <w:marLeft w:val="0"/>
              <w:marRight w:val="0"/>
              <w:marTop w:val="0"/>
              <w:marBottom w:val="0"/>
              <w:divBdr>
                <w:top w:val="none" w:sz="0" w:space="0" w:color="auto"/>
                <w:left w:val="none" w:sz="0" w:space="0" w:color="auto"/>
                <w:bottom w:val="none" w:sz="0" w:space="0" w:color="auto"/>
                <w:right w:val="none" w:sz="0" w:space="0" w:color="auto"/>
              </w:divBdr>
            </w:div>
            <w:div w:id="1618832199">
              <w:marLeft w:val="0"/>
              <w:marRight w:val="0"/>
              <w:marTop w:val="0"/>
              <w:marBottom w:val="0"/>
              <w:divBdr>
                <w:top w:val="none" w:sz="0" w:space="0" w:color="auto"/>
                <w:left w:val="none" w:sz="0" w:space="0" w:color="auto"/>
                <w:bottom w:val="none" w:sz="0" w:space="0" w:color="auto"/>
                <w:right w:val="none" w:sz="0" w:space="0" w:color="auto"/>
              </w:divBdr>
            </w:div>
            <w:div w:id="488834987">
              <w:marLeft w:val="0"/>
              <w:marRight w:val="0"/>
              <w:marTop w:val="0"/>
              <w:marBottom w:val="0"/>
              <w:divBdr>
                <w:top w:val="none" w:sz="0" w:space="0" w:color="auto"/>
                <w:left w:val="none" w:sz="0" w:space="0" w:color="auto"/>
                <w:bottom w:val="none" w:sz="0" w:space="0" w:color="auto"/>
                <w:right w:val="none" w:sz="0" w:space="0" w:color="auto"/>
              </w:divBdr>
            </w:div>
            <w:div w:id="844785954">
              <w:marLeft w:val="0"/>
              <w:marRight w:val="0"/>
              <w:marTop w:val="0"/>
              <w:marBottom w:val="0"/>
              <w:divBdr>
                <w:top w:val="none" w:sz="0" w:space="0" w:color="auto"/>
                <w:left w:val="none" w:sz="0" w:space="0" w:color="auto"/>
                <w:bottom w:val="none" w:sz="0" w:space="0" w:color="auto"/>
                <w:right w:val="none" w:sz="0" w:space="0" w:color="auto"/>
              </w:divBdr>
            </w:div>
            <w:div w:id="1589995474">
              <w:marLeft w:val="0"/>
              <w:marRight w:val="0"/>
              <w:marTop w:val="0"/>
              <w:marBottom w:val="0"/>
              <w:divBdr>
                <w:top w:val="none" w:sz="0" w:space="0" w:color="auto"/>
                <w:left w:val="none" w:sz="0" w:space="0" w:color="auto"/>
                <w:bottom w:val="none" w:sz="0" w:space="0" w:color="auto"/>
                <w:right w:val="none" w:sz="0" w:space="0" w:color="auto"/>
              </w:divBdr>
            </w:div>
            <w:div w:id="50429076">
              <w:marLeft w:val="0"/>
              <w:marRight w:val="0"/>
              <w:marTop w:val="0"/>
              <w:marBottom w:val="0"/>
              <w:divBdr>
                <w:top w:val="none" w:sz="0" w:space="0" w:color="auto"/>
                <w:left w:val="none" w:sz="0" w:space="0" w:color="auto"/>
                <w:bottom w:val="none" w:sz="0" w:space="0" w:color="auto"/>
                <w:right w:val="none" w:sz="0" w:space="0" w:color="auto"/>
              </w:divBdr>
            </w:div>
            <w:div w:id="1598247851">
              <w:marLeft w:val="0"/>
              <w:marRight w:val="0"/>
              <w:marTop w:val="0"/>
              <w:marBottom w:val="0"/>
              <w:divBdr>
                <w:top w:val="none" w:sz="0" w:space="0" w:color="auto"/>
                <w:left w:val="none" w:sz="0" w:space="0" w:color="auto"/>
                <w:bottom w:val="none" w:sz="0" w:space="0" w:color="auto"/>
                <w:right w:val="none" w:sz="0" w:space="0" w:color="auto"/>
              </w:divBdr>
            </w:div>
            <w:div w:id="1852600473">
              <w:marLeft w:val="0"/>
              <w:marRight w:val="0"/>
              <w:marTop w:val="0"/>
              <w:marBottom w:val="0"/>
              <w:divBdr>
                <w:top w:val="none" w:sz="0" w:space="0" w:color="auto"/>
                <w:left w:val="none" w:sz="0" w:space="0" w:color="auto"/>
                <w:bottom w:val="none" w:sz="0" w:space="0" w:color="auto"/>
                <w:right w:val="none" w:sz="0" w:space="0" w:color="auto"/>
              </w:divBdr>
            </w:div>
            <w:div w:id="1492525627">
              <w:marLeft w:val="0"/>
              <w:marRight w:val="0"/>
              <w:marTop w:val="0"/>
              <w:marBottom w:val="0"/>
              <w:divBdr>
                <w:top w:val="none" w:sz="0" w:space="0" w:color="auto"/>
                <w:left w:val="none" w:sz="0" w:space="0" w:color="auto"/>
                <w:bottom w:val="none" w:sz="0" w:space="0" w:color="auto"/>
                <w:right w:val="none" w:sz="0" w:space="0" w:color="auto"/>
              </w:divBdr>
            </w:div>
            <w:div w:id="1144664986">
              <w:marLeft w:val="0"/>
              <w:marRight w:val="0"/>
              <w:marTop w:val="0"/>
              <w:marBottom w:val="0"/>
              <w:divBdr>
                <w:top w:val="none" w:sz="0" w:space="0" w:color="auto"/>
                <w:left w:val="none" w:sz="0" w:space="0" w:color="auto"/>
                <w:bottom w:val="none" w:sz="0" w:space="0" w:color="auto"/>
                <w:right w:val="none" w:sz="0" w:space="0" w:color="auto"/>
              </w:divBdr>
            </w:div>
            <w:div w:id="1024671242">
              <w:marLeft w:val="0"/>
              <w:marRight w:val="0"/>
              <w:marTop w:val="0"/>
              <w:marBottom w:val="0"/>
              <w:divBdr>
                <w:top w:val="none" w:sz="0" w:space="0" w:color="auto"/>
                <w:left w:val="none" w:sz="0" w:space="0" w:color="auto"/>
                <w:bottom w:val="none" w:sz="0" w:space="0" w:color="auto"/>
                <w:right w:val="none" w:sz="0" w:space="0" w:color="auto"/>
              </w:divBdr>
            </w:div>
            <w:div w:id="551622201">
              <w:marLeft w:val="0"/>
              <w:marRight w:val="0"/>
              <w:marTop w:val="0"/>
              <w:marBottom w:val="0"/>
              <w:divBdr>
                <w:top w:val="none" w:sz="0" w:space="0" w:color="auto"/>
                <w:left w:val="none" w:sz="0" w:space="0" w:color="auto"/>
                <w:bottom w:val="none" w:sz="0" w:space="0" w:color="auto"/>
                <w:right w:val="none" w:sz="0" w:space="0" w:color="auto"/>
              </w:divBdr>
            </w:div>
            <w:div w:id="499466684">
              <w:marLeft w:val="0"/>
              <w:marRight w:val="0"/>
              <w:marTop w:val="0"/>
              <w:marBottom w:val="0"/>
              <w:divBdr>
                <w:top w:val="none" w:sz="0" w:space="0" w:color="auto"/>
                <w:left w:val="none" w:sz="0" w:space="0" w:color="auto"/>
                <w:bottom w:val="none" w:sz="0" w:space="0" w:color="auto"/>
                <w:right w:val="none" w:sz="0" w:space="0" w:color="auto"/>
              </w:divBdr>
            </w:div>
            <w:div w:id="1911041495">
              <w:marLeft w:val="0"/>
              <w:marRight w:val="0"/>
              <w:marTop w:val="0"/>
              <w:marBottom w:val="0"/>
              <w:divBdr>
                <w:top w:val="none" w:sz="0" w:space="0" w:color="auto"/>
                <w:left w:val="none" w:sz="0" w:space="0" w:color="auto"/>
                <w:bottom w:val="none" w:sz="0" w:space="0" w:color="auto"/>
                <w:right w:val="none" w:sz="0" w:space="0" w:color="auto"/>
              </w:divBdr>
            </w:div>
            <w:div w:id="1107963074">
              <w:marLeft w:val="0"/>
              <w:marRight w:val="0"/>
              <w:marTop w:val="0"/>
              <w:marBottom w:val="0"/>
              <w:divBdr>
                <w:top w:val="none" w:sz="0" w:space="0" w:color="auto"/>
                <w:left w:val="none" w:sz="0" w:space="0" w:color="auto"/>
                <w:bottom w:val="none" w:sz="0" w:space="0" w:color="auto"/>
                <w:right w:val="none" w:sz="0" w:space="0" w:color="auto"/>
              </w:divBdr>
            </w:div>
            <w:div w:id="789477682">
              <w:marLeft w:val="0"/>
              <w:marRight w:val="0"/>
              <w:marTop w:val="0"/>
              <w:marBottom w:val="0"/>
              <w:divBdr>
                <w:top w:val="none" w:sz="0" w:space="0" w:color="auto"/>
                <w:left w:val="none" w:sz="0" w:space="0" w:color="auto"/>
                <w:bottom w:val="none" w:sz="0" w:space="0" w:color="auto"/>
                <w:right w:val="none" w:sz="0" w:space="0" w:color="auto"/>
              </w:divBdr>
            </w:div>
            <w:div w:id="207769476">
              <w:marLeft w:val="0"/>
              <w:marRight w:val="0"/>
              <w:marTop w:val="0"/>
              <w:marBottom w:val="0"/>
              <w:divBdr>
                <w:top w:val="none" w:sz="0" w:space="0" w:color="auto"/>
                <w:left w:val="none" w:sz="0" w:space="0" w:color="auto"/>
                <w:bottom w:val="none" w:sz="0" w:space="0" w:color="auto"/>
                <w:right w:val="none" w:sz="0" w:space="0" w:color="auto"/>
              </w:divBdr>
            </w:div>
            <w:div w:id="1591158453">
              <w:marLeft w:val="0"/>
              <w:marRight w:val="0"/>
              <w:marTop w:val="0"/>
              <w:marBottom w:val="0"/>
              <w:divBdr>
                <w:top w:val="none" w:sz="0" w:space="0" w:color="auto"/>
                <w:left w:val="none" w:sz="0" w:space="0" w:color="auto"/>
                <w:bottom w:val="none" w:sz="0" w:space="0" w:color="auto"/>
                <w:right w:val="none" w:sz="0" w:space="0" w:color="auto"/>
              </w:divBdr>
            </w:div>
            <w:div w:id="21433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68">
      <w:bodyDiv w:val="1"/>
      <w:marLeft w:val="0"/>
      <w:marRight w:val="0"/>
      <w:marTop w:val="0"/>
      <w:marBottom w:val="0"/>
      <w:divBdr>
        <w:top w:val="none" w:sz="0" w:space="0" w:color="auto"/>
        <w:left w:val="none" w:sz="0" w:space="0" w:color="auto"/>
        <w:bottom w:val="none" w:sz="0" w:space="0" w:color="auto"/>
        <w:right w:val="none" w:sz="0" w:space="0" w:color="auto"/>
      </w:divBdr>
    </w:div>
    <w:div w:id="1594971394">
      <w:bodyDiv w:val="1"/>
      <w:marLeft w:val="0"/>
      <w:marRight w:val="0"/>
      <w:marTop w:val="0"/>
      <w:marBottom w:val="0"/>
      <w:divBdr>
        <w:top w:val="none" w:sz="0" w:space="0" w:color="auto"/>
        <w:left w:val="none" w:sz="0" w:space="0" w:color="auto"/>
        <w:bottom w:val="none" w:sz="0" w:space="0" w:color="auto"/>
        <w:right w:val="none" w:sz="0" w:space="0" w:color="auto"/>
      </w:divBdr>
    </w:div>
    <w:div w:id="1768767338">
      <w:bodyDiv w:val="1"/>
      <w:marLeft w:val="0"/>
      <w:marRight w:val="0"/>
      <w:marTop w:val="0"/>
      <w:marBottom w:val="0"/>
      <w:divBdr>
        <w:top w:val="none" w:sz="0" w:space="0" w:color="auto"/>
        <w:left w:val="none" w:sz="0" w:space="0" w:color="auto"/>
        <w:bottom w:val="none" w:sz="0" w:space="0" w:color="auto"/>
        <w:right w:val="none" w:sz="0" w:space="0" w:color="auto"/>
      </w:divBdr>
    </w:div>
    <w:div w:id="1782452094">
      <w:bodyDiv w:val="1"/>
      <w:marLeft w:val="0"/>
      <w:marRight w:val="0"/>
      <w:marTop w:val="0"/>
      <w:marBottom w:val="0"/>
      <w:divBdr>
        <w:top w:val="none" w:sz="0" w:space="0" w:color="auto"/>
        <w:left w:val="none" w:sz="0" w:space="0" w:color="auto"/>
        <w:bottom w:val="none" w:sz="0" w:space="0" w:color="auto"/>
        <w:right w:val="none" w:sz="0" w:space="0" w:color="auto"/>
      </w:divBdr>
    </w:div>
    <w:div w:id="1788503929">
      <w:bodyDiv w:val="1"/>
      <w:marLeft w:val="0"/>
      <w:marRight w:val="0"/>
      <w:marTop w:val="0"/>
      <w:marBottom w:val="0"/>
      <w:divBdr>
        <w:top w:val="none" w:sz="0" w:space="0" w:color="auto"/>
        <w:left w:val="none" w:sz="0" w:space="0" w:color="auto"/>
        <w:bottom w:val="none" w:sz="0" w:space="0" w:color="auto"/>
        <w:right w:val="none" w:sz="0" w:space="0" w:color="auto"/>
      </w:divBdr>
      <w:divsChild>
        <w:div w:id="1235696994">
          <w:marLeft w:val="0"/>
          <w:marRight w:val="0"/>
          <w:marTop w:val="0"/>
          <w:marBottom w:val="0"/>
          <w:divBdr>
            <w:top w:val="none" w:sz="0" w:space="0" w:color="auto"/>
            <w:left w:val="none" w:sz="0" w:space="0" w:color="auto"/>
            <w:bottom w:val="none" w:sz="0" w:space="0" w:color="auto"/>
            <w:right w:val="none" w:sz="0" w:space="0" w:color="auto"/>
          </w:divBdr>
          <w:divsChild>
            <w:div w:id="47144988">
              <w:marLeft w:val="0"/>
              <w:marRight w:val="0"/>
              <w:marTop w:val="0"/>
              <w:marBottom w:val="0"/>
              <w:divBdr>
                <w:top w:val="none" w:sz="0" w:space="0" w:color="auto"/>
                <w:left w:val="none" w:sz="0" w:space="0" w:color="auto"/>
                <w:bottom w:val="none" w:sz="0" w:space="0" w:color="auto"/>
                <w:right w:val="none" w:sz="0" w:space="0" w:color="auto"/>
              </w:divBdr>
              <w:divsChild>
                <w:div w:id="6409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4123">
      <w:bodyDiv w:val="1"/>
      <w:marLeft w:val="0"/>
      <w:marRight w:val="0"/>
      <w:marTop w:val="0"/>
      <w:marBottom w:val="0"/>
      <w:divBdr>
        <w:top w:val="none" w:sz="0" w:space="0" w:color="auto"/>
        <w:left w:val="none" w:sz="0" w:space="0" w:color="auto"/>
        <w:bottom w:val="none" w:sz="0" w:space="0" w:color="auto"/>
        <w:right w:val="none" w:sz="0" w:space="0" w:color="auto"/>
      </w:divBdr>
      <w:divsChild>
        <w:div w:id="741879373">
          <w:marLeft w:val="0"/>
          <w:marRight w:val="0"/>
          <w:marTop w:val="0"/>
          <w:marBottom w:val="0"/>
          <w:divBdr>
            <w:top w:val="none" w:sz="0" w:space="0" w:color="auto"/>
            <w:left w:val="none" w:sz="0" w:space="0" w:color="auto"/>
            <w:bottom w:val="none" w:sz="0" w:space="0" w:color="auto"/>
            <w:right w:val="none" w:sz="0" w:space="0" w:color="auto"/>
          </w:divBdr>
        </w:div>
        <w:div w:id="1381245010">
          <w:marLeft w:val="0"/>
          <w:marRight w:val="0"/>
          <w:marTop w:val="0"/>
          <w:marBottom w:val="0"/>
          <w:divBdr>
            <w:top w:val="none" w:sz="0" w:space="0" w:color="auto"/>
            <w:left w:val="none" w:sz="0" w:space="0" w:color="auto"/>
            <w:bottom w:val="none" w:sz="0" w:space="0" w:color="auto"/>
            <w:right w:val="none" w:sz="0" w:space="0" w:color="auto"/>
          </w:divBdr>
        </w:div>
        <w:div w:id="1762019024">
          <w:marLeft w:val="0"/>
          <w:marRight w:val="0"/>
          <w:marTop w:val="0"/>
          <w:marBottom w:val="0"/>
          <w:divBdr>
            <w:top w:val="none" w:sz="0" w:space="0" w:color="auto"/>
            <w:left w:val="none" w:sz="0" w:space="0" w:color="auto"/>
            <w:bottom w:val="none" w:sz="0" w:space="0" w:color="auto"/>
            <w:right w:val="none" w:sz="0" w:space="0" w:color="auto"/>
          </w:divBdr>
        </w:div>
        <w:div w:id="856696271">
          <w:marLeft w:val="0"/>
          <w:marRight w:val="0"/>
          <w:marTop w:val="0"/>
          <w:marBottom w:val="0"/>
          <w:divBdr>
            <w:top w:val="none" w:sz="0" w:space="0" w:color="auto"/>
            <w:left w:val="none" w:sz="0" w:space="0" w:color="auto"/>
            <w:bottom w:val="none" w:sz="0" w:space="0" w:color="auto"/>
            <w:right w:val="none" w:sz="0" w:space="0" w:color="auto"/>
          </w:divBdr>
        </w:div>
        <w:div w:id="441077291">
          <w:marLeft w:val="0"/>
          <w:marRight w:val="0"/>
          <w:marTop w:val="0"/>
          <w:marBottom w:val="0"/>
          <w:divBdr>
            <w:top w:val="none" w:sz="0" w:space="0" w:color="auto"/>
            <w:left w:val="none" w:sz="0" w:space="0" w:color="auto"/>
            <w:bottom w:val="none" w:sz="0" w:space="0" w:color="auto"/>
            <w:right w:val="none" w:sz="0" w:space="0" w:color="auto"/>
          </w:divBdr>
        </w:div>
        <w:div w:id="1822388470">
          <w:marLeft w:val="0"/>
          <w:marRight w:val="0"/>
          <w:marTop w:val="0"/>
          <w:marBottom w:val="0"/>
          <w:divBdr>
            <w:top w:val="none" w:sz="0" w:space="0" w:color="auto"/>
            <w:left w:val="none" w:sz="0" w:space="0" w:color="auto"/>
            <w:bottom w:val="none" w:sz="0" w:space="0" w:color="auto"/>
            <w:right w:val="none" w:sz="0" w:space="0" w:color="auto"/>
          </w:divBdr>
        </w:div>
        <w:div w:id="1062098447">
          <w:marLeft w:val="0"/>
          <w:marRight w:val="0"/>
          <w:marTop w:val="0"/>
          <w:marBottom w:val="0"/>
          <w:divBdr>
            <w:top w:val="none" w:sz="0" w:space="0" w:color="auto"/>
            <w:left w:val="none" w:sz="0" w:space="0" w:color="auto"/>
            <w:bottom w:val="none" w:sz="0" w:space="0" w:color="auto"/>
            <w:right w:val="none" w:sz="0" w:space="0" w:color="auto"/>
          </w:divBdr>
        </w:div>
        <w:div w:id="553734766">
          <w:marLeft w:val="0"/>
          <w:marRight w:val="0"/>
          <w:marTop w:val="0"/>
          <w:marBottom w:val="0"/>
          <w:divBdr>
            <w:top w:val="none" w:sz="0" w:space="0" w:color="auto"/>
            <w:left w:val="none" w:sz="0" w:space="0" w:color="auto"/>
            <w:bottom w:val="none" w:sz="0" w:space="0" w:color="auto"/>
            <w:right w:val="none" w:sz="0" w:space="0" w:color="auto"/>
          </w:divBdr>
        </w:div>
      </w:divsChild>
    </w:div>
    <w:div w:id="1884056646">
      <w:bodyDiv w:val="1"/>
      <w:marLeft w:val="0"/>
      <w:marRight w:val="0"/>
      <w:marTop w:val="0"/>
      <w:marBottom w:val="0"/>
      <w:divBdr>
        <w:top w:val="none" w:sz="0" w:space="0" w:color="auto"/>
        <w:left w:val="none" w:sz="0" w:space="0" w:color="auto"/>
        <w:bottom w:val="none" w:sz="0" w:space="0" w:color="auto"/>
        <w:right w:val="none" w:sz="0" w:space="0" w:color="auto"/>
      </w:divBdr>
    </w:div>
    <w:div w:id="2032103118">
      <w:bodyDiv w:val="1"/>
      <w:marLeft w:val="0"/>
      <w:marRight w:val="0"/>
      <w:marTop w:val="0"/>
      <w:marBottom w:val="0"/>
      <w:divBdr>
        <w:top w:val="none" w:sz="0" w:space="0" w:color="auto"/>
        <w:left w:val="none" w:sz="0" w:space="0" w:color="auto"/>
        <w:bottom w:val="none" w:sz="0" w:space="0" w:color="auto"/>
        <w:right w:val="none" w:sz="0" w:space="0" w:color="auto"/>
      </w:divBdr>
      <w:divsChild>
        <w:div w:id="334460191">
          <w:marLeft w:val="0"/>
          <w:marRight w:val="0"/>
          <w:marTop w:val="0"/>
          <w:marBottom w:val="0"/>
          <w:divBdr>
            <w:top w:val="none" w:sz="0" w:space="0" w:color="auto"/>
            <w:left w:val="none" w:sz="0" w:space="0" w:color="auto"/>
            <w:bottom w:val="none" w:sz="0" w:space="0" w:color="auto"/>
            <w:right w:val="none" w:sz="0" w:space="0" w:color="auto"/>
          </w:divBdr>
        </w:div>
        <w:div w:id="1577089894">
          <w:marLeft w:val="0"/>
          <w:marRight w:val="0"/>
          <w:marTop w:val="0"/>
          <w:marBottom w:val="0"/>
          <w:divBdr>
            <w:top w:val="none" w:sz="0" w:space="0" w:color="auto"/>
            <w:left w:val="none" w:sz="0" w:space="0" w:color="auto"/>
            <w:bottom w:val="none" w:sz="0" w:space="0" w:color="auto"/>
            <w:right w:val="none" w:sz="0" w:space="0" w:color="auto"/>
          </w:divBdr>
        </w:div>
        <w:div w:id="902066041">
          <w:marLeft w:val="0"/>
          <w:marRight w:val="0"/>
          <w:marTop w:val="0"/>
          <w:marBottom w:val="0"/>
          <w:divBdr>
            <w:top w:val="none" w:sz="0" w:space="0" w:color="auto"/>
            <w:left w:val="none" w:sz="0" w:space="0" w:color="auto"/>
            <w:bottom w:val="none" w:sz="0" w:space="0" w:color="auto"/>
            <w:right w:val="none" w:sz="0" w:space="0" w:color="auto"/>
          </w:divBdr>
        </w:div>
        <w:div w:id="675688558">
          <w:marLeft w:val="0"/>
          <w:marRight w:val="0"/>
          <w:marTop w:val="0"/>
          <w:marBottom w:val="0"/>
          <w:divBdr>
            <w:top w:val="none" w:sz="0" w:space="0" w:color="auto"/>
            <w:left w:val="none" w:sz="0" w:space="0" w:color="auto"/>
            <w:bottom w:val="none" w:sz="0" w:space="0" w:color="auto"/>
            <w:right w:val="none" w:sz="0" w:space="0" w:color="auto"/>
          </w:divBdr>
        </w:div>
      </w:divsChild>
    </w:div>
    <w:div w:id="2074231582">
      <w:bodyDiv w:val="1"/>
      <w:marLeft w:val="0"/>
      <w:marRight w:val="0"/>
      <w:marTop w:val="0"/>
      <w:marBottom w:val="0"/>
      <w:divBdr>
        <w:top w:val="none" w:sz="0" w:space="0" w:color="auto"/>
        <w:left w:val="none" w:sz="0" w:space="0" w:color="auto"/>
        <w:bottom w:val="none" w:sz="0" w:space="0" w:color="auto"/>
        <w:right w:val="none" w:sz="0" w:space="0" w:color="auto"/>
      </w:divBdr>
    </w:div>
    <w:div w:id="21198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9900" TargetMode="External"/><Relationship Id="rId13" Type="http://schemas.openxmlformats.org/officeDocument/2006/relationships/hyperlink" Target="https://likumi.lv/ta/id/207675" TargetMode="External"/><Relationship Id="rId18" Type="http://schemas.openxmlformats.org/officeDocument/2006/relationships/hyperlink" Target="https://likumi.lv/ta/id/21244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ikumi.lv/ta/id/212442" TargetMode="External"/><Relationship Id="rId7" Type="http://schemas.openxmlformats.org/officeDocument/2006/relationships/endnotes" Target="endnotes.xml"/><Relationship Id="rId12" Type="http://schemas.openxmlformats.org/officeDocument/2006/relationships/hyperlink" Target="https://likumi.lv/ta/id/149900" TargetMode="External"/><Relationship Id="rId17" Type="http://schemas.openxmlformats.org/officeDocument/2006/relationships/hyperlink" Target="https://likumi.lv/ta/id/212442" TargetMode="External"/><Relationship Id="rId25" Type="http://schemas.openxmlformats.org/officeDocument/2006/relationships/hyperlink" Target="mailto:alda.strode@iem.gov.lv" TargetMode="External"/><Relationship Id="rId2" Type="http://schemas.openxmlformats.org/officeDocument/2006/relationships/numbering" Target="numbering.xml"/><Relationship Id="rId16" Type="http://schemas.openxmlformats.org/officeDocument/2006/relationships/hyperlink" Target="https://likumi.lv/ta/id/212442" TargetMode="External"/><Relationship Id="rId20" Type="http://schemas.openxmlformats.org/officeDocument/2006/relationships/hyperlink" Target="https://likumi.lv/ta/id/21244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49900" TargetMode="External"/><Relationship Id="rId24" Type="http://schemas.openxmlformats.org/officeDocument/2006/relationships/hyperlink" Target="https://likumi.lv/ta/id/212442" TargetMode="External"/><Relationship Id="rId5" Type="http://schemas.openxmlformats.org/officeDocument/2006/relationships/webSettings" Target="webSettings.xml"/><Relationship Id="rId15" Type="http://schemas.openxmlformats.org/officeDocument/2006/relationships/hyperlink" Target="https://likumi.lv/ta/id/207675" TargetMode="External"/><Relationship Id="rId23" Type="http://schemas.openxmlformats.org/officeDocument/2006/relationships/hyperlink" Target="https://likumi.lv/ta/id/212442" TargetMode="External"/><Relationship Id="rId28" Type="http://schemas.openxmlformats.org/officeDocument/2006/relationships/footer" Target="footer2.xml"/><Relationship Id="rId10" Type="http://schemas.openxmlformats.org/officeDocument/2006/relationships/hyperlink" Target="https://likumi.lv/ta/id/149900" TargetMode="External"/><Relationship Id="rId19" Type="http://schemas.openxmlformats.org/officeDocument/2006/relationships/hyperlink" Target="https://likumi.lv/ta/id/212442" TargetMode="External"/><Relationship Id="rId4" Type="http://schemas.openxmlformats.org/officeDocument/2006/relationships/settings" Target="settings.xml"/><Relationship Id="rId9" Type="http://schemas.openxmlformats.org/officeDocument/2006/relationships/hyperlink" Target="https://likumi.lv/ta/id/149900" TargetMode="External"/><Relationship Id="rId14" Type="http://schemas.openxmlformats.org/officeDocument/2006/relationships/hyperlink" Target="https://likumi.lv/ta/id/207675" TargetMode="External"/><Relationship Id="rId22" Type="http://schemas.openxmlformats.org/officeDocument/2006/relationships/hyperlink" Target="https://likumi.lv/ta/id/21244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7961B-4C58-4519-9A9D-5CF7529C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10494</Words>
  <Characters>5983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Tumaņana</dc:creator>
  <cp:keywords/>
  <dc:description/>
  <cp:lastModifiedBy>Gints Rozenbilds</cp:lastModifiedBy>
  <cp:revision>2</cp:revision>
  <cp:lastPrinted>2018-08-21T11:01:00Z</cp:lastPrinted>
  <dcterms:created xsi:type="dcterms:W3CDTF">2019-04-16T07:26:00Z</dcterms:created>
  <dcterms:modified xsi:type="dcterms:W3CDTF">2019-04-16T07:26:00Z</dcterms:modified>
</cp:coreProperties>
</file>