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063AE" w14:textId="77777777" w:rsidR="00F87952" w:rsidRPr="00EB144D" w:rsidRDefault="00F87952" w:rsidP="000B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4D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0B1CDD">
        <w:rPr>
          <w:rFonts w:ascii="Times New Roman" w:hAnsi="Times New Roman" w:cs="Times New Roman"/>
          <w:b/>
          <w:sz w:val="28"/>
          <w:szCs w:val="28"/>
        </w:rPr>
        <w:t>rīkojuma</w:t>
      </w:r>
      <w:r w:rsidRPr="00EB144D">
        <w:rPr>
          <w:rFonts w:ascii="Times New Roman" w:hAnsi="Times New Roman" w:cs="Times New Roman"/>
          <w:b/>
          <w:sz w:val="28"/>
          <w:szCs w:val="28"/>
        </w:rPr>
        <w:t xml:space="preserve"> projekta “</w:t>
      </w:r>
      <w:r w:rsidR="000B1CDD" w:rsidRPr="000B1CDD">
        <w:rPr>
          <w:rFonts w:ascii="Times New Roman" w:hAnsi="Times New Roman" w:cs="Times New Roman"/>
          <w:b/>
          <w:sz w:val="28"/>
          <w:szCs w:val="28"/>
        </w:rPr>
        <w:t>Par Latvijas Republikas pārstāvju grupu Latvijas un Polijas jauktajā komisijā sadarbībai kultūras un izglītības jomā</w:t>
      </w:r>
      <w:r w:rsidRPr="00EB144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EB144D">
        <w:rPr>
          <w:rFonts w:ascii="Times New Roman" w:hAnsi="Times New Roman" w:cs="Times New Roman"/>
          <w:b/>
          <w:sz w:val="28"/>
          <w:szCs w:val="28"/>
        </w:rPr>
        <w:t xml:space="preserve">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386"/>
      </w:tblGrid>
      <w:tr w:rsidR="00B704C2" w:rsidRPr="003350F2" w14:paraId="593AAFA6" w14:textId="77777777" w:rsidTr="00B704C2">
        <w:tc>
          <w:tcPr>
            <w:tcW w:w="9067" w:type="dxa"/>
            <w:gridSpan w:val="2"/>
            <w:vAlign w:val="center"/>
          </w:tcPr>
          <w:p w14:paraId="307024A6" w14:textId="77777777" w:rsidR="00B704C2" w:rsidRPr="00B704C2" w:rsidRDefault="00B704C2" w:rsidP="00F00DF5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B704C2">
              <w:rPr>
                <w:sz w:val="28"/>
                <w:szCs w:val="28"/>
              </w:rPr>
              <w:t>Tiesību akta projekta anotācijas kopsavilkums</w:t>
            </w:r>
          </w:p>
        </w:tc>
      </w:tr>
      <w:tr w:rsidR="00B704C2" w:rsidRPr="003350F2" w14:paraId="6B8BA7CB" w14:textId="77777777" w:rsidTr="00B704C2">
        <w:trPr>
          <w:trHeight w:val="476"/>
        </w:trPr>
        <w:tc>
          <w:tcPr>
            <w:tcW w:w="3681" w:type="dxa"/>
            <w:tcBorders>
              <w:bottom w:val="single" w:sz="4" w:space="0" w:color="auto"/>
            </w:tcBorders>
          </w:tcPr>
          <w:p w14:paraId="3B7147C0" w14:textId="77777777" w:rsidR="00B704C2" w:rsidRPr="00B704C2" w:rsidRDefault="00B704C2" w:rsidP="00F00DF5">
            <w:pPr>
              <w:pStyle w:val="naiskr"/>
              <w:spacing w:before="0" w:after="0"/>
              <w:ind w:left="141"/>
              <w:rPr>
                <w:sz w:val="28"/>
                <w:szCs w:val="28"/>
              </w:rPr>
            </w:pPr>
            <w:r w:rsidRPr="00B704C2">
              <w:rPr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3DA5F6E" w14:textId="7AF495BC" w:rsidR="00B704C2" w:rsidRPr="00B704C2" w:rsidRDefault="00B704C2" w:rsidP="00F00DF5">
            <w:pPr>
              <w:ind w:left="82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C2">
              <w:rPr>
                <w:rFonts w:ascii="Times New Roman" w:hAnsi="Times New Roman" w:cs="Times New Roman"/>
                <w:sz w:val="28"/>
                <w:szCs w:val="28"/>
              </w:rPr>
              <w:t>Nav attiecināms</w:t>
            </w:r>
            <w:r w:rsidRPr="00B704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1DB7D4EC" w14:textId="77777777" w:rsidR="00B704C2" w:rsidRPr="00F87952" w:rsidRDefault="00B704C2" w:rsidP="00F8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EB144D" w:rsidRPr="00F87952" w14:paraId="5C6063B1" w14:textId="77777777" w:rsidTr="00F8795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6063B0" w14:textId="77777777" w:rsidR="00F87952" w:rsidRPr="00F87952" w:rsidRDefault="00F87952" w:rsidP="00F879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B144D" w:rsidRPr="00F87952" w14:paraId="5C6063B6" w14:textId="77777777" w:rsidTr="00F879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B2" w14:textId="77777777" w:rsidR="00F87952" w:rsidRPr="00F87952" w:rsidRDefault="00F87952" w:rsidP="00F879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B3" w14:textId="77777777" w:rsidR="00F87952" w:rsidRPr="00F87952" w:rsidRDefault="00F87952" w:rsidP="00F8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B4" w14:textId="47C2BC41" w:rsidR="00552201" w:rsidRDefault="00552201" w:rsidP="00552201">
            <w:pPr>
              <w:pStyle w:val="BodyText"/>
              <w:spacing w:after="120"/>
              <w:rPr>
                <w:szCs w:val="28"/>
                <w:lang w:val="lv-LV" w:eastAsia="lv-LV"/>
              </w:rPr>
            </w:pPr>
            <w:r w:rsidRPr="00086764">
              <w:rPr>
                <w:szCs w:val="28"/>
                <w:lang w:val="lv-LV" w:eastAsia="lv-LV"/>
              </w:rPr>
              <w:t xml:space="preserve">2006.gada 29.martā Rīgā parakstītā Latvijas Republikas valdības un Polijas Republikas valdības līguma par </w:t>
            </w:r>
            <w:r w:rsidRPr="00552201">
              <w:rPr>
                <w:szCs w:val="28"/>
                <w:lang w:val="lv-LV" w:eastAsia="lv-LV"/>
              </w:rPr>
              <w:t xml:space="preserve">sadarbību kultūrā un izglītībā </w:t>
            </w:r>
            <w:r>
              <w:rPr>
                <w:szCs w:val="28"/>
                <w:lang w:val="lv-LV" w:eastAsia="lv-LV"/>
              </w:rPr>
              <w:t xml:space="preserve">23.pants paredz izveidot Latvijas un Polijas jaukto kultūras un izglītības sadarbības komisiju. </w:t>
            </w:r>
          </w:p>
          <w:p w14:paraId="5C6063B5" w14:textId="66809656" w:rsidR="00F87952" w:rsidRPr="00552201" w:rsidRDefault="00F87952" w:rsidP="00552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4D" w:rsidRPr="00F87952" w14:paraId="5C6063BA" w14:textId="77777777" w:rsidTr="00F879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B7" w14:textId="77777777" w:rsidR="00F87952" w:rsidRPr="00F87952" w:rsidRDefault="00F87952" w:rsidP="00F879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B8" w14:textId="77777777" w:rsidR="00F87952" w:rsidRPr="00696AFC" w:rsidRDefault="00F87952" w:rsidP="00F8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B9" w14:textId="701065DD" w:rsidR="00F87952" w:rsidRPr="00696AFC" w:rsidRDefault="00CA40EF" w:rsidP="00CA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5220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Izvērtējot pašreizējo situāciju attiecībā uz Ministru kabineta 2012.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55220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 23.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55220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novembra rīkojumu Nr.553 „Par Latvijas Republikas pārstāvju grupu Latvijas un Polijas jauktajā komisijā sadarbībai kultūras un izglītības jomā”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55220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atbilstību līgumam un deleģēto personu un to amatu izmaiņām, Izglītības un zinātnes ministrija ir sagatavojusi Ministru kabineta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rīkojuma projektu “</w:t>
            </w:r>
            <w:r w:rsidRPr="0055220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Par Latvijas Republikas pārstāvju grupu Latvijas un Polijas jauktajā komisijā sadarbībai kultūras un izglītības jomā” (turpmāk – rīkojuma projekts).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B1CDD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2019. gada 31. janvārī notika Polijas </w:t>
            </w:r>
            <w:r w:rsidR="003207D8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Republikas ārkārtējās un pilnvarotās </w:t>
            </w:r>
            <w:r w:rsidR="000B1CDD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vēstnieces Latvijā un </w:t>
            </w:r>
            <w:r w:rsidR="00BD782C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Latvijas Republikas </w:t>
            </w:r>
            <w:r w:rsidR="003207D8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="000B1CDD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zglītības un zinātnes ministres tikšanās, </w:t>
            </w:r>
            <w:r w:rsidR="00586211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</w:t>
            </w:r>
            <w:r w:rsidR="000B1CDD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uras laikā tika nolemts parakstīt Latvijas un Polijas </w:t>
            </w:r>
            <w:r w:rsidR="003207D8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kultūras un izglītības</w:t>
            </w:r>
            <w:r w:rsidR="0036330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B1CDD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sadarbības programmu</w:t>
            </w:r>
            <w:r w:rsidR="003207D8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2019.</w:t>
            </w:r>
            <w:r w:rsidR="003207D8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noBreakHyphen/>
              <w:t>2022. gadam</w:t>
            </w:r>
            <w:r w:rsidR="000B1CDD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3207D8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2019. gada</w:t>
            </w:r>
            <w:r w:rsidR="000B1CDD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7.-9. maija Latvijas Republikas Izglītības un zinātnes ministres vizītes Polijas Republikā laikā.</w:t>
            </w:r>
            <w:r w:rsidR="003207D8" w:rsidRPr="00696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EB144D" w:rsidRPr="00F87952" w14:paraId="5C6063BE" w14:textId="77777777" w:rsidTr="00F879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BB" w14:textId="77777777" w:rsidR="00F87952" w:rsidRPr="00F87952" w:rsidRDefault="00F87952" w:rsidP="00F879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BC" w14:textId="77777777" w:rsidR="00F87952" w:rsidRPr="00F87952" w:rsidRDefault="00F87952" w:rsidP="00F8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BD" w14:textId="77777777" w:rsidR="00F87952" w:rsidRPr="00F87952" w:rsidRDefault="003207D8" w:rsidP="000B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Rīkojuma</w:t>
            </w:r>
            <w:r w:rsidRPr="00EB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DCE" w:rsidRPr="00EB144D">
              <w:rPr>
                <w:rFonts w:ascii="Times New Roman" w:hAnsi="Times New Roman" w:cs="Times New Roman"/>
                <w:sz w:val="28"/>
                <w:szCs w:val="28"/>
              </w:rPr>
              <w:t>projektu ir izstrādājusi Izglītības u</w:t>
            </w:r>
            <w:r w:rsidR="000B1CDD">
              <w:rPr>
                <w:rFonts w:ascii="Times New Roman" w:hAnsi="Times New Roman" w:cs="Times New Roman"/>
                <w:sz w:val="28"/>
                <w:szCs w:val="28"/>
              </w:rPr>
              <w:t>n zinātnes ministrija</w:t>
            </w:r>
          </w:p>
        </w:tc>
      </w:tr>
      <w:tr w:rsidR="00EB144D" w:rsidRPr="00F87952" w14:paraId="5C6063C2" w14:textId="77777777" w:rsidTr="00F879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BF" w14:textId="77777777" w:rsidR="00F87952" w:rsidRPr="00F87952" w:rsidRDefault="00F87952" w:rsidP="00F879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C0" w14:textId="77777777" w:rsidR="00F87952" w:rsidRPr="00F87952" w:rsidRDefault="00F87952" w:rsidP="00F8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C1" w14:textId="77777777" w:rsidR="00F87952" w:rsidRPr="00F87952" w:rsidRDefault="00515DCE" w:rsidP="00F8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B144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14:paraId="5C6063C3" w14:textId="77777777" w:rsidR="00F87952" w:rsidRPr="00F87952" w:rsidRDefault="00F87952" w:rsidP="00F8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6211" w:rsidRPr="00F87952" w14:paraId="5C6063C5" w14:textId="77777777" w:rsidTr="00915527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6063C4" w14:textId="77777777" w:rsidR="00586211" w:rsidRPr="00F87952" w:rsidRDefault="00586211" w:rsidP="009155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</w:t>
            </w:r>
            <w:r w:rsidRPr="00F87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 Tiesību akta projekta ietekme uz spēkā esošo tiesību normu sistēmu</w:t>
            </w:r>
          </w:p>
        </w:tc>
      </w:tr>
      <w:tr w:rsidR="00586211" w:rsidRPr="00F87952" w14:paraId="5C6063C7" w14:textId="77777777" w:rsidTr="0091552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6063C6" w14:textId="77777777" w:rsidR="00586211" w:rsidRPr="00F87952" w:rsidRDefault="00586211" w:rsidP="00915527">
            <w:pPr>
              <w:pStyle w:val="naiskr"/>
              <w:spacing w:before="0" w:after="0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Rīkojuma</w:t>
            </w:r>
            <w:r w:rsidRPr="000803A1">
              <w:rPr>
                <w:sz w:val="28"/>
                <w:szCs w:val="28"/>
              </w:rPr>
              <w:t xml:space="preserve"> projekts šo jomu neskar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C6063C8" w14:textId="77777777" w:rsidR="00F87952" w:rsidRDefault="00F87952" w:rsidP="00F8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6211" w:rsidRPr="00F87952" w14:paraId="5C6063CA" w14:textId="77777777" w:rsidTr="00915527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6063C9" w14:textId="77777777" w:rsidR="00586211" w:rsidRPr="00F87952" w:rsidRDefault="00586211" w:rsidP="009155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</w:t>
            </w:r>
            <w:r w:rsidRPr="00F87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 Tiesību akta projekta ietekme uz spēkā esošo tiesību normu sistēmu</w:t>
            </w:r>
          </w:p>
        </w:tc>
      </w:tr>
      <w:tr w:rsidR="00586211" w:rsidRPr="00F87952" w14:paraId="5C6063CC" w14:textId="77777777" w:rsidTr="0091552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6063CB" w14:textId="77777777" w:rsidR="00586211" w:rsidRPr="00F87952" w:rsidRDefault="00586211" w:rsidP="00915527">
            <w:pPr>
              <w:pStyle w:val="naiskr"/>
              <w:spacing w:before="0" w:after="0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Rīkojuma</w:t>
            </w:r>
            <w:r w:rsidRPr="000803A1">
              <w:rPr>
                <w:sz w:val="28"/>
                <w:szCs w:val="28"/>
              </w:rPr>
              <w:t xml:space="preserve"> projekts šo jomu neskar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C6063CD" w14:textId="77777777" w:rsidR="00586211" w:rsidRDefault="00586211" w:rsidP="00F8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6063CE" w14:textId="77777777" w:rsidR="00586211" w:rsidRPr="00F87952" w:rsidRDefault="00586211" w:rsidP="00F8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B144D" w:rsidRPr="00F87952" w14:paraId="5C6063D0" w14:textId="77777777" w:rsidTr="00F879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6063CF" w14:textId="77777777" w:rsidR="00F87952" w:rsidRPr="00F87952" w:rsidRDefault="00F87952" w:rsidP="00F879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A60038" w:rsidRPr="00F87952" w14:paraId="5C6063D2" w14:textId="77777777" w:rsidTr="00A6003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6063D1" w14:textId="77777777" w:rsidR="00A60038" w:rsidRPr="00F87952" w:rsidRDefault="00586211" w:rsidP="00A60038">
            <w:pPr>
              <w:pStyle w:val="naiskr"/>
              <w:spacing w:before="0" w:after="0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Rīkojuma</w:t>
            </w:r>
            <w:r w:rsidR="00A60038" w:rsidRPr="000803A1">
              <w:rPr>
                <w:sz w:val="28"/>
                <w:szCs w:val="28"/>
              </w:rPr>
              <w:t xml:space="preserve"> projekts šo jomu neskar</w:t>
            </w:r>
            <w:r w:rsidR="00A60038">
              <w:rPr>
                <w:sz w:val="28"/>
                <w:szCs w:val="28"/>
              </w:rPr>
              <w:t>.</w:t>
            </w:r>
          </w:p>
        </w:tc>
      </w:tr>
    </w:tbl>
    <w:p w14:paraId="5C6063D3" w14:textId="77777777" w:rsidR="00F87952" w:rsidRPr="00F87952" w:rsidRDefault="00F87952" w:rsidP="00F8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2975"/>
        <w:gridCol w:w="5520"/>
      </w:tblGrid>
      <w:tr w:rsidR="00EB144D" w:rsidRPr="00F87952" w14:paraId="5C6063D5" w14:textId="77777777" w:rsidTr="00F8795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6063D4" w14:textId="77777777" w:rsidR="00F87952" w:rsidRPr="00F87952" w:rsidRDefault="00F87952" w:rsidP="00F879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586211" w:rsidRPr="00F87952" w14:paraId="5C6063D9" w14:textId="77777777" w:rsidTr="00586211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6063D6" w14:textId="77777777" w:rsidR="00586211" w:rsidRPr="00586211" w:rsidRDefault="00586211" w:rsidP="005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2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6063D7" w14:textId="77777777" w:rsidR="00586211" w:rsidRPr="00586211" w:rsidRDefault="00586211" w:rsidP="005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2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Saistītie tiesību aktu projekti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6063D8" w14:textId="3B144771" w:rsidR="00586211" w:rsidRPr="00586211" w:rsidRDefault="00363301" w:rsidP="00586211">
            <w:pPr>
              <w:spacing w:before="68" w:after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 p</w:t>
            </w:r>
            <w:r w:rsidR="00586211" w:rsidRPr="005862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rojekts šo jomu neskar.</w:t>
            </w:r>
          </w:p>
        </w:tc>
      </w:tr>
      <w:tr w:rsidR="00586211" w:rsidRPr="00F87952" w14:paraId="5C6063DD" w14:textId="77777777" w:rsidTr="00586211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6063DA" w14:textId="77777777" w:rsidR="00586211" w:rsidRPr="00586211" w:rsidRDefault="00586211" w:rsidP="005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2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6063DB" w14:textId="77777777" w:rsidR="00586211" w:rsidRPr="00586211" w:rsidRDefault="00586211" w:rsidP="005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2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6063DC" w14:textId="50F3C907" w:rsidR="00586211" w:rsidRPr="00586211" w:rsidRDefault="00D650F1" w:rsidP="00586211">
            <w:pPr>
              <w:spacing w:before="68" w:after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Izglītības un zinātnes ministrija</w:t>
            </w:r>
            <w:r w:rsidR="007947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586211" w:rsidRPr="00F87952" w14:paraId="5C6063E1" w14:textId="77777777" w:rsidTr="00586211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6063DE" w14:textId="77777777" w:rsidR="00586211" w:rsidRPr="00586211" w:rsidRDefault="00586211" w:rsidP="005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2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6063DF" w14:textId="77777777" w:rsidR="00586211" w:rsidRPr="00586211" w:rsidRDefault="00586211" w:rsidP="005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862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6063E0" w14:textId="57A11EBC" w:rsidR="00586211" w:rsidRPr="00586211" w:rsidRDefault="00D650F1" w:rsidP="007947F8">
            <w:pPr>
              <w:spacing w:before="68" w:after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 p</w:t>
            </w:r>
            <w:r w:rsidRPr="005862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rojekts atbilst Latvijas Republikas valdības un Polijas Republikas valdības līguma par sadarbību kultūrā un izglītībā noteiktajām saistībām.</w:t>
            </w:r>
          </w:p>
        </w:tc>
      </w:tr>
    </w:tbl>
    <w:p w14:paraId="5C6063E2" w14:textId="77777777" w:rsidR="00F87952" w:rsidRPr="00F87952" w:rsidRDefault="00F87952" w:rsidP="00F8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B144D" w:rsidRPr="00F87952" w14:paraId="5C6063E4" w14:textId="77777777" w:rsidTr="00F8795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6063E3" w14:textId="77777777" w:rsidR="00F87952" w:rsidRPr="00F87952" w:rsidRDefault="00F87952" w:rsidP="00F879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A60038" w:rsidRPr="00F87952" w14:paraId="5C6063E6" w14:textId="77777777" w:rsidTr="00A6003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6063E5" w14:textId="22FB5266" w:rsidR="00A60038" w:rsidRPr="00F87952" w:rsidRDefault="00363301" w:rsidP="00A6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Rīkojuma</w:t>
            </w:r>
            <w:r w:rsidR="00A60038" w:rsidRPr="00A60038">
              <w:rPr>
                <w:rFonts w:ascii="Times New Roman" w:hAnsi="Times New Roman" w:cs="Times New Roman"/>
                <w:sz w:val="28"/>
                <w:szCs w:val="28"/>
              </w:rPr>
              <w:t xml:space="preserve"> projekts </w:t>
            </w:r>
            <w:r w:rsidR="00A60038" w:rsidRPr="00A6003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šo jomu neskar.</w:t>
            </w:r>
          </w:p>
        </w:tc>
      </w:tr>
    </w:tbl>
    <w:p w14:paraId="5C6063E7" w14:textId="77777777" w:rsidR="00F87952" w:rsidRPr="00F87952" w:rsidRDefault="00F87952" w:rsidP="00F87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EB144D" w:rsidRPr="00F87952" w14:paraId="5C6063E9" w14:textId="77777777" w:rsidTr="00F8795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6063E8" w14:textId="77777777" w:rsidR="00F87952" w:rsidRPr="00F87952" w:rsidRDefault="00F87952" w:rsidP="00F879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B144D" w:rsidRPr="00F87952" w14:paraId="5C6063ED" w14:textId="77777777" w:rsidTr="00F879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EA" w14:textId="77777777" w:rsidR="00F87952" w:rsidRPr="00F87952" w:rsidRDefault="00F87952" w:rsidP="00F879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EB" w14:textId="77777777" w:rsidR="00F87952" w:rsidRPr="00F87952" w:rsidRDefault="00F87952" w:rsidP="00F8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EC" w14:textId="77777777" w:rsidR="00F87952" w:rsidRPr="00F87952" w:rsidRDefault="006152F3" w:rsidP="0061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15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Izglītības un zinātnes ministrija, Ārlietu ministrija, Kultūras ministrija, Nacionālā elektronisko plašsaziņas līdzekļu padome, Valsts izglītības satura centrs</w:t>
            </w:r>
          </w:p>
        </w:tc>
      </w:tr>
      <w:tr w:rsidR="00EB144D" w:rsidRPr="00F87952" w14:paraId="5C6063F2" w14:textId="77777777" w:rsidTr="00F879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EE" w14:textId="77777777" w:rsidR="00F87952" w:rsidRPr="00F87952" w:rsidRDefault="00F87952" w:rsidP="00F879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EF" w14:textId="77777777" w:rsidR="00F87952" w:rsidRPr="00F87952" w:rsidRDefault="00F87952" w:rsidP="00F8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 xml:space="preserve">Jaunu institūciju izveide, esošu institūciju likvidācija vai reorganizācija, to ietekme </w:t>
            </w: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F0" w14:textId="77777777" w:rsidR="00A60038" w:rsidRDefault="00A60038" w:rsidP="0069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Netiek paplašinātas vai sašaurinā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tas esošo institūciju funkcijas.</w:t>
            </w:r>
          </w:p>
          <w:p w14:paraId="5C6063F1" w14:textId="77777777" w:rsidR="00F87952" w:rsidRPr="00F87952" w:rsidRDefault="001B5963" w:rsidP="00E3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Rīkojuma</w:t>
            </w:r>
            <w:r w:rsidR="00A60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projekta</w:t>
            </w:r>
            <w:r w:rsidR="00A60038" w:rsidRPr="00432EB4">
              <w:rPr>
                <w:rFonts w:ascii="Times New Roman" w:hAnsi="Times New Roman" w:cs="Times New Roman"/>
                <w:sz w:val="28"/>
                <w:szCs w:val="28"/>
              </w:rPr>
              <w:t xml:space="preserve"> īstenošanu nodrošinās jau esošās institūcijas un jaunas netiks veidotas, tāpat īstenošana tiks nodrošināta institūciju esošo cilvēkresursu ietvaros.</w:t>
            </w:r>
          </w:p>
        </w:tc>
      </w:tr>
      <w:tr w:rsidR="00EB144D" w:rsidRPr="00F87952" w14:paraId="5C6063F6" w14:textId="77777777" w:rsidTr="00F879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F3" w14:textId="77777777" w:rsidR="00F87952" w:rsidRPr="00F87952" w:rsidRDefault="00F87952" w:rsidP="00F8795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F4" w14:textId="77777777" w:rsidR="00F87952" w:rsidRPr="00F87952" w:rsidRDefault="00F87952" w:rsidP="00F8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879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063F5" w14:textId="77777777" w:rsidR="00F87952" w:rsidRPr="00F87952" w:rsidRDefault="00A60038" w:rsidP="00F8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14:paraId="5C6063F7" w14:textId="77777777" w:rsidR="00971AA9" w:rsidRDefault="00971AA9" w:rsidP="0097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4E1E2" w14:textId="77777777" w:rsidR="00363301" w:rsidRDefault="00363301" w:rsidP="0097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A51E0" w14:textId="77777777" w:rsidR="00363301" w:rsidRDefault="00363301" w:rsidP="0097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063F8" w14:textId="77777777" w:rsidR="00971AA9" w:rsidRPr="000B12AB" w:rsidRDefault="00971AA9" w:rsidP="0097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AB"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963">
        <w:rPr>
          <w:rFonts w:ascii="Times New Roman" w:hAnsi="Times New Roman" w:cs="Times New Roman"/>
          <w:sz w:val="28"/>
          <w:szCs w:val="28"/>
        </w:rPr>
        <w:t>Krišjānis Kariņš</w:t>
      </w:r>
    </w:p>
    <w:p w14:paraId="5C6063F9" w14:textId="77777777" w:rsidR="00971AA9" w:rsidRDefault="00971AA9" w:rsidP="00971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6063FA" w14:textId="77777777" w:rsidR="00971AA9" w:rsidRDefault="00971AA9" w:rsidP="00971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6063FB" w14:textId="77777777" w:rsidR="00971AA9" w:rsidRPr="005D44B3" w:rsidRDefault="00971AA9" w:rsidP="00971AA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Izglītības un zinātnes </w:t>
      </w:r>
      <w:r w:rsidR="001B5963">
        <w:rPr>
          <w:rFonts w:ascii="Times New Roman" w:eastAsia="Times New Roman" w:hAnsi="Times New Roman"/>
          <w:iCs/>
          <w:sz w:val="28"/>
          <w:szCs w:val="28"/>
          <w:lang w:eastAsia="lv-LV"/>
        </w:rPr>
        <w:t>ministre</w:t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5D44B3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="001B596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Ilga </w:t>
      </w:r>
      <w:proofErr w:type="spellStart"/>
      <w:r w:rsidR="001B5963">
        <w:rPr>
          <w:rFonts w:ascii="Times New Roman" w:eastAsia="Times New Roman" w:hAnsi="Times New Roman"/>
          <w:iCs/>
          <w:sz w:val="28"/>
          <w:szCs w:val="28"/>
          <w:lang w:eastAsia="lv-LV"/>
        </w:rPr>
        <w:t>Šuplinska</w:t>
      </w:r>
      <w:proofErr w:type="spellEnd"/>
    </w:p>
    <w:p w14:paraId="5C6063FC" w14:textId="77777777" w:rsidR="00971AA9" w:rsidRDefault="00971AA9" w:rsidP="00971AA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5C6063FD" w14:textId="77777777" w:rsidR="00971AA9" w:rsidRDefault="00971AA9" w:rsidP="00971AA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5C6063FE" w14:textId="77777777" w:rsidR="00971AA9" w:rsidRDefault="00971AA9" w:rsidP="00971AA9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Viz</w:t>
      </w:r>
      <w:r w:rsidR="00245393">
        <w:rPr>
          <w:rFonts w:ascii="Times New Roman" w:eastAsia="Times New Roman" w:hAnsi="Times New Roman"/>
          <w:iCs/>
          <w:sz w:val="28"/>
          <w:szCs w:val="28"/>
          <w:lang w:eastAsia="lv-LV"/>
        </w:rPr>
        <w:t>ē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:</w:t>
      </w:r>
    </w:p>
    <w:p w14:paraId="5C6063FF" w14:textId="77777777" w:rsidR="00971AA9" w:rsidRDefault="001B5963" w:rsidP="00971AA9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Valsts sekretāre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ab/>
        <w:t xml:space="preserve">   </w:t>
      </w:r>
      <w:r w:rsidR="00971AA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     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Līga Lejiņa</w:t>
      </w:r>
    </w:p>
    <w:p w14:paraId="5C606400" w14:textId="77777777" w:rsidR="00971AA9" w:rsidRDefault="00971AA9" w:rsidP="00971AA9">
      <w:pPr>
        <w:tabs>
          <w:tab w:val="left" w:pos="4545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5C606401" w14:textId="77777777" w:rsidR="00971AA9" w:rsidRDefault="00971AA9" w:rsidP="00971AA9">
      <w:pPr>
        <w:tabs>
          <w:tab w:val="left" w:pos="4545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5C606402" w14:textId="77777777" w:rsidR="00971AA9" w:rsidRDefault="00971AA9" w:rsidP="00971AA9">
      <w:pPr>
        <w:tabs>
          <w:tab w:val="left" w:pos="4545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5C606403" w14:textId="77777777" w:rsidR="00971AA9" w:rsidRDefault="00971AA9" w:rsidP="00971AA9">
      <w:pPr>
        <w:tabs>
          <w:tab w:val="left" w:pos="4545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5C606404" w14:textId="77777777" w:rsidR="00971AA9" w:rsidRPr="005D44B3" w:rsidRDefault="00971AA9" w:rsidP="00971AA9">
      <w:pPr>
        <w:tabs>
          <w:tab w:val="left" w:pos="4545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5C606405" w14:textId="77777777" w:rsidR="00971AA9" w:rsidRDefault="00971AA9" w:rsidP="00971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B704C2">
        <w:rPr>
          <w:rFonts w:ascii="Times New Roman" w:hAnsi="Times New Roman" w:cs="Times New Roman"/>
          <w:noProof/>
          <w:sz w:val="20"/>
          <w:szCs w:val="20"/>
        </w:rPr>
        <w:t>25.04.2019 11:00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14:paraId="5C606406" w14:textId="27421741" w:rsidR="00971AA9" w:rsidRPr="000B7289" w:rsidRDefault="00B704C2" w:rsidP="00971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454</w:t>
      </w:r>
    </w:p>
    <w:p w14:paraId="5C606407" w14:textId="77777777" w:rsidR="00971AA9" w:rsidRPr="00696AFC" w:rsidRDefault="00971AA9" w:rsidP="00971AA9">
      <w:pPr>
        <w:tabs>
          <w:tab w:val="center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DokChampa"/>
          <w:sz w:val="20"/>
          <w:lang w:eastAsia="lv-LV"/>
        </w:rPr>
      </w:pPr>
      <w:r w:rsidRPr="00696AFC">
        <w:rPr>
          <w:rFonts w:ascii="Times New Roman" w:eastAsia="Times New Roman" w:hAnsi="Times New Roman" w:cs="DokChampa"/>
          <w:sz w:val="20"/>
          <w:lang w:eastAsia="lv-LV"/>
        </w:rPr>
        <w:t>Izglītības un zinātnes ministrijas</w:t>
      </w:r>
    </w:p>
    <w:p w14:paraId="5C606408" w14:textId="77777777" w:rsidR="00971AA9" w:rsidRPr="00696AFC" w:rsidRDefault="00971AA9" w:rsidP="00971AA9">
      <w:pPr>
        <w:tabs>
          <w:tab w:val="center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DokChampa"/>
          <w:sz w:val="20"/>
          <w:lang w:eastAsia="lv-LV"/>
        </w:rPr>
      </w:pPr>
      <w:r w:rsidRPr="00696AFC">
        <w:rPr>
          <w:rFonts w:ascii="Times New Roman" w:eastAsia="Times New Roman" w:hAnsi="Times New Roman" w:cs="DokChampa"/>
          <w:sz w:val="20"/>
          <w:lang w:eastAsia="lv-LV"/>
        </w:rPr>
        <w:t xml:space="preserve">Politikas iniciatīvu un attīstības </w:t>
      </w:r>
    </w:p>
    <w:p w14:paraId="5C606409" w14:textId="77777777" w:rsidR="00971AA9" w:rsidRPr="00696AFC" w:rsidRDefault="00971AA9" w:rsidP="00971AA9">
      <w:pPr>
        <w:tabs>
          <w:tab w:val="center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DokChampa"/>
          <w:sz w:val="20"/>
          <w:lang w:eastAsia="lv-LV"/>
        </w:rPr>
      </w:pPr>
      <w:r w:rsidRPr="00696AFC">
        <w:rPr>
          <w:rFonts w:ascii="Times New Roman" w:eastAsia="Times New Roman" w:hAnsi="Times New Roman" w:cs="DokChampa"/>
          <w:sz w:val="20"/>
          <w:lang w:eastAsia="lv-LV"/>
        </w:rPr>
        <w:t>departamenta eksperte</w:t>
      </w:r>
    </w:p>
    <w:p w14:paraId="5C60640A" w14:textId="77777777" w:rsidR="00971AA9" w:rsidRPr="000B7289" w:rsidRDefault="00971AA9" w:rsidP="00971A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Agnese Andžāne</w:t>
      </w:r>
    </w:p>
    <w:p w14:paraId="5C60640B" w14:textId="77777777" w:rsidR="00971AA9" w:rsidRDefault="00971AA9" w:rsidP="00971AA9">
      <w:bookmarkStart w:id="1" w:name="OLE_LINK19"/>
      <w:bookmarkStart w:id="2" w:name="OLE_LINK22"/>
      <w:r>
        <w:rPr>
          <w:rFonts w:ascii="Times New Roman" w:hAnsi="Times New Roman" w:cs="Times New Roman"/>
          <w:sz w:val="20"/>
          <w:szCs w:val="20"/>
        </w:rPr>
        <w:t xml:space="preserve">67047979, </w:t>
      </w:r>
      <w:hyperlink r:id="rId6" w:history="1">
        <w:r w:rsidRPr="002C0BF9">
          <w:rPr>
            <w:rStyle w:val="Hyperlink"/>
            <w:rFonts w:ascii="Times New Roman" w:hAnsi="Times New Roman"/>
            <w:sz w:val="20"/>
            <w:szCs w:val="20"/>
          </w:rPr>
          <w:t>agnese.andzane@izm.gov.lv</w:t>
        </w:r>
      </w:hyperlink>
      <w:bookmarkEnd w:id="1"/>
      <w:bookmarkEnd w:id="2"/>
    </w:p>
    <w:p w14:paraId="5C60640C" w14:textId="77777777" w:rsidR="00C60AA6" w:rsidRPr="00EB144D" w:rsidRDefault="0020554E">
      <w:pPr>
        <w:rPr>
          <w:rFonts w:ascii="Times New Roman" w:hAnsi="Times New Roman" w:cs="Times New Roman"/>
          <w:sz w:val="28"/>
          <w:szCs w:val="28"/>
        </w:rPr>
      </w:pPr>
    </w:p>
    <w:sectPr w:rsidR="00C60AA6" w:rsidRPr="00EB144D" w:rsidSect="00F87952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C281E" w14:textId="77777777" w:rsidR="0020554E" w:rsidRDefault="0020554E" w:rsidP="00EB144D">
      <w:pPr>
        <w:spacing w:after="0" w:line="240" w:lineRule="auto"/>
      </w:pPr>
      <w:r>
        <w:separator/>
      </w:r>
    </w:p>
  </w:endnote>
  <w:endnote w:type="continuationSeparator" w:id="0">
    <w:p w14:paraId="06B4B733" w14:textId="77777777" w:rsidR="0020554E" w:rsidRDefault="0020554E" w:rsidP="00EB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6411" w14:textId="03232FFD" w:rsidR="00EB144D" w:rsidRPr="003E4D58" w:rsidRDefault="00EB144D" w:rsidP="00EB144D">
    <w:pPr>
      <w:spacing w:line="240" w:lineRule="auto"/>
      <w:jc w:val="both"/>
      <w:rPr>
        <w:rFonts w:ascii="Times New Roman" w:hAnsi="Times New Roman" w:cs="Times New Roman"/>
        <w:sz w:val="18"/>
        <w:szCs w:val="20"/>
      </w:rPr>
    </w:pPr>
    <w:r w:rsidRPr="003E4D58">
      <w:rPr>
        <w:rFonts w:ascii="Times New Roman" w:hAnsi="Times New Roman" w:cs="Times New Roman"/>
        <w:sz w:val="18"/>
        <w:szCs w:val="20"/>
      </w:rPr>
      <w:t>IZMAnot_</w:t>
    </w:r>
    <w:r w:rsidR="0074358E">
      <w:rPr>
        <w:rFonts w:ascii="Times New Roman" w:hAnsi="Times New Roman" w:cs="Times New Roman"/>
        <w:sz w:val="18"/>
        <w:szCs w:val="20"/>
      </w:rPr>
      <w:t>PL_</w:t>
    </w:r>
    <w:r w:rsidR="007947F8">
      <w:rPr>
        <w:rFonts w:ascii="Times New Roman" w:hAnsi="Times New Roman" w:cs="Times New Roman"/>
        <w:sz w:val="18"/>
        <w:szCs w:val="20"/>
      </w:rPr>
      <w:t>2304</w:t>
    </w:r>
    <w:r w:rsidR="0074358E">
      <w:rPr>
        <w:rFonts w:ascii="Times New Roman" w:hAnsi="Times New Roman" w:cs="Times New Roman"/>
        <w:sz w:val="18"/>
        <w:szCs w:val="20"/>
      </w:rPr>
      <w:t xml:space="preserve">19; </w:t>
    </w:r>
    <w:r w:rsidR="0074358E" w:rsidRPr="0074358E">
      <w:rPr>
        <w:rFonts w:ascii="Times New Roman" w:hAnsi="Times New Roman" w:cs="Times New Roman"/>
        <w:sz w:val="18"/>
        <w:szCs w:val="20"/>
      </w:rPr>
      <w:t>Par Latvijas Republikas pārstāvju grupu Latvijas un Polijas jauktajā komisijā sadarbībai kultūras un izglītības jomā</w:t>
    </w:r>
  </w:p>
  <w:p w14:paraId="5C606412" w14:textId="77777777" w:rsidR="00EB144D" w:rsidRDefault="00EB1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AEE29" w14:textId="77777777" w:rsidR="0020554E" w:rsidRDefault="0020554E" w:rsidP="00EB144D">
      <w:pPr>
        <w:spacing w:after="0" w:line="240" w:lineRule="auto"/>
      </w:pPr>
      <w:r>
        <w:separator/>
      </w:r>
    </w:p>
  </w:footnote>
  <w:footnote w:type="continuationSeparator" w:id="0">
    <w:p w14:paraId="4EE00915" w14:textId="77777777" w:rsidR="0020554E" w:rsidRDefault="0020554E" w:rsidP="00EB1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2"/>
    <w:rsid w:val="000B1CDD"/>
    <w:rsid w:val="00172FF3"/>
    <w:rsid w:val="001B1AD1"/>
    <w:rsid w:val="001B5963"/>
    <w:rsid w:val="0020554E"/>
    <w:rsid w:val="00245393"/>
    <w:rsid w:val="003207D8"/>
    <w:rsid w:val="00363301"/>
    <w:rsid w:val="00386793"/>
    <w:rsid w:val="00467DD6"/>
    <w:rsid w:val="00515DCE"/>
    <w:rsid w:val="00552201"/>
    <w:rsid w:val="00580086"/>
    <w:rsid w:val="00586211"/>
    <w:rsid w:val="006152F3"/>
    <w:rsid w:val="00696AFC"/>
    <w:rsid w:val="0074358E"/>
    <w:rsid w:val="007539F8"/>
    <w:rsid w:val="007947F8"/>
    <w:rsid w:val="00971AA9"/>
    <w:rsid w:val="009A7908"/>
    <w:rsid w:val="00A60038"/>
    <w:rsid w:val="00B704C2"/>
    <w:rsid w:val="00BD782C"/>
    <w:rsid w:val="00CA40EF"/>
    <w:rsid w:val="00CE2926"/>
    <w:rsid w:val="00D650F1"/>
    <w:rsid w:val="00E36743"/>
    <w:rsid w:val="00EB144D"/>
    <w:rsid w:val="00F03444"/>
    <w:rsid w:val="00F8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63AE"/>
  <w15:chartTrackingRefBased/>
  <w15:docId w15:val="{8BAFE64D-F27D-4E55-AC9F-427ABE00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B144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B1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4D"/>
  </w:style>
  <w:style w:type="paragraph" w:styleId="Footer">
    <w:name w:val="footer"/>
    <w:basedOn w:val="Normal"/>
    <w:link w:val="FooterChar"/>
    <w:uiPriority w:val="99"/>
    <w:unhideWhenUsed/>
    <w:rsid w:val="00EB1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4D"/>
  </w:style>
  <w:style w:type="paragraph" w:customStyle="1" w:styleId="naisf">
    <w:name w:val="naisf"/>
    <w:basedOn w:val="Normal"/>
    <w:uiPriority w:val="99"/>
    <w:rsid w:val="00A6003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971AA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522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552201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D8"/>
    <w:rPr>
      <w:rFonts w:ascii="Segoe UI" w:hAnsi="Segoe UI" w:cs="Segoe UI"/>
      <w:sz w:val="18"/>
      <w:szCs w:val="18"/>
    </w:rPr>
  </w:style>
  <w:style w:type="paragraph" w:customStyle="1" w:styleId="naisnod">
    <w:name w:val="naisnod"/>
    <w:basedOn w:val="Normal"/>
    <w:rsid w:val="00B704C2"/>
    <w:pPr>
      <w:spacing w:before="150" w:after="15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e.andzane@i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2435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Latvijas Republikas pārstāvju grupu Latvijas un Polijas jauktajā komisijā sadarbībai kultūras un izglītības jomā” sākotnējās ietekmes novērtējuma ziņojums (anotācija)</dc:title>
  <dc:subject/>
  <dc:creator>Agnese Andžāne</dc:creator>
  <cp:keywords/>
  <dc:description>Anita.Vahere-Abrazune@izm.gov.lv, 67047828</dc:description>
  <cp:lastModifiedBy>Ginta Grīnvalde</cp:lastModifiedBy>
  <cp:revision>4</cp:revision>
  <dcterms:created xsi:type="dcterms:W3CDTF">2019-04-23T14:12:00Z</dcterms:created>
  <dcterms:modified xsi:type="dcterms:W3CDTF">2019-04-25T08:03:00Z</dcterms:modified>
</cp:coreProperties>
</file>