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75CB0" w14:textId="374DD578" w:rsidR="00D23EFE" w:rsidRPr="008F61CB" w:rsidRDefault="009D737D" w:rsidP="008F61CB">
      <w:pPr>
        <w:jc w:val="center"/>
        <w:rPr>
          <w:b/>
        </w:rPr>
      </w:pPr>
      <w:r w:rsidRPr="00EB5D87">
        <w:rPr>
          <w:b/>
        </w:rPr>
        <w:t>Informatīvais ziņojums</w:t>
      </w:r>
      <w:r w:rsidR="008F61CB">
        <w:rPr>
          <w:b/>
        </w:rPr>
        <w:t xml:space="preserve"> </w:t>
      </w:r>
      <w:r w:rsidR="004D444F" w:rsidRPr="006C1604">
        <w:rPr>
          <w:b/>
        </w:rPr>
        <w:t xml:space="preserve">“Par papildu valsts budžeta saistību uzņemšanos Eiropas Komisijas iniciatīvas “Pilsētu inovatīvās darbības” programmas finanšu instrumenta līdzfinansētā projekta “Eiropas nākamās paaudzes mikro pilsētas” īstenošanai </w:t>
      </w:r>
      <w:r w:rsidR="00A453E4">
        <w:rPr>
          <w:b/>
        </w:rPr>
        <w:t>Ventspils</w:t>
      </w:r>
      <w:r w:rsidR="00C625C4">
        <w:rPr>
          <w:b/>
        </w:rPr>
        <w:t xml:space="preserve"> T</w:t>
      </w:r>
      <w:r w:rsidR="00CA1564">
        <w:rPr>
          <w:b/>
        </w:rPr>
        <w:t xml:space="preserve">ehnikumā un </w:t>
      </w:r>
      <w:r w:rsidR="004D444F" w:rsidRPr="006C1604">
        <w:rPr>
          <w:b/>
        </w:rPr>
        <w:t>Valmieras tehnikumā</w:t>
      </w:r>
      <w:r w:rsidR="002D597F">
        <w:rPr>
          <w:b/>
        </w:rPr>
        <w:t>”</w:t>
      </w:r>
    </w:p>
    <w:p w14:paraId="319DAF49" w14:textId="77777777" w:rsidR="00D23EFE" w:rsidRPr="00EB5D87" w:rsidRDefault="00D23EFE" w:rsidP="00EA6FFA"/>
    <w:p w14:paraId="146F9BE2" w14:textId="55208ACE" w:rsidR="006A3930" w:rsidRDefault="008D5445" w:rsidP="00EB5D87">
      <w:pPr>
        <w:ind w:firstLine="720"/>
        <w:rPr>
          <w:color w:val="000000"/>
          <w:shd w:val="clear" w:color="auto" w:fill="FFFFFF"/>
        </w:rPr>
      </w:pPr>
      <w:r w:rsidRPr="00CD2103">
        <w:rPr>
          <w:color w:val="000000"/>
        </w:rPr>
        <w:t xml:space="preserve">Ventspils </w:t>
      </w:r>
      <w:r w:rsidR="00671BF0">
        <w:rPr>
          <w:color w:val="000000"/>
        </w:rPr>
        <w:t>T</w:t>
      </w:r>
      <w:r w:rsidR="00CA1564">
        <w:rPr>
          <w:color w:val="000000"/>
        </w:rPr>
        <w:t xml:space="preserve">ehnikums un Valmieras tehnikums iesaistījušies </w:t>
      </w:r>
      <w:r w:rsidR="00EA6FFA" w:rsidRPr="00EB5D87">
        <w:rPr>
          <w:color w:val="000000"/>
        </w:rPr>
        <w:t xml:space="preserve">partnerībā, kas ir izstrādājusi un iesniegusi projektu </w:t>
      </w:r>
      <w:r w:rsidR="00EA6FFA" w:rsidRPr="005F5113">
        <w:rPr>
          <w:color w:val="000000"/>
        </w:rPr>
        <w:t>“</w:t>
      </w:r>
      <w:r w:rsidR="00EA6FFA" w:rsidRPr="00CA1564">
        <w:rPr>
          <w:i/>
          <w:color w:val="000000"/>
        </w:rPr>
        <w:t>Eiropas nākamās paaudzes mikro pilsētas</w:t>
      </w:r>
      <w:r w:rsidR="00EA6FFA" w:rsidRPr="005F5113">
        <w:rPr>
          <w:color w:val="000000"/>
        </w:rPr>
        <w:t>”</w:t>
      </w:r>
      <w:r w:rsidR="00EA6FFA" w:rsidRPr="00EB5D87">
        <w:rPr>
          <w:color w:val="000000"/>
        </w:rPr>
        <w:t xml:space="preserve"> (turpmāk – </w:t>
      </w:r>
      <w:r w:rsidR="008009EE">
        <w:rPr>
          <w:color w:val="000000"/>
        </w:rPr>
        <w:t>Pilsētu p</w:t>
      </w:r>
      <w:r w:rsidR="00EA6FFA" w:rsidRPr="00EB5D87">
        <w:rPr>
          <w:color w:val="000000"/>
        </w:rPr>
        <w:t xml:space="preserve">rojekts) </w:t>
      </w:r>
      <w:r w:rsidR="006E6A84" w:rsidRPr="00EB5D87">
        <w:t>Eiropas Komisijas (EK) iniciatīvas “Pilsētu inovatīvās darbības” (</w:t>
      </w:r>
      <w:proofErr w:type="spellStart"/>
      <w:r w:rsidR="00EA6FFA" w:rsidRPr="005F5113">
        <w:rPr>
          <w:i/>
          <w:color w:val="000000"/>
        </w:rPr>
        <w:t>Urban</w:t>
      </w:r>
      <w:proofErr w:type="spellEnd"/>
      <w:r w:rsidR="00EA6FFA" w:rsidRPr="005F5113">
        <w:rPr>
          <w:i/>
          <w:color w:val="000000"/>
        </w:rPr>
        <w:t xml:space="preserve"> </w:t>
      </w:r>
      <w:proofErr w:type="spellStart"/>
      <w:r w:rsidR="00EA6FFA" w:rsidRPr="005F5113">
        <w:rPr>
          <w:i/>
          <w:color w:val="000000"/>
        </w:rPr>
        <w:t>Innovative</w:t>
      </w:r>
      <w:proofErr w:type="spellEnd"/>
      <w:r w:rsidR="00EA6FFA" w:rsidRPr="005F5113">
        <w:rPr>
          <w:i/>
          <w:color w:val="000000"/>
        </w:rPr>
        <w:t xml:space="preserve"> </w:t>
      </w:r>
      <w:proofErr w:type="spellStart"/>
      <w:r w:rsidR="00EA6FFA" w:rsidRPr="005F5113">
        <w:rPr>
          <w:i/>
          <w:color w:val="000000"/>
        </w:rPr>
        <w:t>Actions</w:t>
      </w:r>
      <w:proofErr w:type="spellEnd"/>
      <w:r w:rsidR="006E6A84" w:rsidRPr="005F5113">
        <w:rPr>
          <w:i/>
          <w:color w:val="000000"/>
        </w:rPr>
        <w:t xml:space="preserve"> – UIA</w:t>
      </w:r>
      <w:r w:rsidR="006E6A84" w:rsidRPr="00EB5D87">
        <w:rPr>
          <w:color w:val="000000"/>
        </w:rPr>
        <w:t xml:space="preserve">) </w:t>
      </w:r>
      <w:r w:rsidR="00EA6FFA" w:rsidRPr="00EB5D87">
        <w:rPr>
          <w:color w:val="000000"/>
        </w:rPr>
        <w:t xml:space="preserve"> programmas 3.projektu atlases kārtā. </w:t>
      </w:r>
      <w:r w:rsidR="00377BE7" w:rsidRPr="00EB5D87">
        <w:rPr>
          <w:color w:val="000000"/>
          <w:shd w:val="clear" w:color="auto" w:fill="FFFFFF"/>
        </w:rPr>
        <w:t>UIA ir Eiropas Savienības iniciatī</w:t>
      </w:r>
      <w:r w:rsidR="005F5113">
        <w:rPr>
          <w:color w:val="000000"/>
          <w:shd w:val="clear" w:color="auto" w:fill="FFFFFF"/>
        </w:rPr>
        <w:t>va, kurai no Eiropas Reģionālā attīstības f</w:t>
      </w:r>
      <w:r w:rsidR="00377BE7" w:rsidRPr="00EB5D87">
        <w:rPr>
          <w:color w:val="000000"/>
          <w:shd w:val="clear" w:color="auto" w:fill="FFFFFF"/>
        </w:rPr>
        <w:t>onda  (ERAF) kop</w:t>
      </w:r>
      <w:r w:rsidR="005F5113">
        <w:rPr>
          <w:color w:val="000000"/>
          <w:shd w:val="clear" w:color="auto" w:fill="FFFFFF"/>
        </w:rPr>
        <w:t>umā ir atvēlēti 372 milj. EUR</w:t>
      </w:r>
      <w:r w:rsidR="00EB5D87">
        <w:rPr>
          <w:color w:val="000000"/>
          <w:shd w:val="clear" w:color="auto" w:fill="FFFFFF"/>
        </w:rPr>
        <w:t xml:space="preserve"> </w:t>
      </w:r>
      <w:r w:rsidR="00377BE7" w:rsidRPr="00EB5D87">
        <w:rPr>
          <w:color w:val="000000"/>
          <w:shd w:val="clear" w:color="auto" w:fill="FFFFFF"/>
        </w:rPr>
        <w:t>laika posmā no 2014. līdz 2020.</w:t>
      </w:r>
      <w:r w:rsidR="00632B5E">
        <w:rPr>
          <w:color w:val="000000"/>
          <w:shd w:val="clear" w:color="auto" w:fill="FFFFFF"/>
        </w:rPr>
        <w:t> </w:t>
      </w:r>
      <w:r w:rsidR="00377BE7" w:rsidRPr="00EB5D87">
        <w:rPr>
          <w:color w:val="000000"/>
          <w:shd w:val="clear" w:color="auto" w:fill="FFFFFF"/>
        </w:rPr>
        <w:t>gadam. Projektus var pieteikt pilsēta, kurā ir vismaz 50 000 iedzīvotāju vai pilsētu grupa ar kopējo iedzīvotāju skaitu vismaz 50 000 iedzīvotāju, kas atrodas vienā no ES dalībvalstīm. Projektiem tiek nodrošināts ERAF līdzfinansējums 80% apmērā no kopējā projekta finansējuma. Maksimālais ERAF atbalsts vi</w:t>
      </w:r>
      <w:r w:rsidR="00EB5D87">
        <w:rPr>
          <w:color w:val="000000"/>
          <w:shd w:val="clear" w:color="auto" w:fill="FFFFFF"/>
        </w:rPr>
        <w:t>enam projektam ir 5 mil</w:t>
      </w:r>
      <w:r w:rsidR="00A6721D">
        <w:rPr>
          <w:color w:val="000000"/>
          <w:shd w:val="clear" w:color="auto" w:fill="FFFFFF"/>
        </w:rPr>
        <w:t>j. EUR</w:t>
      </w:r>
      <w:r w:rsidR="00377BE7" w:rsidRPr="00EB5D87">
        <w:rPr>
          <w:color w:val="000000"/>
          <w:shd w:val="clear" w:color="auto" w:fill="FFFFFF"/>
        </w:rPr>
        <w:t>.</w:t>
      </w:r>
      <w:r w:rsidR="00EB5D87">
        <w:rPr>
          <w:color w:val="000000"/>
          <w:shd w:val="clear" w:color="auto" w:fill="FFFFFF"/>
        </w:rPr>
        <w:t xml:space="preserve"> </w:t>
      </w:r>
    </w:p>
    <w:p w14:paraId="76B6FB95" w14:textId="7D593B3B" w:rsidR="00FD640F" w:rsidRDefault="008009EE" w:rsidP="00FD640F">
      <w:pPr>
        <w:ind w:firstLine="720"/>
        <w:rPr>
          <w:color w:val="000000"/>
        </w:rPr>
      </w:pPr>
      <w:r>
        <w:rPr>
          <w:color w:val="000000"/>
        </w:rPr>
        <w:t>Pilsētu p</w:t>
      </w:r>
      <w:r w:rsidR="00042C6D">
        <w:rPr>
          <w:color w:val="000000"/>
        </w:rPr>
        <w:t>rojektu</w:t>
      </w:r>
      <w:r w:rsidR="00E9635B" w:rsidRPr="00CD2103">
        <w:rPr>
          <w:color w:val="000000"/>
        </w:rPr>
        <w:t xml:space="preserve"> plānots īstenot </w:t>
      </w:r>
      <w:r w:rsidR="00CA1564">
        <w:rPr>
          <w:color w:val="000000"/>
        </w:rPr>
        <w:t>Pilsētu apvienībā</w:t>
      </w:r>
      <w:r w:rsidR="00E9635B" w:rsidRPr="00CD2103">
        <w:rPr>
          <w:color w:val="000000"/>
        </w:rPr>
        <w:t xml:space="preserve">, kur </w:t>
      </w:r>
      <w:r w:rsidR="00EA6FFA" w:rsidRPr="00EB5D87">
        <w:rPr>
          <w:color w:val="000000"/>
        </w:rPr>
        <w:t xml:space="preserve">dalību apstiprinājuši partneri: </w:t>
      </w:r>
      <w:r w:rsidR="00E9635B" w:rsidRPr="00CD2103">
        <w:rPr>
          <w:color w:val="000000"/>
        </w:rPr>
        <w:t>Ventspils pilsētas pašvaldība, Ventspils Augstskola, Ventspils Tehnikums ,</w:t>
      </w:r>
      <w:r w:rsidR="00EA6FFA" w:rsidRPr="00EB5D87">
        <w:rPr>
          <w:color w:val="000000"/>
        </w:rPr>
        <w:t>Valmieras Attīstības aģentūra, Vidzemes Augstskola, Valmieras tehnikums</w:t>
      </w:r>
      <w:r w:rsidR="00E9635B" w:rsidRPr="00CD2103">
        <w:rPr>
          <w:color w:val="000000"/>
        </w:rPr>
        <w:t xml:space="preserve"> un </w:t>
      </w:r>
      <w:r w:rsidR="00EA6FFA" w:rsidRPr="00EB5D87">
        <w:rPr>
          <w:color w:val="000000"/>
        </w:rPr>
        <w:t xml:space="preserve">Valmieras </w:t>
      </w:r>
      <w:r w:rsidR="00671BF0">
        <w:rPr>
          <w:color w:val="000000"/>
        </w:rPr>
        <w:t xml:space="preserve">pilsētas </w:t>
      </w:r>
      <w:r w:rsidR="00E9635B" w:rsidRPr="00CD2103">
        <w:rPr>
          <w:color w:val="000000"/>
        </w:rPr>
        <w:t>pašvaldība.</w:t>
      </w:r>
      <w:r w:rsidR="00671BF0">
        <w:rPr>
          <w:color w:val="000000"/>
        </w:rPr>
        <w:t xml:space="preserve"> </w:t>
      </w:r>
      <w:r w:rsidR="00EA6FFA" w:rsidRPr="00EB5D87">
        <w:rPr>
          <w:color w:val="000000"/>
        </w:rPr>
        <w:t xml:space="preserve">Ventspils </w:t>
      </w:r>
      <w:r w:rsidR="00E9635B" w:rsidRPr="00CD2103">
        <w:rPr>
          <w:color w:val="000000"/>
        </w:rPr>
        <w:t>pašvaldība ir</w:t>
      </w:r>
      <w:r w:rsidR="00EA6FFA" w:rsidRPr="00EB5D87">
        <w:rPr>
          <w:color w:val="000000"/>
        </w:rPr>
        <w:t xml:space="preserve"> </w:t>
      </w:r>
      <w:r>
        <w:rPr>
          <w:color w:val="000000"/>
        </w:rPr>
        <w:t>Pilsētu p</w:t>
      </w:r>
      <w:r w:rsidR="00671BF0">
        <w:rPr>
          <w:color w:val="000000"/>
        </w:rPr>
        <w:t xml:space="preserve">rojekta </w:t>
      </w:r>
      <w:r w:rsidR="00EA6FFA" w:rsidRPr="00EB5D87">
        <w:rPr>
          <w:color w:val="000000"/>
        </w:rPr>
        <w:t xml:space="preserve">vadošais partneris. </w:t>
      </w:r>
      <w:r w:rsidR="00275392">
        <w:rPr>
          <w:color w:val="000000"/>
        </w:rPr>
        <w:t>2018. gada</w:t>
      </w:r>
      <w:r w:rsidR="003B10B0">
        <w:rPr>
          <w:color w:val="000000"/>
        </w:rPr>
        <w:t xml:space="preserve"> 4. oktobrī</w:t>
      </w:r>
      <w:r w:rsidR="00EA6FFA" w:rsidRPr="00EB5D87">
        <w:rPr>
          <w:color w:val="000000"/>
        </w:rPr>
        <w:t xml:space="preserve"> ir saņemta oficiāla atbilde no </w:t>
      </w:r>
      <w:r w:rsidR="00EB5D87">
        <w:rPr>
          <w:color w:val="000000"/>
        </w:rPr>
        <w:t>UIA</w:t>
      </w:r>
      <w:r w:rsidR="00EA6FFA" w:rsidRPr="00EB5D87">
        <w:rPr>
          <w:color w:val="000000"/>
        </w:rPr>
        <w:t xml:space="preserve"> sekretariāta, ka P</w:t>
      </w:r>
      <w:r>
        <w:rPr>
          <w:color w:val="000000"/>
        </w:rPr>
        <w:t>ilsētu p</w:t>
      </w:r>
      <w:r w:rsidR="00EA6FFA" w:rsidRPr="00EB5D87">
        <w:rPr>
          <w:color w:val="000000"/>
        </w:rPr>
        <w:t>rojekts ir apstiprināts.</w:t>
      </w:r>
    </w:p>
    <w:p w14:paraId="5DA4ECDE" w14:textId="7401AA61" w:rsidR="00FD640F" w:rsidRPr="00FD640F" w:rsidRDefault="00671BF0" w:rsidP="00FD640F">
      <w:pPr>
        <w:ind w:firstLine="720"/>
        <w:rPr>
          <w:color w:val="000000"/>
        </w:rPr>
      </w:pPr>
      <w:r w:rsidRPr="00FD640F">
        <w:rPr>
          <w:color w:val="000000" w:themeColor="text1"/>
        </w:rPr>
        <w:t xml:space="preserve">Ventspils Tehnikuma </w:t>
      </w:r>
      <w:r w:rsidRPr="00FD640F">
        <w:rPr>
          <w:color w:val="000000" w:themeColor="text1"/>
          <w:shd w:val="clear" w:color="auto" w:fill="FFFFFF"/>
        </w:rPr>
        <w:t>budžets P</w:t>
      </w:r>
      <w:r w:rsidR="008009EE">
        <w:rPr>
          <w:color w:val="000000" w:themeColor="text1"/>
          <w:shd w:val="clear" w:color="auto" w:fill="FFFFFF"/>
        </w:rPr>
        <w:t>ilsētu p</w:t>
      </w:r>
      <w:r w:rsidRPr="00FD640F">
        <w:rPr>
          <w:color w:val="000000" w:themeColor="text1"/>
          <w:shd w:val="clear" w:color="auto" w:fill="FFFFFF"/>
        </w:rPr>
        <w:t>rojekta ietvaros  plānots 43</w:t>
      </w:r>
      <w:r w:rsidR="001C4647">
        <w:rPr>
          <w:color w:val="000000" w:themeColor="text1"/>
          <w:shd w:val="clear" w:color="auto" w:fill="FFFFFF"/>
        </w:rPr>
        <w:t>8 000 EUR, kur 350 400 </w:t>
      </w:r>
      <w:r w:rsidRPr="00FD640F">
        <w:rPr>
          <w:color w:val="000000" w:themeColor="text1"/>
          <w:shd w:val="clear" w:color="auto" w:fill="FFFFFF"/>
        </w:rPr>
        <w:t xml:space="preserve">EUR ir </w:t>
      </w:r>
      <w:r w:rsidRPr="00FD640F">
        <w:rPr>
          <w:color w:val="000000" w:themeColor="text1"/>
        </w:rPr>
        <w:t>UIA</w:t>
      </w:r>
      <w:r w:rsidRPr="00FD640F">
        <w:rPr>
          <w:color w:val="000000" w:themeColor="text1"/>
          <w:shd w:val="clear" w:color="auto" w:fill="FFFFFF"/>
        </w:rPr>
        <w:t xml:space="preserve"> grants un 87 600 EUR līdzfinansējums. Valmieras tehnikuma budžets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 xml:space="preserve">rojekta </w:t>
      </w:r>
      <w:r w:rsidRPr="00FD640F">
        <w:rPr>
          <w:color w:val="000000" w:themeColor="text1"/>
          <w:shd w:val="clear" w:color="auto" w:fill="FFFFFF"/>
        </w:rPr>
        <w:t xml:space="preserve">ietvaros plānots 595 000 EUR, kur 476 000 EUR ir </w:t>
      </w:r>
      <w:r w:rsidRPr="00FD640F">
        <w:rPr>
          <w:color w:val="000000" w:themeColor="text1"/>
        </w:rPr>
        <w:t>UIA</w:t>
      </w:r>
      <w:r w:rsidRPr="00FD640F">
        <w:rPr>
          <w:color w:val="000000" w:themeColor="text1"/>
          <w:shd w:val="clear" w:color="auto" w:fill="FFFFFF"/>
        </w:rPr>
        <w:t xml:space="preserve"> grants un 119 000 EUR līdzfinansējums.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 xml:space="preserve">rojekta </w:t>
      </w:r>
      <w:r w:rsidRPr="00FD640F">
        <w:rPr>
          <w:color w:val="000000" w:themeColor="text1"/>
          <w:shd w:val="clear" w:color="auto" w:fill="FFFFFF"/>
        </w:rPr>
        <w:t xml:space="preserve">īstenošanas laiks ir 36 mēneši, plānotais līguma noslēgšanas laiks ir 2019. gada </w:t>
      </w:r>
      <w:r w:rsidR="008009EE">
        <w:rPr>
          <w:color w:val="000000" w:themeColor="text1"/>
          <w:shd w:val="clear" w:color="auto" w:fill="FFFFFF"/>
        </w:rPr>
        <w:t>aprīlis</w:t>
      </w:r>
      <w:r w:rsidRPr="00FD640F">
        <w:rPr>
          <w:color w:val="000000" w:themeColor="text1"/>
          <w:shd w:val="clear" w:color="auto" w:fill="FFFFFF"/>
        </w:rPr>
        <w:t>.</w:t>
      </w:r>
    </w:p>
    <w:p w14:paraId="1CE33029" w14:textId="238B54A6" w:rsidR="006A3930" w:rsidRPr="00577F6A" w:rsidRDefault="008009EE" w:rsidP="00FD640F">
      <w:pPr>
        <w:ind w:firstLine="720"/>
        <w:rPr>
          <w:color w:val="000000" w:themeColor="text1"/>
        </w:rPr>
      </w:pPr>
      <w:r w:rsidRPr="00FD640F">
        <w:rPr>
          <w:color w:val="000000" w:themeColor="text1"/>
          <w:shd w:val="clear" w:color="auto" w:fill="FFFFFF"/>
        </w:rPr>
        <w:t>P</w:t>
      </w:r>
      <w:r>
        <w:rPr>
          <w:color w:val="000000" w:themeColor="text1"/>
          <w:shd w:val="clear" w:color="auto" w:fill="FFFFFF"/>
        </w:rPr>
        <w:t>ilsētu p</w:t>
      </w:r>
      <w:r w:rsidRPr="00FD640F">
        <w:rPr>
          <w:color w:val="000000" w:themeColor="text1"/>
          <w:shd w:val="clear" w:color="auto" w:fill="FFFFFF"/>
        </w:rPr>
        <w:t>rojekta</w:t>
      </w:r>
      <w:r w:rsidRPr="002A30B2">
        <w:rPr>
          <w:color w:val="000000"/>
        </w:rPr>
        <w:t xml:space="preserve"> </w:t>
      </w:r>
      <w:r w:rsidR="00BF013A" w:rsidRPr="002A30B2">
        <w:rPr>
          <w:color w:val="000000"/>
        </w:rPr>
        <w:t>mērķis ir ieviest un pārbaudīt novatoriskas idejas, kā attīstīt nākamās paaudzes ekon</w:t>
      </w:r>
      <w:r w:rsidR="00852423" w:rsidRPr="002A30B2">
        <w:rPr>
          <w:color w:val="000000"/>
        </w:rPr>
        <w:t xml:space="preserve">omiku Eiropas mazajās pilsētās, lielu uzsvaru liekot tieši uz izglītības sektoru. </w:t>
      </w:r>
      <w:r w:rsidRPr="00FD640F">
        <w:rPr>
          <w:color w:val="000000" w:themeColor="text1"/>
          <w:shd w:val="clear" w:color="auto" w:fill="FFFFFF"/>
        </w:rPr>
        <w:t>P</w:t>
      </w:r>
      <w:r>
        <w:rPr>
          <w:color w:val="000000" w:themeColor="text1"/>
          <w:shd w:val="clear" w:color="auto" w:fill="FFFFFF"/>
        </w:rPr>
        <w:t xml:space="preserve">ilsētu projektā </w:t>
      </w:r>
      <w:r w:rsidR="00852423" w:rsidRPr="002A30B2">
        <w:rPr>
          <w:color w:val="000000"/>
        </w:rPr>
        <w:t xml:space="preserve">kopumā </w:t>
      </w:r>
      <w:r w:rsidR="00852423" w:rsidRPr="00577F6A">
        <w:rPr>
          <w:color w:val="000000" w:themeColor="text1"/>
        </w:rPr>
        <w:t xml:space="preserve">iesaistītas četras izglītības iestādes, kuras īstenos </w:t>
      </w:r>
      <w:r w:rsidR="00194298" w:rsidRPr="00577F6A">
        <w:rPr>
          <w:color w:val="000000" w:themeColor="text1"/>
        </w:rPr>
        <w:t>gan individuālas, gan kopīgas aktivitātes, piemēram, paaudžu mārketinga stratēģijas izstrād</w:t>
      </w:r>
      <w:r w:rsidR="00F0459F" w:rsidRPr="00577F6A">
        <w:rPr>
          <w:color w:val="000000" w:themeColor="text1"/>
        </w:rPr>
        <w:t>i</w:t>
      </w:r>
      <w:r w:rsidR="00194298" w:rsidRPr="00577F6A">
        <w:rPr>
          <w:color w:val="000000" w:themeColor="text1"/>
        </w:rPr>
        <w:t>, lai rastu piemērotākās metodes un rīkus  studentu pie</w:t>
      </w:r>
      <w:r w:rsidR="00BD2999" w:rsidRPr="00577F6A">
        <w:rPr>
          <w:color w:val="000000" w:themeColor="text1"/>
        </w:rPr>
        <w:t>saistei, uzrunājot tā saukto Z-</w:t>
      </w:r>
      <w:r w:rsidR="00194298" w:rsidRPr="00577F6A">
        <w:rPr>
          <w:color w:val="000000" w:themeColor="text1"/>
        </w:rPr>
        <w:t xml:space="preserve">paaudzi un </w:t>
      </w:r>
      <w:r w:rsidR="00BD2999" w:rsidRPr="00577F6A">
        <w:rPr>
          <w:color w:val="000000" w:themeColor="text1"/>
        </w:rPr>
        <w:t>Y-</w:t>
      </w:r>
      <w:r w:rsidR="004A0787" w:rsidRPr="00577F6A">
        <w:rPr>
          <w:color w:val="000000" w:themeColor="text1"/>
        </w:rPr>
        <w:t>paaudzi (</w:t>
      </w:r>
      <w:proofErr w:type="spellStart"/>
      <w:r w:rsidR="00194298" w:rsidRPr="00577F6A">
        <w:rPr>
          <w:i/>
          <w:color w:val="000000" w:themeColor="text1"/>
        </w:rPr>
        <w:t>mileniāļus</w:t>
      </w:r>
      <w:proofErr w:type="spellEnd"/>
      <w:r w:rsidR="004A0787" w:rsidRPr="00577F6A">
        <w:rPr>
          <w:i/>
          <w:color w:val="000000" w:themeColor="text1"/>
        </w:rPr>
        <w:t>)</w:t>
      </w:r>
      <w:r w:rsidR="00194298" w:rsidRPr="00577F6A">
        <w:rPr>
          <w:i/>
          <w:color w:val="000000" w:themeColor="text1"/>
        </w:rPr>
        <w:t xml:space="preserve">. </w:t>
      </w:r>
      <w:r w:rsidR="00200E6C" w:rsidRPr="00577F6A">
        <w:rPr>
          <w:color w:val="000000" w:themeColor="text1"/>
        </w:rPr>
        <w:t>Tik</w:t>
      </w:r>
      <w:r w:rsidR="00F0459F" w:rsidRPr="00577F6A">
        <w:rPr>
          <w:color w:val="000000" w:themeColor="text1"/>
        </w:rPr>
        <w:t>pat būtiska</w:t>
      </w:r>
      <w:r w:rsidR="00C8317A" w:rsidRPr="00577F6A">
        <w:rPr>
          <w:color w:val="000000" w:themeColor="text1"/>
        </w:rPr>
        <w:t xml:space="preserve"> auditorija ir X-paaudze, kurai mūžizglītības ietvaros tiks </w:t>
      </w:r>
      <w:r w:rsidR="004A0787" w:rsidRPr="00577F6A">
        <w:rPr>
          <w:color w:val="000000" w:themeColor="text1"/>
        </w:rPr>
        <w:t>veidots atbilstošs piedāvājums -</w:t>
      </w:r>
      <w:r w:rsidR="00C8317A" w:rsidRPr="00577F6A">
        <w:rPr>
          <w:color w:val="000000" w:themeColor="text1"/>
        </w:rPr>
        <w:t xml:space="preserve"> jaunas profesionālās pilnveides un pārkvalificēšanās iespējas. </w:t>
      </w:r>
    </w:p>
    <w:p w14:paraId="18B628D0" w14:textId="3853A45F" w:rsidR="00FD640F" w:rsidRPr="00577F6A" w:rsidRDefault="00FD640F" w:rsidP="00FD640F">
      <w:pPr>
        <w:ind w:firstLine="709"/>
        <w:rPr>
          <w:color w:val="000000" w:themeColor="text1"/>
        </w:rPr>
      </w:pPr>
      <w:r w:rsidRPr="00577F6A">
        <w:rPr>
          <w:b/>
          <w:color w:val="000000" w:themeColor="text1"/>
        </w:rPr>
        <w:t>Valmieras tehnikuma</w:t>
      </w:r>
      <w:r w:rsidRPr="00577F6A">
        <w:rPr>
          <w:color w:val="000000" w:themeColor="text1"/>
        </w:rPr>
        <w:t xml:space="preserve"> plānotās aktivitātes </w:t>
      </w:r>
      <w:r w:rsidR="008009EE" w:rsidRPr="00FD640F">
        <w:rPr>
          <w:color w:val="000000" w:themeColor="text1"/>
          <w:shd w:val="clear" w:color="auto" w:fill="FFFFFF"/>
        </w:rPr>
        <w:t>P</w:t>
      </w:r>
      <w:r w:rsidR="008009EE">
        <w:rPr>
          <w:color w:val="000000" w:themeColor="text1"/>
          <w:shd w:val="clear" w:color="auto" w:fill="FFFFFF"/>
        </w:rPr>
        <w:t>ilsētu projektā</w:t>
      </w:r>
      <w:r w:rsidR="008009EE" w:rsidRPr="00577F6A">
        <w:rPr>
          <w:color w:val="000000" w:themeColor="text1"/>
        </w:rPr>
        <w:t xml:space="preserve"> </w:t>
      </w:r>
      <w:r w:rsidRPr="00577F6A">
        <w:rPr>
          <w:color w:val="000000" w:themeColor="text1"/>
        </w:rPr>
        <w:t>ir četru sākotnējās profesionālās izglītības programmu pilnveidošana ar modernām mācību metodēm un tehnoloģijām. Inovatīvas idejas tiks realizētas izglītības programmās: “Mehānika un mašīnbūve”, “</w:t>
      </w:r>
      <w:proofErr w:type="spellStart"/>
      <w:r w:rsidRPr="00577F6A">
        <w:rPr>
          <w:color w:val="000000" w:themeColor="text1"/>
        </w:rPr>
        <w:t>Mehatronika</w:t>
      </w:r>
      <w:proofErr w:type="spellEnd"/>
      <w:r w:rsidRPr="00577F6A">
        <w:rPr>
          <w:color w:val="000000" w:themeColor="text1"/>
        </w:rPr>
        <w:t xml:space="preserve">”, “Telemehānika un loģistika”, “Programmēšana”.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77F6A">
        <w:rPr>
          <w:color w:val="000000" w:themeColor="text1"/>
        </w:rPr>
        <w:t xml:space="preserve"> </w:t>
      </w:r>
      <w:r w:rsidRPr="00577F6A">
        <w:rPr>
          <w:color w:val="000000" w:themeColor="text1"/>
        </w:rPr>
        <w:t>ietvaros iecerēts:</w:t>
      </w:r>
    </w:p>
    <w:p w14:paraId="1F48816A" w14:textId="77777777" w:rsidR="00FD640F" w:rsidRPr="00577F6A" w:rsidRDefault="00FD640F" w:rsidP="00FD640F">
      <w:pPr>
        <w:pStyle w:val="ListParagraph"/>
        <w:numPr>
          <w:ilvl w:val="0"/>
          <w:numId w:val="12"/>
        </w:numPr>
        <w:ind w:left="993" w:hanging="284"/>
        <w:rPr>
          <w:color w:val="000000" w:themeColor="text1"/>
        </w:rPr>
      </w:pPr>
      <w:r w:rsidRPr="00577F6A">
        <w:rPr>
          <w:color w:val="000000" w:themeColor="text1"/>
        </w:rPr>
        <w:t>Veikt inovatīvu iekārtu un aprīkojuma iegādi.</w:t>
      </w:r>
    </w:p>
    <w:p w14:paraId="3B998EC8" w14:textId="77777777" w:rsidR="00FD640F" w:rsidRPr="00577F6A" w:rsidRDefault="00FD640F" w:rsidP="00FD640F">
      <w:pPr>
        <w:pStyle w:val="ListParagraph"/>
        <w:numPr>
          <w:ilvl w:val="0"/>
          <w:numId w:val="12"/>
        </w:numPr>
        <w:ind w:left="993" w:hanging="284"/>
        <w:rPr>
          <w:color w:val="000000" w:themeColor="text1"/>
        </w:rPr>
      </w:pPr>
      <w:r w:rsidRPr="00577F6A">
        <w:rPr>
          <w:color w:val="000000" w:themeColor="text1"/>
        </w:rPr>
        <w:t>Pilnveidot esošās izglītības programmas, iekļaujot jauno tehnoloģiju izmantošanu;</w:t>
      </w:r>
    </w:p>
    <w:p w14:paraId="0D076F3E" w14:textId="77777777" w:rsidR="00FD640F" w:rsidRPr="00577F6A" w:rsidRDefault="00FD640F" w:rsidP="00FD640F">
      <w:pPr>
        <w:pStyle w:val="ListParagraph"/>
        <w:numPr>
          <w:ilvl w:val="0"/>
          <w:numId w:val="12"/>
        </w:numPr>
        <w:ind w:left="993" w:hanging="284"/>
        <w:rPr>
          <w:color w:val="000000" w:themeColor="text1"/>
        </w:rPr>
      </w:pPr>
      <w:r w:rsidRPr="00577F6A">
        <w:rPr>
          <w:color w:val="000000" w:themeColor="text1"/>
        </w:rPr>
        <w:t>Īstenot karjeras izvēlēs pasākumus, attīstot interešu izglītību;</w:t>
      </w:r>
    </w:p>
    <w:p w14:paraId="7143562B" w14:textId="77777777" w:rsidR="00FD640F" w:rsidRPr="00577F6A" w:rsidRDefault="00FD640F" w:rsidP="00FD640F">
      <w:pPr>
        <w:pStyle w:val="ListParagraph"/>
        <w:numPr>
          <w:ilvl w:val="0"/>
          <w:numId w:val="12"/>
        </w:numPr>
        <w:ind w:left="993" w:hanging="284"/>
        <w:rPr>
          <w:color w:val="000000" w:themeColor="text1"/>
        </w:rPr>
      </w:pPr>
      <w:r w:rsidRPr="00577F6A">
        <w:rPr>
          <w:color w:val="000000" w:themeColor="text1"/>
        </w:rPr>
        <w:t>Veidot jaunu izglītības saturu (mūžizglītības kursu piedāvājums 180h - 640h);</w:t>
      </w:r>
    </w:p>
    <w:p w14:paraId="3F4D95C0" w14:textId="77777777" w:rsidR="00FD640F" w:rsidRPr="00577F6A" w:rsidRDefault="00FD640F" w:rsidP="00FD640F">
      <w:pPr>
        <w:pStyle w:val="ListParagraph"/>
        <w:numPr>
          <w:ilvl w:val="0"/>
          <w:numId w:val="12"/>
        </w:numPr>
        <w:ind w:left="993" w:hanging="284"/>
        <w:rPr>
          <w:color w:val="000000" w:themeColor="text1"/>
        </w:rPr>
      </w:pPr>
      <w:r w:rsidRPr="00577F6A">
        <w:rPr>
          <w:color w:val="000000" w:themeColor="text1"/>
        </w:rPr>
        <w:t>Piesaistīt jaunus profesionālo priekšmetu mācībspēkus no darba tirgus.</w:t>
      </w:r>
    </w:p>
    <w:p w14:paraId="1E76B068" w14:textId="65824B50" w:rsidR="00FD640F" w:rsidRPr="00577F6A" w:rsidRDefault="008009EE" w:rsidP="00FD640F">
      <w:pPr>
        <w:ind w:firstLine="720"/>
        <w:rPr>
          <w:color w:val="000000" w:themeColor="text1"/>
        </w:rPr>
      </w:pPr>
      <w:r w:rsidRPr="00FD640F">
        <w:rPr>
          <w:color w:val="000000" w:themeColor="text1"/>
          <w:shd w:val="clear" w:color="auto" w:fill="FFFFFF"/>
        </w:rPr>
        <w:t>P</w:t>
      </w:r>
      <w:r>
        <w:rPr>
          <w:color w:val="000000" w:themeColor="text1"/>
          <w:shd w:val="clear" w:color="auto" w:fill="FFFFFF"/>
        </w:rPr>
        <w:t>ilsētu p</w:t>
      </w:r>
      <w:r w:rsidRPr="00FD640F">
        <w:rPr>
          <w:color w:val="000000" w:themeColor="text1"/>
          <w:shd w:val="clear" w:color="auto" w:fill="FFFFFF"/>
        </w:rPr>
        <w:t>rojekta</w:t>
      </w:r>
      <w:r w:rsidRPr="00577F6A">
        <w:rPr>
          <w:color w:val="000000" w:themeColor="text1"/>
        </w:rPr>
        <w:t xml:space="preserve"> </w:t>
      </w:r>
      <w:r w:rsidR="00FD640F" w:rsidRPr="00577F6A">
        <w:rPr>
          <w:color w:val="000000" w:themeColor="text1"/>
        </w:rPr>
        <w:t>ietvaros piesaistītie mācībspēki, piedalīsies jauno tehnoloģiju integrācijā mācību procesā, kā arī jauna izglītības satura veidošanā. Aktivitāšu ietvaros plānots paplašināt profesionālās izglītības piedāvājumu mūžizglītības sektorā (tālākizglītība, profesionālā pilnveide un neformālās izglītības atzīšana). Kopumā iecerēts izstrādāt 15 jaunus pieaugušo mūžizglītības kursus (180h</w:t>
      </w:r>
      <w:r w:rsidR="00577F6A">
        <w:rPr>
          <w:color w:val="000000" w:themeColor="text1"/>
        </w:rPr>
        <w:t xml:space="preserve"> </w:t>
      </w:r>
      <w:r w:rsidR="00FD640F" w:rsidRPr="00577F6A">
        <w:rPr>
          <w:color w:val="000000" w:themeColor="text1"/>
        </w:rPr>
        <w:t>-</w:t>
      </w:r>
      <w:r w:rsidR="00577F6A">
        <w:rPr>
          <w:color w:val="000000" w:themeColor="text1"/>
        </w:rPr>
        <w:t xml:space="preserve"> </w:t>
      </w:r>
      <w:r w:rsidR="00FD640F" w:rsidRPr="00577F6A">
        <w:rPr>
          <w:color w:val="000000" w:themeColor="text1"/>
        </w:rPr>
        <w:t xml:space="preserve">640h apjomā).  Šo aktivitāšu </w:t>
      </w:r>
      <w:proofErr w:type="spellStart"/>
      <w:r w:rsidR="00FD640F" w:rsidRPr="00577F6A">
        <w:rPr>
          <w:color w:val="000000" w:themeColor="text1"/>
        </w:rPr>
        <w:t>mērķgrupa</w:t>
      </w:r>
      <w:proofErr w:type="spellEnd"/>
      <w:r w:rsidR="00FD640F" w:rsidRPr="00577F6A">
        <w:rPr>
          <w:color w:val="000000" w:themeColor="text1"/>
        </w:rPr>
        <w:t xml:space="preserve"> ir strādājošie un darba meklētāji, kā arī interesenti, kuri vēlas apgūt profesionālo izglītību, mācoties attālināti. Sagaidāmais kopējais izglītojamo skaita pieaugums  četrās sākotnējās profesionālās izglītības programmās ir 20% jeb 50 jaunieši gadā. Izglītojamo skaita pieaugums plānots arī pieaugušo izglītības programmās šajās nozarēs par aptuveni 120 personām gadā. </w:t>
      </w:r>
    </w:p>
    <w:p w14:paraId="78CF4F2A" w14:textId="0162C454" w:rsidR="008124E5" w:rsidRPr="00577F6A" w:rsidRDefault="00FD640F" w:rsidP="00FD640F">
      <w:pPr>
        <w:ind w:firstLine="720"/>
        <w:rPr>
          <w:color w:val="000000" w:themeColor="text1"/>
        </w:rPr>
      </w:pPr>
      <w:r w:rsidRPr="00577F6A">
        <w:rPr>
          <w:color w:val="000000" w:themeColor="text1"/>
          <w:shd w:val="clear" w:color="auto" w:fill="FFFFFF"/>
        </w:rPr>
        <w:lastRenderedPageBreak/>
        <w:t xml:space="preserve">Papildus iepriekš minētajam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77F6A">
        <w:rPr>
          <w:color w:val="000000" w:themeColor="text1"/>
          <w:shd w:val="clear" w:color="auto" w:fill="FFFFFF"/>
        </w:rPr>
        <w:t xml:space="preserve"> </w:t>
      </w:r>
      <w:r w:rsidRPr="00577F6A">
        <w:rPr>
          <w:color w:val="000000" w:themeColor="text1"/>
          <w:shd w:val="clear" w:color="auto" w:fill="FFFFFF"/>
        </w:rPr>
        <w:t xml:space="preserve">īstenošana sniegs ieguldījumu profesionālās izglītības popularizēšanā un ciešākas sadarbības veidošanā ar darba tirgu, sagatavojot programmu piedāvājumu profesijās ar </w:t>
      </w:r>
      <w:r w:rsidRPr="00577F6A">
        <w:rPr>
          <w:iCs/>
          <w:color w:val="000000" w:themeColor="text1"/>
          <w:shd w:val="clear" w:color="auto" w:fill="FFFFFF"/>
        </w:rPr>
        <w:t>augstu pievienoto vērtību</w:t>
      </w:r>
      <w:r w:rsidRPr="00577F6A">
        <w:rPr>
          <w:color w:val="000000" w:themeColor="text1"/>
          <w:shd w:val="clear" w:color="auto" w:fill="FFFFFF"/>
        </w:rPr>
        <w:t xml:space="preserve">. </w:t>
      </w:r>
      <w:r w:rsidRPr="00577F6A">
        <w:rPr>
          <w:color w:val="000000" w:themeColor="text1"/>
        </w:rPr>
        <w:t xml:space="preserve">Līdz ar Valmieras tehnikuma iespēju paplašināšanu izglītības procesa nodrošināšanā dažādām vecuma grupām, plānots īstenot jaunas mārketinga aktivitātes, kas vērstas uz Valmieras tehnikuma izglītības piedāvājuma popularizēšanu ar mērķi piesaistīt jauniešus, kuri ir motivēti un ar labām pamatizglītības zināšanām. Šīs aktivitātes būs vērstas talantīgo jauniešu piesaistei </w:t>
      </w:r>
      <w:r w:rsidR="00E7002C">
        <w:rPr>
          <w:color w:val="000000" w:themeColor="text1"/>
          <w:shd w:val="clear" w:color="auto" w:fill="FFFFFF"/>
        </w:rPr>
        <w:t>z</w:t>
      </w:r>
      <w:r w:rsidR="00E7002C" w:rsidRPr="00E7002C">
        <w:rPr>
          <w:color w:val="000000" w:themeColor="text1"/>
          <w:shd w:val="clear" w:color="auto" w:fill="FFFFFF"/>
        </w:rPr>
        <w:t>inātne</w:t>
      </w:r>
      <w:r w:rsidR="00E7002C">
        <w:rPr>
          <w:color w:val="000000" w:themeColor="text1"/>
          <w:shd w:val="clear" w:color="auto" w:fill="FFFFFF"/>
        </w:rPr>
        <w:t>s</w:t>
      </w:r>
      <w:r w:rsidR="00E7002C" w:rsidRPr="00E7002C">
        <w:rPr>
          <w:color w:val="000000" w:themeColor="text1"/>
          <w:shd w:val="clear" w:color="auto" w:fill="FFFFFF"/>
        </w:rPr>
        <w:t>, tehnoloģija</w:t>
      </w:r>
      <w:r w:rsidR="00E7002C">
        <w:rPr>
          <w:color w:val="000000" w:themeColor="text1"/>
          <w:shd w:val="clear" w:color="auto" w:fill="FFFFFF"/>
        </w:rPr>
        <w:t>s, inženierzinātnes un</w:t>
      </w:r>
      <w:r w:rsidR="00E7002C" w:rsidRPr="00E7002C">
        <w:rPr>
          <w:color w:val="000000" w:themeColor="text1"/>
          <w:shd w:val="clear" w:color="auto" w:fill="FFFFFF"/>
        </w:rPr>
        <w:t xml:space="preserve"> matemātika</w:t>
      </w:r>
      <w:r w:rsidR="00E7002C">
        <w:rPr>
          <w:color w:val="000000" w:themeColor="text1"/>
          <w:shd w:val="clear" w:color="auto" w:fill="FFFFFF"/>
        </w:rPr>
        <w:t xml:space="preserve">s (turpmāk – </w:t>
      </w:r>
      <w:r w:rsidR="00E7002C" w:rsidRPr="00FD640F">
        <w:rPr>
          <w:color w:val="000000" w:themeColor="text1"/>
          <w:shd w:val="clear" w:color="auto" w:fill="FFFFFF"/>
        </w:rPr>
        <w:t>STEM</w:t>
      </w:r>
      <w:r w:rsidR="00E7002C">
        <w:rPr>
          <w:color w:val="000000" w:themeColor="text1"/>
          <w:shd w:val="clear" w:color="auto" w:fill="FFFFFF"/>
        </w:rPr>
        <w:t>)</w:t>
      </w:r>
      <w:r w:rsidR="00E7002C" w:rsidRPr="00FD640F">
        <w:rPr>
          <w:color w:val="000000" w:themeColor="text1"/>
          <w:shd w:val="clear" w:color="auto" w:fill="FFFFFF"/>
        </w:rPr>
        <w:t xml:space="preserve"> </w:t>
      </w:r>
      <w:r w:rsidR="00E7002C">
        <w:rPr>
          <w:color w:val="000000" w:themeColor="text1"/>
        </w:rPr>
        <w:t>nozarēm.</w:t>
      </w:r>
    </w:p>
    <w:p w14:paraId="7ED9C11B" w14:textId="7F45CDFF" w:rsidR="005D32A7" w:rsidRDefault="00FD640F" w:rsidP="005D32A7">
      <w:pPr>
        <w:ind w:firstLine="720"/>
        <w:rPr>
          <w:color w:val="000000" w:themeColor="text1"/>
        </w:rPr>
      </w:pPr>
      <w:r w:rsidRPr="00577F6A">
        <w:rPr>
          <w:color w:val="000000" w:themeColor="text1"/>
        </w:rPr>
        <w:t xml:space="preserve">Tāpat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77F6A">
        <w:rPr>
          <w:color w:val="000000" w:themeColor="text1"/>
        </w:rPr>
        <w:t xml:space="preserve"> </w:t>
      </w:r>
      <w:r w:rsidRPr="00577F6A">
        <w:rPr>
          <w:color w:val="000000" w:themeColor="text1"/>
        </w:rPr>
        <w:t xml:space="preserve">īstenošanas laikā Valmieras tehnikumam plānots piesaistīt </w:t>
      </w:r>
      <w:r w:rsidRPr="00577F6A">
        <w:rPr>
          <w:color w:val="000000" w:themeColor="text1"/>
          <w:shd w:val="clear" w:color="auto" w:fill="FFFFFF"/>
        </w:rPr>
        <w:t xml:space="preserve">nozares profesionāļus, vieslektorus nodarbību, semināru vadīšanai, iekļaujot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77F6A">
        <w:rPr>
          <w:color w:val="000000" w:themeColor="text1"/>
          <w:shd w:val="clear" w:color="auto" w:fill="FFFFFF"/>
        </w:rPr>
        <w:t xml:space="preserve"> </w:t>
      </w:r>
      <w:r w:rsidRPr="00577F6A">
        <w:rPr>
          <w:color w:val="000000" w:themeColor="text1"/>
          <w:shd w:val="clear" w:color="auto" w:fill="FFFFFF"/>
        </w:rPr>
        <w:t xml:space="preserve">ietvaros iegādāto tehnoloģiju izmantošanu. Kopējais nodarbību apjoms plānots 222 h. Tas būs ieguldījums, kopējās situācijas </w:t>
      </w:r>
      <w:r w:rsidRPr="00577F6A">
        <w:rPr>
          <w:color w:val="000000" w:themeColor="text1"/>
        </w:rPr>
        <w:t>pedagogu vecuma struktūrā vispārizglītojošajās skolās un profesionālās izglītības iestādēs maiņai, kur novērojams, ka 43% no visiem pedagogiem ir vecāki par 50 gadiem. Pedagogu līdz 30 gadu vecumam īpatsvars pieaug nenozīmīgi un veido 5% no kopējā pedagogu skaita. Jauno pedagogu piesaiste darbam izglītības iestādēs ir viens no lielākajiem izaicinājumiem visos izglītības līmeņos. Arī izglītības jomā nodarbināto dzimumu sadalījums pēdējos gados ir mainījies nebūtiski, joprojām visās izglītības pakāpēs pedagogu amatos dominē sievietes, it īpaši vispārējās izglītības iestādēs un profesionālās izglītības iestādēs, kur sievietes veido 89% īpatsvaru no kopējā pedagogu skaita valstī.</w:t>
      </w:r>
    </w:p>
    <w:p w14:paraId="7E73F41D" w14:textId="11E1878D" w:rsidR="005D32A7" w:rsidRDefault="005D32A7" w:rsidP="005D32A7">
      <w:pPr>
        <w:ind w:firstLine="720"/>
        <w:rPr>
          <w:rFonts w:eastAsia="Times New Roman"/>
          <w:color w:val="000000"/>
          <w:bdr w:val="none" w:sz="0" w:space="0" w:color="auto" w:frame="1"/>
        </w:rPr>
      </w:pPr>
      <w:r>
        <w:rPr>
          <w:rFonts w:eastAsia="Times New Roman"/>
          <w:color w:val="000000"/>
          <w:bdr w:val="none" w:sz="0" w:space="0" w:color="auto" w:frame="1"/>
        </w:rPr>
        <w:t xml:space="preserve">Valmieras tehnikums ir iesaistījies vairāku </w:t>
      </w:r>
      <w:r w:rsidRPr="004578FB">
        <w:rPr>
          <w:color w:val="000000" w:themeColor="text1"/>
          <w:shd w:val="clear" w:color="auto" w:fill="FFFFFF"/>
        </w:rPr>
        <w:t>Eiropas Sociālā fonda projektu īstenošanā</w:t>
      </w:r>
      <w:r w:rsidR="00BE5131">
        <w:rPr>
          <w:color w:val="000000" w:themeColor="text1"/>
          <w:shd w:val="clear" w:color="auto" w:fill="FFFFFF"/>
        </w:rPr>
        <w:t>.</w:t>
      </w:r>
      <w:r w:rsidR="00160615">
        <w:rPr>
          <w:color w:val="000000" w:themeColor="text1"/>
          <w:shd w:val="clear" w:color="auto" w:fill="FFFFFF"/>
        </w:rPr>
        <w:t xml:space="preserve"> </w:t>
      </w:r>
      <w:r w:rsidR="00160615">
        <w:rPr>
          <w:rFonts w:eastAsia="Times New Roman"/>
          <w:color w:val="000000"/>
          <w:bdr w:val="none" w:sz="0" w:space="0" w:color="auto" w:frame="1"/>
        </w:rPr>
        <w:t>D</w:t>
      </w:r>
      <w:r w:rsidR="00160615" w:rsidRPr="005D32A7">
        <w:rPr>
          <w:rFonts w:eastAsia="Times New Roman"/>
          <w:color w:val="000000"/>
          <w:bdr w:val="none" w:sz="0" w:space="0" w:color="auto" w:frame="1"/>
        </w:rPr>
        <w:t>arbības programmas “Izaugsme un nodarbinātība”</w:t>
      </w:r>
      <w:r w:rsidR="00160615">
        <w:rPr>
          <w:rFonts w:eastAsia="Times New Roman"/>
          <w:color w:val="000000"/>
          <w:bdr w:val="none" w:sz="0" w:space="0" w:color="auto" w:frame="1"/>
        </w:rPr>
        <w:t xml:space="preserve"> </w:t>
      </w:r>
      <w:r w:rsidRPr="005D32A7">
        <w:rPr>
          <w:rFonts w:eastAsia="Times New Roman"/>
          <w:color w:val="000000"/>
          <w:bdr w:val="none" w:sz="0" w:space="0" w:color="auto" w:frame="1"/>
        </w:rPr>
        <w:t xml:space="preserve">8.3.5. specifiskā atbalsta mērķa “Uzlabot pieeju karjeras atbalstam izglītojamajiem vispārējās un profesionālās izglītības iestādēs” </w:t>
      </w:r>
      <w:r>
        <w:rPr>
          <w:rFonts w:eastAsia="Times New Roman"/>
          <w:color w:val="000000"/>
          <w:bdr w:val="none" w:sz="0" w:space="0" w:color="auto" w:frame="1"/>
        </w:rPr>
        <w:t xml:space="preserve">projekta </w:t>
      </w:r>
      <w:r w:rsidRPr="004578FB">
        <w:rPr>
          <w:color w:val="000000" w:themeColor="text1"/>
          <w:shd w:val="clear" w:color="auto" w:fill="FFFFFF"/>
        </w:rPr>
        <w:t xml:space="preserve">“Karjeras atbalsts vispārējās un profesionālās izglītības iestādēs” </w:t>
      </w:r>
      <w:r>
        <w:rPr>
          <w:rFonts w:eastAsia="Times New Roman"/>
          <w:color w:val="000000"/>
          <w:bdr w:val="none" w:sz="0" w:space="0" w:color="auto" w:frame="1"/>
        </w:rPr>
        <w:t>(</w:t>
      </w:r>
      <w:r>
        <w:rPr>
          <w:color w:val="000000" w:themeColor="text1"/>
          <w:shd w:val="clear" w:color="auto" w:fill="FFFFFF"/>
        </w:rPr>
        <w:t>p</w:t>
      </w:r>
      <w:r w:rsidRPr="004578FB">
        <w:rPr>
          <w:color w:val="000000" w:themeColor="text1"/>
          <w:shd w:val="clear" w:color="auto" w:fill="FFFFFF"/>
        </w:rPr>
        <w:t>rojekta Nr.8.3.5.0./16/I/001</w:t>
      </w:r>
      <w:r>
        <w:rPr>
          <w:color w:val="000000" w:themeColor="text1"/>
          <w:shd w:val="clear" w:color="auto" w:fill="FFFFFF"/>
        </w:rPr>
        <w:t>)</w:t>
      </w:r>
      <w:r w:rsidRPr="004578FB">
        <w:rPr>
          <w:color w:val="000000" w:themeColor="text1"/>
          <w:shd w:val="clear" w:color="auto" w:fill="FFFFFF"/>
        </w:rPr>
        <w:t xml:space="preserve"> </w:t>
      </w:r>
      <w:r w:rsidRPr="005D32A7">
        <w:rPr>
          <w:rFonts w:eastAsia="Times New Roman"/>
          <w:color w:val="000000"/>
          <w:bdr w:val="none" w:sz="0" w:space="0" w:color="auto" w:frame="1"/>
        </w:rPr>
        <w:t>ietvaros</w:t>
      </w:r>
      <w:r>
        <w:rPr>
          <w:rFonts w:eastAsia="Times New Roman"/>
          <w:color w:val="000000"/>
          <w:bdr w:val="none" w:sz="0" w:space="0" w:color="auto" w:frame="1"/>
        </w:rPr>
        <w:t xml:space="preserve"> tiek  nodrošināts</w:t>
      </w:r>
      <w:r w:rsidRPr="005D32A7">
        <w:rPr>
          <w:rFonts w:eastAsia="Times New Roman"/>
          <w:color w:val="000000"/>
          <w:bdr w:val="none" w:sz="0" w:space="0" w:color="auto" w:frame="1"/>
        </w:rPr>
        <w:t xml:space="preserve"> </w:t>
      </w:r>
      <w:r>
        <w:rPr>
          <w:rFonts w:eastAsia="Times New Roman"/>
          <w:color w:val="000000"/>
          <w:bdr w:val="none" w:sz="0" w:space="0" w:color="auto" w:frame="1"/>
        </w:rPr>
        <w:t xml:space="preserve">finansējums </w:t>
      </w:r>
      <w:r w:rsidRPr="005D32A7">
        <w:rPr>
          <w:rFonts w:eastAsia="Times New Roman"/>
          <w:color w:val="000000"/>
          <w:bdr w:val="none" w:sz="0" w:space="0" w:color="auto" w:frame="1"/>
        </w:rPr>
        <w:t>ped</w:t>
      </w:r>
      <w:r>
        <w:rPr>
          <w:rFonts w:eastAsia="Times New Roman"/>
          <w:color w:val="000000"/>
          <w:bdr w:val="none" w:sz="0" w:space="0" w:color="auto" w:frame="1"/>
        </w:rPr>
        <w:t>agoga-karjeras konsultanta darbam</w:t>
      </w:r>
      <w:r w:rsidRPr="005D32A7">
        <w:rPr>
          <w:rFonts w:eastAsia="Times New Roman"/>
          <w:color w:val="000000"/>
          <w:bdr w:val="none" w:sz="0" w:space="0" w:color="auto" w:frame="1"/>
        </w:rPr>
        <w:t xml:space="preserve"> un dažādu aktivitāšu organizēšanai, lai informētu esošos Valmieras tehnikuma jauniešus par karjeras izvēlēs iespējām. Šī </w:t>
      </w:r>
      <w:r>
        <w:rPr>
          <w:rFonts w:eastAsia="Times New Roman"/>
          <w:color w:val="000000"/>
          <w:bdr w:val="none" w:sz="0" w:space="0" w:color="auto" w:frame="1"/>
        </w:rPr>
        <w:t>atbalsta</w:t>
      </w:r>
      <w:r w:rsidRPr="005D32A7">
        <w:rPr>
          <w:rFonts w:eastAsia="Times New Roman"/>
          <w:color w:val="000000"/>
          <w:bdr w:val="none" w:sz="0" w:space="0" w:color="auto" w:frame="1"/>
        </w:rPr>
        <w:t xml:space="preserve"> ietvaros  </w:t>
      </w:r>
      <w:r w:rsidR="00646175">
        <w:rPr>
          <w:rFonts w:eastAsia="Times New Roman"/>
          <w:color w:val="000000"/>
          <w:bdr w:val="none" w:sz="0" w:space="0" w:color="auto" w:frame="1"/>
        </w:rPr>
        <w:t xml:space="preserve">Valmieras </w:t>
      </w:r>
      <w:r w:rsidRPr="005D32A7">
        <w:rPr>
          <w:rFonts w:eastAsia="Times New Roman"/>
          <w:color w:val="000000"/>
          <w:bdr w:val="none" w:sz="0" w:space="0" w:color="auto" w:frame="1"/>
        </w:rPr>
        <w:t>tehnikuma prioritāte ir profesionālo</w:t>
      </w:r>
      <w:r w:rsidR="00646175">
        <w:rPr>
          <w:rFonts w:eastAsia="Times New Roman"/>
          <w:color w:val="000000"/>
          <w:bdr w:val="none" w:sz="0" w:space="0" w:color="auto" w:frame="1"/>
        </w:rPr>
        <w:t xml:space="preserve"> izstāžu apmeklēšana (transporta izdevumi</w:t>
      </w:r>
      <w:r w:rsidRPr="005D32A7">
        <w:rPr>
          <w:rFonts w:eastAsia="Times New Roman"/>
          <w:color w:val="000000"/>
          <w:bdr w:val="none" w:sz="0" w:space="0" w:color="auto" w:frame="1"/>
        </w:rPr>
        <w:t xml:space="preserve">, ieejas maksa), dalība profesionālajos konkursus, meistarklašu organizēšana visās tehnikumā apgūstamajās profesijās, mācību ekskursijas uz nozaru uzņēmumiem. </w:t>
      </w:r>
      <w:r w:rsidR="00646175">
        <w:rPr>
          <w:rFonts w:eastAsia="Times New Roman"/>
          <w:color w:val="000000"/>
          <w:bdr w:val="none" w:sz="0" w:space="0" w:color="auto" w:frame="1"/>
        </w:rPr>
        <w:t xml:space="preserve">Karjeras atbalsta pasākumu īstenošanai pieejamais atbalsts ir nozīmīgs, vienlaikus </w:t>
      </w:r>
      <w:r w:rsidRPr="005D32A7">
        <w:rPr>
          <w:rFonts w:eastAsia="Times New Roman"/>
          <w:color w:val="000000"/>
          <w:bdr w:val="none" w:sz="0" w:space="0" w:color="auto" w:frame="1"/>
        </w:rPr>
        <w:t xml:space="preserve">finansējums </w:t>
      </w:r>
      <w:r w:rsidR="00646175">
        <w:rPr>
          <w:rFonts w:eastAsia="Times New Roman"/>
          <w:color w:val="000000"/>
          <w:bdr w:val="none" w:sz="0" w:space="0" w:color="auto" w:frame="1"/>
        </w:rPr>
        <w:t>uz izglītojamo skaitu Valmieras tehnikumā</w:t>
      </w:r>
      <w:r w:rsidR="00646175" w:rsidRPr="005D32A7">
        <w:rPr>
          <w:rFonts w:eastAsia="Times New Roman"/>
          <w:color w:val="000000"/>
          <w:bdr w:val="none" w:sz="0" w:space="0" w:color="auto" w:frame="1"/>
        </w:rPr>
        <w:t xml:space="preserve"> </w:t>
      </w:r>
      <w:r w:rsidRPr="005D32A7">
        <w:rPr>
          <w:rFonts w:eastAsia="Times New Roman"/>
          <w:color w:val="000000"/>
          <w:bdr w:val="none" w:sz="0" w:space="0" w:color="auto" w:frame="1"/>
        </w:rPr>
        <w:t>ir salīdzinoši neliels, ņemot vērā, ka šajā projektā īstenotās aktivitātes ir vērstas uz visu izglītojamo vienlīdzīgu iesaisti.</w:t>
      </w:r>
    </w:p>
    <w:p w14:paraId="3F54CF87" w14:textId="64E03207" w:rsidR="005D32A7" w:rsidRDefault="00447257" w:rsidP="005D32A7">
      <w:pPr>
        <w:ind w:firstLine="720"/>
        <w:rPr>
          <w:color w:val="000000" w:themeColor="text1"/>
        </w:rPr>
      </w:pPr>
      <w:r>
        <w:rPr>
          <w:rFonts w:eastAsia="Times New Roman"/>
          <w:color w:val="000000"/>
        </w:rPr>
        <w:t xml:space="preserve">Savukārt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D32A7">
        <w:rPr>
          <w:rFonts w:eastAsia="Times New Roman"/>
          <w:color w:val="000000"/>
        </w:rPr>
        <w:t xml:space="preserve"> </w:t>
      </w:r>
      <w:r w:rsidR="005D32A7" w:rsidRPr="005D32A7">
        <w:rPr>
          <w:rFonts w:eastAsia="Times New Roman"/>
          <w:color w:val="000000"/>
        </w:rPr>
        <w:t xml:space="preserve">ietvaros aktivitātes karjeras izglītības jomā Valmieras tehnikumā plānotas specifiski – robotikas jomā, piesaistot jauniešus, </w:t>
      </w:r>
      <w:r w:rsidR="00BE5131">
        <w:rPr>
          <w:rFonts w:eastAsia="Times New Roman"/>
          <w:color w:val="000000"/>
        </w:rPr>
        <w:t xml:space="preserve">kuri vēl nemācās tehnikumā. No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D32A7">
        <w:rPr>
          <w:rFonts w:eastAsia="Times New Roman"/>
          <w:color w:val="000000"/>
        </w:rPr>
        <w:t xml:space="preserve"> </w:t>
      </w:r>
      <w:r w:rsidR="005D32A7" w:rsidRPr="005D32A7">
        <w:rPr>
          <w:rFonts w:eastAsia="Times New Roman"/>
          <w:color w:val="000000"/>
        </w:rPr>
        <w:t>budžeta tiks finansēta robotikas interešu n</w:t>
      </w:r>
      <w:r w:rsidR="009D0E5B">
        <w:rPr>
          <w:rFonts w:eastAsia="Times New Roman"/>
          <w:color w:val="000000"/>
        </w:rPr>
        <w:t>odarbību vadītāja piesaiste uz diviem</w:t>
      </w:r>
      <w:r w:rsidR="005D32A7" w:rsidRPr="005D32A7">
        <w:rPr>
          <w:rFonts w:eastAsia="Times New Roman"/>
          <w:color w:val="000000"/>
        </w:rPr>
        <w:t xml:space="preserve"> mācību gadiem un aprīkojuma iegāde. Robotikas nodarbības vērēs apmeklēt Valmieras </w:t>
      </w:r>
      <w:r w:rsidR="009D0E5B">
        <w:rPr>
          <w:rFonts w:eastAsia="Times New Roman"/>
          <w:color w:val="000000"/>
        </w:rPr>
        <w:t xml:space="preserve">pilsētas </w:t>
      </w:r>
      <w:r w:rsidR="005D32A7" w:rsidRPr="005D32A7">
        <w:rPr>
          <w:rFonts w:eastAsia="Times New Roman"/>
          <w:color w:val="000000"/>
        </w:rPr>
        <w:t xml:space="preserve">un apkārtējo </w:t>
      </w:r>
      <w:r w:rsidR="009D0E5B">
        <w:rPr>
          <w:rFonts w:eastAsia="Times New Roman"/>
          <w:color w:val="000000"/>
        </w:rPr>
        <w:t>novadu jaunieši vecuma grupā 6. - </w:t>
      </w:r>
      <w:r w:rsidR="005D32A7" w:rsidRPr="005D32A7">
        <w:rPr>
          <w:rFonts w:eastAsia="Times New Roman"/>
          <w:color w:val="000000"/>
        </w:rPr>
        <w:t>9.</w:t>
      </w:r>
      <w:r w:rsidR="009D0E5B">
        <w:rPr>
          <w:rFonts w:eastAsia="Times New Roman"/>
          <w:color w:val="000000"/>
        </w:rPr>
        <w:t> </w:t>
      </w:r>
      <w:r w:rsidR="005D32A7" w:rsidRPr="005D32A7">
        <w:rPr>
          <w:rFonts w:eastAsia="Times New Roman"/>
          <w:color w:val="000000"/>
        </w:rPr>
        <w:t>klase, lai veicinātu viņu interesi par profesionālo izglītību tehniskajās jomās.</w:t>
      </w:r>
      <w:r>
        <w:rPr>
          <w:rFonts w:eastAsia="Times New Roman"/>
          <w:color w:val="000000"/>
        </w:rPr>
        <w:t xml:space="preserve"> No iepriekš paustā izriet, ka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D32A7">
        <w:rPr>
          <w:rFonts w:eastAsia="Times New Roman"/>
          <w:color w:val="000000"/>
        </w:rPr>
        <w:t xml:space="preserve"> </w:t>
      </w:r>
      <w:r w:rsidR="005D32A7" w:rsidRPr="005D32A7">
        <w:rPr>
          <w:rFonts w:eastAsia="Times New Roman"/>
          <w:color w:val="000000"/>
        </w:rPr>
        <w:t>karjeras jomā ir atšķirīga mērķauditorija un aktivitātes.</w:t>
      </w:r>
    </w:p>
    <w:p w14:paraId="582867C9" w14:textId="744F3D5B" w:rsidR="00E132C9" w:rsidRDefault="005D32A7" w:rsidP="008009EE">
      <w:pPr>
        <w:ind w:firstLine="720"/>
        <w:rPr>
          <w:rFonts w:eastAsia="Times New Roman"/>
          <w:color w:val="000000"/>
        </w:rPr>
      </w:pPr>
      <w:r w:rsidRPr="00CC64EB">
        <w:rPr>
          <w:rFonts w:eastAsia="Times New Roman"/>
          <w:color w:val="000000"/>
        </w:rPr>
        <w:t>8.4.1.</w:t>
      </w:r>
      <w:r w:rsidR="00323ED6" w:rsidRPr="00CC64EB">
        <w:rPr>
          <w:rFonts w:eastAsia="Times New Roman"/>
          <w:color w:val="000000"/>
        </w:rPr>
        <w:t> </w:t>
      </w:r>
      <w:r w:rsidRPr="00CC64EB">
        <w:rPr>
          <w:rFonts w:eastAsia="Times New Roman"/>
          <w:color w:val="000000"/>
        </w:rPr>
        <w:t xml:space="preserve">specifiskā atbalsta mērķa “Pilnveidot nodarbināto personu profesionālo kompetenci” projekta </w:t>
      </w:r>
      <w:r w:rsidR="00160615" w:rsidRPr="00CC64EB">
        <w:rPr>
          <w:color w:val="000000" w:themeColor="text1"/>
          <w:shd w:val="clear" w:color="auto" w:fill="FFFFFF"/>
        </w:rPr>
        <w:t xml:space="preserve">“Nodarbināto personu profesionālās kompetences pilnveide” (projekta Nr.8.4.1.0/16/I/001) </w:t>
      </w:r>
      <w:r w:rsidRPr="00CC64EB">
        <w:rPr>
          <w:rFonts w:eastAsia="Times New Roman"/>
          <w:color w:val="000000"/>
        </w:rPr>
        <w:t>ietvaros</w:t>
      </w:r>
      <w:r w:rsidR="00E132C9">
        <w:rPr>
          <w:rFonts w:eastAsia="Times New Roman"/>
          <w:color w:val="000000"/>
        </w:rPr>
        <w:t xml:space="preserve"> Valmieras tehnikums laikā no 2018. gada janvāra īstenojis</w:t>
      </w:r>
      <w:r w:rsidR="00E132C9" w:rsidRPr="00E132C9">
        <w:rPr>
          <w:color w:val="000000" w:themeColor="text1"/>
          <w:shd w:val="clear" w:color="auto" w:fill="FFFFFF"/>
        </w:rPr>
        <w:t xml:space="preserve"> </w:t>
      </w:r>
      <w:r w:rsidR="00E132C9">
        <w:rPr>
          <w:color w:val="000000" w:themeColor="text1"/>
          <w:shd w:val="clear" w:color="auto" w:fill="FFFFFF"/>
        </w:rPr>
        <w:t xml:space="preserve">mācības </w:t>
      </w:r>
      <w:r w:rsidR="00E132C9" w:rsidRPr="00CC64EB">
        <w:rPr>
          <w:color w:val="000000" w:themeColor="text1"/>
          <w:shd w:val="clear" w:color="auto" w:fill="FFFFFF"/>
        </w:rPr>
        <w:t xml:space="preserve">nodarbinātajiem vecumā no 25 gadiem </w:t>
      </w:r>
      <w:r w:rsidR="00E132C9">
        <w:rPr>
          <w:color w:val="000000" w:themeColor="text1"/>
          <w:shd w:val="clear" w:color="auto" w:fill="FFFFFF"/>
        </w:rPr>
        <w:t>sešā</w:t>
      </w:r>
      <w:r w:rsidR="00E132C9" w:rsidRPr="00E132C9">
        <w:rPr>
          <w:color w:val="000000" w:themeColor="text1"/>
          <w:shd w:val="clear" w:color="auto" w:fill="FFFFFF"/>
        </w:rPr>
        <w:t>s</w:t>
      </w:r>
      <w:r w:rsidR="00E36706">
        <w:rPr>
          <w:color w:val="000000" w:themeColor="text1"/>
          <w:shd w:val="clear" w:color="auto" w:fill="FFFFFF"/>
        </w:rPr>
        <w:t xml:space="preserve"> neformālās izglītības programmā</w:t>
      </w:r>
      <w:r w:rsidR="00E132C9" w:rsidRPr="00E132C9">
        <w:rPr>
          <w:color w:val="000000" w:themeColor="text1"/>
          <w:shd w:val="clear" w:color="auto" w:fill="FFFFFF"/>
        </w:rPr>
        <w:t>s “</w:t>
      </w:r>
      <w:r w:rsidR="00E132C9" w:rsidRPr="00E132C9">
        <w:rPr>
          <w:bCs/>
          <w:color w:val="000000" w:themeColor="text1"/>
        </w:rPr>
        <w:t xml:space="preserve">Automatizētā projektēšana programmā </w:t>
      </w:r>
      <w:proofErr w:type="spellStart"/>
      <w:r w:rsidR="00E132C9" w:rsidRPr="00E132C9">
        <w:rPr>
          <w:bCs/>
          <w:color w:val="000000" w:themeColor="text1"/>
        </w:rPr>
        <w:t>AutoCad</w:t>
      </w:r>
      <w:proofErr w:type="spellEnd"/>
      <w:r w:rsidR="00E132C9" w:rsidRPr="00E132C9">
        <w:rPr>
          <w:color w:val="000000" w:themeColor="text1"/>
          <w:shd w:val="clear" w:color="auto" w:fill="FFFFFF"/>
        </w:rPr>
        <w:t>”, “Metālaps</w:t>
      </w:r>
      <w:r w:rsidR="00E132C9">
        <w:rPr>
          <w:color w:val="000000" w:themeColor="text1"/>
          <w:shd w:val="clear" w:color="auto" w:fill="FFFFFF"/>
        </w:rPr>
        <w:t xml:space="preserve">trādes uz </w:t>
      </w:r>
      <w:proofErr w:type="spellStart"/>
      <w:r w:rsidR="00E132C9">
        <w:rPr>
          <w:color w:val="000000" w:themeColor="text1"/>
          <w:shd w:val="clear" w:color="auto" w:fill="FFFFFF"/>
        </w:rPr>
        <w:t>programmvadības</w:t>
      </w:r>
      <w:proofErr w:type="spellEnd"/>
      <w:r w:rsidR="00E132C9">
        <w:rPr>
          <w:color w:val="000000" w:themeColor="text1"/>
          <w:shd w:val="clear" w:color="auto" w:fill="FFFFFF"/>
        </w:rPr>
        <w:t xml:space="preserve"> (CNC)</w:t>
      </w:r>
      <w:r w:rsidR="00E132C9" w:rsidRPr="00E132C9">
        <w:rPr>
          <w:color w:val="000000" w:themeColor="text1"/>
          <w:shd w:val="clear" w:color="auto" w:fill="FFFFFF"/>
        </w:rPr>
        <w:t xml:space="preserve"> darbgaldiem”, </w:t>
      </w:r>
      <w:r w:rsidR="00E132C9">
        <w:rPr>
          <w:color w:val="000000" w:themeColor="text1"/>
          <w:shd w:val="clear" w:color="auto" w:fill="FFFFFF"/>
        </w:rPr>
        <w:t>“</w:t>
      </w:r>
      <w:r w:rsidR="00E132C9" w:rsidRPr="00E132C9">
        <w:rPr>
          <w:bCs/>
          <w:color w:val="000000" w:themeColor="text1"/>
        </w:rPr>
        <w:t>Programmējamo loģisko kontrolleru pielietošana un programmēšana</w:t>
      </w:r>
      <w:r w:rsidR="00E132C9">
        <w:rPr>
          <w:color w:val="000000" w:themeColor="text1"/>
          <w:shd w:val="clear" w:color="auto" w:fill="FFFFFF"/>
        </w:rPr>
        <w:t>”</w:t>
      </w:r>
      <w:r w:rsidR="00E132C9" w:rsidRPr="00E132C9">
        <w:rPr>
          <w:color w:val="000000" w:themeColor="text1"/>
          <w:shd w:val="clear" w:color="auto" w:fill="FFFFFF"/>
        </w:rPr>
        <w:t>, “</w:t>
      </w:r>
      <w:r w:rsidR="00E132C9" w:rsidRPr="00E132C9">
        <w:rPr>
          <w:bCs/>
          <w:color w:val="000000" w:themeColor="text1"/>
        </w:rPr>
        <w:t>Saldumu un šokolādes izstrādājumu gatavošana un noformēšana</w:t>
      </w:r>
      <w:r w:rsidR="00E132C9">
        <w:rPr>
          <w:color w:val="000000" w:themeColor="text1"/>
          <w:shd w:val="clear" w:color="auto" w:fill="FFFFFF"/>
        </w:rPr>
        <w:t>”, “</w:t>
      </w:r>
      <w:r w:rsidR="00E132C9" w:rsidRPr="00E132C9">
        <w:rPr>
          <w:color w:val="000000" w:themeColor="text1"/>
          <w:shd w:val="clear" w:color="auto" w:fill="FFFFFF"/>
        </w:rPr>
        <w:t>J</w:t>
      </w:r>
      <w:r w:rsidR="00E132C9" w:rsidRPr="00E132C9">
        <w:rPr>
          <w:bCs/>
          <w:color w:val="000000" w:themeColor="text1"/>
        </w:rPr>
        <w:t>aunākās tendences ēdienu gatavošanā un noformēšanā</w:t>
      </w:r>
      <w:r w:rsidR="00E132C9">
        <w:rPr>
          <w:color w:val="000000" w:themeColor="text1"/>
          <w:shd w:val="clear" w:color="auto" w:fill="FFFFFF"/>
        </w:rPr>
        <w:t>”, “</w:t>
      </w:r>
      <w:r w:rsidR="00E132C9" w:rsidRPr="00E132C9">
        <w:rPr>
          <w:bCs/>
          <w:color w:val="000000" w:themeColor="text1"/>
        </w:rPr>
        <w:t>Jaunākās tendences konditorejas izstrādājumu gatavošanā un noformēšanā</w:t>
      </w:r>
      <w:r w:rsidR="00E132C9">
        <w:rPr>
          <w:color w:val="000000" w:themeColor="text1"/>
          <w:shd w:val="clear" w:color="auto" w:fill="FFFFFF"/>
        </w:rPr>
        <w:t>” un divā</w:t>
      </w:r>
      <w:r w:rsidR="00E132C9" w:rsidRPr="00E132C9">
        <w:rPr>
          <w:color w:val="000000" w:themeColor="text1"/>
          <w:shd w:val="clear" w:color="auto" w:fill="FFFFFF"/>
        </w:rPr>
        <w:t>s profesionā</w:t>
      </w:r>
      <w:r w:rsidR="00E132C9">
        <w:rPr>
          <w:color w:val="000000" w:themeColor="text1"/>
          <w:shd w:val="clear" w:color="auto" w:fill="FFFFFF"/>
        </w:rPr>
        <w:t>lās tālākizglītības programmās “</w:t>
      </w:r>
      <w:r w:rsidR="00E132C9" w:rsidRPr="00E132C9">
        <w:rPr>
          <w:bCs/>
          <w:color w:val="000000" w:themeColor="text1"/>
        </w:rPr>
        <w:t>Metālapstrāde</w:t>
      </w:r>
      <w:r w:rsidR="00E132C9">
        <w:rPr>
          <w:color w:val="000000" w:themeColor="text1"/>
          <w:shd w:val="clear" w:color="auto" w:fill="FFFFFF"/>
        </w:rPr>
        <w:t>” un “</w:t>
      </w:r>
      <w:r w:rsidR="00E132C9" w:rsidRPr="00E132C9">
        <w:rPr>
          <w:bCs/>
          <w:color w:val="000000" w:themeColor="text1"/>
        </w:rPr>
        <w:t>Gaļas produktu ražošana</w:t>
      </w:r>
      <w:r w:rsidR="00E132C9">
        <w:rPr>
          <w:color w:val="000000" w:themeColor="text1"/>
          <w:shd w:val="clear" w:color="auto" w:fill="FFFFFF"/>
        </w:rPr>
        <w:t>”</w:t>
      </w:r>
      <w:r w:rsidR="00E132C9" w:rsidRPr="00E132C9">
        <w:rPr>
          <w:color w:val="000000" w:themeColor="text1"/>
          <w:shd w:val="clear" w:color="auto" w:fill="FFFFFF"/>
        </w:rPr>
        <w:t xml:space="preserve">. Savukārt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E132C9">
        <w:rPr>
          <w:color w:val="000000" w:themeColor="text1"/>
          <w:shd w:val="clear" w:color="auto" w:fill="FFFFFF"/>
        </w:rPr>
        <w:t xml:space="preserve"> </w:t>
      </w:r>
      <w:r w:rsidR="00E132C9" w:rsidRPr="00E132C9">
        <w:rPr>
          <w:color w:val="000000" w:themeColor="text1"/>
          <w:shd w:val="clear" w:color="auto" w:fill="FFFFFF"/>
        </w:rPr>
        <w:t xml:space="preserve">ietvaros Valmieras tehnikums izstrādās un piedāvās apgūt specifiskus kursus inovatīvu tehnoloģiju izmantošanai. Tehnoloģijas tiks </w:t>
      </w:r>
      <w:r w:rsidR="00E36706">
        <w:rPr>
          <w:color w:val="000000" w:themeColor="text1"/>
          <w:shd w:val="clear" w:color="auto" w:fill="FFFFFF"/>
        </w:rPr>
        <w:lastRenderedPageBreak/>
        <w:t>integrēta</w:t>
      </w:r>
      <w:r w:rsidR="00E36706" w:rsidRPr="00E132C9">
        <w:rPr>
          <w:color w:val="000000" w:themeColor="text1"/>
          <w:shd w:val="clear" w:color="auto" w:fill="FFFFFF"/>
        </w:rPr>
        <w:t>s</w:t>
      </w:r>
      <w:r w:rsidR="00E132C9" w:rsidRPr="00E132C9">
        <w:rPr>
          <w:color w:val="000000" w:themeColor="text1"/>
          <w:shd w:val="clear" w:color="auto" w:fill="FFFFFF"/>
        </w:rPr>
        <w:t xml:space="preserve"> loģi</w:t>
      </w:r>
      <w:r w:rsidR="00E36706">
        <w:rPr>
          <w:color w:val="000000" w:themeColor="text1"/>
          <w:shd w:val="clear" w:color="auto" w:fill="FFFFFF"/>
        </w:rPr>
        <w:t>s</w:t>
      </w:r>
      <w:r w:rsidR="00E132C9" w:rsidRPr="00E132C9">
        <w:rPr>
          <w:color w:val="000000" w:themeColor="text1"/>
          <w:shd w:val="clear" w:color="auto" w:fill="FFFFFF"/>
        </w:rPr>
        <w:t>tikas, me</w:t>
      </w:r>
      <w:r w:rsidR="00E36706">
        <w:rPr>
          <w:color w:val="000000" w:themeColor="text1"/>
          <w:shd w:val="clear" w:color="auto" w:fill="FFFFFF"/>
        </w:rPr>
        <w:t>t</w:t>
      </w:r>
      <w:r w:rsidR="00E132C9" w:rsidRPr="00E132C9">
        <w:rPr>
          <w:color w:val="000000" w:themeColor="text1"/>
          <w:shd w:val="clear" w:color="auto" w:fill="FFFFFF"/>
        </w:rPr>
        <w:t xml:space="preserve">ālapstrādes, </w:t>
      </w:r>
      <w:proofErr w:type="spellStart"/>
      <w:r w:rsidR="00E132C9" w:rsidRPr="00E132C9">
        <w:rPr>
          <w:color w:val="000000" w:themeColor="text1"/>
          <w:shd w:val="clear" w:color="auto" w:fill="FFFFFF"/>
        </w:rPr>
        <w:t>mehatronikas</w:t>
      </w:r>
      <w:proofErr w:type="spellEnd"/>
      <w:r w:rsidR="00E132C9" w:rsidRPr="00E132C9">
        <w:rPr>
          <w:color w:val="000000" w:themeColor="text1"/>
          <w:shd w:val="clear" w:color="auto" w:fill="FFFFFF"/>
        </w:rPr>
        <w:t xml:space="preserve"> un </w:t>
      </w:r>
      <w:r w:rsidR="00E36706" w:rsidRPr="00E132C9">
        <w:rPr>
          <w:color w:val="000000" w:themeColor="text1"/>
          <w:shd w:val="clear" w:color="auto" w:fill="FFFFFF"/>
        </w:rPr>
        <w:t>programmēšanas</w:t>
      </w:r>
      <w:r w:rsidR="00BE5131">
        <w:rPr>
          <w:color w:val="000000" w:themeColor="text1"/>
          <w:shd w:val="clear" w:color="auto" w:fill="FFFFFF"/>
        </w:rPr>
        <w:t xml:space="preserve"> jomās. Šie kursi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E132C9">
        <w:rPr>
          <w:color w:val="000000" w:themeColor="text1"/>
          <w:shd w:val="clear" w:color="auto" w:fill="FFFFFF"/>
        </w:rPr>
        <w:t xml:space="preserve"> </w:t>
      </w:r>
      <w:r w:rsidR="00E132C9" w:rsidRPr="00E132C9">
        <w:rPr>
          <w:color w:val="000000" w:themeColor="text1"/>
          <w:shd w:val="clear" w:color="auto" w:fill="FFFFFF"/>
        </w:rPr>
        <w:t>īstenošanas laikā būs bezmaksas.</w:t>
      </w:r>
    </w:p>
    <w:p w14:paraId="58764C77" w14:textId="4C913E36" w:rsidR="005D32A7" w:rsidRDefault="005D32A7" w:rsidP="00E36706">
      <w:pPr>
        <w:ind w:firstLine="709"/>
        <w:rPr>
          <w:rFonts w:eastAsia="Times New Roman"/>
          <w:color w:val="000000"/>
        </w:rPr>
      </w:pPr>
      <w:r w:rsidRPr="005D32A7">
        <w:rPr>
          <w:rFonts w:eastAsia="Times New Roman"/>
          <w:color w:val="000000"/>
        </w:rPr>
        <w:t>8.5.2.</w:t>
      </w:r>
      <w:r w:rsidR="00323ED6">
        <w:rPr>
          <w:rFonts w:eastAsia="Times New Roman"/>
          <w:color w:val="000000"/>
        </w:rPr>
        <w:t> </w:t>
      </w:r>
      <w:r w:rsidRPr="005D32A7">
        <w:rPr>
          <w:rFonts w:eastAsia="Times New Roman"/>
          <w:color w:val="000000"/>
        </w:rPr>
        <w:t xml:space="preserve">specifiskā atbalsta mērķa “Nodrošināt profesionālās izglītības atbilstību Eiropas kvalifikācijas </w:t>
      </w:r>
      <w:proofErr w:type="spellStart"/>
      <w:r w:rsidRPr="005D32A7">
        <w:rPr>
          <w:rFonts w:eastAsia="Times New Roman"/>
          <w:color w:val="000000"/>
        </w:rPr>
        <w:t>ietvarstruktūrai</w:t>
      </w:r>
      <w:proofErr w:type="spellEnd"/>
      <w:r w:rsidRPr="005D32A7">
        <w:rPr>
          <w:rFonts w:eastAsia="Times New Roman"/>
          <w:color w:val="000000"/>
        </w:rPr>
        <w:t xml:space="preserve">” </w:t>
      </w:r>
      <w:r w:rsidR="00160615" w:rsidRPr="005D32A7">
        <w:rPr>
          <w:rFonts w:eastAsia="Times New Roman"/>
          <w:color w:val="000000"/>
        </w:rPr>
        <w:t xml:space="preserve">projekta </w:t>
      </w:r>
      <w:r w:rsidR="00160615" w:rsidRPr="00387230">
        <w:rPr>
          <w:color w:val="000000" w:themeColor="text1"/>
          <w:shd w:val="clear" w:color="auto" w:fill="FFFFFF"/>
        </w:rPr>
        <w:t>“Nozaru kvalifikācijas sistēmas pilnveide profesionālās izglītības attīstībai un kvalitātes nodrošināšanai”</w:t>
      </w:r>
      <w:r w:rsidR="00160615">
        <w:rPr>
          <w:rFonts w:eastAsia="Times New Roman"/>
          <w:color w:val="000000"/>
        </w:rPr>
        <w:t xml:space="preserve"> (</w:t>
      </w:r>
      <w:r w:rsidR="00160615" w:rsidRPr="00387230">
        <w:rPr>
          <w:color w:val="000000" w:themeColor="text1"/>
          <w:shd w:val="clear" w:color="auto" w:fill="FFFFFF"/>
        </w:rPr>
        <w:t>projekta</w:t>
      </w:r>
      <w:r w:rsidR="00160615">
        <w:rPr>
          <w:color w:val="000000" w:themeColor="text1"/>
          <w:shd w:val="clear" w:color="auto" w:fill="FFFFFF"/>
        </w:rPr>
        <w:t xml:space="preserve"> </w:t>
      </w:r>
      <w:r w:rsidR="00160615" w:rsidRPr="00387230">
        <w:rPr>
          <w:color w:val="000000" w:themeColor="text1"/>
          <w:shd w:val="clear" w:color="auto" w:fill="FFFFFF"/>
        </w:rPr>
        <w:t>Nr.8.5.2.0/16/I/001</w:t>
      </w:r>
      <w:r w:rsidR="00160615">
        <w:rPr>
          <w:color w:val="000000" w:themeColor="text1"/>
          <w:shd w:val="clear" w:color="auto" w:fill="FFFFFF"/>
        </w:rPr>
        <w:t xml:space="preserve">) </w:t>
      </w:r>
      <w:r w:rsidRPr="005D32A7">
        <w:rPr>
          <w:rFonts w:eastAsia="Times New Roman"/>
          <w:color w:val="000000"/>
        </w:rPr>
        <w:t xml:space="preserve">mērķis ir pilnveidot profesionālās izglītības saturu un saskaņā ar Latvijas kvalifikācijas </w:t>
      </w:r>
      <w:proofErr w:type="spellStart"/>
      <w:r w:rsidRPr="005D32A7">
        <w:rPr>
          <w:rFonts w:eastAsia="Times New Roman"/>
          <w:color w:val="000000"/>
        </w:rPr>
        <w:t>ietvarstruktūru</w:t>
      </w:r>
      <w:proofErr w:type="spellEnd"/>
      <w:r w:rsidRPr="005D32A7">
        <w:rPr>
          <w:rFonts w:eastAsia="Times New Roman"/>
          <w:color w:val="000000"/>
        </w:rPr>
        <w:t xml:space="preserve"> aktualizēt un izstrādāt profesiju standartus un profesionālās kvalifikācijas prasības, kā arī izstrādāt profesionālās kvalifikācijas eksāmenu saturu, ieviešot izglītības programmu modulāro pieeju un nodrošinot nepieciešamos mācību līdzekļus programmu kvalitatīvai īstenošanai, lai tādā veidā pilnveidotu nozaru kvalifikācijas sistēmu.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D32A7">
        <w:rPr>
          <w:rFonts w:eastAsia="Times New Roman"/>
          <w:color w:val="000000"/>
        </w:rPr>
        <w:t xml:space="preserve"> </w:t>
      </w:r>
      <w:r w:rsidRPr="005D32A7">
        <w:rPr>
          <w:rFonts w:eastAsia="Times New Roman"/>
          <w:color w:val="000000"/>
        </w:rPr>
        <w:t>ietvaro</w:t>
      </w:r>
      <w:r w:rsidR="00160615">
        <w:rPr>
          <w:rFonts w:eastAsia="Times New Roman"/>
          <w:color w:val="000000"/>
        </w:rPr>
        <w:t>s tiks pilnveidotas četras</w:t>
      </w:r>
      <w:r w:rsidRPr="005D32A7">
        <w:rPr>
          <w:rFonts w:eastAsia="Times New Roman"/>
          <w:color w:val="000000"/>
        </w:rPr>
        <w:t xml:space="preserve"> Valmieras tehnikumā īstenotās </w:t>
      </w:r>
      <w:r w:rsidR="00160615">
        <w:rPr>
          <w:rFonts w:eastAsia="Times New Roman"/>
          <w:color w:val="000000"/>
        </w:rPr>
        <w:t xml:space="preserve">profesionālās </w:t>
      </w:r>
      <w:r w:rsidRPr="005D32A7">
        <w:rPr>
          <w:rFonts w:eastAsia="Times New Roman"/>
          <w:color w:val="000000"/>
        </w:rPr>
        <w:t>izglītības programmas “Mehānika un mašīnbūve”, “</w:t>
      </w:r>
      <w:proofErr w:type="spellStart"/>
      <w:r w:rsidRPr="005D32A7">
        <w:rPr>
          <w:rFonts w:eastAsia="Times New Roman"/>
          <w:color w:val="000000"/>
        </w:rPr>
        <w:t>Mehatronika</w:t>
      </w:r>
      <w:proofErr w:type="spellEnd"/>
      <w:r w:rsidRPr="005D32A7">
        <w:rPr>
          <w:rFonts w:eastAsia="Times New Roman"/>
          <w:color w:val="000000"/>
        </w:rPr>
        <w:t>”, “Telemehānika</w:t>
      </w:r>
      <w:r w:rsidR="00160615">
        <w:rPr>
          <w:rFonts w:eastAsia="Times New Roman"/>
          <w:color w:val="000000"/>
        </w:rPr>
        <w:t xml:space="preserve"> un loģistika”, “Programmēšana”</w:t>
      </w:r>
      <w:r w:rsidRPr="005D32A7">
        <w:rPr>
          <w:rFonts w:eastAsia="Times New Roman"/>
          <w:color w:val="000000"/>
        </w:rPr>
        <w:t xml:space="preserve"> jauno tehnoloģiju integrēšanas un izmantošanas kontekstā. Demarkāciju starp abiem projektiem nosaka darbību mērķis un mērogs.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D32A7">
        <w:rPr>
          <w:rFonts w:eastAsia="Times New Roman"/>
          <w:color w:val="000000"/>
        </w:rPr>
        <w:t xml:space="preserve"> </w:t>
      </w:r>
      <w:r w:rsidRPr="005D32A7">
        <w:rPr>
          <w:rFonts w:eastAsia="Times New Roman"/>
          <w:color w:val="000000"/>
        </w:rPr>
        <w:t xml:space="preserve">ietvaros </w:t>
      </w:r>
      <w:r w:rsidR="00D734EC">
        <w:rPr>
          <w:rFonts w:eastAsia="Times New Roman"/>
          <w:color w:val="000000"/>
        </w:rPr>
        <w:t xml:space="preserve">izglītības </w:t>
      </w:r>
      <w:r w:rsidRPr="005D32A7">
        <w:rPr>
          <w:rFonts w:eastAsia="Times New Roman"/>
          <w:color w:val="000000"/>
        </w:rPr>
        <w:t xml:space="preserve">programmas tiks pilnveidotas, iekļaujot jauno tehnoloģiju izmatošanu atsevišķu tematu uzskatāmākai pasniegšanai, prasmju un kompetenču attīstīšanai. </w:t>
      </w:r>
    </w:p>
    <w:p w14:paraId="662664D5" w14:textId="2891B234" w:rsidR="005D32A7" w:rsidRDefault="00C84441" w:rsidP="00D734EC">
      <w:pPr>
        <w:ind w:firstLine="720"/>
        <w:rPr>
          <w:rFonts w:eastAsia="Times New Roman"/>
          <w:color w:val="000000"/>
        </w:rPr>
      </w:pPr>
      <w:r>
        <w:rPr>
          <w:rFonts w:eastAsia="Times New Roman"/>
          <w:color w:val="000000"/>
        </w:rPr>
        <w:t xml:space="preserve">Atšķirībā no </w:t>
      </w:r>
      <w:r w:rsidR="005D32A7" w:rsidRPr="005D32A7">
        <w:rPr>
          <w:rFonts w:eastAsia="Times New Roman"/>
          <w:color w:val="000000"/>
        </w:rPr>
        <w:t>8.5.3.</w:t>
      </w:r>
      <w:r w:rsidR="00323ED6">
        <w:rPr>
          <w:rFonts w:eastAsia="Times New Roman"/>
          <w:color w:val="000000"/>
        </w:rPr>
        <w:t> </w:t>
      </w:r>
      <w:r w:rsidR="005D32A7" w:rsidRPr="005D32A7">
        <w:rPr>
          <w:rFonts w:eastAsia="Times New Roman"/>
          <w:color w:val="000000"/>
        </w:rPr>
        <w:t xml:space="preserve">specifiskā atbalsta mērķa “Nodrošināt profesionālās izglītības iestāžu efektīvu pārvaldību un iesaistītā personāla profesionālās kompetences pilnveidi” projekta </w:t>
      </w:r>
      <w:r w:rsidR="00D734EC" w:rsidRPr="00D734EC">
        <w:rPr>
          <w:rFonts w:eastAsia="Times New Roman"/>
          <w:color w:val="000000"/>
        </w:rPr>
        <w:t>”Profesionālās izglītības iestāžu efektīva pārvaldība un personāla kompetences pilnveide”</w:t>
      </w:r>
      <w:r w:rsidR="00D734EC">
        <w:rPr>
          <w:rFonts w:eastAsia="Times New Roman"/>
          <w:color w:val="000000"/>
        </w:rPr>
        <w:t xml:space="preserve"> (projekta </w:t>
      </w:r>
      <w:r w:rsidR="00D734EC" w:rsidRPr="00D734EC">
        <w:rPr>
          <w:rFonts w:eastAsia="Times New Roman"/>
          <w:color w:val="000000"/>
        </w:rPr>
        <w:t>Nr.8.5.3.0/16/I/001</w:t>
      </w:r>
      <w:r w:rsidR="00D734EC">
        <w:rPr>
          <w:rFonts w:eastAsia="Times New Roman"/>
          <w:color w:val="000000"/>
        </w:rPr>
        <w:t xml:space="preserve">) </w:t>
      </w:r>
      <w:r>
        <w:rPr>
          <w:rFonts w:eastAsia="Times New Roman"/>
          <w:color w:val="000000"/>
        </w:rPr>
        <w:t xml:space="preserve">aktivitātēm,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5D32A7" w:rsidRPr="005D32A7">
        <w:rPr>
          <w:rFonts w:eastAsia="Times New Roman"/>
          <w:color w:val="000000"/>
        </w:rPr>
        <w:t xml:space="preserve"> ietvaros veiktās pedagogu apmācības</w:t>
      </w:r>
      <w:r>
        <w:rPr>
          <w:rFonts w:eastAsia="Times New Roman"/>
          <w:color w:val="000000"/>
        </w:rPr>
        <w:t xml:space="preserve"> </w:t>
      </w:r>
      <w:r w:rsidR="005D32A7" w:rsidRPr="005D32A7">
        <w:rPr>
          <w:rFonts w:eastAsia="Times New Roman"/>
          <w:color w:val="000000"/>
        </w:rPr>
        <w:t>paredzētas konkrētu jauno tehnoloģiju apgūšanā un izmantošanā, kas tiks uzstādītas Valmieras tehnikumā. Šīs apmācības nodrošinās iekārtas piegādātājs.</w:t>
      </w:r>
    </w:p>
    <w:p w14:paraId="3834782D" w14:textId="3260DD98" w:rsidR="00323ED6" w:rsidRDefault="00323ED6" w:rsidP="00D734EC">
      <w:pPr>
        <w:ind w:firstLine="720"/>
        <w:rPr>
          <w:color w:val="000000" w:themeColor="text1"/>
          <w:shd w:val="clear" w:color="auto" w:fill="FFFFFF"/>
        </w:rPr>
      </w:pPr>
      <w:r w:rsidRPr="00387230">
        <w:rPr>
          <w:color w:val="000000" w:themeColor="text1"/>
          <w:shd w:val="clear" w:color="auto" w:fill="FFFFFF"/>
        </w:rPr>
        <w:t xml:space="preserve">Iepriekšminēto Eiropas Sociālā fonda projektu aktivitātes nepārklājas ar </w:t>
      </w:r>
      <w:r w:rsidR="008009EE" w:rsidRPr="00FD640F">
        <w:rPr>
          <w:color w:val="000000" w:themeColor="text1"/>
          <w:shd w:val="clear" w:color="auto" w:fill="FFFFFF"/>
        </w:rPr>
        <w:t>P</w:t>
      </w:r>
      <w:r w:rsidR="008009EE">
        <w:rPr>
          <w:color w:val="000000" w:themeColor="text1"/>
          <w:shd w:val="clear" w:color="auto" w:fill="FFFFFF"/>
        </w:rPr>
        <w:t>ilsētu projektā</w:t>
      </w:r>
      <w:r w:rsidR="00447257" w:rsidRPr="005D32A7">
        <w:rPr>
          <w:rFonts w:eastAsia="Times New Roman"/>
          <w:color w:val="000000"/>
        </w:rPr>
        <w:t xml:space="preserve"> </w:t>
      </w:r>
      <w:r w:rsidRPr="00387230">
        <w:rPr>
          <w:color w:val="000000" w:themeColor="text1"/>
          <w:shd w:val="clear" w:color="auto" w:fill="FFFFFF"/>
        </w:rPr>
        <w:t xml:space="preserve">plānotajām darbībām, </w:t>
      </w:r>
      <w:r>
        <w:rPr>
          <w:color w:val="000000" w:themeColor="text1"/>
          <w:shd w:val="clear" w:color="auto" w:fill="FFFFFF"/>
        </w:rPr>
        <w:t xml:space="preserve">vienlaikus tās ir savstarpēji papildinošas, </w:t>
      </w:r>
      <w:r w:rsidRPr="00387230">
        <w:rPr>
          <w:color w:val="000000" w:themeColor="text1"/>
          <w:shd w:val="clear" w:color="auto" w:fill="FFFFFF"/>
        </w:rPr>
        <w:t xml:space="preserve">līdz ar to </w:t>
      </w:r>
      <w:r>
        <w:rPr>
          <w:color w:val="000000" w:themeColor="text1"/>
          <w:shd w:val="clear" w:color="auto" w:fill="FFFFFF"/>
        </w:rPr>
        <w:t>Valmieras t</w:t>
      </w:r>
      <w:r w:rsidRPr="00387230">
        <w:rPr>
          <w:color w:val="000000" w:themeColor="text1"/>
          <w:shd w:val="clear" w:color="auto" w:fill="FFFFFF"/>
        </w:rPr>
        <w:t xml:space="preserve">ehnikums nodrošinās </w:t>
      </w:r>
      <w:r>
        <w:rPr>
          <w:color w:val="000000" w:themeColor="text1"/>
          <w:shd w:val="clear" w:color="auto" w:fill="FFFFFF"/>
        </w:rPr>
        <w:t xml:space="preserve">gan jau </w:t>
      </w:r>
      <w:r w:rsidRPr="00387230">
        <w:rPr>
          <w:color w:val="000000" w:themeColor="text1"/>
          <w:shd w:val="clear" w:color="auto" w:fill="FFFFFF"/>
        </w:rPr>
        <w:t xml:space="preserve">projektu ietvaros </w:t>
      </w:r>
      <w:r>
        <w:rPr>
          <w:color w:val="000000" w:themeColor="text1"/>
          <w:shd w:val="clear" w:color="auto" w:fill="FFFFFF"/>
        </w:rPr>
        <w:t>īstenoto, gan</w:t>
      </w:r>
      <w:r w:rsidRPr="00387230">
        <w:rPr>
          <w:color w:val="000000" w:themeColor="text1"/>
          <w:shd w:val="clear" w:color="auto" w:fill="FFFFFF"/>
        </w:rPr>
        <w:t xml:space="preserve"> plānoto darbību demarkāciju.</w:t>
      </w:r>
    </w:p>
    <w:p w14:paraId="2B5C02A9" w14:textId="74B82CA9" w:rsidR="00F2370A" w:rsidRPr="00F3008E" w:rsidRDefault="00F2370A" w:rsidP="00F2370A">
      <w:pPr>
        <w:ind w:firstLine="709"/>
        <w:rPr>
          <w:color w:val="000000" w:themeColor="text1"/>
        </w:rPr>
      </w:pPr>
      <w:r w:rsidRPr="00F3008E">
        <w:rPr>
          <w:b/>
          <w:color w:val="000000" w:themeColor="text1"/>
        </w:rPr>
        <w:t>Ventspils Tehnikums</w:t>
      </w:r>
      <w:r w:rsidRPr="00F3008E">
        <w:rPr>
          <w:color w:val="000000" w:themeColor="text1"/>
        </w:rPr>
        <w:t xml:space="preserve">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F3008E">
        <w:rPr>
          <w:color w:val="000000" w:themeColor="text1"/>
        </w:rPr>
        <w:t xml:space="preserve"> </w:t>
      </w:r>
      <w:r w:rsidRPr="00F3008E">
        <w:rPr>
          <w:color w:val="000000" w:themeColor="text1"/>
        </w:rPr>
        <w:t xml:space="preserve">ietvaros plāno šādas aktivitātes:  </w:t>
      </w:r>
    </w:p>
    <w:p w14:paraId="03DED3D5" w14:textId="77777777" w:rsidR="00F2370A" w:rsidRPr="00F3008E" w:rsidRDefault="00F2370A" w:rsidP="00F2370A">
      <w:pPr>
        <w:pStyle w:val="ListParagraph"/>
        <w:numPr>
          <w:ilvl w:val="0"/>
          <w:numId w:val="13"/>
        </w:numPr>
        <w:tabs>
          <w:tab w:val="left" w:pos="851"/>
        </w:tabs>
        <w:ind w:left="0" w:firstLine="567"/>
        <w:jc w:val="both"/>
        <w:rPr>
          <w:color w:val="000000" w:themeColor="text1"/>
        </w:rPr>
      </w:pPr>
      <w:r w:rsidRPr="008A74BB">
        <w:rPr>
          <w:b/>
          <w:color w:val="000000" w:themeColor="text1"/>
        </w:rPr>
        <w:t>Karjeras attīstības atbalsts</w:t>
      </w:r>
      <w:r w:rsidRPr="008A74BB">
        <w:rPr>
          <w:color w:val="000000" w:themeColor="text1"/>
        </w:rPr>
        <w:t xml:space="preserve"> - jaunu pieeju testēšana karjeras attīstībā audzēkņu un  prasmīga darbaspēka piesaistē. Jaunās mārketinga aktivitātes ir vērstas uz Ventspils Tehnikuma </w:t>
      </w:r>
      <w:r w:rsidRPr="009475F1">
        <w:rPr>
          <w:color w:val="000000" w:themeColor="text1"/>
        </w:rPr>
        <w:t>izglītības pakalpojuma piedāvājuma popularizēšanu ar mērķi piesaistīt jauniešus, kuri ir motivēti un ar labām pamatizglītības zināšanām</w:t>
      </w:r>
      <w:r>
        <w:rPr>
          <w:color w:val="000000" w:themeColor="text1"/>
        </w:rPr>
        <w:t xml:space="preserve">. </w:t>
      </w:r>
      <w:r w:rsidRPr="00F3008E">
        <w:rPr>
          <w:color w:val="000000" w:themeColor="text1"/>
        </w:rPr>
        <w:t xml:space="preserve">Lai īstenotu plānoto aktivitāti, tiks izstrādātas </w:t>
      </w:r>
      <w:r w:rsidRPr="008A74BB">
        <w:rPr>
          <w:color w:val="000000" w:themeColor="text1"/>
        </w:rPr>
        <w:t xml:space="preserve">paaudžu mārketinga metodes izglītības nozarei, pilnveidota izglītības iestādes mājas lapa, </w:t>
      </w:r>
      <w:r w:rsidRPr="009475F1">
        <w:rPr>
          <w:color w:val="000000" w:themeColor="text1"/>
        </w:rPr>
        <w:t>aprīkotas mācību telpas ar video kamerām, lai</w:t>
      </w:r>
      <w:r w:rsidRPr="00F3008E">
        <w:rPr>
          <w:color w:val="000000" w:themeColor="text1"/>
        </w:rPr>
        <w:t>, ievērojot normatīvajos aktos noteikto kārtību varētu tiešsaistē translēt mācības, izveidota virtuālā tūre, lai interesentiem būtu iespēja virtuāli iepazīt Ventspils Tehnikumu un piedalīties atvērtās stundās, tiks izveidoti digitālā mārketinga pasākumi.</w:t>
      </w:r>
    </w:p>
    <w:p w14:paraId="16713BF8" w14:textId="37506EE5" w:rsidR="00F2370A" w:rsidRPr="00C869D0" w:rsidRDefault="00F2370A" w:rsidP="00F2370A">
      <w:pPr>
        <w:pStyle w:val="ListParagraph"/>
        <w:numPr>
          <w:ilvl w:val="0"/>
          <w:numId w:val="13"/>
        </w:numPr>
        <w:tabs>
          <w:tab w:val="left" w:pos="851"/>
        </w:tabs>
        <w:ind w:left="0" w:firstLine="567"/>
        <w:jc w:val="both"/>
        <w:rPr>
          <w:color w:val="000000" w:themeColor="text1"/>
        </w:rPr>
      </w:pPr>
      <w:r w:rsidRPr="00F3008E">
        <w:rPr>
          <w:b/>
          <w:color w:val="000000" w:themeColor="text1"/>
        </w:rPr>
        <w:t>Izglītības tehnoloģijas</w:t>
      </w:r>
      <w:r w:rsidRPr="00F3008E">
        <w:rPr>
          <w:color w:val="000000" w:themeColor="text1"/>
        </w:rPr>
        <w:t xml:space="preserve"> - jaunāko eksperimentālo izglītības tehnoloģiju (</w:t>
      </w:r>
      <w:proofErr w:type="spellStart"/>
      <w:r w:rsidRPr="00F3008E">
        <w:rPr>
          <w:i/>
          <w:color w:val="000000" w:themeColor="text1"/>
        </w:rPr>
        <w:t>EdTech</w:t>
      </w:r>
      <w:proofErr w:type="spellEnd"/>
      <w:r w:rsidRPr="00F3008E">
        <w:rPr>
          <w:color w:val="000000" w:themeColor="text1"/>
        </w:rPr>
        <w:t xml:space="preserve">) un 21. gadsimta pedagoģisko metožu integrācija visos izglītības līmeņos.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F3008E">
        <w:rPr>
          <w:color w:val="000000" w:themeColor="text1"/>
        </w:rPr>
        <w:t xml:space="preserve"> </w:t>
      </w:r>
      <w:r w:rsidRPr="00F3008E">
        <w:rPr>
          <w:color w:val="000000" w:themeColor="text1"/>
        </w:rPr>
        <w:t xml:space="preserve">ietvaros tiks izveidota virtuālās realitātes klase, kurā ir iespēja simulēt vairākas tēmas gan vispārizglītojošajos, gan profesionālajos mācību priekšmetos, piemēram, </w:t>
      </w:r>
      <w:r>
        <w:rPr>
          <w:color w:val="000000" w:themeColor="text1"/>
        </w:rPr>
        <w:t>d</w:t>
      </w:r>
      <w:r>
        <w:t>arba drošība un aizsardzība, tūrisms, matemātika un datorzinības</w:t>
      </w:r>
      <w:r w:rsidRPr="00AD6039">
        <w:rPr>
          <w:color w:val="000000" w:themeColor="text1"/>
        </w:rPr>
        <w:t xml:space="preserve">. Plānots iegādāties - virtuālās brilles, sensorus, programmnodrošinājumu. Virtuālās realitātes klases aprīkojums paredzēts 12 </w:t>
      </w:r>
      <w:r w:rsidRPr="008A74BB">
        <w:rPr>
          <w:color w:val="000000" w:themeColor="text1"/>
        </w:rPr>
        <w:t xml:space="preserve">darba vietām. Tiks nodrošināta iespēja vērot nodarbības tiešsaistē, kā arī izstrādāti mācību programmu plāni  un saturs, datu </w:t>
      </w:r>
      <w:r w:rsidRPr="009475F1">
        <w:rPr>
          <w:color w:val="000000" w:themeColor="text1"/>
        </w:rPr>
        <w:t xml:space="preserve">analīzes un statistikas pārskati, arī testu izstrāde. </w:t>
      </w:r>
    </w:p>
    <w:p w14:paraId="386FC4AF" w14:textId="77777777" w:rsidR="00F2370A" w:rsidRPr="00F2370A" w:rsidRDefault="00F2370A" w:rsidP="00F2370A">
      <w:pPr>
        <w:pStyle w:val="ListParagraph"/>
        <w:numPr>
          <w:ilvl w:val="0"/>
          <w:numId w:val="13"/>
        </w:numPr>
        <w:tabs>
          <w:tab w:val="left" w:pos="851"/>
        </w:tabs>
        <w:ind w:left="0" w:firstLine="567"/>
        <w:jc w:val="both"/>
        <w:rPr>
          <w:color w:val="000000" w:themeColor="text1"/>
          <w:shd w:val="clear" w:color="auto" w:fill="FFFFFF"/>
        </w:rPr>
      </w:pPr>
      <w:r w:rsidRPr="008A74BB">
        <w:rPr>
          <w:b/>
          <w:color w:val="000000" w:themeColor="text1"/>
        </w:rPr>
        <w:t>21.gadsimta prasmes</w:t>
      </w:r>
      <w:r w:rsidRPr="008A74BB">
        <w:rPr>
          <w:color w:val="000000" w:themeColor="text1"/>
        </w:rPr>
        <w:t xml:space="preserve"> - jaunu profesionālās izglītības un mūžizglītības programmu, kursu izveide un studējošo skaita palielināšana. Tiks izstrādāta Ventspils Tehnikuma </w:t>
      </w:r>
      <w:r>
        <w:rPr>
          <w:color w:val="000000" w:themeColor="text1"/>
        </w:rPr>
        <w:t>marketinga</w:t>
      </w:r>
      <w:r w:rsidRPr="00C869D0">
        <w:rPr>
          <w:color w:val="000000" w:themeColor="text1"/>
        </w:rPr>
        <w:t xml:space="preserve"> stratēģija, vērtējot nākotnes profesiju nepieciešamību, jauno apmācību metožu integrācija </w:t>
      </w:r>
      <w:proofErr w:type="spellStart"/>
      <w:r w:rsidRPr="00C869D0">
        <w:rPr>
          <w:color w:val="000000" w:themeColor="text1"/>
        </w:rPr>
        <w:t>jaunizveidotajās</w:t>
      </w:r>
      <w:proofErr w:type="spellEnd"/>
      <w:r w:rsidRPr="00C869D0">
        <w:rPr>
          <w:color w:val="000000" w:themeColor="text1"/>
        </w:rPr>
        <w:t xml:space="preserve"> profesionālās vidējās programmās, izstrādāti mācību līdzekļi un </w:t>
      </w:r>
      <w:r>
        <w:rPr>
          <w:color w:val="000000" w:themeColor="text1"/>
        </w:rPr>
        <w:t xml:space="preserve">vienlaikus tiks izvērtēta iespēja </w:t>
      </w:r>
      <w:r w:rsidRPr="00C869D0">
        <w:rPr>
          <w:color w:val="000000" w:themeColor="text1"/>
        </w:rPr>
        <w:t>papildināt mūžizglītības programmu piedāvājum</w:t>
      </w:r>
      <w:r>
        <w:rPr>
          <w:color w:val="000000" w:themeColor="text1"/>
        </w:rPr>
        <w:t>u</w:t>
      </w:r>
      <w:r w:rsidRPr="00C869D0">
        <w:rPr>
          <w:color w:val="000000" w:themeColor="text1"/>
        </w:rPr>
        <w:t xml:space="preserve"> tālākizglītības, profesionālās pilnveides un neformālo prasmju atzīšanā.</w:t>
      </w:r>
    </w:p>
    <w:p w14:paraId="5E0C330C" w14:textId="2F286655" w:rsidR="00F2370A" w:rsidRPr="00F2370A" w:rsidRDefault="00F2370A" w:rsidP="00F2370A">
      <w:pPr>
        <w:pStyle w:val="ListParagraph"/>
        <w:tabs>
          <w:tab w:val="left" w:pos="851"/>
        </w:tabs>
        <w:ind w:left="0" w:firstLine="567"/>
        <w:jc w:val="both"/>
        <w:rPr>
          <w:color w:val="000000" w:themeColor="text1"/>
          <w:shd w:val="clear" w:color="auto" w:fill="FFFFFF"/>
        </w:rPr>
      </w:pPr>
      <w:r w:rsidRPr="00F2370A">
        <w:rPr>
          <w:rFonts w:eastAsia="Times New Roman"/>
          <w:color w:val="000000"/>
          <w:bdr w:val="none" w:sz="0" w:space="0" w:color="auto" w:frame="1"/>
        </w:rPr>
        <w:t xml:space="preserve">Ventspils </w:t>
      </w:r>
      <w:r w:rsidRPr="00F2370A">
        <w:rPr>
          <w:rFonts w:eastAsia="Times New Roman"/>
          <w:bdr w:val="none" w:sz="0" w:space="0" w:color="auto" w:frame="1"/>
        </w:rPr>
        <w:t xml:space="preserve">Tehnikums ir iesaistījies vairāku </w:t>
      </w:r>
      <w:r w:rsidRPr="00F2370A">
        <w:rPr>
          <w:shd w:val="clear" w:color="auto" w:fill="FFFFFF"/>
        </w:rPr>
        <w:t xml:space="preserve">Eiropas Sociālā fonda projektu īstenošanā. </w:t>
      </w:r>
      <w:r w:rsidRPr="00F2370A">
        <w:rPr>
          <w:rFonts w:eastAsia="Times New Roman"/>
          <w:bdr w:val="none" w:sz="0" w:space="0" w:color="auto" w:frame="1"/>
        </w:rPr>
        <w:t xml:space="preserve">Darbības programmas “Izaugsme un nodarbinātība” 8.3.5. specifiskā atbalsta mērķa “Uzlabot </w:t>
      </w:r>
      <w:r w:rsidRPr="00F2370A">
        <w:rPr>
          <w:rFonts w:eastAsia="Times New Roman"/>
          <w:bdr w:val="none" w:sz="0" w:space="0" w:color="auto" w:frame="1"/>
        </w:rPr>
        <w:lastRenderedPageBreak/>
        <w:t xml:space="preserve">pieeju karjeras atbalstam izglītojamajiem vispārējās un profesionālās izglītības iestādēs” projekta </w:t>
      </w:r>
      <w:r w:rsidRPr="00F2370A">
        <w:rPr>
          <w:shd w:val="clear" w:color="auto" w:fill="FFFFFF"/>
        </w:rPr>
        <w:t xml:space="preserve">“Karjeras atbalsts vispārējās un profesionālās izglītības iestādēs” </w:t>
      </w:r>
      <w:r w:rsidRPr="00F2370A">
        <w:rPr>
          <w:rFonts w:eastAsia="Times New Roman"/>
          <w:bdr w:val="none" w:sz="0" w:space="0" w:color="auto" w:frame="1"/>
        </w:rPr>
        <w:t>(</w:t>
      </w:r>
      <w:r w:rsidRPr="00F2370A">
        <w:rPr>
          <w:shd w:val="clear" w:color="auto" w:fill="FFFFFF"/>
        </w:rPr>
        <w:t xml:space="preserve">projekta Nr.8.3.5.0./16/I/001) </w:t>
      </w:r>
      <w:r w:rsidRPr="00F2370A">
        <w:rPr>
          <w:rFonts w:eastAsia="Times New Roman"/>
          <w:bdr w:val="none" w:sz="0" w:space="0" w:color="auto" w:frame="1"/>
        </w:rPr>
        <w:t xml:space="preserve">ietvaros tiek nodrošināts finansējums pedagoga-karjeras konsultanta darbam un dažādu aktivitāšu </w:t>
      </w:r>
      <w:r w:rsidRPr="00F2370A">
        <w:rPr>
          <w:rFonts w:eastAsia="Times New Roman"/>
          <w:color w:val="000000"/>
          <w:bdr w:val="none" w:sz="0" w:space="0" w:color="auto" w:frame="1"/>
        </w:rPr>
        <w:t xml:space="preserve">īstenošanai – karjeras pasākumiem Ventspils Tehnikumā (2018./2019. </w:t>
      </w:r>
      <w:proofErr w:type="spellStart"/>
      <w:r w:rsidRPr="00F2370A">
        <w:rPr>
          <w:rFonts w:eastAsia="Times New Roman"/>
          <w:color w:val="000000"/>
          <w:bdr w:val="none" w:sz="0" w:space="0" w:color="auto" w:frame="1"/>
        </w:rPr>
        <w:t>m.g</w:t>
      </w:r>
      <w:proofErr w:type="spellEnd"/>
      <w:r w:rsidRPr="00F2370A">
        <w:rPr>
          <w:rFonts w:eastAsia="Times New Roman"/>
          <w:color w:val="000000"/>
          <w:bdr w:val="none" w:sz="0" w:space="0" w:color="auto" w:frame="1"/>
        </w:rPr>
        <w:t xml:space="preserve">. plānoti un tiks īstenoti 12 pasākumi, </w:t>
      </w:r>
      <w:r w:rsidR="00BE5131">
        <w:rPr>
          <w:rFonts w:eastAsia="Times New Roman"/>
          <w:color w:val="000000"/>
          <w:bdr w:val="none" w:sz="0" w:space="0" w:color="auto" w:frame="1"/>
        </w:rPr>
        <w:t>t.sk.</w:t>
      </w:r>
      <w:r w:rsidRPr="00F2370A">
        <w:rPr>
          <w:rFonts w:eastAsia="Times New Roman"/>
          <w:color w:val="000000"/>
          <w:bdr w:val="none" w:sz="0" w:space="0" w:color="auto" w:frame="1"/>
        </w:rPr>
        <w:t xml:space="preserve"> profesionālo izstāžu apmeklēšana un iepazīšanās ar nozaru uzņēmumiem). Šī projekta galvenais ieguvums ir jauniešiem dotā iespēja iepazīt karjeras iespējas izvēlētajā profesijā</w:t>
      </w:r>
      <w:r w:rsidR="00BE5131">
        <w:rPr>
          <w:rFonts w:eastAsia="Times New Roman"/>
          <w:color w:val="000000"/>
          <w:bdr w:val="none" w:sz="0" w:space="0" w:color="auto" w:frame="1"/>
        </w:rPr>
        <w:t>.</w:t>
      </w:r>
      <w:r w:rsidRPr="00F2370A">
        <w:rPr>
          <w:rFonts w:eastAsia="Times New Roman"/>
          <w:color w:val="000000"/>
          <w:bdr w:val="none" w:sz="0" w:space="0" w:color="auto" w:frame="1"/>
        </w:rPr>
        <w:t xml:space="preserve">  </w:t>
      </w:r>
    </w:p>
    <w:p w14:paraId="150F3D50" w14:textId="5F24CF76" w:rsidR="00F2370A" w:rsidRPr="003F2C83" w:rsidRDefault="00F2370A" w:rsidP="00F2370A">
      <w:pPr>
        <w:ind w:firstLine="709"/>
        <w:rPr>
          <w:rFonts w:eastAsia="Times New Roman"/>
          <w:color w:val="000000"/>
        </w:rPr>
      </w:pPr>
      <w:r>
        <w:rPr>
          <w:rFonts w:eastAsia="Times New Roman"/>
          <w:color w:val="000000"/>
        </w:rPr>
        <w:t>S</w:t>
      </w:r>
      <w:r w:rsidR="00BE5131">
        <w:rPr>
          <w:rFonts w:eastAsia="Times New Roman"/>
          <w:color w:val="000000"/>
        </w:rPr>
        <w:t xml:space="preserve">avukārt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Pr>
          <w:rFonts w:eastAsia="Times New Roman"/>
          <w:color w:val="000000"/>
        </w:rPr>
        <w:t xml:space="preserve"> </w:t>
      </w:r>
      <w:r>
        <w:rPr>
          <w:rFonts w:eastAsia="Times New Roman"/>
          <w:color w:val="000000"/>
        </w:rPr>
        <w:t xml:space="preserve">ietvaros aktivitātes </w:t>
      </w:r>
      <w:r w:rsidRPr="00495714">
        <w:rPr>
          <w:rFonts w:eastAsia="Times New Roman"/>
          <w:color w:val="000000"/>
        </w:rPr>
        <w:t xml:space="preserve">karjeras izglītības jomā </w:t>
      </w:r>
      <w:r w:rsidRPr="003F2C83">
        <w:rPr>
          <w:rFonts w:eastAsia="Times New Roman"/>
          <w:color w:val="000000"/>
        </w:rPr>
        <w:t>plānot</w:t>
      </w:r>
      <w:r>
        <w:rPr>
          <w:rFonts w:eastAsia="Times New Roman"/>
          <w:color w:val="000000"/>
        </w:rPr>
        <w:t>a</w:t>
      </w:r>
      <w:r w:rsidRPr="003F2C83">
        <w:rPr>
          <w:rFonts w:eastAsia="Times New Roman"/>
          <w:color w:val="000000"/>
        </w:rPr>
        <w:t>s</w:t>
      </w:r>
      <w:r>
        <w:rPr>
          <w:rFonts w:eastAsia="Times New Roman"/>
          <w:color w:val="000000"/>
        </w:rPr>
        <w:t>,</w:t>
      </w:r>
      <w:r w:rsidRPr="003F2C83">
        <w:rPr>
          <w:rFonts w:eastAsia="Times New Roman"/>
          <w:color w:val="000000"/>
        </w:rPr>
        <w:t xml:space="preserve"> </w:t>
      </w:r>
      <w:r>
        <w:rPr>
          <w:rFonts w:eastAsia="Times New Roman"/>
          <w:color w:val="000000"/>
        </w:rPr>
        <w:t>pamatojoties uz</w:t>
      </w:r>
      <w:r w:rsidRPr="003F2C83">
        <w:rPr>
          <w:rFonts w:eastAsia="Times New Roman"/>
          <w:color w:val="000000"/>
        </w:rPr>
        <w:t xml:space="preserve"> </w:t>
      </w:r>
      <w:r w:rsidR="008009EE" w:rsidRPr="00FD640F">
        <w:rPr>
          <w:color w:val="000000" w:themeColor="text1"/>
          <w:shd w:val="clear" w:color="auto" w:fill="FFFFFF"/>
        </w:rPr>
        <w:t>P</w:t>
      </w:r>
      <w:r w:rsidR="008009EE">
        <w:rPr>
          <w:color w:val="000000" w:themeColor="text1"/>
          <w:shd w:val="clear" w:color="auto" w:fill="FFFFFF"/>
        </w:rPr>
        <w:t xml:space="preserve">ilsētu projektā </w:t>
      </w:r>
      <w:r w:rsidRPr="003F2C83">
        <w:rPr>
          <w:rFonts w:eastAsia="Times New Roman"/>
          <w:color w:val="000000"/>
        </w:rPr>
        <w:t>izstrādāt</w:t>
      </w:r>
      <w:r>
        <w:rPr>
          <w:rFonts w:eastAsia="Times New Roman"/>
          <w:color w:val="000000"/>
        </w:rPr>
        <w:t>o</w:t>
      </w:r>
      <w:r w:rsidRPr="003F2C83">
        <w:rPr>
          <w:rFonts w:eastAsia="Times New Roman"/>
          <w:color w:val="000000"/>
        </w:rPr>
        <w:t xml:space="preserve"> mārketinga stratēģij</w:t>
      </w:r>
      <w:r>
        <w:rPr>
          <w:rFonts w:eastAsia="Times New Roman"/>
          <w:color w:val="000000"/>
        </w:rPr>
        <w:t>u un ieteikumiem tās ieviešanā</w:t>
      </w:r>
      <w:r w:rsidR="00BE5131">
        <w:rPr>
          <w:rFonts w:eastAsia="Times New Roman"/>
          <w:color w:val="000000"/>
        </w:rPr>
        <w:t xml:space="preserve"> -</w:t>
      </w:r>
      <w:r w:rsidRPr="002D59F3">
        <w:rPr>
          <w:rFonts w:eastAsia="Times New Roman"/>
          <w:color w:val="000000"/>
        </w:rPr>
        <w:t xml:space="preserve"> jaunu </w:t>
      </w:r>
      <w:r w:rsidRPr="003F2C83">
        <w:rPr>
          <w:rFonts w:eastAsia="Times New Roman"/>
          <w:color w:val="000000"/>
        </w:rPr>
        <w:t xml:space="preserve">un mūsdienīgu profesionālās izglītības popularizēšanas metožu (t.sk. digitālais mārketings) </w:t>
      </w:r>
      <w:r>
        <w:rPr>
          <w:rFonts w:eastAsia="Times New Roman"/>
          <w:color w:val="000000"/>
        </w:rPr>
        <w:t>nodrošināšana</w:t>
      </w:r>
      <w:r w:rsidRPr="003F2C83">
        <w:rPr>
          <w:rFonts w:eastAsia="Times New Roman"/>
          <w:color w:val="000000"/>
        </w:rPr>
        <w:t xml:space="preserve">. Iepriekš minētais norāda, ka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Pr>
          <w:color w:val="000000" w:themeColor="text1"/>
          <w:shd w:val="clear" w:color="auto" w:fill="FFFFFF"/>
        </w:rPr>
        <w:t>m</w:t>
      </w:r>
      <w:r w:rsidRPr="003F2C83">
        <w:rPr>
          <w:rFonts w:eastAsia="Times New Roman"/>
          <w:color w:val="000000"/>
        </w:rPr>
        <w:t xml:space="preserve"> karjeras</w:t>
      </w:r>
      <w:r>
        <w:rPr>
          <w:rFonts w:eastAsia="Times New Roman"/>
          <w:color w:val="000000"/>
        </w:rPr>
        <w:t xml:space="preserve"> izglītības</w:t>
      </w:r>
      <w:r w:rsidRPr="003F2C83">
        <w:rPr>
          <w:rFonts w:eastAsia="Times New Roman"/>
          <w:color w:val="000000"/>
        </w:rPr>
        <w:t xml:space="preserve"> jomā ir </w:t>
      </w:r>
      <w:r>
        <w:rPr>
          <w:rFonts w:eastAsia="Times New Roman"/>
          <w:color w:val="000000"/>
        </w:rPr>
        <w:t xml:space="preserve">paredzētas </w:t>
      </w:r>
      <w:r w:rsidRPr="003F2C83">
        <w:rPr>
          <w:rFonts w:eastAsia="Times New Roman"/>
          <w:color w:val="000000"/>
        </w:rPr>
        <w:t>atšķirīgas aktivitātes</w:t>
      </w:r>
      <w:r>
        <w:rPr>
          <w:rFonts w:eastAsia="Times New Roman"/>
          <w:color w:val="000000"/>
        </w:rPr>
        <w:t>.</w:t>
      </w:r>
    </w:p>
    <w:p w14:paraId="04AFD366" w14:textId="680074B7" w:rsidR="00F2370A" w:rsidRPr="003F2C83" w:rsidRDefault="00F2370A" w:rsidP="00F2370A">
      <w:pPr>
        <w:ind w:firstLine="709"/>
        <w:rPr>
          <w:rFonts w:eastAsia="Times New Roman"/>
          <w:color w:val="000000"/>
        </w:rPr>
      </w:pPr>
      <w:r w:rsidRPr="003F2C83">
        <w:rPr>
          <w:rFonts w:eastAsia="Times New Roman"/>
          <w:color w:val="000000"/>
        </w:rPr>
        <w:t xml:space="preserve">8.4.1. specifiskā atbalsta mērķa “Pilnveidot nodarbināto personu profesionālo kompetenci” projekta </w:t>
      </w:r>
      <w:r w:rsidRPr="008A74BB">
        <w:rPr>
          <w:color w:val="000000" w:themeColor="text1"/>
          <w:shd w:val="clear" w:color="auto" w:fill="FFFFFF"/>
        </w:rPr>
        <w:t xml:space="preserve">“Nodarbināto personu profesionālās kompetences pilnveide” (projekta Nr.8.4.1.0/16/I/001) </w:t>
      </w:r>
      <w:r w:rsidRPr="003F2C83">
        <w:rPr>
          <w:rFonts w:eastAsia="Times New Roman"/>
          <w:color w:val="000000"/>
        </w:rPr>
        <w:t xml:space="preserve">ietvaros Ventspils Tehnikums piedāvā </w:t>
      </w:r>
      <w:r w:rsidRPr="008A74BB">
        <w:rPr>
          <w:color w:val="000000" w:themeColor="text1"/>
          <w:shd w:val="clear" w:color="auto" w:fill="FFFFFF"/>
        </w:rPr>
        <w:t>noteiktās jomās</w:t>
      </w:r>
      <w:r w:rsidRPr="002D59F3">
        <w:rPr>
          <w:rFonts w:eastAsia="Times New Roman"/>
          <w:color w:val="000000"/>
        </w:rPr>
        <w:t xml:space="preserve"> </w:t>
      </w:r>
      <w:r w:rsidRPr="003F2C83">
        <w:rPr>
          <w:rFonts w:eastAsia="Times New Roman"/>
          <w:color w:val="000000"/>
        </w:rPr>
        <w:t xml:space="preserve">apgūt dažas no projektā piedāvātajām </w:t>
      </w:r>
      <w:r w:rsidRPr="008A74BB">
        <w:rPr>
          <w:color w:val="000000" w:themeColor="text1"/>
          <w:shd w:val="clear" w:color="auto" w:fill="FFFFFF"/>
        </w:rPr>
        <w:t>profesionālās tālākizglītības, profesionālās pilnveides un neformālās izglītības programm</w:t>
      </w:r>
      <w:r>
        <w:rPr>
          <w:color w:val="000000" w:themeColor="text1"/>
          <w:shd w:val="clear" w:color="auto" w:fill="FFFFFF"/>
        </w:rPr>
        <w:t>ām</w:t>
      </w:r>
      <w:r w:rsidRPr="008A74BB">
        <w:rPr>
          <w:color w:val="000000" w:themeColor="text1"/>
          <w:shd w:val="clear" w:color="auto" w:fill="FFFFFF"/>
        </w:rPr>
        <w:t xml:space="preserve"> nodarbinātajiem vecumā no 25 gadiem</w:t>
      </w:r>
      <w:r w:rsidRPr="003F2C83">
        <w:rPr>
          <w:rFonts w:eastAsia="Times New Roman"/>
          <w:color w:val="000000"/>
        </w:rPr>
        <w:t xml:space="preserve">. </w:t>
      </w:r>
      <w:r>
        <w:rPr>
          <w:rFonts w:eastAsia="Times New Roman"/>
          <w:color w:val="000000"/>
        </w:rPr>
        <w:t>Līdz 2019.gada 1.aprīlim</w:t>
      </w:r>
      <w:r w:rsidRPr="003F2C83">
        <w:rPr>
          <w:rFonts w:eastAsia="Times New Roman"/>
          <w:color w:val="000000"/>
        </w:rPr>
        <w:t xml:space="preserve"> </w:t>
      </w:r>
      <w:r>
        <w:rPr>
          <w:rFonts w:eastAsia="Times New Roman"/>
          <w:color w:val="000000"/>
        </w:rPr>
        <w:t>īstenotas šādas</w:t>
      </w:r>
      <w:r w:rsidRPr="003F2C83">
        <w:rPr>
          <w:rFonts w:eastAsia="Times New Roman"/>
          <w:color w:val="000000"/>
        </w:rPr>
        <w:t xml:space="preserve"> programmas - </w:t>
      </w:r>
      <w:r w:rsidRPr="00C23F4E">
        <w:rPr>
          <w:rFonts w:eastAsia="Times New Roman"/>
          <w:color w:val="000000"/>
        </w:rPr>
        <w:t xml:space="preserve">neformālās izglītības programma </w:t>
      </w:r>
      <w:r w:rsidRPr="003F2C83">
        <w:rPr>
          <w:rFonts w:eastAsia="Times New Roman"/>
          <w:bCs/>
          <w:color w:val="000000"/>
        </w:rPr>
        <w:t>“Jaunākās tendences ēdienu gatavošanā un noformēšanā” un „</w:t>
      </w:r>
      <w:r w:rsidRPr="003F2C83">
        <w:rPr>
          <w:rFonts w:eastAsia="Times New Roman"/>
          <w:color w:val="000000"/>
        </w:rPr>
        <w:t>Personas datu aizsardzība (IT) un IT drošība”</w:t>
      </w:r>
      <w:r w:rsidRPr="003F2C83">
        <w:rPr>
          <w:rFonts w:eastAsia="Times New Roman"/>
          <w:bCs/>
          <w:color w:val="000000"/>
        </w:rPr>
        <w:t xml:space="preserve">, kā arī </w:t>
      </w:r>
      <w:r w:rsidRPr="003F2C83">
        <w:rPr>
          <w:rFonts w:eastAsia="Times New Roman"/>
          <w:color w:val="000000"/>
        </w:rPr>
        <w:t>profesi</w:t>
      </w:r>
      <w:r w:rsidR="00BE5131">
        <w:rPr>
          <w:rFonts w:eastAsia="Times New Roman"/>
          <w:color w:val="000000"/>
        </w:rPr>
        <w:t>onālās tālākizglītības programma</w:t>
      </w:r>
      <w:r w:rsidRPr="003F2C83">
        <w:rPr>
          <w:rFonts w:eastAsia="Times New Roman"/>
          <w:color w:val="000000"/>
        </w:rPr>
        <w:t> </w:t>
      </w:r>
      <w:r w:rsidRPr="003F2C83">
        <w:rPr>
          <w:rFonts w:eastAsia="Times New Roman"/>
          <w:bCs/>
          <w:color w:val="000000"/>
        </w:rPr>
        <w:t>“Elektromontieris”</w:t>
      </w:r>
      <w:r w:rsidRPr="003F2C83">
        <w:rPr>
          <w:rFonts w:eastAsia="Times New Roman"/>
          <w:color w:val="000000"/>
        </w:rPr>
        <w:t xml:space="preserve"> un 2. līmeņa p</w:t>
      </w:r>
      <w:r w:rsidR="00BE5131">
        <w:rPr>
          <w:rFonts w:eastAsia="Times New Roman"/>
          <w:color w:val="000000"/>
        </w:rPr>
        <w:t>rofesionālā</w:t>
      </w:r>
      <w:r w:rsidRPr="003F2C83">
        <w:rPr>
          <w:rFonts w:eastAsia="Times New Roman"/>
          <w:color w:val="000000"/>
        </w:rPr>
        <w:t xml:space="preserve"> kvalifikācija “</w:t>
      </w:r>
      <w:proofErr w:type="spellStart"/>
      <w:r w:rsidRPr="003F2C83">
        <w:rPr>
          <w:rFonts w:eastAsia="Times New Roman"/>
          <w:color w:val="000000"/>
        </w:rPr>
        <w:t>Lokmetinātājs</w:t>
      </w:r>
      <w:proofErr w:type="spellEnd"/>
      <w:r w:rsidRPr="003F2C83">
        <w:rPr>
          <w:rFonts w:eastAsia="Times New Roman"/>
          <w:color w:val="000000"/>
        </w:rPr>
        <w:t xml:space="preserve"> metināšanā ar volframa elektrodu inertās gāzes vidē (TIG)”. </w:t>
      </w:r>
    </w:p>
    <w:p w14:paraId="684D9F68" w14:textId="386E3B20" w:rsidR="00F2370A" w:rsidRPr="008A74BB" w:rsidRDefault="00F2370A" w:rsidP="00F2370A">
      <w:pPr>
        <w:ind w:firstLine="709"/>
        <w:rPr>
          <w:color w:val="000000" w:themeColor="text1"/>
        </w:rPr>
      </w:pPr>
      <w:r w:rsidRPr="003F2C83">
        <w:rPr>
          <w:rFonts w:eastAsia="Times New Roman"/>
          <w:color w:val="000000"/>
        </w:rPr>
        <w:t xml:space="preserve">Savukārt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3F2C83">
        <w:rPr>
          <w:rFonts w:eastAsia="Times New Roman"/>
          <w:color w:val="000000"/>
        </w:rPr>
        <w:t xml:space="preserve"> </w:t>
      </w:r>
      <w:r w:rsidRPr="003F2C83">
        <w:rPr>
          <w:rFonts w:eastAsia="Times New Roman"/>
          <w:color w:val="000000"/>
        </w:rPr>
        <w:t>ietvaros Ventspils Tehnikum</w:t>
      </w:r>
      <w:r>
        <w:rPr>
          <w:rFonts w:eastAsia="Times New Roman"/>
          <w:color w:val="000000"/>
        </w:rPr>
        <w:t>ā</w:t>
      </w:r>
      <w:r w:rsidRPr="003F2C83">
        <w:rPr>
          <w:rFonts w:eastAsia="Times New Roman"/>
          <w:color w:val="000000"/>
        </w:rPr>
        <w:t xml:space="preserve"> netiks izstrādātas jaunas </w:t>
      </w:r>
      <w:r w:rsidRPr="008A74BB">
        <w:rPr>
          <w:color w:val="000000" w:themeColor="text1"/>
          <w:shd w:val="clear" w:color="auto" w:fill="FFFFFF"/>
        </w:rPr>
        <w:t>profesionālās tālākizglītības, profesionālās pilnveides un neformālās izglītības programmas.</w:t>
      </w:r>
    </w:p>
    <w:p w14:paraId="04E95132" w14:textId="77777777" w:rsidR="00F2370A" w:rsidRPr="003F2C83" w:rsidRDefault="00F2370A" w:rsidP="00F2370A">
      <w:pPr>
        <w:ind w:firstLine="709"/>
        <w:rPr>
          <w:rFonts w:eastAsia="Times New Roman"/>
          <w:color w:val="000000"/>
        </w:rPr>
      </w:pPr>
      <w:r w:rsidRPr="003F2C83">
        <w:rPr>
          <w:rFonts w:eastAsia="Times New Roman"/>
          <w:color w:val="000000"/>
        </w:rPr>
        <w:t xml:space="preserve">8.5.2. specifiskā atbalsta mērķa “Nodrošināt profesionālās izglītības atbilstību Eiropas kvalifikācijas </w:t>
      </w:r>
      <w:proofErr w:type="spellStart"/>
      <w:r w:rsidRPr="003F2C83">
        <w:rPr>
          <w:rFonts w:eastAsia="Times New Roman"/>
          <w:color w:val="000000"/>
        </w:rPr>
        <w:t>ietvarstruktūrai</w:t>
      </w:r>
      <w:proofErr w:type="spellEnd"/>
      <w:r w:rsidRPr="003F2C83">
        <w:rPr>
          <w:rFonts w:eastAsia="Times New Roman"/>
          <w:color w:val="000000"/>
        </w:rPr>
        <w:t xml:space="preserve">” projekta </w:t>
      </w:r>
      <w:r w:rsidRPr="008A74BB">
        <w:rPr>
          <w:color w:val="000000" w:themeColor="text1"/>
          <w:shd w:val="clear" w:color="auto" w:fill="FFFFFF"/>
        </w:rPr>
        <w:t>“Nozaru kvalifikācijas sistēmas pilnveide profesionālās izglītības attīstībai un kvalitātes nodrošināšanai”</w:t>
      </w:r>
      <w:r w:rsidRPr="003F2C83">
        <w:rPr>
          <w:rFonts w:eastAsia="Times New Roman"/>
          <w:color w:val="000000"/>
        </w:rPr>
        <w:t xml:space="preserve"> (</w:t>
      </w:r>
      <w:r w:rsidRPr="008A74BB">
        <w:rPr>
          <w:color w:val="000000" w:themeColor="text1"/>
          <w:shd w:val="clear" w:color="auto" w:fill="FFFFFF"/>
        </w:rPr>
        <w:t xml:space="preserve">projekta Nr.8.5.2.0/16/I/001) </w:t>
      </w:r>
      <w:r w:rsidRPr="003F2C83">
        <w:rPr>
          <w:rFonts w:eastAsia="Times New Roman"/>
          <w:color w:val="000000"/>
        </w:rPr>
        <w:t xml:space="preserve">mērķis ir pilnveidot profesionālās izglītības saturu un saskaņā ar Latvijas kvalifikācijas </w:t>
      </w:r>
      <w:proofErr w:type="spellStart"/>
      <w:r w:rsidRPr="003F2C83">
        <w:rPr>
          <w:rFonts w:eastAsia="Times New Roman"/>
          <w:color w:val="000000"/>
        </w:rPr>
        <w:t>ietvarstruktūru</w:t>
      </w:r>
      <w:proofErr w:type="spellEnd"/>
      <w:r w:rsidRPr="003F2C83">
        <w:rPr>
          <w:rFonts w:eastAsia="Times New Roman"/>
          <w:color w:val="000000"/>
        </w:rPr>
        <w:t xml:space="preserve"> aktualizēt un izstrādāt profesiju standartus un profesionālās kvalifikācijas prasības, kā arī izstrādāt profesionālās kvalifikācijas eksāmenu saturu, ieviešot izglītības programmu modulāro pieeju un nodrošinot nepieciešamos mācību līdzekļus programmu kvalitatīvai īstenošanai, lai tādā veidā pilnveidotu nozaru kvalifikācijas sistēmu. </w:t>
      </w:r>
    </w:p>
    <w:p w14:paraId="05DC9AAC" w14:textId="45D960F5" w:rsidR="00F2370A" w:rsidRPr="003F2C83" w:rsidRDefault="00F2370A" w:rsidP="00F2370A">
      <w:pPr>
        <w:ind w:firstLine="709"/>
        <w:rPr>
          <w:rFonts w:eastAsia="Times New Roman"/>
          <w:color w:val="000000"/>
        </w:rPr>
      </w:pPr>
      <w:r>
        <w:rPr>
          <w:rFonts w:eastAsia="Times New Roman"/>
          <w:color w:val="000000"/>
        </w:rPr>
        <w:t xml:space="preserve">Lai nodrošinātu kvalitatīva izglītības procesa īstenošanu un jēgpilnu </w:t>
      </w:r>
      <w:r w:rsidRPr="003E0FF0">
        <w:rPr>
          <w:rFonts w:eastAsia="Times New Roman"/>
          <w:color w:val="000000"/>
        </w:rPr>
        <w:t xml:space="preserve">jauno tehnoloģiju </w:t>
      </w:r>
      <w:r w:rsidRPr="00D81508">
        <w:rPr>
          <w:rFonts w:eastAsia="Times New Roman"/>
          <w:color w:val="000000"/>
        </w:rPr>
        <w:t xml:space="preserve">izmatošanu atsevišķu tematu uzskatāmākai pasniegšanai, kā arī prasmju un kompetenču attīstīšanai Ventspils Tehnikumā,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D81508">
        <w:rPr>
          <w:rFonts w:eastAsia="Times New Roman"/>
          <w:color w:val="000000"/>
        </w:rPr>
        <w:t xml:space="preserve"> </w:t>
      </w:r>
      <w:r w:rsidRPr="00D81508">
        <w:rPr>
          <w:rFonts w:eastAsia="Times New Roman"/>
          <w:color w:val="000000"/>
        </w:rPr>
        <w:t xml:space="preserve">ietvaros tiks pilnveidotas </w:t>
      </w:r>
      <w:r w:rsidRPr="003F2C83">
        <w:rPr>
          <w:rFonts w:eastAsia="Times New Roman"/>
          <w:color w:val="000000"/>
        </w:rPr>
        <w:t xml:space="preserve">profesionālās izglītības programmas - </w:t>
      </w:r>
      <w:r w:rsidRPr="00D81508">
        <w:t xml:space="preserve">Viesnīcu pakalpojumi, kvalifikācija </w:t>
      </w:r>
      <w:r w:rsidR="00BE5131">
        <w:t>“</w:t>
      </w:r>
      <w:r w:rsidRPr="00D81508">
        <w:t xml:space="preserve">Viesu </w:t>
      </w:r>
      <w:r w:rsidR="00BE5131">
        <w:t>uzņemšanas dienesta speciālists”</w:t>
      </w:r>
      <w:r w:rsidRPr="003F2C83">
        <w:rPr>
          <w:rFonts w:eastAsia="Times New Roman"/>
          <w:color w:val="000000"/>
        </w:rPr>
        <w:t xml:space="preserve">, </w:t>
      </w:r>
      <w:r w:rsidRPr="00D81508">
        <w:t>Tūris</w:t>
      </w:r>
      <w:r w:rsidR="00BE5131">
        <w:t>ma pakalpojumi, kvalifikācija “</w:t>
      </w:r>
      <w:r w:rsidRPr="00D81508">
        <w:t>T</w:t>
      </w:r>
      <w:r w:rsidR="00BE5131">
        <w:t>ūrisma informācijas speciālists”</w:t>
      </w:r>
      <w:r w:rsidRPr="003F2C83">
        <w:rPr>
          <w:rFonts w:eastAsia="Times New Roman"/>
          <w:color w:val="000000"/>
        </w:rPr>
        <w:t xml:space="preserve">, </w:t>
      </w:r>
      <w:r w:rsidR="00BE5131">
        <w:t>Datorzinības, kvalifikācija “</w:t>
      </w:r>
      <w:r w:rsidRPr="00D81508">
        <w:t>Datorsistēmu t</w:t>
      </w:r>
      <w:r w:rsidR="00BE5131">
        <w:t>ehniķis”</w:t>
      </w:r>
      <w:r w:rsidRPr="003F2C83">
        <w:rPr>
          <w:rFonts w:eastAsia="Times New Roman"/>
          <w:color w:val="000000"/>
        </w:rPr>
        <w:t xml:space="preserve">, </w:t>
      </w:r>
      <w:r>
        <w:rPr>
          <w:rFonts w:eastAsia="Times New Roman"/>
          <w:color w:val="000000"/>
        </w:rPr>
        <w:t>kā arī c</w:t>
      </w:r>
      <w:r w:rsidRPr="00D81508">
        <w:t>aurviju prasmes matemātikā un darba drošībā visām profesionālās vidējās izglītības programmām</w:t>
      </w:r>
      <w:r w:rsidRPr="003F2C83">
        <w:rPr>
          <w:rFonts w:eastAsia="Times New Roman"/>
          <w:color w:val="000000"/>
        </w:rPr>
        <w:t>.</w:t>
      </w:r>
    </w:p>
    <w:p w14:paraId="7B26721A" w14:textId="60B84725" w:rsidR="00F2370A" w:rsidRDefault="00F2370A" w:rsidP="00F2370A">
      <w:pPr>
        <w:ind w:firstLine="709"/>
        <w:rPr>
          <w:rFonts w:eastAsia="Times New Roman"/>
          <w:color w:val="000000"/>
        </w:rPr>
      </w:pPr>
      <w:r w:rsidRPr="003F2C83">
        <w:rPr>
          <w:rFonts w:eastAsia="Times New Roman"/>
          <w:color w:val="000000"/>
        </w:rPr>
        <w:t xml:space="preserve">Atšķirībā no 8.5.3. specifiskā atbalsta mērķa “Nodrošināt profesionālās izglītības iestāžu efektīvu pārvaldību un iesaistītā personāla profesionālās kompetences pilnveidi” projekta ”Profesionālās izglītības iestāžu efektīva pārvaldība un personāla kompetences pilnveide” (projekta Nr.8.5.3.0/16/I/001) aktivitātēm,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3F2C83">
        <w:rPr>
          <w:rFonts w:eastAsia="Times New Roman"/>
          <w:color w:val="000000"/>
        </w:rPr>
        <w:t xml:space="preserve"> </w:t>
      </w:r>
      <w:r w:rsidRPr="003F2C83">
        <w:rPr>
          <w:rFonts w:eastAsia="Times New Roman"/>
          <w:color w:val="000000"/>
        </w:rPr>
        <w:t>ietvaros veiktās pedagogu apmācības paredzētas konkrētu jauno tehnoloģiju apgūšan</w:t>
      </w:r>
      <w:r>
        <w:rPr>
          <w:rFonts w:eastAsia="Times New Roman"/>
          <w:color w:val="000000"/>
        </w:rPr>
        <w:t>ai</w:t>
      </w:r>
      <w:r w:rsidRPr="003F2C83">
        <w:rPr>
          <w:rFonts w:eastAsia="Times New Roman"/>
          <w:color w:val="000000"/>
        </w:rPr>
        <w:t xml:space="preserve"> un izmantošan</w:t>
      </w:r>
      <w:r>
        <w:rPr>
          <w:rFonts w:eastAsia="Times New Roman"/>
          <w:color w:val="000000"/>
        </w:rPr>
        <w:t>ai</w:t>
      </w:r>
      <w:r w:rsidRPr="003F2C83">
        <w:rPr>
          <w:rFonts w:eastAsia="Times New Roman"/>
          <w:color w:val="000000"/>
        </w:rPr>
        <w:t>, kas tiks uzstādītas Ventspils Tehnikumā. Š</w:t>
      </w:r>
      <w:r w:rsidRPr="00D81508">
        <w:rPr>
          <w:rFonts w:eastAsia="Times New Roman"/>
          <w:color w:val="000000"/>
        </w:rPr>
        <w:t>īs apmācības nodrošinās iekārtu piegādātāji</w:t>
      </w:r>
      <w:r w:rsidRPr="003F2C83">
        <w:rPr>
          <w:rFonts w:eastAsia="Times New Roman"/>
          <w:color w:val="000000"/>
        </w:rPr>
        <w:t>.</w:t>
      </w:r>
    </w:p>
    <w:p w14:paraId="097E58B0" w14:textId="4859CF21" w:rsidR="00F2370A" w:rsidRDefault="004F60E4" w:rsidP="004F60E4">
      <w:pPr>
        <w:ind w:firstLine="709"/>
        <w:rPr>
          <w:rFonts w:eastAsia="Times New Roman"/>
          <w:color w:val="000000"/>
        </w:rPr>
      </w:pPr>
      <w:r w:rsidRPr="003F2C83">
        <w:rPr>
          <w:color w:val="000000" w:themeColor="text1"/>
          <w:shd w:val="clear" w:color="auto" w:fill="FFFFFF"/>
        </w:rPr>
        <w:t xml:space="preserve">Iepriekšminēto Eiropas Sociālā fonda projektu aktivitātes nepārklājas ar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Pr>
          <w:color w:val="000000" w:themeColor="text1"/>
          <w:shd w:val="clear" w:color="auto" w:fill="FFFFFF"/>
        </w:rPr>
        <w:t xml:space="preserve"> </w:t>
      </w:r>
      <w:r w:rsidRPr="003F2C83">
        <w:rPr>
          <w:color w:val="000000" w:themeColor="text1"/>
          <w:shd w:val="clear" w:color="auto" w:fill="FFFFFF"/>
        </w:rPr>
        <w:t>plānotajām darbībām, vienlaikus tās ir savstarpēji papildinošas, līdz ar to Ventspils Tehnikums nodrošinās gan jau projektu ietvaros īstenoto, gan plānoto darbību demarkāciju.</w:t>
      </w:r>
    </w:p>
    <w:p w14:paraId="53B8C1A1" w14:textId="2A99753F" w:rsidR="008124E5" w:rsidRDefault="00FD640F" w:rsidP="00FD640F">
      <w:pPr>
        <w:ind w:firstLine="720"/>
        <w:rPr>
          <w:color w:val="000000" w:themeColor="text1"/>
          <w:shd w:val="clear" w:color="auto" w:fill="FFFFFF"/>
        </w:rPr>
      </w:pPr>
      <w:r w:rsidRPr="00577F6A">
        <w:rPr>
          <w:color w:val="000000" w:themeColor="text1"/>
          <w:shd w:val="clear" w:color="auto" w:fill="FFFFFF"/>
        </w:rPr>
        <w:t xml:space="preserve">UIA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577F6A">
        <w:rPr>
          <w:color w:val="000000" w:themeColor="text1"/>
          <w:shd w:val="clear" w:color="auto" w:fill="FFFFFF"/>
        </w:rPr>
        <w:t xml:space="preserve"> </w:t>
      </w:r>
      <w:r w:rsidRPr="00577F6A">
        <w:rPr>
          <w:color w:val="000000" w:themeColor="text1"/>
          <w:shd w:val="clear" w:color="auto" w:fill="FFFFFF"/>
        </w:rPr>
        <w:t>īstenošana Latvijā ir svarīga, jo tā atbilst “Latvijas ilgtspējīgas attīstības stratēģijā 2030.</w:t>
      </w:r>
      <w:r w:rsidR="001C4647">
        <w:rPr>
          <w:color w:val="000000" w:themeColor="text1"/>
          <w:shd w:val="clear" w:color="auto" w:fill="FFFFFF"/>
        </w:rPr>
        <w:t> </w:t>
      </w:r>
      <w:r w:rsidRPr="00577F6A">
        <w:rPr>
          <w:color w:val="000000" w:themeColor="text1"/>
          <w:shd w:val="clear" w:color="auto" w:fill="FFFFFF"/>
        </w:rPr>
        <w:t xml:space="preserve">gadam” paustajam, ka </w:t>
      </w:r>
      <w:r w:rsidRPr="00FD640F">
        <w:rPr>
          <w:color w:val="000000" w:themeColor="text1"/>
          <w:shd w:val="clear" w:color="auto" w:fill="FFFFFF"/>
        </w:rPr>
        <w:t xml:space="preserve">izglītības kvalitāte, pieejamība un saturs visos izglītības līmeņos un vecuma grupās – no pirmsskolas līdz pieaugušo izglītībai – ir Latvijas </w:t>
      </w:r>
      <w:r w:rsidRPr="00FD640F">
        <w:rPr>
          <w:color w:val="000000" w:themeColor="text1"/>
          <w:shd w:val="clear" w:color="auto" w:fill="FFFFFF"/>
        </w:rPr>
        <w:lastRenderedPageBreak/>
        <w:t xml:space="preserve">attīstības iespēja un </w:t>
      </w:r>
      <w:proofErr w:type="spellStart"/>
      <w:r w:rsidRPr="00FD640F">
        <w:rPr>
          <w:color w:val="000000" w:themeColor="text1"/>
          <w:shd w:val="clear" w:color="auto" w:fill="FFFFFF"/>
        </w:rPr>
        <w:t>cilvēkkapitāla</w:t>
      </w:r>
      <w:proofErr w:type="spellEnd"/>
      <w:r w:rsidRPr="00FD640F">
        <w:rPr>
          <w:color w:val="000000" w:themeColor="text1"/>
          <w:shd w:val="clear" w:color="auto" w:fill="FFFFFF"/>
        </w:rPr>
        <w:t xml:space="preserve"> vērtības </w:t>
      </w:r>
      <w:r w:rsidR="008124E5">
        <w:rPr>
          <w:color w:val="000000" w:themeColor="text1"/>
          <w:shd w:val="clear" w:color="auto" w:fill="FFFFFF"/>
        </w:rPr>
        <w:t>palielināšanās priekšnosacījums</w:t>
      </w:r>
      <w:r w:rsidR="00577F6A" w:rsidRPr="009E4C69">
        <w:rPr>
          <w:rStyle w:val="FootnoteReference"/>
          <w:color w:val="000000" w:themeColor="text1"/>
          <w:shd w:val="clear" w:color="auto" w:fill="FFFFFF"/>
        </w:rPr>
        <w:footnoteReference w:id="2"/>
      </w:r>
      <w:r w:rsidRPr="009E4C69">
        <w:rPr>
          <w:color w:val="000000" w:themeColor="text1"/>
          <w:shd w:val="clear" w:color="auto" w:fill="FFFFFF"/>
        </w:rPr>
        <w:t>.</w:t>
      </w:r>
      <w:r w:rsidRPr="00FD640F">
        <w:rPr>
          <w:color w:val="000000" w:themeColor="text1"/>
          <w:shd w:val="clear" w:color="auto" w:fill="FFFFFF"/>
        </w:rPr>
        <w:t xml:space="preserve">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 xml:space="preserve">rojekta </w:t>
      </w:r>
      <w:r w:rsidRPr="00FD640F">
        <w:rPr>
          <w:color w:val="000000" w:themeColor="text1"/>
          <w:shd w:val="clear" w:color="auto" w:fill="FFFFFF"/>
        </w:rPr>
        <w:t>aktivitātes saskan ar stratēģijā pausto uzstādījumu, ka daudz lielāks uzsvars jāliek uz izglītību visa mūža garumā – uz mūžizglītības attīstību, pieaugušo izglītošanu esoš</w:t>
      </w:r>
      <w:r w:rsidR="008124E5">
        <w:rPr>
          <w:color w:val="000000" w:themeColor="text1"/>
          <w:shd w:val="clear" w:color="auto" w:fill="FFFFFF"/>
        </w:rPr>
        <w:t>ās izglītības sistēmas ietvaros</w:t>
      </w:r>
      <w:r w:rsidR="00577F6A" w:rsidRPr="009E4C69">
        <w:rPr>
          <w:rStyle w:val="FootnoteReference"/>
          <w:color w:val="000000" w:themeColor="text1"/>
          <w:shd w:val="clear" w:color="auto" w:fill="FFFFFF"/>
        </w:rPr>
        <w:footnoteReference w:id="3"/>
      </w:r>
      <w:r w:rsidRPr="00FD640F">
        <w:rPr>
          <w:color w:val="000000" w:themeColor="text1"/>
          <w:shd w:val="clear" w:color="auto" w:fill="FFFFFF"/>
        </w:rPr>
        <w:t xml:space="preserve">.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 xml:space="preserve">rojekta </w:t>
      </w:r>
      <w:r w:rsidRPr="00FD640F">
        <w:rPr>
          <w:color w:val="000000" w:themeColor="text1"/>
          <w:shd w:val="clear" w:color="auto" w:fill="FFFFFF"/>
        </w:rPr>
        <w:t>īstenošana sasaucas arī ar Latvijas Nacionālais attīstības plānā 2014.</w:t>
      </w:r>
      <w:r w:rsidR="001C4647">
        <w:rPr>
          <w:color w:val="000000" w:themeColor="text1"/>
          <w:shd w:val="clear" w:color="auto" w:fill="FFFFFF"/>
        </w:rPr>
        <w:t> </w:t>
      </w:r>
      <w:r w:rsidRPr="00FD640F">
        <w:rPr>
          <w:color w:val="000000" w:themeColor="text1"/>
          <w:shd w:val="clear" w:color="auto" w:fill="FFFFFF"/>
        </w:rPr>
        <w:t>-</w:t>
      </w:r>
      <w:r w:rsidR="00632B5E">
        <w:rPr>
          <w:color w:val="000000" w:themeColor="text1"/>
          <w:shd w:val="clear" w:color="auto" w:fill="FFFFFF"/>
        </w:rPr>
        <w:t> </w:t>
      </w:r>
      <w:r w:rsidRPr="00FD640F">
        <w:rPr>
          <w:color w:val="000000" w:themeColor="text1"/>
          <w:shd w:val="clear" w:color="auto" w:fill="FFFFFF"/>
        </w:rPr>
        <w:t>2020.</w:t>
      </w:r>
      <w:r w:rsidR="001C4647">
        <w:rPr>
          <w:color w:val="000000" w:themeColor="text1"/>
          <w:shd w:val="clear" w:color="auto" w:fill="FFFFFF"/>
        </w:rPr>
        <w:t> </w:t>
      </w:r>
      <w:r w:rsidRPr="00FD640F">
        <w:rPr>
          <w:color w:val="000000" w:themeColor="text1"/>
          <w:shd w:val="clear" w:color="auto" w:fill="FFFFFF"/>
        </w:rPr>
        <w:t>g</w:t>
      </w:r>
      <w:r w:rsidR="009E4C69">
        <w:rPr>
          <w:color w:val="000000" w:themeColor="text1"/>
          <w:shd w:val="clear" w:color="auto" w:fill="FFFFFF"/>
        </w:rPr>
        <w:t>adam noteikto Rīcības virzienu “Kompetenču attīstība”</w:t>
      </w:r>
      <w:r w:rsidRPr="00FD640F">
        <w:rPr>
          <w:color w:val="000000" w:themeColor="text1"/>
          <w:shd w:val="clear" w:color="auto" w:fill="FFFFFF"/>
        </w:rPr>
        <w:t>, kas nosaka, ka pastiprināti jāuzlabo profesionālā izglītība, kura rada nodarbinātības iespējas un ir būtiska tautas saimniecības struktūras pilnveidošanai. Plaša pieredze mūža sākumā dod kompetences elastīgi pielāgoties mainīgajam darba tirgum. Savukārt bezdarbnieku un strādājošo iesaiste pieaugušo izglītībā novērš un samazina bezdarbu, palielina darba produktivitāti, rada pamatu ienākumu pa</w:t>
      </w:r>
      <w:r>
        <w:rPr>
          <w:color w:val="000000" w:themeColor="text1"/>
          <w:shd w:val="clear" w:color="auto" w:fill="FFFFFF"/>
        </w:rPr>
        <w:t xml:space="preserve">lielinājumam un </w:t>
      </w:r>
      <w:proofErr w:type="spellStart"/>
      <w:r>
        <w:rPr>
          <w:color w:val="000000" w:themeColor="text1"/>
          <w:shd w:val="clear" w:color="auto" w:fill="FFFFFF"/>
        </w:rPr>
        <w:t>pašrealizācijai</w:t>
      </w:r>
      <w:proofErr w:type="spellEnd"/>
      <w:r w:rsidRPr="00FD640F">
        <w:rPr>
          <w:color w:val="000000" w:themeColor="text1"/>
          <w:shd w:val="clear" w:color="auto" w:fill="FFFFFF"/>
        </w:rPr>
        <w:t xml:space="preserve">. Līdz ar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Pr>
          <w:color w:val="000000" w:themeColor="text1"/>
          <w:shd w:val="clear" w:color="auto" w:fill="FFFFFF"/>
        </w:rPr>
        <w:t xml:space="preserve"> </w:t>
      </w:r>
      <w:r w:rsidR="008124E5">
        <w:rPr>
          <w:color w:val="000000" w:themeColor="text1"/>
          <w:shd w:val="clear" w:color="auto" w:fill="FFFFFF"/>
        </w:rPr>
        <w:t>ieviešanu, tiktu veicināta i</w:t>
      </w:r>
      <w:r w:rsidRPr="00FD640F">
        <w:rPr>
          <w:color w:val="000000" w:themeColor="text1"/>
          <w:shd w:val="clear" w:color="auto" w:fill="FFFFFF"/>
        </w:rPr>
        <w:t xml:space="preserve">zglītības pieejamība un pārmaiņas izglītības procesa organizācijā, kur notiek vispārējās un profesionālās izglītības iestāžu sistemātiska sadarbība ar augstskolām, gan veidojot mācību saturu, gan sekmējot </w:t>
      </w:r>
      <w:r>
        <w:rPr>
          <w:color w:val="000000" w:themeColor="text1"/>
          <w:shd w:val="clear" w:color="auto" w:fill="FFFFFF"/>
        </w:rPr>
        <w:t>skolotāju kompetences uzlabošanu</w:t>
      </w:r>
      <w:r w:rsidRPr="00FD640F">
        <w:rPr>
          <w:color w:val="000000" w:themeColor="text1"/>
          <w:shd w:val="clear" w:color="auto" w:fill="FFFFFF"/>
        </w:rPr>
        <w:t xml:space="preserve">. </w:t>
      </w:r>
    </w:p>
    <w:p w14:paraId="4DD0AB54" w14:textId="73B949E8" w:rsidR="00FD640F" w:rsidRPr="00C0310C" w:rsidRDefault="00FD640F" w:rsidP="00FD640F">
      <w:pPr>
        <w:ind w:firstLine="720"/>
        <w:rPr>
          <w:color w:val="000000" w:themeColor="text1"/>
          <w:shd w:val="clear" w:color="auto" w:fill="FFFFFF"/>
        </w:rPr>
      </w:pPr>
      <w:r w:rsidRPr="00FD640F">
        <w:rPr>
          <w:color w:val="000000" w:themeColor="text1"/>
          <w:shd w:val="clear" w:color="auto" w:fill="FFFFFF"/>
        </w:rPr>
        <w:t>Izglītības attīstības pamatnostādņu 2014.</w:t>
      </w:r>
      <w:r w:rsidR="001C4647">
        <w:rPr>
          <w:color w:val="000000" w:themeColor="text1"/>
          <w:shd w:val="clear" w:color="auto" w:fill="FFFFFF"/>
        </w:rPr>
        <w:t> </w:t>
      </w:r>
      <w:r w:rsidRPr="00FD640F">
        <w:rPr>
          <w:color w:val="000000" w:themeColor="text1"/>
          <w:shd w:val="clear" w:color="auto" w:fill="FFFFFF"/>
        </w:rPr>
        <w:t>-</w:t>
      </w:r>
      <w:r w:rsidR="001C4647">
        <w:rPr>
          <w:color w:val="000000" w:themeColor="text1"/>
          <w:shd w:val="clear" w:color="auto" w:fill="FFFFFF"/>
        </w:rPr>
        <w:t> </w:t>
      </w:r>
      <w:r w:rsidRPr="00FD640F">
        <w:rPr>
          <w:color w:val="000000" w:themeColor="text1"/>
          <w:shd w:val="clear" w:color="auto" w:fill="FFFFFF"/>
        </w:rPr>
        <w:t>2020.</w:t>
      </w:r>
      <w:r w:rsidR="001C4647">
        <w:rPr>
          <w:color w:val="000000" w:themeColor="text1"/>
          <w:shd w:val="clear" w:color="auto" w:fill="FFFFFF"/>
        </w:rPr>
        <w:t> </w:t>
      </w:r>
      <w:r w:rsidRPr="00FD640F">
        <w:rPr>
          <w:color w:val="000000" w:themeColor="text1"/>
          <w:shd w:val="clear" w:color="auto" w:fill="FFFFFF"/>
        </w:rPr>
        <w:t xml:space="preserve">gadam dokumentā </w:t>
      </w:r>
      <w:r w:rsidR="008124E5">
        <w:rPr>
          <w:color w:val="000000" w:themeColor="text1"/>
          <w:shd w:val="clear" w:color="auto" w:fill="FFFFFF"/>
        </w:rPr>
        <w:t xml:space="preserve">(turpmāk – pamatnostādnes) </w:t>
      </w:r>
      <w:r w:rsidRPr="00FD640F">
        <w:rPr>
          <w:color w:val="000000" w:themeColor="text1"/>
          <w:shd w:val="clear" w:color="auto" w:fill="FFFFFF"/>
        </w:rPr>
        <w:t xml:space="preserve">pausts, </w:t>
      </w:r>
      <w:r w:rsidR="008124E5">
        <w:rPr>
          <w:color w:val="000000" w:themeColor="text1"/>
          <w:shd w:val="clear" w:color="auto" w:fill="FFFFFF"/>
        </w:rPr>
        <w:t xml:space="preserve">ka </w:t>
      </w:r>
      <w:r w:rsidRPr="00FD640F">
        <w:rPr>
          <w:color w:val="000000" w:themeColor="text1"/>
          <w:shd w:val="clear" w:color="auto" w:fill="FFFFFF"/>
        </w:rPr>
        <w:t>līdz ar jauna mācību satura ieviešanu nepieciešams nodrošināt pedagogu profesionālās kompetences pilnveidi, t.sk. līderību, rado</w:t>
      </w:r>
      <w:r w:rsidR="008124E5">
        <w:rPr>
          <w:color w:val="000000" w:themeColor="text1"/>
          <w:shd w:val="clear" w:color="auto" w:fill="FFFFFF"/>
        </w:rPr>
        <w:t xml:space="preserve">šumu, </w:t>
      </w:r>
      <w:r w:rsidR="00E7002C" w:rsidRPr="00E7002C">
        <w:rPr>
          <w:color w:val="000000" w:themeColor="text1"/>
          <w:shd w:val="clear" w:color="auto" w:fill="FFFFFF"/>
        </w:rPr>
        <w:t>informācij</w:t>
      </w:r>
      <w:r w:rsidR="00E7002C">
        <w:rPr>
          <w:color w:val="000000" w:themeColor="text1"/>
          <w:shd w:val="clear" w:color="auto" w:fill="FFFFFF"/>
        </w:rPr>
        <w:t xml:space="preserve">as un komunikācijas tehnoloģiju (turpmāk – </w:t>
      </w:r>
      <w:r w:rsidR="008124E5">
        <w:rPr>
          <w:color w:val="000000" w:themeColor="text1"/>
          <w:shd w:val="clear" w:color="auto" w:fill="FFFFFF"/>
        </w:rPr>
        <w:t>IKT</w:t>
      </w:r>
      <w:r w:rsidR="00E7002C">
        <w:rPr>
          <w:color w:val="000000" w:themeColor="text1"/>
          <w:shd w:val="clear" w:color="auto" w:fill="FFFFFF"/>
        </w:rPr>
        <w:t>)</w:t>
      </w:r>
      <w:r w:rsidR="008124E5">
        <w:rPr>
          <w:color w:val="000000" w:themeColor="text1"/>
          <w:shd w:val="clear" w:color="auto" w:fill="FFFFFF"/>
        </w:rPr>
        <w:t xml:space="preserve"> un svešvalodu prasmes</w:t>
      </w:r>
      <w:r w:rsidRPr="00FD640F">
        <w:rPr>
          <w:color w:val="000000" w:themeColor="text1"/>
          <w:shd w:val="clear" w:color="auto" w:fill="FFFFFF"/>
        </w:rPr>
        <w:t xml:space="preserve">. UIA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 xml:space="preserve">rojekta </w:t>
      </w:r>
      <w:r w:rsidRPr="00FD640F">
        <w:rPr>
          <w:color w:val="000000" w:themeColor="text1"/>
          <w:shd w:val="clear" w:color="auto" w:fill="FFFFFF"/>
        </w:rPr>
        <w:t>īstenošana uzskatām</w:t>
      </w:r>
      <w:r w:rsidR="000B1FC2">
        <w:rPr>
          <w:color w:val="000000" w:themeColor="text1"/>
          <w:shd w:val="clear" w:color="auto" w:fill="FFFFFF"/>
        </w:rPr>
        <w:t>a</w:t>
      </w:r>
      <w:r w:rsidRPr="00FD640F">
        <w:rPr>
          <w:color w:val="000000" w:themeColor="text1"/>
          <w:shd w:val="clear" w:color="auto" w:fill="FFFFFF"/>
        </w:rPr>
        <w:t xml:space="preserve"> par lietderīgu arī šajā kontekstā, jo profesionālās izglītības sektoram tiks piesaistīt jauni specialisti no STEM nozarēm. Tāpat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 xml:space="preserve">rojekta </w:t>
      </w:r>
      <w:r w:rsidRPr="00FD640F">
        <w:rPr>
          <w:color w:val="000000" w:themeColor="text1"/>
          <w:shd w:val="clear" w:color="auto" w:fill="FFFFFF"/>
        </w:rPr>
        <w:t xml:space="preserve">ietvaros darbam ar jaunajām </w:t>
      </w:r>
      <w:r w:rsidRPr="00C0310C">
        <w:rPr>
          <w:color w:val="000000" w:themeColor="text1"/>
          <w:shd w:val="clear" w:color="auto" w:fill="FFFFFF"/>
        </w:rPr>
        <w:t xml:space="preserve">tehnoloģijām </w:t>
      </w:r>
      <w:r w:rsidR="008124E5" w:rsidRPr="00C0310C">
        <w:rPr>
          <w:color w:val="000000" w:themeColor="text1"/>
          <w:shd w:val="clear" w:color="auto" w:fill="FFFFFF"/>
        </w:rPr>
        <w:t xml:space="preserve">Valmieras tehnikumā </w:t>
      </w:r>
      <w:r w:rsidRPr="00C0310C">
        <w:rPr>
          <w:color w:val="000000" w:themeColor="text1"/>
          <w:shd w:val="clear" w:color="auto" w:fill="FFFFFF"/>
        </w:rPr>
        <w:t xml:space="preserve">tiks apmācīti 15 esošie profesionālo priekšmetu pasniedzēji un metodiķi, pilnveidojot zināšanas un prasmes IKT jomā. </w:t>
      </w:r>
      <w:r w:rsidR="005717EE">
        <w:rPr>
          <w:color w:val="000000" w:themeColor="text1"/>
          <w:shd w:val="clear" w:color="auto" w:fill="FFFFFF"/>
        </w:rPr>
        <w:t>Ventspils T</w:t>
      </w:r>
      <w:r w:rsidR="008124E5" w:rsidRPr="00C0310C">
        <w:rPr>
          <w:color w:val="000000" w:themeColor="text1"/>
          <w:shd w:val="clear" w:color="auto" w:fill="FFFFFF"/>
        </w:rPr>
        <w:t xml:space="preserve">ehnikumā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C0310C">
        <w:rPr>
          <w:color w:val="000000" w:themeColor="text1"/>
          <w:shd w:val="clear" w:color="auto" w:fill="FFFFFF"/>
        </w:rPr>
        <w:t xml:space="preserve"> </w:t>
      </w:r>
      <w:r w:rsidR="008124E5" w:rsidRPr="00C0310C">
        <w:rPr>
          <w:color w:val="000000" w:themeColor="text1"/>
          <w:shd w:val="clear" w:color="auto" w:fill="FFFFFF"/>
        </w:rPr>
        <w:t>ietvaros darbam ar jaunajām iegādātajam tehnoloģijām tiks apmācīti 10 profesionālo priekšmetu pasniedzēji, struk</w:t>
      </w:r>
      <w:r w:rsidR="000B1FC2">
        <w:rPr>
          <w:color w:val="000000" w:themeColor="text1"/>
          <w:shd w:val="clear" w:color="auto" w:fill="FFFFFF"/>
        </w:rPr>
        <w:t>tūrvienību vadītāji un metodiķi</w:t>
      </w:r>
      <w:r w:rsidR="008124E5" w:rsidRPr="00C0310C">
        <w:rPr>
          <w:color w:val="000000" w:themeColor="text1"/>
          <w:shd w:val="clear" w:color="auto" w:fill="FFFFFF"/>
        </w:rPr>
        <w:t>. Tehnoloģiju i</w:t>
      </w:r>
      <w:r w:rsidR="005717EE">
        <w:rPr>
          <w:color w:val="000000" w:themeColor="text1"/>
          <w:shd w:val="clear" w:color="auto" w:fill="FFFFFF"/>
        </w:rPr>
        <w:t>egādei un ieviešanai Ventspils T</w:t>
      </w:r>
      <w:r w:rsidR="008124E5" w:rsidRPr="00C0310C">
        <w:rPr>
          <w:color w:val="000000" w:themeColor="text1"/>
          <w:shd w:val="clear" w:color="auto" w:fill="FFFFFF"/>
        </w:rPr>
        <w:t xml:space="preserve">ehnikumā plānotais budžets ir 179 500 EUR. </w:t>
      </w:r>
    </w:p>
    <w:p w14:paraId="6A6524FA" w14:textId="2C5D5599" w:rsidR="008124E5" w:rsidRPr="00C0310C" w:rsidRDefault="008124E5" w:rsidP="00FD640F">
      <w:pPr>
        <w:ind w:firstLine="720"/>
        <w:rPr>
          <w:color w:val="000000" w:themeColor="text1"/>
          <w:shd w:val="clear" w:color="auto" w:fill="FFFFFF"/>
        </w:rPr>
      </w:pPr>
      <w:r w:rsidRPr="00C0310C">
        <w:rPr>
          <w:color w:val="000000" w:themeColor="text1"/>
          <w:shd w:val="clear" w:color="auto" w:fill="FFFFFF"/>
        </w:rPr>
        <w:t>Tāpat pamatnostādnēs norādīts, ka atbilstoši 21.</w:t>
      </w:r>
      <w:r w:rsidR="001C4647">
        <w:rPr>
          <w:color w:val="000000" w:themeColor="text1"/>
          <w:shd w:val="clear" w:color="auto" w:fill="FFFFFF"/>
        </w:rPr>
        <w:t> </w:t>
      </w:r>
      <w:r w:rsidRPr="00C0310C">
        <w:rPr>
          <w:color w:val="000000" w:themeColor="text1"/>
          <w:shd w:val="clear" w:color="auto" w:fill="FFFFFF"/>
        </w:rPr>
        <w:t xml:space="preserve">gadsimta prasībām, ir jāattīsta profesionālās orientācijas un karjeras izglītības sistēma, jāuzlabo profesionālās ievirzes izglītības un interešu izglītības kvalitāte jauniešiem, nodrošinot mūsdienīgu un atbilstošu mācību vidi, t.sk. IKT nodrošinājumu, un jaunākās tehnoloģijas tehniskajā un zinātniskajā jaunradē.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C0310C">
        <w:rPr>
          <w:color w:val="000000" w:themeColor="text1"/>
          <w:shd w:val="clear" w:color="auto" w:fill="FFFFFF"/>
        </w:rPr>
        <w:t xml:space="preserve"> </w:t>
      </w:r>
      <w:r w:rsidRPr="00C0310C">
        <w:rPr>
          <w:color w:val="000000" w:themeColor="text1"/>
          <w:shd w:val="clear" w:color="auto" w:fill="FFFFFF"/>
        </w:rPr>
        <w:t xml:space="preserve">īstenošana veicinās tehnikumu attīstības  mērķu sasniegšanu. </w:t>
      </w:r>
    </w:p>
    <w:p w14:paraId="716B8FDF" w14:textId="1B8F7454" w:rsidR="008124E5" w:rsidRPr="00FD640F" w:rsidRDefault="00C0310C" w:rsidP="00577F6A">
      <w:pPr>
        <w:ind w:firstLine="720"/>
        <w:rPr>
          <w:color w:val="000000" w:themeColor="text1"/>
          <w:shd w:val="clear" w:color="auto" w:fill="FFFFFF"/>
        </w:rPr>
      </w:pPr>
      <w:r w:rsidRPr="00C0310C">
        <w:rPr>
          <w:color w:val="000000" w:themeColor="text1"/>
          <w:shd w:val="clear" w:color="auto" w:fill="FFFFFF"/>
        </w:rPr>
        <w:t xml:space="preserve">Pamatojoties uz </w:t>
      </w:r>
      <w:r w:rsidRPr="00C0310C">
        <w:rPr>
          <w:color w:val="000000" w:themeColor="text1"/>
        </w:rPr>
        <w:t xml:space="preserve">pamatnostādnēs </w:t>
      </w:r>
      <w:r w:rsidRPr="00C0310C">
        <w:rPr>
          <w:color w:val="000000" w:themeColor="text1"/>
          <w:shd w:val="clear" w:color="auto" w:fill="FFFFFF"/>
        </w:rPr>
        <w:t>norādīto, ka</w:t>
      </w:r>
      <w:r w:rsidR="000B1FC2">
        <w:rPr>
          <w:color w:val="000000" w:themeColor="text1"/>
          <w:shd w:val="clear" w:color="auto" w:fill="FFFFFF"/>
        </w:rPr>
        <w:t>,</w:t>
      </w:r>
      <w:r w:rsidRPr="00C0310C">
        <w:rPr>
          <w:color w:val="000000" w:themeColor="text1"/>
          <w:shd w:val="clear" w:color="auto" w:fill="FFFFFF"/>
        </w:rPr>
        <w:t xml:space="preserve"> aktualizējoties jautājumam par mūžizglītību visā Eiropas izglītības telpā, arī Latvijā ir notikusi dažādu aktivitāšu plānošana un īstenošana, lai sekmētu pieaugušo izglītības, tajā skaitā neformālās izglītības, attīstību. EK ir atzīmējusi, ka ekonomiskā krīze skaidri iezīmēja pieaugušo izglītības lielo nozīmi stratēģijas "Eiropa 2020" mērķu sasniegšanā. Atbalsts pieaugušo dalībai daudzveidīgajos izglītības pasākumos tiešā veidā ietekmē arī nodarbinātības mērķa rādītāja sasniegšanu, jo mazina strukturālā bezdarba risku. Ņemot vērā finansiālo situāciju valstī, ļoti liela loma mūžizglītības jautājumā ir ES fondu līdzekļu piesaistei. </w:t>
      </w:r>
      <w:r w:rsidR="00FD640F" w:rsidRPr="00C0310C">
        <w:rPr>
          <w:color w:val="000000" w:themeColor="text1"/>
          <w:shd w:val="clear" w:color="auto" w:fill="FFFFFF"/>
        </w:rPr>
        <w:t xml:space="preserve">Šajā kontekstā UIA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C0310C">
        <w:rPr>
          <w:color w:val="000000" w:themeColor="text1"/>
          <w:shd w:val="clear" w:color="auto" w:fill="FFFFFF"/>
        </w:rPr>
        <w:t xml:space="preserve"> </w:t>
      </w:r>
      <w:r w:rsidR="00FD640F" w:rsidRPr="00C0310C">
        <w:rPr>
          <w:color w:val="000000" w:themeColor="text1"/>
          <w:shd w:val="clear" w:color="auto" w:fill="FFFFFF"/>
        </w:rPr>
        <w:t>īstenošana ir uzskatāms par labu instrumentu ar ilgtermiņa ietekmi uz nodarbinātības mērķa rādītāja sasniegšanu.</w:t>
      </w:r>
    </w:p>
    <w:p w14:paraId="7DA9C78A" w14:textId="34C1E3A0" w:rsidR="00FD640F" w:rsidRPr="002B14A3" w:rsidRDefault="00FD640F" w:rsidP="00577F6A">
      <w:pPr>
        <w:ind w:firstLine="720"/>
        <w:rPr>
          <w:color w:val="000000" w:themeColor="text1"/>
          <w:shd w:val="clear" w:color="auto" w:fill="FFFFFF"/>
        </w:rPr>
      </w:pPr>
      <w:r w:rsidRPr="00FD640F">
        <w:rPr>
          <w:color w:val="000000" w:themeColor="text1"/>
          <w:shd w:val="clear" w:color="auto" w:fill="FFFFFF"/>
        </w:rPr>
        <w:t xml:space="preserve">Tāpat būtiski, ka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 xml:space="preserve">rojekta </w:t>
      </w:r>
      <w:r w:rsidRPr="00FD640F">
        <w:rPr>
          <w:color w:val="000000" w:themeColor="text1"/>
          <w:shd w:val="clear" w:color="auto" w:fill="FFFFFF"/>
        </w:rPr>
        <w:t>ietvaros īstenotās karjeras izglītības aktivitātes var veicināt tuvošanos Latvi</w:t>
      </w:r>
      <w:r w:rsidR="000B1FC2">
        <w:rPr>
          <w:color w:val="000000" w:themeColor="text1"/>
          <w:shd w:val="clear" w:color="auto" w:fill="FFFFFF"/>
        </w:rPr>
        <w:t>jas Nacionālais attīstības plānā</w:t>
      </w:r>
      <w:r w:rsidRPr="00FD640F">
        <w:rPr>
          <w:color w:val="000000" w:themeColor="text1"/>
          <w:shd w:val="clear" w:color="auto" w:fill="FFFFFF"/>
        </w:rPr>
        <w:t xml:space="preserve"> 2014.</w:t>
      </w:r>
      <w:r w:rsidR="001C4647">
        <w:rPr>
          <w:color w:val="000000" w:themeColor="text1"/>
          <w:shd w:val="clear" w:color="auto" w:fill="FFFFFF"/>
        </w:rPr>
        <w:t> </w:t>
      </w:r>
      <w:r w:rsidRPr="00FD640F">
        <w:rPr>
          <w:color w:val="000000" w:themeColor="text1"/>
          <w:shd w:val="clear" w:color="auto" w:fill="FFFFFF"/>
        </w:rPr>
        <w:t>-</w:t>
      </w:r>
      <w:r w:rsidR="00CF3425">
        <w:rPr>
          <w:color w:val="000000" w:themeColor="text1"/>
          <w:shd w:val="clear" w:color="auto" w:fill="FFFFFF"/>
        </w:rPr>
        <w:t> </w:t>
      </w:r>
      <w:r w:rsidRPr="00FD640F">
        <w:rPr>
          <w:color w:val="000000" w:themeColor="text1"/>
          <w:shd w:val="clear" w:color="auto" w:fill="FFFFFF"/>
        </w:rPr>
        <w:t>2020.</w:t>
      </w:r>
      <w:r w:rsidR="001C4647">
        <w:rPr>
          <w:color w:val="000000" w:themeColor="text1"/>
          <w:shd w:val="clear" w:color="auto" w:fill="FFFFFF"/>
        </w:rPr>
        <w:t> </w:t>
      </w:r>
      <w:r w:rsidRPr="00FD640F">
        <w:rPr>
          <w:color w:val="000000" w:themeColor="text1"/>
          <w:shd w:val="clear" w:color="auto" w:fill="FFFFFF"/>
        </w:rPr>
        <w:t>gadam izvirzītajam mērķim, ka  Izglī</w:t>
      </w:r>
      <w:r w:rsidRPr="002B14A3">
        <w:rPr>
          <w:color w:val="000000" w:themeColor="text1"/>
          <w:shd w:val="clear" w:color="auto" w:fill="FFFFFF"/>
        </w:rPr>
        <w:t>tojamo proporcija vispārējās vidējās izglītības un profesionālās izglītības programmās pēc pamatizglītības ieguves 2020.</w:t>
      </w:r>
      <w:r w:rsidR="001C4647">
        <w:rPr>
          <w:color w:val="000000" w:themeColor="text1"/>
          <w:shd w:val="clear" w:color="auto" w:fill="FFFFFF"/>
        </w:rPr>
        <w:t> </w:t>
      </w:r>
      <w:r w:rsidRPr="002B14A3">
        <w:rPr>
          <w:color w:val="000000" w:themeColor="text1"/>
          <w:shd w:val="clear" w:color="auto" w:fill="FFFFFF"/>
        </w:rPr>
        <w:t>-</w:t>
      </w:r>
      <w:r w:rsidR="001C4647">
        <w:rPr>
          <w:color w:val="000000" w:themeColor="text1"/>
          <w:shd w:val="clear" w:color="auto" w:fill="FFFFFF"/>
        </w:rPr>
        <w:t> </w:t>
      </w:r>
      <w:r w:rsidR="000B1FC2">
        <w:rPr>
          <w:color w:val="000000" w:themeColor="text1"/>
          <w:shd w:val="clear" w:color="auto" w:fill="FFFFFF"/>
        </w:rPr>
        <w:t>20</w:t>
      </w:r>
      <w:r w:rsidR="001C4647">
        <w:rPr>
          <w:color w:val="000000" w:themeColor="text1"/>
          <w:shd w:val="clear" w:color="auto" w:fill="FFFFFF"/>
        </w:rPr>
        <w:t>30. </w:t>
      </w:r>
      <w:r w:rsidRPr="002B14A3">
        <w:rPr>
          <w:color w:val="000000" w:themeColor="text1"/>
          <w:shd w:val="clear" w:color="auto" w:fill="FFFFFF"/>
        </w:rPr>
        <w:t>gadā sasnie</w:t>
      </w:r>
      <w:r w:rsidR="00735639">
        <w:rPr>
          <w:color w:val="000000" w:themeColor="text1"/>
          <w:shd w:val="clear" w:color="auto" w:fill="FFFFFF"/>
        </w:rPr>
        <w:t>gs procentuālo sadalījumu 50/50</w:t>
      </w:r>
      <w:r w:rsidRPr="002B14A3">
        <w:rPr>
          <w:color w:val="000000" w:themeColor="text1"/>
          <w:shd w:val="clear" w:color="auto" w:fill="FFFFFF"/>
        </w:rPr>
        <w:t>.</w:t>
      </w:r>
    </w:p>
    <w:p w14:paraId="12F455CB" w14:textId="3ECA86D3" w:rsidR="00577F6A" w:rsidRPr="002B14A3" w:rsidRDefault="00577F6A" w:rsidP="002B14A3">
      <w:pPr>
        <w:ind w:firstLine="720"/>
        <w:rPr>
          <w:color w:val="000000" w:themeColor="text1"/>
          <w:shd w:val="clear" w:color="auto" w:fill="FFFFFF"/>
        </w:rPr>
      </w:pPr>
      <w:r w:rsidRPr="002B14A3">
        <w:rPr>
          <w:color w:val="000000" w:themeColor="text1"/>
          <w:shd w:val="clear" w:color="auto" w:fill="FFFFFF"/>
        </w:rPr>
        <w:t>Saskaņā ar Valmieras pilsētas ilgtspējīgas attīstības stratēģiju 2015.</w:t>
      </w:r>
      <w:r w:rsidR="001C4647">
        <w:rPr>
          <w:color w:val="000000" w:themeColor="text1"/>
          <w:shd w:val="clear" w:color="auto" w:fill="FFFFFF"/>
        </w:rPr>
        <w:t> </w:t>
      </w:r>
      <w:r w:rsidRPr="002B14A3">
        <w:rPr>
          <w:color w:val="000000" w:themeColor="text1"/>
          <w:shd w:val="clear" w:color="auto" w:fill="FFFFFF"/>
        </w:rPr>
        <w:t>-</w:t>
      </w:r>
      <w:r w:rsidR="001C4647">
        <w:rPr>
          <w:color w:val="000000" w:themeColor="text1"/>
          <w:shd w:val="clear" w:color="auto" w:fill="FFFFFF"/>
        </w:rPr>
        <w:t> </w:t>
      </w:r>
      <w:r w:rsidRPr="002B14A3">
        <w:rPr>
          <w:color w:val="000000" w:themeColor="text1"/>
          <w:shd w:val="clear" w:color="auto" w:fill="FFFFFF"/>
        </w:rPr>
        <w:t>2030.</w:t>
      </w:r>
      <w:r w:rsidR="001C4647">
        <w:rPr>
          <w:color w:val="000000" w:themeColor="text1"/>
          <w:shd w:val="clear" w:color="auto" w:fill="FFFFFF"/>
        </w:rPr>
        <w:t> </w:t>
      </w:r>
      <w:r w:rsidRPr="002B14A3">
        <w:rPr>
          <w:color w:val="000000" w:themeColor="text1"/>
          <w:shd w:val="clear" w:color="auto" w:fill="FFFFFF"/>
        </w:rPr>
        <w:t xml:space="preserve">gadam, starptautiskā mērogā Valmieras pilsēta ir ekonomiskās izaugsmes, zināšanu, inovāciju un viedo </w:t>
      </w:r>
      <w:r w:rsidRPr="002B14A3">
        <w:rPr>
          <w:color w:val="000000" w:themeColor="text1"/>
          <w:shd w:val="clear" w:color="auto" w:fill="FFFFFF"/>
        </w:rPr>
        <w:lastRenderedPageBreak/>
        <w:t>tehnoloģiju attīstības centrs. Pilsētas galvenās darbības jomas šajā līmenī ir: uzņēmējdarbība, izglītība, kultūra un sports</w:t>
      </w:r>
      <w:r w:rsidRPr="002B14A3">
        <w:rPr>
          <w:rStyle w:val="FootnoteReference"/>
          <w:color w:val="000000" w:themeColor="text1"/>
          <w:shd w:val="clear" w:color="auto" w:fill="FFFFFF"/>
        </w:rPr>
        <w:footnoteReference w:id="4"/>
      </w:r>
      <w:r w:rsidRPr="002B14A3">
        <w:rPr>
          <w:color w:val="000000" w:themeColor="text1"/>
          <w:shd w:val="clear" w:color="auto" w:fill="FFFFFF"/>
        </w:rPr>
        <w:t>.</w:t>
      </w:r>
    </w:p>
    <w:p w14:paraId="13387D84" w14:textId="7AA32B35" w:rsidR="002B14A3" w:rsidRDefault="002B14A3" w:rsidP="00FD640F">
      <w:pPr>
        <w:ind w:firstLine="720"/>
        <w:rPr>
          <w:color w:val="000000" w:themeColor="text1"/>
          <w:shd w:val="clear" w:color="auto" w:fill="FFFFFF"/>
        </w:rPr>
      </w:pPr>
      <w:r w:rsidRPr="002B14A3">
        <w:rPr>
          <w:color w:val="000000" w:themeColor="text1"/>
          <w:shd w:val="clear" w:color="auto" w:fill="FFFFFF"/>
        </w:rPr>
        <w:t>Atbilstoši</w:t>
      </w:r>
      <w:r w:rsidR="00FD640F" w:rsidRPr="002B14A3">
        <w:rPr>
          <w:color w:val="000000" w:themeColor="text1"/>
          <w:shd w:val="clear" w:color="auto" w:fill="FFFFFF"/>
        </w:rPr>
        <w:t xml:space="preserve"> Ventspils pilsētas ilgtspējīgas attīstības stratēģijā</w:t>
      </w:r>
      <w:r w:rsidR="00735639">
        <w:rPr>
          <w:color w:val="000000" w:themeColor="text1"/>
          <w:shd w:val="clear" w:color="auto" w:fill="FFFFFF"/>
        </w:rPr>
        <w:t xml:space="preserve"> līdz </w:t>
      </w:r>
      <w:r w:rsidR="00FD640F" w:rsidRPr="002B14A3">
        <w:rPr>
          <w:color w:val="000000" w:themeColor="text1"/>
          <w:shd w:val="clear" w:color="auto" w:fill="FFFFFF"/>
        </w:rPr>
        <w:t>2030.</w:t>
      </w:r>
      <w:r w:rsidR="001C4647">
        <w:rPr>
          <w:color w:val="000000" w:themeColor="text1"/>
          <w:shd w:val="clear" w:color="auto" w:fill="FFFFFF"/>
        </w:rPr>
        <w:t> </w:t>
      </w:r>
      <w:r w:rsidR="00FD640F" w:rsidRPr="002B14A3">
        <w:rPr>
          <w:color w:val="000000" w:themeColor="text1"/>
          <w:shd w:val="clear" w:color="auto" w:fill="FFFFFF"/>
        </w:rPr>
        <w:t>gadam</w:t>
      </w:r>
      <w:r w:rsidRPr="002B14A3">
        <w:rPr>
          <w:color w:val="000000" w:themeColor="text1"/>
          <w:shd w:val="clear" w:color="auto" w:fill="FFFFFF"/>
        </w:rPr>
        <w:t xml:space="preserve"> minētajam</w:t>
      </w:r>
      <w:r w:rsidR="00FD640F" w:rsidRPr="002B14A3">
        <w:rPr>
          <w:color w:val="000000" w:themeColor="text1"/>
          <w:shd w:val="clear" w:color="auto" w:fill="FFFFFF"/>
        </w:rPr>
        <w:t>, sabiedrības prasmes, zināšanas, spējas un vērtības ir viens no pilsētas ekonomikas pamata elementiem, to nozīme arvien palielinās, tāpēc sevišķi liela vērība tiks pievērsta izglītības kvalitātei, profesionālajai izglītībai, savlaicīgai karjeras attīstībai un mūžizglītībai.</w:t>
      </w:r>
      <w:r w:rsidR="00FD640F" w:rsidRPr="002B14A3">
        <w:rPr>
          <w:rStyle w:val="FootnoteReference"/>
          <w:color w:val="000000" w:themeColor="text1"/>
          <w:shd w:val="clear" w:color="auto" w:fill="FFFFFF"/>
        </w:rPr>
        <w:footnoteReference w:id="5"/>
      </w:r>
      <w:r w:rsidR="00FD640F" w:rsidRPr="002B14A3">
        <w:rPr>
          <w:color w:val="000000" w:themeColor="text1"/>
          <w:shd w:val="clear" w:color="auto" w:fill="FFFFFF"/>
        </w:rPr>
        <w:t xml:space="preserve"> </w:t>
      </w:r>
    </w:p>
    <w:p w14:paraId="74FF07F3" w14:textId="0220E02D" w:rsidR="00FD640F" w:rsidRPr="00735639" w:rsidRDefault="00FD640F" w:rsidP="00735639">
      <w:pPr>
        <w:ind w:firstLine="720"/>
        <w:rPr>
          <w:color w:val="000000" w:themeColor="text1"/>
          <w:shd w:val="clear" w:color="auto" w:fill="FFFFFF"/>
        </w:rPr>
      </w:pPr>
      <w:r w:rsidRPr="002B14A3">
        <w:rPr>
          <w:color w:val="000000" w:themeColor="text1"/>
          <w:shd w:val="clear" w:color="auto" w:fill="FFFFFF"/>
        </w:rPr>
        <w:t xml:space="preserve">UIA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2B14A3">
        <w:rPr>
          <w:color w:val="000000" w:themeColor="text1"/>
          <w:shd w:val="clear" w:color="auto" w:fill="FFFFFF"/>
        </w:rPr>
        <w:t xml:space="preserve"> </w:t>
      </w:r>
      <w:r w:rsidRPr="002B14A3">
        <w:rPr>
          <w:color w:val="000000" w:themeColor="text1"/>
          <w:shd w:val="clear" w:color="auto" w:fill="FFFFFF"/>
        </w:rPr>
        <w:t>sniegts nozīmīgu ieguldījumu reģionālā kontekstā,</w:t>
      </w:r>
      <w:r w:rsidRPr="002B14A3">
        <w:rPr>
          <w:color w:val="000000" w:themeColor="text1"/>
        </w:rPr>
        <w:t xml:space="preserve"> paplašinot profesionālās izglītības piedāvājumu mūžizglītībā.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2B14A3">
        <w:rPr>
          <w:color w:val="000000" w:themeColor="text1"/>
        </w:rPr>
        <w:t xml:space="preserve"> </w:t>
      </w:r>
      <w:proofErr w:type="spellStart"/>
      <w:r w:rsidRPr="002B14A3">
        <w:rPr>
          <w:color w:val="000000" w:themeColor="text1"/>
        </w:rPr>
        <w:t>mērķgrupa</w:t>
      </w:r>
      <w:proofErr w:type="spellEnd"/>
      <w:r w:rsidRPr="002B14A3">
        <w:rPr>
          <w:color w:val="000000" w:themeColor="text1"/>
        </w:rPr>
        <w:t xml:space="preserve"> ir profesionālās vidējās izglītības audzēkņi, strādājošie un darba meklētāji, kā arī interesenti, kuri vēlas apgūt profesionālo </w:t>
      </w:r>
      <w:r w:rsidR="004F60E4">
        <w:rPr>
          <w:color w:val="000000" w:themeColor="text1"/>
        </w:rPr>
        <w:t xml:space="preserve">izglītību, mācoties attālināti.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2B14A3">
        <w:rPr>
          <w:color w:val="000000" w:themeColor="text1"/>
          <w:shd w:val="clear" w:color="auto" w:fill="FFFFFF"/>
        </w:rPr>
        <w:t xml:space="preserve"> </w:t>
      </w:r>
      <w:r w:rsidRPr="002B14A3">
        <w:rPr>
          <w:color w:val="000000" w:themeColor="text1"/>
          <w:shd w:val="clear" w:color="auto" w:fill="FFFFFF"/>
        </w:rPr>
        <w:t xml:space="preserve">ietvaros ir plānota pedagogu apmācība darbam ar </w:t>
      </w:r>
      <w:r w:rsidRPr="00735639">
        <w:rPr>
          <w:color w:val="000000" w:themeColor="text1"/>
          <w:shd w:val="clear" w:color="auto" w:fill="FFFFFF"/>
        </w:rPr>
        <w:t>jaunajām tehnoloģijām. Apmācībās iegūtās prasmes tiks veiksmīgi integrētas mācību procesā vispārējās vidējās un profesionālās izglītības apmācību blokos.</w:t>
      </w:r>
    </w:p>
    <w:p w14:paraId="2FE38C3E" w14:textId="11C9458A" w:rsidR="00735639" w:rsidRPr="00735639" w:rsidRDefault="000B1FC2" w:rsidP="00735639">
      <w:pPr>
        <w:ind w:firstLine="709"/>
        <w:rPr>
          <w:color w:val="000000" w:themeColor="text1"/>
          <w:shd w:val="clear" w:color="auto" w:fill="FFFFFF"/>
        </w:rPr>
      </w:pPr>
      <w:r>
        <w:rPr>
          <w:color w:val="000000" w:themeColor="text1"/>
          <w:shd w:val="clear" w:color="auto" w:fill="FFFFFF"/>
        </w:rPr>
        <w:t>Valmieras T</w:t>
      </w:r>
      <w:r w:rsidR="00735639" w:rsidRPr="00735639">
        <w:rPr>
          <w:color w:val="000000" w:themeColor="text1"/>
          <w:shd w:val="clear" w:color="auto" w:fill="FFFFFF"/>
        </w:rPr>
        <w:t xml:space="preserve">ehnikuma budžets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Pr>
          <w:color w:val="000000" w:themeColor="text1"/>
          <w:shd w:val="clear" w:color="auto" w:fill="FFFFFF"/>
        </w:rPr>
        <w:t xml:space="preserve"> </w:t>
      </w:r>
      <w:r w:rsidR="00632B5E">
        <w:rPr>
          <w:color w:val="000000" w:themeColor="text1"/>
          <w:shd w:val="clear" w:color="auto" w:fill="FFFFFF"/>
        </w:rPr>
        <w:t>ietvaros plānots 595 000 </w:t>
      </w:r>
      <w:r w:rsidR="00735639" w:rsidRPr="00735639">
        <w:rPr>
          <w:color w:val="000000" w:themeColor="text1"/>
          <w:shd w:val="clear" w:color="auto" w:fill="FFFFFF"/>
        </w:rPr>
        <w:t xml:space="preserve">EUR, kur 80% ir </w:t>
      </w:r>
      <w:r w:rsidR="00735639" w:rsidRPr="00735639">
        <w:rPr>
          <w:color w:val="000000" w:themeColor="text1"/>
        </w:rPr>
        <w:t>UIA</w:t>
      </w:r>
      <w:r w:rsidR="00735639" w:rsidRPr="00735639">
        <w:rPr>
          <w:color w:val="000000" w:themeColor="text1"/>
          <w:shd w:val="clear" w:color="auto" w:fill="FFFFFF"/>
        </w:rPr>
        <w:t xml:space="preserve"> grants un 20% ir līdzfinansējums. </w:t>
      </w:r>
      <w:r w:rsidR="00735639" w:rsidRPr="00735639">
        <w:rPr>
          <w:color w:val="000000" w:themeColor="text1"/>
        </w:rPr>
        <w:t xml:space="preserve">UIA līdzfinansējums, valsts līdzfinansējums un plānotie izdevumi sadalījumā pa gadiem norādīti tabulā Nr. 1. </w:t>
      </w:r>
    </w:p>
    <w:p w14:paraId="4787F9B2" w14:textId="77777777" w:rsidR="00735639" w:rsidRPr="00735639" w:rsidRDefault="00735639" w:rsidP="00735639">
      <w:pPr>
        <w:rPr>
          <w:color w:val="000000" w:themeColor="text1"/>
        </w:rPr>
      </w:pPr>
    </w:p>
    <w:p w14:paraId="5BB70F66" w14:textId="77777777" w:rsidR="000914BD" w:rsidRDefault="00735639" w:rsidP="000914BD">
      <w:pPr>
        <w:jc w:val="right"/>
        <w:rPr>
          <w:b/>
          <w:color w:val="000000" w:themeColor="text1"/>
        </w:rPr>
      </w:pPr>
      <w:r w:rsidRPr="00735639">
        <w:rPr>
          <w:b/>
          <w:color w:val="000000" w:themeColor="text1"/>
        </w:rPr>
        <w:t>Tabula Nr. 1 “</w:t>
      </w:r>
      <w:r w:rsidRPr="00735639">
        <w:rPr>
          <w:b/>
          <w:bCs/>
          <w:color w:val="000000" w:themeColor="text1"/>
        </w:rPr>
        <w:t>Finanšu instrumenta</w:t>
      </w:r>
      <w:r w:rsidRPr="00735639">
        <w:rPr>
          <w:b/>
          <w:color w:val="000000" w:themeColor="text1"/>
        </w:rPr>
        <w:t xml:space="preserve"> īstenošanai </w:t>
      </w:r>
      <w:r w:rsidR="000914BD">
        <w:rPr>
          <w:b/>
          <w:color w:val="000000" w:themeColor="text1"/>
        </w:rPr>
        <w:t xml:space="preserve">Valmieras tehnikumam </w:t>
      </w:r>
    </w:p>
    <w:p w14:paraId="27C9AEA0" w14:textId="18D69D9D" w:rsidR="00735639" w:rsidRPr="00735639" w:rsidRDefault="000914BD" w:rsidP="000914BD">
      <w:pPr>
        <w:jc w:val="right"/>
        <w:rPr>
          <w:b/>
          <w:color w:val="000000" w:themeColor="text1"/>
        </w:rPr>
      </w:pPr>
      <w:r>
        <w:rPr>
          <w:b/>
          <w:color w:val="000000" w:themeColor="text1"/>
        </w:rPr>
        <w:t xml:space="preserve">plānotais </w:t>
      </w:r>
      <w:r w:rsidR="00735639" w:rsidRPr="00735639">
        <w:rPr>
          <w:b/>
          <w:color w:val="000000" w:themeColor="text1"/>
        </w:rPr>
        <w:t xml:space="preserve">finansējums un izdevumi pa gadiem, </w:t>
      </w:r>
      <w:r w:rsidR="00735639" w:rsidRPr="00735639">
        <w:rPr>
          <w:b/>
          <w:color w:val="000000" w:themeColor="text1"/>
          <w:lang w:eastAsia="lv-LV"/>
        </w:rPr>
        <w:t>EUR</w:t>
      </w:r>
      <w:r w:rsidR="00735639" w:rsidRPr="00735639">
        <w:rPr>
          <w:b/>
          <w:color w:val="000000" w:themeColor="text1"/>
        </w:rPr>
        <w:t>”</w:t>
      </w:r>
    </w:p>
    <w:tbl>
      <w:tblPr>
        <w:tblW w:w="9013" w:type="dxa"/>
        <w:jc w:val="center"/>
        <w:tblLook w:val="04A0" w:firstRow="1" w:lastRow="0" w:firstColumn="1" w:lastColumn="0" w:noHBand="0" w:noVBand="1"/>
      </w:tblPr>
      <w:tblGrid>
        <w:gridCol w:w="1285"/>
        <w:gridCol w:w="1285"/>
        <w:gridCol w:w="1720"/>
        <w:gridCol w:w="1610"/>
        <w:gridCol w:w="1831"/>
        <w:gridCol w:w="1282"/>
      </w:tblGrid>
      <w:tr w:rsidR="00735639" w:rsidRPr="00735639" w14:paraId="6DEE4C3F" w14:textId="77777777" w:rsidTr="00066F61">
        <w:trPr>
          <w:trHeight w:val="578"/>
          <w:jc w:val="center"/>
        </w:trPr>
        <w:tc>
          <w:tcPr>
            <w:tcW w:w="12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3D035E"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Gads</w:t>
            </w:r>
          </w:p>
        </w:tc>
        <w:tc>
          <w:tcPr>
            <w:tcW w:w="12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B725C8"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Budžets kopā</w:t>
            </w:r>
          </w:p>
        </w:tc>
        <w:tc>
          <w:tcPr>
            <w:tcW w:w="172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7315495"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ERAF finansējums 80%</w:t>
            </w:r>
          </w:p>
        </w:tc>
        <w:tc>
          <w:tcPr>
            <w:tcW w:w="161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A869353"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Valsts līdzfinansējums 20%</w:t>
            </w:r>
          </w:p>
        </w:tc>
        <w:tc>
          <w:tcPr>
            <w:tcW w:w="183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7CE9DAA"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Valmieras tehnikuma</w:t>
            </w:r>
          </w:p>
          <w:p w14:paraId="1C833350" w14:textId="77777777" w:rsidR="00735639" w:rsidRPr="00735639" w:rsidRDefault="00735639" w:rsidP="00066F61">
            <w:pPr>
              <w:jc w:val="center"/>
              <w:rPr>
                <w:rFonts w:eastAsia="Times New Roman"/>
                <w:color w:val="000000" w:themeColor="text1"/>
                <w:sz w:val="22"/>
                <w:szCs w:val="22"/>
                <w:lang w:eastAsia="lv-LV"/>
              </w:rPr>
            </w:pPr>
            <w:proofErr w:type="spellStart"/>
            <w:r w:rsidRPr="00735639">
              <w:rPr>
                <w:rFonts w:eastAsia="Times New Roman"/>
                <w:color w:val="000000" w:themeColor="text1"/>
                <w:sz w:val="22"/>
                <w:szCs w:val="22"/>
                <w:lang w:eastAsia="lv-LV"/>
              </w:rPr>
              <w:t>priekšfinansējums</w:t>
            </w:r>
            <w:proofErr w:type="spellEnd"/>
          </w:p>
        </w:tc>
        <w:tc>
          <w:tcPr>
            <w:tcW w:w="128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0545283" w14:textId="77777777" w:rsidR="00735639" w:rsidRPr="00735639" w:rsidRDefault="00735639" w:rsidP="00066F61">
            <w:pPr>
              <w:jc w:val="center"/>
              <w:rPr>
                <w:rFonts w:eastAsia="Times New Roman"/>
                <w:b/>
                <w:bCs/>
                <w:color w:val="000000" w:themeColor="text1"/>
                <w:sz w:val="22"/>
                <w:szCs w:val="22"/>
                <w:lang w:eastAsia="lv-LV"/>
              </w:rPr>
            </w:pPr>
            <w:r w:rsidRPr="00735639">
              <w:rPr>
                <w:rFonts w:eastAsia="Times New Roman"/>
                <w:b/>
                <w:bCs/>
                <w:color w:val="000000" w:themeColor="text1"/>
                <w:sz w:val="22"/>
                <w:szCs w:val="22"/>
                <w:lang w:eastAsia="lv-LV"/>
              </w:rPr>
              <w:t>Investīciju sadalījums pa gadiem</w:t>
            </w:r>
          </w:p>
        </w:tc>
      </w:tr>
      <w:tr w:rsidR="00735639" w:rsidRPr="00735639" w14:paraId="1BD4B32C" w14:textId="77777777" w:rsidTr="00066F61">
        <w:trPr>
          <w:trHeight w:val="454"/>
          <w:jc w:val="center"/>
        </w:trPr>
        <w:tc>
          <w:tcPr>
            <w:tcW w:w="1285" w:type="dxa"/>
            <w:tcBorders>
              <w:top w:val="nil"/>
              <w:left w:val="single" w:sz="4" w:space="0" w:color="auto"/>
              <w:bottom w:val="single" w:sz="4" w:space="0" w:color="auto"/>
              <w:right w:val="single" w:sz="4" w:space="0" w:color="auto"/>
            </w:tcBorders>
            <w:vAlign w:val="center"/>
          </w:tcPr>
          <w:p w14:paraId="69EFF303"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2019</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54AAA1C"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357 000</w:t>
            </w:r>
          </w:p>
        </w:tc>
        <w:tc>
          <w:tcPr>
            <w:tcW w:w="1720" w:type="dxa"/>
            <w:tcBorders>
              <w:top w:val="nil"/>
              <w:left w:val="nil"/>
              <w:bottom w:val="single" w:sz="4" w:space="0" w:color="auto"/>
              <w:right w:val="single" w:sz="4" w:space="0" w:color="auto"/>
            </w:tcBorders>
            <w:shd w:val="clear" w:color="auto" w:fill="auto"/>
            <w:vAlign w:val="center"/>
            <w:hideMark/>
          </w:tcPr>
          <w:p w14:paraId="0C6CBCDB"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238 000</w:t>
            </w:r>
          </w:p>
          <w:p w14:paraId="4295D861" w14:textId="77777777" w:rsidR="00735639" w:rsidRPr="00735639" w:rsidRDefault="00735639" w:rsidP="00066F61">
            <w:pPr>
              <w:jc w:val="center"/>
              <w:rPr>
                <w:rFonts w:eastAsia="Times New Roman"/>
                <w:color w:val="000000" w:themeColor="text1"/>
                <w:sz w:val="20"/>
                <w:szCs w:val="20"/>
                <w:lang w:eastAsia="lv-LV"/>
              </w:rPr>
            </w:pPr>
            <w:r w:rsidRPr="00735639">
              <w:rPr>
                <w:rFonts w:eastAsia="Times New Roman"/>
                <w:color w:val="000000" w:themeColor="text1"/>
                <w:sz w:val="20"/>
                <w:szCs w:val="20"/>
                <w:lang w:eastAsia="lv-LV"/>
              </w:rPr>
              <w:t>(50%)</w:t>
            </w:r>
          </w:p>
        </w:tc>
        <w:tc>
          <w:tcPr>
            <w:tcW w:w="1610" w:type="dxa"/>
            <w:tcBorders>
              <w:top w:val="nil"/>
              <w:left w:val="nil"/>
              <w:bottom w:val="single" w:sz="4" w:space="0" w:color="auto"/>
              <w:right w:val="single" w:sz="4" w:space="0" w:color="auto"/>
            </w:tcBorders>
            <w:shd w:val="clear" w:color="auto" w:fill="auto"/>
            <w:vAlign w:val="center"/>
            <w:hideMark/>
          </w:tcPr>
          <w:p w14:paraId="099ACB45"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119 000</w:t>
            </w:r>
          </w:p>
          <w:p w14:paraId="1274DB3A" w14:textId="77777777" w:rsidR="00735639" w:rsidRPr="00735639" w:rsidRDefault="00735639" w:rsidP="00066F61">
            <w:pPr>
              <w:jc w:val="center"/>
              <w:rPr>
                <w:rFonts w:eastAsia="Times New Roman"/>
                <w:color w:val="000000" w:themeColor="text1"/>
                <w:sz w:val="20"/>
                <w:szCs w:val="20"/>
                <w:lang w:eastAsia="lv-LV"/>
              </w:rPr>
            </w:pPr>
            <w:r w:rsidRPr="00735639">
              <w:rPr>
                <w:rFonts w:eastAsia="Times New Roman"/>
                <w:color w:val="000000" w:themeColor="text1"/>
                <w:sz w:val="20"/>
                <w:szCs w:val="20"/>
                <w:lang w:eastAsia="lv-LV"/>
              </w:rPr>
              <w:t>(100%)</w:t>
            </w:r>
          </w:p>
        </w:tc>
        <w:tc>
          <w:tcPr>
            <w:tcW w:w="1831" w:type="dxa"/>
            <w:tcBorders>
              <w:top w:val="nil"/>
              <w:left w:val="nil"/>
              <w:bottom w:val="single" w:sz="4" w:space="0" w:color="auto"/>
              <w:right w:val="single" w:sz="4" w:space="0" w:color="auto"/>
            </w:tcBorders>
            <w:shd w:val="clear" w:color="auto" w:fill="auto"/>
            <w:vAlign w:val="center"/>
            <w:hideMark/>
          </w:tcPr>
          <w:p w14:paraId="280B0CA6"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0,00</w:t>
            </w:r>
          </w:p>
        </w:tc>
        <w:tc>
          <w:tcPr>
            <w:tcW w:w="1282" w:type="dxa"/>
            <w:tcBorders>
              <w:top w:val="nil"/>
              <w:left w:val="nil"/>
              <w:bottom w:val="single" w:sz="4" w:space="0" w:color="auto"/>
              <w:right w:val="single" w:sz="4" w:space="0" w:color="auto"/>
            </w:tcBorders>
            <w:shd w:val="clear" w:color="auto" w:fill="auto"/>
            <w:vAlign w:val="center"/>
            <w:hideMark/>
          </w:tcPr>
          <w:p w14:paraId="4AF10835"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181 746</w:t>
            </w:r>
          </w:p>
        </w:tc>
      </w:tr>
      <w:tr w:rsidR="00735639" w:rsidRPr="00735639" w14:paraId="29A64C0F" w14:textId="77777777" w:rsidTr="00066F61">
        <w:trPr>
          <w:trHeight w:val="454"/>
          <w:jc w:val="center"/>
        </w:trPr>
        <w:tc>
          <w:tcPr>
            <w:tcW w:w="1285" w:type="dxa"/>
            <w:tcBorders>
              <w:top w:val="nil"/>
              <w:left w:val="single" w:sz="4" w:space="0" w:color="auto"/>
              <w:bottom w:val="single" w:sz="4" w:space="0" w:color="auto"/>
              <w:right w:val="single" w:sz="4" w:space="0" w:color="auto"/>
            </w:tcBorders>
            <w:vAlign w:val="center"/>
          </w:tcPr>
          <w:p w14:paraId="49EA5143"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2020</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D3C4C9C"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168 712</w:t>
            </w:r>
          </w:p>
        </w:tc>
        <w:tc>
          <w:tcPr>
            <w:tcW w:w="1720" w:type="dxa"/>
            <w:tcBorders>
              <w:top w:val="nil"/>
              <w:left w:val="nil"/>
              <w:bottom w:val="single" w:sz="4" w:space="0" w:color="auto"/>
              <w:right w:val="single" w:sz="4" w:space="0" w:color="auto"/>
            </w:tcBorders>
            <w:shd w:val="clear" w:color="auto" w:fill="auto"/>
            <w:vAlign w:val="center"/>
            <w:hideMark/>
          </w:tcPr>
          <w:p w14:paraId="4D53CB45"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142 800*</w:t>
            </w:r>
          </w:p>
          <w:p w14:paraId="22AA04AA" w14:textId="77777777" w:rsidR="00735639" w:rsidRPr="00735639" w:rsidRDefault="00735639" w:rsidP="00066F61">
            <w:pPr>
              <w:jc w:val="center"/>
              <w:rPr>
                <w:rFonts w:eastAsia="Times New Roman"/>
                <w:color w:val="000000" w:themeColor="text1"/>
                <w:sz w:val="20"/>
                <w:szCs w:val="20"/>
                <w:lang w:eastAsia="lv-LV"/>
              </w:rPr>
            </w:pPr>
            <w:r w:rsidRPr="00735639">
              <w:rPr>
                <w:rFonts w:eastAsia="Times New Roman"/>
                <w:color w:val="000000" w:themeColor="text1"/>
                <w:sz w:val="20"/>
                <w:szCs w:val="20"/>
                <w:lang w:eastAsia="lv-LV"/>
              </w:rPr>
              <w:t>(30%)</w:t>
            </w:r>
          </w:p>
        </w:tc>
        <w:tc>
          <w:tcPr>
            <w:tcW w:w="1610" w:type="dxa"/>
            <w:tcBorders>
              <w:top w:val="nil"/>
              <w:left w:val="nil"/>
              <w:bottom w:val="single" w:sz="4" w:space="0" w:color="auto"/>
              <w:right w:val="single" w:sz="4" w:space="0" w:color="auto"/>
            </w:tcBorders>
            <w:shd w:val="clear" w:color="auto" w:fill="auto"/>
            <w:vAlign w:val="center"/>
            <w:hideMark/>
          </w:tcPr>
          <w:p w14:paraId="6F81A521"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0,00</w:t>
            </w:r>
          </w:p>
        </w:tc>
        <w:tc>
          <w:tcPr>
            <w:tcW w:w="1831" w:type="dxa"/>
            <w:tcBorders>
              <w:top w:val="nil"/>
              <w:left w:val="nil"/>
              <w:bottom w:val="single" w:sz="4" w:space="0" w:color="auto"/>
              <w:right w:val="single" w:sz="4" w:space="0" w:color="auto"/>
            </w:tcBorders>
            <w:shd w:val="clear" w:color="auto" w:fill="auto"/>
            <w:vAlign w:val="center"/>
            <w:hideMark/>
          </w:tcPr>
          <w:p w14:paraId="5BA8C5BE"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25 912</w:t>
            </w:r>
          </w:p>
        </w:tc>
        <w:tc>
          <w:tcPr>
            <w:tcW w:w="1282" w:type="dxa"/>
            <w:tcBorders>
              <w:top w:val="nil"/>
              <w:left w:val="nil"/>
              <w:bottom w:val="single" w:sz="4" w:space="0" w:color="auto"/>
              <w:right w:val="single" w:sz="4" w:space="0" w:color="auto"/>
            </w:tcBorders>
            <w:shd w:val="clear" w:color="auto" w:fill="auto"/>
            <w:vAlign w:val="center"/>
            <w:hideMark/>
          </w:tcPr>
          <w:p w14:paraId="74B6F372"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343 966</w:t>
            </w:r>
          </w:p>
        </w:tc>
      </w:tr>
      <w:tr w:rsidR="00735639" w:rsidRPr="00735639" w14:paraId="6F0D6F68" w14:textId="77777777" w:rsidTr="00066F61">
        <w:trPr>
          <w:trHeight w:val="454"/>
          <w:jc w:val="center"/>
        </w:trPr>
        <w:tc>
          <w:tcPr>
            <w:tcW w:w="1285" w:type="dxa"/>
            <w:tcBorders>
              <w:top w:val="nil"/>
              <w:left w:val="single" w:sz="4" w:space="0" w:color="auto"/>
              <w:bottom w:val="single" w:sz="4" w:space="0" w:color="auto"/>
              <w:right w:val="single" w:sz="4" w:space="0" w:color="auto"/>
            </w:tcBorders>
            <w:vAlign w:val="center"/>
          </w:tcPr>
          <w:p w14:paraId="6BC0A7CC"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2021</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58F240D5"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69 288</w:t>
            </w:r>
          </w:p>
        </w:tc>
        <w:tc>
          <w:tcPr>
            <w:tcW w:w="1720" w:type="dxa"/>
            <w:tcBorders>
              <w:top w:val="nil"/>
              <w:left w:val="nil"/>
              <w:bottom w:val="single" w:sz="4" w:space="0" w:color="auto"/>
              <w:right w:val="single" w:sz="4" w:space="0" w:color="auto"/>
            </w:tcBorders>
            <w:shd w:val="clear" w:color="auto" w:fill="auto"/>
            <w:vAlign w:val="center"/>
            <w:hideMark/>
          </w:tcPr>
          <w:p w14:paraId="60AE11CE"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0,00</w:t>
            </w:r>
          </w:p>
        </w:tc>
        <w:tc>
          <w:tcPr>
            <w:tcW w:w="1610" w:type="dxa"/>
            <w:tcBorders>
              <w:top w:val="nil"/>
              <w:left w:val="nil"/>
              <w:bottom w:val="single" w:sz="4" w:space="0" w:color="auto"/>
              <w:right w:val="single" w:sz="4" w:space="0" w:color="auto"/>
            </w:tcBorders>
            <w:shd w:val="clear" w:color="auto" w:fill="auto"/>
            <w:vAlign w:val="center"/>
            <w:hideMark/>
          </w:tcPr>
          <w:p w14:paraId="10EDF14B"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0,00</w:t>
            </w:r>
          </w:p>
        </w:tc>
        <w:tc>
          <w:tcPr>
            <w:tcW w:w="1831" w:type="dxa"/>
            <w:tcBorders>
              <w:top w:val="nil"/>
              <w:left w:val="nil"/>
              <w:bottom w:val="single" w:sz="4" w:space="0" w:color="auto"/>
              <w:right w:val="single" w:sz="4" w:space="0" w:color="auto"/>
            </w:tcBorders>
            <w:shd w:val="clear" w:color="auto" w:fill="auto"/>
            <w:vAlign w:val="center"/>
            <w:hideMark/>
          </w:tcPr>
          <w:p w14:paraId="134E7B7A"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69 288</w:t>
            </w:r>
          </w:p>
        </w:tc>
        <w:tc>
          <w:tcPr>
            <w:tcW w:w="1282" w:type="dxa"/>
            <w:tcBorders>
              <w:top w:val="nil"/>
              <w:left w:val="nil"/>
              <w:bottom w:val="single" w:sz="4" w:space="0" w:color="auto"/>
              <w:right w:val="single" w:sz="4" w:space="0" w:color="auto"/>
            </w:tcBorders>
            <w:shd w:val="clear" w:color="auto" w:fill="auto"/>
            <w:vAlign w:val="center"/>
            <w:hideMark/>
          </w:tcPr>
          <w:p w14:paraId="44E3B7C2"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69 288</w:t>
            </w:r>
          </w:p>
        </w:tc>
      </w:tr>
      <w:tr w:rsidR="00735639" w:rsidRPr="00735639" w14:paraId="5801440B" w14:textId="77777777" w:rsidTr="00066F61">
        <w:trPr>
          <w:trHeight w:val="454"/>
          <w:jc w:val="center"/>
        </w:trPr>
        <w:tc>
          <w:tcPr>
            <w:tcW w:w="1285" w:type="dxa"/>
            <w:tcBorders>
              <w:top w:val="nil"/>
              <w:left w:val="single" w:sz="4" w:space="0" w:color="auto"/>
              <w:bottom w:val="single" w:sz="4" w:space="0" w:color="auto"/>
              <w:right w:val="single" w:sz="4" w:space="0" w:color="auto"/>
            </w:tcBorders>
            <w:vAlign w:val="center"/>
          </w:tcPr>
          <w:p w14:paraId="7177D221"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2022</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CC524D1"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w:t>
            </w:r>
          </w:p>
        </w:tc>
        <w:tc>
          <w:tcPr>
            <w:tcW w:w="1720" w:type="dxa"/>
            <w:tcBorders>
              <w:top w:val="nil"/>
              <w:left w:val="nil"/>
              <w:bottom w:val="single" w:sz="4" w:space="0" w:color="auto"/>
              <w:right w:val="single" w:sz="4" w:space="0" w:color="auto"/>
            </w:tcBorders>
            <w:shd w:val="clear" w:color="auto" w:fill="auto"/>
            <w:vAlign w:val="center"/>
            <w:hideMark/>
          </w:tcPr>
          <w:p w14:paraId="52221DE5"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95 200</w:t>
            </w:r>
          </w:p>
          <w:p w14:paraId="01E1CE56" w14:textId="77777777" w:rsidR="00735639" w:rsidRPr="00735639" w:rsidRDefault="00735639" w:rsidP="00066F61">
            <w:pPr>
              <w:tabs>
                <w:tab w:val="left" w:pos="495"/>
                <w:tab w:val="center" w:pos="792"/>
              </w:tabs>
              <w:jc w:val="center"/>
              <w:rPr>
                <w:rFonts w:eastAsia="Times New Roman"/>
                <w:color w:val="000000" w:themeColor="text1"/>
                <w:sz w:val="20"/>
                <w:szCs w:val="20"/>
                <w:lang w:eastAsia="lv-LV"/>
              </w:rPr>
            </w:pPr>
            <w:r w:rsidRPr="00735639">
              <w:rPr>
                <w:rFonts w:eastAsia="Times New Roman"/>
                <w:color w:val="000000" w:themeColor="text1"/>
                <w:sz w:val="20"/>
                <w:szCs w:val="20"/>
                <w:lang w:eastAsia="lv-LV"/>
              </w:rPr>
              <w:t>(20%)</w:t>
            </w:r>
          </w:p>
        </w:tc>
        <w:tc>
          <w:tcPr>
            <w:tcW w:w="1610" w:type="dxa"/>
            <w:tcBorders>
              <w:top w:val="nil"/>
              <w:left w:val="nil"/>
              <w:bottom w:val="single" w:sz="4" w:space="0" w:color="auto"/>
              <w:right w:val="single" w:sz="4" w:space="0" w:color="auto"/>
            </w:tcBorders>
            <w:shd w:val="clear" w:color="auto" w:fill="auto"/>
            <w:vAlign w:val="center"/>
            <w:hideMark/>
          </w:tcPr>
          <w:p w14:paraId="4EB55B2F"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w:t>
            </w:r>
          </w:p>
        </w:tc>
        <w:tc>
          <w:tcPr>
            <w:tcW w:w="1831" w:type="dxa"/>
            <w:tcBorders>
              <w:top w:val="nil"/>
              <w:left w:val="nil"/>
              <w:bottom w:val="single" w:sz="4" w:space="0" w:color="auto"/>
              <w:right w:val="single" w:sz="4" w:space="0" w:color="auto"/>
            </w:tcBorders>
            <w:shd w:val="clear" w:color="auto" w:fill="auto"/>
            <w:vAlign w:val="center"/>
            <w:hideMark/>
          </w:tcPr>
          <w:p w14:paraId="1E77FEC8"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w:t>
            </w:r>
          </w:p>
        </w:tc>
        <w:tc>
          <w:tcPr>
            <w:tcW w:w="1282" w:type="dxa"/>
            <w:tcBorders>
              <w:top w:val="nil"/>
              <w:left w:val="nil"/>
              <w:bottom w:val="single" w:sz="4" w:space="0" w:color="auto"/>
              <w:right w:val="single" w:sz="4" w:space="0" w:color="auto"/>
            </w:tcBorders>
            <w:shd w:val="clear" w:color="auto" w:fill="auto"/>
            <w:vAlign w:val="center"/>
            <w:hideMark/>
          </w:tcPr>
          <w:p w14:paraId="7C760DED" w14:textId="77777777" w:rsidR="00735639" w:rsidRPr="00735639" w:rsidRDefault="00735639" w:rsidP="00066F61">
            <w:pPr>
              <w:jc w:val="center"/>
              <w:rPr>
                <w:rFonts w:eastAsia="Times New Roman"/>
                <w:color w:val="000000" w:themeColor="text1"/>
                <w:lang w:eastAsia="lv-LV"/>
              </w:rPr>
            </w:pPr>
            <w:r w:rsidRPr="00735639">
              <w:rPr>
                <w:rFonts w:eastAsia="Times New Roman"/>
                <w:color w:val="000000" w:themeColor="text1"/>
                <w:lang w:eastAsia="lv-LV"/>
              </w:rPr>
              <w:t>-</w:t>
            </w:r>
          </w:p>
        </w:tc>
      </w:tr>
      <w:tr w:rsidR="00735639" w:rsidRPr="00735639" w14:paraId="4E0C82F5" w14:textId="77777777" w:rsidTr="00066F61">
        <w:trPr>
          <w:trHeight w:val="454"/>
          <w:jc w:val="center"/>
        </w:trPr>
        <w:tc>
          <w:tcPr>
            <w:tcW w:w="1285" w:type="dxa"/>
            <w:tcBorders>
              <w:top w:val="nil"/>
              <w:left w:val="single" w:sz="4" w:space="0" w:color="auto"/>
              <w:bottom w:val="single" w:sz="4" w:space="0" w:color="auto"/>
              <w:right w:val="single" w:sz="4" w:space="0" w:color="auto"/>
            </w:tcBorders>
            <w:vAlign w:val="center"/>
          </w:tcPr>
          <w:p w14:paraId="439C3915" w14:textId="77777777" w:rsidR="00735639" w:rsidRPr="00735639" w:rsidRDefault="00735639" w:rsidP="00066F61">
            <w:pPr>
              <w:jc w:val="center"/>
              <w:rPr>
                <w:rFonts w:eastAsia="Times New Roman"/>
                <w:b/>
                <w:bCs/>
                <w:color w:val="000000" w:themeColor="text1"/>
                <w:lang w:eastAsia="lv-LV"/>
              </w:rPr>
            </w:pPr>
            <w:r w:rsidRPr="00735639">
              <w:rPr>
                <w:rFonts w:eastAsia="Times New Roman"/>
                <w:b/>
                <w:bCs/>
                <w:color w:val="000000" w:themeColor="text1"/>
                <w:lang w:eastAsia="lv-LV"/>
              </w:rPr>
              <w:t>Kopā:</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5B46A15C" w14:textId="77777777" w:rsidR="00735639" w:rsidRPr="00735639" w:rsidRDefault="00735639" w:rsidP="00066F61">
            <w:pPr>
              <w:jc w:val="center"/>
              <w:rPr>
                <w:rFonts w:eastAsia="Times New Roman"/>
                <w:b/>
                <w:bCs/>
                <w:color w:val="000000" w:themeColor="text1"/>
                <w:lang w:eastAsia="lv-LV"/>
              </w:rPr>
            </w:pPr>
            <w:r w:rsidRPr="00735639">
              <w:rPr>
                <w:rFonts w:eastAsia="Times New Roman"/>
                <w:b/>
                <w:bCs/>
                <w:color w:val="000000" w:themeColor="text1"/>
                <w:lang w:eastAsia="lv-LV"/>
              </w:rPr>
              <w:t>595 000</w:t>
            </w:r>
          </w:p>
        </w:tc>
        <w:tc>
          <w:tcPr>
            <w:tcW w:w="1720" w:type="dxa"/>
            <w:tcBorders>
              <w:top w:val="nil"/>
              <w:left w:val="nil"/>
              <w:bottom w:val="single" w:sz="4" w:space="0" w:color="auto"/>
              <w:right w:val="single" w:sz="4" w:space="0" w:color="auto"/>
            </w:tcBorders>
            <w:shd w:val="clear" w:color="auto" w:fill="auto"/>
            <w:vAlign w:val="center"/>
            <w:hideMark/>
          </w:tcPr>
          <w:p w14:paraId="3FA9323E" w14:textId="77777777" w:rsidR="00735639" w:rsidRPr="00735639" w:rsidRDefault="00735639" w:rsidP="00066F61">
            <w:pPr>
              <w:jc w:val="center"/>
              <w:rPr>
                <w:rFonts w:eastAsia="Times New Roman"/>
                <w:b/>
                <w:color w:val="000000" w:themeColor="text1"/>
                <w:lang w:eastAsia="lv-LV"/>
              </w:rPr>
            </w:pPr>
            <w:r w:rsidRPr="00735639">
              <w:rPr>
                <w:rFonts w:eastAsia="Times New Roman"/>
                <w:b/>
                <w:color w:val="000000" w:themeColor="text1"/>
                <w:lang w:eastAsia="lv-LV"/>
              </w:rPr>
              <w:t>476 000</w:t>
            </w:r>
          </w:p>
        </w:tc>
        <w:tc>
          <w:tcPr>
            <w:tcW w:w="1610" w:type="dxa"/>
            <w:tcBorders>
              <w:top w:val="nil"/>
              <w:left w:val="nil"/>
              <w:bottom w:val="single" w:sz="4" w:space="0" w:color="auto"/>
              <w:right w:val="single" w:sz="4" w:space="0" w:color="auto"/>
            </w:tcBorders>
            <w:shd w:val="clear" w:color="auto" w:fill="auto"/>
            <w:vAlign w:val="center"/>
            <w:hideMark/>
          </w:tcPr>
          <w:p w14:paraId="58F95CF9" w14:textId="77777777" w:rsidR="00735639" w:rsidRPr="00735639" w:rsidRDefault="00735639" w:rsidP="00066F61">
            <w:pPr>
              <w:jc w:val="center"/>
              <w:rPr>
                <w:rFonts w:eastAsia="Times New Roman"/>
                <w:b/>
                <w:color w:val="000000" w:themeColor="text1"/>
                <w:lang w:eastAsia="lv-LV"/>
              </w:rPr>
            </w:pPr>
            <w:r w:rsidRPr="00735639">
              <w:rPr>
                <w:rFonts w:eastAsia="Times New Roman"/>
                <w:b/>
                <w:color w:val="000000" w:themeColor="text1"/>
                <w:lang w:eastAsia="lv-LV"/>
              </w:rPr>
              <w:t>119 000</w:t>
            </w:r>
          </w:p>
        </w:tc>
        <w:tc>
          <w:tcPr>
            <w:tcW w:w="1831" w:type="dxa"/>
            <w:tcBorders>
              <w:top w:val="nil"/>
              <w:left w:val="nil"/>
              <w:bottom w:val="single" w:sz="4" w:space="0" w:color="auto"/>
              <w:right w:val="single" w:sz="4" w:space="0" w:color="auto"/>
            </w:tcBorders>
            <w:shd w:val="clear" w:color="auto" w:fill="auto"/>
            <w:vAlign w:val="center"/>
            <w:hideMark/>
          </w:tcPr>
          <w:p w14:paraId="71709E3C" w14:textId="77777777" w:rsidR="00735639" w:rsidRPr="00735639" w:rsidRDefault="00735639" w:rsidP="00066F61">
            <w:pPr>
              <w:jc w:val="center"/>
              <w:rPr>
                <w:rFonts w:eastAsia="Times New Roman"/>
                <w:b/>
                <w:color w:val="000000" w:themeColor="text1"/>
                <w:lang w:eastAsia="lv-LV"/>
              </w:rPr>
            </w:pPr>
            <w:r w:rsidRPr="00735639">
              <w:rPr>
                <w:rFonts w:eastAsia="Times New Roman"/>
                <w:b/>
                <w:color w:val="000000" w:themeColor="text1"/>
                <w:lang w:eastAsia="lv-LV"/>
              </w:rPr>
              <w:t>95 200</w:t>
            </w:r>
          </w:p>
        </w:tc>
        <w:tc>
          <w:tcPr>
            <w:tcW w:w="1282" w:type="dxa"/>
            <w:tcBorders>
              <w:top w:val="nil"/>
              <w:left w:val="nil"/>
              <w:bottom w:val="single" w:sz="4" w:space="0" w:color="auto"/>
              <w:right w:val="single" w:sz="4" w:space="0" w:color="auto"/>
            </w:tcBorders>
            <w:shd w:val="clear" w:color="auto" w:fill="auto"/>
            <w:vAlign w:val="center"/>
            <w:hideMark/>
          </w:tcPr>
          <w:p w14:paraId="08736594" w14:textId="77777777" w:rsidR="00735639" w:rsidRPr="00735639" w:rsidRDefault="00735639" w:rsidP="00066F61">
            <w:pPr>
              <w:jc w:val="center"/>
              <w:rPr>
                <w:rFonts w:eastAsia="Times New Roman"/>
                <w:b/>
                <w:bCs/>
                <w:color w:val="000000" w:themeColor="text1"/>
                <w:lang w:eastAsia="lv-LV"/>
              </w:rPr>
            </w:pPr>
            <w:r w:rsidRPr="00735639">
              <w:rPr>
                <w:rFonts w:eastAsia="Times New Roman"/>
                <w:b/>
                <w:bCs/>
                <w:color w:val="000000" w:themeColor="text1"/>
                <w:lang w:eastAsia="lv-LV"/>
              </w:rPr>
              <w:t>595 000</w:t>
            </w:r>
          </w:p>
        </w:tc>
      </w:tr>
    </w:tbl>
    <w:p w14:paraId="5108C094" w14:textId="2F2F6F46" w:rsidR="00735639" w:rsidRPr="00735639" w:rsidRDefault="00735639" w:rsidP="00735639">
      <w:pPr>
        <w:keepNext/>
        <w:keepLines/>
        <w:tabs>
          <w:tab w:val="left" w:pos="709"/>
        </w:tabs>
        <w:rPr>
          <w:color w:val="000000" w:themeColor="text1"/>
          <w:sz w:val="20"/>
          <w:szCs w:val="20"/>
        </w:rPr>
      </w:pPr>
      <w:r w:rsidRPr="00735639">
        <w:rPr>
          <w:color w:val="000000" w:themeColor="text1"/>
          <w:sz w:val="20"/>
          <w:szCs w:val="20"/>
        </w:rPr>
        <w:t xml:space="preserve">*UIA grants 30% apmērā tiks ieskaitīts, kad investēti 70% no </w:t>
      </w:r>
      <w:r w:rsidR="008009EE" w:rsidRPr="008009EE">
        <w:rPr>
          <w:color w:val="000000" w:themeColor="text1"/>
          <w:sz w:val="20"/>
          <w:szCs w:val="20"/>
        </w:rPr>
        <w:t xml:space="preserve">projekta </w:t>
      </w:r>
      <w:r w:rsidRPr="00735639">
        <w:rPr>
          <w:color w:val="000000" w:themeColor="text1"/>
          <w:sz w:val="20"/>
          <w:szCs w:val="20"/>
        </w:rPr>
        <w:t>pirmā maksājuma.</w:t>
      </w:r>
    </w:p>
    <w:p w14:paraId="7EF69D71" w14:textId="77777777" w:rsidR="00735639" w:rsidRPr="00735639" w:rsidRDefault="00735639" w:rsidP="00FD640F">
      <w:pPr>
        <w:ind w:firstLine="720"/>
        <w:rPr>
          <w:color w:val="000000" w:themeColor="text1"/>
          <w:shd w:val="clear" w:color="auto" w:fill="FFFFFF"/>
        </w:rPr>
      </w:pPr>
    </w:p>
    <w:p w14:paraId="749F1E7F" w14:textId="2E77966A" w:rsidR="00735639" w:rsidRPr="00735639" w:rsidRDefault="00735639" w:rsidP="00735639">
      <w:pPr>
        <w:ind w:firstLine="709"/>
        <w:rPr>
          <w:color w:val="000000" w:themeColor="text1"/>
        </w:rPr>
      </w:pPr>
      <w:r w:rsidRPr="00735639">
        <w:rPr>
          <w:color w:val="000000" w:themeColor="text1"/>
        </w:rPr>
        <w:t>Tabulā Nr.</w:t>
      </w:r>
      <w:r w:rsidR="003B0F42">
        <w:rPr>
          <w:color w:val="000000" w:themeColor="text1"/>
        </w:rPr>
        <w:t> </w:t>
      </w:r>
      <w:r w:rsidRPr="00735639">
        <w:rPr>
          <w:color w:val="000000" w:themeColor="text1"/>
        </w:rPr>
        <w:t>2 ir atspoguļotas budžeta kategorijas un plānotais budžets</w:t>
      </w:r>
      <w:r w:rsidR="00644707">
        <w:rPr>
          <w:color w:val="000000" w:themeColor="text1"/>
        </w:rPr>
        <w:t xml:space="preserve"> Valmieras tehnikumam</w:t>
      </w:r>
      <w:r w:rsidRPr="00735639">
        <w:rPr>
          <w:color w:val="000000" w:themeColor="text1"/>
        </w:rPr>
        <w:t xml:space="preserve">.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735639">
        <w:rPr>
          <w:color w:val="000000" w:themeColor="text1"/>
        </w:rPr>
        <w:t xml:space="preserve"> </w:t>
      </w:r>
      <w:r w:rsidRPr="00735639">
        <w:rPr>
          <w:color w:val="000000" w:themeColor="text1"/>
        </w:rPr>
        <w:t xml:space="preserve">tiešās izmaksas ietver: 1) projekta īstenošanā iesaistītā personāla atlīdzību; 2) iekārtas un aprīkojumu 3) ceļa un uzturēšanās izdevumus projekta personālam projekta sanāksmju apmeklēšanai un projekta darba grupu apmeklēšanai ārvalstīs; 4) ārpakalpojumu veikšanu, kurus neveic iesaistītās institūcijas (piemēram, mārketinga stratēģijas izstrāde); 5) citus ar projektu saistītos izdevumus (piemēram, konferenču organizēšana, darba grupu organizēšana, komunikācijas aktivitāšu īstenošana). </w:t>
      </w:r>
    </w:p>
    <w:p w14:paraId="1761D444" w14:textId="77777777" w:rsidR="00735639" w:rsidRPr="00735639" w:rsidRDefault="00735639" w:rsidP="00735639">
      <w:pPr>
        <w:ind w:firstLine="709"/>
        <w:rPr>
          <w:color w:val="000000" w:themeColor="text1"/>
        </w:rPr>
      </w:pPr>
    </w:p>
    <w:p w14:paraId="1F18FE5C" w14:textId="2973D938" w:rsidR="00735639" w:rsidRPr="00735639" w:rsidRDefault="00735639" w:rsidP="00735639">
      <w:pPr>
        <w:spacing w:after="120"/>
        <w:ind w:firstLine="720"/>
        <w:jc w:val="right"/>
        <w:rPr>
          <w:b/>
          <w:color w:val="000000" w:themeColor="text1"/>
        </w:rPr>
      </w:pPr>
      <w:r w:rsidRPr="00735639">
        <w:rPr>
          <w:b/>
          <w:color w:val="000000" w:themeColor="text1"/>
        </w:rPr>
        <w:t>Tabula Nr. 2 “</w:t>
      </w:r>
      <w:r w:rsidR="008009EE" w:rsidRPr="008009EE">
        <w:rPr>
          <w:b/>
          <w:color w:val="000000" w:themeColor="text1"/>
        </w:rPr>
        <w:t xml:space="preserve">Pilsētu projekta </w:t>
      </w:r>
      <w:r w:rsidRPr="00735639">
        <w:rPr>
          <w:b/>
          <w:color w:val="000000" w:themeColor="text1"/>
        </w:rPr>
        <w:t>budžeta kategorijas un plānotais budžets”</w:t>
      </w:r>
    </w:p>
    <w:tbl>
      <w:tblPr>
        <w:tblStyle w:val="TableGrid"/>
        <w:tblW w:w="0" w:type="auto"/>
        <w:jc w:val="center"/>
        <w:tblLook w:val="04A0" w:firstRow="1" w:lastRow="0" w:firstColumn="1" w:lastColumn="0" w:noHBand="0" w:noVBand="1"/>
      </w:tblPr>
      <w:tblGrid>
        <w:gridCol w:w="6403"/>
        <w:gridCol w:w="2431"/>
      </w:tblGrid>
      <w:tr w:rsidR="00735639" w:rsidRPr="00735639" w14:paraId="3D347085" w14:textId="77777777" w:rsidTr="00066F61">
        <w:trPr>
          <w:trHeight w:val="340"/>
          <w:jc w:val="center"/>
        </w:trPr>
        <w:tc>
          <w:tcPr>
            <w:tcW w:w="6403" w:type="dxa"/>
            <w:vAlign w:val="center"/>
          </w:tcPr>
          <w:p w14:paraId="1CE2D81B" w14:textId="77777777" w:rsidR="00735639" w:rsidRPr="00735639" w:rsidRDefault="00735639" w:rsidP="00066F61">
            <w:pPr>
              <w:jc w:val="center"/>
              <w:rPr>
                <w:rFonts w:ascii="Times New Roman" w:hAnsi="Times New Roman" w:cs="Times New Roman"/>
                <w:b/>
                <w:color w:val="000000" w:themeColor="text1"/>
                <w:sz w:val="24"/>
                <w:szCs w:val="24"/>
              </w:rPr>
            </w:pPr>
            <w:r w:rsidRPr="00735639">
              <w:rPr>
                <w:rFonts w:ascii="Times New Roman" w:hAnsi="Times New Roman" w:cs="Times New Roman"/>
                <w:b/>
                <w:color w:val="000000" w:themeColor="text1"/>
                <w:sz w:val="24"/>
                <w:szCs w:val="24"/>
              </w:rPr>
              <w:t>Budžeta kategorijas</w:t>
            </w:r>
          </w:p>
        </w:tc>
        <w:tc>
          <w:tcPr>
            <w:tcW w:w="2431" w:type="dxa"/>
            <w:vAlign w:val="center"/>
          </w:tcPr>
          <w:p w14:paraId="45893EA1" w14:textId="77777777" w:rsidR="00735639" w:rsidRPr="00735639" w:rsidRDefault="00735639" w:rsidP="00066F61">
            <w:pPr>
              <w:jc w:val="center"/>
              <w:rPr>
                <w:rFonts w:ascii="Times New Roman" w:hAnsi="Times New Roman" w:cs="Times New Roman"/>
                <w:b/>
                <w:color w:val="000000" w:themeColor="text1"/>
                <w:sz w:val="24"/>
                <w:szCs w:val="24"/>
              </w:rPr>
            </w:pPr>
            <w:r w:rsidRPr="00735639">
              <w:rPr>
                <w:rFonts w:ascii="Times New Roman" w:hAnsi="Times New Roman" w:cs="Times New Roman"/>
                <w:b/>
                <w:color w:val="000000" w:themeColor="text1"/>
                <w:sz w:val="24"/>
                <w:szCs w:val="24"/>
              </w:rPr>
              <w:t>Plānotais budžets, EUR</w:t>
            </w:r>
          </w:p>
        </w:tc>
      </w:tr>
      <w:tr w:rsidR="00735639" w:rsidRPr="00735639" w14:paraId="09CB4276" w14:textId="77777777" w:rsidTr="00066F61">
        <w:trPr>
          <w:trHeight w:val="340"/>
          <w:jc w:val="center"/>
        </w:trPr>
        <w:tc>
          <w:tcPr>
            <w:tcW w:w="6403" w:type="dxa"/>
            <w:vAlign w:val="center"/>
          </w:tcPr>
          <w:p w14:paraId="1FCD637A" w14:textId="77777777" w:rsidR="00735639" w:rsidRPr="00735639" w:rsidRDefault="00735639" w:rsidP="00066F61">
            <w:pPr>
              <w:pStyle w:val="ListParagraph"/>
              <w:numPr>
                <w:ilvl w:val="0"/>
                <w:numId w:val="4"/>
              </w:numPr>
              <w:contextualSpacing/>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Tiešās izmaksas ( personāla algas)</w:t>
            </w:r>
          </w:p>
        </w:tc>
        <w:tc>
          <w:tcPr>
            <w:tcW w:w="2431" w:type="dxa"/>
            <w:vAlign w:val="center"/>
          </w:tcPr>
          <w:p w14:paraId="256E0BE6"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137 172</w:t>
            </w:r>
          </w:p>
        </w:tc>
      </w:tr>
      <w:tr w:rsidR="00735639" w:rsidRPr="00735639" w14:paraId="77C16FDB" w14:textId="77777777" w:rsidTr="00066F61">
        <w:trPr>
          <w:trHeight w:val="340"/>
          <w:jc w:val="center"/>
        </w:trPr>
        <w:tc>
          <w:tcPr>
            <w:tcW w:w="6403" w:type="dxa"/>
            <w:vAlign w:val="center"/>
          </w:tcPr>
          <w:p w14:paraId="55C15C6B" w14:textId="77777777" w:rsidR="00735639" w:rsidRPr="00735639" w:rsidRDefault="00735639" w:rsidP="00066F61">
            <w:pPr>
              <w:pStyle w:val="ListParagraph"/>
              <w:numPr>
                <w:ilvl w:val="0"/>
                <w:numId w:val="4"/>
              </w:numPr>
              <w:contextualSpacing/>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Tiešās izmaksas ( darbības izmaksas)</w:t>
            </w:r>
          </w:p>
        </w:tc>
        <w:tc>
          <w:tcPr>
            <w:tcW w:w="2431" w:type="dxa"/>
            <w:vAlign w:val="center"/>
          </w:tcPr>
          <w:p w14:paraId="76034D82" w14:textId="77777777" w:rsidR="00735639" w:rsidRPr="00735639" w:rsidRDefault="00735639" w:rsidP="00066F61">
            <w:pPr>
              <w:jc w:val="center"/>
              <w:rPr>
                <w:rFonts w:ascii="Times New Roman" w:eastAsia="Times New Roman" w:hAnsi="Times New Roman" w:cs="Times New Roman"/>
                <w:color w:val="000000" w:themeColor="text1"/>
                <w:sz w:val="24"/>
                <w:szCs w:val="24"/>
                <w:lang w:eastAsia="en-GB"/>
              </w:rPr>
            </w:pPr>
          </w:p>
        </w:tc>
      </w:tr>
      <w:tr w:rsidR="00735639" w:rsidRPr="00735639" w14:paraId="01F50909" w14:textId="77777777" w:rsidTr="00066F61">
        <w:trPr>
          <w:trHeight w:val="340"/>
          <w:jc w:val="center"/>
        </w:trPr>
        <w:tc>
          <w:tcPr>
            <w:tcW w:w="6403" w:type="dxa"/>
            <w:vAlign w:val="center"/>
          </w:tcPr>
          <w:p w14:paraId="52ED19AC" w14:textId="77777777" w:rsidR="00735639" w:rsidRPr="00735639" w:rsidRDefault="00735639" w:rsidP="00066F61">
            <w:pPr>
              <w:ind w:firstLine="880"/>
              <w:rPr>
                <w:rFonts w:ascii="Times New Roman" w:hAnsi="Times New Roman" w:cs="Times New Roman"/>
                <w:i/>
                <w:color w:val="000000" w:themeColor="text1"/>
                <w:sz w:val="24"/>
                <w:szCs w:val="24"/>
              </w:rPr>
            </w:pPr>
            <w:r w:rsidRPr="00735639">
              <w:rPr>
                <w:rFonts w:ascii="Times New Roman" w:hAnsi="Times New Roman" w:cs="Times New Roman"/>
                <w:i/>
                <w:color w:val="000000" w:themeColor="text1"/>
                <w:sz w:val="24"/>
                <w:szCs w:val="24"/>
              </w:rPr>
              <w:t>2.1. Iekārtas un aprīkojums</w:t>
            </w:r>
          </w:p>
        </w:tc>
        <w:tc>
          <w:tcPr>
            <w:tcW w:w="2431" w:type="dxa"/>
            <w:vAlign w:val="center"/>
          </w:tcPr>
          <w:p w14:paraId="6CFEB1B9"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364 851</w:t>
            </w:r>
          </w:p>
        </w:tc>
      </w:tr>
      <w:tr w:rsidR="00735639" w:rsidRPr="00735639" w14:paraId="517F4588" w14:textId="77777777" w:rsidTr="00066F61">
        <w:trPr>
          <w:trHeight w:val="340"/>
          <w:jc w:val="center"/>
        </w:trPr>
        <w:tc>
          <w:tcPr>
            <w:tcW w:w="6403" w:type="dxa"/>
            <w:vAlign w:val="center"/>
          </w:tcPr>
          <w:p w14:paraId="30685771" w14:textId="77777777" w:rsidR="00735639" w:rsidRPr="00735639" w:rsidRDefault="00735639" w:rsidP="00066F61">
            <w:pPr>
              <w:ind w:firstLine="880"/>
              <w:rPr>
                <w:rFonts w:ascii="Times New Roman" w:hAnsi="Times New Roman" w:cs="Times New Roman"/>
                <w:i/>
                <w:color w:val="000000" w:themeColor="text1"/>
                <w:sz w:val="24"/>
                <w:szCs w:val="24"/>
              </w:rPr>
            </w:pPr>
            <w:r w:rsidRPr="00735639">
              <w:rPr>
                <w:rFonts w:ascii="Times New Roman" w:hAnsi="Times New Roman" w:cs="Times New Roman"/>
                <w:i/>
                <w:color w:val="000000" w:themeColor="text1"/>
                <w:sz w:val="24"/>
                <w:szCs w:val="24"/>
              </w:rPr>
              <w:lastRenderedPageBreak/>
              <w:t>2.2. Ārpakalpojumi</w:t>
            </w:r>
          </w:p>
        </w:tc>
        <w:tc>
          <w:tcPr>
            <w:tcW w:w="2431" w:type="dxa"/>
            <w:vAlign w:val="center"/>
          </w:tcPr>
          <w:p w14:paraId="2DEF543C"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75 233</w:t>
            </w:r>
          </w:p>
        </w:tc>
      </w:tr>
      <w:tr w:rsidR="00735639" w:rsidRPr="00735639" w14:paraId="4BA9F1F8" w14:textId="77777777" w:rsidTr="00066F61">
        <w:trPr>
          <w:trHeight w:val="340"/>
          <w:jc w:val="center"/>
        </w:trPr>
        <w:tc>
          <w:tcPr>
            <w:tcW w:w="6403" w:type="dxa"/>
            <w:vAlign w:val="center"/>
          </w:tcPr>
          <w:p w14:paraId="1A9B540A" w14:textId="77777777" w:rsidR="00735639" w:rsidRPr="00735639" w:rsidRDefault="00735639" w:rsidP="00066F61">
            <w:pPr>
              <w:ind w:firstLine="880"/>
              <w:rPr>
                <w:rFonts w:ascii="Times New Roman" w:hAnsi="Times New Roman" w:cs="Times New Roman"/>
                <w:i/>
                <w:color w:val="000000" w:themeColor="text1"/>
                <w:sz w:val="24"/>
                <w:szCs w:val="24"/>
              </w:rPr>
            </w:pPr>
            <w:r w:rsidRPr="00735639">
              <w:rPr>
                <w:rFonts w:ascii="Times New Roman" w:hAnsi="Times New Roman" w:cs="Times New Roman"/>
                <w:i/>
                <w:color w:val="000000" w:themeColor="text1"/>
                <w:sz w:val="24"/>
                <w:szCs w:val="24"/>
              </w:rPr>
              <w:t>2.2. Ceļa un uzturēšanās izdevumi</w:t>
            </w:r>
          </w:p>
        </w:tc>
        <w:tc>
          <w:tcPr>
            <w:tcW w:w="2431" w:type="dxa"/>
            <w:vAlign w:val="center"/>
          </w:tcPr>
          <w:p w14:paraId="53F3D11C"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2 270</w:t>
            </w:r>
          </w:p>
        </w:tc>
      </w:tr>
      <w:tr w:rsidR="00735639" w:rsidRPr="00735639" w14:paraId="467CFD99" w14:textId="77777777" w:rsidTr="00066F61">
        <w:trPr>
          <w:trHeight w:val="340"/>
          <w:jc w:val="center"/>
        </w:trPr>
        <w:tc>
          <w:tcPr>
            <w:tcW w:w="6403" w:type="dxa"/>
            <w:vAlign w:val="center"/>
          </w:tcPr>
          <w:p w14:paraId="51B485EB" w14:textId="77777777" w:rsidR="00735639" w:rsidRPr="00735639" w:rsidRDefault="00735639" w:rsidP="00066F61">
            <w:pPr>
              <w:ind w:firstLine="880"/>
              <w:rPr>
                <w:rFonts w:ascii="Times New Roman" w:hAnsi="Times New Roman" w:cs="Times New Roman"/>
                <w:i/>
                <w:color w:val="000000" w:themeColor="text1"/>
                <w:sz w:val="24"/>
                <w:szCs w:val="24"/>
              </w:rPr>
            </w:pPr>
            <w:r w:rsidRPr="00735639">
              <w:rPr>
                <w:rFonts w:ascii="Times New Roman" w:hAnsi="Times New Roman" w:cs="Times New Roman"/>
                <w:i/>
                <w:color w:val="000000" w:themeColor="text1"/>
                <w:sz w:val="24"/>
                <w:szCs w:val="24"/>
              </w:rPr>
              <w:t>2.3. Citas ar projekta īstenošanu saistītās izmaksas</w:t>
            </w:r>
          </w:p>
        </w:tc>
        <w:tc>
          <w:tcPr>
            <w:tcW w:w="2431" w:type="dxa"/>
            <w:vAlign w:val="center"/>
          </w:tcPr>
          <w:p w14:paraId="15826583"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3 336</w:t>
            </w:r>
          </w:p>
        </w:tc>
      </w:tr>
      <w:tr w:rsidR="00735639" w:rsidRPr="00735639" w14:paraId="3AAF3B05" w14:textId="77777777" w:rsidTr="00066F61">
        <w:trPr>
          <w:trHeight w:val="340"/>
          <w:jc w:val="center"/>
        </w:trPr>
        <w:tc>
          <w:tcPr>
            <w:tcW w:w="6403" w:type="dxa"/>
            <w:vAlign w:val="center"/>
          </w:tcPr>
          <w:p w14:paraId="4419BA76" w14:textId="77777777" w:rsidR="00735639" w:rsidRPr="00735639" w:rsidRDefault="00735639" w:rsidP="00066F61">
            <w:pPr>
              <w:pStyle w:val="ListParagraph"/>
              <w:numPr>
                <w:ilvl w:val="0"/>
                <w:numId w:val="4"/>
              </w:numPr>
              <w:contextualSpacing/>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Netiešās izmaksas</w:t>
            </w:r>
          </w:p>
        </w:tc>
        <w:tc>
          <w:tcPr>
            <w:tcW w:w="2431" w:type="dxa"/>
            <w:vAlign w:val="center"/>
          </w:tcPr>
          <w:p w14:paraId="2A131F94"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12 138</w:t>
            </w:r>
          </w:p>
        </w:tc>
      </w:tr>
      <w:tr w:rsidR="00735639" w:rsidRPr="00735639" w14:paraId="01A29E88" w14:textId="77777777" w:rsidTr="00066F61">
        <w:trPr>
          <w:trHeight w:val="340"/>
          <w:jc w:val="center"/>
        </w:trPr>
        <w:tc>
          <w:tcPr>
            <w:tcW w:w="6403" w:type="dxa"/>
            <w:vAlign w:val="center"/>
          </w:tcPr>
          <w:p w14:paraId="6F7808E1" w14:textId="77777777" w:rsidR="00735639" w:rsidRPr="00735639" w:rsidRDefault="00735639" w:rsidP="00066F61">
            <w:pPr>
              <w:rPr>
                <w:rFonts w:ascii="Times New Roman" w:hAnsi="Times New Roman" w:cs="Times New Roman"/>
                <w:b/>
                <w:color w:val="000000" w:themeColor="text1"/>
                <w:sz w:val="24"/>
                <w:szCs w:val="24"/>
              </w:rPr>
            </w:pPr>
            <w:r w:rsidRPr="00735639">
              <w:rPr>
                <w:rFonts w:ascii="Times New Roman" w:hAnsi="Times New Roman" w:cs="Times New Roman"/>
                <w:b/>
                <w:color w:val="000000" w:themeColor="text1"/>
                <w:sz w:val="24"/>
                <w:szCs w:val="24"/>
              </w:rPr>
              <w:t>Kopējās projekta izmaksas:</w:t>
            </w:r>
          </w:p>
        </w:tc>
        <w:tc>
          <w:tcPr>
            <w:tcW w:w="2431" w:type="dxa"/>
            <w:vAlign w:val="center"/>
          </w:tcPr>
          <w:p w14:paraId="6AF98650" w14:textId="77777777" w:rsidR="00735639" w:rsidRPr="00735639" w:rsidRDefault="00735639" w:rsidP="00066F61">
            <w:pPr>
              <w:jc w:val="center"/>
              <w:rPr>
                <w:rFonts w:ascii="Times New Roman" w:hAnsi="Times New Roman" w:cs="Times New Roman"/>
                <w:b/>
                <w:color w:val="000000" w:themeColor="text1"/>
                <w:sz w:val="24"/>
                <w:szCs w:val="24"/>
              </w:rPr>
            </w:pPr>
            <w:r w:rsidRPr="00735639">
              <w:rPr>
                <w:rFonts w:ascii="Times New Roman" w:hAnsi="Times New Roman" w:cs="Times New Roman"/>
                <w:b/>
                <w:color w:val="000000" w:themeColor="text1"/>
                <w:sz w:val="24"/>
                <w:szCs w:val="24"/>
              </w:rPr>
              <w:t>595 000</w:t>
            </w:r>
          </w:p>
        </w:tc>
      </w:tr>
    </w:tbl>
    <w:p w14:paraId="04F5D8CF" w14:textId="77777777" w:rsidR="00CE7F7C" w:rsidRPr="00EB5D87" w:rsidRDefault="00CE7F7C" w:rsidP="00CE7F7C"/>
    <w:p w14:paraId="19B1E336" w14:textId="0F77E4C6" w:rsidR="00644707" w:rsidRPr="00735639" w:rsidRDefault="00644707" w:rsidP="00644707">
      <w:pPr>
        <w:ind w:firstLine="709"/>
        <w:rPr>
          <w:color w:val="000000" w:themeColor="text1"/>
          <w:shd w:val="clear" w:color="auto" w:fill="FFFFFF"/>
        </w:rPr>
      </w:pPr>
      <w:r>
        <w:rPr>
          <w:color w:val="000000" w:themeColor="text1"/>
          <w:shd w:val="clear" w:color="auto" w:fill="FFFFFF"/>
        </w:rPr>
        <w:t>Ventspils</w:t>
      </w:r>
      <w:r w:rsidRPr="00735639">
        <w:rPr>
          <w:color w:val="000000" w:themeColor="text1"/>
          <w:shd w:val="clear" w:color="auto" w:fill="FFFFFF"/>
        </w:rPr>
        <w:t xml:space="preserve"> </w:t>
      </w:r>
      <w:r w:rsidR="005717EE">
        <w:rPr>
          <w:color w:val="000000" w:themeColor="text1"/>
          <w:shd w:val="clear" w:color="auto" w:fill="FFFFFF"/>
        </w:rPr>
        <w:t>T</w:t>
      </w:r>
      <w:r w:rsidRPr="00735639">
        <w:rPr>
          <w:color w:val="000000" w:themeColor="text1"/>
          <w:shd w:val="clear" w:color="auto" w:fill="FFFFFF"/>
        </w:rPr>
        <w:t xml:space="preserve">ehnikuma budžets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735639">
        <w:rPr>
          <w:color w:val="000000" w:themeColor="text1"/>
          <w:shd w:val="clear" w:color="auto" w:fill="FFFFFF"/>
        </w:rPr>
        <w:t xml:space="preserve"> </w:t>
      </w:r>
      <w:r w:rsidRPr="00735639">
        <w:rPr>
          <w:color w:val="000000" w:themeColor="text1"/>
          <w:shd w:val="clear" w:color="auto" w:fill="FFFFFF"/>
        </w:rPr>
        <w:t xml:space="preserve">ietvaros plānots </w:t>
      </w:r>
      <w:r w:rsidRPr="00644707">
        <w:rPr>
          <w:color w:val="000000" w:themeColor="text1"/>
          <w:shd w:val="clear" w:color="auto" w:fill="FFFFFF"/>
        </w:rPr>
        <w:t>438</w:t>
      </w:r>
      <w:r>
        <w:rPr>
          <w:color w:val="000000" w:themeColor="text1"/>
          <w:shd w:val="clear" w:color="auto" w:fill="FFFFFF"/>
        </w:rPr>
        <w:t> </w:t>
      </w:r>
      <w:r w:rsidRPr="00644707">
        <w:rPr>
          <w:color w:val="000000" w:themeColor="text1"/>
          <w:shd w:val="clear" w:color="auto" w:fill="FFFFFF"/>
        </w:rPr>
        <w:t>000</w:t>
      </w:r>
      <w:r>
        <w:rPr>
          <w:color w:val="000000" w:themeColor="text1"/>
          <w:shd w:val="clear" w:color="auto" w:fill="FFFFFF"/>
        </w:rPr>
        <w:t xml:space="preserve"> </w:t>
      </w:r>
      <w:r w:rsidRPr="00735639">
        <w:rPr>
          <w:color w:val="000000" w:themeColor="text1"/>
          <w:shd w:val="clear" w:color="auto" w:fill="FFFFFF"/>
        </w:rPr>
        <w:t xml:space="preserve">EUR, kur 80% ir </w:t>
      </w:r>
      <w:r w:rsidRPr="00735639">
        <w:rPr>
          <w:color w:val="000000" w:themeColor="text1"/>
        </w:rPr>
        <w:t>UIA</w:t>
      </w:r>
      <w:r w:rsidRPr="00735639">
        <w:rPr>
          <w:color w:val="000000" w:themeColor="text1"/>
          <w:shd w:val="clear" w:color="auto" w:fill="FFFFFF"/>
        </w:rPr>
        <w:t xml:space="preserve"> grants un 20% ir līdzfinansējums. </w:t>
      </w:r>
      <w:r w:rsidRPr="00735639">
        <w:rPr>
          <w:color w:val="000000" w:themeColor="text1"/>
        </w:rPr>
        <w:t xml:space="preserve">UIA līdzfinansējums, valsts līdzfinansējums un plānotie izdevumi sadalījumā pa gadiem norādīti tabulā Nr. </w:t>
      </w:r>
      <w:r>
        <w:rPr>
          <w:color w:val="000000" w:themeColor="text1"/>
        </w:rPr>
        <w:t>3</w:t>
      </w:r>
      <w:r w:rsidRPr="00735639">
        <w:rPr>
          <w:color w:val="000000" w:themeColor="text1"/>
        </w:rPr>
        <w:t xml:space="preserve">. </w:t>
      </w:r>
    </w:p>
    <w:p w14:paraId="4C105A01" w14:textId="77777777" w:rsidR="00735639" w:rsidRPr="00735639" w:rsidRDefault="00735639" w:rsidP="00735639">
      <w:pPr>
        <w:rPr>
          <w:b/>
          <w:color w:val="000000" w:themeColor="text1"/>
        </w:rPr>
      </w:pPr>
    </w:p>
    <w:p w14:paraId="7029E969" w14:textId="43AC8A35" w:rsidR="000914BD" w:rsidRDefault="00735639" w:rsidP="00735639">
      <w:pPr>
        <w:jc w:val="right"/>
        <w:rPr>
          <w:b/>
          <w:color w:val="000000" w:themeColor="text1"/>
        </w:rPr>
      </w:pPr>
      <w:r w:rsidRPr="00735639">
        <w:rPr>
          <w:b/>
          <w:color w:val="000000" w:themeColor="text1"/>
        </w:rPr>
        <w:t xml:space="preserve">Tabula Nr. </w:t>
      </w:r>
      <w:r w:rsidR="00644707">
        <w:rPr>
          <w:b/>
          <w:color w:val="000000" w:themeColor="text1"/>
        </w:rPr>
        <w:t>3</w:t>
      </w:r>
      <w:r w:rsidRPr="00735639">
        <w:rPr>
          <w:b/>
          <w:color w:val="000000" w:themeColor="text1"/>
        </w:rPr>
        <w:t xml:space="preserve"> “</w:t>
      </w:r>
      <w:r w:rsidRPr="00735639">
        <w:rPr>
          <w:b/>
          <w:bCs/>
          <w:color w:val="000000" w:themeColor="text1"/>
        </w:rPr>
        <w:t>Finanšu instrumenta</w:t>
      </w:r>
      <w:r w:rsidRPr="00735639">
        <w:rPr>
          <w:b/>
          <w:color w:val="000000" w:themeColor="text1"/>
        </w:rPr>
        <w:t xml:space="preserve"> īstenošanai </w:t>
      </w:r>
      <w:r w:rsidR="005717EE">
        <w:rPr>
          <w:b/>
          <w:color w:val="000000" w:themeColor="text1"/>
        </w:rPr>
        <w:t>Ventspils T</w:t>
      </w:r>
      <w:r w:rsidR="000914BD">
        <w:rPr>
          <w:b/>
          <w:color w:val="000000" w:themeColor="text1"/>
        </w:rPr>
        <w:t xml:space="preserve">ehnikumam </w:t>
      </w:r>
    </w:p>
    <w:p w14:paraId="4D24D16D" w14:textId="0FAA78BD" w:rsidR="00735639" w:rsidRPr="00735639" w:rsidRDefault="00735639" w:rsidP="000914BD">
      <w:pPr>
        <w:jc w:val="right"/>
        <w:rPr>
          <w:b/>
          <w:color w:val="000000" w:themeColor="text1"/>
        </w:rPr>
      </w:pPr>
      <w:r w:rsidRPr="00735639">
        <w:rPr>
          <w:b/>
          <w:color w:val="000000" w:themeColor="text1"/>
        </w:rPr>
        <w:t xml:space="preserve">plānotais finansējums un izdevumi pa gadiem, </w:t>
      </w:r>
      <w:r w:rsidRPr="00735639">
        <w:rPr>
          <w:b/>
          <w:color w:val="000000" w:themeColor="text1"/>
          <w:lang w:eastAsia="lv-LV"/>
        </w:rPr>
        <w:t>EUR</w:t>
      </w:r>
      <w:r w:rsidRPr="00735639">
        <w:rPr>
          <w:b/>
          <w:color w:val="000000" w:themeColor="text1"/>
        </w:rPr>
        <w:t>”</w:t>
      </w:r>
    </w:p>
    <w:tbl>
      <w:tblPr>
        <w:tblW w:w="8983" w:type="dxa"/>
        <w:jc w:val="center"/>
        <w:tblLook w:val="04A0" w:firstRow="1" w:lastRow="0" w:firstColumn="1" w:lastColumn="0" w:noHBand="0" w:noVBand="1"/>
      </w:tblPr>
      <w:tblGrid>
        <w:gridCol w:w="1378"/>
        <w:gridCol w:w="1454"/>
        <w:gridCol w:w="1824"/>
        <w:gridCol w:w="2055"/>
        <w:gridCol w:w="2272"/>
      </w:tblGrid>
      <w:tr w:rsidR="00735639" w:rsidRPr="00735639" w14:paraId="03B4B752" w14:textId="77777777" w:rsidTr="000914BD">
        <w:trPr>
          <w:trHeight w:val="650"/>
          <w:jc w:val="center"/>
        </w:trPr>
        <w:tc>
          <w:tcPr>
            <w:tcW w:w="13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831CE4"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Gads</w:t>
            </w:r>
          </w:p>
        </w:tc>
        <w:tc>
          <w:tcPr>
            <w:tcW w:w="14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F80595"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Budžets kopā</w:t>
            </w:r>
          </w:p>
        </w:tc>
        <w:tc>
          <w:tcPr>
            <w:tcW w:w="182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DFB0C27"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ERAF finansējums 80%</w:t>
            </w:r>
          </w:p>
        </w:tc>
        <w:tc>
          <w:tcPr>
            <w:tcW w:w="205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30E2B15"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Valsts līdzfinansējums 20%</w:t>
            </w:r>
          </w:p>
        </w:tc>
        <w:tc>
          <w:tcPr>
            <w:tcW w:w="227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1978238"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Ventspils Tehnikuma</w:t>
            </w:r>
          </w:p>
          <w:p w14:paraId="3C6B8406" w14:textId="77777777" w:rsidR="00735639" w:rsidRPr="00735639" w:rsidRDefault="00735639" w:rsidP="00066F61">
            <w:pPr>
              <w:jc w:val="center"/>
              <w:rPr>
                <w:rFonts w:eastAsia="Times New Roman"/>
                <w:color w:val="000000" w:themeColor="text1"/>
                <w:sz w:val="22"/>
                <w:szCs w:val="22"/>
                <w:lang w:eastAsia="lv-LV"/>
              </w:rPr>
            </w:pPr>
            <w:proofErr w:type="spellStart"/>
            <w:r w:rsidRPr="00735639">
              <w:rPr>
                <w:rFonts w:eastAsia="Times New Roman"/>
                <w:color w:val="000000" w:themeColor="text1"/>
                <w:sz w:val="22"/>
                <w:szCs w:val="22"/>
                <w:lang w:eastAsia="lv-LV"/>
              </w:rPr>
              <w:t>priekšfinansējums</w:t>
            </w:r>
            <w:proofErr w:type="spellEnd"/>
          </w:p>
        </w:tc>
      </w:tr>
      <w:tr w:rsidR="00735639" w:rsidRPr="00735639" w14:paraId="04E6B3AF" w14:textId="77777777" w:rsidTr="000914BD">
        <w:trPr>
          <w:trHeight w:val="511"/>
          <w:jc w:val="center"/>
        </w:trPr>
        <w:tc>
          <w:tcPr>
            <w:tcW w:w="1378" w:type="dxa"/>
            <w:tcBorders>
              <w:top w:val="nil"/>
              <w:left w:val="single" w:sz="4" w:space="0" w:color="auto"/>
              <w:bottom w:val="single" w:sz="4" w:space="0" w:color="auto"/>
              <w:right w:val="single" w:sz="4" w:space="0" w:color="auto"/>
            </w:tcBorders>
            <w:vAlign w:val="center"/>
          </w:tcPr>
          <w:p w14:paraId="46E96FCC"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2019</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14:paraId="0472C8FE"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373 969</w:t>
            </w:r>
          </w:p>
        </w:tc>
        <w:tc>
          <w:tcPr>
            <w:tcW w:w="1824" w:type="dxa"/>
            <w:tcBorders>
              <w:top w:val="nil"/>
              <w:left w:val="nil"/>
              <w:bottom w:val="single" w:sz="4" w:space="0" w:color="auto"/>
              <w:right w:val="single" w:sz="4" w:space="0" w:color="auto"/>
            </w:tcBorders>
            <w:shd w:val="clear" w:color="auto" w:fill="auto"/>
            <w:vAlign w:val="center"/>
            <w:hideMark/>
          </w:tcPr>
          <w:p w14:paraId="4295709F"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299 175</w:t>
            </w:r>
          </w:p>
        </w:tc>
        <w:tc>
          <w:tcPr>
            <w:tcW w:w="2055" w:type="dxa"/>
            <w:tcBorders>
              <w:top w:val="nil"/>
              <w:left w:val="nil"/>
              <w:bottom w:val="single" w:sz="4" w:space="0" w:color="auto"/>
              <w:right w:val="single" w:sz="4" w:space="0" w:color="auto"/>
            </w:tcBorders>
            <w:shd w:val="clear" w:color="auto" w:fill="auto"/>
            <w:vAlign w:val="center"/>
            <w:hideMark/>
          </w:tcPr>
          <w:p w14:paraId="7A0E4E03"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74 794</w:t>
            </w:r>
          </w:p>
        </w:tc>
        <w:tc>
          <w:tcPr>
            <w:tcW w:w="2272" w:type="dxa"/>
            <w:tcBorders>
              <w:top w:val="nil"/>
              <w:left w:val="nil"/>
              <w:bottom w:val="single" w:sz="4" w:space="0" w:color="auto"/>
              <w:right w:val="single" w:sz="4" w:space="0" w:color="auto"/>
            </w:tcBorders>
            <w:shd w:val="clear" w:color="auto" w:fill="auto"/>
            <w:vAlign w:val="center"/>
            <w:hideMark/>
          </w:tcPr>
          <w:p w14:paraId="11D3C985"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0,00</w:t>
            </w:r>
          </w:p>
        </w:tc>
      </w:tr>
      <w:tr w:rsidR="00735639" w:rsidRPr="00735639" w14:paraId="2B465CA3" w14:textId="77777777" w:rsidTr="000914BD">
        <w:trPr>
          <w:trHeight w:val="511"/>
          <w:jc w:val="center"/>
        </w:trPr>
        <w:tc>
          <w:tcPr>
            <w:tcW w:w="1378" w:type="dxa"/>
            <w:tcBorders>
              <w:top w:val="nil"/>
              <w:left w:val="single" w:sz="4" w:space="0" w:color="auto"/>
              <w:bottom w:val="single" w:sz="4" w:space="0" w:color="auto"/>
              <w:right w:val="single" w:sz="4" w:space="0" w:color="auto"/>
            </w:tcBorders>
            <w:vAlign w:val="center"/>
          </w:tcPr>
          <w:p w14:paraId="2187F52D"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2020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14:paraId="77D58674"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35 800</w:t>
            </w:r>
          </w:p>
        </w:tc>
        <w:tc>
          <w:tcPr>
            <w:tcW w:w="1824" w:type="dxa"/>
            <w:tcBorders>
              <w:top w:val="nil"/>
              <w:left w:val="nil"/>
              <w:bottom w:val="single" w:sz="4" w:space="0" w:color="auto"/>
              <w:right w:val="single" w:sz="4" w:space="0" w:color="auto"/>
            </w:tcBorders>
            <w:shd w:val="clear" w:color="auto" w:fill="auto"/>
            <w:vAlign w:val="center"/>
            <w:hideMark/>
          </w:tcPr>
          <w:p w14:paraId="5593F871" w14:textId="24AE9F78"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28</w:t>
            </w:r>
            <w:r w:rsidR="00644707">
              <w:rPr>
                <w:rFonts w:eastAsia="Times New Roman"/>
                <w:color w:val="000000" w:themeColor="text1"/>
                <w:sz w:val="22"/>
                <w:szCs w:val="22"/>
                <w:lang w:eastAsia="lv-LV"/>
              </w:rPr>
              <w:t> </w:t>
            </w:r>
            <w:r w:rsidRPr="00735639">
              <w:rPr>
                <w:rFonts w:eastAsia="Times New Roman"/>
                <w:color w:val="000000" w:themeColor="text1"/>
                <w:sz w:val="22"/>
                <w:szCs w:val="22"/>
                <w:lang w:eastAsia="lv-LV"/>
              </w:rPr>
              <w:t>640</w:t>
            </w:r>
            <w:r w:rsidR="00644707">
              <w:rPr>
                <w:rFonts w:eastAsia="Times New Roman"/>
                <w:color w:val="000000" w:themeColor="text1"/>
                <w:sz w:val="22"/>
                <w:szCs w:val="22"/>
                <w:lang w:eastAsia="lv-LV"/>
              </w:rPr>
              <w:t>*</w:t>
            </w:r>
          </w:p>
        </w:tc>
        <w:tc>
          <w:tcPr>
            <w:tcW w:w="2055" w:type="dxa"/>
            <w:tcBorders>
              <w:top w:val="nil"/>
              <w:left w:val="nil"/>
              <w:bottom w:val="single" w:sz="4" w:space="0" w:color="auto"/>
              <w:right w:val="single" w:sz="4" w:space="0" w:color="auto"/>
            </w:tcBorders>
            <w:shd w:val="clear" w:color="auto" w:fill="auto"/>
            <w:vAlign w:val="center"/>
            <w:hideMark/>
          </w:tcPr>
          <w:p w14:paraId="28AEDAE6"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7160</w:t>
            </w:r>
          </w:p>
        </w:tc>
        <w:tc>
          <w:tcPr>
            <w:tcW w:w="2272" w:type="dxa"/>
            <w:tcBorders>
              <w:top w:val="nil"/>
              <w:left w:val="nil"/>
              <w:bottom w:val="single" w:sz="4" w:space="0" w:color="auto"/>
              <w:right w:val="single" w:sz="4" w:space="0" w:color="auto"/>
            </w:tcBorders>
            <w:shd w:val="clear" w:color="auto" w:fill="auto"/>
            <w:vAlign w:val="center"/>
            <w:hideMark/>
          </w:tcPr>
          <w:p w14:paraId="571066D8"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0,00</w:t>
            </w:r>
          </w:p>
        </w:tc>
      </w:tr>
      <w:tr w:rsidR="00735639" w:rsidRPr="00735639" w14:paraId="4002C3FD" w14:textId="77777777" w:rsidTr="000914BD">
        <w:trPr>
          <w:trHeight w:val="511"/>
          <w:jc w:val="center"/>
        </w:trPr>
        <w:tc>
          <w:tcPr>
            <w:tcW w:w="1378" w:type="dxa"/>
            <w:tcBorders>
              <w:top w:val="nil"/>
              <w:left w:val="single" w:sz="4" w:space="0" w:color="auto"/>
              <w:bottom w:val="single" w:sz="4" w:space="0" w:color="auto"/>
              <w:right w:val="single" w:sz="4" w:space="0" w:color="auto"/>
            </w:tcBorders>
            <w:vAlign w:val="center"/>
          </w:tcPr>
          <w:p w14:paraId="455CAFD5"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2021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14:paraId="0FD25752"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28 231</w:t>
            </w:r>
          </w:p>
        </w:tc>
        <w:tc>
          <w:tcPr>
            <w:tcW w:w="1824" w:type="dxa"/>
            <w:tcBorders>
              <w:top w:val="nil"/>
              <w:left w:val="nil"/>
              <w:bottom w:val="single" w:sz="4" w:space="0" w:color="auto"/>
              <w:right w:val="single" w:sz="4" w:space="0" w:color="auto"/>
            </w:tcBorders>
            <w:shd w:val="clear" w:color="auto" w:fill="auto"/>
            <w:vAlign w:val="center"/>
            <w:hideMark/>
          </w:tcPr>
          <w:p w14:paraId="136CAF92"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22 585</w:t>
            </w:r>
          </w:p>
        </w:tc>
        <w:tc>
          <w:tcPr>
            <w:tcW w:w="2055" w:type="dxa"/>
            <w:tcBorders>
              <w:top w:val="nil"/>
              <w:left w:val="nil"/>
              <w:bottom w:val="single" w:sz="4" w:space="0" w:color="auto"/>
              <w:right w:val="single" w:sz="4" w:space="0" w:color="auto"/>
            </w:tcBorders>
            <w:shd w:val="clear" w:color="auto" w:fill="auto"/>
            <w:vAlign w:val="center"/>
            <w:hideMark/>
          </w:tcPr>
          <w:p w14:paraId="4B983227"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5646</w:t>
            </w:r>
          </w:p>
        </w:tc>
        <w:tc>
          <w:tcPr>
            <w:tcW w:w="2272" w:type="dxa"/>
            <w:tcBorders>
              <w:top w:val="nil"/>
              <w:left w:val="nil"/>
              <w:bottom w:val="single" w:sz="4" w:space="0" w:color="auto"/>
              <w:right w:val="single" w:sz="4" w:space="0" w:color="auto"/>
            </w:tcBorders>
            <w:shd w:val="clear" w:color="auto" w:fill="auto"/>
            <w:vAlign w:val="center"/>
            <w:hideMark/>
          </w:tcPr>
          <w:p w14:paraId="28C8F243"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0,00</w:t>
            </w:r>
          </w:p>
        </w:tc>
      </w:tr>
      <w:tr w:rsidR="00735639" w:rsidRPr="00735639" w14:paraId="167E75BC" w14:textId="77777777" w:rsidTr="000914BD">
        <w:trPr>
          <w:trHeight w:val="511"/>
          <w:jc w:val="center"/>
        </w:trPr>
        <w:tc>
          <w:tcPr>
            <w:tcW w:w="1378" w:type="dxa"/>
            <w:tcBorders>
              <w:top w:val="nil"/>
              <w:left w:val="single" w:sz="4" w:space="0" w:color="auto"/>
              <w:bottom w:val="single" w:sz="4" w:space="0" w:color="auto"/>
              <w:right w:val="single" w:sz="4" w:space="0" w:color="auto"/>
            </w:tcBorders>
            <w:vAlign w:val="center"/>
          </w:tcPr>
          <w:p w14:paraId="45259DF9"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2022</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14:paraId="4F2A23DC"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w:t>
            </w:r>
          </w:p>
        </w:tc>
        <w:tc>
          <w:tcPr>
            <w:tcW w:w="1824" w:type="dxa"/>
            <w:tcBorders>
              <w:top w:val="nil"/>
              <w:left w:val="nil"/>
              <w:bottom w:val="single" w:sz="4" w:space="0" w:color="auto"/>
              <w:right w:val="single" w:sz="4" w:space="0" w:color="auto"/>
            </w:tcBorders>
            <w:shd w:val="clear" w:color="auto" w:fill="auto"/>
            <w:vAlign w:val="center"/>
            <w:hideMark/>
          </w:tcPr>
          <w:p w14:paraId="1EAE96ED" w14:textId="77777777" w:rsidR="00735639" w:rsidRPr="00735639" w:rsidRDefault="00735639" w:rsidP="00066F61">
            <w:pPr>
              <w:tabs>
                <w:tab w:val="left" w:pos="495"/>
                <w:tab w:val="center" w:pos="792"/>
              </w:tabs>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w:t>
            </w:r>
          </w:p>
        </w:tc>
        <w:tc>
          <w:tcPr>
            <w:tcW w:w="2055" w:type="dxa"/>
            <w:tcBorders>
              <w:top w:val="nil"/>
              <w:left w:val="nil"/>
              <w:bottom w:val="single" w:sz="4" w:space="0" w:color="auto"/>
              <w:right w:val="single" w:sz="4" w:space="0" w:color="auto"/>
            </w:tcBorders>
            <w:shd w:val="clear" w:color="auto" w:fill="auto"/>
            <w:vAlign w:val="center"/>
            <w:hideMark/>
          </w:tcPr>
          <w:p w14:paraId="2AE0BA12"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w:t>
            </w:r>
          </w:p>
        </w:tc>
        <w:tc>
          <w:tcPr>
            <w:tcW w:w="2272" w:type="dxa"/>
            <w:tcBorders>
              <w:top w:val="nil"/>
              <w:left w:val="nil"/>
              <w:bottom w:val="single" w:sz="4" w:space="0" w:color="auto"/>
              <w:right w:val="single" w:sz="4" w:space="0" w:color="auto"/>
            </w:tcBorders>
            <w:shd w:val="clear" w:color="auto" w:fill="auto"/>
            <w:vAlign w:val="center"/>
            <w:hideMark/>
          </w:tcPr>
          <w:p w14:paraId="0A4F1251" w14:textId="77777777" w:rsidR="00735639" w:rsidRPr="00735639" w:rsidRDefault="00735639" w:rsidP="00066F61">
            <w:pPr>
              <w:jc w:val="center"/>
              <w:rPr>
                <w:rFonts w:eastAsia="Times New Roman"/>
                <w:color w:val="000000" w:themeColor="text1"/>
                <w:sz w:val="22"/>
                <w:szCs w:val="22"/>
                <w:lang w:eastAsia="lv-LV"/>
              </w:rPr>
            </w:pPr>
            <w:r w:rsidRPr="00735639">
              <w:rPr>
                <w:rFonts w:eastAsia="Times New Roman"/>
                <w:color w:val="000000" w:themeColor="text1"/>
                <w:sz w:val="22"/>
                <w:szCs w:val="22"/>
                <w:lang w:eastAsia="lv-LV"/>
              </w:rPr>
              <w:t>-</w:t>
            </w:r>
          </w:p>
        </w:tc>
      </w:tr>
      <w:tr w:rsidR="00735639" w:rsidRPr="00735639" w14:paraId="2171D9BF" w14:textId="77777777" w:rsidTr="000914BD">
        <w:trPr>
          <w:trHeight w:val="511"/>
          <w:jc w:val="center"/>
        </w:trPr>
        <w:tc>
          <w:tcPr>
            <w:tcW w:w="1378" w:type="dxa"/>
            <w:tcBorders>
              <w:top w:val="nil"/>
              <w:left w:val="single" w:sz="4" w:space="0" w:color="auto"/>
              <w:bottom w:val="single" w:sz="4" w:space="0" w:color="auto"/>
              <w:right w:val="single" w:sz="4" w:space="0" w:color="auto"/>
            </w:tcBorders>
            <w:vAlign w:val="center"/>
          </w:tcPr>
          <w:p w14:paraId="0C776BA4" w14:textId="77777777" w:rsidR="00735639" w:rsidRPr="00735639" w:rsidRDefault="00735639" w:rsidP="00066F61">
            <w:pPr>
              <w:jc w:val="center"/>
              <w:rPr>
                <w:rFonts w:eastAsia="Times New Roman"/>
                <w:b/>
                <w:bCs/>
                <w:color w:val="000000" w:themeColor="text1"/>
                <w:sz w:val="22"/>
                <w:szCs w:val="22"/>
                <w:lang w:eastAsia="lv-LV"/>
              </w:rPr>
            </w:pPr>
            <w:r w:rsidRPr="00735639">
              <w:rPr>
                <w:rFonts w:eastAsia="Times New Roman"/>
                <w:b/>
                <w:bCs/>
                <w:color w:val="000000" w:themeColor="text1"/>
                <w:sz w:val="22"/>
                <w:szCs w:val="22"/>
                <w:lang w:eastAsia="lv-LV"/>
              </w:rPr>
              <w:t>Kopā:</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14:paraId="5C692AD9" w14:textId="77777777" w:rsidR="00735639" w:rsidRPr="00735639" w:rsidRDefault="00735639" w:rsidP="00066F61">
            <w:pPr>
              <w:jc w:val="center"/>
              <w:rPr>
                <w:rFonts w:eastAsia="Times New Roman"/>
                <w:b/>
                <w:bCs/>
                <w:color w:val="000000" w:themeColor="text1"/>
                <w:sz w:val="22"/>
                <w:szCs w:val="22"/>
                <w:lang w:eastAsia="lv-LV"/>
              </w:rPr>
            </w:pPr>
            <w:r w:rsidRPr="00735639">
              <w:rPr>
                <w:rFonts w:eastAsia="Times New Roman"/>
                <w:b/>
                <w:bCs/>
                <w:color w:val="000000" w:themeColor="text1"/>
                <w:sz w:val="22"/>
                <w:szCs w:val="22"/>
                <w:lang w:eastAsia="lv-LV"/>
              </w:rPr>
              <w:t>438 000</w:t>
            </w:r>
          </w:p>
        </w:tc>
        <w:tc>
          <w:tcPr>
            <w:tcW w:w="1824" w:type="dxa"/>
            <w:tcBorders>
              <w:top w:val="nil"/>
              <w:left w:val="nil"/>
              <w:bottom w:val="single" w:sz="4" w:space="0" w:color="auto"/>
              <w:right w:val="single" w:sz="4" w:space="0" w:color="auto"/>
            </w:tcBorders>
            <w:shd w:val="clear" w:color="auto" w:fill="auto"/>
            <w:vAlign w:val="center"/>
            <w:hideMark/>
          </w:tcPr>
          <w:p w14:paraId="499DB07B" w14:textId="77777777" w:rsidR="00735639" w:rsidRPr="00735639" w:rsidRDefault="00735639" w:rsidP="00066F61">
            <w:pPr>
              <w:jc w:val="center"/>
              <w:rPr>
                <w:rFonts w:eastAsia="Times New Roman"/>
                <w:b/>
                <w:color w:val="000000" w:themeColor="text1"/>
                <w:sz w:val="22"/>
                <w:szCs w:val="22"/>
                <w:lang w:eastAsia="lv-LV"/>
              </w:rPr>
            </w:pPr>
            <w:r w:rsidRPr="00735639">
              <w:rPr>
                <w:rFonts w:eastAsia="Times New Roman"/>
                <w:b/>
                <w:color w:val="000000" w:themeColor="text1"/>
                <w:sz w:val="22"/>
                <w:szCs w:val="22"/>
                <w:lang w:eastAsia="lv-LV"/>
              </w:rPr>
              <w:t>350 400</w:t>
            </w:r>
          </w:p>
        </w:tc>
        <w:tc>
          <w:tcPr>
            <w:tcW w:w="2055" w:type="dxa"/>
            <w:tcBorders>
              <w:top w:val="nil"/>
              <w:left w:val="nil"/>
              <w:bottom w:val="single" w:sz="4" w:space="0" w:color="auto"/>
              <w:right w:val="single" w:sz="4" w:space="0" w:color="auto"/>
            </w:tcBorders>
            <w:shd w:val="clear" w:color="auto" w:fill="auto"/>
            <w:vAlign w:val="center"/>
            <w:hideMark/>
          </w:tcPr>
          <w:p w14:paraId="41883CDE" w14:textId="77777777" w:rsidR="00735639" w:rsidRPr="00735639" w:rsidRDefault="00735639" w:rsidP="00066F61">
            <w:pPr>
              <w:jc w:val="center"/>
              <w:rPr>
                <w:rFonts w:eastAsia="Times New Roman"/>
                <w:b/>
                <w:color w:val="000000" w:themeColor="text1"/>
                <w:sz w:val="22"/>
                <w:szCs w:val="22"/>
                <w:lang w:eastAsia="lv-LV"/>
              </w:rPr>
            </w:pPr>
            <w:r w:rsidRPr="00735639">
              <w:rPr>
                <w:rFonts w:eastAsia="Times New Roman"/>
                <w:b/>
                <w:color w:val="000000" w:themeColor="text1"/>
                <w:sz w:val="22"/>
                <w:szCs w:val="22"/>
                <w:lang w:eastAsia="lv-LV"/>
              </w:rPr>
              <w:t>87 600</w:t>
            </w:r>
          </w:p>
        </w:tc>
        <w:tc>
          <w:tcPr>
            <w:tcW w:w="2272" w:type="dxa"/>
            <w:tcBorders>
              <w:top w:val="nil"/>
              <w:left w:val="nil"/>
              <w:bottom w:val="single" w:sz="4" w:space="0" w:color="auto"/>
              <w:right w:val="single" w:sz="4" w:space="0" w:color="auto"/>
            </w:tcBorders>
            <w:shd w:val="clear" w:color="auto" w:fill="auto"/>
            <w:vAlign w:val="center"/>
            <w:hideMark/>
          </w:tcPr>
          <w:p w14:paraId="2293F6DA" w14:textId="77777777" w:rsidR="00735639" w:rsidRPr="00735639" w:rsidRDefault="00735639" w:rsidP="00066F61">
            <w:pPr>
              <w:jc w:val="center"/>
              <w:rPr>
                <w:rFonts w:eastAsia="Times New Roman"/>
                <w:b/>
                <w:color w:val="000000" w:themeColor="text1"/>
                <w:sz w:val="22"/>
                <w:szCs w:val="22"/>
                <w:lang w:eastAsia="lv-LV"/>
              </w:rPr>
            </w:pPr>
            <w:r w:rsidRPr="00735639">
              <w:rPr>
                <w:rFonts w:eastAsia="Times New Roman"/>
                <w:b/>
                <w:color w:val="000000" w:themeColor="text1"/>
                <w:sz w:val="22"/>
                <w:szCs w:val="22"/>
                <w:lang w:eastAsia="lv-LV"/>
              </w:rPr>
              <w:t>0,00</w:t>
            </w:r>
          </w:p>
        </w:tc>
      </w:tr>
    </w:tbl>
    <w:p w14:paraId="6749C804" w14:textId="67186D8C" w:rsidR="00644707" w:rsidRDefault="00644707" w:rsidP="00644707">
      <w:pPr>
        <w:keepNext/>
        <w:keepLines/>
        <w:tabs>
          <w:tab w:val="left" w:pos="709"/>
        </w:tabs>
        <w:rPr>
          <w:color w:val="000000" w:themeColor="text1"/>
          <w:sz w:val="20"/>
          <w:szCs w:val="20"/>
        </w:rPr>
      </w:pPr>
      <w:r w:rsidRPr="00735639">
        <w:rPr>
          <w:color w:val="000000" w:themeColor="text1"/>
          <w:sz w:val="20"/>
          <w:szCs w:val="20"/>
        </w:rPr>
        <w:t xml:space="preserve">*UIA grants 30% apmērā tiks ieskaitīts, kad investēti 70% no </w:t>
      </w:r>
      <w:r w:rsidR="008009EE" w:rsidRPr="008009EE">
        <w:rPr>
          <w:color w:val="000000" w:themeColor="text1"/>
          <w:sz w:val="20"/>
          <w:szCs w:val="20"/>
        </w:rPr>
        <w:t xml:space="preserve">projekta </w:t>
      </w:r>
      <w:r w:rsidRPr="00735639">
        <w:rPr>
          <w:color w:val="000000" w:themeColor="text1"/>
          <w:sz w:val="20"/>
          <w:szCs w:val="20"/>
        </w:rPr>
        <w:t>pirmā maksājuma.</w:t>
      </w:r>
    </w:p>
    <w:p w14:paraId="5A287956" w14:textId="77777777" w:rsidR="00644707" w:rsidRPr="00735639" w:rsidRDefault="00644707" w:rsidP="00644707">
      <w:pPr>
        <w:keepNext/>
        <w:keepLines/>
        <w:tabs>
          <w:tab w:val="left" w:pos="709"/>
        </w:tabs>
        <w:rPr>
          <w:color w:val="000000" w:themeColor="text1"/>
          <w:sz w:val="20"/>
          <w:szCs w:val="20"/>
        </w:rPr>
      </w:pPr>
    </w:p>
    <w:p w14:paraId="5379297F" w14:textId="6399CC5A" w:rsidR="00735639" w:rsidRPr="00735639" w:rsidRDefault="00644707" w:rsidP="00735639">
      <w:pPr>
        <w:ind w:firstLine="709"/>
        <w:rPr>
          <w:color w:val="000000" w:themeColor="text1"/>
        </w:rPr>
      </w:pPr>
      <w:r>
        <w:rPr>
          <w:color w:val="000000" w:themeColor="text1"/>
        </w:rPr>
        <w:t>Tabulā Nr.</w:t>
      </w:r>
      <w:r w:rsidR="003B0F42">
        <w:rPr>
          <w:color w:val="000000" w:themeColor="text1"/>
        </w:rPr>
        <w:t> </w:t>
      </w:r>
      <w:r>
        <w:rPr>
          <w:color w:val="000000" w:themeColor="text1"/>
        </w:rPr>
        <w:t>4</w:t>
      </w:r>
      <w:r w:rsidR="00735639" w:rsidRPr="00735639">
        <w:rPr>
          <w:color w:val="000000" w:themeColor="text1"/>
        </w:rPr>
        <w:t xml:space="preserve"> ir atspoguļotas budžeta kategorijas un plānotais budžets</w:t>
      </w:r>
      <w:r w:rsidR="005717EE">
        <w:rPr>
          <w:color w:val="000000" w:themeColor="text1"/>
        </w:rPr>
        <w:t xml:space="preserve"> Ventspils T</w:t>
      </w:r>
      <w:r>
        <w:rPr>
          <w:color w:val="000000" w:themeColor="text1"/>
        </w:rPr>
        <w:t>ehnikumam</w:t>
      </w:r>
      <w:r w:rsidR="00735639" w:rsidRPr="00735639">
        <w:rPr>
          <w:color w:val="000000" w:themeColor="text1"/>
        </w:rPr>
        <w:t xml:space="preserve">.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735639">
        <w:rPr>
          <w:color w:val="000000" w:themeColor="text1"/>
        </w:rPr>
        <w:t xml:space="preserve"> </w:t>
      </w:r>
      <w:r w:rsidR="00735639" w:rsidRPr="00735639">
        <w:rPr>
          <w:color w:val="000000" w:themeColor="text1"/>
        </w:rPr>
        <w:t xml:space="preserve">tiešās izmaksas ietver: 1) projekta īstenošanā iesaistītā personāla atlīdzību; 2) iekārtas un aprīkojumu 3) ceļa un uzturēšanās izdevumus projekta personālam projekta sanāksmju apmeklēšanai un projekta darba grupu apmeklēšanai ārvalstīs; 4) ārpakalpojumu veikšanu, kurus neveic iesaistītās institūcijas (piemēram, mārketinga stratēģijas izstrāde); 5) citus ar projektu saistītos izdevumus (piemēram, konferenču organizēšana, darba grupu organizēšana, komunikācijas aktivitāšu īstenošana). </w:t>
      </w:r>
    </w:p>
    <w:p w14:paraId="6A39D9A1" w14:textId="77777777" w:rsidR="00735639" w:rsidRPr="00735639" w:rsidRDefault="00735639" w:rsidP="00735639">
      <w:pPr>
        <w:ind w:firstLine="709"/>
        <w:rPr>
          <w:color w:val="000000" w:themeColor="text1"/>
        </w:rPr>
      </w:pPr>
    </w:p>
    <w:p w14:paraId="485EF64A" w14:textId="4610FFD8" w:rsidR="00735639" w:rsidRPr="00735639" w:rsidRDefault="00735639" w:rsidP="00735639">
      <w:pPr>
        <w:spacing w:after="120"/>
        <w:ind w:firstLine="720"/>
        <w:jc w:val="right"/>
        <w:rPr>
          <w:b/>
          <w:color w:val="000000" w:themeColor="text1"/>
        </w:rPr>
      </w:pPr>
      <w:r w:rsidRPr="00735639">
        <w:rPr>
          <w:b/>
          <w:color w:val="000000" w:themeColor="text1"/>
        </w:rPr>
        <w:t xml:space="preserve">Tabula Nr. </w:t>
      </w:r>
      <w:r w:rsidR="00644707">
        <w:rPr>
          <w:b/>
          <w:color w:val="000000" w:themeColor="text1"/>
        </w:rPr>
        <w:t>4</w:t>
      </w:r>
      <w:r w:rsidRPr="00735639">
        <w:rPr>
          <w:b/>
          <w:color w:val="000000" w:themeColor="text1"/>
        </w:rPr>
        <w:t xml:space="preserve"> “</w:t>
      </w:r>
      <w:r w:rsidR="008009EE" w:rsidRPr="008009EE">
        <w:rPr>
          <w:b/>
          <w:color w:val="000000" w:themeColor="text1"/>
        </w:rPr>
        <w:t xml:space="preserve">Pilsētu projekta </w:t>
      </w:r>
      <w:r w:rsidRPr="00735639">
        <w:rPr>
          <w:b/>
          <w:color w:val="000000" w:themeColor="text1"/>
        </w:rPr>
        <w:t>budžeta kat</w:t>
      </w:r>
      <w:r w:rsidR="000914BD">
        <w:rPr>
          <w:b/>
          <w:color w:val="000000" w:themeColor="text1"/>
        </w:rPr>
        <w:t xml:space="preserve">egorijas un </w:t>
      </w:r>
      <w:r w:rsidRPr="00735639">
        <w:rPr>
          <w:b/>
          <w:color w:val="000000" w:themeColor="text1"/>
        </w:rPr>
        <w:t>plānotais budžets”</w:t>
      </w:r>
    </w:p>
    <w:tbl>
      <w:tblPr>
        <w:tblStyle w:val="TableGrid"/>
        <w:tblW w:w="0" w:type="auto"/>
        <w:jc w:val="center"/>
        <w:tblLook w:val="04A0" w:firstRow="1" w:lastRow="0" w:firstColumn="1" w:lastColumn="0" w:noHBand="0" w:noVBand="1"/>
      </w:tblPr>
      <w:tblGrid>
        <w:gridCol w:w="6403"/>
        <w:gridCol w:w="2431"/>
      </w:tblGrid>
      <w:tr w:rsidR="00735639" w:rsidRPr="00735639" w14:paraId="573FD1C1" w14:textId="77777777" w:rsidTr="00066F61">
        <w:trPr>
          <w:jc w:val="center"/>
        </w:trPr>
        <w:tc>
          <w:tcPr>
            <w:tcW w:w="6403" w:type="dxa"/>
            <w:vAlign w:val="center"/>
          </w:tcPr>
          <w:p w14:paraId="7E1B57EF" w14:textId="77777777" w:rsidR="00735639" w:rsidRPr="00735639" w:rsidRDefault="00735639" w:rsidP="00066F61">
            <w:pPr>
              <w:jc w:val="center"/>
              <w:rPr>
                <w:rFonts w:ascii="Times New Roman" w:hAnsi="Times New Roman" w:cs="Times New Roman"/>
                <w:b/>
                <w:color w:val="000000" w:themeColor="text1"/>
                <w:sz w:val="24"/>
                <w:szCs w:val="24"/>
              </w:rPr>
            </w:pPr>
            <w:r w:rsidRPr="00735639">
              <w:rPr>
                <w:rFonts w:ascii="Times New Roman" w:hAnsi="Times New Roman" w:cs="Times New Roman"/>
                <w:color w:val="000000" w:themeColor="text1"/>
                <w:sz w:val="24"/>
                <w:szCs w:val="24"/>
              </w:rPr>
              <w:t>Budžeta kategorijas</w:t>
            </w:r>
          </w:p>
        </w:tc>
        <w:tc>
          <w:tcPr>
            <w:tcW w:w="2431" w:type="dxa"/>
            <w:vAlign w:val="center"/>
          </w:tcPr>
          <w:p w14:paraId="7A0970F8"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Plānotais budžets, EUR</w:t>
            </w:r>
          </w:p>
        </w:tc>
      </w:tr>
      <w:tr w:rsidR="00735639" w:rsidRPr="00735639" w14:paraId="5FE691DC" w14:textId="77777777" w:rsidTr="00066F61">
        <w:trPr>
          <w:trHeight w:val="340"/>
          <w:jc w:val="center"/>
        </w:trPr>
        <w:tc>
          <w:tcPr>
            <w:tcW w:w="6403" w:type="dxa"/>
          </w:tcPr>
          <w:p w14:paraId="465EB619" w14:textId="77777777" w:rsidR="00735639" w:rsidRPr="00735639" w:rsidRDefault="00735639" w:rsidP="00735639">
            <w:pPr>
              <w:pStyle w:val="ListParagraph"/>
              <w:numPr>
                <w:ilvl w:val="0"/>
                <w:numId w:val="14"/>
              </w:numPr>
              <w:contextualSpacing/>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Tiešās izmaksas ( personāla algas)</w:t>
            </w:r>
          </w:p>
        </w:tc>
        <w:tc>
          <w:tcPr>
            <w:tcW w:w="2431" w:type="dxa"/>
            <w:vAlign w:val="center"/>
          </w:tcPr>
          <w:p w14:paraId="3A7CC6E2"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70 896</w:t>
            </w:r>
          </w:p>
        </w:tc>
      </w:tr>
      <w:tr w:rsidR="00735639" w:rsidRPr="00735639" w14:paraId="0511CAF8" w14:textId="77777777" w:rsidTr="00066F61">
        <w:trPr>
          <w:trHeight w:val="340"/>
          <w:jc w:val="center"/>
        </w:trPr>
        <w:tc>
          <w:tcPr>
            <w:tcW w:w="6403" w:type="dxa"/>
          </w:tcPr>
          <w:p w14:paraId="2B7682E2" w14:textId="77777777" w:rsidR="00735639" w:rsidRPr="00735639" w:rsidRDefault="00735639" w:rsidP="00735639">
            <w:pPr>
              <w:pStyle w:val="ListParagraph"/>
              <w:numPr>
                <w:ilvl w:val="0"/>
                <w:numId w:val="14"/>
              </w:numPr>
              <w:contextualSpacing/>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 xml:space="preserve">Tiešās izmaksas ( darbības izmaksas)  </w:t>
            </w:r>
          </w:p>
        </w:tc>
        <w:tc>
          <w:tcPr>
            <w:tcW w:w="2431" w:type="dxa"/>
            <w:vAlign w:val="center"/>
          </w:tcPr>
          <w:p w14:paraId="7C87E965" w14:textId="77777777" w:rsidR="00735639" w:rsidRPr="00735639" w:rsidRDefault="00735639" w:rsidP="00066F61">
            <w:pPr>
              <w:jc w:val="center"/>
              <w:rPr>
                <w:rFonts w:ascii="Times New Roman" w:eastAsia="Times New Roman" w:hAnsi="Times New Roman" w:cs="Times New Roman"/>
                <w:color w:val="000000" w:themeColor="text1"/>
                <w:sz w:val="24"/>
                <w:szCs w:val="24"/>
                <w:lang w:eastAsia="en-GB"/>
              </w:rPr>
            </w:pPr>
          </w:p>
        </w:tc>
      </w:tr>
      <w:tr w:rsidR="00735639" w:rsidRPr="00735639" w14:paraId="58A8E363" w14:textId="77777777" w:rsidTr="00066F61">
        <w:trPr>
          <w:trHeight w:val="340"/>
          <w:jc w:val="center"/>
        </w:trPr>
        <w:tc>
          <w:tcPr>
            <w:tcW w:w="6403" w:type="dxa"/>
          </w:tcPr>
          <w:p w14:paraId="16A44890" w14:textId="77777777" w:rsidR="00735639" w:rsidRPr="00735639" w:rsidRDefault="00735639" w:rsidP="00066F61">
            <w:pPr>
              <w:ind w:firstLine="880"/>
              <w:rPr>
                <w:rFonts w:ascii="Times New Roman" w:hAnsi="Times New Roman" w:cs="Times New Roman"/>
                <w:i/>
                <w:color w:val="000000" w:themeColor="text1"/>
                <w:sz w:val="24"/>
                <w:szCs w:val="24"/>
              </w:rPr>
            </w:pPr>
            <w:r w:rsidRPr="00735639">
              <w:rPr>
                <w:rFonts w:ascii="Times New Roman" w:hAnsi="Times New Roman" w:cs="Times New Roman"/>
                <w:i/>
                <w:color w:val="000000" w:themeColor="text1"/>
                <w:sz w:val="24"/>
                <w:szCs w:val="24"/>
              </w:rPr>
              <w:t>2.1. Iekārtas un aprīkojums</w:t>
            </w:r>
          </w:p>
        </w:tc>
        <w:tc>
          <w:tcPr>
            <w:tcW w:w="2431" w:type="dxa"/>
            <w:vAlign w:val="center"/>
          </w:tcPr>
          <w:p w14:paraId="37808631"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197 284</w:t>
            </w:r>
          </w:p>
        </w:tc>
      </w:tr>
      <w:tr w:rsidR="00735639" w:rsidRPr="00735639" w14:paraId="294563F1" w14:textId="77777777" w:rsidTr="00066F61">
        <w:trPr>
          <w:trHeight w:val="340"/>
          <w:jc w:val="center"/>
        </w:trPr>
        <w:tc>
          <w:tcPr>
            <w:tcW w:w="6403" w:type="dxa"/>
          </w:tcPr>
          <w:p w14:paraId="622821C8" w14:textId="77777777" w:rsidR="00735639" w:rsidRPr="00735639" w:rsidRDefault="00735639" w:rsidP="00066F61">
            <w:pPr>
              <w:ind w:firstLine="880"/>
              <w:rPr>
                <w:rFonts w:ascii="Times New Roman" w:hAnsi="Times New Roman" w:cs="Times New Roman"/>
                <w:i/>
                <w:color w:val="000000" w:themeColor="text1"/>
                <w:sz w:val="24"/>
                <w:szCs w:val="24"/>
              </w:rPr>
            </w:pPr>
            <w:r w:rsidRPr="00735639">
              <w:rPr>
                <w:rFonts w:ascii="Times New Roman" w:hAnsi="Times New Roman" w:cs="Times New Roman"/>
                <w:i/>
                <w:color w:val="000000" w:themeColor="text1"/>
                <w:sz w:val="24"/>
                <w:szCs w:val="24"/>
              </w:rPr>
              <w:t>2.2. Ārpakalpojumi</w:t>
            </w:r>
          </w:p>
        </w:tc>
        <w:tc>
          <w:tcPr>
            <w:tcW w:w="2431" w:type="dxa"/>
            <w:vAlign w:val="center"/>
          </w:tcPr>
          <w:p w14:paraId="38A4E72C"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153 022</w:t>
            </w:r>
          </w:p>
        </w:tc>
      </w:tr>
      <w:tr w:rsidR="00735639" w:rsidRPr="00735639" w14:paraId="7447A6FB" w14:textId="77777777" w:rsidTr="00066F61">
        <w:trPr>
          <w:trHeight w:val="340"/>
          <w:jc w:val="center"/>
        </w:trPr>
        <w:tc>
          <w:tcPr>
            <w:tcW w:w="6403" w:type="dxa"/>
          </w:tcPr>
          <w:p w14:paraId="6617F009" w14:textId="77777777" w:rsidR="00735639" w:rsidRPr="00735639" w:rsidRDefault="00735639" w:rsidP="00066F61">
            <w:pPr>
              <w:ind w:firstLine="880"/>
              <w:rPr>
                <w:rFonts w:ascii="Times New Roman" w:hAnsi="Times New Roman" w:cs="Times New Roman"/>
                <w:i/>
                <w:color w:val="000000" w:themeColor="text1"/>
                <w:sz w:val="24"/>
                <w:szCs w:val="24"/>
              </w:rPr>
            </w:pPr>
            <w:r w:rsidRPr="00735639">
              <w:rPr>
                <w:rFonts w:ascii="Times New Roman" w:hAnsi="Times New Roman" w:cs="Times New Roman"/>
                <w:i/>
                <w:color w:val="000000" w:themeColor="text1"/>
                <w:sz w:val="24"/>
                <w:szCs w:val="24"/>
              </w:rPr>
              <w:t>2.2. Ceļa un uzturēšanās izdevumi</w:t>
            </w:r>
          </w:p>
        </w:tc>
        <w:tc>
          <w:tcPr>
            <w:tcW w:w="2431" w:type="dxa"/>
            <w:vAlign w:val="center"/>
          </w:tcPr>
          <w:p w14:paraId="3F608128"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3 164</w:t>
            </w:r>
          </w:p>
        </w:tc>
      </w:tr>
      <w:tr w:rsidR="00735639" w:rsidRPr="00735639" w14:paraId="195C9758" w14:textId="77777777" w:rsidTr="00066F61">
        <w:trPr>
          <w:trHeight w:val="340"/>
          <w:jc w:val="center"/>
        </w:trPr>
        <w:tc>
          <w:tcPr>
            <w:tcW w:w="6403" w:type="dxa"/>
          </w:tcPr>
          <w:p w14:paraId="7BDDE803" w14:textId="77777777" w:rsidR="00735639" w:rsidRPr="00735639" w:rsidRDefault="00735639" w:rsidP="00066F61">
            <w:pPr>
              <w:ind w:firstLine="880"/>
              <w:rPr>
                <w:rFonts w:ascii="Times New Roman" w:hAnsi="Times New Roman" w:cs="Times New Roman"/>
                <w:i/>
                <w:color w:val="000000" w:themeColor="text1"/>
                <w:sz w:val="24"/>
                <w:szCs w:val="24"/>
              </w:rPr>
            </w:pPr>
            <w:r w:rsidRPr="00735639">
              <w:rPr>
                <w:rFonts w:ascii="Times New Roman" w:hAnsi="Times New Roman" w:cs="Times New Roman"/>
                <w:i/>
                <w:color w:val="000000" w:themeColor="text1"/>
                <w:sz w:val="24"/>
                <w:szCs w:val="24"/>
              </w:rPr>
              <w:t>2.3. Citas ar projekta īstenošanu saistītās izmaksas</w:t>
            </w:r>
          </w:p>
        </w:tc>
        <w:tc>
          <w:tcPr>
            <w:tcW w:w="2431" w:type="dxa"/>
            <w:vAlign w:val="center"/>
          </w:tcPr>
          <w:p w14:paraId="0B1AAC9C"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3 000</w:t>
            </w:r>
          </w:p>
        </w:tc>
      </w:tr>
      <w:tr w:rsidR="00735639" w:rsidRPr="00735639" w14:paraId="7989CFCE" w14:textId="77777777" w:rsidTr="00066F61">
        <w:trPr>
          <w:trHeight w:val="340"/>
          <w:jc w:val="center"/>
        </w:trPr>
        <w:tc>
          <w:tcPr>
            <w:tcW w:w="6403" w:type="dxa"/>
          </w:tcPr>
          <w:p w14:paraId="1026C711" w14:textId="77777777" w:rsidR="00735639" w:rsidRPr="00735639" w:rsidRDefault="00735639" w:rsidP="00735639">
            <w:pPr>
              <w:pStyle w:val="ListParagraph"/>
              <w:numPr>
                <w:ilvl w:val="0"/>
                <w:numId w:val="14"/>
              </w:numPr>
              <w:contextualSpacing/>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Netiešās izmaksas</w:t>
            </w:r>
          </w:p>
        </w:tc>
        <w:tc>
          <w:tcPr>
            <w:tcW w:w="2431" w:type="dxa"/>
            <w:vAlign w:val="center"/>
          </w:tcPr>
          <w:p w14:paraId="3AAF7E37" w14:textId="77777777" w:rsidR="00735639" w:rsidRPr="00735639" w:rsidRDefault="00735639" w:rsidP="00066F61">
            <w:pPr>
              <w:jc w:val="center"/>
              <w:rPr>
                <w:rFonts w:ascii="Times New Roman" w:hAnsi="Times New Roman" w:cs="Times New Roman"/>
                <w:color w:val="000000" w:themeColor="text1"/>
                <w:sz w:val="24"/>
                <w:szCs w:val="24"/>
              </w:rPr>
            </w:pPr>
            <w:r w:rsidRPr="00735639">
              <w:rPr>
                <w:rFonts w:ascii="Times New Roman" w:hAnsi="Times New Roman" w:cs="Times New Roman"/>
                <w:color w:val="000000" w:themeColor="text1"/>
                <w:sz w:val="24"/>
                <w:szCs w:val="24"/>
              </w:rPr>
              <w:t>10 634</w:t>
            </w:r>
          </w:p>
        </w:tc>
      </w:tr>
      <w:tr w:rsidR="00735639" w:rsidRPr="00735639" w14:paraId="2E84EAA8" w14:textId="77777777" w:rsidTr="00066F61">
        <w:trPr>
          <w:trHeight w:val="340"/>
          <w:jc w:val="center"/>
        </w:trPr>
        <w:tc>
          <w:tcPr>
            <w:tcW w:w="6403" w:type="dxa"/>
          </w:tcPr>
          <w:p w14:paraId="36F60B25" w14:textId="77777777" w:rsidR="00735639" w:rsidRPr="00735639" w:rsidRDefault="00735639" w:rsidP="00066F61">
            <w:pPr>
              <w:rPr>
                <w:rFonts w:ascii="Times New Roman" w:hAnsi="Times New Roman" w:cs="Times New Roman"/>
                <w:b/>
                <w:color w:val="000000" w:themeColor="text1"/>
                <w:sz w:val="24"/>
                <w:szCs w:val="24"/>
              </w:rPr>
            </w:pPr>
            <w:r w:rsidRPr="00735639">
              <w:rPr>
                <w:rFonts w:ascii="Times New Roman" w:hAnsi="Times New Roman" w:cs="Times New Roman"/>
                <w:b/>
                <w:color w:val="000000" w:themeColor="text1"/>
                <w:sz w:val="24"/>
                <w:szCs w:val="24"/>
              </w:rPr>
              <w:t xml:space="preserve">Kopējās projekta izmaksas: </w:t>
            </w:r>
          </w:p>
        </w:tc>
        <w:tc>
          <w:tcPr>
            <w:tcW w:w="2431" w:type="dxa"/>
            <w:vAlign w:val="center"/>
          </w:tcPr>
          <w:p w14:paraId="18166748" w14:textId="77777777" w:rsidR="00735639" w:rsidRPr="00735639" w:rsidRDefault="00735639" w:rsidP="00066F61">
            <w:pPr>
              <w:jc w:val="center"/>
              <w:rPr>
                <w:rFonts w:ascii="Times New Roman" w:hAnsi="Times New Roman" w:cs="Times New Roman"/>
                <w:b/>
                <w:color w:val="000000" w:themeColor="text1"/>
                <w:sz w:val="24"/>
                <w:szCs w:val="24"/>
              </w:rPr>
            </w:pPr>
            <w:r w:rsidRPr="00735639">
              <w:rPr>
                <w:rFonts w:ascii="Times New Roman" w:hAnsi="Times New Roman" w:cs="Times New Roman"/>
                <w:b/>
                <w:color w:val="000000" w:themeColor="text1"/>
                <w:sz w:val="24"/>
                <w:szCs w:val="24"/>
              </w:rPr>
              <w:t>438 000</w:t>
            </w:r>
          </w:p>
        </w:tc>
      </w:tr>
    </w:tbl>
    <w:p w14:paraId="4BFC6567" w14:textId="23D692A5" w:rsidR="00D23EFE" w:rsidRDefault="00D23EFE" w:rsidP="00C662D4">
      <w:pPr>
        <w:tabs>
          <w:tab w:val="left" w:pos="3360"/>
        </w:tabs>
        <w:rPr>
          <w:color w:val="000000" w:themeColor="text1"/>
        </w:rPr>
      </w:pPr>
    </w:p>
    <w:p w14:paraId="2A10F84A" w14:textId="7F952732" w:rsidR="00735639" w:rsidRPr="004F4A9E" w:rsidRDefault="00735639" w:rsidP="00735639">
      <w:pPr>
        <w:ind w:firstLine="709"/>
        <w:rPr>
          <w:color w:val="000000" w:themeColor="text1"/>
        </w:rPr>
      </w:pPr>
      <w:r w:rsidRPr="004F4A9E">
        <w:rPr>
          <w:color w:val="000000" w:themeColor="text1"/>
        </w:rPr>
        <w:lastRenderedPageBreak/>
        <w:t>Ievērojot nacionālā regulējumā</w:t>
      </w:r>
      <w:r w:rsidRPr="004F4A9E">
        <w:rPr>
          <w:rStyle w:val="FootnoteReference"/>
          <w:color w:val="000000" w:themeColor="text1"/>
        </w:rPr>
        <w:footnoteReference w:id="6"/>
      </w:r>
      <w:r w:rsidRPr="004F4A9E">
        <w:rPr>
          <w:color w:val="000000" w:themeColor="text1"/>
        </w:rPr>
        <w:t xml:space="preserve"> noteikto kārtību, kādā budžeta iestādes var uzņemties papildu saistības ES politikas instrumentu un pārējās ārvalstu finanšu palīdzības līdzfinansētos projektos un pasākumos, </w:t>
      </w:r>
      <w:r w:rsidRPr="004F4A9E">
        <w:rPr>
          <w:color w:val="000000" w:themeColor="text1"/>
          <w:lang w:eastAsia="lv-LV"/>
        </w:rPr>
        <w:t xml:space="preserve">Izglītības un zinātnes ministrija </w:t>
      </w:r>
      <w:r w:rsidRPr="004F4A9E">
        <w:rPr>
          <w:color w:val="000000" w:themeColor="text1"/>
        </w:rPr>
        <w:t xml:space="preserve">ir sagatavojusi šo informatīvo ziņojumu, lai tiktu pieņemts Ministru kabineta lēmums par atļauju uzņemties valsts budžeta saistības </w:t>
      </w:r>
      <w:r w:rsidRPr="004F4A9E">
        <w:rPr>
          <w:bCs/>
          <w:color w:val="000000" w:themeColor="text1"/>
        </w:rPr>
        <w:t>UIA</w:t>
      </w:r>
      <w:r w:rsidRPr="004F4A9E">
        <w:rPr>
          <w:bCs/>
          <w:i/>
          <w:color w:val="000000" w:themeColor="text1"/>
        </w:rPr>
        <w:t xml:space="preserve"> </w:t>
      </w:r>
      <w:r w:rsidRPr="004F4A9E">
        <w:rPr>
          <w:bCs/>
          <w:color w:val="000000" w:themeColor="text1"/>
        </w:rPr>
        <w:t xml:space="preserve">programmas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4F4A9E">
        <w:rPr>
          <w:color w:val="000000" w:themeColor="text1"/>
        </w:rPr>
        <w:t xml:space="preserve"> </w:t>
      </w:r>
      <w:r w:rsidRPr="004F4A9E">
        <w:rPr>
          <w:color w:val="000000" w:themeColor="text1"/>
        </w:rPr>
        <w:t>īstenošanai un Ministru kabineta lēmums par papildu finansējuma piešķiršanu projekta īstenošanai no 74.</w:t>
      </w:r>
      <w:r w:rsidR="00632B5E">
        <w:rPr>
          <w:color w:val="000000" w:themeColor="text1"/>
        </w:rPr>
        <w:t> </w:t>
      </w:r>
      <w:r w:rsidRPr="004F4A9E">
        <w:rPr>
          <w:color w:val="000000" w:themeColor="text1"/>
        </w:rPr>
        <w:t xml:space="preserve">resora „Gadskārtējā valsts budžeta izpildes procesā pārdalāmais finansējums” 80.00.00 programmas „Nesadalītais finansējums Eiropas Savienības politiku instrumentu un pārējās ārvalstu finanšu palīdzības projektu un pasākumu īstenošanai” valsts līdzfinansējuma un ārvalstu palīdzības </w:t>
      </w:r>
      <w:proofErr w:type="spellStart"/>
      <w:r w:rsidRPr="004F4A9E">
        <w:rPr>
          <w:color w:val="000000" w:themeColor="text1"/>
        </w:rPr>
        <w:t>priekšfinansējuma</w:t>
      </w:r>
      <w:proofErr w:type="spellEnd"/>
      <w:r w:rsidRPr="004F4A9E">
        <w:rPr>
          <w:color w:val="000000" w:themeColor="text1"/>
        </w:rPr>
        <w:t xml:space="preserve"> nodrošināšanai  2019.</w:t>
      </w:r>
      <w:r w:rsidR="00632B5E">
        <w:rPr>
          <w:color w:val="000000" w:themeColor="text1"/>
        </w:rPr>
        <w:t> </w:t>
      </w:r>
      <w:r w:rsidRPr="004F4A9E">
        <w:rPr>
          <w:color w:val="000000" w:themeColor="text1"/>
        </w:rPr>
        <w:t>-</w:t>
      </w:r>
      <w:r w:rsidR="00632B5E">
        <w:rPr>
          <w:color w:val="000000" w:themeColor="text1"/>
        </w:rPr>
        <w:t> </w:t>
      </w:r>
      <w:r w:rsidRPr="004F4A9E">
        <w:rPr>
          <w:color w:val="000000" w:themeColor="text1"/>
        </w:rPr>
        <w:t>2021.</w:t>
      </w:r>
      <w:r w:rsidR="00632B5E">
        <w:rPr>
          <w:color w:val="000000" w:themeColor="text1"/>
        </w:rPr>
        <w:t> </w:t>
      </w:r>
      <w:r w:rsidRPr="004F4A9E">
        <w:rPr>
          <w:color w:val="000000" w:themeColor="text1"/>
        </w:rPr>
        <w:t xml:space="preserve">gadā. </w:t>
      </w:r>
      <w:r w:rsidRPr="004F4A9E">
        <w:rPr>
          <w:rFonts w:eastAsia="Times New Roman"/>
          <w:bCs/>
          <w:color w:val="000000" w:themeColor="text1"/>
        </w:rPr>
        <w:t xml:space="preserve">Lūdzam,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4F4A9E">
        <w:rPr>
          <w:rFonts w:eastAsia="Times New Roman"/>
          <w:bCs/>
          <w:color w:val="000000" w:themeColor="text1"/>
        </w:rPr>
        <w:t xml:space="preserve"> </w:t>
      </w:r>
      <w:r w:rsidRPr="004F4A9E">
        <w:rPr>
          <w:rFonts w:eastAsia="Times New Roman"/>
          <w:bCs/>
          <w:color w:val="000000" w:themeColor="text1"/>
        </w:rPr>
        <w:t>īstenošanai piešķirt Valmieras tehnikumam valsts līdzfinansējumu 119 000 EUR</w:t>
      </w:r>
      <w:r w:rsidR="004F4A9E" w:rsidRPr="004F4A9E">
        <w:rPr>
          <w:rFonts w:eastAsia="Times New Roman"/>
          <w:bCs/>
          <w:color w:val="000000" w:themeColor="text1"/>
        </w:rPr>
        <w:t xml:space="preserve"> un Ventspils Tehnikumam valsts līdzfinansējumu 87 600 EUR apmērā</w:t>
      </w:r>
      <w:r w:rsidRPr="004F4A9E">
        <w:rPr>
          <w:rFonts w:eastAsia="Times New Roman"/>
          <w:bCs/>
          <w:color w:val="000000" w:themeColor="text1"/>
        </w:rPr>
        <w:t>. No UIA</w:t>
      </w:r>
      <w:r w:rsidRPr="004F4A9E">
        <w:rPr>
          <w:color w:val="000000" w:themeColor="text1"/>
        </w:rPr>
        <w:t xml:space="preserve"> un </w:t>
      </w:r>
      <w:r w:rsidRPr="004F4A9E">
        <w:rPr>
          <w:rFonts w:eastAsia="Times New Roman"/>
          <w:bCs/>
          <w:color w:val="000000" w:themeColor="text1"/>
        </w:rPr>
        <w:t>valsts</w:t>
      </w:r>
      <w:r w:rsidRPr="004F4A9E">
        <w:rPr>
          <w:color w:val="000000" w:themeColor="text1"/>
        </w:rPr>
        <w:t xml:space="preserve"> līdzfinansējuma līdzekļiem tiks segtas tikai </w:t>
      </w:r>
      <w:r w:rsidR="002F375B">
        <w:rPr>
          <w:color w:val="000000" w:themeColor="text1"/>
        </w:rPr>
        <w:t xml:space="preserve">projekta attiecināmās izmaksas. </w:t>
      </w:r>
      <w:r w:rsidRPr="004F4A9E">
        <w:rPr>
          <w:color w:val="000000" w:themeColor="text1"/>
        </w:rPr>
        <w:t xml:space="preserve">Neattiecināmās izmaksas, ja tādas radīsies, ir jāsedz </w:t>
      </w:r>
      <w:r w:rsidR="004F4A9E" w:rsidRPr="004F4A9E">
        <w:rPr>
          <w:color w:val="000000" w:themeColor="text1"/>
        </w:rPr>
        <w:t>tehnikumiem</w:t>
      </w:r>
      <w:r w:rsidRPr="004F4A9E">
        <w:rPr>
          <w:color w:val="000000" w:themeColor="text1"/>
        </w:rPr>
        <w:t xml:space="preserve"> no saviem līdzekļiem.</w:t>
      </w:r>
    </w:p>
    <w:p w14:paraId="681208DF" w14:textId="0B171D61" w:rsidR="00735639" w:rsidRPr="002F375B" w:rsidRDefault="00735639" w:rsidP="00735639">
      <w:pPr>
        <w:tabs>
          <w:tab w:val="left" w:pos="0"/>
        </w:tabs>
        <w:ind w:firstLine="709"/>
        <w:rPr>
          <w:color w:val="000000" w:themeColor="text1"/>
        </w:rPr>
      </w:pPr>
      <w:r w:rsidRPr="002F375B">
        <w:rPr>
          <w:color w:val="000000" w:themeColor="text1"/>
        </w:rPr>
        <w:tab/>
        <w:t xml:space="preserve">Ņemot vērā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2F375B">
        <w:rPr>
          <w:color w:val="000000" w:themeColor="text1"/>
        </w:rPr>
        <w:t xml:space="preserve"> </w:t>
      </w:r>
      <w:r w:rsidRPr="002F375B">
        <w:rPr>
          <w:color w:val="000000" w:themeColor="text1"/>
        </w:rPr>
        <w:t xml:space="preserve">nozīmīgumu izglītības reformas kontekstā, kā arī pieejamā EK </w:t>
      </w:r>
      <w:proofErr w:type="spellStart"/>
      <w:r w:rsidRPr="002F375B">
        <w:rPr>
          <w:color w:val="000000" w:themeColor="text1"/>
        </w:rPr>
        <w:t>granta</w:t>
      </w:r>
      <w:proofErr w:type="spellEnd"/>
      <w:r w:rsidRPr="002F375B">
        <w:rPr>
          <w:color w:val="000000" w:themeColor="text1"/>
        </w:rPr>
        <w:t xml:space="preserve"> apjomu, </w:t>
      </w:r>
      <w:r w:rsidR="008009EE" w:rsidRPr="00FD640F">
        <w:rPr>
          <w:color w:val="000000" w:themeColor="text1"/>
          <w:shd w:val="clear" w:color="auto" w:fill="FFFFFF"/>
        </w:rPr>
        <w:t>P</w:t>
      </w:r>
      <w:r w:rsidR="008009EE">
        <w:rPr>
          <w:color w:val="000000" w:themeColor="text1"/>
          <w:shd w:val="clear" w:color="auto" w:fill="FFFFFF"/>
        </w:rPr>
        <w:t>ilsētu p</w:t>
      </w:r>
      <w:r w:rsidR="008009EE" w:rsidRPr="00FD640F">
        <w:rPr>
          <w:color w:val="000000" w:themeColor="text1"/>
          <w:shd w:val="clear" w:color="auto" w:fill="FFFFFF"/>
        </w:rPr>
        <w:t>rojekta</w:t>
      </w:r>
      <w:r w:rsidR="008009EE" w:rsidRPr="002F375B">
        <w:rPr>
          <w:color w:val="000000" w:themeColor="text1"/>
        </w:rPr>
        <w:t xml:space="preserve"> </w:t>
      </w:r>
      <w:r w:rsidRPr="002F375B">
        <w:rPr>
          <w:color w:val="000000" w:themeColor="text1"/>
        </w:rPr>
        <w:t xml:space="preserve">īstenošanai nepieciešams:  </w:t>
      </w:r>
    </w:p>
    <w:p w14:paraId="16EB32A0" w14:textId="374B1ABF" w:rsidR="00735639" w:rsidRPr="002F375B" w:rsidRDefault="00735639" w:rsidP="00735639">
      <w:pPr>
        <w:pStyle w:val="ListParagraph"/>
        <w:numPr>
          <w:ilvl w:val="0"/>
          <w:numId w:val="3"/>
        </w:numPr>
        <w:tabs>
          <w:tab w:val="left" w:pos="1134"/>
        </w:tabs>
        <w:spacing w:after="120"/>
        <w:ind w:left="0" w:firstLine="709"/>
        <w:contextualSpacing/>
        <w:jc w:val="both"/>
        <w:rPr>
          <w:rFonts w:eastAsia="Times New Roman"/>
          <w:bCs/>
          <w:i/>
          <w:color w:val="000000" w:themeColor="text1"/>
        </w:rPr>
      </w:pPr>
      <w:r w:rsidRPr="002F375B">
        <w:rPr>
          <w:color w:val="000000" w:themeColor="text1"/>
        </w:rPr>
        <w:t xml:space="preserve">Atļaut Valmieras tehnikumam </w:t>
      </w:r>
      <w:r w:rsidR="000B1FC2">
        <w:rPr>
          <w:color w:val="000000" w:themeColor="text1"/>
        </w:rPr>
        <w:t>un Ventspils T</w:t>
      </w:r>
      <w:r w:rsidR="002F375B" w:rsidRPr="002F375B">
        <w:rPr>
          <w:color w:val="000000" w:themeColor="text1"/>
        </w:rPr>
        <w:t xml:space="preserve">ehnikumam </w:t>
      </w:r>
      <w:r w:rsidRPr="002F375B">
        <w:rPr>
          <w:color w:val="000000" w:themeColor="text1"/>
          <w:lang w:eastAsia="lv-LV"/>
        </w:rPr>
        <w:t>2019.</w:t>
      </w:r>
      <w:r w:rsidR="00632B5E">
        <w:rPr>
          <w:color w:val="000000" w:themeColor="text1"/>
          <w:lang w:eastAsia="lv-LV"/>
        </w:rPr>
        <w:t> </w:t>
      </w:r>
      <w:r w:rsidR="00632B5E">
        <w:rPr>
          <w:color w:val="000000" w:themeColor="text1"/>
          <w:lang w:eastAsia="lv-LV"/>
        </w:rPr>
        <w:noBreakHyphen/>
        <w:t> </w:t>
      </w:r>
      <w:r w:rsidRPr="002F375B">
        <w:rPr>
          <w:color w:val="000000" w:themeColor="text1"/>
          <w:lang w:eastAsia="lv-LV"/>
        </w:rPr>
        <w:t>2021.</w:t>
      </w:r>
      <w:r w:rsidR="00632B5E">
        <w:rPr>
          <w:color w:val="000000" w:themeColor="text1"/>
          <w:lang w:eastAsia="lv-LV"/>
        </w:rPr>
        <w:t> </w:t>
      </w:r>
      <w:r w:rsidRPr="002F375B">
        <w:rPr>
          <w:color w:val="000000" w:themeColor="text1"/>
          <w:lang w:eastAsia="lv-LV"/>
        </w:rPr>
        <w:t xml:space="preserve">gadā uzņemties papildu valsts budžeta ilgtermiņa saistības un īstenot </w:t>
      </w:r>
      <w:r w:rsidRPr="002F375B">
        <w:rPr>
          <w:color w:val="000000" w:themeColor="text1"/>
        </w:rPr>
        <w:t>UIA</w:t>
      </w:r>
      <w:r w:rsidRPr="002F375B">
        <w:rPr>
          <w:color w:val="000000" w:themeColor="text1"/>
          <w:lang w:eastAsia="lv-LV"/>
        </w:rPr>
        <w:t xml:space="preserve"> projektu </w:t>
      </w:r>
      <w:r w:rsidRPr="002F375B">
        <w:rPr>
          <w:i/>
          <w:color w:val="000000" w:themeColor="text1"/>
          <w:lang w:eastAsia="lv-LV"/>
        </w:rPr>
        <w:t>“</w:t>
      </w:r>
      <w:r w:rsidRPr="002F375B">
        <w:rPr>
          <w:i/>
          <w:color w:val="000000" w:themeColor="text1"/>
        </w:rPr>
        <w:t xml:space="preserve">Eiropas </w:t>
      </w:r>
      <w:r w:rsidRPr="002F375B">
        <w:rPr>
          <w:rFonts w:eastAsia="Times New Roman"/>
          <w:bCs/>
          <w:i/>
          <w:color w:val="000000" w:themeColor="text1"/>
        </w:rPr>
        <w:t xml:space="preserve">nākamās paaudzes mikro pilsētas”. </w:t>
      </w:r>
    </w:p>
    <w:p w14:paraId="5801CEE8" w14:textId="1D9EC440" w:rsidR="00735639" w:rsidRPr="002F375B" w:rsidRDefault="00735639" w:rsidP="00735639">
      <w:pPr>
        <w:pStyle w:val="ListParagraph"/>
        <w:numPr>
          <w:ilvl w:val="0"/>
          <w:numId w:val="3"/>
        </w:numPr>
        <w:tabs>
          <w:tab w:val="left" w:pos="1134"/>
        </w:tabs>
        <w:spacing w:after="120"/>
        <w:ind w:left="0" w:firstLine="709"/>
        <w:contextualSpacing/>
        <w:jc w:val="both"/>
        <w:rPr>
          <w:rFonts w:eastAsia="Times New Roman"/>
          <w:bCs/>
          <w:color w:val="000000" w:themeColor="text1"/>
        </w:rPr>
      </w:pPr>
      <w:r w:rsidRPr="002F375B">
        <w:rPr>
          <w:rFonts w:eastAsia="Times New Roman"/>
          <w:bCs/>
          <w:color w:val="000000" w:themeColor="text1"/>
        </w:rPr>
        <w:t>Izglītības un zinātnes ministrijai projekta īstenošanai</w:t>
      </w:r>
      <w:r w:rsidR="002F375B" w:rsidRPr="002F375B">
        <w:rPr>
          <w:rFonts w:eastAsia="Times New Roman"/>
          <w:bCs/>
          <w:color w:val="000000" w:themeColor="text1"/>
        </w:rPr>
        <w:t xml:space="preserve"> Valmieras tehnikumam</w:t>
      </w:r>
      <w:r w:rsidR="000B1FC2">
        <w:rPr>
          <w:rFonts w:eastAsia="Times New Roman"/>
          <w:bCs/>
          <w:color w:val="000000" w:themeColor="text1"/>
        </w:rPr>
        <w:t xml:space="preserve"> 119 </w:t>
      </w:r>
      <w:r w:rsidRPr="002F375B">
        <w:rPr>
          <w:rFonts w:eastAsia="Times New Roman"/>
          <w:bCs/>
          <w:color w:val="000000" w:themeColor="text1"/>
        </w:rPr>
        <w:t>000 EUR apmērā</w:t>
      </w:r>
      <w:r w:rsidR="002F375B" w:rsidRPr="002F375B">
        <w:rPr>
          <w:rFonts w:eastAsia="Times New Roman"/>
          <w:bCs/>
          <w:color w:val="000000" w:themeColor="text1"/>
        </w:rPr>
        <w:t xml:space="preserve"> un Ventspils Tehnikumam 87 600 EUR apmērā</w:t>
      </w:r>
      <w:r w:rsidRPr="002F375B">
        <w:rPr>
          <w:rFonts w:eastAsia="Times New Roman"/>
          <w:bCs/>
          <w:color w:val="000000" w:themeColor="text1"/>
        </w:rPr>
        <w:t>, normatīvajos aktos noteiktā kārtībā iesniegt Finanšu ministrijā pieprasījumu finansējuma pārdalei no valsts budžeta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387CE2AE" w14:textId="77777777" w:rsidR="00735639" w:rsidRDefault="00735639" w:rsidP="00C662D4">
      <w:pPr>
        <w:tabs>
          <w:tab w:val="left" w:pos="3360"/>
        </w:tabs>
        <w:rPr>
          <w:color w:val="000000" w:themeColor="text1"/>
        </w:rPr>
      </w:pPr>
    </w:p>
    <w:p w14:paraId="1066BF0F" w14:textId="77777777" w:rsidR="00530961" w:rsidRDefault="00530961" w:rsidP="00530961">
      <w:pPr>
        <w:rPr>
          <w:sz w:val="26"/>
          <w:szCs w:val="26"/>
        </w:rPr>
      </w:pPr>
    </w:p>
    <w:p w14:paraId="50BC64E9" w14:textId="77777777" w:rsidR="00530961" w:rsidRDefault="00530961" w:rsidP="00530961">
      <w:pPr>
        <w:rPr>
          <w:sz w:val="26"/>
          <w:szCs w:val="26"/>
        </w:rPr>
      </w:pPr>
    </w:p>
    <w:p w14:paraId="721F91F6" w14:textId="77777777" w:rsidR="00530961" w:rsidRPr="00C8301A" w:rsidRDefault="00530961" w:rsidP="00530961">
      <w:pPr>
        <w:rPr>
          <w:sz w:val="26"/>
          <w:szCs w:val="26"/>
        </w:rPr>
      </w:pPr>
      <w:bookmarkStart w:id="0" w:name="_GoBack"/>
      <w:bookmarkEnd w:id="0"/>
      <w:r w:rsidRPr="00C8301A">
        <w:rPr>
          <w:sz w:val="26"/>
          <w:szCs w:val="26"/>
        </w:rPr>
        <w:t>Iesniedzējs:</w:t>
      </w:r>
    </w:p>
    <w:p w14:paraId="402F876C" w14:textId="25DFA918" w:rsidR="00530961" w:rsidRPr="00C8301A" w:rsidRDefault="00530961" w:rsidP="00530961">
      <w:pPr>
        <w:rPr>
          <w:sz w:val="26"/>
          <w:szCs w:val="26"/>
        </w:rPr>
      </w:pPr>
      <w:r>
        <w:rPr>
          <w:sz w:val="26"/>
          <w:szCs w:val="26"/>
        </w:rPr>
        <w:t>Izglītības un zinātnes ministre</w:t>
      </w:r>
      <w:r w:rsidRPr="00C8301A">
        <w:rPr>
          <w:sz w:val="26"/>
          <w:szCs w:val="26"/>
        </w:rPr>
        <w:tab/>
      </w:r>
      <w:r w:rsidRPr="00C8301A">
        <w:rPr>
          <w:sz w:val="26"/>
          <w:szCs w:val="26"/>
        </w:rPr>
        <w:tab/>
      </w:r>
      <w:r w:rsidRPr="00C8301A">
        <w:rPr>
          <w:sz w:val="26"/>
          <w:szCs w:val="26"/>
        </w:rPr>
        <w:tab/>
      </w:r>
      <w:r w:rsidRPr="00C8301A">
        <w:rPr>
          <w:sz w:val="26"/>
          <w:szCs w:val="26"/>
        </w:rPr>
        <w:tab/>
      </w:r>
      <w:r w:rsidRPr="00C8301A">
        <w:rPr>
          <w:sz w:val="26"/>
          <w:szCs w:val="26"/>
        </w:rPr>
        <w:tab/>
      </w:r>
      <w:r>
        <w:rPr>
          <w:sz w:val="26"/>
          <w:szCs w:val="26"/>
        </w:rPr>
        <w:t xml:space="preserve">Ilga </w:t>
      </w:r>
      <w:proofErr w:type="spellStart"/>
      <w:r>
        <w:rPr>
          <w:sz w:val="26"/>
          <w:szCs w:val="26"/>
        </w:rPr>
        <w:t>Šuplinska</w:t>
      </w:r>
      <w:proofErr w:type="spellEnd"/>
    </w:p>
    <w:p w14:paraId="7A6B1A37" w14:textId="77777777" w:rsidR="00530961" w:rsidRPr="00C8301A" w:rsidRDefault="00530961" w:rsidP="00530961">
      <w:pPr>
        <w:rPr>
          <w:sz w:val="26"/>
          <w:szCs w:val="26"/>
        </w:rPr>
      </w:pPr>
    </w:p>
    <w:p w14:paraId="79D9A3F7" w14:textId="77777777" w:rsidR="00530961" w:rsidRPr="00C8301A" w:rsidRDefault="00530961" w:rsidP="00530961">
      <w:pPr>
        <w:rPr>
          <w:sz w:val="26"/>
          <w:szCs w:val="26"/>
        </w:rPr>
      </w:pPr>
    </w:p>
    <w:p w14:paraId="2D7441D4" w14:textId="77777777" w:rsidR="00530961" w:rsidRPr="00C8301A" w:rsidRDefault="00530961" w:rsidP="00530961">
      <w:pPr>
        <w:rPr>
          <w:sz w:val="26"/>
          <w:szCs w:val="26"/>
        </w:rPr>
      </w:pPr>
      <w:r w:rsidRPr="00C8301A">
        <w:rPr>
          <w:sz w:val="26"/>
          <w:szCs w:val="26"/>
        </w:rPr>
        <w:t>Vizē:</w:t>
      </w:r>
    </w:p>
    <w:p w14:paraId="600E28AC" w14:textId="77777777" w:rsidR="00530961" w:rsidRPr="00C8301A" w:rsidRDefault="00530961" w:rsidP="00530961">
      <w:pPr>
        <w:rPr>
          <w:sz w:val="26"/>
          <w:szCs w:val="26"/>
        </w:rPr>
      </w:pPr>
      <w:r w:rsidRPr="00C8301A">
        <w:rPr>
          <w:sz w:val="26"/>
          <w:szCs w:val="26"/>
        </w:rPr>
        <w:t xml:space="preserve">Valsts sekretāre </w:t>
      </w:r>
      <w:r w:rsidRPr="00C8301A">
        <w:rPr>
          <w:sz w:val="26"/>
          <w:szCs w:val="26"/>
        </w:rPr>
        <w:tab/>
      </w:r>
      <w:r w:rsidRPr="00C8301A">
        <w:rPr>
          <w:sz w:val="26"/>
          <w:szCs w:val="26"/>
        </w:rPr>
        <w:tab/>
      </w:r>
      <w:r w:rsidRPr="00C8301A">
        <w:rPr>
          <w:sz w:val="26"/>
          <w:szCs w:val="26"/>
        </w:rPr>
        <w:tab/>
      </w:r>
      <w:r w:rsidRPr="00C8301A">
        <w:rPr>
          <w:sz w:val="26"/>
          <w:szCs w:val="26"/>
        </w:rPr>
        <w:tab/>
      </w:r>
      <w:r w:rsidRPr="00C8301A">
        <w:rPr>
          <w:sz w:val="26"/>
          <w:szCs w:val="26"/>
        </w:rPr>
        <w:tab/>
      </w:r>
      <w:r w:rsidRPr="00C8301A">
        <w:rPr>
          <w:sz w:val="26"/>
          <w:szCs w:val="26"/>
        </w:rPr>
        <w:tab/>
      </w:r>
      <w:r>
        <w:rPr>
          <w:sz w:val="26"/>
          <w:szCs w:val="26"/>
        </w:rPr>
        <w:tab/>
      </w:r>
      <w:r w:rsidRPr="00C8301A">
        <w:rPr>
          <w:sz w:val="26"/>
          <w:szCs w:val="26"/>
        </w:rPr>
        <w:t>Līga Lejiņa</w:t>
      </w:r>
    </w:p>
    <w:p w14:paraId="65F7E52B" w14:textId="77777777" w:rsidR="00530961" w:rsidRPr="00735639" w:rsidRDefault="00530961" w:rsidP="00C662D4">
      <w:pPr>
        <w:tabs>
          <w:tab w:val="left" w:pos="3360"/>
        </w:tabs>
        <w:rPr>
          <w:color w:val="000000" w:themeColor="text1"/>
        </w:rPr>
      </w:pPr>
    </w:p>
    <w:sectPr w:rsidR="00530961" w:rsidRPr="00735639" w:rsidSect="00173C77">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78E1C" w14:textId="77777777" w:rsidR="00D42C3D" w:rsidRDefault="00D42C3D" w:rsidP="00C71000">
      <w:r>
        <w:separator/>
      </w:r>
    </w:p>
  </w:endnote>
  <w:endnote w:type="continuationSeparator" w:id="0">
    <w:p w14:paraId="1C49BA2E" w14:textId="77777777" w:rsidR="00D42C3D" w:rsidRDefault="00D42C3D" w:rsidP="00C71000">
      <w:r>
        <w:continuationSeparator/>
      </w:r>
    </w:p>
  </w:endnote>
  <w:endnote w:type="continuationNotice" w:id="1">
    <w:p w14:paraId="485852AC" w14:textId="77777777" w:rsidR="00D42C3D" w:rsidRDefault="00D42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33802"/>
      <w:docPartObj>
        <w:docPartGallery w:val="Page Numbers (Bottom of Page)"/>
        <w:docPartUnique/>
      </w:docPartObj>
    </w:sdtPr>
    <w:sdtEndPr>
      <w:rPr>
        <w:noProof/>
        <w:sz w:val="22"/>
      </w:rPr>
    </w:sdtEndPr>
    <w:sdtContent>
      <w:p w14:paraId="7A00007E" w14:textId="77777777" w:rsidR="00066F61" w:rsidRDefault="00066F61" w:rsidP="00C71000">
        <w:pPr>
          <w:pStyle w:val="Header"/>
        </w:pPr>
      </w:p>
      <w:p w14:paraId="4356F5D7" w14:textId="4289D461" w:rsidR="00066F61" w:rsidRPr="00D709B6" w:rsidRDefault="00066F61" w:rsidP="002B14A3">
        <w:pPr>
          <w:pStyle w:val="Footer"/>
          <w:jc w:val="left"/>
          <w:rPr>
            <w:sz w:val="22"/>
          </w:rPr>
        </w:pPr>
        <w:r w:rsidRPr="00D709B6">
          <w:rPr>
            <w:noProof/>
            <w:sz w:val="22"/>
          </w:rPr>
          <w:fldChar w:fldCharType="begin"/>
        </w:r>
        <w:r w:rsidRPr="00D709B6">
          <w:rPr>
            <w:noProof/>
            <w:sz w:val="22"/>
          </w:rPr>
          <w:instrText xml:space="preserve"> FILENAME   \* MERGEFORMAT </w:instrText>
        </w:r>
        <w:r w:rsidRPr="00D709B6">
          <w:rPr>
            <w:noProof/>
            <w:sz w:val="22"/>
          </w:rPr>
          <w:fldChar w:fldCharType="separate"/>
        </w:r>
        <w:r w:rsidR="00D40BC7">
          <w:rPr>
            <w:noProof/>
            <w:sz w:val="22"/>
          </w:rPr>
          <w:t>IZMZin_080419_VaT_VeT_Urban</w:t>
        </w:r>
        <w:r w:rsidRPr="00D709B6">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D3596" w14:textId="77777777" w:rsidR="00D42C3D" w:rsidRDefault="00D42C3D" w:rsidP="00C71000">
      <w:r>
        <w:separator/>
      </w:r>
    </w:p>
  </w:footnote>
  <w:footnote w:type="continuationSeparator" w:id="0">
    <w:p w14:paraId="1A881E8A" w14:textId="77777777" w:rsidR="00D42C3D" w:rsidRDefault="00D42C3D" w:rsidP="00C71000">
      <w:r>
        <w:continuationSeparator/>
      </w:r>
    </w:p>
  </w:footnote>
  <w:footnote w:type="continuationNotice" w:id="1">
    <w:p w14:paraId="21454B1C" w14:textId="77777777" w:rsidR="00D42C3D" w:rsidRDefault="00D42C3D"/>
  </w:footnote>
  <w:footnote w:id="2">
    <w:p w14:paraId="004533E9" w14:textId="0083C02A" w:rsidR="00066F61" w:rsidRPr="003C0B9E" w:rsidRDefault="00066F61" w:rsidP="00577F6A">
      <w:pPr>
        <w:pStyle w:val="FootnoteText"/>
        <w:rPr>
          <w:rFonts w:ascii="Times New Roman" w:hAnsi="Times New Roman" w:cs="Times New Roman"/>
          <w:sz w:val="18"/>
          <w:szCs w:val="18"/>
        </w:rPr>
      </w:pPr>
      <w:r w:rsidRPr="003C0B9E">
        <w:rPr>
          <w:rStyle w:val="FootnoteReference"/>
          <w:rFonts w:ascii="Times New Roman" w:hAnsi="Times New Roman" w:cs="Times New Roman"/>
          <w:sz w:val="18"/>
          <w:szCs w:val="18"/>
        </w:rPr>
        <w:footnoteRef/>
      </w:r>
      <w:r w:rsidRPr="003C0B9E">
        <w:rPr>
          <w:rFonts w:ascii="Times New Roman" w:hAnsi="Times New Roman" w:cs="Times New Roman"/>
          <w:sz w:val="18"/>
          <w:szCs w:val="18"/>
        </w:rPr>
        <w:t xml:space="preserve"> Latvijas ilgtspējīgas attīstības </w:t>
      </w:r>
      <w:r>
        <w:rPr>
          <w:rFonts w:ascii="Times New Roman" w:hAnsi="Times New Roman" w:cs="Times New Roman"/>
          <w:sz w:val="18"/>
          <w:szCs w:val="18"/>
        </w:rPr>
        <w:t>stratēģija 2030.gadam. 29.lpp. Pieejams</w:t>
      </w:r>
      <w:r w:rsidRPr="003C0B9E">
        <w:rPr>
          <w:rFonts w:ascii="Times New Roman" w:hAnsi="Times New Roman" w:cs="Times New Roman"/>
          <w:sz w:val="18"/>
          <w:szCs w:val="18"/>
        </w:rPr>
        <w:t xml:space="preserve">: </w:t>
      </w:r>
      <w:hyperlink r:id="rId1" w:history="1">
        <w:r w:rsidRPr="003C0B9E">
          <w:rPr>
            <w:rStyle w:val="Hyperlink"/>
            <w:sz w:val="18"/>
            <w:szCs w:val="18"/>
          </w:rPr>
          <w:t>http://polsis.mk.gov.lv/documents/3323</w:t>
        </w:r>
      </w:hyperlink>
      <w:r w:rsidRPr="003C0B9E">
        <w:rPr>
          <w:rFonts w:ascii="Times New Roman" w:hAnsi="Times New Roman" w:cs="Times New Roman"/>
          <w:sz w:val="18"/>
          <w:szCs w:val="18"/>
        </w:rPr>
        <w:t xml:space="preserve"> </w:t>
      </w:r>
    </w:p>
  </w:footnote>
  <w:footnote w:id="3">
    <w:p w14:paraId="16464F1C" w14:textId="15A212C6" w:rsidR="00066F61" w:rsidRPr="002B14A3" w:rsidRDefault="00066F61" w:rsidP="00577F6A">
      <w:pPr>
        <w:pStyle w:val="FootnoteText"/>
        <w:rPr>
          <w:rFonts w:ascii="Times New Roman" w:hAnsi="Times New Roman" w:cs="Times New Roman"/>
        </w:rPr>
      </w:pPr>
      <w:r w:rsidRPr="002B14A3">
        <w:rPr>
          <w:rStyle w:val="FootnoteReference"/>
          <w:rFonts w:ascii="Times New Roman" w:hAnsi="Times New Roman" w:cs="Times New Roman"/>
        </w:rPr>
        <w:footnoteRef/>
      </w:r>
      <w:r w:rsidRPr="002B14A3">
        <w:rPr>
          <w:rFonts w:ascii="Times New Roman" w:hAnsi="Times New Roman" w:cs="Times New Roman"/>
        </w:rPr>
        <w:t xml:space="preserve"> Latvijas ilgtspējīgas attīstības stratēģija 2030.</w:t>
      </w:r>
      <w:r>
        <w:rPr>
          <w:rFonts w:ascii="Times New Roman" w:hAnsi="Times New Roman" w:cs="Times New Roman"/>
        </w:rPr>
        <w:t xml:space="preserve">gadam. 19. lpp. Pieejams: </w:t>
      </w:r>
      <w:hyperlink r:id="rId2" w:history="1">
        <w:r w:rsidRPr="002B14A3">
          <w:rPr>
            <w:rStyle w:val="Hyperlink"/>
          </w:rPr>
          <w:t>http://polsis.mk.gov.lv/documents/3323</w:t>
        </w:r>
      </w:hyperlink>
      <w:r w:rsidRPr="002B14A3">
        <w:rPr>
          <w:rFonts w:ascii="Times New Roman" w:hAnsi="Times New Roman" w:cs="Times New Roman"/>
        </w:rPr>
        <w:t xml:space="preserve"> </w:t>
      </w:r>
    </w:p>
  </w:footnote>
  <w:footnote w:id="4">
    <w:p w14:paraId="51FF3A12" w14:textId="6F150D09" w:rsidR="00066F61" w:rsidRDefault="00066F61">
      <w:pPr>
        <w:pStyle w:val="FootnoteText"/>
      </w:pPr>
      <w:r w:rsidRPr="002B14A3">
        <w:rPr>
          <w:rFonts w:ascii="Times New Roman" w:hAnsi="Times New Roman" w:cs="Times New Roman"/>
        </w:rPr>
        <w:footnoteRef/>
      </w:r>
      <w:r w:rsidRPr="002B14A3">
        <w:rPr>
          <w:rFonts w:ascii="Times New Roman" w:hAnsi="Times New Roman" w:cs="Times New Roman"/>
        </w:rPr>
        <w:t xml:space="preserve"> Valmieras pilsētas ilgtspējīgas attīstības stratēģiju 2015.-2030.gadam</w:t>
      </w:r>
      <w:r>
        <w:rPr>
          <w:rFonts w:ascii="Times New Roman" w:hAnsi="Times New Roman" w:cs="Times New Roman"/>
        </w:rPr>
        <w:t>, 18.lpp. P</w:t>
      </w:r>
      <w:r w:rsidRPr="002B14A3">
        <w:rPr>
          <w:rFonts w:ascii="Times New Roman" w:hAnsi="Times New Roman" w:cs="Times New Roman"/>
        </w:rPr>
        <w:t xml:space="preserve">ieejams: </w:t>
      </w:r>
      <w:hyperlink r:id="rId3" w:history="1">
        <w:r w:rsidRPr="002B14A3">
          <w:rPr>
            <w:rStyle w:val="Hyperlink"/>
          </w:rPr>
          <w:t>https://www.valmiera.lv/sites/default/files/strategija_rl_1.40_0.pdf</w:t>
        </w:r>
      </w:hyperlink>
    </w:p>
  </w:footnote>
  <w:footnote w:id="5">
    <w:p w14:paraId="180E3B20" w14:textId="68C287A4" w:rsidR="00066F61" w:rsidRPr="00F24B7F" w:rsidRDefault="00066F61" w:rsidP="00FD640F">
      <w:pPr>
        <w:pStyle w:val="FootnoteText"/>
        <w:rPr>
          <w:rFonts w:ascii="Times New Roman" w:hAnsi="Times New Roman" w:cs="Times New Roman"/>
          <w:sz w:val="18"/>
          <w:szCs w:val="18"/>
        </w:rPr>
      </w:pPr>
      <w:r w:rsidRPr="00F24B7F">
        <w:rPr>
          <w:rFonts w:ascii="Times New Roman" w:hAnsi="Times New Roman" w:cs="Times New Roman"/>
          <w:sz w:val="18"/>
          <w:szCs w:val="18"/>
        </w:rPr>
        <w:footnoteRef/>
      </w:r>
      <w:r w:rsidRPr="00F24B7F">
        <w:rPr>
          <w:rFonts w:ascii="Times New Roman" w:hAnsi="Times New Roman" w:cs="Times New Roman"/>
          <w:sz w:val="18"/>
          <w:szCs w:val="18"/>
        </w:rPr>
        <w:t xml:space="preserve"> Ventspils pilsētas ilgtspējīgas attīstības stratēģija līdz 2030.gadam</w:t>
      </w:r>
      <w:r>
        <w:rPr>
          <w:rFonts w:ascii="Times New Roman" w:hAnsi="Times New Roman" w:cs="Times New Roman"/>
          <w:sz w:val="18"/>
          <w:szCs w:val="18"/>
        </w:rPr>
        <w:t xml:space="preserve">, 20.lpp. Pieejams: </w:t>
      </w:r>
      <w:hyperlink r:id="rId4" w:history="1">
        <w:r w:rsidRPr="002A6195">
          <w:rPr>
            <w:rStyle w:val="Hyperlink"/>
            <w:sz w:val="18"/>
            <w:szCs w:val="18"/>
          </w:rPr>
          <w:t>https://www.ventspils.lv/files/dokumenti/attistibasprogramma/ventspils-strategija-lidz-2030-ks.pdf</w:t>
        </w:r>
      </w:hyperlink>
    </w:p>
  </w:footnote>
  <w:footnote w:id="6">
    <w:p w14:paraId="6C006A16" w14:textId="2C88E5E1" w:rsidR="00066F61" w:rsidRPr="003B0F42" w:rsidRDefault="00066F61" w:rsidP="00735639">
      <w:pPr>
        <w:pStyle w:val="FootnoteText"/>
        <w:jc w:val="both"/>
        <w:rPr>
          <w:rFonts w:ascii="Times New Roman" w:hAnsi="Times New Roman" w:cs="Times New Roman"/>
        </w:rPr>
      </w:pPr>
      <w:r w:rsidRPr="00D2282E">
        <w:rPr>
          <w:rStyle w:val="FootnoteReference"/>
          <w:rFonts w:ascii="Times New Roman" w:hAnsi="Times New Roman" w:cs="Times New Roman"/>
        </w:rPr>
        <w:footnoteRef/>
      </w:r>
      <w:r w:rsidRPr="00D2282E">
        <w:rPr>
          <w:rFonts w:ascii="Times New Roman" w:hAnsi="Times New Roman" w:cs="Times New Roman"/>
        </w:rPr>
        <w:t xml:space="preserve"> </w:t>
      </w:r>
      <w:r w:rsidRPr="004905F5">
        <w:rPr>
          <w:rFonts w:ascii="Times New Roman" w:hAnsi="Times New Roman" w:cs="Times New Roman"/>
          <w:sz w:val="18"/>
          <w:szCs w:val="18"/>
        </w:rPr>
        <w:t>Ministru kabineta 2018.gada 17.jūlija noteikumu Nr. 421 “Kārtība, kādā veic gadskārtējā valsts budžeta likumā noteiktās apropriācijas izmaiņas” 1.3.apakšpunkts; “Likums par budžetu un finanšu vadību” 24. panta trešā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52749"/>
      <w:docPartObj>
        <w:docPartGallery w:val="Page Numbers (Top of Page)"/>
        <w:docPartUnique/>
      </w:docPartObj>
    </w:sdtPr>
    <w:sdtEndPr>
      <w:rPr>
        <w:noProof/>
      </w:rPr>
    </w:sdtEndPr>
    <w:sdtContent>
      <w:p w14:paraId="6E219C07" w14:textId="2EDB08E5" w:rsidR="00173C77" w:rsidRDefault="00173C77">
        <w:pPr>
          <w:pStyle w:val="Header"/>
          <w:jc w:val="center"/>
        </w:pPr>
        <w:r>
          <w:fldChar w:fldCharType="begin"/>
        </w:r>
        <w:r>
          <w:instrText xml:space="preserve"> PAGE   \* MERGEFORMAT </w:instrText>
        </w:r>
        <w:r>
          <w:fldChar w:fldCharType="separate"/>
        </w:r>
        <w:r w:rsidR="00530961">
          <w:rPr>
            <w:noProof/>
          </w:rPr>
          <w:t>7</w:t>
        </w:r>
        <w:r>
          <w:rPr>
            <w:noProof/>
          </w:rPr>
          <w:fldChar w:fldCharType="end"/>
        </w:r>
      </w:p>
    </w:sdtContent>
  </w:sdt>
  <w:p w14:paraId="00DA03A4" w14:textId="77777777" w:rsidR="00173C77" w:rsidRDefault="00173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944"/>
    <w:multiLevelType w:val="multilevel"/>
    <w:tmpl w:val="0E566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5821E5"/>
    <w:multiLevelType w:val="hybridMultilevel"/>
    <w:tmpl w:val="1E0AEAA8"/>
    <w:lvl w:ilvl="0" w:tplc="DD6E60D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DBA0462"/>
    <w:multiLevelType w:val="hybridMultilevel"/>
    <w:tmpl w:val="ACC6982C"/>
    <w:lvl w:ilvl="0" w:tplc="DD6E60DE">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C12DF0"/>
    <w:multiLevelType w:val="hybridMultilevel"/>
    <w:tmpl w:val="03F2D3E6"/>
    <w:lvl w:ilvl="0" w:tplc="675E0E2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4" w15:restartNumberingAfterBreak="0">
    <w:nsid w:val="40F35A9B"/>
    <w:multiLevelType w:val="hybridMultilevel"/>
    <w:tmpl w:val="4A1A2486"/>
    <w:lvl w:ilvl="0" w:tplc="88662EF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165CA5"/>
    <w:multiLevelType w:val="multilevel"/>
    <w:tmpl w:val="0E566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F82F06"/>
    <w:multiLevelType w:val="hybridMultilevel"/>
    <w:tmpl w:val="8580F804"/>
    <w:lvl w:ilvl="0" w:tplc="BD56FEF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E7347FD"/>
    <w:multiLevelType w:val="hybridMultilevel"/>
    <w:tmpl w:val="C79C5594"/>
    <w:lvl w:ilvl="0" w:tplc="AA562A1A">
      <w:start w:val="1"/>
      <w:numFmt w:val="decimal"/>
      <w:lvlText w:val="%1."/>
      <w:lvlJc w:val="left"/>
      <w:pPr>
        <w:ind w:left="927" w:hanging="360"/>
      </w:pPr>
      <w:rPr>
        <w:rFonts w:ascii="Times New Roman" w:eastAsiaTheme="minorHAnsi" w:hAnsi="Times New Roman" w:cs="Times New Roman"/>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77C7829"/>
    <w:multiLevelType w:val="hybridMultilevel"/>
    <w:tmpl w:val="1F7AE95C"/>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0" w15:restartNumberingAfterBreak="0">
    <w:nsid w:val="6BD77573"/>
    <w:multiLevelType w:val="hybridMultilevel"/>
    <w:tmpl w:val="BDF4EB64"/>
    <w:lvl w:ilvl="0" w:tplc="19005D26">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A1A0414"/>
    <w:multiLevelType w:val="hybridMultilevel"/>
    <w:tmpl w:val="D654FB7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1"/>
  </w:num>
  <w:num w:numId="7">
    <w:abstractNumId w:val="4"/>
  </w:num>
  <w:num w:numId="8">
    <w:abstractNumId w:val="2"/>
  </w:num>
  <w:num w:numId="9">
    <w:abstractNumId w:val="6"/>
  </w:num>
  <w:num w:numId="10">
    <w:abstractNumId w:val="1"/>
  </w:num>
  <w:num w:numId="11">
    <w:abstractNumId w:val="9"/>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7D"/>
    <w:rsid w:val="00001C31"/>
    <w:rsid w:val="000041A8"/>
    <w:rsid w:val="00015D9C"/>
    <w:rsid w:val="0002019F"/>
    <w:rsid w:val="0002443F"/>
    <w:rsid w:val="00030A0E"/>
    <w:rsid w:val="00031354"/>
    <w:rsid w:val="00037B20"/>
    <w:rsid w:val="00037FDB"/>
    <w:rsid w:val="00042C6D"/>
    <w:rsid w:val="00045E4A"/>
    <w:rsid w:val="00046C17"/>
    <w:rsid w:val="000521C9"/>
    <w:rsid w:val="00056D64"/>
    <w:rsid w:val="00063D5F"/>
    <w:rsid w:val="00066F61"/>
    <w:rsid w:val="000717F6"/>
    <w:rsid w:val="00071FFD"/>
    <w:rsid w:val="00072CBC"/>
    <w:rsid w:val="00074191"/>
    <w:rsid w:val="0007444B"/>
    <w:rsid w:val="00075206"/>
    <w:rsid w:val="00077727"/>
    <w:rsid w:val="00082AF5"/>
    <w:rsid w:val="000914BD"/>
    <w:rsid w:val="00095BC2"/>
    <w:rsid w:val="000A4406"/>
    <w:rsid w:val="000B0843"/>
    <w:rsid w:val="000B1FC2"/>
    <w:rsid w:val="000B338C"/>
    <w:rsid w:val="000B5725"/>
    <w:rsid w:val="000C3F4C"/>
    <w:rsid w:val="000D09FE"/>
    <w:rsid w:val="000D0F17"/>
    <w:rsid w:val="000E433A"/>
    <w:rsid w:val="000F064C"/>
    <w:rsid w:val="000F14F4"/>
    <w:rsid w:val="000F4643"/>
    <w:rsid w:val="00102FB9"/>
    <w:rsid w:val="001068F0"/>
    <w:rsid w:val="00125119"/>
    <w:rsid w:val="00155342"/>
    <w:rsid w:val="00160615"/>
    <w:rsid w:val="00162132"/>
    <w:rsid w:val="00163308"/>
    <w:rsid w:val="00165262"/>
    <w:rsid w:val="00173C77"/>
    <w:rsid w:val="0019023C"/>
    <w:rsid w:val="00194298"/>
    <w:rsid w:val="001A7C97"/>
    <w:rsid w:val="001B4F86"/>
    <w:rsid w:val="001B77C2"/>
    <w:rsid w:val="001B7A3B"/>
    <w:rsid w:val="001C242D"/>
    <w:rsid w:val="001C4647"/>
    <w:rsid w:val="001D0AE3"/>
    <w:rsid w:val="001D2473"/>
    <w:rsid w:val="001D2EF9"/>
    <w:rsid w:val="001D4B6B"/>
    <w:rsid w:val="001D6D55"/>
    <w:rsid w:val="001E42DE"/>
    <w:rsid w:val="001E7B71"/>
    <w:rsid w:val="001F411D"/>
    <w:rsid w:val="00200E6C"/>
    <w:rsid w:val="00201311"/>
    <w:rsid w:val="002121BA"/>
    <w:rsid w:val="00216281"/>
    <w:rsid w:val="00220EB3"/>
    <w:rsid w:val="00220FAD"/>
    <w:rsid w:val="00233DD9"/>
    <w:rsid w:val="002349B9"/>
    <w:rsid w:val="002419BD"/>
    <w:rsid w:val="002465C6"/>
    <w:rsid w:val="0024721D"/>
    <w:rsid w:val="00253D6D"/>
    <w:rsid w:val="0026327C"/>
    <w:rsid w:val="0027457D"/>
    <w:rsid w:val="00275392"/>
    <w:rsid w:val="00280CD5"/>
    <w:rsid w:val="002916FB"/>
    <w:rsid w:val="00293091"/>
    <w:rsid w:val="00293647"/>
    <w:rsid w:val="00295AAB"/>
    <w:rsid w:val="002A30B2"/>
    <w:rsid w:val="002A5A23"/>
    <w:rsid w:val="002A68E1"/>
    <w:rsid w:val="002B0526"/>
    <w:rsid w:val="002B14A3"/>
    <w:rsid w:val="002C0AF7"/>
    <w:rsid w:val="002C152A"/>
    <w:rsid w:val="002D597F"/>
    <w:rsid w:val="002D7FE8"/>
    <w:rsid w:val="002E087D"/>
    <w:rsid w:val="002E740C"/>
    <w:rsid w:val="002E78D7"/>
    <w:rsid w:val="002F17EA"/>
    <w:rsid w:val="002F375B"/>
    <w:rsid w:val="00303BE3"/>
    <w:rsid w:val="00314A7E"/>
    <w:rsid w:val="00320B4F"/>
    <w:rsid w:val="00320FCF"/>
    <w:rsid w:val="00323ED6"/>
    <w:rsid w:val="003257E1"/>
    <w:rsid w:val="003265D7"/>
    <w:rsid w:val="0034274D"/>
    <w:rsid w:val="003501AE"/>
    <w:rsid w:val="0035045F"/>
    <w:rsid w:val="003602A1"/>
    <w:rsid w:val="00377BE7"/>
    <w:rsid w:val="00385DE0"/>
    <w:rsid w:val="00386497"/>
    <w:rsid w:val="00387230"/>
    <w:rsid w:val="00391147"/>
    <w:rsid w:val="003934D9"/>
    <w:rsid w:val="003955B5"/>
    <w:rsid w:val="003A317C"/>
    <w:rsid w:val="003A5B6E"/>
    <w:rsid w:val="003B0F42"/>
    <w:rsid w:val="003B10B0"/>
    <w:rsid w:val="003C0B9E"/>
    <w:rsid w:val="003D659C"/>
    <w:rsid w:val="003E3EFC"/>
    <w:rsid w:val="003E6E5B"/>
    <w:rsid w:val="003F1EBD"/>
    <w:rsid w:val="00403509"/>
    <w:rsid w:val="00404BD2"/>
    <w:rsid w:val="00411539"/>
    <w:rsid w:val="00420A48"/>
    <w:rsid w:val="004216CD"/>
    <w:rsid w:val="00426F2F"/>
    <w:rsid w:val="004315E1"/>
    <w:rsid w:val="00445EB6"/>
    <w:rsid w:val="00447257"/>
    <w:rsid w:val="00455A18"/>
    <w:rsid w:val="004578FB"/>
    <w:rsid w:val="00460D0C"/>
    <w:rsid w:val="00462A4A"/>
    <w:rsid w:val="004632B6"/>
    <w:rsid w:val="00477CA1"/>
    <w:rsid w:val="00487AD5"/>
    <w:rsid w:val="004905F5"/>
    <w:rsid w:val="00495BF3"/>
    <w:rsid w:val="004A0787"/>
    <w:rsid w:val="004A2191"/>
    <w:rsid w:val="004B005C"/>
    <w:rsid w:val="004B23E2"/>
    <w:rsid w:val="004B4C22"/>
    <w:rsid w:val="004B60C8"/>
    <w:rsid w:val="004C0EDC"/>
    <w:rsid w:val="004C478A"/>
    <w:rsid w:val="004D444F"/>
    <w:rsid w:val="004F1AB5"/>
    <w:rsid w:val="004F4A9E"/>
    <w:rsid w:val="004F60E4"/>
    <w:rsid w:val="0050587B"/>
    <w:rsid w:val="00507E8D"/>
    <w:rsid w:val="00514B1A"/>
    <w:rsid w:val="00522499"/>
    <w:rsid w:val="005248A5"/>
    <w:rsid w:val="005301C3"/>
    <w:rsid w:val="00530961"/>
    <w:rsid w:val="00533306"/>
    <w:rsid w:val="00533A08"/>
    <w:rsid w:val="005428E7"/>
    <w:rsid w:val="00542908"/>
    <w:rsid w:val="00543B6C"/>
    <w:rsid w:val="005442A6"/>
    <w:rsid w:val="005470D0"/>
    <w:rsid w:val="00556639"/>
    <w:rsid w:val="00562011"/>
    <w:rsid w:val="005717EE"/>
    <w:rsid w:val="00574710"/>
    <w:rsid w:val="00577B72"/>
    <w:rsid w:val="00577F6A"/>
    <w:rsid w:val="00590FCA"/>
    <w:rsid w:val="005926F5"/>
    <w:rsid w:val="00593B0C"/>
    <w:rsid w:val="005A0703"/>
    <w:rsid w:val="005A1305"/>
    <w:rsid w:val="005A342A"/>
    <w:rsid w:val="005A6F47"/>
    <w:rsid w:val="005A728B"/>
    <w:rsid w:val="005C4B97"/>
    <w:rsid w:val="005C59B4"/>
    <w:rsid w:val="005C665D"/>
    <w:rsid w:val="005D32A7"/>
    <w:rsid w:val="005D5C0D"/>
    <w:rsid w:val="005D7F66"/>
    <w:rsid w:val="005E3434"/>
    <w:rsid w:val="005E5241"/>
    <w:rsid w:val="005F5113"/>
    <w:rsid w:val="005F5A10"/>
    <w:rsid w:val="005F7E46"/>
    <w:rsid w:val="006002F6"/>
    <w:rsid w:val="0060240E"/>
    <w:rsid w:val="00604AE3"/>
    <w:rsid w:val="0060525A"/>
    <w:rsid w:val="006052CD"/>
    <w:rsid w:val="00610FA4"/>
    <w:rsid w:val="0062113D"/>
    <w:rsid w:val="00625D1A"/>
    <w:rsid w:val="00630665"/>
    <w:rsid w:val="00632B5E"/>
    <w:rsid w:val="00636215"/>
    <w:rsid w:val="00640530"/>
    <w:rsid w:val="00644707"/>
    <w:rsid w:val="00645571"/>
    <w:rsid w:val="00646175"/>
    <w:rsid w:val="006469C5"/>
    <w:rsid w:val="0064790F"/>
    <w:rsid w:val="00664CC7"/>
    <w:rsid w:val="00667D85"/>
    <w:rsid w:val="00671BF0"/>
    <w:rsid w:val="006828FB"/>
    <w:rsid w:val="006853A9"/>
    <w:rsid w:val="00692410"/>
    <w:rsid w:val="00693A37"/>
    <w:rsid w:val="0069422D"/>
    <w:rsid w:val="006970DC"/>
    <w:rsid w:val="006A3930"/>
    <w:rsid w:val="006A497D"/>
    <w:rsid w:val="006A70E3"/>
    <w:rsid w:val="006B6A12"/>
    <w:rsid w:val="006C4D1E"/>
    <w:rsid w:val="006C50AD"/>
    <w:rsid w:val="006C5DED"/>
    <w:rsid w:val="006D0280"/>
    <w:rsid w:val="006D2931"/>
    <w:rsid w:val="006D3136"/>
    <w:rsid w:val="006D4F52"/>
    <w:rsid w:val="006D6447"/>
    <w:rsid w:val="006E1D36"/>
    <w:rsid w:val="006E6A84"/>
    <w:rsid w:val="006F6232"/>
    <w:rsid w:val="00700954"/>
    <w:rsid w:val="00702C66"/>
    <w:rsid w:val="00705629"/>
    <w:rsid w:val="00715A8B"/>
    <w:rsid w:val="0072278D"/>
    <w:rsid w:val="0072520E"/>
    <w:rsid w:val="00735639"/>
    <w:rsid w:val="0074143B"/>
    <w:rsid w:val="00744B85"/>
    <w:rsid w:val="007464F3"/>
    <w:rsid w:val="0074674E"/>
    <w:rsid w:val="00746FBA"/>
    <w:rsid w:val="00766E4F"/>
    <w:rsid w:val="00786319"/>
    <w:rsid w:val="00786E59"/>
    <w:rsid w:val="0078778A"/>
    <w:rsid w:val="007A0893"/>
    <w:rsid w:val="007A0A65"/>
    <w:rsid w:val="007A693E"/>
    <w:rsid w:val="007B04CD"/>
    <w:rsid w:val="007C10E8"/>
    <w:rsid w:val="007D3BC8"/>
    <w:rsid w:val="007F22B7"/>
    <w:rsid w:val="007F2A36"/>
    <w:rsid w:val="007F4508"/>
    <w:rsid w:val="007F774E"/>
    <w:rsid w:val="008009EE"/>
    <w:rsid w:val="008124E5"/>
    <w:rsid w:val="00813F12"/>
    <w:rsid w:val="008201FB"/>
    <w:rsid w:val="0082403E"/>
    <w:rsid w:val="00824BCC"/>
    <w:rsid w:val="00832F25"/>
    <w:rsid w:val="008377F8"/>
    <w:rsid w:val="00840783"/>
    <w:rsid w:val="00850F38"/>
    <w:rsid w:val="00851305"/>
    <w:rsid w:val="00852423"/>
    <w:rsid w:val="00855B14"/>
    <w:rsid w:val="00875986"/>
    <w:rsid w:val="00880BD4"/>
    <w:rsid w:val="008A0530"/>
    <w:rsid w:val="008C046E"/>
    <w:rsid w:val="008C337C"/>
    <w:rsid w:val="008D052F"/>
    <w:rsid w:val="008D47B9"/>
    <w:rsid w:val="008D4D81"/>
    <w:rsid w:val="008D5445"/>
    <w:rsid w:val="008D7117"/>
    <w:rsid w:val="008F41B1"/>
    <w:rsid w:val="008F61CB"/>
    <w:rsid w:val="009020AA"/>
    <w:rsid w:val="00902A46"/>
    <w:rsid w:val="00903B3E"/>
    <w:rsid w:val="0090612D"/>
    <w:rsid w:val="00906411"/>
    <w:rsid w:val="00916875"/>
    <w:rsid w:val="00924B58"/>
    <w:rsid w:val="0092506E"/>
    <w:rsid w:val="00932EAD"/>
    <w:rsid w:val="009379F3"/>
    <w:rsid w:val="009638A9"/>
    <w:rsid w:val="00977F70"/>
    <w:rsid w:val="0099616C"/>
    <w:rsid w:val="009A1423"/>
    <w:rsid w:val="009A5D4B"/>
    <w:rsid w:val="009A5F12"/>
    <w:rsid w:val="009A6A4B"/>
    <w:rsid w:val="009B0577"/>
    <w:rsid w:val="009B36E4"/>
    <w:rsid w:val="009C260B"/>
    <w:rsid w:val="009D0E5B"/>
    <w:rsid w:val="009D737D"/>
    <w:rsid w:val="009E230E"/>
    <w:rsid w:val="009E4C69"/>
    <w:rsid w:val="009E66CC"/>
    <w:rsid w:val="00A00397"/>
    <w:rsid w:val="00A0151D"/>
    <w:rsid w:val="00A032FF"/>
    <w:rsid w:val="00A13EE0"/>
    <w:rsid w:val="00A22075"/>
    <w:rsid w:val="00A33492"/>
    <w:rsid w:val="00A453E4"/>
    <w:rsid w:val="00A549D1"/>
    <w:rsid w:val="00A553D7"/>
    <w:rsid w:val="00A62074"/>
    <w:rsid w:val="00A6721D"/>
    <w:rsid w:val="00A709F2"/>
    <w:rsid w:val="00A90022"/>
    <w:rsid w:val="00AA7111"/>
    <w:rsid w:val="00AB2BF2"/>
    <w:rsid w:val="00AB425A"/>
    <w:rsid w:val="00AB6019"/>
    <w:rsid w:val="00AC4B58"/>
    <w:rsid w:val="00AC6781"/>
    <w:rsid w:val="00AD1352"/>
    <w:rsid w:val="00AD39CD"/>
    <w:rsid w:val="00AD5299"/>
    <w:rsid w:val="00AE43BE"/>
    <w:rsid w:val="00AF4C85"/>
    <w:rsid w:val="00AF5347"/>
    <w:rsid w:val="00B04B81"/>
    <w:rsid w:val="00B06D9D"/>
    <w:rsid w:val="00B36303"/>
    <w:rsid w:val="00B36C44"/>
    <w:rsid w:val="00B47BF6"/>
    <w:rsid w:val="00B57AD8"/>
    <w:rsid w:val="00B600C7"/>
    <w:rsid w:val="00B81AA9"/>
    <w:rsid w:val="00B824C6"/>
    <w:rsid w:val="00BA065E"/>
    <w:rsid w:val="00BA5579"/>
    <w:rsid w:val="00BB0032"/>
    <w:rsid w:val="00BB2F72"/>
    <w:rsid w:val="00BB4034"/>
    <w:rsid w:val="00BC791B"/>
    <w:rsid w:val="00BC7CD7"/>
    <w:rsid w:val="00BD0C4B"/>
    <w:rsid w:val="00BD1C50"/>
    <w:rsid w:val="00BD2999"/>
    <w:rsid w:val="00BE5131"/>
    <w:rsid w:val="00BF0082"/>
    <w:rsid w:val="00BF013A"/>
    <w:rsid w:val="00BF5F6E"/>
    <w:rsid w:val="00C0310C"/>
    <w:rsid w:val="00C10B24"/>
    <w:rsid w:val="00C16BA7"/>
    <w:rsid w:val="00C21A00"/>
    <w:rsid w:val="00C24C29"/>
    <w:rsid w:val="00C34E5F"/>
    <w:rsid w:val="00C41868"/>
    <w:rsid w:val="00C50F6A"/>
    <w:rsid w:val="00C56713"/>
    <w:rsid w:val="00C56F3E"/>
    <w:rsid w:val="00C625C4"/>
    <w:rsid w:val="00C65B07"/>
    <w:rsid w:val="00C662D4"/>
    <w:rsid w:val="00C70A30"/>
    <w:rsid w:val="00C71000"/>
    <w:rsid w:val="00C71B56"/>
    <w:rsid w:val="00C82A60"/>
    <w:rsid w:val="00C8317A"/>
    <w:rsid w:val="00C84441"/>
    <w:rsid w:val="00C863D3"/>
    <w:rsid w:val="00C90C0F"/>
    <w:rsid w:val="00CA1564"/>
    <w:rsid w:val="00CC2FEC"/>
    <w:rsid w:val="00CC64EB"/>
    <w:rsid w:val="00CD13A6"/>
    <w:rsid w:val="00CD2103"/>
    <w:rsid w:val="00CD3793"/>
    <w:rsid w:val="00CD4F37"/>
    <w:rsid w:val="00CE70C7"/>
    <w:rsid w:val="00CE7F7C"/>
    <w:rsid w:val="00CF2C96"/>
    <w:rsid w:val="00CF3425"/>
    <w:rsid w:val="00CF4210"/>
    <w:rsid w:val="00CF5299"/>
    <w:rsid w:val="00CF71DD"/>
    <w:rsid w:val="00D117B6"/>
    <w:rsid w:val="00D126BD"/>
    <w:rsid w:val="00D1495A"/>
    <w:rsid w:val="00D224B7"/>
    <w:rsid w:val="00D2282E"/>
    <w:rsid w:val="00D23EFE"/>
    <w:rsid w:val="00D40BC7"/>
    <w:rsid w:val="00D42C3D"/>
    <w:rsid w:val="00D51666"/>
    <w:rsid w:val="00D530FE"/>
    <w:rsid w:val="00D66538"/>
    <w:rsid w:val="00D704E7"/>
    <w:rsid w:val="00D709B6"/>
    <w:rsid w:val="00D734EC"/>
    <w:rsid w:val="00D77EAF"/>
    <w:rsid w:val="00D86B6E"/>
    <w:rsid w:val="00D90F36"/>
    <w:rsid w:val="00D91EF5"/>
    <w:rsid w:val="00DA096F"/>
    <w:rsid w:val="00DA6549"/>
    <w:rsid w:val="00DC0D11"/>
    <w:rsid w:val="00DC5045"/>
    <w:rsid w:val="00DC5582"/>
    <w:rsid w:val="00DD07BA"/>
    <w:rsid w:val="00DD15C0"/>
    <w:rsid w:val="00DD1C1C"/>
    <w:rsid w:val="00DD53CC"/>
    <w:rsid w:val="00DE45A5"/>
    <w:rsid w:val="00DE4CE6"/>
    <w:rsid w:val="00DE6057"/>
    <w:rsid w:val="00E0008A"/>
    <w:rsid w:val="00E01363"/>
    <w:rsid w:val="00E07936"/>
    <w:rsid w:val="00E132C9"/>
    <w:rsid w:val="00E272A1"/>
    <w:rsid w:val="00E35803"/>
    <w:rsid w:val="00E36706"/>
    <w:rsid w:val="00E419D2"/>
    <w:rsid w:val="00E41B86"/>
    <w:rsid w:val="00E50CD4"/>
    <w:rsid w:val="00E51E54"/>
    <w:rsid w:val="00E540BF"/>
    <w:rsid w:val="00E611F7"/>
    <w:rsid w:val="00E62DDD"/>
    <w:rsid w:val="00E6659A"/>
    <w:rsid w:val="00E7002C"/>
    <w:rsid w:val="00E74DA2"/>
    <w:rsid w:val="00E90F60"/>
    <w:rsid w:val="00E9635B"/>
    <w:rsid w:val="00E969D6"/>
    <w:rsid w:val="00EA3FFA"/>
    <w:rsid w:val="00EA6FFA"/>
    <w:rsid w:val="00EB5D87"/>
    <w:rsid w:val="00EC4A8D"/>
    <w:rsid w:val="00ED0476"/>
    <w:rsid w:val="00F0459F"/>
    <w:rsid w:val="00F04FA7"/>
    <w:rsid w:val="00F11D55"/>
    <w:rsid w:val="00F17494"/>
    <w:rsid w:val="00F174CA"/>
    <w:rsid w:val="00F17BD8"/>
    <w:rsid w:val="00F2370A"/>
    <w:rsid w:val="00F24B7F"/>
    <w:rsid w:val="00F329A3"/>
    <w:rsid w:val="00F3621C"/>
    <w:rsid w:val="00F377BC"/>
    <w:rsid w:val="00F44095"/>
    <w:rsid w:val="00F45BB9"/>
    <w:rsid w:val="00F47C22"/>
    <w:rsid w:val="00F52DE7"/>
    <w:rsid w:val="00F6070C"/>
    <w:rsid w:val="00F62E27"/>
    <w:rsid w:val="00F6323D"/>
    <w:rsid w:val="00F67DCA"/>
    <w:rsid w:val="00F8267D"/>
    <w:rsid w:val="00FC08F1"/>
    <w:rsid w:val="00FD62B3"/>
    <w:rsid w:val="00FD640F"/>
    <w:rsid w:val="00FD7828"/>
    <w:rsid w:val="00FF5D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D7539"/>
  <w15:chartTrackingRefBased/>
  <w15:docId w15:val="{C0D9CD41-3FDD-4F5A-9180-D2F769DE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37D"/>
    <w:rPr>
      <w:rFonts w:ascii="Times New Roman" w:hAnsi="Times New Roman" w:cs="Times New Roman" w:hint="default"/>
      <w:color w:val="0563C1"/>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9D737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
    <w:basedOn w:val="Normal"/>
    <w:link w:val="ListParagraphChar"/>
    <w:uiPriority w:val="34"/>
    <w:qFormat/>
    <w:rsid w:val="009D737D"/>
    <w:pPr>
      <w:ind w:left="720"/>
      <w:jc w:val="left"/>
    </w:pPr>
  </w:style>
  <w:style w:type="table" w:styleId="TableGrid">
    <w:name w:val="Table Grid"/>
    <w:basedOn w:val="TableNormal"/>
    <w:uiPriority w:val="59"/>
    <w:rsid w:val="006D2931"/>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000"/>
    <w:pPr>
      <w:tabs>
        <w:tab w:val="center" w:pos="4153"/>
        <w:tab w:val="right" w:pos="8306"/>
      </w:tabs>
    </w:pPr>
  </w:style>
  <w:style w:type="character" w:customStyle="1" w:styleId="HeaderChar">
    <w:name w:val="Header Char"/>
    <w:basedOn w:val="DefaultParagraphFont"/>
    <w:link w:val="Header"/>
    <w:uiPriority w:val="99"/>
    <w:rsid w:val="00C71000"/>
  </w:style>
  <w:style w:type="paragraph" w:styleId="Footer">
    <w:name w:val="footer"/>
    <w:basedOn w:val="Normal"/>
    <w:link w:val="FooterChar"/>
    <w:uiPriority w:val="99"/>
    <w:unhideWhenUsed/>
    <w:rsid w:val="00C71000"/>
    <w:pPr>
      <w:tabs>
        <w:tab w:val="center" w:pos="4153"/>
        <w:tab w:val="right" w:pos="8306"/>
      </w:tabs>
    </w:pPr>
  </w:style>
  <w:style w:type="character" w:customStyle="1" w:styleId="FooterChar">
    <w:name w:val="Footer Char"/>
    <w:basedOn w:val="DefaultParagraphFont"/>
    <w:link w:val="Footer"/>
    <w:uiPriority w:val="99"/>
    <w:rsid w:val="00C71000"/>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2B0526"/>
    <w:pPr>
      <w:jc w:val="left"/>
    </w:pPr>
    <w:rPr>
      <w:rFonts w:asciiTheme="minorHAnsi" w:eastAsiaTheme="minorEastAsia" w:hAnsiTheme="minorHAnsi" w:cstheme="minorBidi"/>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2B0526"/>
    <w:rPr>
      <w:rFonts w:asciiTheme="minorHAnsi" w:eastAsiaTheme="minorEastAsia" w:hAnsiTheme="minorHAnsi" w:cstheme="minorBidi"/>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nhideWhenUsed/>
    <w:rsid w:val="002B0526"/>
    <w:rPr>
      <w:vertAlign w:val="superscript"/>
    </w:rPr>
  </w:style>
  <w:style w:type="character" w:styleId="CommentReference">
    <w:name w:val="annotation reference"/>
    <w:basedOn w:val="DefaultParagraphFont"/>
    <w:uiPriority w:val="99"/>
    <w:semiHidden/>
    <w:unhideWhenUsed/>
    <w:rsid w:val="00D51666"/>
    <w:rPr>
      <w:sz w:val="16"/>
      <w:szCs w:val="16"/>
    </w:rPr>
  </w:style>
  <w:style w:type="paragraph" w:styleId="CommentText">
    <w:name w:val="annotation text"/>
    <w:basedOn w:val="Normal"/>
    <w:link w:val="CommentTextChar"/>
    <w:uiPriority w:val="99"/>
    <w:unhideWhenUsed/>
    <w:rsid w:val="00D51666"/>
    <w:rPr>
      <w:sz w:val="20"/>
      <w:szCs w:val="20"/>
    </w:rPr>
  </w:style>
  <w:style w:type="character" w:customStyle="1" w:styleId="CommentTextChar">
    <w:name w:val="Comment Text Char"/>
    <w:basedOn w:val="DefaultParagraphFont"/>
    <w:link w:val="CommentText"/>
    <w:uiPriority w:val="99"/>
    <w:rsid w:val="00D51666"/>
    <w:rPr>
      <w:sz w:val="20"/>
      <w:szCs w:val="20"/>
    </w:rPr>
  </w:style>
  <w:style w:type="paragraph" w:styleId="CommentSubject">
    <w:name w:val="annotation subject"/>
    <w:basedOn w:val="CommentText"/>
    <w:next w:val="CommentText"/>
    <w:link w:val="CommentSubjectChar"/>
    <w:uiPriority w:val="99"/>
    <w:semiHidden/>
    <w:unhideWhenUsed/>
    <w:rsid w:val="00D51666"/>
    <w:rPr>
      <w:b/>
      <w:bCs/>
    </w:rPr>
  </w:style>
  <w:style w:type="character" w:customStyle="1" w:styleId="CommentSubjectChar">
    <w:name w:val="Comment Subject Char"/>
    <w:basedOn w:val="CommentTextChar"/>
    <w:link w:val="CommentSubject"/>
    <w:uiPriority w:val="99"/>
    <w:semiHidden/>
    <w:rsid w:val="00D51666"/>
    <w:rPr>
      <w:b/>
      <w:bCs/>
      <w:sz w:val="20"/>
      <w:szCs w:val="20"/>
    </w:rPr>
  </w:style>
  <w:style w:type="paragraph" w:styleId="BalloonText">
    <w:name w:val="Balloon Text"/>
    <w:basedOn w:val="Normal"/>
    <w:link w:val="BalloonTextChar"/>
    <w:uiPriority w:val="99"/>
    <w:semiHidden/>
    <w:unhideWhenUsed/>
    <w:rsid w:val="00D51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66"/>
    <w:rPr>
      <w:rFonts w:ascii="Segoe UI" w:hAnsi="Segoe UI" w:cs="Segoe UI"/>
      <w:sz w:val="18"/>
      <w:szCs w:val="18"/>
    </w:rPr>
  </w:style>
  <w:style w:type="paragraph" w:customStyle="1" w:styleId="xmsonormal">
    <w:name w:val="x_msonormal"/>
    <w:basedOn w:val="Normal"/>
    <w:rsid w:val="00BF013A"/>
    <w:pPr>
      <w:spacing w:before="100" w:beforeAutospacing="1" w:after="100" w:afterAutospacing="1"/>
      <w:jc w:val="left"/>
    </w:pPr>
    <w:rPr>
      <w:rFonts w:eastAsia="Times New Roman"/>
      <w:lang w:eastAsia="lv-LV"/>
    </w:rPr>
  </w:style>
  <w:style w:type="paragraph" w:styleId="NormalWeb">
    <w:name w:val="Normal (Web)"/>
    <w:basedOn w:val="Normal"/>
    <w:uiPriority w:val="99"/>
    <w:semiHidden/>
    <w:unhideWhenUsed/>
    <w:rsid w:val="00AC4B58"/>
    <w:pPr>
      <w:spacing w:before="100" w:beforeAutospacing="1" w:after="100" w:afterAutospacing="1"/>
      <w:jc w:val="left"/>
    </w:pPr>
    <w:rPr>
      <w:rFonts w:eastAsia="Times New Roman"/>
      <w:lang w:eastAsia="lv-LV"/>
    </w:rPr>
  </w:style>
  <w:style w:type="paragraph" w:customStyle="1" w:styleId="Default">
    <w:name w:val="Default"/>
    <w:rsid w:val="009B0577"/>
    <w:pPr>
      <w:autoSpaceDE w:val="0"/>
      <w:autoSpaceDN w:val="0"/>
      <w:adjustRightInd w:val="0"/>
      <w:jc w:val="left"/>
    </w:pPr>
    <w:rPr>
      <w:rFonts w:ascii="Garamond" w:hAnsi="Garamond" w:cs="Garamond"/>
      <w:color w:val="000000"/>
    </w:rPr>
  </w:style>
  <w:style w:type="character" w:styleId="Strong">
    <w:name w:val="Strong"/>
    <w:basedOn w:val="DefaultParagraphFont"/>
    <w:uiPriority w:val="22"/>
    <w:qFormat/>
    <w:rsid w:val="00A03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1027">
      <w:bodyDiv w:val="1"/>
      <w:marLeft w:val="0"/>
      <w:marRight w:val="0"/>
      <w:marTop w:val="0"/>
      <w:marBottom w:val="0"/>
      <w:divBdr>
        <w:top w:val="none" w:sz="0" w:space="0" w:color="auto"/>
        <w:left w:val="none" w:sz="0" w:space="0" w:color="auto"/>
        <w:bottom w:val="none" w:sz="0" w:space="0" w:color="auto"/>
        <w:right w:val="none" w:sz="0" w:space="0" w:color="auto"/>
      </w:divBdr>
    </w:div>
    <w:div w:id="546139842">
      <w:bodyDiv w:val="1"/>
      <w:marLeft w:val="0"/>
      <w:marRight w:val="0"/>
      <w:marTop w:val="0"/>
      <w:marBottom w:val="0"/>
      <w:divBdr>
        <w:top w:val="none" w:sz="0" w:space="0" w:color="auto"/>
        <w:left w:val="none" w:sz="0" w:space="0" w:color="auto"/>
        <w:bottom w:val="none" w:sz="0" w:space="0" w:color="auto"/>
        <w:right w:val="none" w:sz="0" w:space="0" w:color="auto"/>
      </w:divBdr>
    </w:div>
    <w:div w:id="642318395">
      <w:bodyDiv w:val="1"/>
      <w:marLeft w:val="0"/>
      <w:marRight w:val="0"/>
      <w:marTop w:val="0"/>
      <w:marBottom w:val="0"/>
      <w:divBdr>
        <w:top w:val="none" w:sz="0" w:space="0" w:color="auto"/>
        <w:left w:val="none" w:sz="0" w:space="0" w:color="auto"/>
        <w:bottom w:val="none" w:sz="0" w:space="0" w:color="auto"/>
        <w:right w:val="none" w:sz="0" w:space="0" w:color="auto"/>
      </w:divBdr>
    </w:div>
    <w:div w:id="761223950">
      <w:bodyDiv w:val="1"/>
      <w:marLeft w:val="0"/>
      <w:marRight w:val="0"/>
      <w:marTop w:val="0"/>
      <w:marBottom w:val="0"/>
      <w:divBdr>
        <w:top w:val="none" w:sz="0" w:space="0" w:color="auto"/>
        <w:left w:val="none" w:sz="0" w:space="0" w:color="auto"/>
        <w:bottom w:val="none" w:sz="0" w:space="0" w:color="auto"/>
        <w:right w:val="none" w:sz="0" w:space="0" w:color="auto"/>
      </w:divBdr>
    </w:div>
    <w:div w:id="856431034">
      <w:bodyDiv w:val="1"/>
      <w:marLeft w:val="0"/>
      <w:marRight w:val="0"/>
      <w:marTop w:val="0"/>
      <w:marBottom w:val="0"/>
      <w:divBdr>
        <w:top w:val="none" w:sz="0" w:space="0" w:color="auto"/>
        <w:left w:val="none" w:sz="0" w:space="0" w:color="auto"/>
        <w:bottom w:val="none" w:sz="0" w:space="0" w:color="auto"/>
        <w:right w:val="none" w:sz="0" w:space="0" w:color="auto"/>
      </w:divBdr>
    </w:div>
    <w:div w:id="1022779506">
      <w:bodyDiv w:val="1"/>
      <w:marLeft w:val="0"/>
      <w:marRight w:val="0"/>
      <w:marTop w:val="0"/>
      <w:marBottom w:val="0"/>
      <w:divBdr>
        <w:top w:val="none" w:sz="0" w:space="0" w:color="auto"/>
        <w:left w:val="none" w:sz="0" w:space="0" w:color="auto"/>
        <w:bottom w:val="none" w:sz="0" w:space="0" w:color="auto"/>
        <w:right w:val="none" w:sz="0" w:space="0" w:color="auto"/>
      </w:divBdr>
    </w:div>
    <w:div w:id="1080566919">
      <w:bodyDiv w:val="1"/>
      <w:marLeft w:val="0"/>
      <w:marRight w:val="0"/>
      <w:marTop w:val="0"/>
      <w:marBottom w:val="0"/>
      <w:divBdr>
        <w:top w:val="none" w:sz="0" w:space="0" w:color="auto"/>
        <w:left w:val="none" w:sz="0" w:space="0" w:color="auto"/>
        <w:bottom w:val="none" w:sz="0" w:space="0" w:color="auto"/>
        <w:right w:val="none" w:sz="0" w:space="0" w:color="auto"/>
      </w:divBdr>
      <w:divsChild>
        <w:div w:id="1882933581">
          <w:marLeft w:val="0"/>
          <w:marRight w:val="0"/>
          <w:marTop w:val="0"/>
          <w:marBottom w:val="0"/>
          <w:divBdr>
            <w:top w:val="none" w:sz="0" w:space="0" w:color="auto"/>
            <w:left w:val="none" w:sz="0" w:space="0" w:color="auto"/>
            <w:bottom w:val="none" w:sz="0" w:space="0" w:color="auto"/>
            <w:right w:val="none" w:sz="0" w:space="0" w:color="auto"/>
          </w:divBdr>
        </w:div>
        <w:div w:id="470288736">
          <w:marLeft w:val="0"/>
          <w:marRight w:val="0"/>
          <w:marTop w:val="0"/>
          <w:marBottom w:val="0"/>
          <w:divBdr>
            <w:top w:val="none" w:sz="0" w:space="0" w:color="auto"/>
            <w:left w:val="none" w:sz="0" w:space="0" w:color="auto"/>
            <w:bottom w:val="none" w:sz="0" w:space="0" w:color="auto"/>
            <w:right w:val="none" w:sz="0" w:space="0" w:color="auto"/>
          </w:divBdr>
        </w:div>
      </w:divsChild>
    </w:div>
    <w:div w:id="1094546170">
      <w:bodyDiv w:val="1"/>
      <w:marLeft w:val="0"/>
      <w:marRight w:val="0"/>
      <w:marTop w:val="0"/>
      <w:marBottom w:val="0"/>
      <w:divBdr>
        <w:top w:val="none" w:sz="0" w:space="0" w:color="auto"/>
        <w:left w:val="none" w:sz="0" w:space="0" w:color="auto"/>
        <w:bottom w:val="none" w:sz="0" w:space="0" w:color="auto"/>
        <w:right w:val="none" w:sz="0" w:space="0" w:color="auto"/>
      </w:divBdr>
    </w:div>
    <w:div w:id="1133718533">
      <w:bodyDiv w:val="1"/>
      <w:marLeft w:val="0"/>
      <w:marRight w:val="0"/>
      <w:marTop w:val="0"/>
      <w:marBottom w:val="0"/>
      <w:divBdr>
        <w:top w:val="none" w:sz="0" w:space="0" w:color="auto"/>
        <w:left w:val="none" w:sz="0" w:space="0" w:color="auto"/>
        <w:bottom w:val="none" w:sz="0" w:space="0" w:color="auto"/>
        <w:right w:val="none" w:sz="0" w:space="0" w:color="auto"/>
      </w:divBdr>
    </w:div>
    <w:div w:id="1215385892">
      <w:bodyDiv w:val="1"/>
      <w:marLeft w:val="0"/>
      <w:marRight w:val="0"/>
      <w:marTop w:val="0"/>
      <w:marBottom w:val="0"/>
      <w:divBdr>
        <w:top w:val="none" w:sz="0" w:space="0" w:color="auto"/>
        <w:left w:val="none" w:sz="0" w:space="0" w:color="auto"/>
        <w:bottom w:val="none" w:sz="0" w:space="0" w:color="auto"/>
        <w:right w:val="none" w:sz="0" w:space="0" w:color="auto"/>
      </w:divBdr>
    </w:div>
    <w:div w:id="1301957075">
      <w:bodyDiv w:val="1"/>
      <w:marLeft w:val="0"/>
      <w:marRight w:val="0"/>
      <w:marTop w:val="0"/>
      <w:marBottom w:val="0"/>
      <w:divBdr>
        <w:top w:val="none" w:sz="0" w:space="0" w:color="auto"/>
        <w:left w:val="none" w:sz="0" w:space="0" w:color="auto"/>
        <w:bottom w:val="none" w:sz="0" w:space="0" w:color="auto"/>
        <w:right w:val="none" w:sz="0" w:space="0" w:color="auto"/>
      </w:divBdr>
    </w:div>
    <w:div w:id="1635401669">
      <w:bodyDiv w:val="1"/>
      <w:marLeft w:val="0"/>
      <w:marRight w:val="0"/>
      <w:marTop w:val="0"/>
      <w:marBottom w:val="0"/>
      <w:divBdr>
        <w:top w:val="none" w:sz="0" w:space="0" w:color="auto"/>
        <w:left w:val="none" w:sz="0" w:space="0" w:color="auto"/>
        <w:bottom w:val="none" w:sz="0" w:space="0" w:color="auto"/>
        <w:right w:val="none" w:sz="0" w:space="0" w:color="auto"/>
      </w:divBdr>
    </w:div>
    <w:div w:id="191300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almiera.lv/sites/default/files/strategija_rl_1.40_0.pdf" TargetMode="External"/><Relationship Id="rId2" Type="http://schemas.openxmlformats.org/officeDocument/2006/relationships/hyperlink" Target="http://polsis.mk.gov.lv/documents/3323" TargetMode="External"/><Relationship Id="rId1" Type="http://schemas.openxmlformats.org/officeDocument/2006/relationships/hyperlink" Target="http://polsis.mk.gov.lv/documents/3323" TargetMode="External"/><Relationship Id="rId4" Type="http://schemas.openxmlformats.org/officeDocument/2006/relationships/hyperlink" Target="https://www.ventspils.lv/files/dokumenti/attistibasprogramma/ventspils-strategija-lidz-2030-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C018-628C-4F49-AF5E-A55C804E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17695</Words>
  <Characters>10087</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papildu valsts budžeta saistību uzņemšanos dalības Globālās izglītības tīkla Eiropā Palielināšanas programmas īstenošanai Latvijā”</vt:lpstr>
      <vt:lpstr>Informatīvais ziņojums “Par papildu valsts budžeta saistību uzņemšanos dalības Globālās izglītības tīkla Eiropā Palielināšanas programmas īstenošanai Latvijā”</vt:lpstr>
    </vt:vector>
  </TitlesOfParts>
  <Company/>
  <LinksUpToDate>false</LinksUpToDate>
  <CharactersWithSpaces>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dalības Globālās izglītības tīkla Eiropā Palielināšanas programmas īstenošanai Latvijā”</dc:title>
  <dc:subject/>
  <dc:creator>Maija Zvirbule</dc:creator>
  <cp:keywords/>
  <dc:description/>
  <cp:lastModifiedBy>Ginta Grīnvalde</cp:lastModifiedBy>
  <cp:revision>9</cp:revision>
  <cp:lastPrinted>2019-01-15T11:06:00Z</cp:lastPrinted>
  <dcterms:created xsi:type="dcterms:W3CDTF">2019-04-02T07:59:00Z</dcterms:created>
  <dcterms:modified xsi:type="dcterms:W3CDTF">2019-04-11T06:45:00Z</dcterms:modified>
</cp:coreProperties>
</file>