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D655" w14:textId="77777777" w:rsidR="00792106" w:rsidRPr="00394406" w:rsidRDefault="003D1C55" w:rsidP="003D1C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406">
        <w:rPr>
          <w:rFonts w:ascii="Times New Roman" w:hAnsi="Times New Roman" w:cs="Times New Roman"/>
          <w:sz w:val="28"/>
          <w:szCs w:val="28"/>
        </w:rPr>
        <w:t xml:space="preserve">Likumprojekts </w:t>
      </w:r>
    </w:p>
    <w:p w14:paraId="44F15C10" w14:textId="77777777" w:rsidR="003D1C55" w:rsidRPr="00394406" w:rsidRDefault="003D1C55" w:rsidP="003D1C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659BD7" w14:textId="77777777" w:rsidR="003D1C55" w:rsidRPr="00596DD5" w:rsidRDefault="003D1C55" w:rsidP="003D1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DD5">
        <w:rPr>
          <w:rFonts w:ascii="Times New Roman" w:hAnsi="Times New Roman" w:cs="Times New Roman"/>
          <w:b/>
          <w:sz w:val="28"/>
          <w:szCs w:val="28"/>
        </w:rPr>
        <w:t xml:space="preserve">“Grozījumi Dzelzceļa pārvadājumu likumā” </w:t>
      </w:r>
    </w:p>
    <w:p w14:paraId="271872A1" w14:textId="77777777" w:rsidR="003D1C55" w:rsidRPr="00394406" w:rsidRDefault="003D1C55" w:rsidP="003D1C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F25723" w14:textId="3B5CD34F" w:rsidR="006704A6" w:rsidRDefault="003D1C55" w:rsidP="00394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4406">
        <w:rPr>
          <w:rFonts w:ascii="Times New Roman" w:hAnsi="Times New Roman" w:cs="Times New Roman"/>
          <w:sz w:val="28"/>
          <w:szCs w:val="28"/>
        </w:rPr>
        <w:t>Izdarīt Dzelzceļa pārvadājumu likumā (Latvijas Republikas Saeimas un Ministru Kabineta Ziņotājs, 2001, 3.nr.; 2002, 9.nr.; 2006, 1.nr.; 2007, 15.nr.; 2009, 12., 24.nr.; Lat</w:t>
      </w:r>
      <w:bookmarkStart w:id="0" w:name="_GoBack"/>
      <w:bookmarkEnd w:id="0"/>
      <w:r w:rsidRPr="00394406">
        <w:rPr>
          <w:rFonts w:ascii="Times New Roman" w:hAnsi="Times New Roman" w:cs="Times New Roman"/>
          <w:sz w:val="28"/>
          <w:szCs w:val="28"/>
        </w:rPr>
        <w:t>vijas Vēstnesis, 2010, 174.nr.</w:t>
      </w:r>
      <w:r w:rsidR="00394406" w:rsidRPr="00394406">
        <w:rPr>
          <w:rFonts w:ascii="Times New Roman" w:hAnsi="Times New Roman" w:cs="Times New Roman"/>
          <w:sz w:val="28"/>
          <w:szCs w:val="28"/>
        </w:rPr>
        <w:t>; 2014, 228.nr.</w:t>
      </w:r>
      <w:r w:rsidRPr="00394406">
        <w:rPr>
          <w:rFonts w:ascii="Times New Roman" w:hAnsi="Times New Roman" w:cs="Times New Roman"/>
          <w:sz w:val="28"/>
          <w:szCs w:val="28"/>
        </w:rPr>
        <w:t xml:space="preserve">) šādus grozījumus: </w:t>
      </w:r>
      <w:r w:rsidR="00394406" w:rsidRPr="00394406">
        <w:rPr>
          <w:rFonts w:ascii="Times New Roman" w:hAnsi="Times New Roman" w:cs="Times New Roman"/>
          <w:sz w:val="28"/>
          <w:szCs w:val="28"/>
        </w:rPr>
        <w:t xml:space="preserve"> </w:t>
      </w:r>
      <w:r w:rsidR="006704A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73234241" w14:textId="77777777" w:rsidR="00B84EEB" w:rsidRDefault="00B84EEB" w:rsidP="00394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05D2F3" w14:textId="72B447B3" w:rsidR="006704A6" w:rsidRDefault="00B84EEB" w:rsidP="0067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4EEB">
        <w:t xml:space="preserve"> </w:t>
      </w:r>
      <w:r w:rsidRPr="00B84EEB">
        <w:rPr>
          <w:rFonts w:ascii="Times New Roman" w:hAnsi="Times New Roman" w:cs="Times New Roman"/>
          <w:sz w:val="28"/>
          <w:szCs w:val="28"/>
        </w:rPr>
        <w:t>Izslēgt 1.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panta 12.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punktā vārdus “un kas sastāv no pavadzīmes (oriģināls), ceļazīmes, ceļazīmes pasakņa un kvīts par kravas pieņemšanu”.</w:t>
      </w:r>
    </w:p>
    <w:p w14:paraId="5AFEFD54" w14:textId="77777777" w:rsidR="00B84EEB" w:rsidRDefault="00B84EEB" w:rsidP="0067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40B78" w14:textId="092F9697" w:rsidR="00B84EEB" w:rsidRDefault="00B84EEB" w:rsidP="0067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2.  4.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pantā:</w:t>
      </w:r>
    </w:p>
    <w:p w14:paraId="5D7A8A38" w14:textId="7EA23BC4" w:rsidR="00EC24B1" w:rsidRDefault="00596DD5" w:rsidP="0067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EC24B1" w:rsidRPr="00CC61C4">
        <w:rPr>
          <w:rFonts w:ascii="Times New Roman" w:hAnsi="Times New Roman" w:cs="Times New Roman"/>
          <w:sz w:val="28"/>
          <w:szCs w:val="28"/>
        </w:rPr>
        <w:t>izstāt 4. panta otrajā daļā skaitļus un vārdus “2019. gada 3. decembrim” ar skaitļiem un vārdiem “2024. gada 3. decembrim”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156D4C" w14:textId="77777777" w:rsidR="006704A6" w:rsidRDefault="006704A6" w:rsidP="00E51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6E0EC61D" w14:textId="79DB10EC" w:rsidR="006704A6" w:rsidRDefault="00596DD5" w:rsidP="0067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6704A6">
        <w:rPr>
          <w:rFonts w:ascii="Times New Roman" w:hAnsi="Times New Roman" w:cs="Times New Roman"/>
          <w:sz w:val="28"/>
          <w:szCs w:val="28"/>
        </w:rPr>
        <w:t xml:space="preserve">apildināt pantu ar trešo daļu šādā redakcijā: </w:t>
      </w:r>
      <w:r w:rsidR="00930A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D327A4" w14:textId="45CDCA34" w:rsidR="006704A6" w:rsidRPr="00C73F5F" w:rsidRDefault="006704A6" w:rsidP="00670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“(3) Eiropas Parlamenta un Padomes 2007. gada 23. oktobra regulu (EK) Nr. 1371/2007 par dzelzceļa pasažieru tiesībām un pienākumiem līdz 2024. gada 3. decembrim nepiemēro attiecībā uz pasažieru un bagāžas pārvadājumiem, kuru galvenais mērķis ir nodrošināt </w:t>
      </w:r>
      <w:r w:rsidR="00CC61C4">
        <w:rPr>
          <w:rFonts w:ascii="Times New Roman" w:hAnsi="Times New Roman" w:cs="Times New Roman"/>
          <w:sz w:val="28"/>
          <w:szCs w:val="28"/>
        </w:rPr>
        <w:t>pārrobežu reģiona</w:t>
      </w:r>
      <w:r>
        <w:rPr>
          <w:rFonts w:ascii="Times New Roman" w:hAnsi="Times New Roman" w:cs="Times New Roman"/>
          <w:sz w:val="28"/>
          <w:szCs w:val="28"/>
        </w:rPr>
        <w:t xml:space="preserve"> pārvadājumu vajadzības, izņemot tās 9., 11., 12., 19. pantu, 20. panta 1. punktu un 26. pantu.</w:t>
      </w:r>
      <w:r w:rsidR="00596DD5">
        <w:rPr>
          <w:rFonts w:ascii="Times New Roman" w:hAnsi="Times New Roman" w:cs="Times New Roman"/>
          <w:sz w:val="28"/>
          <w:szCs w:val="28"/>
        </w:rPr>
        <w:t>”.</w:t>
      </w:r>
    </w:p>
    <w:p w14:paraId="69CDF7A4" w14:textId="77777777" w:rsidR="00C73F5F" w:rsidRPr="00394406" w:rsidRDefault="00C73F5F" w:rsidP="00394406">
      <w:pPr>
        <w:spacing w:after="0" w:line="240" w:lineRule="auto"/>
        <w:jc w:val="both"/>
        <w:rPr>
          <w:sz w:val="28"/>
          <w:szCs w:val="28"/>
        </w:rPr>
      </w:pPr>
    </w:p>
    <w:p w14:paraId="1DA24125" w14:textId="77777777" w:rsidR="00394406" w:rsidRDefault="000A6E24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4406" w:rsidRPr="00394406">
        <w:rPr>
          <w:rFonts w:ascii="Times New Roman" w:hAnsi="Times New Roman" w:cs="Times New Roman"/>
          <w:sz w:val="28"/>
          <w:szCs w:val="28"/>
        </w:rPr>
        <w:t>. </w:t>
      </w:r>
      <w:r w:rsidR="00E51CBC">
        <w:rPr>
          <w:rFonts w:ascii="Times New Roman" w:hAnsi="Times New Roman" w:cs="Times New Roman"/>
          <w:sz w:val="28"/>
          <w:szCs w:val="28"/>
        </w:rPr>
        <w:t>Izteikt</w:t>
      </w:r>
      <w:r w:rsidR="00394406" w:rsidRPr="00394406">
        <w:rPr>
          <w:rFonts w:ascii="Times New Roman" w:hAnsi="Times New Roman" w:cs="Times New Roman"/>
          <w:sz w:val="28"/>
          <w:szCs w:val="28"/>
        </w:rPr>
        <w:t xml:space="preserve"> 4.</w:t>
      </w:r>
      <w:r w:rsidR="00394406" w:rsidRPr="0039440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51CBC">
        <w:rPr>
          <w:rFonts w:ascii="Times New Roman" w:hAnsi="Times New Roman" w:cs="Times New Roman"/>
          <w:sz w:val="28"/>
          <w:szCs w:val="28"/>
        </w:rPr>
        <w:t xml:space="preserve"> panta otro daļu šādā redakcijā:</w:t>
      </w:r>
      <w:r w:rsidR="00394406" w:rsidRPr="00394406">
        <w:rPr>
          <w:rFonts w:ascii="Times New Roman" w:hAnsi="Times New Roman" w:cs="Times New Roman"/>
          <w:sz w:val="28"/>
          <w:szCs w:val="28"/>
        </w:rPr>
        <w:t xml:space="preserve"> </w:t>
      </w:r>
      <w:r w:rsidR="00E51C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9F7DD" w14:textId="57B5C462" w:rsidR="00E51CBC" w:rsidRDefault="00E51CBC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“(2) Eiropas Parlamenta un Padomes 2007. gada 23. oktobra regulu (EK) Nr. 1371/2007 par dzelzceļa pasažieru tiesībām un pienākumiem līdz 2024. gada 3. decembrim nepiemēro attiecībā uz iekšzemes dzelzceļa pasažieru un bagāžas pārvadājumiem, izņemot tās </w:t>
      </w:r>
      <w:r w:rsidRPr="00E51CBC">
        <w:rPr>
          <w:rFonts w:ascii="Times New Roman" w:hAnsi="Times New Roman" w:cs="Times New Roman"/>
          <w:sz w:val="28"/>
          <w:szCs w:val="28"/>
        </w:rPr>
        <w:t>5., 8. panta 1. un 2. punktu, 9., 11., 12., 19.</w:t>
      </w:r>
      <w:r w:rsidR="008C22A3">
        <w:rPr>
          <w:rFonts w:ascii="Times New Roman" w:hAnsi="Times New Roman" w:cs="Times New Roman"/>
          <w:sz w:val="28"/>
          <w:szCs w:val="28"/>
        </w:rPr>
        <w:t>,</w:t>
      </w:r>
      <w:r w:rsidRPr="00E51CBC">
        <w:rPr>
          <w:rFonts w:ascii="Times New Roman" w:hAnsi="Times New Roman" w:cs="Times New Roman"/>
          <w:sz w:val="28"/>
          <w:szCs w:val="28"/>
        </w:rPr>
        <w:t xml:space="preserve"> 20., 23., 26., </w:t>
      </w:r>
      <w:r w:rsidR="00BC2A30">
        <w:rPr>
          <w:rFonts w:ascii="Times New Roman" w:hAnsi="Times New Roman" w:cs="Times New Roman"/>
          <w:sz w:val="28"/>
          <w:szCs w:val="28"/>
        </w:rPr>
        <w:t xml:space="preserve">27. panta 1. un </w:t>
      </w:r>
      <w:r w:rsidR="00B81DC0">
        <w:rPr>
          <w:rFonts w:ascii="Times New Roman" w:hAnsi="Times New Roman" w:cs="Times New Roman"/>
          <w:sz w:val="28"/>
          <w:szCs w:val="28"/>
        </w:rPr>
        <w:t>3</w:t>
      </w:r>
      <w:r w:rsidR="00BC2A30">
        <w:rPr>
          <w:rFonts w:ascii="Times New Roman" w:hAnsi="Times New Roman" w:cs="Times New Roman"/>
          <w:sz w:val="28"/>
          <w:szCs w:val="28"/>
        </w:rPr>
        <w:t xml:space="preserve">. punktu, </w:t>
      </w:r>
      <w:r w:rsidRPr="00E51CBC">
        <w:rPr>
          <w:rFonts w:ascii="Times New Roman" w:hAnsi="Times New Roman" w:cs="Times New Roman"/>
          <w:sz w:val="28"/>
          <w:szCs w:val="28"/>
        </w:rPr>
        <w:t>28</w:t>
      </w:r>
      <w:r w:rsidR="00480F8D">
        <w:rPr>
          <w:rFonts w:ascii="Times New Roman" w:hAnsi="Times New Roman" w:cs="Times New Roman"/>
          <w:sz w:val="28"/>
          <w:szCs w:val="28"/>
        </w:rPr>
        <w:t>.</w:t>
      </w:r>
      <w:r w:rsidRPr="00E51CBC">
        <w:rPr>
          <w:rFonts w:ascii="Times New Roman" w:hAnsi="Times New Roman" w:cs="Times New Roman"/>
          <w:sz w:val="28"/>
          <w:szCs w:val="28"/>
        </w:rPr>
        <w:t xml:space="preserve"> un 29. pantu.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492B621B" w14:textId="205F72B0" w:rsidR="00B84EEB" w:rsidRDefault="00B84EEB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BF8B5B" w14:textId="642538CD" w:rsidR="00B84EEB" w:rsidRDefault="00B84EEB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84EEB">
        <w:rPr>
          <w:rFonts w:ascii="Times New Roman" w:hAnsi="Times New Roman" w:cs="Times New Roman"/>
          <w:sz w:val="28"/>
          <w:szCs w:val="28"/>
        </w:rPr>
        <w:t xml:space="preserve"> Izslēgt  5.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 xml:space="preserve">panta </w:t>
      </w:r>
      <w:r w:rsidR="00596DD5">
        <w:rPr>
          <w:rFonts w:ascii="Times New Roman" w:hAnsi="Times New Roman" w:cs="Times New Roman"/>
          <w:sz w:val="28"/>
          <w:szCs w:val="28"/>
        </w:rPr>
        <w:t>pirmās daļas</w:t>
      </w:r>
      <w:r w:rsidRPr="00B84EEB">
        <w:rPr>
          <w:rFonts w:ascii="Times New Roman" w:hAnsi="Times New Roman" w:cs="Times New Roman"/>
          <w:sz w:val="28"/>
          <w:szCs w:val="28"/>
        </w:rPr>
        <w:t xml:space="preserve"> 3.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punktu.</w:t>
      </w:r>
    </w:p>
    <w:p w14:paraId="644313C3" w14:textId="7C5A1C5E" w:rsidR="00B84EEB" w:rsidRDefault="00B84EEB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FF3E02" w14:textId="7C057B7F" w:rsidR="00B84EEB" w:rsidRDefault="00B84EEB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B84EEB">
        <w:t xml:space="preserve"> </w:t>
      </w:r>
      <w:r w:rsidRPr="00B84EEB">
        <w:rPr>
          <w:rFonts w:ascii="Times New Roman" w:hAnsi="Times New Roman" w:cs="Times New Roman"/>
          <w:sz w:val="28"/>
          <w:szCs w:val="28"/>
        </w:rPr>
        <w:t>Izslēgt 25.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 xml:space="preserve">panta </w:t>
      </w:r>
      <w:r w:rsidR="00596DD5">
        <w:rPr>
          <w:rFonts w:ascii="Times New Roman" w:hAnsi="Times New Roman" w:cs="Times New Roman"/>
          <w:sz w:val="28"/>
          <w:szCs w:val="28"/>
        </w:rPr>
        <w:t xml:space="preserve">pirmās daļas </w:t>
      </w:r>
      <w:r w:rsidRPr="00B84EEB">
        <w:rPr>
          <w:rFonts w:ascii="Times New Roman" w:hAnsi="Times New Roman" w:cs="Times New Roman"/>
          <w:sz w:val="28"/>
          <w:szCs w:val="28"/>
        </w:rPr>
        <w:t>10.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punktu.</w:t>
      </w:r>
    </w:p>
    <w:p w14:paraId="797A0F5F" w14:textId="5AACB123" w:rsidR="00B84EEB" w:rsidRDefault="00B84EEB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46ED9" w14:textId="0F136CD7" w:rsidR="00B84EEB" w:rsidRDefault="00B84EEB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84EEB">
        <w:t xml:space="preserve"> </w:t>
      </w:r>
      <w:r w:rsidRPr="00B84EEB">
        <w:rPr>
          <w:rFonts w:ascii="Times New Roman" w:hAnsi="Times New Roman" w:cs="Times New Roman"/>
          <w:sz w:val="28"/>
          <w:szCs w:val="28"/>
        </w:rPr>
        <w:t>Izslēgt 33.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panta pirmajā daļā vārdus “un pārvadātāja izsniegta kvīts par kravas pieņemšanu”.</w:t>
      </w:r>
    </w:p>
    <w:p w14:paraId="291178A9" w14:textId="1E4EA877" w:rsidR="00B84EEB" w:rsidRDefault="00B84EEB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A19221" w14:textId="77431B97" w:rsidR="00B84EEB" w:rsidRDefault="00B84EEB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84EEB">
        <w:t xml:space="preserve"> </w:t>
      </w:r>
      <w:r w:rsidRPr="00B84EEB">
        <w:rPr>
          <w:rFonts w:ascii="Times New Roman" w:hAnsi="Times New Roman" w:cs="Times New Roman"/>
          <w:sz w:val="28"/>
          <w:szCs w:val="28"/>
        </w:rPr>
        <w:t>Izslēgt 36.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84EEB">
        <w:rPr>
          <w:rFonts w:ascii="Times New Roman" w:hAnsi="Times New Roman" w:cs="Times New Roman"/>
          <w:sz w:val="28"/>
          <w:szCs w:val="28"/>
        </w:rPr>
        <w:t>pantā trešajā daļā pirmo teikumu.</w:t>
      </w:r>
    </w:p>
    <w:p w14:paraId="5E62037D" w14:textId="712CCDAA" w:rsidR="00BF347A" w:rsidRDefault="00BF347A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DAEB3E" w14:textId="7540179D" w:rsidR="00BF347A" w:rsidRDefault="00BF347A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BF347A">
        <w:t xml:space="preserve"> </w:t>
      </w:r>
      <w:r w:rsidRPr="00BF347A">
        <w:rPr>
          <w:rFonts w:ascii="Times New Roman" w:hAnsi="Times New Roman" w:cs="Times New Roman"/>
          <w:sz w:val="28"/>
          <w:szCs w:val="28"/>
        </w:rPr>
        <w:t>Izslēgt  65.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F347A">
        <w:rPr>
          <w:rFonts w:ascii="Times New Roman" w:hAnsi="Times New Roman" w:cs="Times New Roman"/>
          <w:sz w:val="28"/>
          <w:szCs w:val="28"/>
        </w:rPr>
        <w:t>panta pirmajā daļā vārdus “vai sīksūtījuma”.</w:t>
      </w:r>
      <w:r w:rsidR="008D4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C4497" w14:textId="77777777" w:rsidR="008D4E3C" w:rsidRDefault="008D4E3C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38D24" w14:textId="58AD665F" w:rsidR="00BF347A" w:rsidRP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BF347A">
        <w:t xml:space="preserve"> </w:t>
      </w:r>
      <w:r w:rsidRPr="00BF347A">
        <w:rPr>
          <w:rFonts w:ascii="Times New Roman" w:hAnsi="Times New Roman" w:cs="Times New Roman"/>
          <w:sz w:val="28"/>
          <w:szCs w:val="28"/>
        </w:rPr>
        <w:t>Papildināt 71.</w:t>
      </w:r>
      <w:r w:rsidR="004B637A">
        <w:rPr>
          <w:rFonts w:ascii="Times New Roman" w:hAnsi="Times New Roman" w:cs="Times New Roman"/>
          <w:sz w:val="28"/>
          <w:szCs w:val="28"/>
        </w:rPr>
        <w:t> </w:t>
      </w:r>
      <w:r w:rsidRPr="00BF347A">
        <w:rPr>
          <w:rFonts w:ascii="Times New Roman" w:hAnsi="Times New Roman" w:cs="Times New Roman"/>
          <w:sz w:val="28"/>
          <w:szCs w:val="28"/>
        </w:rPr>
        <w:t>pant</w:t>
      </w:r>
      <w:r w:rsidR="008E101F">
        <w:rPr>
          <w:rFonts w:ascii="Times New Roman" w:hAnsi="Times New Roman" w:cs="Times New Roman"/>
          <w:sz w:val="28"/>
          <w:szCs w:val="28"/>
        </w:rPr>
        <w:t>u</w:t>
      </w:r>
      <w:r w:rsidRPr="00BF347A">
        <w:rPr>
          <w:rFonts w:ascii="Times New Roman" w:hAnsi="Times New Roman" w:cs="Times New Roman"/>
          <w:sz w:val="28"/>
          <w:szCs w:val="28"/>
        </w:rPr>
        <w:t xml:space="preserve"> </w:t>
      </w:r>
      <w:r w:rsidR="008F2EAE">
        <w:rPr>
          <w:rFonts w:ascii="Times New Roman" w:hAnsi="Times New Roman" w:cs="Times New Roman"/>
          <w:sz w:val="28"/>
          <w:szCs w:val="28"/>
        </w:rPr>
        <w:t>ar ceturto</w:t>
      </w:r>
      <w:r w:rsidRPr="00BF347A">
        <w:rPr>
          <w:rFonts w:ascii="Times New Roman" w:hAnsi="Times New Roman" w:cs="Times New Roman"/>
          <w:sz w:val="28"/>
          <w:szCs w:val="28"/>
        </w:rPr>
        <w:t xml:space="preserve"> daļu šādā redakcijā: </w:t>
      </w:r>
    </w:p>
    <w:p w14:paraId="723A7360" w14:textId="795FBC82" w:rsidR="00BF347A" w:rsidRDefault="00BF347A" w:rsidP="00BF3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7A">
        <w:rPr>
          <w:rFonts w:ascii="Times New Roman" w:hAnsi="Times New Roman" w:cs="Times New Roman"/>
          <w:sz w:val="28"/>
          <w:szCs w:val="28"/>
        </w:rPr>
        <w:lastRenderedPageBreak/>
        <w:t>“Veicot bagāžas vai kravas bagāžas pārvadājumus</w:t>
      </w:r>
      <w:r w:rsidR="00596DD5">
        <w:rPr>
          <w:rFonts w:ascii="Times New Roman" w:hAnsi="Times New Roman" w:cs="Times New Roman"/>
          <w:sz w:val="28"/>
          <w:szCs w:val="28"/>
        </w:rPr>
        <w:t>,</w:t>
      </w:r>
      <w:r w:rsidRPr="00BF347A">
        <w:rPr>
          <w:rFonts w:ascii="Times New Roman" w:hAnsi="Times New Roman" w:cs="Times New Roman"/>
          <w:sz w:val="28"/>
          <w:szCs w:val="28"/>
        </w:rPr>
        <w:t xml:space="preserve"> komercakta un vispārējā parauga akta sastādīšanas kārtību nosaka pārvadātājs.”</w:t>
      </w:r>
    </w:p>
    <w:p w14:paraId="6687350C" w14:textId="77777777" w:rsidR="00B84EEB" w:rsidRPr="00394406" w:rsidRDefault="00B84EEB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96C7CE" w14:textId="77777777" w:rsidR="00394406" w:rsidRDefault="00394406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C00AE" w14:textId="77777777" w:rsidR="00930A3F" w:rsidRPr="00394406" w:rsidRDefault="00930A3F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32DAB1" w14:textId="77777777" w:rsidR="00394406" w:rsidRPr="00394406" w:rsidRDefault="00394406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406">
        <w:rPr>
          <w:rFonts w:ascii="Times New Roman" w:hAnsi="Times New Roman" w:cs="Times New Roman"/>
          <w:sz w:val="28"/>
          <w:szCs w:val="28"/>
        </w:rPr>
        <w:t xml:space="preserve">Likums stājas spēkā 2019. gada 4. decembrī. </w:t>
      </w:r>
    </w:p>
    <w:p w14:paraId="47FC9D14" w14:textId="77777777" w:rsidR="00394406" w:rsidRPr="00394406" w:rsidRDefault="00394406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2EDDE" w14:textId="77777777" w:rsidR="00394406" w:rsidRPr="00394406" w:rsidRDefault="00394406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C432C" w14:textId="77777777" w:rsidR="00394406" w:rsidRPr="00394406" w:rsidRDefault="00394406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394406" w:rsidRPr="00394406" w14:paraId="4051986A" w14:textId="77777777" w:rsidTr="00394406">
        <w:tc>
          <w:tcPr>
            <w:tcW w:w="4148" w:type="dxa"/>
          </w:tcPr>
          <w:p w14:paraId="1579F3E9" w14:textId="77777777" w:rsidR="00394406" w:rsidRPr="00394406" w:rsidRDefault="00394406" w:rsidP="0039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06">
              <w:rPr>
                <w:rFonts w:ascii="Times New Roman" w:hAnsi="Times New Roman" w:cs="Times New Roman"/>
                <w:sz w:val="28"/>
                <w:szCs w:val="28"/>
              </w:rPr>
              <w:t>Iesniedzējs: satiksmes ministrs</w:t>
            </w:r>
          </w:p>
        </w:tc>
        <w:tc>
          <w:tcPr>
            <w:tcW w:w="4148" w:type="dxa"/>
          </w:tcPr>
          <w:p w14:paraId="028EEE1E" w14:textId="77777777" w:rsidR="00394406" w:rsidRPr="00394406" w:rsidRDefault="00394406" w:rsidP="00394406">
            <w:pPr>
              <w:pStyle w:val="ListBullet"/>
              <w:numPr>
                <w:ilvl w:val="0"/>
                <w:numId w:val="0"/>
              </w:numPr>
              <w:ind w:left="360" w:hanging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94406">
              <w:rPr>
                <w:rFonts w:ascii="Times New Roman" w:hAnsi="Times New Roman" w:cs="Times New Roman"/>
                <w:sz w:val="28"/>
                <w:szCs w:val="28"/>
              </w:rPr>
              <w:t>T. Linkaits</w:t>
            </w:r>
          </w:p>
        </w:tc>
      </w:tr>
    </w:tbl>
    <w:p w14:paraId="1550F819" w14:textId="77777777" w:rsidR="00394406" w:rsidRPr="00394406" w:rsidRDefault="00394406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A9C8A" w14:textId="77777777" w:rsidR="00394406" w:rsidRPr="00394406" w:rsidRDefault="00394406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394406" w:rsidRPr="00394406" w14:paraId="6949D921" w14:textId="77777777" w:rsidTr="00394406">
        <w:tc>
          <w:tcPr>
            <w:tcW w:w="4148" w:type="dxa"/>
          </w:tcPr>
          <w:p w14:paraId="6F644295" w14:textId="77777777" w:rsidR="00394406" w:rsidRPr="00394406" w:rsidRDefault="00394406" w:rsidP="0039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406">
              <w:rPr>
                <w:rFonts w:ascii="Times New Roman" w:hAnsi="Times New Roman" w:cs="Times New Roman"/>
                <w:sz w:val="28"/>
                <w:szCs w:val="28"/>
              </w:rPr>
              <w:t>Vīza: valsts sekretāra p. i.</w:t>
            </w:r>
          </w:p>
        </w:tc>
        <w:tc>
          <w:tcPr>
            <w:tcW w:w="4148" w:type="dxa"/>
          </w:tcPr>
          <w:p w14:paraId="745B2FE8" w14:textId="77777777" w:rsidR="00394406" w:rsidRPr="00394406" w:rsidRDefault="00394406" w:rsidP="0039440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94406">
              <w:rPr>
                <w:rFonts w:ascii="Times New Roman" w:hAnsi="Times New Roman" w:cs="Times New Roman"/>
                <w:sz w:val="28"/>
                <w:szCs w:val="28"/>
              </w:rPr>
              <w:t>Dž</w:t>
            </w:r>
            <w:proofErr w:type="spellEnd"/>
            <w:r w:rsidRPr="003944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94406">
              <w:rPr>
                <w:rFonts w:ascii="Times New Roman" w:hAnsi="Times New Roman" w:cs="Times New Roman"/>
                <w:sz w:val="28"/>
                <w:szCs w:val="28"/>
              </w:rPr>
              <w:t>Innusa</w:t>
            </w:r>
          </w:p>
        </w:tc>
      </w:tr>
    </w:tbl>
    <w:p w14:paraId="511BBEF3" w14:textId="77777777" w:rsidR="00394406" w:rsidRPr="00394406" w:rsidRDefault="00394406" w:rsidP="00394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406" w:rsidRPr="00394406" w:rsidSect="00BC1B0B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C1AFA" w14:textId="77777777" w:rsidR="00BF055A" w:rsidRDefault="00BF055A" w:rsidP="008D4E3C">
      <w:pPr>
        <w:spacing w:after="0" w:line="240" w:lineRule="auto"/>
      </w:pPr>
      <w:r>
        <w:separator/>
      </w:r>
    </w:p>
  </w:endnote>
  <w:endnote w:type="continuationSeparator" w:id="0">
    <w:p w14:paraId="29C7D902" w14:textId="77777777" w:rsidR="00BF055A" w:rsidRDefault="00BF055A" w:rsidP="008D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9931" w14:textId="363607B1" w:rsidR="00B7203B" w:rsidRPr="00B7203B" w:rsidRDefault="00B7203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5BD86F66" w14:textId="3E45DBF9" w:rsidR="008D4E3C" w:rsidRDefault="00215BB2">
    <w:pPr>
      <w:pStyle w:val="Footer"/>
    </w:pPr>
    <w:r>
      <w:rPr>
        <w:rFonts w:ascii="Times New Roman" w:hAnsi="Times New Roman" w:cs="Times New Roman"/>
        <w:sz w:val="24"/>
        <w:szCs w:val="24"/>
      </w:rPr>
      <w:t>SMLik</w:t>
    </w:r>
    <w:r w:rsidR="009E1C80">
      <w:rPr>
        <w:rFonts w:ascii="Times New Roman" w:hAnsi="Times New Roman" w:cs="Times New Roman"/>
        <w:sz w:val="24"/>
        <w:szCs w:val="24"/>
      </w:rPr>
      <w:t>_20</w:t>
    </w:r>
    <w:r w:rsidR="005413D7" w:rsidRPr="005413D7">
      <w:rPr>
        <w:rFonts w:ascii="Times New Roman" w:hAnsi="Times New Roman" w:cs="Times New Roman"/>
        <w:sz w:val="24"/>
        <w:szCs w:val="24"/>
      </w:rPr>
      <w:t>0519_GrozDzPārvLik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0B312" w14:textId="15828CFE" w:rsidR="007338AB" w:rsidRDefault="00215BB2">
    <w:pPr>
      <w:pStyle w:val="Footer"/>
    </w:pPr>
    <w:r>
      <w:rPr>
        <w:rFonts w:ascii="Times New Roman" w:hAnsi="Times New Roman" w:cs="Times New Roman"/>
        <w:sz w:val="24"/>
        <w:szCs w:val="24"/>
      </w:rPr>
      <w:t>SMLik</w:t>
    </w:r>
    <w:r w:rsidR="009E1C80">
      <w:rPr>
        <w:rFonts w:ascii="Times New Roman" w:hAnsi="Times New Roman" w:cs="Times New Roman"/>
        <w:sz w:val="24"/>
        <w:szCs w:val="24"/>
      </w:rPr>
      <w:t>_20</w:t>
    </w:r>
    <w:r w:rsidR="005413D7" w:rsidRPr="005413D7">
      <w:rPr>
        <w:rFonts w:ascii="Times New Roman" w:hAnsi="Times New Roman" w:cs="Times New Roman"/>
        <w:sz w:val="24"/>
        <w:szCs w:val="24"/>
      </w:rPr>
      <w:t>0519_GrozDzPārvLik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CEED" w14:textId="77777777" w:rsidR="00BF055A" w:rsidRDefault="00BF055A" w:rsidP="008D4E3C">
      <w:pPr>
        <w:spacing w:after="0" w:line="240" w:lineRule="auto"/>
      </w:pPr>
      <w:r>
        <w:separator/>
      </w:r>
    </w:p>
  </w:footnote>
  <w:footnote w:type="continuationSeparator" w:id="0">
    <w:p w14:paraId="48C539F6" w14:textId="77777777" w:rsidR="00BF055A" w:rsidRDefault="00BF055A" w:rsidP="008D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279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E3F5BA" w14:textId="235A40ED" w:rsidR="00BC1B0B" w:rsidRDefault="00BC1B0B">
        <w:pPr>
          <w:pStyle w:val="Header"/>
          <w:jc w:val="center"/>
        </w:pPr>
        <w:r w:rsidRPr="00BC1B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1B0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1B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1C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1B0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37C2CB0" w14:textId="77777777" w:rsidR="00BC1B0B" w:rsidRDefault="00BC1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ADC7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4106EF"/>
    <w:multiLevelType w:val="hybridMultilevel"/>
    <w:tmpl w:val="7B7E28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55"/>
    <w:rsid w:val="0000194D"/>
    <w:rsid w:val="000A6E24"/>
    <w:rsid w:val="000C540F"/>
    <w:rsid w:val="001161B5"/>
    <w:rsid w:val="0018611C"/>
    <w:rsid w:val="001C3C37"/>
    <w:rsid w:val="001E3895"/>
    <w:rsid w:val="00215BB2"/>
    <w:rsid w:val="002A00B8"/>
    <w:rsid w:val="002A7CBF"/>
    <w:rsid w:val="002D0E9E"/>
    <w:rsid w:val="00321662"/>
    <w:rsid w:val="0033780A"/>
    <w:rsid w:val="00394406"/>
    <w:rsid w:val="003D1C55"/>
    <w:rsid w:val="003F4622"/>
    <w:rsid w:val="00480F8D"/>
    <w:rsid w:val="004B5BDD"/>
    <w:rsid w:val="004B637A"/>
    <w:rsid w:val="005413D7"/>
    <w:rsid w:val="00596DD5"/>
    <w:rsid w:val="005A4408"/>
    <w:rsid w:val="005A78F3"/>
    <w:rsid w:val="005D1D3B"/>
    <w:rsid w:val="005E1F70"/>
    <w:rsid w:val="005F5D9D"/>
    <w:rsid w:val="006652E5"/>
    <w:rsid w:val="006704A6"/>
    <w:rsid w:val="007338AB"/>
    <w:rsid w:val="00742ED1"/>
    <w:rsid w:val="007818B7"/>
    <w:rsid w:val="00792106"/>
    <w:rsid w:val="007A68B4"/>
    <w:rsid w:val="007D74C0"/>
    <w:rsid w:val="008C22A3"/>
    <w:rsid w:val="008D4E3C"/>
    <w:rsid w:val="008E101F"/>
    <w:rsid w:val="008F06AF"/>
    <w:rsid w:val="008F2EAE"/>
    <w:rsid w:val="008F7592"/>
    <w:rsid w:val="00930A3F"/>
    <w:rsid w:val="009748E2"/>
    <w:rsid w:val="009E1C80"/>
    <w:rsid w:val="009F2414"/>
    <w:rsid w:val="00A12C1F"/>
    <w:rsid w:val="00AC2764"/>
    <w:rsid w:val="00B34F53"/>
    <w:rsid w:val="00B7203B"/>
    <w:rsid w:val="00B81DC0"/>
    <w:rsid w:val="00B84EEB"/>
    <w:rsid w:val="00B85AB2"/>
    <w:rsid w:val="00BB36DA"/>
    <w:rsid w:val="00BC1B0B"/>
    <w:rsid w:val="00BC2A30"/>
    <w:rsid w:val="00BF055A"/>
    <w:rsid w:val="00BF347A"/>
    <w:rsid w:val="00C73F5F"/>
    <w:rsid w:val="00CA4AB0"/>
    <w:rsid w:val="00CC61C4"/>
    <w:rsid w:val="00D313CF"/>
    <w:rsid w:val="00D41222"/>
    <w:rsid w:val="00D442EB"/>
    <w:rsid w:val="00D46ECC"/>
    <w:rsid w:val="00E1526D"/>
    <w:rsid w:val="00E51CBC"/>
    <w:rsid w:val="00E77209"/>
    <w:rsid w:val="00EC00B0"/>
    <w:rsid w:val="00EC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09F60"/>
  <w15:chartTrackingRefBased/>
  <w15:docId w15:val="{058FC5BA-CFF1-4877-9091-17BB95E5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406"/>
    <w:pPr>
      <w:ind w:left="720"/>
      <w:contextualSpacing/>
    </w:pPr>
  </w:style>
  <w:style w:type="table" w:styleId="TableGrid">
    <w:name w:val="Table Grid"/>
    <w:basedOn w:val="TableNormal"/>
    <w:uiPriority w:val="39"/>
    <w:rsid w:val="0039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394406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D4E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E3C"/>
  </w:style>
  <w:style w:type="paragraph" w:styleId="Footer">
    <w:name w:val="footer"/>
    <w:basedOn w:val="Normal"/>
    <w:link w:val="FooterChar"/>
    <w:uiPriority w:val="99"/>
    <w:unhideWhenUsed/>
    <w:rsid w:val="008D4E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E3C"/>
  </w:style>
  <w:style w:type="paragraph" w:styleId="BalloonText">
    <w:name w:val="Balloon Text"/>
    <w:basedOn w:val="Normal"/>
    <w:link w:val="BalloonTextChar"/>
    <w:uiPriority w:val="99"/>
    <w:semiHidden/>
    <w:unhideWhenUsed/>
    <w:rsid w:val="008D4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6D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D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D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D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D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1311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Dzelzceļa pārvadājumu likumā"</vt:lpstr>
    </vt:vector>
  </TitlesOfParts>
  <Company>Satiksmes ministrija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Dzelzceļa pārvadājumu likumā"</dc:title>
  <dc:subject>Likumprojekts</dc:subject>
  <dc:creator>Margarita Ivanova</dc:creator>
  <cp:keywords/>
  <dc:description>Margarita Ivanova, 67028371, margarita.ivanova@sam.gov.lv; Kristīne Grīnvalde, 67028373, kristine.grinvalde@sam.gov.lv</dc:description>
  <cp:lastModifiedBy>Jekaterina Borovika</cp:lastModifiedBy>
  <cp:revision>2</cp:revision>
  <dcterms:created xsi:type="dcterms:W3CDTF">2019-05-21T09:42:00Z</dcterms:created>
  <dcterms:modified xsi:type="dcterms:W3CDTF">2019-05-21T09:42:00Z</dcterms:modified>
</cp:coreProperties>
</file>