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67AC" w14:textId="625992B0" w:rsidR="00C75F0F" w:rsidRPr="0001366C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01366C">
        <w:rPr>
          <w:sz w:val="28"/>
          <w:szCs w:val="28"/>
        </w:rPr>
        <w:t>3. pielikums</w:t>
      </w:r>
    </w:p>
    <w:p w14:paraId="24639F14" w14:textId="77777777" w:rsidR="009B7F8D" w:rsidRPr="00CC2E35" w:rsidRDefault="009B7F8D" w:rsidP="00424DE8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1CDA94B0" w14:textId="08383867" w:rsidR="009B7F8D" w:rsidRPr="00CC2E35" w:rsidRDefault="009B7F8D" w:rsidP="00424DE8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9B66C9">
        <w:rPr>
          <w:sz w:val="28"/>
          <w:szCs w:val="28"/>
        </w:rPr>
        <w:t>30. aprīļa</w:t>
      </w:r>
    </w:p>
    <w:p w14:paraId="0886F64A" w14:textId="065EB40B" w:rsidR="009B7F8D" w:rsidRPr="00CC2E35" w:rsidRDefault="009B7F8D" w:rsidP="00424DE8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9B66C9">
        <w:rPr>
          <w:sz w:val="28"/>
          <w:szCs w:val="28"/>
        </w:rPr>
        <w:t>181</w:t>
      </w:r>
      <w:bookmarkStart w:id="0" w:name="_GoBack"/>
      <w:bookmarkEnd w:id="0"/>
    </w:p>
    <w:p w14:paraId="06B533CE" w14:textId="77777777" w:rsidR="0077169F" w:rsidRPr="0001366C" w:rsidRDefault="0077169F" w:rsidP="00303B8D">
      <w:pPr>
        <w:jc w:val="both"/>
        <w:rPr>
          <w:sz w:val="28"/>
          <w:szCs w:val="26"/>
        </w:rPr>
      </w:pPr>
    </w:p>
    <w:p w14:paraId="06B533CF" w14:textId="45B2AAFB" w:rsidR="002C731D" w:rsidRPr="0001366C" w:rsidRDefault="00AC1139" w:rsidP="002C731D">
      <w:pPr>
        <w:jc w:val="center"/>
        <w:rPr>
          <w:rStyle w:val="Hyperlink"/>
          <w:b/>
          <w:color w:val="auto"/>
          <w:sz w:val="22"/>
          <w:szCs w:val="20"/>
        </w:rPr>
      </w:pPr>
      <w:r w:rsidRPr="0001366C">
        <w:rPr>
          <w:b/>
          <w:bCs/>
          <w:sz w:val="28"/>
        </w:rPr>
        <w:t>Pārskats par piešķirtās valsts budžeta dotācijas izlietojumu 201</w:t>
      </w:r>
      <w:r w:rsidR="0095345A" w:rsidRPr="0001366C">
        <w:rPr>
          <w:b/>
          <w:bCs/>
          <w:sz w:val="28"/>
        </w:rPr>
        <w:t>9</w:t>
      </w:r>
      <w:r w:rsidRPr="0001366C">
        <w:rPr>
          <w:b/>
          <w:bCs/>
          <w:sz w:val="28"/>
        </w:rPr>
        <w:t xml:space="preserve">. gadā </w:t>
      </w:r>
      <w:r w:rsidR="001B63BB" w:rsidRPr="0001366C">
        <w:rPr>
          <w:b/>
          <w:bCs/>
          <w:sz w:val="28"/>
        </w:rPr>
        <w:t>v</w:t>
      </w:r>
      <w:r w:rsidRPr="0001366C">
        <w:rPr>
          <w:b/>
          <w:bCs/>
          <w:sz w:val="28"/>
        </w:rPr>
        <w:t>alsts un pašvaldību vienoto klientu apkalpošanas centru izveidei</w:t>
      </w: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3CED3349" w:rsidR="002C731D" w:rsidRPr="0001366C" w:rsidRDefault="00AC1139" w:rsidP="004B3E0A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201</w:t>
            </w:r>
            <w:r w:rsidR="004B3E0A" w:rsidRPr="0001366C">
              <w:rPr>
                <w:color w:val="000000" w:themeColor="text1"/>
              </w:rPr>
              <w:t>9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946477">
              <w:rPr>
                <w:color w:val="000000" w:themeColor="text1"/>
              </w:rPr>
              <w:t>30. aprīļa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946477">
              <w:rPr>
                <w:color w:val="000000" w:themeColor="text1"/>
              </w:rPr>
              <w:t>181</w:t>
            </w:r>
            <w:r w:rsidR="004B3E0A" w:rsidRPr="0001366C">
              <w:rPr>
                <w:color w:val="000000" w:themeColor="text1"/>
              </w:rPr>
              <w:t xml:space="preserve"> </w:t>
            </w:r>
            <w:r w:rsidR="0055423A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>Kārtība, kādā izmanto 201</w:t>
            </w:r>
            <w:r w:rsidR="0095345A" w:rsidRPr="0001366C">
              <w:rPr>
                <w:color w:val="000000" w:themeColor="text1"/>
              </w:rPr>
              <w:t>9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="0055423A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15DDF245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01366C">
              <w:rPr>
                <w:b/>
                <w:bCs/>
              </w:rPr>
              <w:t xml:space="preserve">Pārskats par </w:t>
            </w:r>
            <w:r w:rsidR="004563DC" w:rsidRPr="0001366C">
              <w:rPr>
                <w:b/>
                <w:bCs/>
              </w:rPr>
              <w:br/>
            </w:r>
            <w:r w:rsidRPr="0001366C">
              <w:rPr>
                <w:b/>
                <w:bCs/>
              </w:rPr>
              <w:t>piešķirtās valsts budžeta dotācijas izlietojumu valsts un pašvaldības vienot</w:t>
            </w:r>
            <w:r w:rsidR="004563DC" w:rsidRPr="0001366C">
              <w:rPr>
                <w:b/>
                <w:bCs/>
              </w:rPr>
              <w:t>o</w:t>
            </w:r>
            <w:r w:rsidRPr="0001366C">
              <w:rPr>
                <w:b/>
                <w:bCs/>
              </w:rPr>
              <w:t xml:space="preserve"> klientu apkalpošanas centr</w:t>
            </w:r>
            <w:r w:rsidR="004563DC" w:rsidRPr="0001366C">
              <w:rPr>
                <w:b/>
                <w:bCs/>
              </w:rPr>
              <w:t>u</w:t>
            </w:r>
            <w:r w:rsidRPr="0001366C">
              <w:rPr>
                <w:b/>
                <w:bCs/>
              </w:rPr>
              <w:t xml:space="preserve"> 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proofErr w:type="spellStart"/>
            <w:r w:rsidRPr="0001366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3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7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8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9" w14:textId="50C5A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A" w14:textId="36114D0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B" w14:textId="6D9988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C" w14:textId="07E4BF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lastRenderedPageBreak/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9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A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B" w14:textId="0C4DF94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C" w14:textId="612CBCA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D" w14:textId="70ED78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E" w14:textId="4E38B7B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A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0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1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2" w14:textId="6B8F826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3" w14:textId="1DB95F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4" w14:textId="50EC8B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5" w14:textId="2660215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5A056BE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Krājumi, materiāli, energoresursi, preces, biroja preces un inventārs, k</w:t>
            </w:r>
            <w:r w:rsidR="006C231B" w:rsidRPr="0001366C">
              <w:rPr>
                <w:sz w:val="20"/>
                <w:szCs w:val="20"/>
              </w:rPr>
              <w:t>o</w:t>
            </w:r>
            <w:r w:rsidRPr="0001366C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B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C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Datorprogrammas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Pārējās licences, koncesijas un patenti, preču zīmes un tamlīdzīgas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8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Saimniecības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9" w14:textId="455B9E9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B" w14:textId="24B969E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Pamatlīdzekļu 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6431F3E1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lastRenderedPageBreak/>
              <w:t>Apliecinu, ka esmu sniedzis patiesas un pilnīgas nepieciešamās ziņas</w:t>
            </w:r>
            <w:r w:rsidR="007E258B">
              <w:rPr>
                <w:color w:val="000000" w:themeColor="text1"/>
                <w:szCs w:val="22"/>
              </w:rPr>
              <w:t>,</w:t>
            </w:r>
            <w:r w:rsidRPr="0001366C">
              <w:rPr>
                <w:color w:val="000000" w:themeColor="text1"/>
                <w:szCs w:val="22"/>
              </w:rPr>
              <w:t xml:space="preserve">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1" w:name="_Hlk505268917"/>
    </w:p>
    <w:p w14:paraId="0F600A1B" w14:textId="6A3B0D65" w:rsidR="005B4396" w:rsidRPr="0001366C" w:rsidRDefault="005B4396" w:rsidP="005B4396">
      <w:pPr>
        <w:spacing w:after="60"/>
        <w:rPr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tbl>
      <w:tblPr>
        <w:tblW w:w="5246" w:type="dxa"/>
        <w:tblInd w:w="-289" w:type="dxa"/>
        <w:tblLook w:val="04A0" w:firstRow="1" w:lastRow="0" w:firstColumn="1" w:lastColumn="0" w:noHBand="0" w:noVBand="1"/>
      </w:tblPr>
      <w:tblGrid>
        <w:gridCol w:w="2836"/>
        <w:gridCol w:w="2410"/>
      </w:tblGrid>
      <w:tr w:rsidR="004B3E0A" w:rsidRPr="00FB30AA" w14:paraId="06B53565" w14:textId="77777777" w:rsidTr="007E258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355F" w14:textId="77777777" w:rsidR="005B4396" w:rsidRPr="00FB30AA" w:rsidRDefault="005B4396" w:rsidP="007E258B">
            <w:pPr>
              <w:jc w:val="center"/>
              <w:rPr>
                <w:color w:val="000000" w:themeColor="text1"/>
              </w:rPr>
            </w:pPr>
            <w:r w:rsidRPr="00FB30AA">
              <w:rPr>
                <w:color w:val="000000" w:themeColor="text1"/>
              </w:rPr>
              <w:t>Rādītāji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3560" w14:textId="77777777" w:rsidR="005B4396" w:rsidRPr="00FB30AA" w:rsidRDefault="005B4396" w:rsidP="007E258B">
            <w:pPr>
              <w:jc w:val="center"/>
              <w:rPr>
                <w:color w:val="000000" w:themeColor="text1"/>
              </w:rPr>
            </w:pPr>
            <w:r w:rsidRPr="00FB30AA">
              <w:rPr>
                <w:color w:val="000000" w:themeColor="text1"/>
              </w:rPr>
              <w:t>Naudas plūsmas izpilde</w:t>
            </w:r>
          </w:p>
        </w:tc>
      </w:tr>
      <w:tr w:rsidR="004B3E0A" w:rsidRPr="00FB30AA" w14:paraId="06B5356C" w14:textId="77777777" w:rsidTr="00FB30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FB30AA" w:rsidRDefault="005B4396" w:rsidP="005B4396">
            <w:pPr>
              <w:spacing w:before="60"/>
              <w:rPr>
                <w:color w:val="000000" w:themeColor="text1"/>
              </w:rPr>
            </w:pPr>
            <w:r w:rsidRPr="00FB30AA">
              <w:rPr>
                <w:color w:val="000000" w:themeColor="text1"/>
              </w:rPr>
              <w:t>Valsts budžeta dotācija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FB30AA" w:rsidRDefault="005B4396" w:rsidP="005B4396">
            <w:pPr>
              <w:spacing w:before="60"/>
              <w:rPr>
                <w:color w:val="000000" w:themeColor="text1"/>
              </w:rPr>
            </w:pPr>
          </w:p>
        </w:tc>
      </w:tr>
      <w:tr w:rsidR="004B3E0A" w:rsidRPr="00FB30AA" w14:paraId="06B53573" w14:textId="77777777" w:rsidTr="00FB30A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FB30AA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</w:rPr>
            </w:pPr>
            <w:r w:rsidRPr="00FB30AA">
              <w:rPr>
                <w:color w:val="000000" w:themeColor="text1"/>
                <w:spacing w:val="-2"/>
              </w:rPr>
              <w:t>Pašvaldības līdzfinansējums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FB30AA" w:rsidRDefault="005B4396" w:rsidP="005B4396">
            <w:pPr>
              <w:spacing w:before="60"/>
              <w:rPr>
                <w:color w:val="000000" w:themeColor="text1"/>
              </w:rPr>
            </w:pPr>
          </w:p>
        </w:tc>
      </w:tr>
    </w:tbl>
    <w:p w14:paraId="5535A311" w14:textId="77777777" w:rsidR="0095345A" w:rsidRPr="0001366C" w:rsidRDefault="0095345A" w:rsidP="004B3E0A">
      <w:pPr>
        <w:jc w:val="both"/>
        <w:rPr>
          <w:color w:val="000000" w:themeColor="text1"/>
          <w:sz w:val="28"/>
        </w:rPr>
      </w:pPr>
      <w:bookmarkStart w:id="2" w:name="_Hlk505268944"/>
      <w:bookmarkEnd w:id="1"/>
    </w:p>
    <w:p w14:paraId="25AE83EF" w14:textId="2BD484E7" w:rsidR="009E192C" w:rsidRPr="0069264A" w:rsidRDefault="009E192C" w:rsidP="00FB30AA">
      <w:pPr>
        <w:ind w:firstLine="709"/>
        <w:jc w:val="both"/>
      </w:pPr>
      <w:r w:rsidRPr="0069264A">
        <w:t>Informācijai</w:t>
      </w:r>
      <w:r w:rsidR="00FB30AA">
        <w:t>.</w:t>
      </w:r>
    </w:p>
    <w:p w14:paraId="3308365A" w14:textId="44B22CCF" w:rsidR="009E192C" w:rsidRDefault="009E192C" w:rsidP="00FB30AA">
      <w:pPr>
        <w:ind w:firstLine="709"/>
        <w:jc w:val="both"/>
        <w:rPr>
          <w:sz w:val="28"/>
        </w:rPr>
      </w:pPr>
      <w:r w:rsidRPr="0069264A">
        <w:rPr>
          <w:color w:val="000000" w:themeColor="text1"/>
        </w:rPr>
        <w:t xml:space="preserve">Pašvaldība neizlietoto valsts budžeta dotāciju </w:t>
      </w:r>
      <w:r w:rsidR="00FB30AA">
        <w:rPr>
          <w:color w:val="000000" w:themeColor="text1"/>
        </w:rPr>
        <w:t>ie</w:t>
      </w:r>
      <w:r w:rsidRPr="0069264A">
        <w:rPr>
          <w:color w:val="000000" w:themeColor="text1"/>
        </w:rPr>
        <w:t>maksā kontā Valsts kasē</w:t>
      </w:r>
      <w:r w:rsidR="00FB30AA">
        <w:rPr>
          <w:color w:val="000000" w:themeColor="text1"/>
        </w:rPr>
        <w:t xml:space="preserve"> 10</w:t>
      </w:r>
      <w:r w:rsidR="00FB30AA" w:rsidRPr="0069264A">
        <w:rPr>
          <w:color w:val="000000" w:themeColor="text1"/>
        </w:rPr>
        <w:t xml:space="preserve"> dienu laikā </w:t>
      </w:r>
      <w:r w:rsidR="00FB30AA">
        <w:rPr>
          <w:color w:val="000000" w:themeColor="text1"/>
        </w:rPr>
        <w:t>pēc</w:t>
      </w:r>
      <w:r w:rsidR="00FB30AA" w:rsidRPr="0069264A">
        <w:rPr>
          <w:color w:val="000000" w:themeColor="text1"/>
        </w:rPr>
        <w:t xml:space="preserve"> pārskata apstiprināšanas </w:t>
      </w:r>
      <w:r w:rsidR="00717545">
        <w:rPr>
          <w:color w:val="000000" w:themeColor="text1"/>
        </w:rPr>
        <w:t>dienas</w:t>
      </w:r>
      <w:r w:rsidR="00FB30AA" w:rsidRPr="0069264A">
        <w:rPr>
          <w:color w:val="000000" w:themeColor="text1"/>
        </w:rPr>
        <w:t xml:space="preserve"> informācijas sistēmā </w:t>
      </w:r>
      <w:r w:rsidR="00FB30AA">
        <w:rPr>
          <w:color w:val="000000" w:themeColor="text1"/>
        </w:rPr>
        <w:t>"</w:t>
      </w:r>
      <w:proofErr w:type="spellStart"/>
      <w:r w:rsidR="00FB30AA" w:rsidRPr="0069264A">
        <w:rPr>
          <w:color w:val="000000" w:themeColor="text1"/>
        </w:rPr>
        <w:t>ePārskati</w:t>
      </w:r>
      <w:proofErr w:type="spellEnd"/>
      <w:r w:rsidR="00FB30AA">
        <w:rPr>
          <w:color w:val="000000" w:themeColor="text1"/>
        </w:rPr>
        <w:t>"</w:t>
      </w:r>
      <w:r w:rsidR="00717545">
        <w:rPr>
          <w:color w:val="000000" w:themeColor="text1"/>
        </w:rPr>
        <w:t>. M</w:t>
      </w:r>
      <w:r w:rsidRPr="0069264A">
        <w:rPr>
          <w:color w:val="000000" w:themeColor="text1"/>
        </w:rPr>
        <w:t>aksājuma mērķī norād</w:t>
      </w:r>
      <w:r w:rsidR="00717545">
        <w:rPr>
          <w:color w:val="000000" w:themeColor="text1"/>
        </w:rPr>
        <w:t>a</w:t>
      </w:r>
      <w:r w:rsidRPr="0069264A">
        <w:rPr>
          <w:color w:val="000000" w:themeColor="text1"/>
        </w:rPr>
        <w:t xml:space="preserve"> pašvaldības </w:t>
      </w:r>
      <w:r w:rsidR="00F008BD">
        <w:rPr>
          <w:color w:val="000000" w:themeColor="text1"/>
        </w:rPr>
        <w:t xml:space="preserve">izdevumu </w:t>
      </w:r>
      <w:r w:rsidRPr="0069264A">
        <w:rPr>
          <w:color w:val="000000" w:themeColor="text1"/>
        </w:rPr>
        <w:t xml:space="preserve">ekonomiskās klasifikācijas kodu </w:t>
      </w:r>
      <w:r w:rsidR="0055423A">
        <w:rPr>
          <w:color w:val="000000" w:themeColor="text1"/>
        </w:rPr>
        <w:t>"</w:t>
      </w:r>
      <w:r w:rsidRPr="0069264A">
        <w:rPr>
          <w:color w:val="000000" w:themeColor="text1"/>
        </w:rPr>
        <w:t>7245</w:t>
      </w:r>
      <w:r w:rsidR="0055423A">
        <w:rPr>
          <w:color w:val="000000" w:themeColor="text1"/>
        </w:rPr>
        <w:t>"</w:t>
      </w:r>
      <w:r w:rsidRPr="0069264A">
        <w:rPr>
          <w:color w:val="000000" w:themeColor="text1"/>
        </w:rPr>
        <w:t xml:space="preserve"> un saņēmēja ieņēmumu klasifikācijas kodu </w:t>
      </w:r>
      <w:r w:rsidR="0055423A">
        <w:rPr>
          <w:color w:val="000000" w:themeColor="text1"/>
        </w:rPr>
        <w:t>"</w:t>
      </w:r>
      <w:r w:rsidRPr="0069264A">
        <w:rPr>
          <w:color w:val="000000" w:themeColor="text1"/>
        </w:rPr>
        <w:t>19560</w:t>
      </w:r>
      <w:r w:rsidR="0055423A">
        <w:rPr>
          <w:color w:val="000000" w:themeColor="text1"/>
        </w:rPr>
        <w:t>"</w:t>
      </w:r>
      <w:r w:rsidRPr="0069264A">
        <w:rPr>
          <w:color w:val="000000" w:themeColor="text1"/>
        </w:rPr>
        <w:t>.</w:t>
      </w:r>
    </w:p>
    <w:p w14:paraId="77E755A1" w14:textId="77777777" w:rsidR="0095345A" w:rsidRPr="0001366C" w:rsidRDefault="0095345A">
      <w:pPr>
        <w:rPr>
          <w:sz w:val="28"/>
        </w:rPr>
      </w:pPr>
    </w:p>
    <w:p w14:paraId="3F75EFB1" w14:textId="77777777" w:rsidR="005B4396" w:rsidRPr="0001366C" w:rsidRDefault="005B4396">
      <w:r w:rsidRPr="0001366C"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4A13250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33B2DBED" w14:textId="0574D125" w:rsidR="005B4396" w:rsidRPr="0001366C" w:rsidRDefault="005B4396"/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77777777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70DD176B" w14:textId="77777777" w:rsidR="005B4396" w:rsidRPr="0001366C" w:rsidRDefault="005B4396" w:rsidP="005B4396"/>
    <w:p w14:paraId="06B53597" w14:textId="38433254" w:rsidR="0077169F" w:rsidRPr="0001366C" w:rsidRDefault="00AC1139" w:rsidP="003E3B70">
      <w:pPr>
        <w:jc w:val="both"/>
        <w:rPr>
          <w:sz w:val="20"/>
        </w:rPr>
      </w:pPr>
      <w:r w:rsidRPr="0001366C">
        <w:rPr>
          <w:sz w:val="20"/>
        </w:rPr>
        <w:t xml:space="preserve">Piezīme. * Dokumenta </w:t>
      </w:r>
      <w:r w:rsidRPr="0001366C">
        <w:rPr>
          <w:sz w:val="20"/>
          <w:szCs w:val="20"/>
        </w:rPr>
        <w:t xml:space="preserve">rekvizītu </w:t>
      </w:r>
      <w:r w:rsidR="0055423A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>paraksts</w:t>
      </w:r>
      <w:r w:rsidR="0055423A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 xml:space="preserve"> neaizpilda</w:t>
      </w:r>
      <w:r w:rsidR="00A32BDB" w:rsidRPr="0001366C">
        <w:rPr>
          <w:sz w:val="20"/>
        </w:rPr>
        <w:t>, ja elektroniskais dokuments ir sagatavots atbilstoši normatīvajiem aktiem par elektronisko dokumentu noformēšanu</w:t>
      </w:r>
      <w:r w:rsidRPr="0001366C">
        <w:rPr>
          <w:sz w:val="20"/>
        </w:rPr>
        <w:t>.</w:t>
      </w:r>
    </w:p>
    <w:bookmarkEnd w:id="2"/>
    <w:p w14:paraId="5952805A" w14:textId="77777777" w:rsidR="009B7F8D" w:rsidRDefault="009B7F8D" w:rsidP="009B7F8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12ED50" w14:textId="77777777" w:rsidR="009B7F8D" w:rsidRDefault="009B7F8D" w:rsidP="009B7F8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A26F020" w14:textId="77777777" w:rsidR="009B7F8D" w:rsidRDefault="009B7F8D" w:rsidP="009B7F8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2D6E233" w14:textId="77777777" w:rsidR="009B7F8D" w:rsidRDefault="009B7F8D" w:rsidP="009B7F8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38B0B1EB" w14:textId="77777777" w:rsidR="009B7F8D" w:rsidRDefault="009B7F8D" w:rsidP="009B7F8D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9B7F8D" w:rsidSect="00C75F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9B0D" w14:textId="77777777" w:rsidR="007A6328" w:rsidRDefault="007A6328">
      <w:r>
        <w:separator/>
      </w:r>
    </w:p>
  </w:endnote>
  <w:endnote w:type="continuationSeparator" w:id="0">
    <w:p w14:paraId="0137617A" w14:textId="77777777" w:rsidR="007A6328" w:rsidRDefault="007A6328">
      <w:r>
        <w:continuationSeparator/>
      </w:r>
    </w:p>
  </w:endnote>
  <w:endnote w:type="continuationNotice" w:id="1">
    <w:p w14:paraId="26FD79ED" w14:textId="77777777" w:rsidR="00FC5727" w:rsidRDefault="00FC5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247E" w14:textId="77777777" w:rsidR="009B7F8D" w:rsidRPr="009B7F8D" w:rsidRDefault="009B7F8D" w:rsidP="009B7F8D">
    <w:pPr>
      <w:pStyle w:val="Footer"/>
      <w:rPr>
        <w:sz w:val="16"/>
        <w:szCs w:val="16"/>
      </w:rPr>
    </w:pPr>
    <w:r>
      <w:rPr>
        <w:sz w:val="16"/>
        <w:szCs w:val="16"/>
      </w:rPr>
      <w:t>N0696_9p3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35AC" w14:textId="0C59734D" w:rsidR="007A6328" w:rsidRPr="009B7F8D" w:rsidRDefault="009B7F8D" w:rsidP="009B7F8D">
    <w:pPr>
      <w:pStyle w:val="Footer"/>
      <w:rPr>
        <w:sz w:val="16"/>
        <w:szCs w:val="16"/>
      </w:rPr>
    </w:pPr>
    <w:r>
      <w:rPr>
        <w:sz w:val="16"/>
        <w:szCs w:val="16"/>
      </w:rPr>
      <w:t>N0696_9p3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8F83" w14:textId="77777777" w:rsidR="007A6328" w:rsidRDefault="007A6328">
      <w:r>
        <w:separator/>
      </w:r>
    </w:p>
  </w:footnote>
  <w:footnote w:type="continuationSeparator" w:id="0">
    <w:p w14:paraId="1487BEFB" w14:textId="77777777" w:rsidR="007A6328" w:rsidRDefault="007A6328">
      <w:r>
        <w:continuationSeparator/>
      </w:r>
    </w:p>
  </w:footnote>
  <w:footnote w:type="continuationNotice" w:id="1">
    <w:p w14:paraId="39EA9342" w14:textId="77777777" w:rsidR="00FC5727" w:rsidRDefault="00FC5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44896DD3" w:rsidR="007A6328" w:rsidRPr="004B3E0A" w:rsidRDefault="007A6328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946477">
          <w:rPr>
            <w:noProof/>
          </w:rPr>
          <w:t>3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55EE"/>
    <w:rsid w:val="000B6A2B"/>
    <w:rsid w:val="000C0626"/>
    <w:rsid w:val="000C12C9"/>
    <w:rsid w:val="000C2A98"/>
    <w:rsid w:val="000C2F47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90473"/>
    <w:rsid w:val="0019231F"/>
    <w:rsid w:val="001A03A2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F158C"/>
    <w:rsid w:val="002F1DC0"/>
    <w:rsid w:val="002F3781"/>
    <w:rsid w:val="002F3C2A"/>
    <w:rsid w:val="002F6C70"/>
    <w:rsid w:val="003010FC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37EB"/>
    <w:rsid w:val="00483E87"/>
    <w:rsid w:val="00484E66"/>
    <w:rsid w:val="00484F3E"/>
    <w:rsid w:val="0049283D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2AC9"/>
    <w:rsid w:val="00502138"/>
    <w:rsid w:val="00502409"/>
    <w:rsid w:val="00503B06"/>
    <w:rsid w:val="00503E4E"/>
    <w:rsid w:val="0050651D"/>
    <w:rsid w:val="005138B5"/>
    <w:rsid w:val="0051512F"/>
    <w:rsid w:val="005176E1"/>
    <w:rsid w:val="005212BE"/>
    <w:rsid w:val="00523534"/>
    <w:rsid w:val="00523ED1"/>
    <w:rsid w:val="0052435F"/>
    <w:rsid w:val="00527DDD"/>
    <w:rsid w:val="0053145E"/>
    <w:rsid w:val="00534DD7"/>
    <w:rsid w:val="0053706D"/>
    <w:rsid w:val="005379CC"/>
    <w:rsid w:val="0054021D"/>
    <w:rsid w:val="005404E0"/>
    <w:rsid w:val="00546319"/>
    <w:rsid w:val="0054653C"/>
    <w:rsid w:val="00547188"/>
    <w:rsid w:val="005515B7"/>
    <w:rsid w:val="00554021"/>
    <w:rsid w:val="0055423A"/>
    <w:rsid w:val="00555AD3"/>
    <w:rsid w:val="0056191F"/>
    <w:rsid w:val="00561D68"/>
    <w:rsid w:val="00570872"/>
    <w:rsid w:val="00570CF9"/>
    <w:rsid w:val="00571801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54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86A15"/>
    <w:rsid w:val="007909F9"/>
    <w:rsid w:val="00794C5A"/>
    <w:rsid w:val="007A0D3A"/>
    <w:rsid w:val="007A10EE"/>
    <w:rsid w:val="007A12A2"/>
    <w:rsid w:val="007A295C"/>
    <w:rsid w:val="007A31DA"/>
    <w:rsid w:val="007A5B23"/>
    <w:rsid w:val="007A6328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58B"/>
    <w:rsid w:val="007E2AEC"/>
    <w:rsid w:val="007E723A"/>
    <w:rsid w:val="007F02C8"/>
    <w:rsid w:val="007F2AA9"/>
    <w:rsid w:val="007F405B"/>
    <w:rsid w:val="007F6835"/>
    <w:rsid w:val="008074C6"/>
    <w:rsid w:val="00816679"/>
    <w:rsid w:val="00825B2F"/>
    <w:rsid w:val="00825E45"/>
    <w:rsid w:val="00831E85"/>
    <w:rsid w:val="008335A3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46477"/>
    <w:rsid w:val="00952596"/>
    <w:rsid w:val="0095345A"/>
    <w:rsid w:val="00960859"/>
    <w:rsid w:val="00967779"/>
    <w:rsid w:val="00973CCC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B66C9"/>
    <w:rsid w:val="009B7F8D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A73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C3D"/>
    <w:rsid w:val="00CB2EC9"/>
    <w:rsid w:val="00CB46B7"/>
    <w:rsid w:val="00CC54D9"/>
    <w:rsid w:val="00CC6BC3"/>
    <w:rsid w:val="00CD440A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2169"/>
    <w:rsid w:val="00EF3E24"/>
    <w:rsid w:val="00EF723F"/>
    <w:rsid w:val="00F008BD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0AA"/>
    <w:rsid w:val="00FB3535"/>
    <w:rsid w:val="00FB4B5B"/>
    <w:rsid w:val="00FB5BCF"/>
    <w:rsid w:val="00FB62E4"/>
    <w:rsid w:val="00FC026F"/>
    <w:rsid w:val="00FC5727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  <w:style w:type="paragraph" w:customStyle="1" w:styleId="naisf">
    <w:name w:val="naisf"/>
    <w:basedOn w:val="Normal"/>
    <w:rsid w:val="009B7F8D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C1DF-AEE9-416D-A391-20F55BB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2019.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2019. gadam paredzēto apropriāciju Valsts un pašvaldību vienoto klientu apkalpošanas centru tīkla izveidei, uzturēšanai un publisko pakalpojumu sistēmas pilnveidei"</dc:title>
  <dc:subject>3.pielikums</dc:subject>
  <dc:creator>Mara.Berzina@varam.gov.lv</dc:creator>
  <cp:keywords>VPVKAC</cp:keywords>
  <dc:description>67026491, mara.berzina@varam.gov.lv</dc:description>
  <cp:lastModifiedBy>Leontine Babkina</cp:lastModifiedBy>
  <cp:revision>12</cp:revision>
  <cp:lastPrinted>2019-04-17T10:31:00Z</cp:lastPrinted>
  <dcterms:created xsi:type="dcterms:W3CDTF">2019-02-06T14:34:00Z</dcterms:created>
  <dcterms:modified xsi:type="dcterms:W3CDTF">2019-04-30T09:34:00Z</dcterms:modified>
</cp:coreProperties>
</file>