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A09" w:rsidRPr="00B631E4" w:rsidRDefault="00B66A09" w:rsidP="00B66A09">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
      <w:bookmarkStart w:id="1" w:name="OLE_LINK4"/>
      <w:r w:rsidRPr="00B631E4">
        <w:rPr>
          <w:rFonts w:ascii="Times New Roman" w:eastAsia="Times New Roman" w:hAnsi="Times New Roman" w:cs="Times New Roman"/>
          <w:b/>
          <w:bCs/>
          <w:sz w:val="28"/>
          <w:szCs w:val="28"/>
          <w:lang w:eastAsia="lv-LV"/>
        </w:rPr>
        <w:t xml:space="preserve">Ministru kabineta noteikumu projekta </w:t>
      </w:r>
      <w:r w:rsidR="009A32FB" w:rsidRPr="00B631E4">
        <w:rPr>
          <w:rFonts w:ascii="Times New Roman" w:eastAsia="Times New Roman" w:hAnsi="Times New Roman" w:cs="Times New Roman"/>
          <w:b/>
          <w:bCs/>
          <w:sz w:val="28"/>
          <w:szCs w:val="28"/>
          <w:lang w:eastAsia="lv-LV"/>
        </w:rPr>
        <w:t>“Grozījumi</w:t>
      </w:r>
      <w:r w:rsidR="00686CB5" w:rsidRPr="00B631E4">
        <w:rPr>
          <w:rFonts w:ascii="Times New Roman" w:eastAsia="Times New Roman" w:hAnsi="Times New Roman" w:cs="Times New Roman"/>
          <w:b/>
          <w:bCs/>
          <w:sz w:val="28"/>
          <w:szCs w:val="28"/>
          <w:lang w:eastAsia="lv-LV"/>
        </w:rPr>
        <w:t xml:space="preserve"> </w:t>
      </w:r>
      <w:r w:rsidR="009A32FB" w:rsidRPr="00B631E4">
        <w:rPr>
          <w:rFonts w:ascii="Times New Roman" w:eastAsia="Times New Roman" w:hAnsi="Times New Roman" w:cs="Times New Roman"/>
          <w:b/>
          <w:bCs/>
          <w:sz w:val="28"/>
          <w:szCs w:val="28"/>
          <w:lang w:eastAsia="lv-LV"/>
        </w:rPr>
        <w:t xml:space="preserve">Ministru kabineta </w:t>
      </w:r>
      <w:r w:rsidR="00A5531C" w:rsidRPr="00B631E4">
        <w:rPr>
          <w:rFonts w:ascii="Times New Roman" w:eastAsia="Times New Roman" w:hAnsi="Times New Roman" w:cs="Times New Roman"/>
          <w:b/>
          <w:bCs/>
          <w:sz w:val="28"/>
          <w:szCs w:val="28"/>
          <w:lang w:eastAsia="lv-LV"/>
        </w:rPr>
        <w:t>2018.gada 28.augusta noteikum</w:t>
      </w:r>
      <w:r w:rsidR="009A32FB" w:rsidRPr="00B631E4">
        <w:rPr>
          <w:rFonts w:ascii="Times New Roman" w:eastAsia="Times New Roman" w:hAnsi="Times New Roman" w:cs="Times New Roman"/>
          <w:b/>
          <w:bCs/>
          <w:sz w:val="28"/>
          <w:szCs w:val="28"/>
          <w:lang w:eastAsia="lv-LV"/>
        </w:rPr>
        <w:t>os</w:t>
      </w:r>
      <w:r w:rsidR="00A5531C" w:rsidRPr="00B631E4">
        <w:rPr>
          <w:rFonts w:ascii="Times New Roman" w:eastAsia="Times New Roman" w:hAnsi="Times New Roman" w:cs="Times New Roman"/>
          <w:b/>
          <w:bCs/>
          <w:sz w:val="28"/>
          <w:szCs w:val="28"/>
          <w:lang w:eastAsia="lv-LV"/>
        </w:rPr>
        <w:t xml:space="preserve"> Nr.555 </w:t>
      </w:r>
      <w:r w:rsidRPr="00B631E4">
        <w:rPr>
          <w:rFonts w:ascii="Times New Roman" w:eastAsia="Times New Roman" w:hAnsi="Times New Roman" w:cs="Times New Roman"/>
          <w:b/>
          <w:bCs/>
          <w:sz w:val="28"/>
          <w:szCs w:val="28"/>
          <w:lang w:eastAsia="lv-LV"/>
        </w:rPr>
        <w:t>„Veselības aprūpes pakalpojumu organizēšanas un samaksas kārtība</w:t>
      </w:r>
      <w:r w:rsidR="009A32FB" w:rsidRPr="00B631E4">
        <w:rPr>
          <w:rFonts w:ascii="Times New Roman" w:eastAsia="Times New Roman" w:hAnsi="Times New Roman" w:cs="Times New Roman"/>
          <w:b/>
          <w:bCs/>
          <w:sz w:val="28"/>
          <w:szCs w:val="28"/>
          <w:lang w:eastAsia="lv-LV"/>
        </w:rPr>
        <w:t>””</w:t>
      </w:r>
      <w:r w:rsidR="00674B34" w:rsidRPr="00B631E4">
        <w:rPr>
          <w:rFonts w:ascii="Times New Roman" w:eastAsia="Times New Roman" w:hAnsi="Times New Roman" w:cs="Times New Roman"/>
          <w:b/>
          <w:bCs/>
          <w:sz w:val="28"/>
          <w:szCs w:val="28"/>
          <w:lang w:eastAsia="lv-LV"/>
        </w:rPr>
        <w:t xml:space="preserve"> </w:t>
      </w:r>
      <w:r w:rsidR="00674B34" w:rsidRPr="00B631E4">
        <w:rPr>
          <w:rFonts w:ascii="Times New Roman" w:eastAsia="Times New Roman" w:hAnsi="Times New Roman" w:cs="Times New Roman"/>
          <w:b/>
          <w:bCs/>
          <w:sz w:val="28"/>
          <w:szCs w:val="24"/>
          <w:lang w:eastAsia="lv-LV"/>
        </w:rPr>
        <w:t>sākotnējās ietekmes novērtējuma ziņojums</w:t>
      </w:r>
      <w:r w:rsidRPr="00B631E4">
        <w:rPr>
          <w:rFonts w:ascii="Times New Roman" w:eastAsia="Times New Roman" w:hAnsi="Times New Roman" w:cs="Times New Roman"/>
          <w:b/>
          <w:bCs/>
          <w:sz w:val="28"/>
          <w:szCs w:val="28"/>
          <w:lang w:eastAsia="lv-LV"/>
        </w:rPr>
        <w:t xml:space="preserve"> (anotācija)</w:t>
      </w:r>
    </w:p>
    <w:bookmarkEnd w:id="0"/>
    <w:bookmarkEnd w:id="1"/>
    <w:p w:rsidR="00B66A09" w:rsidRPr="00B631E4" w:rsidRDefault="00B66A09" w:rsidP="00B66A0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B631E4" w:rsidRPr="00B631E4"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B66A09" w:rsidRPr="00B631E4" w:rsidRDefault="00B66A09" w:rsidP="00535494">
            <w:pPr>
              <w:spacing w:after="0" w:line="240" w:lineRule="auto"/>
              <w:jc w:val="center"/>
              <w:rPr>
                <w:rFonts w:ascii="Times New Roman" w:eastAsia="Times New Roman" w:hAnsi="Times New Roman" w:cs="Times New Roman"/>
                <w:b/>
                <w:bCs/>
                <w:iCs/>
                <w:sz w:val="28"/>
                <w:szCs w:val="28"/>
                <w:lang w:val="sv-SE" w:eastAsia="lv-LV"/>
              </w:rPr>
            </w:pPr>
            <w:r w:rsidRPr="00B631E4">
              <w:rPr>
                <w:rFonts w:ascii="Times New Roman" w:eastAsia="Times New Roman" w:hAnsi="Times New Roman" w:cs="Times New Roman"/>
                <w:b/>
                <w:bCs/>
                <w:iCs/>
                <w:sz w:val="28"/>
                <w:szCs w:val="28"/>
                <w:lang w:val="sv-SE" w:eastAsia="lv-LV"/>
              </w:rPr>
              <w:t>Tiesību akta projekta anotācijas kopsavilkums</w:t>
            </w:r>
          </w:p>
        </w:tc>
      </w:tr>
      <w:tr w:rsidR="00B631E4" w:rsidRPr="00B631E4"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rsidR="00B66A09" w:rsidRPr="00B631E4" w:rsidRDefault="0009520F" w:rsidP="00535494">
            <w:pPr>
              <w:pStyle w:val="NoSpacing"/>
              <w:jc w:val="both"/>
              <w:rPr>
                <w:iCs/>
                <w:sz w:val="28"/>
                <w:szCs w:val="28"/>
              </w:rPr>
            </w:pPr>
            <w:r w:rsidRPr="00B631E4">
              <w:rPr>
                <w:bCs/>
                <w:sz w:val="28"/>
                <w:szCs w:val="28"/>
              </w:rPr>
              <w:t>Ministru kabineta noteikumu projekta “Grozījumi Ministru kabineta 2018.gada 28.augusta noteikumos Nr.555 „Veselības aprūpes pakalpojumu organizēšanas un samaksas kārtība”” (turpmāk</w:t>
            </w:r>
            <w:r w:rsidRPr="00B631E4">
              <w:rPr>
                <w:b/>
                <w:bCs/>
                <w:sz w:val="28"/>
                <w:szCs w:val="28"/>
              </w:rPr>
              <w:t xml:space="preserve"> - </w:t>
            </w:r>
            <w:r w:rsidRPr="00B631E4">
              <w:rPr>
                <w:bCs/>
                <w:sz w:val="28"/>
                <w:szCs w:val="28"/>
              </w:rPr>
              <w:t>n</w:t>
            </w:r>
            <w:r w:rsidRPr="00B631E4">
              <w:rPr>
                <w:iCs/>
                <w:sz w:val="28"/>
                <w:szCs w:val="28"/>
              </w:rPr>
              <w:t xml:space="preserve">oteikumu projekts) mērķis ir </w:t>
            </w:r>
            <w:r w:rsidR="00996C73" w:rsidRPr="00B631E4">
              <w:rPr>
                <w:iCs/>
                <w:sz w:val="28"/>
                <w:szCs w:val="28"/>
              </w:rPr>
              <w:t xml:space="preserve">pilnveidot un </w:t>
            </w:r>
            <w:r w:rsidR="002C3F9C" w:rsidRPr="00B631E4">
              <w:rPr>
                <w:iCs/>
                <w:sz w:val="28"/>
                <w:szCs w:val="28"/>
              </w:rPr>
              <w:t xml:space="preserve">precizēt </w:t>
            </w:r>
            <w:r w:rsidRPr="00B631E4">
              <w:rPr>
                <w:iCs/>
                <w:sz w:val="28"/>
                <w:szCs w:val="28"/>
              </w:rPr>
              <w:t>valsts apmaksātās medicīniskās palīdzības minimumā ietilpstošo, kā arī valsts obligātajā veselības apdrošināšanas ietvaros nodrošināmo</w:t>
            </w:r>
            <w:r w:rsidR="002C3F9C" w:rsidRPr="00B631E4">
              <w:rPr>
                <w:iCs/>
                <w:sz w:val="28"/>
                <w:szCs w:val="28"/>
              </w:rPr>
              <w:t>,</w:t>
            </w:r>
            <w:r w:rsidRPr="00B631E4">
              <w:rPr>
                <w:iCs/>
                <w:sz w:val="28"/>
                <w:szCs w:val="28"/>
              </w:rPr>
              <w:t xml:space="preserve"> veselības aprūpes pakalpojumu</w:t>
            </w:r>
            <w:r w:rsidR="002C3F9C" w:rsidRPr="00B631E4">
              <w:rPr>
                <w:iCs/>
                <w:sz w:val="28"/>
                <w:szCs w:val="28"/>
              </w:rPr>
              <w:t xml:space="preserve"> saņemšanas un apmaksas kārtību atbilstoši veselības nozarei pieejamam finansējumam</w:t>
            </w:r>
            <w:r w:rsidRPr="00B631E4">
              <w:rPr>
                <w:iCs/>
                <w:sz w:val="28"/>
                <w:szCs w:val="28"/>
              </w:rPr>
              <w:t>. Projekta spēkā stāšanās laiks</w:t>
            </w:r>
            <w:r w:rsidR="002C3F9C" w:rsidRPr="00B631E4">
              <w:rPr>
                <w:iCs/>
                <w:sz w:val="28"/>
                <w:szCs w:val="28"/>
              </w:rPr>
              <w:t xml:space="preserve"> </w:t>
            </w:r>
            <w:r w:rsidR="00BC75C6" w:rsidRPr="00B631E4">
              <w:rPr>
                <w:iCs/>
                <w:sz w:val="28"/>
                <w:szCs w:val="28"/>
              </w:rPr>
              <w:t>atbilstoši Oficiālo publikāciju un tiesiskās informācijas likumam</w:t>
            </w:r>
            <w:r w:rsidR="001403DA" w:rsidRPr="00B631E4">
              <w:rPr>
                <w:iCs/>
                <w:sz w:val="28"/>
                <w:szCs w:val="28"/>
              </w:rPr>
              <w:t>.</w:t>
            </w:r>
          </w:p>
        </w:tc>
      </w:tr>
    </w:tbl>
    <w:p w:rsidR="00B66A09" w:rsidRPr="00B631E4" w:rsidRDefault="00B66A09" w:rsidP="00B66A09">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  </w:t>
      </w:r>
    </w:p>
    <w:p w:rsidR="009A7222" w:rsidRPr="00B631E4" w:rsidRDefault="009A7222" w:rsidP="00B66A09">
      <w:pPr>
        <w:spacing w:after="0" w:line="240" w:lineRule="auto"/>
        <w:jc w:val="both"/>
        <w:rPr>
          <w:rFonts w:ascii="Times New Roman" w:eastAsia="Times New Roman" w:hAnsi="Times New Roman" w:cs="Times New Roman"/>
          <w:iCs/>
          <w:sz w:val="28"/>
          <w:szCs w:val="28"/>
          <w:lang w:eastAsia="lv-LV"/>
        </w:rPr>
      </w:pP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3"/>
        <w:gridCol w:w="1774"/>
        <w:gridCol w:w="6909"/>
      </w:tblGrid>
      <w:tr w:rsidR="00B631E4" w:rsidRPr="00B631E4"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B631E4" w:rsidRDefault="00B66A09" w:rsidP="00535494">
            <w:pPr>
              <w:spacing w:after="0" w:line="240" w:lineRule="auto"/>
              <w:jc w:val="both"/>
              <w:rPr>
                <w:rFonts w:ascii="Times New Roman" w:eastAsia="Times New Roman" w:hAnsi="Times New Roman" w:cs="Times New Roman"/>
                <w:b/>
                <w:bCs/>
                <w:iCs/>
                <w:sz w:val="28"/>
                <w:szCs w:val="28"/>
                <w:lang w:eastAsia="lv-LV"/>
              </w:rPr>
            </w:pPr>
            <w:r w:rsidRPr="00B631E4">
              <w:rPr>
                <w:rFonts w:ascii="Times New Roman" w:eastAsia="Times New Roman" w:hAnsi="Times New Roman" w:cs="Times New Roman"/>
                <w:b/>
                <w:bCs/>
                <w:iCs/>
                <w:sz w:val="28"/>
                <w:szCs w:val="28"/>
                <w:lang w:eastAsia="lv-LV"/>
              </w:rPr>
              <w:t>I. Tiesību akta projekta izstrādes nepieciešamība</w:t>
            </w:r>
          </w:p>
        </w:tc>
      </w:tr>
      <w:tr w:rsidR="00B631E4" w:rsidRPr="00B631E4" w:rsidTr="007A51A1">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1.</w:t>
            </w:r>
          </w:p>
        </w:tc>
        <w:tc>
          <w:tcPr>
            <w:tcW w:w="938"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Pamatojums</w:t>
            </w:r>
          </w:p>
        </w:tc>
        <w:tc>
          <w:tcPr>
            <w:tcW w:w="3660"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keepNext/>
              <w:spacing w:after="0" w:line="240" w:lineRule="auto"/>
              <w:jc w:val="both"/>
              <w:outlineLvl w:val="2"/>
              <w:rPr>
                <w:rFonts w:ascii="Times New Roman" w:hAnsi="Times New Roman" w:cs="Times New Roman"/>
                <w:noProof/>
                <w:sz w:val="28"/>
                <w:szCs w:val="28"/>
              </w:rPr>
            </w:pPr>
            <w:r w:rsidRPr="00B631E4">
              <w:rPr>
                <w:rFonts w:ascii="Times New Roman" w:hAnsi="Times New Roman" w:cs="Times New Roman"/>
                <w:noProof/>
                <w:sz w:val="28"/>
                <w:szCs w:val="28"/>
              </w:rPr>
              <w:t xml:space="preserve">Izdoti saskaņā ar Veselības aprūpes finansēšanas likuma 5. panta otro un trešo daļu, 6.panta </w:t>
            </w:r>
            <w:r w:rsidR="00722D65" w:rsidRPr="00B631E4">
              <w:rPr>
                <w:rFonts w:ascii="Times New Roman" w:hAnsi="Times New Roman" w:cs="Times New Roman"/>
                <w:noProof/>
                <w:sz w:val="28"/>
                <w:szCs w:val="28"/>
              </w:rPr>
              <w:t xml:space="preserve">otrās daļas </w:t>
            </w:r>
            <w:r w:rsidRPr="00B631E4">
              <w:rPr>
                <w:rFonts w:ascii="Times New Roman" w:hAnsi="Times New Roman" w:cs="Times New Roman"/>
                <w:noProof/>
                <w:sz w:val="28"/>
                <w:szCs w:val="28"/>
              </w:rPr>
              <w:t>7. </w:t>
            </w:r>
            <w:r w:rsidR="00722D65" w:rsidRPr="00B631E4">
              <w:rPr>
                <w:rFonts w:ascii="Times New Roman" w:hAnsi="Times New Roman" w:cs="Times New Roman"/>
                <w:noProof/>
                <w:sz w:val="28"/>
                <w:szCs w:val="28"/>
              </w:rPr>
              <w:t>un 14.punktu un ceturto daļau,</w:t>
            </w:r>
            <w:r w:rsidRPr="00B631E4">
              <w:rPr>
                <w:rFonts w:ascii="Times New Roman" w:hAnsi="Times New Roman" w:cs="Times New Roman"/>
                <w:noProof/>
                <w:sz w:val="28"/>
                <w:szCs w:val="28"/>
              </w:rPr>
              <w:t xml:space="preserve"> 8.panta otro daļu</w:t>
            </w:r>
            <w:r w:rsidR="00722D65" w:rsidRPr="00B631E4">
              <w:rPr>
                <w:rFonts w:ascii="Times New Roman" w:hAnsi="Times New Roman" w:cs="Times New Roman"/>
                <w:noProof/>
                <w:sz w:val="28"/>
                <w:szCs w:val="28"/>
              </w:rPr>
              <w:t xml:space="preserve"> un</w:t>
            </w:r>
            <w:r w:rsidRPr="00B631E4">
              <w:rPr>
                <w:rFonts w:ascii="Times New Roman" w:hAnsi="Times New Roman" w:cs="Times New Roman"/>
                <w:noProof/>
                <w:sz w:val="28"/>
                <w:szCs w:val="28"/>
              </w:rPr>
              <w:t xml:space="preserve"> 10.panta trešo daļu,  Ārstniecības likuma 3.panta otro daļu un Černobiļas atomelektrostacijas avārijas seku likvidēšanas dalībnieku un Černobiļas atomelektrostacijas avārijas rezultātā cietušo personu sociālās aizsardzības likuma 14.pantu.</w:t>
            </w:r>
          </w:p>
          <w:p w:rsidR="00B66A09" w:rsidRPr="00B631E4" w:rsidRDefault="008C289E" w:rsidP="008C289E">
            <w:pPr>
              <w:keepNext/>
              <w:spacing w:after="0" w:line="240" w:lineRule="auto"/>
              <w:jc w:val="both"/>
              <w:outlineLvl w:val="2"/>
              <w:rPr>
                <w:rFonts w:ascii="Times New Roman" w:hAnsi="Times New Roman" w:cs="Times New Roman"/>
                <w:noProof/>
                <w:sz w:val="28"/>
                <w:szCs w:val="28"/>
              </w:rPr>
            </w:pPr>
            <w:r w:rsidRPr="00B631E4">
              <w:rPr>
                <w:rFonts w:ascii="Times New Roman" w:hAnsi="Times New Roman" w:cs="Times New Roman"/>
                <w:noProof/>
                <w:sz w:val="28"/>
                <w:szCs w:val="28"/>
              </w:rPr>
              <w:t>Ministru kabineta 2018.gada 28.augusta sēdē dotais uzdevums (prot.Nr.40 26.§, TA – 1736, 4.punkts).</w:t>
            </w:r>
          </w:p>
        </w:tc>
      </w:tr>
      <w:tr w:rsidR="00B631E4" w:rsidRPr="00B631E4" w:rsidTr="007A51A1">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2.</w:t>
            </w:r>
          </w:p>
        </w:tc>
        <w:tc>
          <w:tcPr>
            <w:tcW w:w="93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w:t>
            </w:r>
            <w:r w:rsidR="001A046B" w:rsidRPr="00B631E4">
              <w:rPr>
                <w:rFonts w:ascii="Times New Roman" w:eastAsia="Times New Roman" w:hAnsi="Times New Roman" w:cs="Times New Roman"/>
                <w:iCs/>
                <w:sz w:val="28"/>
                <w:szCs w:val="28"/>
                <w:lang w:eastAsia="lv-LV"/>
              </w:rPr>
              <w:t>m</w:t>
            </w:r>
            <w:r w:rsidRPr="00B631E4">
              <w:rPr>
                <w:rFonts w:ascii="Times New Roman" w:eastAsia="Times New Roman" w:hAnsi="Times New Roman" w:cs="Times New Roman"/>
                <w:iCs/>
                <w:sz w:val="28"/>
                <w:szCs w:val="28"/>
                <w:lang w:eastAsia="lv-LV"/>
              </w:rPr>
              <w:t>ērķis un būtība</w:t>
            </w:r>
          </w:p>
          <w:p w:rsidR="008C289E" w:rsidRPr="00B631E4" w:rsidRDefault="008C289E" w:rsidP="00590871">
            <w:pPr>
              <w:jc w:val="center"/>
              <w:rPr>
                <w:rFonts w:ascii="Times New Roman" w:eastAsia="Times New Roman" w:hAnsi="Times New Roman" w:cs="Times New Roman"/>
                <w:sz w:val="28"/>
                <w:szCs w:val="28"/>
                <w:lang w:eastAsia="lv-LV"/>
              </w:rPr>
            </w:pPr>
          </w:p>
          <w:p w:rsidR="008C289E" w:rsidRPr="00B631E4" w:rsidRDefault="008C289E" w:rsidP="008C289E">
            <w:pPr>
              <w:rPr>
                <w:rFonts w:ascii="Times New Roman" w:eastAsia="Times New Roman" w:hAnsi="Times New Roman" w:cs="Times New Roman"/>
                <w:sz w:val="28"/>
                <w:szCs w:val="28"/>
                <w:lang w:eastAsia="lv-LV"/>
              </w:rPr>
            </w:pPr>
          </w:p>
          <w:p w:rsidR="008C289E" w:rsidRPr="00B631E4" w:rsidRDefault="008C289E" w:rsidP="008C289E">
            <w:pPr>
              <w:rPr>
                <w:rFonts w:ascii="Times New Roman" w:eastAsia="Times New Roman" w:hAnsi="Times New Roman" w:cs="Times New Roman"/>
                <w:sz w:val="28"/>
                <w:szCs w:val="28"/>
                <w:lang w:eastAsia="lv-LV"/>
              </w:rPr>
            </w:pPr>
          </w:p>
          <w:p w:rsidR="008C289E" w:rsidRPr="00B631E4" w:rsidRDefault="008C289E" w:rsidP="008C289E">
            <w:pPr>
              <w:ind w:firstLine="720"/>
              <w:rPr>
                <w:rFonts w:ascii="Times New Roman" w:eastAsia="Times New Roman" w:hAnsi="Times New Roman" w:cs="Times New Roman"/>
                <w:sz w:val="28"/>
                <w:szCs w:val="28"/>
                <w:lang w:eastAsia="lv-LV"/>
              </w:rPr>
            </w:pPr>
          </w:p>
          <w:p w:rsidR="008C289E" w:rsidRPr="00B631E4" w:rsidRDefault="008C289E" w:rsidP="008C289E">
            <w:pPr>
              <w:rPr>
                <w:rFonts w:ascii="Times New Roman" w:eastAsia="Times New Roman" w:hAnsi="Times New Roman" w:cs="Times New Roman"/>
                <w:sz w:val="28"/>
                <w:szCs w:val="28"/>
                <w:lang w:eastAsia="lv-LV"/>
              </w:rPr>
            </w:pPr>
          </w:p>
          <w:p w:rsidR="008C289E" w:rsidRPr="00B631E4" w:rsidRDefault="008C289E" w:rsidP="008C289E">
            <w:pPr>
              <w:rPr>
                <w:rFonts w:ascii="Times New Roman" w:eastAsia="Times New Roman" w:hAnsi="Times New Roman" w:cs="Times New Roman"/>
                <w:sz w:val="28"/>
                <w:szCs w:val="28"/>
                <w:lang w:eastAsia="lv-LV"/>
              </w:rPr>
            </w:pPr>
          </w:p>
          <w:p w:rsidR="008C289E" w:rsidRPr="00B631E4" w:rsidRDefault="008C289E" w:rsidP="008C289E">
            <w:pPr>
              <w:jc w:val="center"/>
              <w:rPr>
                <w:rFonts w:ascii="Times New Roman" w:eastAsia="Times New Roman" w:hAnsi="Times New Roman" w:cs="Times New Roman"/>
                <w:sz w:val="28"/>
                <w:szCs w:val="28"/>
                <w:lang w:eastAsia="lv-LV"/>
              </w:rPr>
            </w:pPr>
          </w:p>
        </w:tc>
        <w:tc>
          <w:tcPr>
            <w:tcW w:w="3660" w:type="pct"/>
            <w:tcBorders>
              <w:top w:val="outset" w:sz="6" w:space="0" w:color="414142"/>
              <w:left w:val="outset" w:sz="6" w:space="0" w:color="414142"/>
              <w:bottom w:val="outset" w:sz="6" w:space="0" w:color="414142"/>
              <w:right w:val="outset" w:sz="6" w:space="0" w:color="414142"/>
            </w:tcBorders>
          </w:tcPr>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w:t>
            </w:r>
            <w:r w:rsidR="000650CF" w:rsidRPr="00B631E4">
              <w:rPr>
                <w:rFonts w:ascii="Times New Roman" w:hAnsi="Times New Roman" w:cs="Times New Roman"/>
                <w:noProof/>
                <w:sz w:val="28"/>
                <w:szCs w:val="28"/>
              </w:rPr>
              <w:t>“</w:t>
            </w:r>
            <w:r w:rsidRPr="00B631E4">
              <w:rPr>
                <w:rFonts w:ascii="Times New Roman" w:hAnsi="Times New Roman" w:cs="Times New Roman"/>
                <w:noProof/>
                <w:sz w:val="28"/>
                <w:szCs w:val="28"/>
              </w:rPr>
              <w:t>Veselības aprūpes pakalpojumu organizēšanas un samaksas kārtība</w:t>
            </w:r>
            <w:r w:rsidR="000650CF" w:rsidRPr="00B631E4">
              <w:rPr>
                <w:rFonts w:ascii="Times New Roman" w:hAnsi="Times New Roman" w:cs="Times New Roman"/>
                <w:noProof/>
                <w:sz w:val="28"/>
                <w:szCs w:val="28"/>
              </w:rPr>
              <w:t>”</w:t>
            </w:r>
            <w:r w:rsidRPr="00B631E4">
              <w:rPr>
                <w:rFonts w:ascii="Times New Roman" w:hAnsi="Times New Roman" w:cs="Times New Roman"/>
                <w:noProof/>
                <w:sz w:val="28"/>
                <w:szCs w:val="28"/>
              </w:rPr>
              <w:t xml:space="preserve"> (turpmāk – Noteikumi Nr. 555). </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Noteikumu projekts iedalīts divos blokos:</w:t>
            </w:r>
          </w:p>
          <w:p w:rsidR="008C289E" w:rsidRPr="00B631E4" w:rsidRDefault="008C289E" w:rsidP="008C289E">
            <w:pPr>
              <w:spacing w:after="0" w:line="240" w:lineRule="auto"/>
              <w:ind w:firstLine="720"/>
              <w:jc w:val="both"/>
              <w:rPr>
                <w:rFonts w:ascii="Times New Roman" w:hAnsi="Times New Roman" w:cs="Times New Roman"/>
                <w:noProof/>
                <w:sz w:val="28"/>
                <w:szCs w:val="28"/>
              </w:rPr>
            </w:pPr>
            <w:r w:rsidRPr="00B631E4">
              <w:rPr>
                <w:rFonts w:ascii="Times New Roman" w:hAnsi="Times New Roman" w:cs="Times New Roman"/>
                <w:noProof/>
                <w:sz w:val="28"/>
                <w:szCs w:val="28"/>
              </w:rPr>
              <w:lastRenderedPageBreak/>
              <w:t>1) veselības aprūpes organizēšanas jautājumu noteikšanai;</w:t>
            </w:r>
          </w:p>
          <w:p w:rsidR="008C289E" w:rsidRPr="00B631E4" w:rsidRDefault="008C289E" w:rsidP="008C289E">
            <w:pPr>
              <w:spacing w:after="0" w:line="240" w:lineRule="auto"/>
              <w:ind w:firstLine="720"/>
              <w:jc w:val="both"/>
              <w:rPr>
                <w:rFonts w:ascii="Times New Roman" w:hAnsi="Times New Roman" w:cs="Times New Roman"/>
                <w:noProof/>
                <w:sz w:val="28"/>
                <w:szCs w:val="28"/>
              </w:rPr>
            </w:pPr>
            <w:r w:rsidRPr="00B631E4">
              <w:rPr>
                <w:rFonts w:ascii="Times New Roman" w:hAnsi="Times New Roman" w:cs="Times New Roman"/>
                <w:noProof/>
                <w:sz w:val="28"/>
                <w:szCs w:val="28"/>
              </w:rPr>
              <w:t>2) veselības aprūpes samaksas kārtības noteikšanai.</w:t>
            </w:r>
          </w:p>
          <w:p w:rsidR="008C289E" w:rsidRPr="00B631E4" w:rsidRDefault="008C289E" w:rsidP="008C289E">
            <w:pPr>
              <w:spacing w:after="0" w:line="240" w:lineRule="auto"/>
              <w:jc w:val="both"/>
              <w:rPr>
                <w:rFonts w:ascii="Times New Roman" w:hAnsi="Times New Roman" w:cs="Times New Roman"/>
                <w:noProof/>
                <w:sz w:val="28"/>
                <w:szCs w:val="28"/>
              </w:rPr>
            </w:pPr>
          </w:p>
          <w:p w:rsidR="008C289E" w:rsidRPr="00B631E4" w:rsidRDefault="008C289E" w:rsidP="008C289E">
            <w:pPr>
              <w:spacing w:after="0" w:line="240" w:lineRule="auto"/>
              <w:jc w:val="both"/>
              <w:rPr>
                <w:rFonts w:ascii="Times New Roman" w:hAnsi="Times New Roman" w:cs="Times New Roman"/>
                <w:b/>
                <w:noProof/>
                <w:sz w:val="28"/>
                <w:szCs w:val="28"/>
              </w:rPr>
            </w:pPr>
            <w:r w:rsidRPr="00B631E4">
              <w:rPr>
                <w:rFonts w:ascii="Times New Roman" w:hAnsi="Times New Roman" w:cs="Times New Roman"/>
                <w:b/>
                <w:noProof/>
                <w:sz w:val="28"/>
                <w:szCs w:val="28"/>
              </w:rPr>
              <w:t xml:space="preserve">Noteikumu Nr.555 2.nodaļa </w:t>
            </w:r>
            <w:r w:rsidR="001403DA" w:rsidRPr="00B631E4">
              <w:rPr>
                <w:rFonts w:ascii="Times New Roman" w:hAnsi="Times New Roman" w:cs="Times New Roman"/>
                <w:b/>
                <w:noProof/>
                <w:sz w:val="28"/>
                <w:szCs w:val="28"/>
              </w:rPr>
              <w:t>“</w:t>
            </w:r>
            <w:r w:rsidRPr="00B631E4">
              <w:rPr>
                <w:rFonts w:ascii="Times New Roman" w:hAnsi="Times New Roman" w:cs="Times New Roman"/>
                <w:b/>
                <w:noProof/>
                <w:sz w:val="28"/>
                <w:szCs w:val="28"/>
              </w:rPr>
              <w:t>No valsts budžeta līdzekļiem neapmaksājam</w:t>
            </w:r>
            <w:r w:rsidR="001A046B" w:rsidRPr="00B631E4">
              <w:rPr>
                <w:rFonts w:ascii="Times New Roman" w:hAnsi="Times New Roman" w:cs="Times New Roman"/>
                <w:b/>
                <w:noProof/>
                <w:sz w:val="28"/>
                <w:szCs w:val="28"/>
              </w:rPr>
              <w:t>ie</w:t>
            </w:r>
            <w:r w:rsidRPr="00B631E4">
              <w:rPr>
                <w:rFonts w:ascii="Times New Roman" w:hAnsi="Times New Roman" w:cs="Times New Roman"/>
                <w:b/>
                <w:noProof/>
                <w:sz w:val="28"/>
                <w:szCs w:val="28"/>
              </w:rPr>
              <w:t xml:space="preserve"> veselības aprūpes pakalpojum</w:t>
            </w:r>
            <w:r w:rsidR="001A046B" w:rsidRPr="00B631E4">
              <w:rPr>
                <w:rFonts w:ascii="Times New Roman" w:hAnsi="Times New Roman" w:cs="Times New Roman"/>
                <w:b/>
                <w:noProof/>
                <w:sz w:val="28"/>
                <w:szCs w:val="28"/>
              </w:rPr>
              <w:t>i</w:t>
            </w:r>
            <w:r w:rsidRPr="00B631E4">
              <w:rPr>
                <w:rFonts w:ascii="Times New Roman" w:hAnsi="Times New Roman" w:cs="Times New Roman"/>
                <w:b/>
                <w:noProof/>
                <w:sz w:val="28"/>
                <w:szCs w:val="28"/>
              </w:rPr>
              <w:t>, valsts apmaksātās medicīnisk</w:t>
            </w:r>
            <w:r w:rsidR="001A046B" w:rsidRPr="00B631E4">
              <w:rPr>
                <w:rFonts w:ascii="Times New Roman" w:hAnsi="Times New Roman" w:cs="Times New Roman"/>
                <w:b/>
                <w:noProof/>
                <w:sz w:val="28"/>
                <w:szCs w:val="28"/>
              </w:rPr>
              <w:t>ā</w:t>
            </w:r>
            <w:r w:rsidRPr="00B631E4">
              <w:rPr>
                <w:rFonts w:ascii="Times New Roman" w:hAnsi="Times New Roman" w:cs="Times New Roman"/>
                <w:b/>
                <w:noProof/>
                <w:sz w:val="28"/>
                <w:szCs w:val="28"/>
              </w:rPr>
              <w:t>s palīdzības minimumā un valsts obligātās veselības apdrošināšanā ietilpstoš</w:t>
            </w:r>
            <w:r w:rsidR="001A046B" w:rsidRPr="00B631E4">
              <w:rPr>
                <w:rFonts w:ascii="Times New Roman" w:hAnsi="Times New Roman" w:cs="Times New Roman"/>
                <w:b/>
                <w:noProof/>
                <w:sz w:val="28"/>
                <w:szCs w:val="28"/>
              </w:rPr>
              <w:t>ie</w:t>
            </w:r>
            <w:r w:rsidRPr="00B631E4">
              <w:rPr>
                <w:rFonts w:ascii="Times New Roman" w:hAnsi="Times New Roman" w:cs="Times New Roman"/>
                <w:b/>
                <w:noProof/>
                <w:sz w:val="28"/>
                <w:szCs w:val="28"/>
              </w:rPr>
              <w:t xml:space="preserve"> veselības aprūpes pakalpojum</w:t>
            </w:r>
            <w:r w:rsidR="001A046B" w:rsidRPr="00B631E4">
              <w:rPr>
                <w:rFonts w:ascii="Times New Roman" w:hAnsi="Times New Roman" w:cs="Times New Roman"/>
                <w:b/>
                <w:noProof/>
                <w:sz w:val="28"/>
                <w:szCs w:val="28"/>
              </w:rPr>
              <w:t>i</w:t>
            </w:r>
            <w:r w:rsidR="001403DA" w:rsidRPr="00B631E4">
              <w:rPr>
                <w:rFonts w:ascii="Times New Roman" w:hAnsi="Times New Roman" w:cs="Times New Roman"/>
                <w:b/>
                <w:noProof/>
                <w:sz w:val="28"/>
                <w:szCs w:val="28"/>
              </w:rPr>
              <w:t>”</w:t>
            </w:r>
            <w:r w:rsidRPr="00B631E4">
              <w:rPr>
                <w:rFonts w:ascii="Times New Roman" w:hAnsi="Times New Roman" w:cs="Times New Roman"/>
                <w:b/>
                <w:noProof/>
                <w:sz w:val="28"/>
                <w:szCs w:val="28"/>
              </w:rPr>
              <w:t xml:space="preserve"> ietver</w:t>
            </w:r>
            <w:r w:rsidR="001A046B" w:rsidRPr="00B631E4">
              <w:rPr>
                <w:rFonts w:ascii="Times New Roman" w:hAnsi="Times New Roman" w:cs="Times New Roman"/>
                <w:b/>
                <w:noProof/>
                <w:sz w:val="28"/>
                <w:szCs w:val="28"/>
              </w:rPr>
              <w:t>ts regulējums par</w:t>
            </w:r>
            <w:r w:rsidRPr="00B631E4">
              <w:rPr>
                <w:rFonts w:ascii="Times New Roman" w:hAnsi="Times New Roman" w:cs="Times New Roman"/>
                <w:b/>
                <w:noProof/>
                <w:sz w:val="28"/>
                <w:szCs w:val="28"/>
              </w:rPr>
              <w:t xml:space="preserve">: </w:t>
            </w:r>
          </w:p>
          <w:p w:rsidR="008C289E" w:rsidRPr="00B631E4" w:rsidRDefault="008C289E" w:rsidP="008C289E">
            <w:pPr>
              <w:pStyle w:val="ListParagraph"/>
              <w:numPr>
                <w:ilvl w:val="0"/>
                <w:numId w:val="2"/>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person</w:t>
            </w:r>
            <w:r w:rsidR="001A046B" w:rsidRPr="00B631E4">
              <w:rPr>
                <w:rFonts w:ascii="Times New Roman" w:hAnsi="Times New Roman" w:cs="Times New Roman"/>
                <w:noProof/>
                <w:sz w:val="28"/>
                <w:szCs w:val="28"/>
              </w:rPr>
              <w:t>u</w:t>
            </w:r>
            <w:r w:rsidRPr="00B631E4">
              <w:rPr>
                <w:rFonts w:ascii="Times New Roman" w:hAnsi="Times New Roman" w:cs="Times New Roman"/>
                <w:noProof/>
                <w:sz w:val="28"/>
                <w:szCs w:val="28"/>
              </w:rPr>
              <w:t>, kurai ir tiesības saņemt valsts apmaksātās medicīniskās palīdzības minimumu, nodrošināmos veselības aprūpes pakalpojumus;</w:t>
            </w:r>
          </w:p>
          <w:p w:rsidR="008C289E" w:rsidRPr="00B631E4" w:rsidRDefault="008C289E" w:rsidP="008C289E">
            <w:pPr>
              <w:pStyle w:val="ListParagraph"/>
              <w:numPr>
                <w:ilvl w:val="0"/>
                <w:numId w:val="2"/>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person</w:t>
            </w:r>
            <w:r w:rsidR="001A046B" w:rsidRPr="00B631E4">
              <w:rPr>
                <w:rFonts w:ascii="Times New Roman" w:hAnsi="Times New Roman" w:cs="Times New Roman"/>
                <w:noProof/>
                <w:sz w:val="28"/>
                <w:szCs w:val="28"/>
              </w:rPr>
              <w:t>u</w:t>
            </w:r>
            <w:r w:rsidRPr="00B631E4">
              <w:rPr>
                <w:rFonts w:ascii="Times New Roman" w:hAnsi="Times New Roman" w:cs="Times New Roman"/>
                <w:noProof/>
                <w:sz w:val="28"/>
                <w:szCs w:val="28"/>
              </w:rPr>
              <w:t>, kurai ir tiesības saņemt veselības aprūpes pakalpojumus valsts obligātās veselības apdrošināšanas ietvaros (turpmāk – apdrošināta persona), nodrošināmos veselības aprūpes pakalpojumus;</w:t>
            </w:r>
          </w:p>
          <w:p w:rsidR="008C289E" w:rsidRPr="00B631E4" w:rsidRDefault="008C289E" w:rsidP="008C289E">
            <w:pPr>
              <w:pStyle w:val="ListParagraph"/>
              <w:numPr>
                <w:ilvl w:val="0"/>
                <w:numId w:val="2"/>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no valsts budžeta līdzekļiem neapmaksājamo veselības aprūpes pakalpojumu klāst</w:t>
            </w:r>
            <w:r w:rsidR="001A046B" w:rsidRPr="00B631E4">
              <w:rPr>
                <w:rFonts w:ascii="Times New Roman" w:hAnsi="Times New Roman" w:cs="Times New Roman"/>
                <w:noProof/>
                <w:sz w:val="28"/>
                <w:szCs w:val="28"/>
              </w:rPr>
              <w:t>s</w:t>
            </w:r>
            <w:r w:rsidRPr="00B631E4">
              <w:rPr>
                <w:rFonts w:ascii="Times New Roman" w:hAnsi="Times New Roman" w:cs="Times New Roman"/>
                <w:noProof/>
                <w:sz w:val="28"/>
                <w:szCs w:val="28"/>
              </w:rPr>
              <w:t>.</w:t>
            </w:r>
          </w:p>
          <w:p w:rsidR="008C289E" w:rsidRPr="00B631E4" w:rsidRDefault="008C289E" w:rsidP="008C289E">
            <w:pPr>
              <w:spacing w:after="0" w:line="240" w:lineRule="auto"/>
              <w:jc w:val="both"/>
              <w:rPr>
                <w:rFonts w:ascii="Times New Roman" w:hAnsi="Times New Roman" w:cs="Times New Roman"/>
                <w:b/>
                <w:noProof/>
                <w:sz w:val="28"/>
                <w:szCs w:val="28"/>
              </w:rPr>
            </w:pPr>
            <w:r w:rsidRPr="00B631E4">
              <w:rPr>
                <w:rFonts w:ascii="Times New Roman" w:hAnsi="Times New Roman" w:cs="Times New Roman"/>
                <w:b/>
                <w:noProof/>
                <w:sz w:val="28"/>
                <w:szCs w:val="28"/>
              </w:rPr>
              <w:t xml:space="preserve"> </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Noteikumu Nr. 555 2.punkts nosaka no valsts budžeta neapmaksājamo veselības aprūpes pakalpojumus. Atbilstoši Latvijas ginekologu un dzemdību speciālistu asociācijas sniegtajiem priekšlikumiem ir situācijas, kad ārstēšanas procesā nepieciešams veikt plastiskās operācijas ginekoloģijā, piem</w:t>
            </w:r>
            <w:r w:rsidR="001A34EE" w:rsidRPr="00B631E4">
              <w:rPr>
                <w:rFonts w:ascii="Times New Roman" w:hAnsi="Times New Roman" w:cs="Times New Roman"/>
                <w:noProof/>
                <w:sz w:val="28"/>
                <w:szCs w:val="28"/>
              </w:rPr>
              <w:t>ēram</w:t>
            </w:r>
            <w:r w:rsidRPr="00B631E4">
              <w:rPr>
                <w:rFonts w:ascii="Times New Roman" w:hAnsi="Times New Roman" w:cs="Times New Roman"/>
                <w:noProof/>
                <w:sz w:val="28"/>
                <w:szCs w:val="28"/>
              </w:rPr>
              <w:t xml:space="preserve">, olvadu plastiskās operācijas, maksts un starpenes plastiskās operācijas. Līdz ar to </w:t>
            </w:r>
            <w:r w:rsidR="00B40E9C" w:rsidRPr="00B631E4">
              <w:rPr>
                <w:rFonts w:ascii="Times New Roman" w:hAnsi="Times New Roman" w:cs="Times New Roman"/>
                <w:noProof/>
                <w:sz w:val="28"/>
                <w:szCs w:val="28"/>
              </w:rPr>
              <w:t>n</w:t>
            </w:r>
            <w:r w:rsidRPr="00B631E4">
              <w:rPr>
                <w:rFonts w:ascii="Times New Roman" w:hAnsi="Times New Roman" w:cs="Times New Roman"/>
                <w:noProof/>
                <w:sz w:val="28"/>
                <w:szCs w:val="28"/>
              </w:rPr>
              <w:t>oteikumu projektā ir attiecīgi precizēts 2.2.apakšpunkts, paredzot, ka ārējo dzimumorgānu, maksts un dzemdes kakla plastiskās operācijas no valsts budžeta neapmaksā, ja tās tiek veiktas estētiskos nolūkos. 2.9.1.apakšpunkts precizēts pēc Latvijas ginekologu un dzemdību speciālistu asociācijas priekšlikumiem, paplašinot gadījumus, kad nepieciešams veikt valsts apmaksātu maksts daļu noslīdējumu korekciju saskaņā ar maksts daļu noslīdējumu pakāpju iedalījumu pēc “Baden-Walker”, kas tiek plaši izmantota klīniskajā praksē. 2.9.2.apakšpunkts svītrots saskaņā ar speciālistu norādīto, jo dzimumorgānu iedzimtu anomāliju korekcija apmaksājama ne tikai bērniem līdz 18</w:t>
            </w:r>
            <w:r w:rsidR="00F40C96" w:rsidRPr="00B631E4">
              <w:rPr>
                <w:rFonts w:ascii="Times New Roman" w:hAnsi="Times New Roman" w:cs="Times New Roman"/>
                <w:noProof/>
                <w:sz w:val="28"/>
                <w:szCs w:val="28"/>
              </w:rPr>
              <w:t xml:space="preserve"> gadiem</w:t>
            </w:r>
            <w:r w:rsidRPr="00B631E4">
              <w:rPr>
                <w:rFonts w:ascii="Times New Roman" w:hAnsi="Times New Roman" w:cs="Times New Roman"/>
                <w:noProof/>
                <w:sz w:val="28"/>
                <w:szCs w:val="28"/>
              </w:rPr>
              <w:t xml:space="preserve">, bet arī pieaugušā vecumā, ņemot vērā, ka ir situācijas, kad anomālija tiek diagnosticēta tikai pieaugušā vecumā (piemēram, meklējot iemeslus neauglībai). Veiktas izmaiņas 2.9.3.apakšpunktā, jo saskaņā </w:t>
            </w:r>
            <w:r w:rsidRPr="00B631E4">
              <w:rPr>
                <w:rFonts w:ascii="Times New Roman" w:hAnsi="Times New Roman" w:cs="Times New Roman"/>
                <w:noProof/>
                <w:sz w:val="28"/>
                <w:szCs w:val="28"/>
              </w:rPr>
              <w:lastRenderedPageBreak/>
              <w:t xml:space="preserve">ar  speciālistu norādīto, ka ne vienmēr miomas ar izteiktu ietekmi uz reproduktīvo veselību ir ar konkrētajiem simptomiem (piemēram, var nebūt asiņošana, bet gan neauglība), paplašinātas indikācijas konservatīvas miomektomijas veikšanai. Ņemot vērā, ka jau līdz šim tiek apmaksātas operācijas neauglības ārstēšanas ietvaros, kā arī to, ka sāpju biežākais iemesls ir tas, ka mioma skar blakusorgānus, jaunajā redakcijā iekļautie papildinājumi būtiski nepalielinās operāciju skaitu. </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Iekļautajām noteikumu projekta izmaiņām nav paredzēti papildu budžeta līdzekļi un pakalpojumi nodrošināmi esošā budžeta ietvaros rindas kārtībā. </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Psihiskā veselība ir nozīmīga un neatņemama vispārējās veselības komponente. Pasaules Veselības organizācijas ieskatā veselība ir pilnīga fiziska, garīga (psihiska) un sociāla labklājība, nevis tikai stāvoklis bez slimības vai fiziskiem trūkumiem. Savukārt specifiski psihiskā veselība ir labklājības stāvoklis, kad indivīds spēj īstenot savu potenciālu, tikt galā ar ikdienas stresu, produktīvi strādāt un sniegt savu ieguldījumu. Laba personiskā un vispārējā sabiedrības psihiskā veselība ir būtisks nosacījums stabilas, drošas un labklājīgas sabiedrības veidošanai. Pretēji tam – garīgā neveselība – nozīmē garīgās veselības sarežģījumus un spriedzi, nervu sistēmas darbības traucējumus, saistītus ar nemieru u.c. simptomiem, arī diagnosticējamus garīgus traucējumus, piemēram, šizofrēniju un depresiju. Health For All datubāzē jaunākie pieejamie dati liecina, ka Latvija joprojām atrodas 8. vietā pēc pirmreizējo pacientu skaita ar psihiskiem un uzvedības traucējumiem uz 100 000 iedzīvotāju 13 Eiropas Savienības valstu vidū, par kurām pieejami dati. Atbilstoši OECD datiem psihiskas veselības problēmas dzīves laikā saskaras katrs otrais cilvēks un katrs piektais pieaugušais darbspējīgā vecumā cieš no psihiskās veselības traucējumiem. Tikai depresija vien ietekmē miljoniem cilvēku katru gadu. Latvijas iedzīvotāju vidū pašnāvību standartizētie rādītāji ir augstāki nekā vidēji Eiropā. Depresija ir minēta kā biežākais pašnāvību cēlonis. Pasaules psihiskās veselības pētījumos ir atklāts, ka aptuveni 60–80 % cilvēku, kas ir izdarījuši pašnāvību, tajā brīdī ir bijuši depresijā. Tāpēc, lai mazinātu pašnāvību skaitu, svarīgi ir laikus pazīt simptomus un ārstēt depresiju, ieklausīties apkārtējos un mudināt meklēt profesionālu palīdzību. </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lastRenderedPageBreak/>
              <w:t xml:space="preserve">Pasaulē ēšanas traucējumi ietekmē vairākus miljonus cilvēku jebkurā vecumā, bet visbiežāk sievietes vecumā no 12 līdz 15 gadiem. Daudzos gadījumos ēšanas traucējumi rodas kopā ar citiem psihiskās veselības traucējumiem, piemēram, trauksme, panika un alkohola un narkotiku lietošanas problēmas. Neatkarīgi no šo traucējumu emocionālajiem un fiziskajiem simptomiem var rasties problēmas dēļ nepietiekama uztura, sirdsdarbības traucējumi un citi veselības traucējumi. Tomēr, sniedzot adekvātu veselības aprūpi, cilvēkiem ar ēšanas traucējumiem var atjaunot atbilstošus ēšanas paradumus un atgriezties pie labākas emocionālās un psiholoģiskās veselības. Kā liecina 2010.gadā veiktais pētījums par izmaksām veselības aprūpē, cilvēkiem ar smadzeņu darbības traucējumiem Eiropā, kopējās izmaksas sastādīja 798 miljardu </w:t>
            </w:r>
            <w:r w:rsidRPr="00B631E4">
              <w:rPr>
                <w:rFonts w:ascii="Times New Roman" w:hAnsi="Times New Roman" w:cs="Times New Roman"/>
                <w:i/>
                <w:noProof/>
                <w:sz w:val="28"/>
                <w:szCs w:val="28"/>
              </w:rPr>
              <w:t>e</w:t>
            </w:r>
            <w:r w:rsidR="009C5EBA" w:rsidRPr="00B631E4">
              <w:rPr>
                <w:rFonts w:ascii="Times New Roman" w:hAnsi="Times New Roman" w:cs="Times New Roman"/>
                <w:i/>
                <w:noProof/>
                <w:sz w:val="28"/>
                <w:szCs w:val="28"/>
              </w:rPr>
              <w:t>u</w:t>
            </w:r>
            <w:r w:rsidRPr="00B631E4">
              <w:rPr>
                <w:rFonts w:ascii="Times New Roman" w:hAnsi="Times New Roman" w:cs="Times New Roman"/>
                <w:i/>
                <w:noProof/>
                <w:sz w:val="28"/>
                <w:szCs w:val="28"/>
              </w:rPr>
              <w:t>ro</w:t>
            </w:r>
            <w:r w:rsidRPr="00B631E4">
              <w:rPr>
                <w:rFonts w:ascii="Times New Roman" w:hAnsi="Times New Roman" w:cs="Times New Roman"/>
                <w:noProof/>
                <w:sz w:val="28"/>
                <w:szCs w:val="28"/>
              </w:rPr>
              <w:t xml:space="preserve"> – 60 % no tām bija tiešās izmaksas un 40% saistīti ar darba spēju zaudējumu. Izmaksu novērtējums sakarā ar ēšanas traucējumiem bija 105,2 milj.e</w:t>
            </w:r>
            <w:r w:rsidR="00DC65CE" w:rsidRPr="00B631E4">
              <w:rPr>
                <w:rFonts w:ascii="Times New Roman" w:hAnsi="Times New Roman" w:cs="Times New Roman"/>
                <w:noProof/>
                <w:sz w:val="28"/>
                <w:szCs w:val="28"/>
              </w:rPr>
              <w:t>u</w:t>
            </w:r>
            <w:r w:rsidRPr="00B631E4">
              <w:rPr>
                <w:rFonts w:ascii="Times New Roman" w:hAnsi="Times New Roman" w:cs="Times New Roman"/>
                <w:noProof/>
                <w:sz w:val="28"/>
                <w:szCs w:val="28"/>
              </w:rPr>
              <w:t>ro.</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Saskaņā ar </w:t>
            </w:r>
            <w:r w:rsidR="00A254CB" w:rsidRPr="00B631E4">
              <w:rPr>
                <w:rFonts w:ascii="Times New Roman" w:hAnsi="Times New Roman"/>
                <w:sz w:val="24"/>
                <w:szCs w:val="24"/>
              </w:rPr>
              <w:t xml:space="preserve"> </w:t>
            </w:r>
            <w:r w:rsidR="00A254CB" w:rsidRPr="00B631E4">
              <w:rPr>
                <w:rFonts w:ascii="Times New Roman" w:hAnsi="Times New Roman"/>
                <w:sz w:val="28"/>
                <w:szCs w:val="28"/>
              </w:rPr>
              <w:t>Labklājības informācijas sistēmas datiem 2018. gada decembrī Latvijā kopumā bija 191 815 personas ar invaliditāti (183 553 pieaugušie un 8 262 bērni), no kurām 26 567 (13,9%) personām ir psihiskie un uzvedības traucējumi. Savukārt 4 495 personām ir noteikta I invaliditātes grupa un ir psihiskie un uzvedības traucējumi, kas ir 2.4% no pilngadīgo personu ar invaliditāti skaita</w:t>
            </w:r>
            <w:r w:rsidR="00A254CB" w:rsidRPr="00B631E4">
              <w:rPr>
                <w:rFonts w:ascii="Times New Roman" w:hAnsi="Times New Roman"/>
                <w:sz w:val="24"/>
                <w:szCs w:val="24"/>
              </w:rPr>
              <w:t>.</w:t>
            </w:r>
            <w:r w:rsidR="00A254CB" w:rsidRPr="00B631E4">
              <w:rPr>
                <w:rFonts w:ascii="Times New Roman" w:hAnsi="Times New Roman"/>
                <w:sz w:val="24"/>
                <w:szCs w:val="24"/>
              </w:rPr>
              <w:tab/>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Latvijā psihiskā veselības aprūpes organizācija raksturojas ar vāji attīstītu ambulatoro aprūpi psihiatrijā, nepietiekošu psihiatru skaitu un nepietiekošu rehabilitācijas pakalpojumu nodrošinājumu gan ambulatorajā, gan stacionārajā psihiskajā veselības aprūpē. Šobrīd neskaidra ir klīniskā un veselības psihologa (turpmāk – psihologa) vieta un loma veselības aprūpes sistēmā. Neskatoties uz to, ka psihologam vajadzētu būt vienam no speciālistiem psihiatra komandā, ambulatori psihologa pakalpojumi pieejami tikai VSIA “Bērnu klīniskās universitātes slimnīcā” vai dienas stacionārā, ja psihologs iesaistīts multiprofesionālā komandā. Uz nemedikamentozās terapijas nepieejamību ir norādījis arī Latvijas Republikas tiesībsargs savos ziņojumos par bērnu tiesību nodrošināšanu slimnīcās. Arī ANO Bērnu tiesības komiteja ir uzsvērusi nepieciešamību izvairīties no zāļu nevajadzīgas lietošanas un tā vietā izmantot rehabilitācijas metodes bērniem ar garīgās veselības un psihosociāliem traucējumiem. Uz multiprofesionālu komandas nepieciešamību ir norādīts Pasaules veselības organizācijas rokasgrāmatā par psihiskās, neiroloģiskās un atkarības vielu lietošanas veselības stāvokļu traucējumiem </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Lai nodrošinātu savlaicīgu veselības pakalpojumu pieejamību pacientiem ar diagnosticētiem psihiskiem traucējumiem, paredzēts veikt šādas izmaiņas Noteikumos Nr.555:</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tiek precizēts </w:t>
            </w:r>
            <w:r w:rsidR="00587BC3" w:rsidRPr="00B631E4">
              <w:rPr>
                <w:rFonts w:ascii="Times New Roman" w:hAnsi="Times New Roman" w:cs="Times New Roman"/>
                <w:noProof/>
                <w:sz w:val="28"/>
                <w:szCs w:val="28"/>
              </w:rPr>
              <w:t>N</w:t>
            </w:r>
            <w:r w:rsidRPr="00B631E4">
              <w:rPr>
                <w:rFonts w:ascii="Times New Roman" w:hAnsi="Times New Roman" w:cs="Times New Roman"/>
                <w:noProof/>
                <w:sz w:val="28"/>
                <w:szCs w:val="28"/>
              </w:rPr>
              <w:t xml:space="preserve">oteikumu </w:t>
            </w:r>
            <w:r w:rsidR="00587BC3" w:rsidRPr="00B631E4">
              <w:rPr>
                <w:rFonts w:ascii="Times New Roman" w:hAnsi="Times New Roman" w:cs="Times New Roman"/>
                <w:noProof/>
                <w:sz w:val="28"/>
                <w:szCs w:val="28"/>
              </w:rPr>
              <w:t xml:space="preserve">Nr.555 </w:t>
            </w:r>
            <w:r w:rsidRPr="00B631E4">
              <w:rPr>
                <w:rFonts w:ascii="Times New Roman" w:hAnsi="Times New Roman" w:cs="Times New Roman"/>
                <w:noProof/>
                <w:sz w:val="28"/>
                <w:szCs w:val="28"/>
              </w:rPr>
              <w:t>2.10. un 2.11. apakšpunkts, paredzot, ka mākslas terapeita un uztura speciālista sniegtos veselības aprūpes pakalpojumus apmaksā arī ārpus multiprofesionālās komandas ietvariem, ja šie pakalpojumi tiek sniegti psihiatriskās ārstēšanas ietvaros;</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atbilstoši profesionālo asociāciju ieteikumiem precizēta 3.9.apakšpunkta redakcija - veiktas redakcionālās izmaiņas, lai precīzāk klasificētu valsts apmaksātos nieru </w:t>
            </w:r>
            <w:r w:rsidR="00BC75C6" w:rsidRPr="00B631E4">
              <w:rPr>
                <w:rFonts w:ascii="Times New Roman" w:hAnsi="Times New Roman" w:cs="Times New Roman"/>
                <w:noProof/>
                <w:sz w:val="28"/>
                <w:szCs w:val="28"/>
              </w:rPr>
              <w:t xml:space="preserve">aizstājterapijas </w:t>
            </w:r>
            <w:r w:rsidRPr="00B631E4">
              <w:rPr>
                <w:rFonts w:ascii="Times New Roman" w:hAnsi="Times New Roman" w:cs="Times New Roman"/>
                <w:noProof/>
                <w:sz w:val="28"/>
                <w:szCs w:val="28"/>
              </w:rPr>
              <w:t>pakalpojumus, kā arī veikts redakcionāls precizējums 3.11.1.apakšpunktā, norādot attiecīgās Starptautiskās  slimību un veselības problēmu klasifikācijas (SSK-10) V nodaļas “Psihiski un uzvedības traucējumi (F10-F99) ietilpstošo diagnožu grupu;</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precizēts 4.7.2.</w:t>
            </w:r>
            <w:r w:rsidR="00334386" w:rsidRPr="00B631E4">
              <w:rPr>
                <w:rFonts w:ascii="Times New Roman" w:hAnsi="Times New Roman" w:cs="Times New Roman"/>
                <w:noProof/>
                <w:sz w:val="28"/>
                <w:szCs w:val="28"/>
              </w:rPr>
              <w:t>apakš</w:t>
            </w:r>
            <w:r w:rsidRPr="00B631E4">
              <w:rPr>
                <w:rFonts w:ascii="Times New Roman" w:hAnsi="Times New Roman" w:cs="Times New Roman"/>
                <w:noProof/>
                <w:sz w:val="28"/>
                <w:szCs w:val="28"/>
              </w:rPr>
              <w:t>punkts, paredzot, ka psiholoģisko ambulatoro palīdzību nodrošina arī, ja tā ir nepieciešama, saņemot psihiatrisko palīdzību gan bērniem, gan pieaugušiem;</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3.7.apakšnodaļā “Sekundārā ambulatorā veselības aprūpe” iekļauts jauns punkts (69.</w:t>
            </w:r>
            <w:r w:rsidRPr="00B631E4">
              <w:rPr>
                <w:rFonts w:ascii="Times New Roman" w:hAnsi="Times New Roman" w:cs="Times New Roman"/>
                <w:noProof/>
                <w:sz w:val="28"/>
                <w:szCs w:val="28"/>
                <w:vertAlign w:val="superscript"/>
              </w:rPr>
              <w:t>1</w:t>
            </w:r>
            <w:r w:rsidRPr="00B631E4">
              <w:rPr>
                <w:rFonts w:ascii="Times New Roman" w:hAnsi="Times New Roman" w:cs="Times New Roman"/>
                <w:noProof/>
                <w:sz w:val="28"/>
                <w:szCs w:val="28"/>
              </w:rPr>
              <w:t>punkts), kurš nosaka, ka pacientu sākotnēji izvērtē psihiatrs vai bērnu psihiatrs, kurš nosūta pacientu tālākai pakalpojumu saņemšanai pie psihologa/psihoterapeita, nosūtījumā, norādot nepieciešamo apmeklējumu skaitu;</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psihiatra kabinetam, psihologa/psihoterapeita kabinetam</w:t>
            </w:r>
            <w:r w:rsidR="000B713F" w:rsidRPr="00B631E4">
              <w:rPr>
                <w:rFonts w:ascii="Times New Roman" w:hAnsi="Times New Roman" w:cs="Times New Roman"/>
                <w:noProof/>
                <w:sz w:val="28"/>
                <w:szCs w:val="28"/>
              </w:rPr>
              <w:t xml:space="preserve"> </w:t>
            </w:r>
            <w:r w:rsidR="000B713F" w:rsidRPr="00B631E4">
              <w:rPr>
                <w:rFonts w:ascii="Times New Roman" w:hAnsi="Times New Roman" w:cs="Times New Roman"/>
                <w:noProof/>
                <w:sz w:val="28"/>
                <w:szCs w:val="28"/>
                <w:shd w:val="clear" w:color="auto" w:fill="FFFFFF" w:themeFill="background1"/>
              </w:rPr>
              <w:t>(līdz šim psihoterapeita kabinets Noteikumos nav bijis iekļauts, taču, ņemot vērā, ka psihologu un psihoterapeitu kompetences pārklājas un ka šajā nozarē speciālistu trūkst, tad, iekļaujot psihoterapeitus, palielinās iespējas piesaistīt plašāku speciālistu loku pakalpojumu sniegšanai psihiatriskiem pacientiem)</w:t>
            </w:r>
            <w:r w:rsidRPr="00B631E4">
              <w:rPr>
                <w:rFonts w:ascii="Times New Roman" w:hAnsi="Times New Roman" w:cs="Times New Roman"/>
                <w:noProof/>
                <w:sz w:val="28"/>
                <w:szCs w:val="28"/>
                <w:shd w:val="clear" w:color="auto" w:fill="FFFFFF" w:themeFill="background1"/>
              </w:rPr>
              <w:t>,</w:t>
            </w:r>
            <w:r w:rsidRPr="00B631E4">
              <w:rPr>
                <w:rFonts w:ascii="Times New Roman" w:hAnsi="Times New Roman" w:cs="Times New Roman"/>
                <w:noProof/>
                <w:sz w:val="28"/>
                <w:szCs w:val="28"/>
              </w:rPr>
              <w:t xml:space="preserve"> psihiatra māsas kabinetam un funkcionālo speciālistu kabinetam, sniedzot psihiatrisko palīdzību, paredzēts noteikts ikmēneša fiksētais maksājums (noteikumi papildināti ar </w:t>
            </w:r>
            <w:r w:rsidR="00787DA5" w:rsidRPr="00B631E4">
              <w:rPr>
                <w:rFonts w:ascii="Times New Roman" w:hAnsi="Times New Roman" w:cs="Times New Roman"/>
                <w:noProof/>
                <w:sz w:val="28"/>
                <w:szCs w:val="28"/>
              </w:rPr>
              <w:t xml:space="preserve">185.6, </w:t>
            </w:r>
            <w:r w:rsidRPr="00B631E4">
              <w:rPr>
                <w:rFonts w:ascii="Times New Roman" w:hAnsi="Times New Roman" w:cs="Times New Roman"/>
                <w:noProof/>
                <w:sz w:val="28"/>
                <w:szCs w:val="28"/>
              </w:rPr>
              <w:t>185.11, 185.12 un 185.13.apakšpunktu, kā arī veikti papildinājumi 10.pielikumā);</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pārskatīti bērnu psihiatra un psihiatra specialitātei  attiecināmo aprūpes epizožu tarifi (</w:t>
            </w:r>
            <w:r w:rsidR="00587BC3" w:rsidRPr="00B631E4">
              <w:rPr>
                <w:rFonts w:ascii="Times New Roman" w:hAnsi="Times New Roman" w:cs="Times New Roman"/>
                <w:noProof/>
                <w:sz w:val="28"/>
                <w:szCs w:val="28"/>
              </w:rPr>
              <w:t>N</w:t>
            </w:r>
            <w:r w:rsidRPr="00B631E4">
              <w:rPr>
                <w:rFonts w:ascii="Times New Roman" w:hAnsi="Times New Roman" w:cs="Times New Roman"/>
                <w:noProof/>
                <w:sz w:val="28"/>
                <w:szCs w:val="28"/>
              </w:rPr>
              <w:t xml:space="preserve">oteikumu </w:t>
            </w:r>
            <w:r w:rsidR="00587BC3" w:rsidRPr="00B631E4">
              <w:rPr>
                <w:rFonts w:ascii="Times New Roman" w:hAnsi="Times New Roman" w:cs="Times New Roman"/>
                <w:noProof/>
                <w:sz w:val="28"/>
                <w:szCs w:val="28"/>
              </w:rPr>
              <w:t xml:space="preserve">Nr.555 </w:t>
            </w:r>
            <w:r w:rsidRPr="00B631E4">
              <w:rPr>
                <w:rFonts w:ascii="Times New Roman" w:hAnsi="Times New Roman" w:cs="Times New Roman"/>
                <w:noProof/>
                <w:sz w:val="28"/>
                <w:szCs w:val="28"/>
              </w:rPr>
              <w:t>4.pielikums);</w:t>
            </w:r>
          </w:p>
          <w:p w:rsidR="008C289E" w:rsidRPr="00B631E4" w:rsidRDefault="008C289E" w:rsidP="008C289E">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pārskatīta vienas gultas dienas vērtība psihoneiroloģiskām slimnīcām (6.pielikums);</w:t>
            </w:r>
          </w:p>
          <w:p w:rsidR="004F31C2" w:rsidRPr="00B631E4" w:rsidRDefault="008C289E" w:rsidP="004F31C2">
            <w:pPr>
              <w:pStyle w:val="ListParagraph"/>
              <w:numPr>
                <w:ilvl w:val="0"/>
                <w:numId w:val="5"/>
              </w:num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lai mazinātu nepamatotus stacionēšanas gadījumus, psihoneiroloģiskām slimnīcām tiks apmaksātas observācijas gultas (6.pielikuma 1.7.1., 1.7.5.-1.7.8.apakšpunkts). </w:t>
            </w:r>
          </w:p>
          <w:p w:rsidR="004F31C2" w:rsidRPr="00B631E4" w:rsidRDefault="004F31C2" w:rsidP="004F31C2">
            <w:pPr>
              <w:pStyle w:val="ListParagraph"/>
              <w:spacing w:after="0" w:line="240" w:lineRule="auto"/>
              <w:jc w:val="both"/>
              <w:rPr>
                <w:rFonts w:ascii="Times New Roman" w:hAnsi="Times New Roman" w:cs="Times New Roman"/>
                <w:noProof/>
                <w:sz w:val="28"/>
                <w:szCs w:val="28"/>
              </w:rPr>
            </w:pPr>
          </w:p>
          <w:p w:rsidR="004F31C2" w:rsidRPr="00B631E4" w:rsidRDefault="004F31C2" w:rsidP="004F31C2">
            <w:pPr>
              <w:pStyle w:val="ListParagraph"/>
              <w:spacing w:after="0" w:line="240" w:lineRule="auto"/>
              <w:ind w:left="0"/>
              <w:jc w:val="both"/>
              <w:rPr>
                <w:rFonts w:ascii="Times New Roman" w:hAnsi="Times New Roman" w:cs="Times New Roman"/>
                <w:noProof/>
                <w:sz w:val="28"/>
                <w:szCs w:val="28"/>
              </w:rPr>
            </w:pPr>
            <w:r w:rsidRPr="00B631E4">
              <w:rPr>
                <w:rFonts w:ascii="Times New Roman" w:hAnsi="Times New Roman" w:cs="Times New Roman"/>
                <w:noProof/>
                <w:sz w:val="28"/>
                <w:szCs w:val="28"/>
              </w:rPr>
              <w:t>Atbilstoši profesionālo asociāciju ieteikumiem precizēta 3.9.apakšpunkta redakcija</w:t>
            </w:r>
            <w:r w:rsidR="001A34EE" w:rsidRPr="00B631E4">
              <w:rPr>
                <w:rFonts w:ascii="Times New Roman" w:hAnsi="Times New Roman" w:cs="Times New Roman"/>
                <w:noProof/>
                <w:sz w:val="28"/>
                <w:szCs w:val="28"/>
              </w:rPr>
              <w:t xml:space="preserve"> </w:t>
            </w:r>
            <w:r w:rsidRPr="00B631E4">
              <w:rPr>
                <w:rFonts w:ascii="Times New Roman" w:hAnsi="Times New Roman" w:cs="Times New Roman"/>
                <w:noProof/>
                <w:sz w:val="28"/>
                <w:szCs w:val="28"/>
              </w:rPr>
              <w:t xml:space="preserve">- veiktas redakcionālās izmaiņas, lai precīzāk klasificētu valsts apmaksātos nieru </w:t>
            </w:r>
            <w:r w:rsidR="00BC75C6" w:rsidRPr="00B631E4">
              <w:rPr>
                <w:rFonts w:ascii="Times New Roman" w:hAnsi="Times New Roman" w:cs="Times New Roman"/>
                <w:noProof/>
                <w:sz w:val="28"/>
                <w:szCs w:val="28"/>
              </w:rPr>
              <w:t xml:space="preserve">aizstājterapijas </w:t>
            </w:r>
            <w:r w:rsidRPr="00B631E4">
              <w:rPr>
                <w:rFonts w:ascii="Times New Roman" w:hAnsi="Times New Roman" w:cs="Times New Roman"/>
                <w:noProof/>
                <w:sz w:val="28"/>
                <w:szCs w:val="28"/>
              </w:rPr>
              <w:t>pakalpojumus</w:t>
            </w:r>
            <w:r w:rsidR="009D2D40" w:rsidRPr="00B631E4">
              <w:rPr>
                <w:rFonts w:ascii="Times New Roman" w:hAnsi="Times New Roman" w:cs="Times New Roman"/>
                <w:noProof/>
                <w:sz w:val="28"/>
                <w:szCs w:val="28"/>
              </w:rPr>
              <w:t>.</w:t>
            </w:r>
            <w:r w:rsidRPr="00B631E4">
              <w:rPr>
                <w:rFonts w:ascii="Times New Roman" w:hAnsi="Times New Roman" w:cs="Times New Roman"/>
                <w:noProof/>
                <w:sz w:val="28"/>
                <w:szCs w:val="28"/>
              </w:rPr>
              <w:t xml:space="preserve"> </w:t>
            </w:r>
          </w:p>
          <w:p w:rsidR="008C289E" w:rsidRPr="00B631E4" w:rsidRDefault="008C289E" w:rsidP="008C289E">
            <w:pPr>
              <w:pStyle w:val="tv213"/>
              <w:shd w:val="clear" w:color="auto" w:fill="FFFFFF"/>
              <w:spacing w:after="0" w:line="293" w:lineRule="atLeast"/>
              <w:jc w:val="both"/>
              <w:rPr>
                <w:rFonts w:eastAsiaTheme="minorHAnsi"/>
                <w:noProof/>
                <w:sz w:val="28"/>
                <w:szCs w:val="28"/>
                <w:lang w:val="lv-LV"/>
              </w:rPr>
            </w:pPr>
            <w:r w:rsidRPr="00B631E4">
              <w:rPr>
                <w:rFonts w:eastAsiaTheme="minorHAnsi"/>
                <w:noProof/>
                <w:sz w:val="28"/>
                <w:szCs w:val="28"/>
                <w:lang w:val="lv-LV"/>
              </w:rPr>
              <w:t xml:space="preserve">Saskaņā ar Veselības aprūpes finansēšanas likuma 8.pantā noteikto Ministru kabinets nosaka šā panta pirmajā daļā minēto valsts apmaksātās medicīniskās palīdzības minimumā ietilpstošo veselības aprūpes pakalpojumu sarakstu, savukārt saskaņā ar 10.pantā noteikto Ministru kabinets nosaka šā panta otrajā daļā minēto valsts obligātās veselības apdrošināšanā ietilpstošo veselības aprūpes pakalpojumu sarakstu. Atbilstoši saņemtajiem ierosinājumiem no ārstniecības iestādēm par iespēju paplašināt onkoloģisko diagnožu sarakstu, kuru diagnostika, ārstēšana un medicīniskā rehabilitācija tiek apmaksāta personai, kurai ir tiesības saņemt valsts apmaksātās medicīniskās palīdzības minimumu (3.11.2.apakšpunkts). Noteikumu projekts paredz, ka valsts apmaksāto veselības aprūpes pakalpojumu minimumā tiek iekļauta neskaidras vai nezināmas dabas audzēju (saskaņā ar SSK-10 diagnozes kodi D00-D09, D37-D48) diagnostika, ārstēšana un medicīniskā rehabilitācija, tai skaitā pozitronu emisijas tomogrāfijas izmeklējums, </w:t>
            </w:r>
            <w:r w:rsidR="0069392C" w:rsidRPr="00B631E4">
              <w:rPr>
                <w:rFonts w:eastAsiaTheme="minorHAnsi"/>
                <w:noProof/>
                <w:sz w:val="28"/>
                <w:szCs w:val="28"/>
                <w:lang w:val="lv-LV"/>
              </w:rPr>
              <w:t xml:space="preserve">ievērojot Nacionālā veselības dienesta (turpmāk – Dienests) līgumā </w:t>
            </w:r>
            <w:r w:rsidRPr="00B631E4">
              <w:rPr>
                <w:rFonts w:eastAsiaTheme="minorHAnsi"/>
                <w:noProof/>
                <w:sz w:val="28"/>
                <w:szCs w:val="28"/>
                <w:lang w:val="lv-LV"/>
              </w:rPr>
              <w:t>ar ārstniecības iestādi noteikt</w:t>
            </w:r>
            <w:r w:rsidR="0069392C" w:rsidRPr="00B631E4">
              <w:rPr>
                <w:rFonts w:eastAsiaTheme="minorHAnsi"/>
                <w:noProof/>
                <w:sz w:val="28"/>
                <w:szCs w:val="28"/>
                <w:lang w:val="lv-LV"/>
              </w:rPr>
              <w:t xml:space="preserve">os </w:t>
            </w:r>
            <w:r w:rsidRPr="00B631E4">
              <w:rPr>
                <w:rFonts w:eastAsiaTheme="minorHAnsi"/>
                <w:noProof/>
                <w:sz w:val="28"/>
                <w:szCs w:val="28"/>
                <w:lang w:val="lv-LV"/>
              </w:rPr>
              <w:t xml:space="preserve"> </w:t>
            </w:r>
            <w:r w:rsidR="0069392C" w:rsidRPr="00B631E4">
              <w:rPr>
                <w:rFonts w:eastAsiaTheme="minorHAnsi"/>
                <w:noProof/>
                <w:sz w:val="28"/>
                <w:szCs w:val="28"/>
                <w:lang w:val="lv-LV"/>
              </w:rPr>
              <w:t xml:space="preserve">veselības aprūpes pakalpojumu apmaksas </w:t>
            </w:r>
            <w:r w:rsidR="000A5CD5" w:rsidRPr="00B631E4">
              <w:rPr>
                <w:rFonts w:eastAsiaTheme="minorHAnsi"/>
                <w:noProof/>
                <w:sz w:val="28"/>
                <w:szCs w:val="28"/>
                <w:lang w:val="lv-LV"/>
              </w:rPr>
              <w:t>nosacījum</w:t>
            </w:r>
            <w:r w:rsidR="0069392C" w:rsidRPr="00B631E4">
              <w:rPr>
                <w:rFonts w:eastAsiaTheme="minorHAnsi"/>
                <w:noProof/>
                <w:sz w:val="28"/>
                <w:szCs w:val="28"/>
                <w:lang w:val="lv-LV"/>
              </w:rPr>
              <w:t xml:space="preserve">us un ja </w:t>
            </w:r>
            <w:r w:rsidRPr="00B631E4">
              <w:rPr>
                <w:rFonts w:eastAsiaTheme="minorHAnsi"/>
                <w:noProof/>
                <w:sz w:val="28"/>
                <w:szCs w:val="28"/>
                <w:lang w:val="lv-LV"/>
              </w:rPr>
              <w:t xml:space="preserve">par pakalpojumu nepieciešamību ir lēmis ārstu konsīlijs. </w:t>
            </w:r>
          </w:p>
          <w:p w:rsidR="007B3D2C" w:rsidRPr="00B631E4" w:rsidRDefault="007B3D2C" w:rsidP="00690E68">
            <w:pPr>
              <w:spacing w:after="0"/>
              <w:jc w:val="both"/>
              <w:rPr>
                <w:rFonts w:ascii="Times New Roman" w:hAnsi="Times New Roman" w:cs="Times New Roman"/>
                <w:sz w:val="28"/>
                <w:szCs w:val="28"/>
              </w:rPr>
            </w:pPr>
            <w:r w:rsidRPr="00B631E4">
              <w:rPr>
                <w:rFonts w:ascii="Times New Roman" w:hAnsi="Times New Roman" w:cs="Times New Roman"/>
                <w:sz w:val="28"/>
                <w:szCs w:val="28"/>
              </w:rPr>
              <w:t>Noteikumu projektā, veicot grozījumus Noteikumu Nr.555 3.11.2.apakšpunktā, 95.punktā, 104.4.apakšpunktā, 201.11.apakšpunktā, Noteikumu Nr.555 6.pielikuma 2.punkta 2.piezīmes skaidrojumā un Noteikumu Nr.555 12.pielikuma 2.punkta 1.piezīmes skaidrojumā papildus paredzēts, ka</w:t>
            </w:r>
            <w:r w:rsidR="00390780" w:rsidRPr="00B631E4">
              <w:rPr>
                <w:rFonts w:ascii="Times New Roman" w:hAnsi="Times New Roman" w:cs="Times New Roman"/>
                <w:sz w:val="28"/>
                <w:szCs w:val="28"/>
              </w:rPr>
              <w:t xml:space="preserve"> ārstniecības iestādes ievēro arī</w:t>
            </w:r>
            <w:r w:rsidRPr="00B631E4">
              <w:rPr>
                <w:rFonts w:ascii="Times New Roman" w:hAnsi="Times New Roman" w:cs="Times New Roman"/>
                <w:sz w:val="28"/>
                <w:szCs w:val="28"/>
              </w:rPr>
              <w:t xml:space="preserve"> nosacījumus, kas noteikti</w:t>
            </w:r>
            <w:r w:rsidR="00390780" w:rsidRPr="00B631E4">
              <w:rPr>
                <w:rFonts w:ascii="Times New Roman" w:hAnsi="Times New Roman" w:cs="Times New Roman"/>
                <w:sz w:val="28"/>
                <w:szCs w:val="28"/>
              </w:rPr>
              <w:t xml:space="preserve"> Dienesta</w:t>
            </w:r>
            <w:r w:rsidRPr="00B631E4">
              <w:rPr>
                <w:rFonts w:ascii="Times New Roman" w:hAnsi="Times New Roman" w:cs="Times New Roman"/>
                <w:sz w:val="28"/>
                <w:szCs w:val="28"/>
              </w:rPr>
              <w:t xml:space="preserve"> līgumā ar ārstniecības iestādi. Minētie nosacījumi attiecas uz ārstniecības iestādes un </w:t>
            </w:r>
            <w:r w:rsidR="00DB38C9" w:rsidRPr="00B631E4">
              <w:rPr>
                <w:rFonts w:ascii="Times New Roman" w:hAnsi="Times New Roman" w:cs="Times New Roman"/>
                <w:sz w:val="28"/>
                <w:szCs w:val="28"/>
              </w:rPr>
              <w:t>D</w:t>
            </w:r>
            <w:r w:rsidRPr="00B631E4">
              <w:rPr>
                <w:rFonts w:ascii="Times New Roman" w:hAnsi="Times New Roman" w:cs="Times New Roman"/>
                <w:sz w:val="28"/>
                <w:szCs w:val="28"/>
              </w:rPr>
              <w:t>ienesta savstarpējo līgumu nosacījumu izpildi jautājumos par veselības aprūpes pakalpojumu apmaksu vai atbilstoša līmeņa veselības aprūpes pakalpojumu nodrošināšanu.</w:t>
            </w:r>
          </w:p>
          <w:p w:rsidR="00D650D5" w:rsidRPr="00B631E4" w:rsidRDefault="00D650D5" w:rsidP="00690E68">
            <w:pPr>
              <w:spacing w:after="0"/>
              <w:jc w:val="both"/>
              <w:rPr>
                <w:sz w:val="28"/>
                <w:szCs w:val="28"/>
              </w:rPr>
            </w:pPr>
          </w:p>
          <w:p w:rsidR="00D650D5" w:rsidRPr="00B631E4" w:rsidRDefault="008C289E" w:rsidP="00690E68">
            <w:pPr>
              <w:spacing w:after="0" w:line="240" w:lineRule="auto"/>
              <w:jc w:val="both"/>
              <w:rPr>
                <w:noProof/>
                <w:sz w:val="28"/>
                <w:szCs w:val="28"/>
              </w:rPr>
            </w:pPr>
            <w:r w:rsidRPr="00B631E4">
              <w:rPr>
                <w:rFonts w:ascii="Times New Roman" w:hAnsi="Times New Roman" w:cs="Times New Roman"/>
                <w:noProof/>
                <w:sz w:val="28"/>
                <w:szCs w:val="28"/>
              </w:rPr>
              <w:t>Noteikumu projekt</w:t>
            </w:r>
            <w:r w:rsidR="00656187" w:rsidRPr="00B631E4">
              <w:rPr>
                <w:rFonts w:ascii="Times New Roman" w:hAnsi="Times New Roman" w:cs="Times New Roman"/>
                <w:noProof/>
                <w:sz w:val="28"/>
                <w:szCs w:val="28"/>
              </w:rPr>
              <w:t>s</w:t>
            </w:r>
            <w:r w:rsidRPr="00B631E4">
              <w:rPr>
                <w:rFonts w:ascii="Times New Roman" w:hAnsi="Times New Roman" w:cs="Times New Roman"/>
                <w:noProof/>
                <w:sz w:val="28"/>
                <w:szCs w:val="28"/>
              </w:rPr>
              <w:t xml:space="preserve"> papildin</w:t>
            </w:r>
            <w:r w:rsidR="00656187" w:rsidRPr="00B631E4">
              <w:rPr>
                <w:rFonts w:ascii="Times New Roman" w:hAnsi="Times New Roman" w:cs="Times New Roman"/>
                <w:noProof/>
                <w:sz w:val="28"/>
                <w:szCs w:val="28"/>
              </w:rPr>
              <w:t>a</w:t>
            </w:r>
            <w:r w:rsidRPr="00B631E4">
              <w:rPr>
                <w:rFonts w:ascii="Times New Roman" w:hAnsi="Times New Roman" w:cs="Times New Roman"/>
                <w:noProof/>
                <w:sz w:val="28"/>
                <w:szCs w:val="28"/>
              </w:rPr>
              <w:t xml:space="preserve"> </w:t>
            </w:r>
            <w:r w:rsidR="00587BC3" w:rsidRPr="00B631E4">
              <w:rPr>
                <w:rFonts w:ascii="Times New Roman" w:hAnsi="Times New Roman" w:cs="Times New Roman"/>
                <w:noProof/>
                <w:sz w:val="28"/>
                <w:szCs w:val="28"/>
              </w:rPr>
              <w:t>N</w:t>
            </w:r>
            <w:r w:rsidRPr="00B631E4">
              <w:rPr>
                <w:rFonts w:ascii="Times New Roman" w:hAnsi="Times New Roman" w:cs="Times New Roman"/>
                <w:noProof/>
                <w:sz w:val="28"/>
                <w:szCs w:val="28"/>
              </w:rPr>
              <w:t xml:space="preserve">oteikumus </w:t>
            </w:r>
            <w:r w:rsidR="00587BC3" w:rsidRPr="00B631E4">
              <w:rPr>
                <w:rFonts w:ascii="Times New Roman" w:hAnsi="Times New Roman" w:cs="Times New Roman"/>
                <w:noProof/>
                <w:sz w:val="28"/>
                <w:szCs w:val="28"/>
              </w:rPr>
              <w:t xml:space="preserve">Nr.555 </w:t>
            </w:r>
            <w:r w:rsidRPr="00B631E4">
              <w:rPr>
                <w:rFonts w:ascii="Times New Roman" w:hAnsi="Times New Roman" w:cs="Times New Roman"/>
                <w:noProof/>
                <w:sz w:val="28"/>
                <w:szCs w:val="28"/>
              </w:rPr>
              <w:t>ar 4.1.5.apakšpunktu, paredzot, ka pacientiem ar I invaliditātes grupu, kas noteikta psihisko un uzvedības traucējumu dēļ, vispārējā anestēzija zobu ekstrakcijas akūtos gadījumos tiek apmaksāta no valsts budžeta līdzekļiem. Atbilstoši VSIA PSKUS „Zobārstniecības un sejas ķirurģijas centra” sniegtai informācijai, bieži vien pacientiem ar I invaliditātes grupu, kas noteikta psihisko un uzvedības traucējumu dēļ, zobu ekstrakciju bez vispārējās anestēzijas nav iespējams veikt. Lai uzlabotu zobārstniecības pakalpojumu pieejamību pacientiem ar I invaliditātes grupu, kas noteikta psihisko un uzvedības traucējumu dēļ, noteikumu projekts paredz, ka no valsts budžeta līdzekļiem tiks apmaksāta zobu ekstrakcija akūtos gadījumos vispārējā anestēzijā, attiecīgi noteikumu projekta 5.pielikuma 12.8.apakšpunkts papildināts ar anestēzijas manipulācijām 04142–04143; 04157–04158; 04196, kas ir pielietojamas dienas stacionārā, veicot zobu ekstrakcijas.</w:t>
            </w:r>
            <w:r w:rsidR="008E4538" w:rsidRPr="00B631E4">
              <w:rPr>
                <w:rFonts w:ascii="Times New Roman" w:hAnsi="Times New Roman" w:cs="Times New Roman"/>
                <w:noProof/>
                <w:sz w:val="28"/>
                <w:szCs w:val="28"/>
              </w:rPr>
              <w:t xml:space="preserve"> Noteikumu</w:t>
            </w:r>
            <w:r w:rsidR="00587BC3" w:rsidRPr="00B631E4">
              <w:rPr>
                <w:rFonts w:ascii="Times New Roman" w:hAnsi="Times New Roman" w:cs="Times New Roman"/>
                <w:noProof/>
                <w:sz w:val="28"/>
                <w:szCs w:val="28"/>
              </w:rPr>
              <w:t xml:space="preserve"> Nr.555</w:t>
            </w:r>
            <w:r w:rsidR="008E4538" w:rsidRPr="00B631E4">
              <w:rPr>
                <w:rFonts w:ascii="Times New Roman" w:hAnsi="Times New Roman" w:cs="Times New Roman"/>
                <w:noProof/>
                <w:sz w:val="28"/>
                <w:szCs w:val="28"/>
              </w:rPr>
              <w:t xml:space="preserve"> 5.pielikuma 6.piezīmē noteikts, ka zobu ekstrakcijas šai pacientu grupai tiks apmaksātas tikai VSIA PSKUS, jo pēc citu ārstniecības iestāžu aptaujāšanas secināts, ka šī ir vienīgā iestāde, kurai ir nepieciešamie resursi pakalpojuma nodrošināšanai un kas piekrīt pakalpojumu nodrošināt</w:t>
            </w:r>
            <w:r w:rsidR="00AF09BE" w:rsidRPr="00B631E4">
              <w:rPr>
                <w:rFonts w:ascii="Times New Roman" w:hAnsi="Times New Roman" w:cs="Times New Roman"/>
                <w:noProof/>
                <w:sz w:val="28"/>
                <w:szCs w:val="28"/>
              </w:rPr>
              <w:t xml:space="preserve"> (</w:t>
            </w:r>
            <w:r w:rsidR="00587BC3" w:rsidRPr="00B631E4">
              <w:rPr>
                <w:rFonts w:ascii="Times New Roman" w:hAnsi="Times New Roman" w:cs="Times New Roman"/>
                <w:noProof/>
                <w:sz w:val="28"/>
                <w:szCs w:val="28"/>
              </w:rPr>
              <w:t>N</w:t>
            </w:r>
            <w:r w:rsidR="00AF09BE" w:rsidRPr="00B631E4">
              <w:rPr>
                <w:rFonts w:ascii="Times New Roman" w:hAnsi="Times New Roman" w:cs="Times New Roman"/>
                <w:noProof/>
                <w:sz w:val="28"/>
                <w:szCs w:val="28"/>
              </w:rPr>
              <w:t>oteikumu</w:t>
            </w:r>
            <w:r w:rsidR="00D70A4E" w:rsidRPr="00B631E4">
              <w:rPr>
                <w:rFonts w:ascii="Times New Roman" w:hAnsi="Times New Roman" w:cs="Times New Roman"/>
                <w:noProof/>
                <w:sz w:val="28"/>
                <w:szCs w:val="28"/>
              </w:rPr>
              <w:t xml:space="preserve"> </w:t>
            </w:r>
            <w:r w:rsidR="00587BC3" w:rsidRPr="00B631E4">
              <w:rPr>
                <w:rFonts w:ascii="Times New Roman" w:hAnsi="Times New Roman" w:cs="Times New Roman"/>
                <w:noProof/>
                <w:sz w:val="28"/>
                <w:szCs w:val="28"/>
              </w:rPr>
              <w:t xml:space="preserve">Nr.555 </w:t>
            </w:r>
            <w:r w:rsidR="00AF09BE" w:rsidRPr="00B631E4">
              <w:rPr>
                <w:rFonts w:ascii="Times New Roman" w:hAnsi="Times New Roman" w:cs="Times New Roman"/>
                <w:noProof/>
                <w:sz w:val="28"/>
                <w:szCs w:val="28"/>
              </w:rPr>
              <w:t xml:space="preserve"> </w:t>
            </w:r>
            <w:r w:rsidR="00440234" w:rsidRPr="00B631E4">
              <w:rPr>
                <w:rFonts w:ascii="Times New Roman" w:hAnsi="Times New Roman" w:cs="Times New Roman"/>
                <w:noProof/>
                <w:sz w:val="28"/>
                <w:szCs w:val="28"/>
              </w:rPr>
              <w:t>5.pielikum</w:t>
            </w:r>
            <w:r w:rsidR="00972F99" w:rsidRPr="00B631E4">
              <w:rPr>
                <w:rFonts w:ascii="Times New Roman" w:hAnsi="Times New Roman" w:cs="Times New Roman"/>
                <w:noProof/>
                <w:sz w:val="28"/>
                <w:szCs w:val="28"/>
              </w:rPr>
              <w:t>a</w:t>
            </w:r>
            <w:r w:rsidR="00EE4DE2" w:rsidRPr="00B631E4">
              <w:rPr>
                <w:rFonts w:ascii="Times New Roman" w:hAnsi="Times New Roman" w:cs="Times New Roman"/>
                <w:noProof/>
                <w:sz w:val="28"/>
                <w:szCs w:val="28"/>
              </w:rPr>
              <w:t xml:space="preserve"> 1.43.</w:t>
            </w:r>
            <w:r w:rsidR="00D70A4E" w:rsidRPr="00B631E4">
              <w:rPr>
                <w:rFonts w:ascii="Times New Roman" w:hAnsi="Times New Roman" w:cs="Times New Roman"/>
                <w:noProof/>
                <w:sz w:val="28"/>
                <w:szCs w:val="28"/>
              </w:rPr>
              <w:t>apakšpunkts</w:t>
            </w:r>
            <w:r w:rsidR="00440234" w:rsidRPr="00B631E4">
              <w:rPr>
                <w:rFonts w:ascii="Times New Roman" w:hAnsi="Times New Roman" w:cs="Times New Roman"/>
                <w:noProof/>
                <w:sz w:val="28"/>
                <w:szCs w:val="28"/>
              </w:rPr>
              <w:t>)</w:t>
            </w:r>
            <w:r w:rsidR="008E4538" w:rsidRPr="00B631E4">
              <w:rPr>
                <w:rFonts w:ascii="Times New Roman" w:hAnsi="Times New Roman" w:cs="Times New Roman"/>
                <w:noProof/>
                <w:sz w:val="28"/>
                <w:szCs w:val="28"/>
              </w:rPr>
              <w:t>.</w:t>
            </w:r>
            <w:r w:rsidR="00741384" w:rsidRPr="00B631E4">
              <w:rPr>
                <w:rFonts w:ascii="Times New Roman" w:hAnsi="Times New Roman" w:cs="Times New Roman"/>
                <w:noProof/>
                <w:sz w:val="28"/>
                <w:szCs w:val="28"/>
              </w:rPr>
              <w:t xml:space="preserve"> Informāciju</w:t>
            </w:r>
            <w:r w:rsidR="00741384" w:rsidRPr="00B631E4">
              <w:rPr>
                <w:rFonts w:ascii="Times New Roman" w:hAnsi="Times New Roman" w:cs="Times New Roman"/>
                <w:sz w:val="28"/>
                <w:szCs w:val="28"/>
                <w:shd w:val="clear" w:color="auto" w:fill="FFFFFF"/>
              </w:rPr>
              <w:t>,</w:t>
            </w:r>
            <w:r w:rsidR="00741384" w:rsidRPr="00B631E4">
              <w:rPr>
                <w:rFonts w:ascii="Times New Roman" w:eastAsia="Times New Roman" w:hAnsi="Times New Roman" w:cs="Times New Roman"/>
                <w:sz w:val="28"/>
                <w:szCs w:val="28"/>
                <w:shd w:val="clear" w:color="auto" w:fill="FFFFFF"/>
                <w:lang w:val="en-US"/>
              </w:rPr>
              <w:t xml:space="preserve"> </w:t>
            </w:r>
            <w:r w:rsidR="00741384" w:rsidRPr="00B631E4">
              <w:rPr>
                <w:rFonts w:ascii="Times New Roman" w:eastAsia="Times New Roman" w:hAnsi="Times New Roman" w:cs="Times New Roman"/>
                <w:sz w:val="28"/>
                <w:szCs w:val="28"/>
                <w:shd w:val="clear" w:color="auto" w:fill="FFFFFF"/>
              </w:rPr>
              <w:t xml:space="preserve">ka personai I invaliditātes grupa ir noteikta psihisku un uzvedības traucējumu dēļ, var </w:t>
            </w:r>
            <w:r w:rsidR="00741384" w:rsidRPr="00B631E4">
              <w:rPr>
                <w:rFonts w:ascii="Times New Roman" w:hAnsi="Times New Roman" w:cs="Times New Roman"/>
                <w:sz w:val="28"/>
                <w:szCs w:val="28"/>
                <w:shd w:val="clear" w:color="auto" w:fill="FFFFFF"/>
              </w:rPr>
              <w:t xml:space="preserve">apliecināt </w:t>
            </w:r>
            <w:r w:rsidR="00741384" w:rsidRPr="00B631E4">
              <w:rPr>
                <w:rFonts w:ascii="Times New Roman" w:eastAsia="Times New Roman" w:hAnsi="Times New Roman" w:cs="Times New Roman"/>
                <w:sz w:val="28"/>
                <w:szCs w:val="28"/>
                <w:shd w:val="clear" w:color="auto" w:fill="FFFFFF"/>
              </w:rPr>
              <w:t xml:space="preserve">tikai </w:t>
            </w:r>
            <w:r w:rsidR="00656187" w:rsidRPr="00B631E4">
              <w:rPr>
                <w:rFonts w:ascii="Times New Roman" w:eastAsia="Times New Roman" w:hAnsi="Times New Roman" w:cs="Times New Roman"/>
                <w:sz w:val="28"/>
                <w:szCs w:val="28"/>
                <w:shd w:val="clear" w:color="auto" w:fill="FFFFFF"/>
              </w:rPr>
              <w:t>Veselības un darbspēju ekspertīzes ārstu valsts komisijas (turpmāk – VDEĀVK)</w:t>
            </w:r>
            <w:r w:rsidR="00741384" w:rsidRPr="00B631E4">
              <w:rPr>
                <w:rFonts w:ascii="Times New Roman" w:eastAsia="Times New Roman" w:hAnsi="Times New Roman" w:cs="Times New Roman"/>
                <w:sz w:val="28"/>
                <w:szCs w:val="28"/>
                <w:shd w:val="clear" w:color="auto" w:fill="FFFFFF"/>
              </w:rPr>
              <w:t xml:space="preserve">, jo tieši VDEĀVK nosaka invaliditātes grupu. </w:t>
            </w:r>
            <w:r w:rsidR="00656187" w:rsidRPr="00B631E4">
              <w:rPr>
                <w:rFonts w:ascii="Times New Roman" w:eastAsia="Times New Roman" w:hAnsi="Times New Roman" w:cs="Times New Roman"/>
                <w:sz w:val="28"/>
                <w:szCs w:val="28"/>
                <w:shd w:val="clear" w:color="auto" w:fill="FFFFFF"/>
              </w:rPr>
              <w:t>Ņ</w:t>
            </w:r>
            <w:r w:rsidR="00741384" w:rsidRPr="00B631E4">
              <w:rPr>
                <w:rFonts w:ascii="Times New Roman" w:eastAsia="Times New Roman" w:hAnsi="Times New Roman" w:cs="Times New Roman"/>
                <w:sz w:val="28"/>
                <w:szCs w:val="28"/>
                <w:shd w:val="clear" w:color="auto" w:fill="FFFFFF"/>
              </w:rPr>
              <w:t xml:space="preserve">emot vērā, ka Invaliditātes informatīvajā sistēmā </w:t>
            </w:r>
            <w:r w:rsidR="00656187" w:rsidRPr="00B631E4">
              <w:rPr>
                <w:rFonts w:ascii="Times New Roman" w:eastAsia="Times New Roman" w:hAnsi="Times New Roman" w:cs="Times New Roman"/>
                <w:sz w:val="28"/>
                <w:szCs w:val="28"/>
                <w:shd w:val="clear" w:color="auto" w:fill="FFFFFF"/>
              </w:rPr>
              <w:t xml:space="preserve">nevar pārliecināties </w:t>
            </w:r>
            <w:r w:rsidR="00741384" w:rsidRPr="00B631E4">
              <w:rPr>
                <w:rFonts w:ascii="Times New Roman" w:eastAsia="Times New Roman" w:hAnsi="Times New Roman" w:cs="Times New Roman"/>
                <w:sz w:val="28"/>
                <w:szCs w:val="28"/>
                <w:shd w:val="clear" w:color="auto" w:fill="FFFFFF"/>
              </w:rPr>
              <w:t>par to, ja personai ir vairāki funkcionālo traucējumu veidi, tad šādu informāciju iespējams iegūt no</w:t>
            </w:r>
            <w:r w:rsidR="00741384" w:rsidRPr="00B631E4">
              <w:rPr>
                <w:rFonts w:ascii="Times New Roman" w:eastAsia="Times New Roman" w:hAnsi="Times New Roman" w:cs="Times New Roman"/>
                <w:sz w:val="28"/>
                <w:szCs w:val="28"/>
                <w:shd w:val="clear" w:color="auto" w:fill="FFFFFF"/>
                <w:lang w:val="en-US"/>
              </w:rPr>
              <w:t xml:space="preserve"> VDEĀVK </w:t>
            </w:r>
            <w:r w:rsidR="00741384" w:rsidRPr="00B631E4">
              <w:rPr>
                <w:rFonts w:ascii="Times New Roman" w:eastAsia="Times New Roman" w:hAnsi="Times New Roman" w:cs="Times New Roman"/>
                <w:sz w:val="28"/>
                <w:szCs w:val="28"/>
                <w:shd w:val="clear" w:color="auto" w:fill="FFFFFF"/>
              </w:rPr>
              <w:t>tikai pieprasot informāciju par konkrēto personu. Vai arī, persona pati var lūgt VDEĀVK izsniegt šādu informāciju.</w:t>
            </w:r>
            <w:r w:rsidR="00741384" w:rsidRPr="00B631E4" w:rsidDel="00741384">
              <w:rPr>
                <w:noProof/>
                <w:sz w:val="28"/>
                <w:szCs w:val="28"/>
              </w:rPr>
              <w:t xml:space="preserve"> </w:t>
            </w:r>
          </w:p>
          <w:p w:rsidR="00D650D5" w:rsidRPr="00B631E4" w:rsidRDefault="00D650D5" w:rsidP="00690E68">
            <w:pPr>
              <w:spacing w:after="0" w:line="240" w:lineRule="auto"/>
              <w:jc w:val="both"/>
              <w:rPr>
                <w:rFonts w:ascii="Times New Roman" w:hAnsi="Times New Roman" w:cs="Times New Roman"/>
                <w:b/>
                <w:noProof/>
                <w:sz w:val="28"/>
                <w:szCs w:val="28"/>
              </w:rPr>
            </w:pPr>
          </w:p>
          <w:p w:rsidR="008C289E" w:rsidRPr="00B631E4" w:rsidRDefault="008C289E" w:rsidP="00690E68">
            <w:pPr>
              <w:spacing w:after="0" w:line="240" w:lineRule="auto"/>
              <w:jc w:val="both"/>
              <w:rPr>
                <w:rFonts w:ascii="Times New Roman" w:eastAsia="Times New Roman" w:hAnsi="Times New Roman" w:cs="Times New Roman"/>
                <w:b/>
                <w:sz w:val="28"/>
                <w:szCs w:val="28"/>
                <w:lang w:eastAsia="lv-LV"/>
              </w:rPr>
            </w:pPr>
            <w:r w:rsidRPr="00B631E4">
              <w:rPr>
                <w:rFonts w:ascii="Times New Roman" w:hAnsi="Times New Roman" w:cs="Times New Roman"/>
                <w:b/>
                <w:noProof/>
                <w:sz w:val="28"/>
                <w:szCs w:val="28"/>
              </w:rPr>
              <w:t xml:space="preserve">Noteikumu Nr.555 3.nodaļas “Valsts apmaksātās medicīniskās palīdzības minimumā un valsts obligātās veselības apdrošināšanā ietilpstošo veselības aprūpes pakalpojumu organizēšana” </w:t>
            </w:r>
            <w:r w:rsidRPr="00B631E4">
              <w:rPr>
                <w:rFonts w:ascii="Times New Roman" w:eastAsia="Times New Roman" w:hAnsi="Times New Roman" w:cs="Times New Roman"/>
                <w:b/>
                <w:sz w:val="28"/>
                <w:szCs w:val="28"/>
                <w:lang w:eastAsia="lv-LV"/>
              </w:rPr>
              <w:t>3.1.apakšnodaļā  “Vispārīgie principi</w:t>
            </w:r>
            <w:r w:rsidR="00656187" w:rsidRPr="00B631E4">
              <w:rPr>
                <w:rFonts w:ascii="Times New Roman" w:eastAsia="Times New Roman" w:hAnsi="Times New Roman" w:cs="Times New Roman"/>
                <w:b/>
                <w:sz w:val="28"/>
                <w:szCs w:val="28"/>
                <w:lang w:eastAsia="lv-LV"/>
              </w:rPr>
              <w:t>”</w:t>
            </w:r>
            <w:r w:rsidRPr="00B631E4">
              <w:rPr>
                <w:rFonts w:ascii="Times New Roman" w:eastAsia="Times New Roman" w:hAnsi="Times New Roman" w:cs="Times New Roman"/>
                <w:b/>
                <w:sz w:val="28"/>
                <w:szCs w:val="28"/>
                <w:lang w:eastAsia="lv-LV"/>
              </w:rPr>
              <w:t>. Augstāk minētajā apakšpunktā tiek iekļauti nosacījumi, kas nosaka:</w:t>
            </w:r>
          </w:p>
          <w:p w:rsidR="008C289E" w:rsidRPr="00B631E4" w:rsidRDefault="008C289E" w:rsidP="008C289E">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B631E4">
              <w:rPr>
                <w:rFonts w:ascii="Times New Roman" w:eastAsia="Times New Roman" w:hAnsi="Times New Roman" w:cs="Times New Roman"/>
                <w:sz w:val="28"/>
                <w:szCs w:val="28"/>
                <w:lang w:eastAsia="lv-LV"/>
              </w:rPr>
              <w:t>valsts apmaksātus veselības aprūpes pakalpojumus  sniedz valsts pārvaldes iestādes saskaņā ar nolikumu, kā arī veselības aprūpes pakalpojumu sniedzēji, kas ir līgumattiecībās ar Dienestu (5.punkts);</w:t>
            </w:r>
          </w:p>
          <w:p w:rsidR="008C289E" w:rsidRPr="00B631E4" w:rsidRDefault="008C289E" w:rsidP="008C289E">
            <w:pPr>
              <w:pStyle w:val="ListParagraph"/>
              <w:spacing w:after="0" w:line="240" w:lineRule="auto"/>
              <w:jc w:val="both"/>
              <w:rPr>
                <w:rFonts w:ascii="Times New Roman" w:eastAsia="Times New Roman" w:hAnsi="Times New Roman" w:cs="Times New Roman"/>
                <w:sz w:val="28"/>
                <w:szCs w:val="28"/>
                <w:lang w:eastAsia="lv-LV"/>
              </w:rPr>
            </w:pPr>
            <w:r w:rsidRPr="00B631E4">
              <w:rPr>
                <w:rFonts w:ascii="Times New Roman" w:eastAsia="Times New Roman" w:hAnsi="Times New Roman" w:cs="Times New Roman"/>
                <w:sz w:val="28"/>
                <w:szCs w:val="28"/>
                <w:lang w:eastAsia="lv-LV"/>
              </w:rPr>
              <w:t xml:space="preserve">Veselības ministrijas padotībā, saskaņā ar Ministru kabineta 2004.gada 13.aprīļa noteikumos Nr.286 “Veselības ministrijas nolikums” noteikto ir vairākas valsts pārvaldes iestādes, kuras sniedz valsts apmaksātos veselības aprūpes pakalpojumus, piemēram, Neatliekamās medicīniskās palīdzības </w:t>
            </w:r>
            <w:r w:rsidR="005B71F1" w:rsidRPr="00B631E4">
              <w:rPr>
                <w:rFonts w:ascii="Times New Roman" w:eastAsia="Times New Roman" w:hAnsi="Times New Roman" w:cs="Times New Roman"/>
                <w:sz w:val="28"/>
                <w:szCs w:val="28"/>
                <w:lang w:eastAsia="lv-LV"/>
              </w:rPr>
              <w:t>d</w:t>
            </w:r>
            <w:r w:rsidRPr="00B631E4">
              <w:rPr>
                <w:rFonts w:ascii="Times New Roman" w:eastAsia="Times New Roman" w:hAnsi="Times New Roman" w:cs="Times New Roman"/>
                <w:sz w:val="28"/>
                <w:szCs w:val="28"/>
                <w:lang w:eastAsia="lv-LV"/>
              </w:rPr>
              <w:t xml:space="preserve">ienests, kurš organizē un nodrošina </w:t>
            </w:r>
            <w:proofErr w:type="spellStart"/>
            <w:r w:rsidRPr="00B631E4">
              <w:rPr>
                <w:rFonts w:ascii="Times New Roman" w:eastAsia="Times New Roman" w:hAnsi="Times New Roman" w:cs="Times New Roman"/>
                <w:sz w:val="28"/>
                <w:szCs w:val="28"/>
                <w:lang w:eastAsia="lv-LV"/>
              </w:rPr>
              <w:t>pirmsslimnīcas</w:t>
            </w:r>
            <w:proofErr w:type="spellEnd"/>
            <w:r w:rsidRPr="00B631E4">
              <w:rPr>
                <w:rFonts w:ascii="Times New Roman" w:eastAsia="Times New Roman" w:hAnsi="Times New Roman" w:cs="Times New Roman"/>
                <w:sz w:val="28"/>
                <w:szCs w:val="28"/>
                <w:lang w:eastAsia="lv-LV"/>
              </w:rPr>
              <w:t xml:space="preserve"> neatliekamo medicīnisko palīdzību ikdienā un ārkārtas situācijās visā Latvijā, kā arī specializēto medicīnisko palīdzību Latvijas slimnīcām, ja nepieciešamais medicīniskās palīdzības apjoms pārsniedz to rīcībā esošos resursus un iespējas</w:t>
            </w:r>
            <w:r w:rsidR="009D2D40" w:rsidRPr="00B631E4">
              <w:rPr>
                <w:rFonts w:ascii="Times New Roman" w:eastAsia="Times New Roman" w:hAnsi="Times New Roman" w:cs="Times New Roman"/>
                <w:sz w:val="28"/>
                <w:szCs w:val="28"/>
                <w:lang w:eastAsia="lv-LV"/>
              </w:rPr>
              <w:t>;</w:t>
            </w:r>
          </w:p>
          <w:p w:rsidR="008C289E" w:rsidRPr="00B631E4" w:rsidRDefault="008C289E" w:rsidP="008C289E">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B631E4">
              <w:rPr>
                <w:rFonts w:ascii="Times New Roman" w:eastAsia="Times New Roman" w:hAnsi="Times New Roman" w:cs="Times New Roman"/>
                <w:sz w:val="28"/>
                <w:szCs w:val="28"/>
                <w:lang w:eastAsia="lv-LV"/>
              </w:rPr>
              <w:t xml:space="preserve">atbilst Ministru kabineta 2009.gada 20.janvāra noteikumos Nr.60 </w:t>
            </w:r>
            <w:r w:rsidR="00656187"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Noteikumi par obligātajām prasībām ārstniecības iestādēm un to struktūrvienībām</w:t>
            </w:r>
            <w:r w:rsidR="00656187"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xml:space="preserve"> izvirzītajām kvalitātes prasībām (8.2.apakšpunkts);</w:t>
            </w:r>
          </w:p>
          <w:p w:rsidR="008C289E" w:rsidRPr="00B631E4" w:rsidRDefault="008C289E" w:rsidP="008C289E">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B631E4">
              <w:rPr>
                <w:rFonts w:ascii="Times New Roman" w:eastAsia="Times New Roman" w:hAnsi="Times New Roman" w:cs="Times New Roman"/>
                <w:sz w:val="28"/>
                <w:szCs w:val="28"/>
                <w:lang w:eastAsia="lv-LV"/>
              </w:rPr>
              <w:t>spēj nodrošināt konkrētu veselības aprūpes pakalpojumu, kā arī citas prasības, kas saistītas ar veselības aprūpes pakalpojumu nodrošināšanu (8.3. un 8.4.apakšpunkts).</w:t>
            </w:r>
          </w:p>
          <w:p w:rsidR="008C289E" w:rsidRPr="00B631E4" w:rsidRDefault="008C289E" w:rsidP="008C289E">
            <w:pPr>
              <w:spacing w:after="0" w:line="240" w:lineRule="auto"/>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Ņemot vērā, ka 2005.gada 8.marta Ministru kabineta noteikumos Nr.175 “Recepšu veidlapu izgatavošanas un uzglabāšanas, kā arī recepšu izrakstīšanas un uzglabāšanas noteikumi” veiktajiem grozījumiem, kas nosaka tās ārstniecības personas, kurām ir tiesības receptes, tika veiktas atbilstošas izmaiņas noteikumu projektā, lai saskaņotu abos noteikumos ietverto tiesisko regulējumu. Atbilstoši tiek precizēti 14.2. un 14.3.apakšpunkts, lai novērstu pretrunas starp normatīviem aktiem. </w:t>
            </w:r>
          </w:p>
          <w:p w:rsidR="00482FED" w:rsidRPr="00B631E4" w:rsidRDefault="00482FED" w:rsidP="00482FED">
            <w:pPr>
              <w:pStyle w:val="tv213"/>
              <w:shd w:val="clear" w:color="auto" w:fill="FFFFFF"/>
              <w:spacing w:before="0" w:beforeAutospacing="0" w:after="0" w:afterAutospacing="0"/>
              <w:jc w:val="both"/>
              <w:rPr>
                <w:noProof/>
                <w:sz w:val="28"/>
                <w:szCs w:val="28"/>
              </w:rPr>
            </w:pPr>
            <w:r w:rsidRPr="00B631E4">
              <w:rPr>
                <w:noProof/>
                <w:sz w:val="28"/>
                <w:szCs w:val="28"/>
              </w:rPr>
              <w:t>Farmācijas likuma 22.panta otrās daļas 1.punkts nosaka: Ja zāles noteiktas kā recepšu zāles, aptiekā tās drīkst izsniegt tikai: pret attiecīgu normatīvajos aktos noteiktajā kārtībā noformētu ārsta vai praktizējoša veterinārārsta recepti.</w:t>
            </w:r>
          </w:p>
          <w:p w:rsidR="00482FED" w:rsidRPr="00B631E4" w:rsidRDefault="00482FED" w:rsidP="00482FED">
            <w:pPr>
              <w:pStyle w:val="tv213"/>
              <w:shd w:val="clear" w:color="auto" w:fill="FFFFFF"/>
              <w:spacing w:before="0" w:beforeAutospacing="0" w:after="0" w:afterAutospacing="0"/>
              <w:jc w:val="both"/>
              <w:rPr>
                <w:noProof/>
                <w:sz w:val="28"/>
                <w:szCs w:val="28"/>
              </w:rPr>
            </w:pPr>
            <w:r w:rsidRPr="00B631E4">
              <w:rPr>
                <w:noProof/>
                <w:sz w:val="28"/>
                <w:szCs w:val="28"/>
              </w:rPr>
              <w:t>Tiesību normā netiek lietoti vārdi “izrakstīt”, bet gan “noformēt”. Līdz ar to ir secināms, ka minētā tiesību norma tiešā veidā nereglamentē recepšu izrakstīšanas kārtību. Savukārt, lai noskaidrotu minētās tiesību normas regulēto jautājumu loku ir nepieciešams ņemt vērā, gan Farmācijas likuma mērķi, gan vārda “noformēt” skaidrojumu un nozīmi. Līdz ar to Farmācijas likuma 22.panta otrās daļas 1.punkts, ievērojot likuma mērķi un vārdisko nozīmi, paredz, ka aptiekā recepšu zāles var iegādāties pret tādu recepti, kurā ārstniecības procesa gaitā pieņemtais lēmums par attiecīgo recepšu zāļu lietošanu ir materializēts (vizualizēts) normatīvajos aktos noteiktajā kārtībā. Vienlaicīgi norma neierobežo vai citādā veidā nenosaka recepšu izrakstīšanas kārtību, bet ir vērsta uz drošu zāļu izplatīšanu, respektīvi, aptieka nevarētu izsniegt recepšu zāles pret recepti, kas neatbilst normatīvo aktu prasībām.</w:t>
            </w:r>
          </w:p>
          <w:p w:rsidR="009A3F9B" w:rsidRPr="00B631E4" w:rsidRDefault="008C289E" w:rsidP="00D82FEF">
            <w:pPr>
              <w:pStyle w:val="tv213"/>
              <w:shd w:val="clear" w:color="auto" w:fill="FFFFFF"/>
              <w:spacing w:after="0" w:line="293" w:lineRule="atLeast"/>
              <w:jc w:val="both"/>
              <w:rPr>
                <w:b/>
                <w:sz w:val="28"/>
                <w:szCs w:val="28"/>
                <w:lang w:eastAsia="lv-LV"/>
              </w:rPr>
            </w:pPr>
            <w:r w:rsidRPr="00B631E4">
              <w:rPr>
                <w:noProof/>
                <w:sz w:val="28"/>
                <w:szCs w:val="28"/>
              </w:rPr>
              <w:t>Šī brīža Noteikumu Nr.555 redakcijā 13.3.</w:t>
            </w:r>
            <w:r w:rsidR="00F40C96" w:rsidRPr="00B631E4">
              <w:rPr>
                <w:noProof/>
                <w:sz w:val="28"/>
                <w:szCs w:val="28"/>
              </w:rPr>
              <w:t>apakš</w:t>
            </w:r>
            <w:r w:rsidRPr="00B631E4">
              <w:rPr>
                <w:noProof/>
                <w:sz w:val="28"/>
                <w:szCs w:val="28"/>
              </w:rPr>
              <w:t>punkts neparedz ārstiem, kuri strādā ilgstošas sociālās aprūpes un sociālās rehabilitācijas institūcijās, kas sniedz pašvaldības finansētus ilgstošas sociālās aprūpes un sociālās rehabilitācijas pakalpojumus, tiesības nosūtīt personu valsts apmaksāto veselības aprūpes pakalpojumu saņemšanai vai izrakstīt ambulatorajai ārstēšanai paredzētās no valsts budžeta līdzekļiem kompensējamās zāles un medicīniskās ierīces</w:t>
            </w:r>
            <w:r w:rsidRPr="00B631E4">
              <w:rPr>
                <w:rFonts w:eastAsiaTheme="minorHAnsi"/>
                <w:noProof/>
                <w:sz w:val="28"/>
                <w:szCs w:val="28"/>
                <w:lang w:val="lv-LV"/>
              </w:rPr>
              <w:t xml:space="preserve">. </w:t>
            </w:r>
            <w:r w:rsidRPr="00B631E4">
              <w:rPr>
                <w:noProof/>
                <w:sz w:val="28"/>
                <w:szCs w:val="28"/>
              </w:rPr>
              <w:t>Lai uzlabotu valsts apmaksātās veselības aprūpes pakalpojumu pieejamību augstāk minēto institūciju klientiem, not</w:t>
            </w:r>
            <w:r w:rsidR="00D72D02" w:rsidRPr="00B631E4">
              <w:rPr>
                <w:noProof/>
                <w:sz w:val="28"/>
                <w:szCs w:val="28"/>
              </w:rPr>
              <w:t>ei</w:t>
            </w:r>
            <w:r w:rsidRPr="00B631E4">
              <w:rPr>
                <w:noProof/>
                <w:sz w:val="28"/>
                <w:szCs w:val="28"/>
              </w:rPr>
              <w:t>kumu projektā tiek precizēts 13.3</w:t>
            </w:r>
            <w:r w:rsidR="00F40C96" w:rsidRPr="00B631E4">
              <w:rPr>
                <w:noProof/>
                <w:sz w:val="28"/>
                <w:szCs w:val="28"/>
              </w:rPr>
              <w:t>.apakš</w:t>
            </w:r>
            <w:r w:rsidRPr="00B631E4">
              <w:rPr>
                <w:noProof/>
                <w:sz w:val="28"/>
                <w:szCs w:val="28"/>
              </w:rPr>
              <w:t>punkts, paredzot šādu tiesību piešķiršanu arī ārstiem, kas strādā ilgstošas sociālās aprūpes un sociālās rehabilitācijas institūcijās, kas sniedz pašvaldības finansētus ilgstošas sociālās aprūpes un sociālās rehabilitācijas pakalpojumus. Plānots šadas tiesības paredzēt no 2020.gada 1.janvāra (</w:t>
            </w:r>
            <w:r w:rsidR="00587BC3" w:rsidRPr="00B631E4">
              <w:rPr>
                <w:noProof/>
                <w:sz w:val="28"/>
                <w:szCs w:val="28"/>
              </w:rPr>
              <w:t>N</w:t>
            </w:r>
            <w:r w:rsidRPr="00B631E4">
              <w:rPr>
                <w:noProof/>
                <w:sz w:val="28"/>
                <w:szCs w:val="28"/>
              </w:rPr>
              <w:t>oteikumu</w:t>
            </w:r>
            <w:r w:rsidR="00587BC3" w:rsidRPr="00B631E4">
              <w:rPr>
                <w:noProof/>
                <w:sz w:val="28"/>
                <w:szCs w:val="28"/>
              </w:rPr>
              <w:t xml:space="preserve"> Nr.555</w:t>
            </w:r>
            <w:r w:rsidRPr="00B631E4">
              <w:rPr>
                <w:noProof/>
                <w:sz w:val="28"/>
                <w:szCs w:val="28"/>
              </w:rPr>
              <w:t xml:space="preserve"> 231.punkts).</w:t>
            </w:r>
          </w:p>
          <w:p w:rsidR="008C289E" w:rsidRPr="00B631E4" w:rsidRDefault="008C289E" w:rsidP="008C289E">
            <w:pPr>
              <w:spacing w:after="0" w:line="240" w:lineRule="auto"/>
              <w:jc w:val="both"/>
              <w:rPr>
                <w:rFonts w:ascii="Times New Roman" w:eastAsia="Times New Roman" w:hAnsi="Times New Roman" w:cs="Times New Roman"/>
                <w:b/>
                <w:bCs/>
                <w:iCs/>
                <w:sz w:val="28"/>
                <w:szCs w:val="28"/>
                <w:lang w:eastAsia="lv-LV"/>
              </w:rPr>
            </w:pPr>
            <w:r w:rsidRPr="00B631E4">
              <w:rPr>
                <w:rFonts w:ascii="Times New Roman" w:eastAsia="Times New Roman" w:hAnsi="Times New Roman" w:cs="Times New Roman"/>
                <w:b/>
                <w:sz w:val="28"/>
                <w:szCs w:val="28"/>
                <w:lang w:eastAsia="lv-LV"/>
              </w:rPr>
              <w:t xml:space="preserve">Izmaiņas attiecībā uz primāro veselības aprūpi: </w:t>
            </w:r>
            <w:r w:rsidRPr="00B631E4">
              <w:rPr>
                <w:rFonts w:ascii="Times New Roman" w:hAnsi="Times New Roman" w:cs="Times New Roman"/>
                <w:b/>
                <w:sz w:val="28"/>
                <w:szCs w:val="28"/>
              </w:rPr>
              <w:t xml:space="preserve"> </w:t>
            </w:r>
          </w:p>
          <w:p w:rsidR="008C289E" w:rsidRPr="00B631E4" w:rsidRDefault="008C289E" w:rsidP="008C289E">
            <w:pPr>
              <w:pStyle w:val="tv213"/>
              <w:shd w:val="clear" w:color="auto" w:fill="FFFFFF"/>
              <w:spacing w:after="0" w:line="293" w:lineRule="atLeast"/>
              <w:jc w:val="both"/>
              <w:rPr>
                <w:rFonts w:eastAsiaTheme="minorHAnsi"/>
                <w:noProof/>
                <w:sz w:val="28"/>
                <w:szCs w:val="28"/>
                <w:lang w:val="lv-LV"/>
              </w:rPr>
            </w:pPr>
            <w:r w:rsidRPr="00B631E4">
              <w:rPr>
                <w:rFonts w:eastAsiaTheme="minorHAnsi"/>
                <w:noProof/>
                <w:sz w:val="28"/>
                <w:szCs w:val="28"/>
                <w:lang w:val="lv-LV"/>
              </w:rPr>
              <w:t>Pašlaik Noteikumi Nr.555 paredz, ka ir iespējams pārņemt ģimenes ārsta praksi neievērojot gaidīšanas hronoloģisko secību, piedāvājot iespēju pārņemt praksi ģimenes ārstam, kurš vienojies ar attiecīgo ģimenes ārstu par prakses pārņemšanu. Tomēr, lai uzlabotu ģimenes ārsta sniegtos pakalpojumus pārņemtajā praksē, noteikumu projekts tiek papildināts ar prasībām, kas nosaka, kādos gadījumos ir pieņemams, ka ģimenes ārsts nodod praksi pārņēmējam, neievērojot gaidīšanas saraksta secību, bet gan pats izvēloties prakses pārņēmēju. Vienlaikus noteikumu projekts paredz, ka šāda veida prakses pārņemšana ir pieņemama tikai situācijās, kad prakses pārņēmējs ir ticis iepriekš apmācīts par prakses organizāciju un darbības pamatprincipiem, kas ir iekļauti noteikumu projektā</w:t>
            </w:r>
            <w:r w:rsidR="00616745" w:rsidRPr="00B631E4">
              <w:rPr>
                <w:rFonts w:eastAsiaTheme="minorHAnsi"/>
                <w:noProof/>
                <w:sz w:val="28"/>
                <w:szCs w:val="28"/>
                <w:lang w:val="lv-LV"/>
              </w:rPr>
              <w:t xml:space="preserve"> (</w:t>
            </w:r>
            <w:r w:rsidR="00587BC3" w:rsidRPr="00B631E4">
              <w:rPr>
                <w:rFonts w:eastAsiaTheme="minorHAnsi"/>
                <w:noProof/>
                <w:sz w:val="28"/>
                <w:szCs w:val="28"/>
                <w:lang w:val="lv-LV"/>
              </w:rPr>
              <w:t>N</w:t>
            </w:r>
            <w:r w:rsidR="00616745" w:rsidRPr="00B631E4">
              <w:rPr>
                <w:rFonts w:eastAsiaTheme="minorHAnsi"/>
                <w:noProof/>
                <w:sz w:val="28"/>
                <w:szCs w:val="28"/>
                <w:lang w:val="lv-LV"/>
              </w:rPr>
              <w:t>oteikumu</w:t>
            </w:r>
            <w:r w:rsidR="00587BC3" w:rsidRPr="00B631E4">
              <w:rPr>
                <w:rFonts w:eastAsiaTheme="minorHAnsi"/>
                <w:noProof/>
                <w:sz w:val="28"/>
                <w:szCs w:val="28"/>
                <w:lang w:val="lv-LV"/>
              </w:rPr>
              <w:t xml:space="preserve"> Nr.555</w:t>
            </w:r>
            <w:r w:rsidR="00616745" w:rsidRPr="00B631E4">
              <w:rPr>
                <w:rFonts w:eastAsiaTheme="minorHAnsi"/>
                <w:noProof/>
                <w:sz w:val="28"/>
                <w:szCs w:val="28"/>
                <w:lang w:val="lv-LV"/>
              </w:rPr>
              <w:t xml:space="preserve"> </w:t>
            </w:r>
            <w:r w:rsidR="00B012DB" w:rsidRPr="00B631E4">
              <w:rPr>
                <w:rFonts w:eastAsiaTheme="minorHAnsi"/>
                <w:noProof/>
                <w:sz w:val="28"/>
                <w:szCs w:val="28"/>
                <w:lang w:val="lv-LV"/>
              </w:rPr>
              <w:t>6.2.3.apakš</w:t>
            </w:r>
            <w:r w:rsidR="00616745" w:rsidRPr="00B631E4">
              <w:rPr>
                <w:rFonts w:eastAsiaTheme="minorHAnsi"/>
                <w:noProof/>
                <w:sz w:val="28"/>
                <w:szCs w:val="28"/>
                <w:lang w:val="lv-LV"/>
              </w:rPr>
              <w:t>punkts)</w:t>
            </w:r>
            <w:r w:rsidRPr="00B631E4">
              <w:rPr>
                <w:rFonts w:eastAsiaTheme="minorHAnsi"/>
                <w:noProof/>
                <w:sz w:val="28"/>
                <w:szCs w:val="28"/>
                <w:lang w:val="lv-LV"/>
              </w:rPr>
              <w:t>.</w:t>
            </w:r>
          </w:p>
          <w:p w:rsidR="008C289E" w:rsidRPr="00B631E4" w:rsidRDefault="008C289E" w:rsidP="008C289E">
            <w:pPr>
              <w:pStyle w:val="tv213"/>
              <w:shd w:val="clear" w:color="auto" w:fill="FFFFFF"/>
              <w:spacing w:after="0" w:line="293" w:lineRule="atLeast"/>
              <w:jc w:val="both"/>
              <w:rPr>
                <w:rFonts w:eastAsiaTheme="minorHAnsi"/>
                <w:noProof/>
                <w:sz w:val="28"/>
                <w:szCs w:val="28"/>
                <w:lang w:val="lv-LV"/>
              </w:rPr>
            </w:pPr>
            <w:r w:rsidRPr="00B631E4">
              <w:rPr>
                <w:rFonts w:eastAsiaTheme="minorHAnsi"/>
                <w:noProof/>
                <w:sz w:val="28"/>
                <w:szCs w:val="28"/>
                <w:lang w:val="lv-LV"/>
              </w:rPr>
              <w:t xml:space="preserve">Centrālās Statistika </w:t>
            </w:r>
            <w:r w:rsidR="005B15E5" w:rsidRPr="00B631E4">
              <w:rPr>
                <w:rFonts w:eastAsiaTheme="minorHAnsi"/>
                <w:noProof/>
                <w:sz w:val="28"/>
                <w:szCs w:val="28"/>
                <w:lang w:val="lv-LV"/>
              </w:rPr>
              <w:t xml:space="preserve">pārvaldes </w:t>
            </w:r>
            <w:r w:rsidRPr="00B631E4">
              <w:rPr>
                <w:rFonts w:eastAsiaTheme="minorHAnsi"/>
                <w:noProof/>
                <w:sz w:val="28"/>
                <w:szCs w:val="28"/>
                <w:lang w:val="lv-LV"/>
              </w:rPr>
              <w:t xml:space="preserve">publicētie dati liecina, ka Latvijā ģimenes ārstiem ir nevienmērīgs teritoriālais izvietojums. Tāpēc, lai uzlabotu pieejamību valsts apmaksātajiem primārās veselības aprūpes pakalpojumiem, noteikumu projektā tiek iekļauta kārtība, kas nosaka gadījumus, kad feldšerpunktā strādājošais sertificēts ārsta palīgs var sniegt primārās veselības aprūpes pakalpojumus. Noteikumu projekts paredz, ka šāda pakalpojumu sniegšana var tikt nodrošināta līdz laikam, kad ģimenes ārsts uzsāks savu darbību (pabeidz rezidentūru un iegūst sertifikātu). Papildus </w:t>
            </w:r>
            <w:r w:rsidR="001C3D19" w:rsidRPr="00B631E4">
              <w:rPr>
                <w:rFonts w:eastAsiaTheme="minorHAnsi"/>
                <w:noProof/>
                <w:sz w:val="28"/>
                <w:szCs w:val="28"/>
                <w:lang w:val="lv-LV"/>
              </w:rPr>
              <w:t>n</w:t>
            </w:r>
            <w:r w:rsidRPr="00B631E4">
              <w:rPr>
                <w:rFonts w:eastAsiaTheme="minorHAnsi"/>
                <w:noProof/>
                <w:sz w:val="28"/>
                <w:szCs w:val="28"/>
                <w:lang w:val="lv-LV"/>
              </w:rPr>
              <w:t>oteikumu projekta 11.pielikumā tika iekļauts jauns punkts, kas nosaka feldšerpunkta darbības apmaksu primārās veselības aprūpes pakalpojumu nodrošināšanai teritorijās, kurās ir nepietiekams ģimenes ārstu sniegto pakalpojumu nodrošinājums un apgrūtināta veselības aprūpes pakalpojumu pieejamība</w:t>
            </w:r>
            <w:r w:rsidR="004B5B5E" w:rsidRPr="00B631E4">
              <w:rPr>
                <w:rFonts w:eastAsiaTheme="minorHAnsi"/>
                <w:noProof/>
                <w:sz w:val="28"/>
                <w:szCs w:val="28"/>
                <w:lang w:val="lv-LV"/>
              </w:rPr>
              <w:t xml:space="preserve"> (redakcionāls precizējums, jo Veselības ministrija jau līdz šim ir nodrošinājusi maksājumu par feldšerpunktu nodrošināšanu</w:t>
            </w:r>
            <w:r w:rsidR="006B1DAA" w:rsidRPr="00B631E4">
              <w:rPr>
                <w:rFonts w:eastAsiaTheme="minorHAnsi"/>
                <w:noProof/>
                <w:sz w:val="28"/>
                <w:szCs w:val="28"/>
                <w:lang w:val="lv-LV"/>
              </w:rPr>
              <w:t xml:space="preserve">, </w:t>
            </w:r>
            <w:r w:rsidR="00587BC3" w:rsidRPr="00B631E4">
              <w:rPr>
                <w:rFonts w:eastAsiaTheme="minorHAnsi"/>
                <w:noProof/>
                <w:sz w:val="28"/>
                <w:szCs w:val="28"/>
                <w:lang w:val="lv-LV"/>
              </w:rPr>
              <w:t>N</w:t>
            </w:r>
            <w:r w:rsidR="006B1DAA" w:rsidRPr="00B631E4">
              <w:rPr>
                <w:rFonts w:eastAsiaTheme="minorHAnsi"/>
                <w:noProof/>
                <w:sz w:val="28"/>
                <w:szCs w:val="28"/>
                <w:lang w:val="lv-LV"/>
              </w:rPr>
              <w:t>oteikumu</w:t>
            </w:r>
            <w:r w:rsidR="00587BC3" w:rsidRPr="00B631E4">
              <w:rPr>
                <w:rFonts w:eastAsiaTheme="minorHAnsi"/>
                <w:noProof/>
                <w:sz w:val="28"/>
                <w:szCs w:val="28"/>
                <w:lang w:val="lv-LV"/>
              </w:rPr>
              <w:t xml:space="preserve"> Nr.555</w:t>
            </w:r>
            <w:r w:rsidR="00B012DB" w:rsidRPr="00B631E4">
              <w:rPr>
                <w:rFonts w:eastAsiaTheme="minorHAnsi"/>
                <w:noProof/>
                <w:sz w:val="28"/>
                <w:szCs w:val="28"/>
                <w:lang w:val="lv-LV"/>
              </w:rPr>
              <w:t xml:space="preserve"> </w:t>
            </w:r>
            <w:r w:rsidR="00587BC3" w:rsidRPr="00B631E4">
              <w:rPr>
                <w:rFonts w:eastAsiaTheme="minorHAnsi"/>
                <w:noProof/>
                <w:sz w:val="28"/>
                <w:szCs w:val="28"/>
                <w:lang w:val="lv-LV"/>
              </w:rPr>
              <w:t>11.pielikuma 8.</w:t>
            </w:r>
            <w:r w:rsidR="00587BC3" w:rsidRPr="00B631E4">
              <w:rPr>
                <w:rFonts w:eastAsiaTheme="minorHAnsi"/>
                <w:noProof/>
                <w:sz w:val="28"/>
                <w:szCs w:val="28"/>
                <w:vertAlign w:val="superscript"/>
                <w:lang w:val="lv-LV"/>
              </w:rPr>
              <w:t>1</w:t>
            </w:r>
            <w:r w:rsidR="00587BC3" w:rsidRPr="00B631E4">
              <w:rPr>
                <w:rFonts w:eastAsiaTheme="minorHAnsi"/>
                <w:noProof/>
                <w:sz w:val="28"/>
                <w:szCs w:val="28"/>
                <w:lang w:val="lv-LV"/>
              </w:rPr>
              <w:t xml:space="preserve"> punkts</w:t>
            </w:r>
            <w:r w:rsidR="004B5B5E" w:rsidRPr="00B631E4">
              <w:rPr>
                <w:rFonts w:eastAsiaTheme="minorHAnsi"/>
                <w:noProof/>
                <w:sz w:val="28"/>
                <w:szCs w:val="28"/>
                <w:lang w:val="lv-LV"/>
              </w:rPr>
              <w:t>)</w:t>
            </w:r>
            <w:r w:rsidRPr="00B631E4">
              <w:rPr>
                <w:rFonts w:eastAsiaTheme="minorHAnsi"/>
                <w:noProof/>
                <w:sz w:val="28"/>
                <w:szCs w:val="28"/>
                <w:lang w:val="lv-LV"/>
              </w:rPr>
              <w:t>.</w:t>
            </w:r>
          </w:p>
          <w:p w:rsidR="008C289E" w:rsidRPr="00B631E4" w:rsidRDefault="008C289E" w:rsidP="00FF3B21">
            <w:pPr>
              <w:pStyle w:val="tv213"/>
              <w:shd w:val="clear" w:color="auto" w:fill="FFFFFF"/>
              <w:spacing w:before="0" w:beforeAutospacing="0" w:after="0" w:afterAutospacing="0" w:line="293" w:lineRule="atLeast"/>
              <w:jc w:val="both"/>
              <w:rPr>
                <w:rFonts w:eastAsiaTheme="minorHAnsi"/>
                <w:noProof/>
                <w:sz w:val="28"/>
                <w:szCs w:val="28"/>
                <w:lang w:val="lv-LV"/>
              </w:rPr>
            </w:pPr>
            <w:r w:rsidRPr="00B631E4">
              <w:rPr>
                <w:rFonts w:eastAsiaTheme="minorHAnsi"/>
                <w:noProof/>
                <w:sz w:val="28"/>
                <w:szCs w:val="28"/>
                <w:lang w:val="lv-LV"/>
              </w:rPr>
              <w:t>Ņemot vērā, ka šo Noteikumu Nr.555 32.punkta pašreizējā redakcija par informācijas publicēšanu plašsaziņas līdzekļos dažās teritorijās nemaz nav veicama, jo nav vietējo laikrakstu informācijas publicēšanai, noteikumu projektā iekļautas izmaiņas, kas paredz, ka Dienests turpmāk Noteikumu Nr.555 32.punktā minētajos gadījumos informēs pašvaldību, nosūtot tai oficiālu paziņojumu</w:t>
            </w:r>
            <w:r w:rsidR="003825CC" w:rsidRPr="00B631E4">
              <w:rPr>
                <w:rFonts w:eastAsiaTheme="minorHAnsi"/>
                <w:noProof/>
                <w:sz w:val="28"/>
                <w:szCs w:val="28"/>
                <w:lang w:val="lv-LV"/>
              </w:rPr>
              <w:t>.</w:t>
            </w:r>
            <w:r w:rsidRPr="00B631E4">
              <w:rPr>
                <w:rFonts w:eastAsiaTheme="minorHAnsi"/>
                <w:noProof/>
                <w:sz w:val="28"/>
                <w:szCs w:val="28"/>
                <w:lang w:val="lv-LV"/>
              </w:rPr>
              <w:t xml:space="preserve"> </w:t>
            </w:r>
            <w:r w:rsidR="003825CC" w:rsidRPr="00B631E4">
              <w:rPr>
                <w:rFonts w:eastAsiaTheme="minorHAnsi"/>
                <w:noProof/>
                <w:sz w:val="28"/>
                <w:szCs w:val="28"/>
                <w:lang w:val="lv-LV"/>
              </w:rPr>
              <w:t xml:space="preserve">un </w:t>
            </w:r>
            <w:r w:rsidR="00DA030F" w:rsidRPr="00B631E4">
              <w:rPr>
                <w:rFonts w:eastAsiaTheme="minorHAnsi"/>
                <w:noProof/>
                <w:sz w:val="28"/>
                <w:szCs w:val="28"/>
                <w:lang w:val="lv-LV"/>
              </w:rPr>
              <w:t>sniedz</w:t>
            </w:r>
            <w:r w:rsidR="003825CC" w:rsidRPr="00B631E4">
              <w:rPr>
                <w:rFonts w:eastAsiaTheme="minorHAnsi"/>
                <w:noProof/>
                <w:sz w:val="28"/>
                <w:szCs w:val="28"/>
                <w:lang w:val="lv-LV"/>
              </w:rPr>
              <w:t>ot</w:t>
            </w:r>
            <w:r w:rsidR="00DA030F" w:rsidRPr="00B631E4">
              <w:rPr>
                <w:rFonts w:eastAsiaTheme="minorHAnsi"/>
                <w:noProof/>
                <w:sz w:val="28"/>
                <w:szCs w:val="28"/>
                <w:lang w:val="lv-LV"/>
              </w:rPr>
              <w:t xml:space="preserve"> informāciju par valsts apmaksāto ģimenes ārstu pieejamību pašvaldības teritorijā.</w:t>
            </w:r>
          </w:p>
          <w:p w:rsidR="00FF3B21" w:rsidRPr="00B631E4" w:rsidRDefault="00FF3B21" w:rsidP="00FF3B21">
            <w:pPr>
              <w:pStyle w:val="tv213"/>
              <w:shd w:val="clear" w:color="auto" w:fill="FFFFFF"/>
              <w:spacing w:before="0" w:beforeAutospacing="0" w:after="0" w:afterAutospacing="0" w:line="293" w:lineRule="atLeast"/>
              <w:jc w:val="both"/>
              <w:rPr>
                <w:rFonts w:eastAsiaTheme="minorHAnsi"/>
                <w:noProof/>
                <w:sz w:val="28"/>
                <w:szCs w:val="28"/>
                <w:lang w:val="lv-LV"/>
              </w:rPr>
            </w:pPr>
          </w:p>
          <w:p w:rsidR="008C289E" w:rsidRPr="00B631E4" w:rsidRDefault="008C289E" w:rsidP="00FF3B21">
            <w:pPr>
              <w:pStyle w:val="tv213"/>
              <w:shd w:val="clear" w:color="auto" w:fill="FFFFFF"/>
              <w:spacing w:before="0" w:beforeAutospacing="0" w:after="0" w:afterAutospacing="0" w:line="293" w:lineRule="atLeast"/>
              <w:jc w:val="both"/>
              <w:rPr>
                <w:rFonts w:eastAsiaTheme="minorHAnsi"/>
                <w:noProof/>
                <w:sz w:val="28"/>
                <w:szCs w:val="28"/>
                <w:lang w:val="lv-LV"/>
              </w:rPr>
            </w:pPr>
            <w:r w:rsidRPr="00B631E4">
              <w:rPr>
                <w:rFonts w:eastAsiaTheme="minorHAnsi"/>
                <w:noProof/>
                <w:sz w:val="28"/>
                <w:szCs w:val="28"/>
                <w:lang w:val="lv-LV"/>
              </w:rPr>
              <w:t xml:space="preserve">Atbilstoši 2007.gada 27.marta Ministru kabineta noteikumiem “Kārtība, kādā veicama smadzeņu un bioloģiskās nāves fakta konstatēšana un miruša cilvēka nodošana apbedīšanai” </w:t>
            </w:r>
            <w:r w:rsidR="001C3D19" w:rsidRPr="00B631E4">
              <w:rPr>
                <w:rFonts w:eastAsiaTheme="minorHAnsi"/>
                <w:noProof/>
                <w:sz w:val="28"/>
                <w:szCs w:val="28"/>
                <w:lang w:val="lv-LV"/>
              </w:rPr>
              <w:t>n</w:t>
            </w:r>
            <w:r w:rsidRPr="00B631E4">
              <w:rPr>
                <w:rFonts w:eastAsiaTheme="minorHAnsi"/>
                <w:noProof/>
                <w:sz w:val="28"/>
                <w:szCs w:val="28"/>
                <w:lang w:val="lv-LV"/>
              </w:rPr>
              <w:t>oteikumu projektā tika iekļautas izmaiņas (precizēts 42.1.apakšpunkts), kas attiecināmas uz mājas apstākļos mirušās personas nāves fakt</w:t>
            </w:r>
            <w:r w:rsidR="00D72D02" w:rsidRPr="00B631E4">
              <w:rPr>
                <w:rFonts w:eastAsiaTheme="minorHAnsi"/>
                <w:noProof/>
                <w:sz w:val="28"/>
                <w:szCs w:val="28"/>
                <w:lang w:val="lv-LV"/>
              </w:rPr>
              <w:t>a</w:t>
            </w:r>
            <w:r w:rsidRPr="00B631E4">
              <w:rPr>
                <w:rFonts w:eastAsiaTheme="minorHAnsi"/>
                <w:noProof/>
                <w:sz w:val="28"/>
                <w:szCs w:val="28"/>
                <w:lang w:val="lv-LV"/>
              </w:rPr>
              <w:t xml:space="preserve"> </w:t>
            </w:r>
            <w:r w:rsidR="00D72D02" w:rsidRPr="00B631E4">
              <w:rPr>
                <w:rFonts w:eastAsiaTheme="minorHAnsi"/>
                <w:noProof/>
                <w:sz w:val="28"/>
                <w:szCs w:val="28"/>
                <w:lang w:val="lv-LV"/>
              </w:rPr>
              <w:t xml:space="preserve">konstatēšanu </w:t>
            </w:r>
            <w:r w:rsidRPr="00B631E4">
              <w:rPr>
                <w:rFonts w:eastAsiaTheme="minorHAnsi"/>
                <w:noProof/>
                <w:sz w:val="28"/>
                <w:szCs w:val="28"/>
                <w:lang w:val="lv-LV"/>
              </w:rPr>
              <w:t xml:space="preserve">pilsētās, ko turpmāk varēs nodrošināt arī dežūrārsts ārpus ģimenes ārsta darbalaika. </w:t>
            </w:r>
          </w:p>
          <w:p w:rsidR="00FF3B21" w:rsidRPr="00B631E4" w:rsidRDefault="00FF3B21" w:rsidP="00FF3B21">
            <w:pPr>
              <w:pStyle w:val="tv213"/>
              <w:shd w:val="clear" w:color="auto" w:fill="FFFFFF"/>
              <w:spacing w:before="0" w:beforeAutospacing="0" w:after="0" w:afterAutospacing="0" w:line="293" w:lineRule="atLeast"/>
              <w:jc w:val="both"/>
              <w:rPr>
                <w:rFonts w:eastAsiaTheme="minorHAnsi"/>
                <w:noProof/>
                <w:sz w:val="28"/>
                <w:szCs w:val="28"/>
                <w:lang w:val="lv-LV"/>
              </w:rPr>
            </w:pPr>
          </w:p>
          <w:p w:rsidR="008C289E" w:rsidRPr="00B631E4" w:rsidRDefault="008C289E" w:rsidP="00FF3B21">
            <w:pPr>
              <w:pStyle w:val="tv213"/>
              <w:shd w:val="clear" w:color="auto" w:fill="FFFFFF"/>
              <w:spacing w:before="0" w:beforeAutospacing="0" w:after="0" w:afterAutospacing="0" w:line="293" w:lineRule="atLeast"/>
              <w:jc w:val="both"/>
              <w:rPr>
                <w:rFonts w:eastAsiaTheme="minorHAnsi"/>
                <w:noProof/>
                <w:sz w:val="28"/>
                <w:szCs w:val="28"/>
                <w:lang w:val="lv-LV"/>
              </w:rPr>
            </w:pPr>
            <w:r w:rsidRPr="00B631E4">
              <w:rPr>
                <w:rFonts w:eastAsiaTheme="minorHAnsi"/>
                <w:noProof/>
                <w:sz w:val="28"/>
                <w:szCs w:val="28"/>
                <w:lang w:val="lv-LV"/>
              </w:rPr>
              <w:t xml:space="preserve">Onkoloģijas joma ir viena no veselības aprūpes nozares prioritātēm un nepieciešams veicināt agrīnu onkoloģisko saslimšanu diagnostiku, tādēļ saskaņā ar informatīvajā ziņojumā “Par veselības reformas pasākumu īstenošanu 2019.gadā” noteikto no 2019.gada 1.aprīļa tiks paaugstināts maksājuma apmērs par laikus atklātu vēzi 1. vai 2.stadijā (no 71,14 EUR uz 75,00 EUR), lai ar finansiālu stimulu veicinātu ģimenes ārstu iesaisti diagnostikas nodrošināšanā. Vienlaikus </w:t>
            </w:r>
            <w:r w:rsidR="001C3D19" w:rsidRPr="00B631E4">
              <w:rPr>
                <w:rFonts w:eastAsiaTheme="minorHAnsi"/>
                <w:noProof/>
                <w:sz w:val="28"/>
                <w:szCs w:val="28"/>
                <w:lang w:val="lv-LV"/>
              </w:rPr>
              <w:t>n</w:t>
            </w:r>
            <w:r w:rsidRPr="00B631E4">
              <w:rPr>
                <w:rFonts w:eastAsiaTheme="minorHAnsi"/>
                <w:noProof/>
                <w:sz w:val="28"/>
                <w:szCs w:val="28"/>
                <w:lang w:val="lv-LV"/>
              </w:rPr>
              <w:t>oteikumu projektā tika veiktas izmaiņas 11.pielikumā, kas nosaka primārās veselības aprūpes finansējuma plānošanu.</w:t>
            </w:r>
          </w:p>
          <w:p w:rsidR="008C289E" w:rsidRPr="00B631E4" w:rsidRDefault="008C289E" w:rsidP="008C289E">
            <w:pPr>
              <w:spacing w:after="0" w:line="240" w:lineRule="auto"/>
              <w:contextualSpacing/>
              <w:jc w:val="both"/>
              <w:rPr>
                <w:rFonts w:ascii="Times New Roman" w:eastAsia="Times New Roman" w:hAnsi="Times New Roman" w:cs="Times New Roman"/>
                <w:b/>
                <w:sz w:val="28"/>
                <w:szCs w:val="28"/>
                <w:lang w:eastAsia="lv-LV"/>
              </w:rPr>
            </w:pPr>
            <w:r w:rsidRPr="00B631E4">
              <w:rPr>
                <w:rFonts w:ascii="Times New Roman" w:eastAsia="Times New Roman" w:hAnsi="Times New Roman" w:cs="Times New Roman"/>
                <w:b/>
                <w:sz w:val="28"/>
                <w:szCs w:val="28"/>
                <w:lang w:eastAsia="lv-LV"/>
              </w:rPr>
              <w:t>Izmaiņas attiecībā uz sekundāro un terciāro veselības aprūpi:</w:t>
            </w:r>
          </w:p>
          <w:p w:rsidR="008C289E" w:rsidRPr="00B631E4" w:rsidRDefault="008C289E" w:rsidP="008C289E">
            <w:pPr>
              <w:pStyle w:val="tv213"/>
              <w:shd w:val="clear" w:color="auto" w:fill="FFFFFF"/>
              <w:spacing w:after="0" w:line="293" w:lineRule="atLeast"/>
              <w:jc w:val="both"/>
              <w:rPr>
                <w:rFonts w:eastAsiaTheme="minorHAnsi"/>
                <w:noProof/>
                <w:sz w:val="28"/>
                <w:szCs w:val="28"/>
                <w:lang w:val="lv-LV"/>
              </w:rPr>
            </w:pPr>
            <w:r w:rsidRPr="00B631E4">
              <w:rPr>
                <w:rFonts w:eastAsiaTheme="minorHAnsi"/>
                <w:noProof/>
                <w:sz w:val="28"/>
                <w:szCs w:val="28"/>
                <w:lang w:val="lv-LV"/>
              </w:rPr>
              <w:t>Pilnveidojot SCORE (Systematic COronary Risk Evaluation) – kardiovaskulārā riska novērtēšanas sistēmu, noteikumu projektā tika precizēta valsts apmaksāto veselības aprūpes pakalpojumu saņemšanas kārtība pacientiem ar iespējamo sirds un asinsvadu saslimšanu (precizēti 61.4.3. un 61.4.5.apakšpunkts).</w:t>
            </w:r>
          </w:p>
          <w:p w:rsidR="00FE3CC5" w:rsidRPr="00B631E4" w:rsidRDefault="008C289E" w:rsidP="00815E7D">
            <w:pPr>
              <w:spacing w:after="0" w:line="240" w:lineRule="auto"/>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Atbilstoši Noteikumu Nr.555 2.14.</w:t>
            </w:r>
            <w:r w:rsidR="00B012DB" w:rsidRPr="00B631E4">
              <w:rPr>
                <w:rFonts w:ascii="Times New Roman" w:hAnsi="Times New Roman" w:cs="Times New Roman"/>
                <w:noProof/>
                <w:sz w:val="28"/>
                <w:szCs w:val="28"/>
              </w:rPr>
              <w:t>apakš</w:t>
            </w:r>
            <w:r w:rsidRPr="00B631E4">
              <w:rPr>
                <w:rFonts w:ascii="Times New Roman" w:hAnsi="Times New Roman" w:cs="Times New Roman"/>
                <w:noProof/>
                <w:sz w:val="28"/>
                <w:szCs w:val="28"/>
              </w:rPr>
              <w:t>punktam</w:t>
            </w:r>
            <w:r w:rsidR="00B012DB" w:rsidRPr="00B631E4">
              <w:rPr>
                <w:rFonts w:ascii="Times New Roman" w:hAnsi="Times New Roman" w:cs="Times New Roman"/>
                <w:noProof/>
                <w:sz w:val="28"/>
                <w:szCs w:val="28"/>
              </w:rPr>
              <w:t>,</w:t>
            </w:r>
            <w:r w:rsidRPr="00B631E4">
              <w:rPr>
                <w:rFonts w:ascii="Times New Roman" w:hAnsi="Times New Roman" w:cs="Times New Roman"/>
                <w:noProof/>
                <w:sz w:val="28"/>
                <w:szCs w:val="28"/>
              </w:rPr>
              <w:t xml:space="preserve"> no valsts budžeta apmaksājamo manipulāciju sarakstu un to apmaksas nosacījumus apstiprina Dienests un publicē Dienesta tīmekļvietnē. Savukārt Noteikumu</w:t>
            </w:r>
            <w:r w:rsidR="00B012DB" w:rsidRPr="00B631E4">
              <w:rPr>
                <w:rFonts w:ascii="Times New Roman" w:hAnsi="Times New Roman" w:cs="Times New Roman"/>
                <w:noProof/>
                <w:sz w:val="28"/>
                <w:szCs w:val="28"/>
              </w:rPr>
              <w:t xml:space="preserve"> Nr.555 </w:t>
            </w:r>
            <w:r w:rsidRPr="00B631E4">
              <w:rPr>
                <w:rFonts w:ascii="Times New Roman" w:hAnsi="Times New Roman" w:cs="Times New Roman"/>
                <w:noProof/>
                <w:sz w:val="28"/>
                <w:szCs w:val="28"/>
              </w:rPr>
              <w:t xml:space="preserve"> 6.pielikums satur manipulāciju kodus, kur</w:t>
            </w:r>
            <w:r w:rsidR="00D72D02" w:rsidRPr="00B631E4">
              <w:rPr>
                <w:rFonts w:ascii="Times New Roman" w:hAnsi="Times New Roman" w:cs="Times New Roman"/>
                <w:noProof/>
                <w:sz w:val="28"/>
                <w:szCs w:val="28"/>
              </w:rPr>
              <w:t>i</w:t>
            </w:r>
            <w:r w:rsidRPr="00B631E4">
              <w:rPr>
                <w:rFonts w:ascii="Times New Roman" w:hAnsi="Times New Roman" w:cs="Times New Roman"/>
                <w:noProof/>
                <w:sz w:val="28"/>
                <w:szCs w:val="28"/>
              </w:rPr>
              <w:t xml:space="preserve"> publicēt</w:t>
            </w:r>
            <w:r w:rsidR="00D72D02" w:rsidRPr="00B631E4">
              <w:rPr>
                <w:rFonts w:ascii="Times New Roman" w:hAnsi="Times New Roman" w:cs="Times New Roman"/>
                <w:noProof/>
                <w:sz w:val="28"/>
                <w:szCs w:val="28"/>
              </w:rPr>
              <w:t>i</w:t>
            </w:r>
            <w:r w:rsidRPr="00B631E4">
              <w:rPr>
                <w:rFonts w:ascii="Times New Roman" w:hAnsi="Times New Roman" w:cs="Times New Roman"/>
                <w:noProof/>
                <w:sz w:val="28"/>
                <w:szCs w:val="28"/>
              </w:rPr>
              <w:t xml:space="preserve"> Dienesta tīmekļvietnē un kur</w:t>
            </w:r>
            <w:r w:rsidR="00D72D02" w:rsidRPr="00B631E4">
              <w:rPr>
                <w:rFonts w:ascii="Times New Roman" w:hAnsi="Times New Roman" w:cs="Times New Roman"/>
                <w:noProof/>
                <w:sz w:val="28"/>
                <w:szCs w:val="28"/>
              </w:rPr>
              <w:t>u</w:t>
            </w:r>
            <w:r w:rsidRPr="00B631E4">
              <w:rPr>
                <w:rFonts w:ascii="Times New Roman" w:hAnsi="Times New Roman" w:cs="Times New Roman"/>
                <w:noProof/>
                <w:sz w:val="28"/>
                <w:szCs w:val="28"/>
              </w:rPr>
              <w:t>s Dienests var pārskatīt reizi ceturksnī. Tiek mainīta 95.punkta redakcija, vienkāršojot stacionāro programmu apmaksas nosacījumu koriģēšanas proces</w:t>
            </w:r>
            <w:r w:rsidR="00D72D02" w:rsidRPr="00B631E4">
              <w:rPr>
                <w:rFonts w:ascii="Times New Roman" w:hAnsi="Times New Roman" w:cs="Times New Roman"/>
                <w:noProof/>
                <w:sz w:val="28"/>
                <w:szCs w:val="28"/>
              </w:rPr>
              <w:t>u</w:t>
            </w:r>
            <w:r w:rsidRPr="00B631E4">
              <w:rPr>
                <w:rFonts w:ascii="Times New Roman" w:hAnsi="Times New Roman" w:cs="Times New Roman"/>
                <w:noProof/>
                <w:sz w:val="28"/>
                <w:szCs w:val="28"/>
              </w:rPr>
              <w:t>, piemēram, mainoties saistošo manipulāciju kodiem vai diagnožu kodiem.</w:t>
            </w:r>
          </w:p>
          <w:p w:rsidR="001D11DE" w:rsidRPr="00B631E4" w:rsidRDefault="00CD3545" w:rsidP="00815E7D">
            <w:pPr>
              <w:pStyle w:val="tv213"/>
              <w:shd w:val="clear" w:color="auto" w:fill="FFFFFF"/>
              <w:spacing w:before="0" w:beforeAutospacing="0" w:after="0" w:afterAutospacing="0"/>
              <w:jc w:val="both"/>
              <w:rPr>
                <w:rFonts w:eastAsiaTheme="minorHAnsi"/>
                <w:noProof/>
                <w:sz w:val="28"/>
                <w:szCs w:val="28"/>
                <w:lang w:val="lv-LV"/>
              </w:rPr>
            </w:pPr>
            <w:r w:rsidRPr="00B631E4">
              <w:rPr>
                <w:noProof/>
                <w:sz w:val="28"/>
                <w:szCs w:val="28"/>
              </w:rPr>
              <w:t xml:space="preserve">Noteikumu Nr.555 92.punkts </w:t>
            </w:r>
            <w:r w:rsidR="009435E4" w:rsidRPr="00B631E4">
              <w:rPr>
                <w:noProof/>
                <w:sz w:val="28"/>
                <w:szCs w:val="28"/>
              </w:rPr>
              <w:t>ietver nosacījumus</w:t>
            </w:r>
            <w:r w:rsidR="001F50D5" w:rsidRPr="00B631E4">
              <w:rPr>
                <w:noProof/>
                <w:sz w:val="28"/>
                <w:szCs w:val="28"/>
              </w:rPr>
              <w:t>,</w:t>
            </w:r>
            <w:r w:rsidR="009435E4" w:rsidRPr="00B631E4">
              <w:rPr>
                <w:noProof/>
                <w:sz w:val="28"/>
                <w:szCs w:val="28"/>
              </w:rPr>
              <w:t>kādi  ārstniecības iestādei jānodrošina, sniedzot veselības aprūpes pakalpojumussteidzamās medicīniskās palīdzības punktā. Noteikumu projekts precizē 92.2.apakšpunkta normu, kur</w:t>
            </w:r>
            <w:r w:rsidR="00763429" w:rsidRPr="00B631E4">
              <w:rPr>
                <w:noProof/>
                <w:sz w:val="28"/>
                <w:szCs w:val="28"/>
              </w:rPr>
              <w:t>a</w:t>
            </w:r>
            <w:r w:rsidR="009435E4" w:rsidRPr="00B631E4">
              <w:rPr>
                <w:noProof/>
                <w:sz w:val="28"/>
                <w:szCs w:val="28"/>
              </w:rPr>
              <w:t xml:space="preserve"> paredz, ka steidzamo medicīnisko palīdzību sniedz vismaz viens ārsts un vismaz viens ārsta palīgs (feldšeris) vai māsa, izņemot gadījumus, kad Dienests ar ārstniecības iestādi vienojies par citu kārtību. Šajā apakšpunkā</w:t>
            </w:r>
            <w:r w:rsidR="001F50D5" w:rsidRPr="00B631E4">
              <w:rPr>
                <w:noProof/>
                <w:sz w:val="28"/>
                <w:szCs w:val="28"/>
              </w:rPr>
              <w:t xml:space="preserve"> </w:t>
            </w:r>
            <w:r w:rsidR="009435E4" w:rsidRPr="00B631E4">
              <w:rPr>
                <w:noProof/>
                <w:sz w:val="28"/>
                <w:szCs w:val="28"/>
              </w:rPr>
              <w:t>noteikt</w:t>
            </w:r>
            <w:r w:rsidR="00FE3CC5" w:rsidRPr="00B631E4">
              <w:rPr>
                <w:noProof/>
                <w:sz w:val="28"/>
                <w:szCs w:val="28"/>
              </w:rPr>
              <w:t>ā norma</w:t>
            </w:r>
            <w:r w:rsidR="009435E4" w:rsidRPr="00B631E4">
              <w:rPr>
                <w:noProof/>
                <w:sz w:val="28"/>
                <w:szCs w:val="28"/>
              </w:rPr>
              <w:t xml:space="preserve"> </w:t>
            </w:r>
            <w:r w:rsidR="00FE3CC5" w:rsidRPr="00B631E4">
              <w:rPr>
                <w:noProof/>
                <w:sz w:val="28"/>
                <w:szCs w:val="28"/>
              </w:rPr>
              <w:t xml:space="preserve">dod tiesības </w:t>
            </w:r>
            <w:r w:rsidR="009435E4" w:rsidRPr="00B631E4">
              <w:rPr>
                <w:noProof/>
                <w:sz w:val="28"/>
                <w:szCs w:val="28"/>
              </w:rPr>
              <w:t>Dienest</w:t>
            </w:r>
            <w:r w:rsidR="00FE3CC5" w:rsidRPr="00B631E4">
              <w:rPr>
                <w:noProof/>
                <w:sz w:val="28"/>
                <w:szCs w:val="28"/>
              </w:rPr>
              <w:t xml:space="preserve">am vienoties ar </w:t>
            </w:r>
            <w:r w:rsidR="009435E4" w:rsidRPr="00B631E4">
              <w:rPr>
                <w:noProof/>
                <w:sz w:val="28"/>
                <w:szCs w:val="28"/>
              </w:rPr>
              <w:t>ārstniecības iestādi par citu kārtību</w:t>
            </w:r>
            <w:r w:rsidR="00FE3CC5" w:rsidRPr="00B631E4">
              <w:rPr>
                <w:noProof/>
                <w:sz w:val="28"/>
                <w:szCs w:val="28"/>
              </w:rPr>
              <w:t>, kas</w:t>
            </w:r>
            <w:r w:rsidR="009435E4" w:rsidRPr="00B631E4">
              <w:rPr>
                <w:noProof/>
                <w:sz w:val="28"/>
                <w:szCs w:val="28"/>
              </w:rPr>
              <w:t xml:space="preserve"> ir saistīta ar </w:t>
            </w:r>
            <w:r w:rsidR="00FE3CC5" w:rsidRPr="00B631E4">
              <w:rPr>
                <w:noProof/>
                <w:sz w:val="28"/>
                <w:szCs w:val="28"/>
              </w:rPr>
              <w:t>steidzmās medicīniskās palīdzības punkta darbību nodrošinošo speciālistu skaitu, lai iedzīvotājiem būtu iespējams nodrošināt pakalpojumu pieejamību arī gadījumos, kad ārstniecības iestādei ir īslaicīgas grūtības nodrošināt gan ārsta, gan māsas/feldšera dežūras 92.punktā  noteiktajā apjomā.</w:t>
            </w:r>
            <w:r w:rsidR="008C289E" w:rsidRPr="00B631E4">
              <w:rPr>
                <w:rFonts w:eastAsiaTheme="minorHAnsi"/>
                <w:noProof/>
                <w:sz w:val="28"/>
                <w:szCs w:val="28"/>
                <w:lang w:val="lv-LV"/>
              </w:rPr>
              <w:t xml:space="preserve">Saskaņā ar informatīvo ziņojumu „Par veselības aprūpes reformas pasākumu īstenošanu 2019.gadā” 2019.gadā akūtās rehabilitācijas pakalpojumu nodrošināšanā veicamas izmaiņas. Tiks ieviestas pie stacionāra gultas dienas piemaksājamās manipulācijas medicīniskās rehabilitācijas pakalpojumu nodrošināšanai (par multiprofesionālas komandas darbu, kuru vada fizikālās un rehabilitācijas ārsts vai – psihiatriskās palīdzības gadījumā – psihiatrs vai bērnu psihiatrs, vai narkoloģiskās palīdzības gadījumā – narkologs). Tādējādi tiks palielināts pacientu skaits, kam nodrošināti akūtās medicīniskās rehabilitācijas pakalpojumi, un tiks nodrošināta iespēja stacionārā saņemt fizikālās un rehabilitācijas ārsta (vai psihiatra, bērnu psihiatra, narkologa) konsultāciju, lai novērtētu medicīniskās rehabilitācijas turpināšanas nepieciešamību, izrakstoties no stacionāra. Ņemot vērā PVO rekomendācijas, 2018.gadā tiek veikta pakalpojumu sniedzēju stratēģiskā atlase no 2019.gada 1.aprīļa, t.sk. stacionāro subakūtās rehabilitācijas pakalpojumu, ilgtermiņa rehabilitācijas un perinatālā periodā radušos stāvokļu rehabilitācijas pakalpojumu sniedzēju atlase. Attiecīgi noteikumu projektā iekļauts jauns apakšpunkts – 201.11., kas nosaka apmaksas kārtību par stacionārā sniegtu ilgtermiņa, subakūtu un perinatālā periodā radušos stāvokļu rehabilitāciju, līdz ar to veikti papildinājumi arī 6.pielikuma 2.20.apakšpunktā, papildinot rehabilitācijas profila programmu klāstu. Papildus precizēts </w:t>
            </w:r>
            <w:r w:rsidR="00B012DB" w:rsidRPr="00B631E4">
              <w:rPr>
                <w:rFonts w:eastAsiaTheme="minorHAnsi"/>
                <w:noProof/>
                <w:sz w:val="28"/>
                <w:szCs w:val="28"/>
                <w:lang w:val="lv-LV"/>
              </w:rPr>
              <w:t>N</w:t>
            </w:r>
            <w:r w:rsidR="008C289E" w:rsidRPr="00B631E4">
              <w:rPr>
                <w:rFonts w:eastAsiaTheme="minorHAnsi"/>
                <w:noProof/>
                <w:sz w:val="28"/>
                <w:szCs w:val="28"/>
                <w:lang w:val="lv-LV"/>
              </w:rPr>
              <w:t>oteikumu</w:t>
            </w:r>
            <w:r w:rsidR="00B012DB" w:rsidRPr="00B631E4">
              <w:rPr>
                <w:rFonts w:eastAsiaTheme="minorHAnsi"/>
                <w:noProof/>
                <w:sz w:val="28"/>
                <w:szCs w:val="28"/>
                <w:lang w:val="lv-LV"/>
              </w:rPr>
              <w:t xml:space="preserve"> Nr.555.</w:t>
            </w:r>
            <w:r w:rsidR="008C289E" w:rsidRPr="00B631E4">
              <w:rPr>
                <w:rFonts w:eastAsiaTheme="minorHAnsi"/>
                <w:noProof/>
                <w:sz w:val="28"/>
                <w:szCs w:val="28"/>
                <w:lang w:val="lv-LV"/>
              </w:rPr>
              <w:t xml:space="preserve"> 100.punkts. Atlases ietvaros noteiktā pakalpojumu sniegšanas un rindu veidošanas kārtība, kas iepirkuma izstrādes procesā saskaņota ar atbildīgajām ārstniecības personu asociācijām, ir nostiprināma arī Ministru kabineta noteikumos</w:t>
            </w:r>
            <w:r w:rsidR="001D11DE" w:rsidRPr="00B631E4">
              <w:rPr>
                <w:rFonts w:eastAsiaTheme="minorHAnsi"/>
                <w:noProof/>
                <w:sz w:val="28"/>
                <w:szCs w:val="28"/>
                <w:lang w:val="lv-LV"/>
              </w:rPr>
              <w:t>, tādēļ</w:t>
            </w:r>
            <w:r w:rsidR="008C289E" w:rsidRPr="00B631E4">
              <w:rPr>
                <w:rFonts w:eastAsiaTheme="minorHAnsi"/>
                <w:noProof/>
                <w:sz w:val="28"/>
                <w:szCs w:val="28"/>
                <w:lang w:val="lv-LV"/>
              </w:rPr>
              <w:t xml:space="preserve"> </w:t>
            </w:r>
            <w:r w:rsidR="001C3D19" w:rsidRPr="00B631E4">
              <w:rPr>
                <w:rFonts w:eastAsiaTheme="minorHAnsi"/>
                <w:noProof/>
                <w:sz w:val="28"/>
                <w:szCs w:val="28"/>
                <w:lang w:val="lv-LV"/>
              </w:rPr>
              <w:t>n</w:t>
            </w:r>
            <w:r w:rsidR="008C289E" w:rsidRPr="00B631E4">
              <w:rPr>
                <w:rFonts w:eastAsiaTheme="minorHAnsi"/>
                <w:noProof/>
                <w:sz w:val="28"/>
                <w:szCs w:val="28"/>
                <w:lang w:val="lv-LV"/>
              </w:rPr>
              <w:t>oteikumu projektā 3.11.apakšnodaļa “Medicīniskā rehabilitācija”</w:t>
            </w:r>
            <w:r w:rsidR="00491B5A" w:rsidRPr="00B631E4">
              <w:rPr>
                <w:rFonts w:eastAsiaTheme="minorHAnsi"/>
                <w:noProof/>
                <w:sz w:val="28"/>
                <w:szCs w:val="28"/>
                <w:lang w:val="lv-LV"/>
              </w:rPr>
              <w:t xml:space="preserve"> </w:t>
            </w:r>
            <w:r w:rsidR="008C289E" w:rsidRPr="00B631E4">
              <w:rPr>
                <w:rFonts w:eastAsiaTheme="minorHAnsi"/>
                <w:noProof/>
                <w:sz w:val="28"/>
                <w:szCs w:val="28"/>
                <w:lang w:val="lv-LV"/>
              </w:rPr>
              <w:t>tiek izteikta jaunā redakcijā</w:t>
            </w:r>
            <w:r w:rsidR="001D11DE" w:rsidRPr="00B631E4">
              <w:rPr>
                <w:rFonts w:eastAsiaTheme="minorHAnsi"/>
                <w:noProof/>
                <w:sz w:val="28"/>
                <w:szCs w:val="28"/>
                <w:lang w:val="lv-LV"/>
              </w:rPr>
              <w:t>:</w:t>
            </w:r>
          </w:p>
          <w:p w:rsidR="001D11DE" w:rsidRPr="00B631E4" w:rsidRDefault="001D11DE" w:rsidP="001D11DE">
            <w:pPr>
              <w:pStyle w:val="tv213"/>
              <w:shd w:val="clear" w:color="auto" w:fill="FFFFFF"/>
              <w:spacing w:before="0" w:beforeAutospacing="0" w:after="0" w:afterAutospacing="0"/>
              <w:jc w:val="both"/>
              <w:rPr>
                <w:rFonts w:eastAsiaTheme="minorHAnsi"/>
                <w:noProof/>
                <w:sz w:val="28"/>
                <w:szCs w:val="28"/>
                <w:lang w:val="lv-LV"/>
              </w:rPr>
            </w:pPr>
            <w:r w:rsidRPr="00B631E4">
              <w:rPr>
                <w:rFonts w:eastAsiaTheme="minorHAnsi"/>
                <w:noProof/>
                <w:sz w:val="28"/>
                <w:szCs w:val="28"/>
                <w:lang w:val="lv-LV"/>
              </w:rPr>
              <w:t>sadaļa pārstrukturizēta, lai tajā ietvertā kārtība būtu loģiskāk izkārtota un vieglāk uztverama, kā arī veikti vairāki papildinājumi, tajā skaitā noteikti stacionāriem, dienas stacionāriem un ambulatoriem pakalpojumiem saistošie pakalpojumu veidi (103.punktā); precizēti gadījumi, kad personu atlasi rehabilitācijai var veikt ģimenes ārsts vai speciālists (104.4.apakšpunkts); noteikts, ka bērni no trīs līdz sešu gadu vecumam ar vidēji smagiem un smagiem fukcionēšanas ierobežojumiem ir viena no prioritārajām pacientu grupām</w:t>
            </w:r>
            <w:r w:rsidR="00353E56" w:rsidRPr="00B631E4">
              <w:rPr>
                <w:rFonts w:eastAsiaTheme="minorHAnsi"/>
                <w:noProof/>
                <w:sz w:val="28"/>
                <w:szCs w:val="28"/>
                <w:lang w:val="lv-LV"/>
              </w:rPr>
              <w:t xml:space="preserve">, tāpat </w:t>
            </w:r>
            <w:r w:rsidR="00427436" w:rsidRPr="00B631E4">
              <w:rPr>
                <w:rFonts w:eastAsiaTheme="minorHAnsi"/>
                <w:noProof/>
                <w:sz w:val="28"/>
                <w:szCs w:val="28"/>
                <w:lang w:val="lv-LV"/>
              </w:rPr>
              <w:t>atbilstoši Informatīvajam ziņojumam “Par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un Parlamentārās izmeklēšanas komisijas izteiktajiem priekšlikumiem, pr</w:t>
            </w:r>
            <w:r w:rsidR="0090234E" w:rsidRPr="00B631E4">
              <w:rPr>
                <w:rFonts w:eastAsiaTheme="minorHAnsi"/>
                <w:noProof/>
                <w:sz w:val="28"/>
                <w:szCs w:val="28"/>
                <w:lang w:val="lv-LV"/>
              </w:rPr>
              <w:t>i</w:t>
            </w:r>
            <w:r w:rsidR="00427436" w:rsidRPr="00B631E4">
              <w:rPr>
                <w:rFonts w:eastAsiaTheme="minorHAnsi"/>
                <w:noProof/>
                <w:sz w:val="28"/>
                <w:szCs w:val="28"/>
                <w:lang w:val="lv-LV"/>
              </w:rPr>
              <w:t xml:space="preserve">oritāro pecientu grupā </w:t>
            </w:r>
            <w:r w:rsidR="00353E56" w:rsidRPr="00B631E4">
              <w:rPr>
                <w:rFonts w:eastAsiaTheme="minorHAnsi"/>
                <w:noProof/>
                <w:sz w:val="28"/>
                <w:szCs w:val="28"/>
                <w:lang w:val="lv-LV"/>
              </w:rPr>
              <w:t xml:space="preserve">ir </w:t>
            </w:r>
            <w:r w:rsidR="009551C7" w:rsidRPr="00B631E4">
              <w:rPr>
                <w:rFonts w:eastAsiaTheme="minorHAnsi"/>
                <w:noProof/>
                <w:sz w:val="28"/>
                <w:szCs w:val="28"/>
                <w:lang w:val="lv-LV"/>
              </w:rPr>
              <w:t>iekļauti operatīvā dienesta darbinieki, kuri guvuši veselības bojājumus glābš</w:t>
            </w:r>
            <w:r w:rsidR="0090234E" w:rsidRPr="00B631E4">
              <w:rPr>
                <w:rFonts w:eastAsiaTheme="minorHAnsi"/>
                <w:noProof/>
                <w:sz w:val="28"/>
                <w:szCs w:val="28"/>
                <w:lang w:val="lv-LV"/>
              </w:rPr>
              <w:t>a</w:t>
            </w:r>
            <w:r w:rsidR="009551C7" w:rsidRPr="00B631E4">
              <w:rPr>
                <w:rFonts w:eastAsiaTheme="minorHAnsi"/>
                <w:noProof/>
                <w:sz w:val="28"/>
                <w:szCs w:val="28"/>
                <w:lang w:val="lv-LV"/>
              </w:rPr>
              <w:t>nas darbos katastrofās ar vairāk nekā pieciem cietušajiem</w:t>
            </w:r>
            <w:r w:rsidR="00427436" w:rsidRPr="00B631E4">
              <w:rPr>
                <w:rFonts w:eastAsiaTheme="minorHAnsi"/>
                <w:noProof/>
                <w:sz w:val="28"/>
                <w:szCs w:val="28"/>
                <w:lang w:val="lv-LV"/>
              </w:rPr>
              <w:t xml:space="preserve"> (106.punkts)</w:t>
            </w:r>
            <w:r w:rsidRPr="00B631E4">
              <w:rPr>
                <w:rFonts w:eastAsiaTheme="minorHAnsi"/>
                <w:noProof/>
                <w:sz w:val="28"/>
                <w:szCs w:val="28"/>
                <w:lang w:val="lv-LV"/>
              </w:rPr>
              <w:t>; precizēts 108.punkts, paredzot, ka monoprofesionālus rehabilitācijas pakalpojumus apmaksā arī stacionāri akūtas rehabilitācijas ietvaros; paredzēts, ka nodrošinot multiprofesionālas komandas darbu ar pacientu ir organizējamas arī komadas sapulces (109.4.apakšpunkts); precizēts regulējums par gadījumiem, kad izstrādājams rehabilitācijas plāns (112.punkts); 113.punktā noteikts, ka pēc rehabilitācijas kursa noslēgšanas jāveic rezultātu novērtējums.</w:t>
            </w:r>
          </w:p>
          <w:p w:rsidR="008C289E" w:rsidRPr="00B631E4" w:rsidRDefault="001D11DE" w:rsidP="008C289E">
            <w:pPr>
              <w:pStyle w:val="tv213"/>
              <w:shd w:val="clear" w:color="auto" w:fill="FFFFFF"/>
              <w:spacing w:after="0" w:line="293" w:lineRule="atLeast"/>
              <w:jc w:val="both"/>
              <w:rPr>
                <w:rFonts w:eastAsiaTheme="minorHAnsi"/>
                <w:noProof/>
                <w:sz w:val="28"/>
                <w:szCs w:val="28"/>
                <w:lang w:val="lv-LV"/>
              </w:rPr>
            </w:pPr>
            <w:r w:rsidRPr="00B631E4">
              <w:rPr>
                <w:rFonts w:eastAsiaTheme="minorHAnsi"/>
                <w:noProof/>
                <w:sz w:val="28"/>
                <w:szCs w:val="28"/>
                <w:lang w:val="lv-LV"/>
              </w:rPr>
              <w:t xml:space="preserve">Vienlaikus šajā nodaļā </w:t>
            </w:r>
            <w:r w:rsidR="003A56F7" w:rsidRPr="00B631E4">
              <w:rPr>
                <w:rFonts w:eastAsiaTheme="minorHAnsi"/>
                <w:noProof/>
                <w:sz w:val="28"/>
                <w:szCs w:val="28"/>
                <w:lang w:val="lv-LV"/>
              </w:rPr>
              <w:t>iekļaut</w:t>
            </w:r>
            <w:r w:rsidRPr="00B631E4">
              <w:rPr>
                <w:rFonts w:eastAsiaTheme="minorHAnsi"/>
                <w:noProof/>
                <w:sz w:val="28"/>
                <w:szCs w:val="28"/>
                <w:lang w:val="lv-LV"/>
              </w:rPr>
              <w:t>i</w:t>
            </w:r>
            <w:r w:rsidR="003A56F7" w:rsidRPr="00B631E4">
              <w:rPr>
                <w:rFonts w:eastAsiaTheme="minorHAnsi"/>
                <w:noProof/>
                <w:sz w:val="28"/>
                <w:szCs w:val="28"/>
                <w:lang w:val="lv-LV"/>
              </w:rPr>
              <w:t xml:space="preserve"> nosacījum</w:t>
            </w:r>
            <w:r w:rsidRPr="00B631E4">
              <w:rPr>
                <w:rFonts w:eastAsiaTheme="minorHAnsi"/>
                <w:noProof/>
                <w:sz w:val="28"/>
                <w:szCs w:val="28"/>
                <w:lang w:val="lv-LV"/>
              </w:rPr>
              <w:t>i</w:t>
            </w:r>
            <w:r w:rsidR="003A56F7" w:rsidRPr="00B631E4">
              <w:rPr>
                <w:rFonts w:eastAsiaTheme="minorHAnsi"/>
                <w:noProof/>
                <w:sz w:val="28"/>
                <w:szCs w:val="28"/>
                <w:lang w:val="lv-LV"/>
              </w:rPr>
              <w:t xml:space="preserve">, </w:t>
            </w:r>
            <w:r w:rsidR="00846664" w:rsidRPr="00B631E4">
              <w:rPr>
                <w:rFonts w:eastAsiaTheme="minorHAnsi"/>
                <w:noProof/>
                <w:sz w:val="28"/>
                <w:szCs w:val="28"/>
                <w:lang w:val="lv-LV"/>
              </w:rPr>
              <w:t>ka valsts apmaksātu medicīniskās rehabilitācijas pakalpojumu saņemšanai ārstniecības personas veic personu atlasi. Tostarp noteikts, ka ģimenes ārsts vai speciālists, ja nepieciešami funkcionālā speciālista sniegti rehabilitācijas pakalpojumi līdz pieciem apmeklējumiem pacientam, kura funkcionēšanas ierobežojumi ir vienā funkcionēšanas veidā atbilstoši Starptautiskajai funkcionēšanas, nespējas un veselības klasifikācijai, kura ir ietverta Ministru kabineta 2017.gada 3.janvāra noteikumos Nr.2 “Noteikumi par statistisko klasifikāciju sarakstu un tajā iekļauto statistisko klasifikāciju ieviešanas, uzturēšanas un publicēšanas kārtību”</w:t>
            </w:r>
            <w:r w:rsidR="00AA4DF4" w:rsidRPr="00B631E4">
              <w:rPr>
                <w:rFonts w:eastAsiaTheme="minorHAnsi"/>
                <w:noProof/>
                <w:sz w:val="28"/>
                <w:szCs w:val="28"/>
                <w:lang w:val="lv-LV"/>
              </w:rPr>
              <w:t xml:space="preserve">. Par Starptautiskās funkcionēšanas, nespējas un veselības klasifikācijas ieviešanu, uzturēšanu un publicēšanu atbildīgs ir Slimību </w:t>
            </w:r>
            <w:r w:rsidR="00846664" w:rsidRPr="00B631E4">
              <w:rPr>
                <w:rFonts w:eastAsiaTheme="minorHAnsi"/>
                <w:noProof/>
                <w:sz w:val="28"/>
                <w:szCs w:val="28"/>
                <w:lang w:val="lv-LV"/>
              </w:rPr>
              <w:t>profilakses un kontroles centr</w:t>
            </w:r>
            <w:r w:rsidR="00AA4DF4" w:rsidRPr="00B631E4">
              <w:rPr>
                <w:rFonts w:eastAsiaTheme="minorHAnsi"/>
                <w:noProof/>
                <w:sz w:val="28"/>
                <w:szCs w:val="28"/>
                <w:lang w:val="lv-LV"/>
              </w:rPr>
              <w:t>s, kura</w:t>
            </w:r>
            <w:r w:rsidR="00846664" w:rsidRPr="00B631E4">
              <w:rPr>
                <w:rFonts w:eastAsiaTheme="minorHAnsi"/>
                <w:noProof/>
                <w:sz w:val="28"/>
                <w:szCs w:val="28"/>
                <w:lang w:val="lv-LV"/>
              </w:rPr>
              <w:t xml:space="preserve"> tīmekļvietnē</w:t>
            </w:r>
            <w:r w:rsidR="00AA4DF4" w:rsidRPr="00B631E4">
              <w:rPr>
                <w:rFonts w:eastAsiaTheme="minorHAnsi"/>
                <w:noProof/>
                <w:sz w:val="28"/>
                <w:szCs w:val="28"/>
                <w:lang w:val="lv-LV"/>
              </w:rPr>
              <w:t xml:space="preserve"> var iepazītiesar šo klasifikāciju.</w:t>
            </w:r>
          </w:p>
          <w:p w:rsidR="0090234E" w:rsidRPr="00B631E4" w:rsidRDefault="0090234E" w:rsidP="0090234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124.punktā norādītie regulu panti papildināti ar ar Eiropas Parlamenta un Padomes Regulas (EK) Nr.883/2004 (turpmāk – regula (EK) 883/2004) 19.pantu un Eiropas Parlamenta un Padomes Regulas (EK) Nr.987/2009 (</w:t>
            </w:r>
            <w:r w:rsidR="007B3D2C" w:rsidRPr="00B631E4">
              <w:rPr>
                <w:rFonts w:ascii="Times New Roman" w:hAnsi="Times New Roman" w:cs="Times New Roman"/>
                <w:noProof/>
                <w:sz w:val="28"/>
                <w:szCs w:val="28"/>
              </w:rPr>
              <w:t>turpmāk – regula (EK) 987/2009)</w:t>
            </w:r>
            <w:r w:rsidRPr="00B631E4">
              <w:rPr>
                <w:rFonts w:ascii="Times New Roman" w:hAnsi="Times New Roman" w:cs="Times New Roman"/>
                <w:noProof/>
                <w:sz w:val="28"/>
                <w:szCs w:val="28"/>
              </w:rPr>
              <w:t xml:space="preserve"> 25.pantu, kas attiecas uz EVAK un EVAK AS, bet nebija iekļauti spēkā esošajā redakcijā. </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Saskaņā ar </w:t>
            </w:r>
            <w:r w:rsidR="007B3D2C" w:rsidRPr="00B631E4">
              <w:rPr>
                <w:rFonts w:ascii="Times New Roman" w:hAnsi="Times New Roman" w:cs="Times New Roman"/>
                <w:noProof/>
                <w:sz w:val="28"/>
                <w:szCs w:val="28"/>
              </w:rPr>
              <w:t xml:space="preserve">regulas </w:t>
            </w:r>
            <w:r w:rsidRPr="00B631E4">
              <w:rPr>
                <w:rFonts w:ascii="Times New Roman" w:hAnsi="Times New Roman" w:cs="Times New Roman"/>
                <w:noProof/>
                <w:sz w:val="28"/>
                <w:szCs w:val="28"/>
              </w:rPr>
              <w:t xml:space="preserve">(EK) Nr.883/2004 13.panta 1.un 2.punktu un </w:t>
            </w:r>
            <w:r w:rsidR="007B3D2C" w:rsidRPr="00B631E4">
              <w:rPr>
                <w:rFonts w:ascii="Times New Roman" w:hAnsi="Times New Roman" w:cs="Times New Roman"/>
                <w:noProof/>
                <w:sz w:val="28"/>
                <w:szCs w:val="28"/>
              </w:rPr>
              <w:t>r</w:t>
            </w:r>
            <w:r w:rsidRPr="00B631E4">
              <w:rPr>
                <w:rFonts w:ascii="Times New Roman" w:hAnsi="Times New Roman" w:cs="Times New Roman"/>
                <w:noProof/>
                <w:sz w:val="28"/>
                <w:szCs w:val="28"/>
              </w:rPr>
              <w:t>egula</w:t>
            </w:r>
            <w:r w:rsidR="007B3D2C" w:rsidRPr="00B631E4">
              <w:rPr>
                <w:rFonts w:ascii="Times New Roman" w:hAnsi="Times New Roman" w:cs="Times New Roman"/>
                <w:noProof/>
                <w:sz w:val="28"/>
                <w:szCs w:val="28"/>
              </w:rPr>
              <w:t>s</w:t>
            </w:r>
            <w:r w:rsidRPr="00B631E4">
              <w:rPr>
                <w:rFonts w:ascii="Times New Roman" w:hAnsi="Times New Roman" w:cs="Times New Roman"/>
                <w:noProof/>
                <w:sz w:val="28"/>
                <w:szCs w:val="28"/>
              </w:rPr>
              <w:t xml:space="preserve"> (EK) Nr.987/2009 14.panta 8.punktu noteikumu projektā tiek paredzētas izmaiņas 127.1.apakšpunktā, kas nosaka, ka izvērtējot personas tiesības saņemt S1 veidlapu, jāņem vērā, vai Latvijā tiek veikta būtiska darbības daļa, kas ir vismaz 25%. Izmaiņas 127.4.apakšpunktā veicamas, jo saskaņā ar regulas (EK) Nr.883/2004 31.pantu, personas tiesības saņemt S1 veidlapu kā Latvijas Republikas pensijas saņēmējam tiek vērtētas tikai gadījumā, ja viņam nav šādas tiesības balstoties uz nodarbinātību. Saskaņā ar EK regulas EK Nr.883/2004 76.panta 7.punktu “Dalībvalsts iestādes, iestādes un tiesu iestādes tām iesniegtos pieteikumus vai citus dokumentus nedrīkst noraidīt, pamatojoties uz to, ka tie ir rakstīti citas dalībvalsts oficiālajā valodā, kas atzīta par Kopienas iestāžu oficiālo valodu atbilstoši Līguma 290. pantam. Tāpēc no Noteikumu Nr.555 esošās redakcijas tiek svītrots punkts par dokumentu tūlkošanas kārtību, kas ir saistīti ar izdevumu atmaksu par citā ES dalībvalstī, EEZ valstī vai Šveicē saņemtajiem veselības aprūpes pakalpojumiem. </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Noteikumu projektā ir iekļauts tehnisks precizējums, kas attiecināms uz nosacījumiem par izsniegtajiem dokumentiem, kas apliecina personas tiesības saņemt valsts apmaksātus veselības aprūpes pakalpojumus citā ES dalībvalstī, EEZ valstī vai Šveicē. </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Izdevumu atmaksas izvērtēšanai, par saņemtajiem veselības aprūpes pakalpojumus citā ES dalībvalstī, EEZ valstī vai Šveicē, ir būtiski zināt personas statusu pakalpojuma saņemšanas brīdī, nevis dokumentu iesniegšanas brīdī, kas drīkst būt gada laikā no dienas, kad persona beigusi saņemt šo pakalpojumu. Līdz ar to noteikumu projektā tika veikti precizējumi 206.6.</w:t>
            </w:r>
            <w:r w:rsidR="00261C8E" w:rsidRPr="00B631E4">
              <w:rPr>
                <w:rFonts w:ascii="Times New Roman" w:hAnsi="Times New Roman" w:cs="Times New Roman"/>
                <w:noProof/>
                <w:sz w:val="28"/>
                <w:szCs w:val="28"/>
              </w:rPr>
              <w:t>apakš</w:t>
            </w:r>
            <w:r w:rsidRPr="00B631E4">
              <w:rPr>
                <w:rFonts w:ascii="Times New Roman" w:hAnsi="Times New Roman" w:cs="Times New Roman"/>
                <w:noProof/>
                <w:sz w:val="28"/>
                <w:szCs w:val="28"/>
              </w:rPr>
              <w:t>punktā, par nepieciešamo dokumentu iesniegšanu, lai saņemtu atmaksu par saņemtajiem veselības aprūpes pakalpojumiem citā ES dalībvalstī, EEZ valstī vai Šveicē.</w:t>
            </w:r>
          </w:p>
          <w:p w:rsidR="008C289E" w:rsidRPr="00B631E4" w:rsidRDefault="008C289E" w:rsidP="008C289E">
            <w:pPr>
              <w:contextualSpacing/>
              <w:jc w:val="both"/>
              <w:rPr>
                <w:rFonts w:ascii="Times New Roman" w:hAnsi="Times New Roman" w:cs="Times New Roman"/>
                <w:noProof/>
                <w:sz w:val="28"/>
                <w:szCs w:val="28"/>
              </w:rPr>
            </w:pPr>
          </w:p>
          <w:p w:rsidR="007243A1"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Dienests, veicot fiksētā maksājuma un gultas dienas aprēķina tarifu, ietver arī samaksu par darbu nakts laikā, brīvdienās un svētku dienās. Ņemot vērā, ka šī informācija ir būtiska pakalpojumu sniedzējiem un lai pakalpojumu sniedzējiem tarifa aprēķins būtu nepārprotami skaidrs,   </w:t>
            </w:r>
            <w:r w:rsidR="00B012DB" w:rsidRPr="00B631E4">
              <w:rPr>
                <w:rFonts w:ascii="Times New Roman" w:hAnsi="Times New Roman" w:cs="Times New Roman"/>
                <w:noProof/>
                <w:sz w:val="28"/>
                <w:szCs w:val="28"/>
              </w:rPr>
              <w:t>N</w:t>
            </w:r>
            <w:r w:rsidRPr="00B631E4">
              <w:rPr>
                <w:rFonts w:ascii="Times New Roman" w:hAnsi="Times New Roman" w:cs="Times New Roman"/>
                <w:noProof/>
                <w:sz w:val="28"/>
                <w:szCs w:val="28"/>
              </w:rPr>
              <w:t>oteikumi</w:t>
            </w:r>
            <w:r w:rsidR="00B012DB"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tiek papildināti ar jaunu 151.</w:t>
            </w:r>
            <w:r w:rsidRPr="00B631E4">
              <w:rPr>
                <w:rFonts w:ascii="Times New Roman" w:hAnsi="Times New Roman" w:cs="Times New Roman"/>
                <w:noProof/>
                <w:sz w:val="28"/>
                <w:szCs w:val="28"/>
                <w:vertAlign w:val="superscript"/>
              </w:rPr>
              <w:t>1</w:t>
            </w:r>
            <w:r w:rsidR="00261C8E" w:rsidRPr="00B631E4">
              <w:rPr>
                <w:rFonts w:ascii="Times New Roman" w:hAnsi="Times New Roman" w:cs="Times New Roman"/>
                <w:noProof/>
                <w:sz w:val="28"/>
                <w:szCs w:val="28"/>
              </w:rPr>
              <w:t xml:space="preserve"> punktu</w:t>
            </w:r>
            <w:r w:rsidRPr="00B631E4">
              <w:rPr>
                <w:rFonts w:ascii="Times New Roman" w:hAnsi="Times New Roman" w:cs="Times New Roman"/>
                <w:noProof/>
                <w:sz w:val="28"/>
                <w:szCs w:val="28"/>
              </w:rPr>
              <w:t>.</w:t>
            </w:r>
            <w:r w:rsidRPr="00B631E4">
              <w:rPr>
                <w:rFonts w:ascii="Times New Roman" w:hAnsi="Times New Roman" w:cs="Times New Roman"/>
                <w:noProof/>
                <w:sz w:val="28"/>
                <w:szCs w:val="28"/>
                <w:vertAlign w:val="superscript"/>
              </w:rPr>
              <w:t xml:space="preserve">  </w:t>
            </w:r>
            <w:r w:rsidRPr="00B631E4">
              <w:rPr>
                <w:rFonts w:ascii="Times New Roman" w:hAnsi="Times New Roman" w:cs="Times New Roman"/>
                <w:noProof/>
                <w:sz w:val="28"/>
                <w:szCs w:val="28"/>
              </w:rPr>
              <w:t xml:space="preserve"> Noteikumu</w:t>
            </w:r>
            <w:r w:rsidR="00B012DB"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158.punkts tiek precizēts atbilstoši Veselības aprūpes finansēšanas likuma 6.panta ceturtajā daļā noteiktajam</w:t>
            </w:r>
            <w:r w:rsidR="00953DBD" w:rsidRPr="00B631E4">
              <w:rPr>
                <w:rFonts w:ascii="Times New Roman" w:hAnsi="Times New Roman" w:cs="Times New Roman"/>
                <w:noProof/>
                <w:sz w:val="28"/>
                <w:szCs w:val="28"/>
              </w:rPr>
              <w:t>,</w:t>
            </w:r>
            <w:r w:rsidRPr="00B631E4">
              <w:rPr>
                <w:rFonts w:ascii="Times New Roman" w:hAnsi="Times New Roman" w:cs="Times New Roman"/>
                <w:noProof/>
                <w:sz w:val="28"/>
                <w:szCs w:val="28"/>
              </w:rPr>
              <w:t xml:space="preserve"> </w:t>
            </w:r>
            <w:r w:rsidR="00953DBD" w:rsidRPr="00B631E4">
              <w:rPr>
                <w:rFonts w:ascii="Times New Roman" w:hAnsi="Times New Roman" w:cs="Times New Roman"/>
                <w:noProof/>
                <w:sz w:val="28"/>
                <w:szCs w:val="28"/>
              </w:rPr>
              <w:t xml:space="preserve">papildinot gadījumus, kad pacienta līdzmaksājums par stacionēšanas reizē operāciju zālē veiktajām ķirurģiskajām operācijām tiek segts no valsts budžeta līdzekļiem (finanšu ietekme atspoguļota anotācijas III sadaļas 15.punktā). Šāds grozījums veicams, jo pirms Veselības aprūpes finansēšanas likuma stāšanās spēkā pacienta maksājumi tika iedalīti divos veidos – “līdzmaksājumā” (piemērojams tikai par operāciju zālē veiktajām ķirurģiskajām operācijām) un “iemaksās”, savukārt Veselības aprūpes finansēšanas likums ievieš vienotu apzīmējumu visiem pacienta maksājumiem – “līdzmaksājums”. Attiecīgi, ja līdz šim Noteikumu </w:t>
            </w:r>
            <w:r w:rsidR="00B012DB" w:rsidRPr="00B631E4">
              <w:rPr>
                <w:rFonts w:ascii="Times New Roman" w:hAnsi="Times New Roman" w:cs="Times New Roman"/>
                <w:noProof/>
                <w:sz w:val="28"/>
                <w:szCs w:val="28"/>
              </w:rPr>
              <w:t xml:space="preserve">Nr.555 </w:t>
            </w:r>
            <w:r w:rsidR="00953DBD" w:rsidRPr="00B631E4">
              <w:rPr>
                <w:rFonts w:ascii="Times New Roman" w:hAnsi="Times New Roman" w:cs="Times New Roman"/>
                <w:noProof/>
                <w:sz w:val="28"/>
                <w:szCs w:val="28"/>
              </w:rPr>
              <w:t>160. un 161.punktā noteiktās kopsummas veidoja tikai vēsturisko “iemaksu” summas, tad tagad tajās ir iekļaujami arī veiktie “līdzmaksājumi” (par operāciju zālē veiktajām ķirurģiskajām operācijām). Taču, ņemot vērā, ka Dienesta uzskaites sistēmas neparedz pacienta veikto maksājumu precīzu uzskaiti, tad Noteikumos nosakāms, ka persona ir tiesīga vērsties Dienestā ar veikto maksājumu apliecinošiem dokumentiem, lai Dienests tos varētu ņemt vērā kopsummas aprēķinā un segt pacienta veiktos maksājumus.</w:t>
            </w:r>
            <w:r w:rsidR="00261C8E" w:rsidRPr="00B631E4">
              <w:rPr>
                <w:rFonts w:ascii="Times New Roman" w:hAnsi="Times New Roman" w:cs="Times New Roman"/>
                <w:noProof/>
                <w:sz w:val="28"/>
                <w:szCs w:val="28"/>
              </w:rPr>
              <w:t xml:space="preserve"> </w:t>
            </w:r>
          </w:p>
          <w:p w:rsidR="00B74813" w:rsidRPr="00B631E4" w:rsidRDefault="00B74813" w:rsidP="008C289E">
            <w:pPr>
              <w:contextualSpacing/>
              <w:jc w:val="both"/>
              <w:rPr>
                <w:rFonts w:ascii="Times New Roman" w:hAnsi="Times New Roman" w:cs="Times New Roman"/>
                <w:noProof/>
                <w:sz w:val="28"/>
                <w:szCs w:val="28"/>
              </w:rPr>
            </w:pP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Saskaņā ar informatīvo ziņojumu “Par veselības reformas pasākumu īstenošanu 2019.gadā” no 2019.gada 1.aprīļa plānots izveidot 9 jaunus diabēta apmācību kabinetus reģionālajās slimnīcās un citās ārstniecības iestādēs papildus nodrošinot 8505 diabēta pacientu apmācības. Diabēta kabinetu pacientiem tiek veicināta izpratne ar medikamentu lietošanas nozīmi un attīstīta prasme novērst akūtus veselības sarežģījumus, līdz ar to samazinās akūtās un vēlīnās komplikācijas, invaliditātes iestāšanās riski un efektīvāk tiek izlietots veselības aprūpes finansējums, pacientiem saglabājot dzīves kvalitāti. Līdz ar to noteikumu projektā tiek precizēts 187.punkts, kas nosaka šādu kabinetu izveidi reģionālās slimnīcās un ārstniecības iestādēs, kuras plānošanas vienībās nodrošina lielāko endokrinoloģijas pakalpojumu apjomu iedzīvotājiem un kurās pakalpojumu var nodrošināt diabēta aprūpes māsa. </w:t>
            </w:r>
          </w:p>
          <w:p w:rsidR="008C289E" w:rsidRPr="00B631E4" w:rsidRDefault="008C289E" w:rsidP="008C289E">
            <w:pPr>
              <w:contextualSpacing/>
              <w:jc w:val="both"/>
              <w:rPr>
                <w:rFonts w:ascii="Times New Roman" w:hAnsi="Times New Roman" w:cs="Times New Roman"/>
                <w:noProof/>
                <w:sz w:val="28"/>
                <w:szCs w:val="28"/>
              </w:rPr>
            </w:pPr>
          </w:p>
          <w:p w:rsidR="008C289E" w:rsidRPr="00B631E4" w:rsidRDefault="008C289E" w:rsidP="008C289E">
            <w:pPr>
              <w:contextualSpacing/>
              <w:jc w:val="both"/>
              <w:rPr>
                <w:rFonts w:ascii="Times New Roman" w:hAnsi="Times New Roman" w:cs="Times New Roman"/>
                <w:noProof/>
                <w:sz w:val="28"/>
                <w:szCs w:val="28"/>
                <w:lang w:val="en-US"/>
              </w:rPr>
            </w:pPr>
            <w:r w:rsidRPr="00B631E4">
              <w:rPr>
                <w:rFonts w:ascii="Times New Roman" w:hAnsi="Times New Roman" w:cs="Times New Roman"/>
                <w:noProof/>
                <w:sz w:val="28"/>
                <w:szCs w:val="28"/>
              </w:rPr>
              <w:t xml:space="preserve">Pieejamie dati par pacientu plūsmu ārstniecības iestādēs, kas sniedz veselības aprūpes pakalpojumus bērniem, liecina, ka vairāk nekā pusei no pacientiem, kuri </w:t>
            </w:r>
            <w:r w:rsidR="0014085A" w:rsidRPr="00B631E4">
              <w:rPr>
                <w:rFonts w:ascii="Times New Roman" w:hAnsi="Times New Roman" w:cs="Times New Roman"/>
                <w:noProof/>
                <w:sz w:val="28"/>
                <w:szCs w:val="28"/>
              </w:rPr>
              <w:t xml:space="preserve">vērsās </w:t>
            </w:r>
            <w:r w:rsidRPr="00B631E4">
              <w:rPr>
                <w:rFonts w:ascii="Times New Roman" w:hAnsi="Times New Roman" w:cs="Times New Roman"/>
                <w:noProof/>
                <w:sz w:val="28"/>
                <w:szCs w:val="28"/>
              </w:rPr>
              <w:t>ārstniecības iestāžu uzņemšanas nodaļā, bija nepieciešama tikai ārsta konsultācija bez papildu izmeklējumiem un netika piemērota ārstēšana. Turklāt minēt</w:t>
            </w:r>
            <w:r w:rsidR="0014085A" w:rsidRPr="00B631E4">
              <w:rPr>
                <w:rFonts w:ascii="Times New Roman" w:hAnsi="Times New Roman" w:cs="Times New Roman"/>
                <w:noProof/>
                <w:sz w:val="28"/>
                <w:szCs w:val="28"/>
              </w:rPr>
              <w:t>ai</w:t>
            </w:r>
            <w:r w:rsidRPr="00B631E4">
              <w:rPr>
                <w:rFonts w:ascii="Times New Roman" w:hAnsi="Times New Roman" w:cs="Times New Roman"/>
                <w:noProof/>
                <w:sz w:val="28"/>
                <w:szCs w:val="28"/>
              </w:rPr>
              <w:t xml:space="preserve"> pacientu grupai tika sniegtas konsultācijas ģimenes ārsta darba laikā. Savukārt ārpus ģimenes ārsta darba laika vecāki bērna veselības aprūpes pakalpojumu saņemšanai pēcpusdienās, vakara un nakts stundās, kā arī brīvdienās un svētku dienās (ārpus ģimenes ārsta darba laika) vēršas slimnīcu uzņemšanas nodaļās. Tāpēc, lai atslogotu pacientu plūsmu slimnīcu uzņemšanas nodaļās, tādējādi nodrošinot savlaicīgu un kvalitatīvu veselības aprūpi pacientiem dzīvībai bīstamās situācijās, noteikumu projektā tika iekļautas izmaiņas, kas paredz pediatru kabinetu izveidi. Attiecīgi </w:t>
            </w:r>
            <w:r w:rsidRPr="00B631E4">
              <w:rPr>
                <w:rFonts w:ascii="Times New Roman" w:hAnsi="Times New Roman" w:cs="Times New Roman"/>
                <w:noProof/>
                <w:sz w:val="28"/>
                <w:szCs w:val="28"/>
                <w:lang w:val="en-US"/>
              </w:rPr>
              <w:t xml:space="preserve">noteikumi papildināti ar 185.14.apakšpunktu par pediatru kabinetu izveidi, kā arī veikts papildinājums 10.pielikumā iekļaujot tā 2.punktā pediatru kabinetus. </w:t>
            </w:r>
          </w:p>
          <w:p w:rsidR="008C289E" w:rsidRPr="00B631E4" w:rsidRDefault="008C289E" w:rsidP="008C289E">
            <w:pPr>
              <w:contextualSpacing/>
              <w:jc w:val="both"/>
              <w:rPr>
                <w:rFonts w:ascii="Times New Roman" w:hAnsi="Times New Roman" w:cs="Times New Roman"/>
                <w:noProof/>
                <w:sz w:val="28"/>
                <w:szCs w:val="28"/>
              </w:rPr>
            </w:pP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214.punktā tiek veikti tehniski labojumi, aizstājot skaitli 1.4.5. ar skaitli 1.</w:t>
            </w:r>
            <w:r w:rsidR="001B0CBA" w:rsidRPr="00B631E4">
              <w:rPr>
                <w:rFonts w:ascii="Times New Roman" w:hAnsi="Times New Roman" w:cs="Times New Roman"/>
                <w:noProof/>
                <w:sz w:val="28"/>
                <w:szCs w:val="28"/>
              </w:rPr>
              <w:t>7</w:t>
            </w:r>
            <w:r w:rsidRPr="00B631E4">
              <w:rPr>
                <w:rFonts w:ascii="Times New Roman" w:hAnsi="Times New Roman" w:cs="Times New Roman"/>
                <w:noProof/>
                <w:sz w:val="28"/>
                <w:szCs w:val="28"/>
              </w:rPr>
              <w:t>.</w:t>
            </w:r>
            <w:r w:rsidR="001B0CBA" w:rsidRPr="00B631E4">
              <w:rPr>
                <w:rFonts w:ascii="Times New Roman" w:hAnsi="Times New Roman" w:cs="Times New Roman"/>
                <w:noProof/>
                <w:sz w:val="28"/>
                <w:szCs w:val="28"/>
              </w:rPr>
              <w:t>9</w:t>
            </w:r>
            <w:r w:rsidRPr="00B631E4">
              <w:rPr>
                <w:rFonts w:ascii="Times New Roman" w:hAnsi="Times New Roman" w:cs="Times New Roman"/>
                <w:noProof/>
                <w:sz w:val="28"/>
                <w:szCs w:val="28"/>
              </w:rPr>
              <w:t xml:space="preserve"> Atbilstoši Noteikumu</w:t>
            </w:r>
            <w:r w:rsidR="00B012DB"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6.pielikuma 1.4.5. SIA “Krāslavas slimnīca” jau tagad saņem fiksēto piemaksu par uzņemšanas nodaļas darbību, savukārt fiksēto piemaksu par uzņemšanas nodaļas darbību no 1.aprīļa plānots maksāt SIA “Siguldas slimnīca”, ja slimnīca nodrošinās attiecīgo speciālistu diennakts dežūras. </w:t>
            </w:r>
          </w:p>
          <w:p w:rsidR="008C289E" w:rsidRPr="00B631E4" w:rsidRDefault="008C289E" w:rsidP="00635F79">
            <w:pPr>
              <w:shd w:val="clear" w:color="auto" w:fill="FFFFFF" w:themeFill="background1"/>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Noteikumi</w:t>
            </w:r>
            <w:r w:rsidR="006E1378"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tiek papildināti ar 22</w:t>
            </w:r>
            <w:r w:rsidR="0014085A" w:rsidRPr="00B631E4">
              <w:rPr>
                <w:rFonts w:ascii="Times New Roman" w:hAnsi="Times New Roman" w:cs="Times New Roman"/>
                <w:noProof/>
                <w:sz w:val="28"/>
                <w:szCs w:val="28"/>
              </w:rPr>
              <w:t>9</w:t>
            </w:r>
            <w:r w:rsidRPr="00B631E4">
              <w:rPr>
                <w:rFonts w:ascii="Times New Roman" w:hAnsi="Times New Roman" w:cs="Times New Roman"/>
                <w:noProof/>
                <w:sz w:val="28"/>
                <w:szCs w:val="28"/>
              </w:rPr>
              <w:t>.punktu</w:t>
            </w:r>
            <w:r w:rsidR="001B0CBA" w:rsidRPr="00B631E4">
              <w:rPr>
                <w:rFonts w:ascii="Times New Roman" w:hAnsi="Times New Roman" w:cs="Times New Roman"/>
                <w:noProof/>
                <w:sz w:val="28"/>
                <w:szCs w:val="28"/>
              </w:rPr>
              <w:t xml:space="preserve"> saistībā ar tehniskas kļūdas labojumu 7. pielikuma 4.4.apakšpunktā</w:t>
            </w:r>
            <w:r w:rsidRPr="00B631E4">
              <w:rPr>
                <w:rFonts w:ascii="Times New Roman" w:hAnsi="Times New Roman" w:cs="Times New Roman"/>
                <w:noProof/>
                <w:sz w:val="28"/>
                <w:szCs w:val="28"/>
              </w:rPr>
              <w:t xml:space="preserve">, kas nosaka, ka šo noteikumu 7.pielikuma 4.4.apakšpunktā minētie medikamenti bērnu ar onkoloģiskām un onkohematoloģiskām saslimšanām ārstēšanai pēc ķīmijterapijas invazīvo mikožu gadījumos apmaksājami </w:t>
            </w:r>
            <w:r w:rsidR="001B0CBA" w:rsidRPr="00B631E4">
              <w:rPr>
                <w:rFonts w:ascii="Times New Roman" w:hAnsi="Times New Roman" w:cs="Times New Roman"/>
                <w:noProof/>
                <w:sz w:val="28"/>
                <w:szCs w:val="28"/>
              </w:rPr>
              <w:t xml:space="preserve">ne tikai par ambulatori, bet arī </w:t>
            </w:r>
            <w:r w:rsidRPr="00B631E4">
              <w:rPr>
                <w:rFonts w:ascii="Times New Roman" w:hAnsi="Times New Roman" w:cs="Times New Roman"/>
                <w:noProof/>
                <w:sz w:val="28"/>
                <w:szCs w:val="28"/>
              </w:rPr>
              <w:t>par stacionāri veiktu ārstēšanu</w:t>
            </w:r>
            <w:r w:rsidR="006E1378" w:rsidRPr="00B631E4">
              <w:rPr>
                <w:rFonts w:ascii="Times New Roman" w:hAnsi="Times New Roman" w:cs="Times New Roman"/>
                <w:noProof/>
                <w:sz w:val="28"/>
                <w:szCs w:val="28"/>
              </w:rPr>
              <w:t>,</w:t>
            </w:r>
            <w:r w:rsidR="001B0CBA" w:rsidRPr="00B631E4">
              <w:rPr>
                <w:rFonts w:ascii="Times New Roman" w:hAnsi="Times New Roman" w:cs="Times New Roman"/>
                <w:noProof/>
                <w:sz w:val="28"/>
                <w:szCs w:val="28"/>
              </w:rPr>
              <w:t xml:space="preserve"> tajā skaitā </w:t>
            </w:r>
            <w:r w:rsidRPr="00B631E4">
              <w:rPr>
                <w:rFonts w:ascii="Times New Roman" w:hAnsi="Times New Roman" w:cs="Times New Roman"/>
                <w:noProof/>
                <w:sz w:val="28"/>
                <w:szCs w:val="28"/>
              </w:rPr>
              <w:t xml:space="preserve">arī gadījumos, kad ārstēšana veikta laika posmā no 2018.gada 1.septembra līdz 2019.gada 1.aprīlim, </w:t>
            </w:r>
            <w:r w:rsidR="00B55F4E" w:rsidRPr="00B631E4">
              <w:rPr>
                <w:rFonts w:ascii="Times New Roman" w:hAnsi="Times New Roman" w:cs="Times New Roman"/>
                <w:noProof/>
                <w:sz w:val="28"/>
                <w:szCs w:val="28"/>
              </w:rPr>
              <w:t xml:space="preserve"> 22</w:t>
            </w:r>
            <w:r w:rsidR="0014085A" w:rsidRPr="00B631E4">
              <w:rPr>
                <w:rFonts w:ascii="Times New Roman" w:hAnsi="Times New Roman" w:cs="Times New Roman"/>
                <w:noProof/>
                <w:sz w:val="28"/>
                <w:szCs w:val="28"/>
              </w:rPr>
              <w:t>9</w:t>
            </w:r>
            <w:r w:rsidR="00B55F4E" w:rsidRPr="00B631E4">
              <w:rPr>
                <w:rFonts w:ascii="Times New Roman" w:hAnsi="Times New Roman" w:cs="Times New Roman"/>
                <w:noProof/>
                <w:sz w:val="28"/>
                <w:szCs w:val="28"/>
              </w:rPr>
              <w:t>.punktā noteiktais  termiņš ir būtisks, jo šādi pakalpojumi minētajā laika posmā ir nodrošināti un nepieciešams veikt to apmaksu.</w:t>
            </w:r>
            <w:r w:rsidRPr="00B631E4">
              <w:rPr>
                <w:rFonts w:ascii="Times New Roman" w:hAnsi="Times New Roman" w:cs="Times New Roman"/>
                <w:noProof/>
                <w:sz w:val="28"/>
                <w:szCs w:val="28"/>
              </w:rPr>
              <w:t>Noteikumi</w:t>
            </w:r>
            <w:r w:rsidR="006E1378"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tiek papildināti ar 2</w:t>
            </w:r>
            <w:r w:rsidR="009B6B83" w:rsidRPr="00B631E4">
              <w:rPr>
                <w:rFonts w:ascii="Times New Roman" w:hAnsi="Times New Roman" w:cs="Times New Roman"/>
                <w:noProof/>
                <w:sz w:val="28"/>
                <w:szCs w:val="28"/>
              </w:rPr>
              <w:t>30</w:t>
            </w:r>
            <w:r w:rsidRPr="00B631E4">
              <w:rPr>
                <w:rFonts w:ascii="Times New Roman" w:hAnsi="Times New Roman" w:cs="Times New Roman"/>
                <w:noProof/>
                <w:sz w:val="28"/>
                <w:szCs w:val="28"/>
              </w:rPr>
              <w:t>.punktu, kas nosaka maksājuma par feldšerpunkta darbību apjomu līdz 2019.gada 30.jūnijam. Atbilstoši patreizējam normatīvam regulējumam maksājums par feldšerpunkta darbību un maksājums par ģimenes ārsta prakses otro un katru nākamo prakses vietu ir atšķirīgs.</w:t>
            </w:r>
            <w:r w:rsidR="005E4E93" w:rsidRPr="00B631E4">
              <w:rPr>
                <w:rFonts w:ascii="Times New Roman" w:hAnsi="Times New Roman" w:cs="Times New Roman"/>
                <w:noProof/>
                <w:sz w:val="28"/>
                <w:szCs w:val="28"/>
              </w:rPr>
              <w:t xml:space="preserve"> Ņemot vērā, ka pēc 1.pusgada notiek pārplānošana, tad reizē ar pārplānošanas procesu</w:t>
            </w:r>
            <w:r w:rsidRPr="00B631E4">
              <w:rPr>
                <w:rFonts w:ascii="Times New Roman" w:hAnsi="Times New Roman" w:cs="Times New Roman"/>
                <w:noProof/>
                <w:sz w:val="28"/>
                <w:szCs w:val="28"/>
              </w:rPr>
              <w:t xml:space="preserve"> </w:t>
            </w:r>
            <w:r w:rsidR="005E4E93" w:rsidRPr="00B631E4">
              <w:rPr>
                <w:rFonts w:ascii="Times New Roman" w:hAnsi="Times New Roman" w:cs="Times New Roman"/>
                <w:noProof/>
                <w:sz w:val="28"/>
                <w:szCs w:val="28"/>
              </w:rPr>
              <w:t>p</w:t>
            </w:r>
            <w:r w:rsidRPr="00B631E4">
              <w:rPr>
                <w:rFonts w:ascii="Times New Roman" w:hAnsi="Times New Roman" w:cs="Times New Roman"/>
                <w:noProof/>
                <w:sz w:val="28"/>
                <w:szCs w:val="28"/>
              </w:rPr>
              <w:t>lānots no 2019.gada 1.jūlija šos maksājumus izlīdzināt (</w:t>
            </w:r>
            <w:r w:rsidR="006E1378" w:rsidRPr="00B631E4">
              <w:rPr>
                <w:rFonts w:ascii="Times New Roman" w:hAnsi="Times New Roman" w:cs="Times New Roman"/>
                <w:noProof/>
                <w:sz w:val="28"/>
                <w:szCs w:val="28"/>
              </w:rPr>
              <w:t xml:space="preserve">Noteikumu Nr.555 </w:t>
            </w:r>
            <w:r w:rsidRPr="00B631E4">
              <w:rPr>
                <w:rFonts w:ascii="Times New Roman" w:hAnsi="Times New Roman" w:cs="Times New Roman"/>
                <w:noProof/>
                <w:sz w:val="28"/>
                <w:szCs w:val="28"/>
              </w:rPr>
              <w:t>11.pielikum</w:t>
            </w:r>
            <w:r w:rsidR="006E1378" w:rsidRPr="00B631E4">
              <w:rPr>
                <w:rFonts w:ascii="Times New Roman" w:hAnsi="Times New Roman" w:cs="Times New Roman"/>
                <w:noProof/>
                <w:sz w:val="28"/>
                <w:szCs w:val="28"/>
              </w:rPr>
              <w:t>s papildināts ar</w:t>
            </w:r>
            <w:r w:rsidRPr="00B631E4">
              <w:rPr>
                <w:rFonts w:ascii="Times New Roman" w:hAnsi="Times New Roman" w:cs="Times New Roman"/>
                <w:noProof/>
                <w:sz w:val="28"/>
                <w:szCs w:val="28"/>
              </w:rPr>
              <w:t xml:space="preserve"> 8.</w:t>
            </w:r>
            <w:r w:rsidRPr="00B631E4">
              <w:rPr>
                <w:rFonts w:ascii="Times New Roman" w:hAnsi="Times New Roman" w:cs="Times New Roman"/>
                <w:noProof/>
                <w:sz w:val="28"/>
                <w:szCs w:val="28"/>
                <w:vertAlign w:val="superscript"/>
              </w:rPr>
              <w:t xml:space="preserve">1 </w:t>
            </w:r>
            <w:r w:rsidRPr="00B631E4">
              <w:rPr>
                <w:rFonts w:ascii="Times New Roman" w:hAnsi="Times New Roman" w:cs="Times New Roman"/>
                <w:noProof/>
                <w:sz w:val="28"/>
                <w:szCs w:val="28"/>
              </w:rPr>
              <w:t>punkt</w:t>
            </w:r>
            <w:r w:rsidR="006E1378" w:rsidRPr="00B631E4">
              <w:rPr>
                <w:rFonts w:ascii="Times New Roman" w:hAnsi="Times New Roman" w:cs="Times New Roman"/>
                <w:noProof/>
                <w:sz w:val="28"/>
                <w:szCs w:val="28"/>
              </w:rPr>
              <w:t>u</w:t>
            </w:r>
            <w:r w:rsidRPr="00B631E4">
              <w:rPr>
                <w:rFonts w:ascii="Times New Roman" w:hAnsi="Times New Roman" w:cs="Times New Roman"/>
                <w:noProof/>
                <w:sz w:val="28"/>
                <w:szCs w:val="28"/>
              </w:rPr>
              <w:t>.).</w:t>
            </w:r>
          </w:p>
          <w:p w:rsidR="00B55F4E" w:rsidRPr="00B631E4" w:rsidRDefault="00B55F4E" w:rsidP="00635F79">
            <w:pPr>
              <w:shd w:val="clear" w:color="auto" w:fill="FFFFFF" w:themeFill="background1"/>
              <w:contextualSpacing/>
              <w:jc w:val="both"/>
              <w:rPr>
                <w:rFonts w:ascii="Times New Roman" w:hAnsi="Times New Roman" w:cs="Times New Roman"/>
                <w:noProof/>
                <w:sz w:val="28"/>
                <w:szCs w:val="28"/>
              </w:rPr>
            </w:pPr>
          </w:p>
          <w:p w:rsidR="00B55F4E" w:rsidRPr="00B631E4" w:rsidRDefault="00B55F4E" w:rsidP="00B55F4E">
            <w:pPr>
              <w:shd w:val="clear" w:color="auto" w:fill="FFFFFF" w:themeFill="background1"/>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Noteikumi</w:t>
            </w:r>
            <w:r w:rsidR="006E1378"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papildināti ar 23</w:t>
            </w:r>
            <w:r w:rsidR="009B6B83" w:rsidRPr="00B631E4">
              <w:rPr>
                <w:rFonts w:ascii="Times New Roman" w:hAnsi="Times New Roman" w:cs="Times New Roman"/>
                <w:noProof/>
                <w:sz w:val="28"/>
                <w:szCs w:val="28"/>
              </w:rPr>
              <w:t>1</w:t>
            </w:r>
            <w:r w:rsidRPr="00B631E4">
              <w:rPr>
                <w:rFonts w:ascii="Times New Roman" w:hAnsi="Times New Roman" w:cs="Times New Roman"/>
                <w:noProof/>
                <w:sz w:val="28"/>
                <w:szCs w:val="28"/>
              </w:rPr>
              <w:t>.punktu, jo, ņemot vērā, ka maksājuma aprēķinu veikšanai par laikus atklātu vēzi  nepieciešamā datu bāze (PREDA reģistri) pārcelta no Slimību profilakses un kontroles centra uz Dienesta E-veselības sistēmu un Dienestam nepieciešams papildu laiks tehnisku risinājumu izstrādes pabeigšanai datu atlasījuma veikšanai.</w:t>
            </w:r>
          </w:p>
          <w:p w:rsidR="00B55F4E" w:rsidRPr="00B631E4" w:rsidRDefault="00B55F4E" w:rsidP="00B55F4E">
            <w:pPr>
              <w:shd w:val="clear" w:color="auto" w:fill="FFFFFF" w:themeFill="background1"/>
              <w:contextualSpacing/>
              <w:jc w:val="both"/>
              <w:rPr>
                <w:rFonts w:ascii="Times New Roman" w:hAnsi="Times New Roman" w:cs="Times New Roman"/>
                <w:noProof/>
                <w:sz w:val="28"/>
                <w:szCs w:val="28"/>
              </w:rPr>
            </w:pPr>
          </w:p>
          <w:p w:rsidR="00B55F4E" w:rsidRPr="00B631E4" w:rsidRDefault="00B55F4E" w:rsidP="00B55F4E">
            <w:pPr>
              <w:shd w:val="clear" w:color="auto" w:fill="FFFFFF" w:themeFill="background1"/>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Noteikumi</w:t>
            </w:r>
            <w:r w:rsidR="006E1378"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papildināti ar 23</w:t>
            </w:r>
            <w:r w:rsidR="009B6B83" w:rsidRPr="00B631E4">
              <w:rPr>
                <w:rFonts w:ascii="Times New Roman" w:hAnsi="Times New Roman" w:cs="Times New Roman"/>
                <w:noProof/>
                <w:sz w:val="28"/>
                <w:szCs w:val="28"/>
              </w:rPr>
              <w:t>2</w:t>
            </w:r>
            <w:r w:rsidRPr="00B631E4">
              <w:rPr>
                <w:rFonts w:ascii="Times New Roman" w:hAnsi="Times New Roman" w:cs="Times New Roman"/>
                <w:noProof/>
                <w:sz w:val="28"/>
                <w:szCs w:val="28"/>
              </w:rPr>
              <w:t xml:space="preserve">.punktu, jo Dienestam nepieciešams laiks pašvaldību finansēto </w:t>
            </w:r>
            <w:r w:rsidR="009B6B83" w:rsidRPr="00B631E4">
              <w:rPr>
                <w:rFonts w:ascii="Times New Roman" w:hAnsi="Times New Roman" w:cs="Times New Roman"/>
                <w:noProof/>
                <w:sz w:val="28"/>
                <w:szCs w:val="28"/>
              </w:rPr>
              <w:t xml:space="preserve">ilgstošas sociālās aprūpes un sociālās rehabilitācijas </w:t>
            </w:r>
            <w:r w:rsidRPr="00B631E4">
              <w:rPr>
                <w:rFonts w:ascii="Times New Roman" w:hAnsi="Times New Roman" w:cs="Times New Roman"/>
                <w:noProof/>
                <w:sz w:val="28"/>
                <w:szCs w:val="28"/>
              </w:rPr>
              <w:t>institūciju apzināšanai un izmaiņu veikšanai Vadības informācijas sistēmā, lai nodrošinātu medikamentu izrakstīšanas un nosūtījumu izrakstīšanas iespējas šajās institūcijās nodarbinātajiem ārstiem.</w:t>
            </w:r>
          </w:p>
          <w:p w:rsidR="008C289E" w:rsidRPr="00B631E4" w:rsidRDefault="008C289E" w:rsidP="00635F79">
            <w:pPr>
              <w:shd w:val="clear" w:color="auto" w:fill="FFFFFF" w:themeFill="background1"/>
              <w:contextualSpacing/>
              <w:jc w:val="both"/>
              <w:rPr>
                <w:rFonts w:ascii="Times New Roman" w:hAnsi="Times New Roman" w:cs="Times New Roman"/>
                <w:noProof/>
                <w:sz w:val="28"/>
                <w:szCs w:val="28"/>
              </w:rPr>
            </w:pPr>
          </w:p>
          <w:p w:rsidR="005E4E93" w:rsidRPr="00B631E4" w:rsidRDefault="005E4E93" w:rsidP="00635F79">
            <w:pPr>
              <w:shd w:val="clear" w:color="auto" w:fill="FFFFFF" w:themeFill="background1"/>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Noteikumi</w:t>
            </w:r>
            <w:r w:rsidR="006E1378"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papildināti ar 23</w:t>
            </w:r>
            <w:r w:rsidR="009B6B83" w:rsidRPr="00B631E4">
              <w:rPr>
                <w:rFonts w:ascii="Times New Roman" w:hAnsi="Times New Roman" w:cs="Times New Roman"/>
                <w:noProof/>
                <w:sz w:val="28"/>
                <w:szCs w:val="28"/>
              </w:rPr>
              <w:t>3</w:t>
            </w:r>
            <w:r w:rsidRPr="00B631E4">
              <w:rPr>
                <w:rFonts w:ascii="Times New Roman" w:hAnsi="Times New Roman" w:cs="Times New Roman"/>
                <w:noProof/>
                <w:sz w:val="28"/>
                <w:szCs w:val="28"/>
              </w:rPr>
              <w:t>. un 23</w:t>
            </w:r>
            <w:r w:rsidR="009B6B83" w:rsidRPr="00B631E4">
              <w:rPr>
                <w:rFonts w:ascii="Times New Roman" w:hAnsi="Times New Roman" w:cs="Times New Roman"/>
                <w:noProof/>
                <w:sz w:val="28"/>
                <w:szCs w:val="28"/>
              </w:rPr>
              <w:t>4</w:t>
            </w:r>
            <w:r w:rsidRPr="00B631E4">
              <w:rPr>
                <w:rFonts w:ascii="Times New Roman" w:hAnsi="Times New Roman" w:cs="Times New Roman"/>
                <w:noProof/>
                <w:sz w:val="28"/>
                <w:szCs w:val="28"/>
              </w:rPr>
              <w:t>.punktu, kas nosaka, ka līdz 2019.gada 31.martam ir spēkā līdzšinējā apmaksas kārtība (tiek maksāts kompensācijas maksājums par DRG pakalpojumu programmu ieviešanu), taču sākot ar 2019.gada 1.aprīli kompensācijas maksājums universitātes slimnīcām vairs netiks veikts, jo samaksas par DRG pakalpojumiem aprēķinā tiks iekļauts koeficients, kas tuvinās šo samaksu universitātes slimnīcas gultas dienas izmaksām.</w:t>
            </w:r>
          </w:p>
          <w:p w:rsidR="00B55F4E" w:rsidRPr="00B631E4" w:rsidRDefault="00B55F4E" w:rsidP="00635F79">
            <w:pPr>
              <w:shd w:val="clear" w:color="auto" w:fill="FFFFFF" w:themeFill="background1"/>
              <w:contextualSpacing/>
              <w:jc w:val="both"/>
              <w:rPr>
                <w:rFonts w:ascii="Times New Roman" w:hAnsi="Times New Roman" w:cs="Times New Roman"/>
                <w:noProof/>
                <w:sz w:val="28"/>
                <w:szCs w:val="28"/>
              </w:rPr>
            </w:pPr>
          </w:p>
          <w:p w:rsidR="00B55F4E" w:rsidRPr="00B631E4" w:rsidRDefault="00B55F4E" w:rsidP="00635F79">
            <w:pPr>
              <w:shd w:val="clear" w:color="auto" w:fill="FFFFFF" w:themeFill="background1"/>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Noteikumi </w:t>
            </w:r>
            <w:r w:rsidR="006E1378" w:rsidRPr="00B631E4">
              <w:rPr>
                <w:rFonts w:ascii="Times New Roman" w:hAnsi="Times New Roman" w:cs="Times New Roman"/>
                <w:noProof/>
                <w:sz w:val="28"/>
                <w:szCs w:val="28"/>
              </w:rPr>
              <w:t xml:space="preserve">Nr.555 </w:t>
            </w:r>
            <w:r w:rsidRPr="00B631E4">
              <w:rPr>
                <w:rFonts w:ascii="Times New Roman" w:hAnsi="Times New Roman" w:cs="Times New Roman"/>
                <w:noProof/>
                <w:sz w:val="28"/>
                <w:szCs w:val="28"/>
              </w:rPr>
              <w:t>papildināti ar 23</w:t>
            </w:r>
            <w:r w:rsidR="009B6B83" w:rsidRPr="00B631E4">
              <w:rPr>
                <w:rFonts w:ascii="Times New Roman" w:hAnsi="Times New Roman" w:cs="Times New Roman"/>
                <w:noProof/>
                <w:sz w:val="28"/>
                <w:szCs w:val="28"/>
              </w:rPr>
              <w:t>5</w:t>
            </w:r>
            <w:r w:rsidRPr="00B631E4">
              <w:rPr>
                <w:rFonts w:ascii="Times New Roman" w:hAnsi="Times New Roman" w:cs="Times New Roman"/>
                <w:noProof/>
                <w:sz w:val="28"/>
                <w:szCs w:val="28"/>
              </w:rPr>
              <w:t>. un 23</w:t>
            </w:r>
            <w:r w:rsidR="009B6B83" w:rsidRPr="00B631E4">
              <w:rPr>
                <w:rFonts w:ascii="Times New Roman" w:hAnsi="Times New Roman" w:cs="Times New Roman"/>
                <w:noProof/>
                <w:sz w:val="28"/>
                <w:szCs w:val="28"/>
              </w:rPr>
              <w:t>6</w:t>
            </w:r>
            <w:r w:rsidRPr="00B631E4">
              <w:rPr>
                <w:rFonts w:ascii="Times New Roman" w:hAnsi="Times New Roman" w:cs="Times New Roman"/>
                <w:noProof/>
                <w:sz w:val="28"/>
                <w:szCs w:val="28"/>
              </w:rPr>
              <w:t>. punktu, jo saskaņā ar ziņojumā par veselības reformu pasākumu īstenošanu 2019.gadā noteikto finanšu līdzekļi jaundzimušo skrīninga paplašināšanai ar 4 jaunām skrīninga manipulācijām ir pieejami ar 2019.gada 1.jūliju, attiecīgi arī saistītās izmaiņas Noteikumu</w:t>
            </w:r>
            <w:r w:rsidR="00B012DB"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6.pielikuma 2.4.apakšpunktā un 1.pielikuma 1.1.1.4.apakšpunktā var stāties spēkā tikai līdz ar finansējuma pieejamību.</w:t>
            </w:r>
          </w:p>
          <w:p w:rsidR="005E4E93" w:rsidRPr="00B631E4" w:rsidRDefault="005E4E93" w:rsidP="008C289E">
            <w:pPr>
              <w:contextualSpacing/>
              <w:jc w:val="both"/>
              <w:rPr>
                <w:rFonts w:ascii="Times New Roman" w:hAnsi="Times New Roman" w:cs="Times New Roman"/>
                <w:noProof/>
                <w:sz w:val="28"/>
                <w:szCs w:val="28"/>
              </w:rPr>
            </w:pPr>
          </w:p>
          <w:p w:rsidR="008C289E" w:rsidRPr="00B631E4" w:rsidRDefault="008C289E" w:rsidP="008C289E">
            <w:pPr>
              <w:contextualSpacing/>
              <w:jc w:val="both"/>
              <w:rPr>
                <w:rFonts w:ascii="Times New Roman" w:hAnsi="Times New Roman" w:cs="Times New Roman"/>
                <w:b/>
                <w:noProof/>
                <w:sz w:val="28"/>
                <w:szCs w:val="28"/>
              </w:rPr>
            </w:pPr>
            <w:r w:rsidRPr="00B631E4">
              <w:rPr>
                <w:rFonts w:ascii="Times New Roman" w:hAnsi="Times New Roman" w:cs="Times New Roman"/>
                <w:b/>
                <w:noProof/>
                <w:sz w:val="28"/>
                <w:szCs w:val="28"/>
              </w:rPr>
              <w:t>Izmaiņas pielikumos</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Noteikumu</w:t>
            </w:r>
            <w:r w:rsidR="00B012DB" w:rsidRPr="00B631E4">
              <w:rPr>
                <w:rFonts w:ascii="Times New Roman" w:hAnsi="Times New Roman" w:cs="Times New Roman"/>
                <w:noProof/>
                <w:sz w:val="28"/>
                <w:szCs w:val="28"/>
              </w:rPr>
              <w:t xml:space="preserve"> Nr.555</w:t>
            </w:r>
            <w:r w:rsidRPr="00B631E4">
              <w:rPr>
                <w:rFonts w:ascii="Times New Roman" w:hAnsi="Times New Roman" w:cs="Times New Roman"/>
                <w:noProof/>
                <w:sz w:val="28"/>
                <w:szCs w:val="28"/>
              </w:rPr>
              <w:t xml:space="preserve"> 1.pielikums papildus esošajiem diviem jaundzimušo skrīningiem papildināts ar uzsākt četru pārmantotu slimību skrīningu (virsnieru hiperplāzija, galaktozēmija, cistiskā fibroze un biotinidāze). Mātes un bērna veselības uzlabošanas plānā 2018. – 2020. gadam</w:t>
            </w:r>
            <w:r w:rsidR="00010993" w:rsidRPr="00B631E4">
              <w:rPr>
                <w:rFonts w:ascii="Times New Roman" w:hAnsi="Times New Roman" w:cs="Times New Roman"/>
                <w:noProof/>
                <w:sz w:val="28"/>
                <w:szCs w:val="28"/>
              </w:rPr>
              <w:t xml:space="preserve"> 2.rīcības virziena 2.6.apakšpunktā</w:t>
            </w:r>
            <w:r w:rsidRPr="00B631E4">
              <w:rPr>
                <w:rFonts w:ascii="Times New Roman" w:hAnsi="Times New Roman" w:cs="Times New Roman"/>
                <w:noProof/>
                <w:sz w:val="28"/>
                <w:szCs w:val="28"/>
              </w:rPr>
              <w:t xml:space="preserve"> ir iekļauts pasākums, kas paredz paplašināt jaundzimušo ģenētiski iedzimto slimību skrīningu ar jauniem izmeklējumiem agrīnai ārstējamu patoloģiju ārstēšanai, kur</w:t>
            </w:r>
            <w:r w:rsidR="00BD4A93" w:rsidRPr="00B631E4">
              <w:rPr>
                <w:rFonts w:ascii="Times New Roman" w:hAnsi="Times New Roman" w:cs="Times New Roman"/>
                <w:noProof/>
                <w:sz w:val="28"/>
                <w:szCs w:val="28"/>
              </w:rPr>
              <w:t>š</w:t>
            </w:r>
            <w:r w:rsidRPr="00B631E4">
              <w:rPr>
                <w:rFonts w:ascii="Times New Roman" w:hAnsi="Times New Roman" w:cs="Times New Roman"/>
                <w:noProof/>
                <w:sz w:val="28"/>
                <w:szCs w:val="28"/>
              </w:rPr>
              <w:t xml:space="preserve"> </w:t>
            </w:r>
            <w:r w:rsidR="00BD4A93" w:rsidRPr="00B631E4">
              <w:rPr>
                <w:rFonts w:ascii="Times New Roman" w:hAnsi="Times New Roman" w:cs="Times New Roman"/>
                <w:noProof/>
                <w:sz w:val="28"/>
                <w:szCs w:val="28"/>
              </w:rPr>
              <w:t xml:space="preserve">ir </w:t>
            </w:r>
            <w:r w:rsidRPr="00B631E4">
              <w:rPr>
                <w:rFonts w:ascii="Times New Roman" w:hAnsi="Times New Roman" w:cs="Times New Roman"/>
                <w:noProof/>
                <w:sz w:val="28"/>
                <w:szCs w:val="28"/>
              </w:rPr>
              <w:t>iekļaut</w:t>
            </w:r>
            <w:r w:rsidR="00BD4A93" w:rsidRPr="00B631E4">
              <w:rPr>
                <w:rFonts w:ascii="Times New Roman" w:hAnsi="Times New Roman" w:cs="Times New Roman"/>
                <w:noProof/>
                <w:sz w:val="28"/>
                <w:szCs w:val="28"/>
              </w:rPr>
              <w:t>s</w:t>
            </w:r>
            <w:r w:rsidRPr="00B631E4">
              <w:rPr>
                <w:rFonts w:ascii="Times New Roman" w:hAnsi="Times New Roman" w:cs="Times New Roman"/>
                <w:noProof/>
                <w:sz w:val="28"/>
                <w:szCs w:val="28"/>
              </w:rPr>
              <w:t xml:space="preserve"> arī Ministru kabineta 2006.gada 25.jūlija noteikumos Nr.611 “Dzemdību palīdzības nodrošināšanas kārtība”. Skrīnings ir nepieciešamas lai:</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1) identificētu pacientus ar virsnieru hiperplāziju presimptomātiski, novērstu mirstību un samazinātu ilgtermiņa veselības problēmas, uzsākot agrīnu ārstēšanu ar steroīdu aizvietošanas terapiju. (Pilnīgs enzīma trūkums ir apmēram 75% gadījumos, kad attīstās iedzimtas virsnieru hiperplāzijas sālszaudes forma, kam raksturīga hipovolēmija, hiponātriēmija, hiperkaliēmija, metabola acidoze un hipoglikēmija. Latvijā 60% gadījumos diagnoze uzstādīta vēlīni, dekompensācijas stadijā, kad jau ir attīstījusies virsnieru krīze);</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2) identificētu pacientus ar galaktozēmiju presimptomātiski, novērstu mirstību un samazinātu ilgtermiņa veselības problēmas, uzsākot agrīnu ārstēšanu izslēdzot no uztura galaktozi saturošus produktus. 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3) identificētu pacientus ar cistisko fibrozi presimptomātiski, lai novērstu mirstību un samazinātu ilgtermiņa veselības problēmas, uzsākot agrīnu adekvātu ārstēšanu. Novēlotas diagnostikas gadījumā no 6 – 7 cistiskās fibrozes pacientiem izdzīvo tikai 1 – 2 pacienti. Nopietnas slimības gaitas gadījumā ārstēšana ir dārga un mazefektīva, tai ir augsta letalitāte līdz 1 gada vecumam . Ieviešot cistiskās fibrozes jaundzimušo skrīningu sagaidāms, ka 2020.gadā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4) identificēt pacientus ar biotinidāzi presimptomātiski, lai novērstu mirstību un samazinātu ilgtermiņa veselības problēmas, uzsākot agrīnu ārstēšanu ar biotīnu.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fiziskā un garīgā attīstība, pacienti ir klīniski veseli. Latvijā šobrīd nav atklāts pacients ar biotinidāzes pilnīgu vai daļēju deficītu.</w:t>
            </w: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Jaundzimušo skrīningu veiks Bērnu klīniskā universitātes slimnīca. </w:t>
            </w:r>
          </w:p>
          <w:p w:rsidR="008C289E" w:rsidRPr="00B631E4" w:rsidRDefault="008C289E" w:rsidP="008C289E">
            <w:pPr>
              <w:contextualSpacing/>
              <w:jc w:val="both"/>
              <w:rPr>
                <w:rFonts w:ascii="Times New Roman" w:hAnsi="Times New Roman" w:cs="Times New Roman"/>
                <w:noProof/>
                <w:sz w:val="28"/>
                <w:szCs w:val="28"/>
              </w:rPr>
            </w:pP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Noteikumu Nr.555 4.pielikums nosaka aprūpes epizodes un to tarifus un tiek izteikts jaunā redakcijā, palielinot aprūpes epizodes tarifus, tādējādi piesaistot papildus speciālistus atsevišķās veselības aprūpes jomās, līdz ar to uzlabojot veselības aprūpes pakalpojumu pieejamību, kā arī mazinās pakalpojumu gaidīšanas laikus. Palielinot aprūpes epizodes tarifus, iespējams veicināt speciālistu iesaisti valsts apmaksāto speciālistu nodrošināšanā. Palielinājums veikts veselības reformas īstenošanas ietvaros. Lai nodrošinātu kvalitatīvu medicīniskās rehabilitācijas pakalpojumu sniegšanu, paredzēts, ka aprūpes epizodes uzrādīt var ārstniecības personas, kas ārstniecības iestādē tiek nodarbinātas kā speciālisti (fizioterapeits, ergoterapeits), nevis speciālistu asistenti (fizioterapeita asistents, ergoterapeita asistents). Asistenti var tikt nodarbināti sertificētu speciālistu vadībā, un var strādāt multiprofesionālas komandas ietvaros. Veikti precizējumi, lai nodrošinātu iespēju mākslas terapeitiem un uztura speciālistiem nodrošināt pakalpojumu sniegšanu ambulatori, strādājot psihiatra prakses komandas ietvaros, kā arī lai šie speciālisti varētu atspoguļot paveikto darbu, aizpildot uzskaites dokumentus Dienesta vadības informācijas sistēmā.</w:t>
            </w:r>
          </w:p>
          <w:p w:rsidR="008C289E" w:rsidRPr="00B631E4" w:rsidRDefault="008C289E" w:rsidP="008C289E">
            <w:pPr>
              <w:contextualSpacing/>
              <w:jc w:val="both"/>
              <w:rPr>
                <w:rFonts w:ascii="Times New Roman" w:hAnsi="Times New Roman" w:cs="Times New Roman"/>
                <w:noProof/>
                <w:sz w:val="28"/>
                <w:szCs w:val="28"/>
              </w:rPr>
            </w:pPr>
          </w:p>
          <w:p w:rsidR="008C289E" w:rsidRPr="00B631E4" w:rsidRDefault="008C289E" w:rsidP="008C289E">
            <w:pPr>
              <w:contextualSpacing/>
              <w:jc w:val="both"/>
              <w:rPr>
                <w:rFonts w:ascii="Times New Roman" w:hAnsi="Times New Roman" w:cs="Times New Roman"/>
                <w:noProof/>
                <w:sz w:val="28"/>
                <w:szCs w:val="28"/>
              </w:rPr>
            </w:pPr>
            <w:r w:rsidRPr="00B631E4">
              <w:rPr>
                <w:rFonts w:ascii="Times New Roman" w:hAnsi="Times New Roman" w:cs="Times New Roman"/>
                <w:noProof/>
                <w:sz w:val="28"/>
                <w:szCs w:val="28"/>
              </w:rPr>
              <w:t xml:space="preserve">Noteikumu Nr.555 5.pielikums nosaka dienas stacionārā sniedzamos veselības aprūpes pakalpojumus. </w:t>
            </w:r>
          </w:p>
          <w:p w:rsidR="00BE21C2" w:rsidRPr="00B631E4" w:rsidRDefault="008C289E" w:rsidP="00BE21C2">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Ņemot vērā profesionālās asociācijas ierosinājumus noteikumu projektā paredz papildināt manipulāciju klāstu, kas attiecināma uz nieru </w:t>
            </w:r>
            <w:proofErr w:type="spellStart"/>
            <w:r w:rsidRPr="00B631E4">
              <w:rPr>
                <w:rFonts w:ascii="Times New Roman" w:hAnsi="Times New Roman" w:cs="Times New Roman"/>
                <w:sz w:val="28"/>
                <w:szCs w:val="28"/>
              </w:rPr>
              <w:t>aiz</w:t>
            </w:r>
            <w:r w:rsidR="009B6B83" w:rsidRPr="00B631E4">
              <w:rPr>
                <w:rFonts w:ascii="Times New Roman" w:hAnsi="Times New Roman" w:cs="Times New Roman"/>
                <w:sz w:val="28"/>
                <w:szCs w:val="28"/>
              </w:rPr>
              <w:t>stāj</w:t>
            </w:r>
            <w:r w:rsidRPr="00B631E4">
              <w:rPr>
                <w:rFonts w:ascii="Times New Roman" w:hAnsi="Times New Roman" w:cs="Times New Roman"/>
                <w:sz w:val="28"/>
                <w:szCs w:val="28"/>
              </w:rPr>
              <w:t>terapiju</w:t>
            </w:r>
            <w:proofErr w:type="spellEnd"/>
            <w:r w:rsidR="00BE21C2" w:rsidRPr="00B631E4">
              <w:rPr>
                <w:rFonts w:ascii="Times New Roman" w:hAnsi="Times New Roman" w:cs="Times New Roman"/>
                <w:sz w:val="28"/>
                <w:szCs w:val="28"/>
              </w:rPr>
              <w:t xml:space="preserve"> (ar manipulāciju 25021). Saskaņā ar Latvijas nieru un </w:t>
            </w:r>
            <w:proofErr w:type="spellStart"/>
            <w:r w:rsidR="00BE21C2" w:rsidRPr="00B631E4">
              <w:rPr>
                <w:rFonts w:ascii="Times New Roman" w:hAnsi="Times New Roman" w:cs="Times New Roman"/>
                <w:sz w:val="28"/>
                <w:szCs w:val="28"/>
              </w:rPr>
              <w:t>multiorgānu</w:t>
            </w:r>
            <w:proofErr w:type="spellEnd"/>
            <w:r w:rsidR="00BE21C2" w:rsidRPr="00B631E4">
              <w:rPr>
                <w:rFonts w:ascii="Times New Roman" w:hAnsi="Times New Roman" w:cs="Times New Roman"/>
                <w:sz w:val="28"/>
                <w:szCs w:val="28"/>
              </w:rPr>
              <w:t xml:space="preserve"> </w:t>
            </w:r>
            <w:proofErr w:type="spellStart"/>
            <w:r w:rsidR="00BE21C2" w:rsidRPr="00B631E4">
              <w:rPr>
                <w:rFonts w:ascii="Times New Roman" w:hAnsi="Times New Roman" w:cs="Times New Roman"/>
                <w:sz w:val="28"/>
                <w:szCs w:val="28"/>
              </w:rPr>
              <w:t>aizstājterapijas</w:t>
            </w:r>
            <w:proofErr w:type="spellEnd"/>
            <w:r w:rsidR="00BE21C2" w:rsidRPr="00B631E4">
              <w:rPr>
                <w:rFonts w:ascii="Times New Roman" w:hAnsi="Times New Roman" w:cs="Times New Roman"/>
                <w:sz w:val="28"/>
                <w:szCs w:val="28"/>
              </w:rPr>
              <w:t xml:space="preserve"> asociācijas iesniegto informāciju veiktie grozījumi neietekmēs dialīzes pacientiem plānoto budžetu, jo pacientu ar diagnozi L29.8, kam papildus dialīzei nepieciešama </w:t>
            </w:r>
            <w:proofErr w:type="spellStart"/>
            <w:r w:rsidR="00BE21C2" w:rsidRPr="00B631E4">
              <w:rPr>
                <w:rFonts w:ascii="Times New Roman" w:hAnsi="Times New Roman" w:cs="Times New Roman"/>
                <w:sz w:val="28"/>
                <w:szCs w:val="28"/>
              </w:rPr>
              <w:t>hemoperfūzija</w:t>
            </w:r>
            <w:proofErr w:type="spellEnd"/>
            <w:r w:rsidR="00BE21C2" w:rsidRPr="00B631E4">
              <w:rPr>
                <w:rFonts w:ascii="Times New Roman" w:hAnsi="Times New Roman" w:cs="Times New Roman"/>
                <w:sz w:val="28"/>
                <w:szCs w:val="28"/>
              </w:rPr>
              <w:t>, ir skaitliski maz (mazāk kā 5% no visiem dialīzes pacientiem). Attiecīgi pakalpojumi būs jānodrošina esošā budžeta ietvaros.</w:t>
            </w:r>
          </w:p>
          <w:p w:rsidR="00BE21C2" w:rsidRPr="00B631E4" w:rsidRDefault="00BE21C2"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Ņemot vērā, ka </w:t>
            </w:r>
            <w:proofErr w:type="spellStart"/>
            <w:r w:rsidRPr="00B631E4">
              <w:rPr>
                <w:rFonts w:ascii="Times New Roman" w:hAnsi="Times New Roman" w:cs="Times New Roman"/>
                <w:sz w:val="28"/>
                <w:szCs w:val="28"/>
              </w:rPr>
              <w:t>parenterāli</w:t>
            </w:r>
            <w:proofErr w:type="spellEnd"/>
            <w:r w:rsidRPr="00B631E4">
              <w:rPr>
                <w:rFonts w:ascii="Times New Roman" w:hAnsi="Times New Roman" w:cs="Times New Roman"/>
                <w:sz w:val="28"/>
                <w:szCs w:val="28"/>
              </w:rPr>
              <w:t xml:space="preserve"> ievadāmie ķīmijterapijas medikamenti sākot ar 2019.gadu tiek iepirkti centralizēti iepriekš uzskaitei izmantotās ķīmijterapijas medikamentu shēmas </w:t>
            </w:r>
            <w:r w:rsidR="00B55F4E" w:rsidRPr="00B631E4">
              <w:rPr>
                <w:rFonts w:ascii="Times New Roman" w:hAnsi="Times New Roman" w:cs="Times New Roman"/>
                <w:sz w:val="28"/>
                <w:szCs w:val="28"/>
              </w:rPr>
              <w:t xml:space="preserve">(manipulāciju kodi 61000–61284) ar 2019. gadu </w:t>
            </w:r>
            <w:r w:rsidRPr="00B631E4">
              <w:rPr>
                <w:rFonts w:ascii="Times New Roman" w:hAnsi="Times New Roman" w:cs="Times New Roman"/>
                <w:sz w:val="28"/>
                <w:szCs w:val="28"/>
              </w:rPr>
              <w:t xml:space="preserve">ir </w:t>
            </w:r>
            <w:r w:rsidR="00B55F4E" w:rsidRPr="00B631E4">
              <w:rPr>
                <w:rFonts w:ascii="Times New Roman" w:hAnsi="Times New Roman" w:cs="Times New Roman"/>
                <w:sz w:val="28"/>
                <w:szCs w:val="28"/>
              </w:rPr>
              <w:t xml:space="preserve">svītrotas </w:t>
            </w:r>
            <w:r w:rsidRPr="00B631E4">
              <w:rPr>
                <w:rFonts w:ascii="Times New Roman" w:hAnsi="Times New Roman" w:cs="Times New Roman"/>
                <w:sz w:val="28"/>
                <w:szCs w:val="28"/>
              </w:rPr>
              <w:t xml:space="preserve">no manipulāciju saraksta un </w:t>
            </w:r>
            <w:r w:rsidR="00B55F4E" w:rsidRPr="00B631E4">
              <w:rPr>
                <w:rFonts w:ascii="Times New Roman" w:hAnsi="Times New Roman" w:cs="Times New Roman"/>
                <w:sz w:val="28"/>
                <w:szCs w:val="28"/>
              </w:rPr>
              <w:t>noteikta cita uzskaites kārtība. L</w:t>
            </w:r>
            <w:r w:rsidRPr="00B631E4">
              <w:rPr>
                <w:rFonts w:ascii="Times New Roman" w:hAnsi="Times New Roman" w:cs="Times New Roman"/>
                <w:sz w:val="28"/>
                <w:szCs w:val="28"/>
              </w:rPr>
              <w:t>īdz ar to ir precizējams arī Noteikumu</w:t>
            </w:r>
            <w:r w:rsidR="00B012DB" w:rsidRPr="00B631E4">
              <w:rPr>
                <w:rFonts w:ascii="Times New Roman" w:hAnsi="Times New Roman" w:cs="Times New Roman"/>
                <w:sz w:val="28"/>
                <w:szCs w:val="28"/>
              </w:rPr>
              <w:t xml:space="preserve"> Nr.555</w:t>
            </w:r>
            <w:r w:rsidRPr="00B631E4">
              <w:rPr>
                <w:rFonts w:ascii="Times New Roman" w:hAnsi="Times New Roman" w:cs="Times New Roman"/>
                <w:sz w:val="28"/>
                <w:szCs w:val="28"/>
              </w:rPr>
              <w:t xml:space="preserve"> 5.</w:t>
            </w:r>
            <w:r w:rsidR="00B55F4E" w:rsidRPr="00B631E4">
              <w:rPr>
                <w:rFonts w:ascii="Times New Roman" w:hAnsi="Times New Roman" w:cs="Times New Roman"/>
                <w:sz w:val="28"/>
                <w:szCs w:val="28"/>
              </w:rPr>
              <w:t xml:space="preserve">pielikuma 4.punkts, kurā iepriekš izmantotie manipulāciju kodi vēl bija saglabājušies. </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Noteikumu projektā 5.pielikumā valsts apmaksājamo veselības aprūpes pakalpojumu klāstā iekļauts jauns pakalpojums – robotizēta </w:t>
            </w:r>
            <w:proofErr w:type="spellStart"/>
            <w:r w:rsidRPr="00B631E4">
              <w:rPr>
                <w:rFonts w:ascii="Times New Roman" w:hAnsi="Times New Roman" w:cs="Times New Roman"/>
                <w:sz w:val="28"/>
                <w:szCs w:val="28"/>
              </w:rPr>
              <w:t>stereotaktiskā</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radioķirurģija</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Cyberknife</w:t>
            </w:r>
            <w:proofErr w:type="spellEnd"/>
            <w:r w:rsidRPr="00B631E4">
              <w:rPr>
                <w:rFonts w:ascii="Times New Roman" w:hAnsi="Times New Roman" w:cs="Times New Roman"/>
                <w:sz w:val="28"/>
                <w:szCs w:val="28"/>
              </w:rPr>
              <w:t xml:space="preserve">”, manipulāciju kodi 50470, 50471, 50472), ko apmaksās SIA “Siguldas slimnīca”. Saskaņā ar speciālistu norādīto pakalpojums veicams dienas stacionārā pacientiem ar noteiktām diagnozēm – </w:t>
            </w:r>
            <w:proofErr w:type="spellStart"/>
            <w:r w:rsidRPr="00B631E4">
              <w:rPr>
                <w:rFonts w:ascii="Times New Roman" w:hAnsi="Times New Roman" w:cs="Times New Roman"/>
                <w:sz w:val="28"/>
                <w:szCs w:val="28"/>
              </w:rPr>
              <w:t>trijzaru</w:t>
            </w:r>
            <w:proofErr w:type="spellEnd"/>
            <w:r w:rsidRPr="00B631E4">
              <w:rPr>
                <w:rFonts w:ascii="Times New Roman" w:hAnsi="Times New Roman" w:cs="Times New Roman"/>
                <w:sz w:val="28"/>
                <w:szCs w:val="28"/>
              </w:rPr>
              <w:t xml:space="preserve"> nerva neiralģiju un acs </w:t>
            </w:r>
            <w:proofErr w:type="spellStart"/>
            <w:r w:rsidRPr="00B631E4">
              <w:rPr>
                <w:rFonts w:ascii="Times New Roman" w:hAnsi="Times New Roman" w:cs="Times New Roman"/>
                <w:sz w:val="28"/>
                <w:szCs w:val="28"/>
              </w:rPr>
              <w:t>melanomu</w:t>
            </w:r>
            <w:proofErr w:type="spellEnd"/>
            <w:r w:rsidRPr="00B631E4">
              <w:rPr>
                <w:rFonts w:ascii="Times New Roman" w:hAnsi="Times New Roman" w:cs="Times New Roman"/>
                <w:sz w:val="28"/>
                <w:szCs w:val="28"/>
              </w:rPr>
              <w:t xml:space="preserve">. Pakalpojums tiks apmaksāts tiem pacientiem, kurus pakalpojuma saņemšanai nosūtīs VSIA “Paula Stradiņa klīniskā universitātes slimnīca” vai SIA “Rīgas Austrumu klīniskā universitātes slimnīca” speciālisti (ar konsīlija lēmumu). Līdz ar to arī 12.pielikumā tika iekļauts jauns dienas stacionāra pakalpojuma veids: robotizēta </w:t>
            </w:r>
            <w:proofErr w:type="spellStart"/>
            <w:r w:rsidRPr="00B631E4">
              <w:rPr>
                <w:rFonts w:ascii="Times New Roman" w:hAnsi="Times New Roman" w:cs="Times New Roman"/>
                <w:sz w:val="28"/>
                <w:szCs w:val="28"/>
              </w:rPr>
              <w:t>stereotaktiskā</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radioķirurģija</w:t>
            </w:r>
            <w:proofErr w:type="spellEnd"/>
            <w:r w:rsidRPr="00B631E4">
              <w:rPr>
                <w:rFonts w:ascii="Times New Roman" w:hAnsi="Times New Roman" w:cs="Times New Roman"/>
                <w:sz w:val="28"/>
                <w:szCs w:val="28"/>
              </w:rPr>
              <w:t>.</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Noteikumu projektā 5.pielikumā tiek iekļautas izmaiņas, kas ir attiecināmas uz medicīniskās rehabilitācijas sniegšanas kārtību dienas stacionārā. Izmaiņas veicamas saskaņā ar Dienesta veikto medicīniskās rehabilitācijas pakalpojumu sniedzēju atlases procedūru, kuras ietvaros izdalīti pakalpojumu veidi stacionārā, dienas stacionārā un ambulatori sniedzamiem pakalpojumiem. Dienas stacionārā pakalpojumi grupēti trīs </w:t>
            </w:r>
            <w:proofErr w:type="spellStart"/>
            <w:r w:rsidRPr="00B631E4">
              <w:rPr>
                <w:rFonts w:ascii="Times New Roman" w:hAnsi="Times New Roman" w:cs="Times New Roman"/>
                <w:sz w:val="28"/>
                <w:szCs w:val="28"/>
              </w:rPr>
              <w:t>apakšveidos</w:t>
            </w:r>
            <w:proofErr w:type="spellEnd"/>
            <w:r w:rsidRPr="00B631E4">
              <w:rPr>
                <w:rFonts w:ascii="Times New Roman" w:hAnsi="Times New Roman" w:cs="Times New Roman"/>
                <w:sz w:val="28"/>
                <w:szCs w:val="28"/>
              </w:rPr>
              <w:t xml:space="preserve">: pieaugušo, bērnu un perinatālā periodā radušos stāvokļu rehabilitācija.  </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Noteikumu projekta 5.pielikuma pakalpojuma veidā “Ginekoloģija” (1</w:t>
            </w:r>
            <w:r w:rsidR="00130310" w:rsidRPr="00B631E4">
              <w:rPr>
                <w:rFonts w:ascii="Times New Roman" w:hAnsi="Times New Roman" w:cs="Times New Roman"/>
                <w:sz w:val="28"/>
                <w:szCs w:val="28"/>
              </w:rPr>
              <w:t>2</w:t>
            </w:r>
            <w:r w:rsidRPr="00B631E4">
              <w:rPr>
                <w:rFonts w:ascii="Times New Roman" w:hAnsi="Times New Roman" w:cs="Times New Roman"/>
                <w:sz w:val="28"/>
                <w:szCs w:val="28"/>
              </w:rPr>
              <w:t>.4</w:t>
            </w:r>
            <w:r w:rsidR="0035348C" w:rsidRPr="00B631E4">
              <w:rPr>
                <w:rFonts w:ascii="Times New Roman" w:hAnsi="Times New Roman" w:cs="Times New Roman"/>
                <w:sz w:val="28"/>
                <w:szCs w:val="28"/>
              </w:rPr>
              <w:t>.</w:t>
            </w:r>
            <w:r w:rsidRPr="00B631E4">
              <w:rPr>
                <w:rFonts w:ascii="Times New Roman" w:hAnsi="Times New Roman" w:cs="Times New Roman"/>
                <w:sz w:val="28"/>
                <w:szCs w:val="28"/>
              </w:rPr>
              <w:t xml:space="preserve">apakšpunkts) tiek papildināts ar manipulāciju “20059 - Lokāla labdabīga ādas un zemādas veidojuma ekstirpācija, virspusējo audu (ādas, zemādas) biopsija operāciju zālē”, ko ginekologiem </w:t>
            </w:r>
            <w:proofErr w:type="spellStart"/>
            <w:r w:rsidRPr="00B631E4">
              <w:rPr>
                <w:rFonts w:ascii="Times New Roman" w:hAnsi="Times New Roman" w:cs="Times New Roman"/>
                <w:sz w:val="28"/>
                <w:szCs w:val="28"/>
              </w:rPr>
              <w:t>endometriozes</w:t>
            </w:r>
            <w:proofErr w:type="spellEnd"/>
            <w:r w:rsidRPr="00B631E4">
              <w:rPr>
                <w:rFonts w:ascii="Times New Roman" w:hAnsi="Times New Roman" w:cs="Times New Roman"/>
                <w:sz w:val="28"/>
                <w:szCs w:val="28"/>
              </w:rPr>
              <w:t xml:space="preserve"> gadījumā ir nepieciešams veikt dienas stacionārā. </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5.pielikuma 12.2.apakšpunkts papildināts ar jauniem uroloģijas dienas stacionārā veicamiem izmeklējumiem/ārstēšanas procedūrām (manipulācijas 19165, 19163, 19164, 19071).</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Noteikumu</w:t>
            </w:r>
            <w:r w:rsidR="001C3D19" w:rsidRPr="00B631E4">
              <w:rPr>
                <w:rFonts w:ascii="Times New Roman" w:hAnsi="Times New Roman" w:cs="Times New Roman"/>
                <w:sz w:val="28"/>
                <w:szCs w:val="28"/>
              </w:rPr>
              <w:t xml:space="preserve"> Nr.555</w:t>
            </w:r>
            <w:r w:rsidRPr="00B631E4">
              <w:rPr>
                <w:rFonts w:ascii="Times New Roman" w:hAnsi="Times New Roman" w:cs="Times New Roman"/>
                <w:sz w:val="28"/>
                <w:szCs w:val="28"/>
              </w:rPr>
              <w:t xml:space="preserve"> 6.pielikums nosaka stacionāro veselības aprūpes pakalpojumu sniedzēju un stacionāro veselības aprūpes pakalpojumu apmaksas nosacījumus. Noteikumu projekta 6.pielikumā ir izteikts jaunā redakcijā, kas paredz izmaiņas par speciālistu pieejamību SIA “Rīgas Austrumu klīniskās universitātes slimnīca</w:t>
            </w:r>
            <w:r w:rsidR="005D7DDF" w:rsidRPr="00B631E4">
              <w:rPr>
                <w:rFonts w:ascii="Times New Roman" w:hAnsi="Times New Roman" w:cs="Times New Roman"/>
                <w:sz w:val="28"/>
                <w:szCs w:val="28"/>
              </w:rPr>
              <w:t>”</w:t>
            </w:r>
            <w:r w:rsidRPr="00B631E4">
              <w:rPr>
                <w:rFonts w:ascii="Times New Roman" w:hAnsi="Times New Roman" w:cs="Times New Roman"/>
                <w:sz w:val="28"/>
                <w:szCs w:val="28"/>
              </w:rPr>
              <w:t xml:space="preserve"> (turpmāk – RAKUS) uzņemšanas nodaļā. RAKUS ir vienīgā ārstniecības iestāde Latvijā, kur tiek nodrošināta kompleksa palīdzība </w:t>
            </w:r>
            <w:proofErr w:type="spellStart"/>
            <w:r w:rsidRPr="00B631E4">
              <w:rPr>
                <w:rFonts w:ascii="Times New Roman" w:hAnsi="Times New Roman" w:cs="Times New Roman"/>
                <w:sz w:val="28"/>
                <w:szCs w:val="28"/>
              </w:rPr>
              <w:t>politraumu</w:t>
            </w:r>
            <w:proofErr w:type="spellEnd"/>
            <w:r w:rsidRPr="00B631E4">
              <w:rPr>
                <w:rFonts w:ascii="Times New Roman" w:hAnsi="Times New Roman" w:cs="Times New Roman"/>
                <w:sz w:val="28"/>
                <w:szCs w:val="28"/>
              </w:rPr>
              <w:t xml:space="preserve"> gadījumos, lai nodrošinātu kvalitatīvu un savlaicīgu neatliekamās palīdzības sniegšanu uzņemšanas nodaļā RAKUS optimālam diennakts dežūru nodrošinājumam nepieciešams apmaksāt 27 speciālistu diennakts darbu, kas ir par 9 speciālistiem vairāk kā 2018.gadā. Attiecīgi veikti papildinājumi pie speciālistu skaita, kas ietekmē arī fiksētās piemaksas apmēru par uzņemšanas nodaļas darbību. Lai nodrošinātu kvalitatīva pakalpojuma sniegšanu un pakalpojuma pieejamību nepieciešamajā laikā bērniem, kam ir perinatālajā periodā radušies veselības traucējumi, projekta 6.pielikumā tiek noteikta, fiksētā maksājuma ietvaros, apmaks</w:t>
            </w:r>
            <w:r w:rsidR="009B6B83" w:rsidRPr="00B631E4">
              <w:rPr>
                <w:rFonts w:ascii="Times New Roman" w:hAnsi="Times New Roman" w:cs="Times New Roman"/>
                <w:sz w:val="28"/>
                <w:szCs w:val="28"/>
              </w:rPr>
              <w:t>a</w:t>
            </w:r>
            <w:r w:rsidRPr="00B631E4">
              <w:rPr>
                <w:rFonts w:ascii="Times New Roman" w:hAnsi="Times New Roman" w:cs="Times New Roman"/>
                <w:sz w:val="28"/>
                <w:szCs w:val="28"/>
              </w:rPr>
              <w:t xml:space="preserve"> par papildus pediatru/</w:t>
            </w:r>
            <w:proofErr w:type="spellStart"/>
            <w:r w:rsidRPr="00B631E4">
              <w:rPr>
                <w:rFonts w:ascii="Times New Roman" w:hAnsi="Times New Roman" w:cs="Times New Roman"/>
                <w:sz w:val="28"/>
                <w:szCs w:val="28"/>
              </w:rPr>
              <w:t>neonatologu</w:t>
            </w:r>
            <w:proofErr w:type="spellEnd"/>
            <w:r w:rsidRPr="00B631E4">
              <w:rPr>
                <w:rFonts w:ascii="Times New Roman" w:hAnsi="Times New Roman" w:cs="Times New Roman"/>
                <w:sz w:val="28"/>
                <w:szCs w:val="28"/>
              </w:rPr>
              <w:t xml:space="preserve"> diennakts dežūrām SIA "Liepājas reģionālā slimnīca", SIA "Jēkabpils reģionālā slimnīca", SIA "Vidzemes slimnīca". Attiecīgi projekta 6.pielikuma jaunā redakcijā tika veikts labojums pie </w:t>
            </w:r>
            <w:proofErr w:type="spellStart"/>
            <w:r w:rsidRPr="00B631E4">
              <w:rPr>
                <w:rFonts w:ascii="Times New Roman" w:hAnsi="Times New Roman" w:cs="Times New Roman"/>
                <w:sz w:val="28"/>
                <w:szCs w:val="28"/>
              </w:rPr>
              <w:t>neonatologu</w:t>
            </w:r>
            <w:proofErr w:type="spellEnd"/>
            <w:r w:rsidRPr="00B631E4">
              <w:rPr>
                <w:rFonts w:ascii="Times New Roman" w:hAnsi="Times New Roman" w:cs="Times New Roman"/>
                <w:sz w:val="28"/>
                <w:szCs w:val="28"/>
              </w:rPr>
              <w:t xml:space="preserve"> skaita un mainīts fiksētās piemaksas apmērs par uzņemšanas nodaļas darbību. Saskaņā ar ziņojumu par veselības reformu pasākumu īstenošanu 2019.gadā noteikto, lai palielinātu pacientu skaitu, kam tiks nodrošināti akūtās medicīniskās rehabilitācijas pakalpojumi par valsts līdzekļiem, samazinot pacienta maksājumu un uzlabojot pakalpojumu pieejamību. Tāpēc noteikumu projekta 6.pielikumā III līmeņa ārstniecības iestādēm pievienota atzīme “AR” pie rehabilitācijas profila, kā arī pielikums papildināts ar piezīmi, ka “AR – tikai akūtā rehabilitācija jaukta profila gultās atbilstoši līgumos noteiktajiem nosacījumiem”. Kā iepriekš minēts, papildināts arī 6.pielikuma 2.20.apakšpunkts ar </w:t>
            </w:r>
            <w:proofErr w:type="spellStart"/>
            <w:r w:rsidRPr="00B631E4">
              <w:rPr>
                <w:rFonts w:ascii="Times New Roman" w:hAnsi="Times New Roman" w:cs="Times New Roman"/>
                <w:sz w:val="28"/>
                <w:szCs w:val="28"/>
              </w:rPr>
              <w:t>subakūtās</w:t>
            </w:r>
            <w:proofErr w:type="spellEnd"/>
            <w:r w:rsidRPr="00B631E4">
              <w:rPr>
                <w:rFonts w:ascii="Times New Roman" w:hAnsi="Times New Roman" w:cs="Times New Roman"/>
                <w:sz w:val="28"/>
                <w:szCs w:val="28"/>
              </w:rPr>
              <w:t xml:space="preserve"> rehabilitācijas pakalpojumu, ilgtermiņa rehabilitācijas un perinatālā periodā radušos stāvokļu rehabilitācijas pakalpojumu programmām. Ņemot vērā jauno rehabilitācijas pakalpojumu apmaksas kārtību stacionārā, no vairāku stacionāru programmu tarifu aprēķiniem izslēgta manipulācija “60001 – Rehabilitācijas pasākumi insulta slimniekiem stacionārā, 10 </w:t>
            </w:r>
            <w:proofErr w:type="spellStart"/>
            <w:r w:rsidRPr="00B631E4">
              <w:rPr>
                <w:rFonts w:ascii="Times New Roman" w:hAnsi="Times New Roman" w:cs="Times New Roman"/>
                <w:sz w:val="28"/>
                <w:szCs w:val="28"/>
              </w:rPr>
              <w:t>kontaktminūtes</w:t>
            </w:r>
            <w:proofErr w:type="spellEnd"/>
            <w:r w:rsidRPr="00B631E4">
              <w:rPr>
                <w:rFonts w:ascii="Times New Roman" w:hAnsi="Times New Roman" w:cs="Times New Roman"/>
                <w:sz w:val="28"/>
                <w:szCs w:val="28"/>
              </w:rPr>
              <w:t>” (kas tiks izslēgta arī no manipulāciju saraksta), attiecīgi samazināts tarifs programmām šād</w:t>
            </w:r>
            <w:r w:rsidR="007B5790" w:rsidRPr="00B631E4">
              <w:rPr>
                <w:rFonts w:ascii="Times New Roman" w:hAnsi="Times New Roman" w:cs="Times New Roman"/>
                <w:sz w:val="28"/>
                <w:szCs w:val="28"/>
              </w:rPr>
              <w:t>ā</w:t>
            </w:r>
            <w:r w:rsidRPr="00B631E4">
              <w:rPr>
                <w:rFonts w:ascii="Times New Roman" w:hAnsi="Times New Roman" w:cs="Times New Roman"/>
                <w:sz w:val="28"/>
                <w:szCs w:val="28"/>
              </w:rPr>
              <w:t xml:space="preserve"> 6.pielikuma apakšpunkt</w:t>
            </w:r>
            <w:r w:rsidR="007B5790" w:rsidRPr="00B631E4">
              <w:rPr>
                <w:rFonts w:ascii="Times New Roman" w:hAnsi="Times New Roman" w:cs="Times New Roman"/>
                <w:sz w:val="28"/>
                <w:szCs w:val="28"/>
              </w:rPr>
              <w:t>ā</w:t>
            </w:r>
            <w:r w:rsidRPr="00B631E4">
              <w:rPr>
                <w:rFonts w:ascii="Times New Roman" w:hAnsi="Times New Roman" w:cs="Times New Roman"/>
                <w:sz w:val="28"/>
                <w:szCs w:val="28"/>
              </w:rPr>
              <w:t>:</w:t>
            </w:r>
            <w:r w:rsidR="000B5683" w:rsidRPr="00B631E4">
              <w:rPr>
                <w:rFonts w:ascii="Times New Roman" w:hAnsi="Times New Roman" w:cs="Times New Roman"/>
                <w:sz w:val="28"/>
                <w:szCs w:val="28"/>
              </w:rPr>
              <w:t xml:space="preserve"> 2.5.2., 2.5.3., 2.6.9., 2.7.1., 2.10.3., 2.15.6., 2.15.8., 2.15.9., 2.25.4. </w:t>
            </w:r>
            <w:r w:rsidRPr="00B631E4">
              <w:rPr>
                <w:rFonts w:ascii="Times New Roman" w:hAnsi="Times New Roman" w:cs="Times New Roman"/>
                <w:sz w:val="28"/>
                <w:szCs w:val="28"/>
              </w:rPr>
              <w:t>Vienlaikus atbilstoši ziņojumam “Par veselības aprūpes sistēmas reformu” ārstniecības iestādēm neiroloģijas profils nav obligāts, taču ārstniecības iestādei, ņemot vērā pacientu specifiku, to nodrošina. Noteikumu projektā 6.pielikuma jaunajā redakcijā sabiedrība ar ierobežotu atbildību "Alūksnes slimnīca", sabiedrība ar ierobežotu atbildību "Tukuma slimnīca", sabiedrība ar ierobežotu atbildību "Krāslavas slimnīca" – neiroloģija noteikts kā izvēles profils.</w:t>
            </w:r>
          </w:p>
          <w:p w:rsidR="00F41E93" w:rsidRPr="00B631E4" w:rsidRDefault="00F41E93" w:rsidP="00F41E93">
            <w:pPr>
              <w:spacing w:after="0"/>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Noteikumu projekta 6.pielikumā pārskatīta vienas gultas dienas vērtība psihoneiroloģiskām slimnīcām paaugstinot gadījuma tarifus sekojošās iezīmēto pakalpojumu programmās:</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2.6.2. Tuberkuloze (psihiatrijas pacientiem);</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2.19.3. Psihiatriskā palīdzība bērniem</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2.19.4. Psihiatriskā palīdzība, tai skaitā pēc tiesas lēmuma</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2.25.13.1. Obligātā narkoloģiskā palīdzība bērniem</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2.25.13.2. Narkomānu rehabilitācija stacionārā bērniem</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2.25.13.3.Narkomānu rehabilitācija stacionārā pieaugušajiem</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2.25.13.4. Minesotas programma stacionārā</w:t>
            </w:r>
          </w:p>
          <w:p w:rsidR="00F41E93" w:rsidRPr="00B631E4" w:rsidRDefault="00F41E93" w:rsidP="00F41E93">
            <w:pPr>
              <w:spacing w:after="0"/>
              <w:ind w:left="155"/>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2.25.13.5. Narkoloģija</w:t>
            </w:r>
          </w:p>
          <w:p w:rsidR="00F41E93" w:rsidRPr="00B631E4" w:rsidRDefault="00F41E93" w:rsidP="00F41E93">
            <w:pPr>
              <w:spacing w:after="0"/>
              <w:contextualSpacing/>
              <w:jc w:val="both"/>
              <w:rPr>
                <w:rFonts w:ascii="Times New Roman" w:eastAsia="Calibri" w:hAnsi="Times New Roman" w:cs="Times New Roman"/>
                <w:sz w:val="28"/>
                <w:szCs w:val="28"/>
              </w:rPr>
            </w:pPr>
            <w:r w:rsidRPr="00B631E4">
              <w:rPr>
                <w:rFonts w:ascii="Times New Roman" w:eastAsia="Calibri" w:hAnsi="Times New Roman" w:cs="Times New Roman"/>
                <w:sz w:val="28"/>
                <w:szCs w:val="28"/>
              </w:rPr>
              <w:t>Veiktas izmaiņas 6.pielikuma 2.6.3., 2.6.5., 2.18.5.1., 2.18.5.3., 2.19.6. apakšpunktā noteiktajos iezīmēto pakalpojumu programmu tarifos, ņemot vērā, ka pārskatīta vienas gultas dienas vērtība VSIA “Bērnu klīniskā universitātes slimnīca”.</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Veiktas izmaiņas 6.pielikuma 2.4.apakšpunktā noteiktajos dzemdību tarifos (jaunie tarifi stājas spēkā 2019.gada 1.jūlijā saskaņā ar iekļauto 234.punktu), ņemot vērā, ka ar 2019.gada 1.jūliju tiek ieviesti jauni jaundzimušo </w:t>
            </w:r>
            <w:proofErr w:type="spellStart"/>
            <w:r w:rsidRPr="00B631E4">
              <w:rPr>
                <w:rFonts w:ascii="Times New Roman" w:hAnsi="Times New Roman" w:cs="Times New Roman"/>
                <w:sz w:val="28"/>
                <w:szCs w:val="28"/>
              </w:rPr>
              <w:t>skrīninga</w:t>
            </w:r>
            <w:proofErr w:type="spellEnd"/>
            <w:r w:rsidRPr="00B631E4">
              <w:rPr>
                <w:rFonts w:ascii="Times New Roman" w:hAnsi="Times New Roman" w:cs="Times New Roman"/>
                <w:sz w:val="28"/>
                <w:szCs w:val="28"/>
              </w:rPr>
              <w:t xml:space="preserve"> izmeklējumi (jaundzimušo </w:t>
            </w:r>
            <w:proofErr w:type="spellStart"/>
            <w:r w:rsidRPr="00B631E4">
              <w:rPr>
                <w:rFonts w:ascii="Times New Roman" w:hAnsi="Times New Roman" w:cs="Times New Roman"/>
                <w:sz w:val="28"/>
                <w:szCs w:val="28"/>
              </w:rPr>
              <w:t>biotinidāzes</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enzīmiskās</w:t>
            </w:r>
            <w:proofErr w:type="spellEnd"/>
            <w:r w:rsidRPr="00B631E4">
              <w:rPr>
                <w:rFonts w:ascii="Times New Roman" w:hAnsi="Times New Roman" w:cs="Times New Roman"/>
                <w:sz w:val="28"/>
                <w:szCs w:val="28"/>
              </w:rPr>
              <w:t xml:space="preserve"> aktivitātes noteikšana, jaundzimušo 17-OH-progesterona noteikšana ar </w:t>
            </w:r>
            <w:proofErr w:type="spellStart"/>
            <w:r w:rsidRPr="00B631E4">
              <w:rPr>
                <w:rFonts w:ascii="Times New Roman" w:hAnsi="Times New Roman" w:cs="Times New Roman"/>
                <w:sz w:val="28"/>
                <w:szCs w:val="28"/>
              </w:rPr>
              <w:t>fluorometrisko</w:t>
            </w:r>
            <w:proofErr w:type="spellEnd"/>
            <w:r w:rsidRPr="00B631E4">
              <w:rPr>
                <w:rFonts w:ascii="Times New Roman" w:hAnsi="Times New Roman" w:cs="Times New Roman"/>
                <w:sz w:val="28"/>
                <w:szCs w:val="28"/>
              </w:rPr>
              <w:t xml:space="preserve"> enzīmu </w:t>
            </w:r>
            <w:proofErr w:type="spellStart"/>
            <w:r w:rsidRPr="00B631E4">
              <w:rPr>
                <w:rFonts w:ascii="Times New Roman" w:hAnsi="Times New Roman" w:cs="Times New Roman"/>
                <w:sz w:val="28"/>
                <w:szCs w:val="28"/>
              </w:rPr>
              <w:t>imūntestu</w:t>
            </w:r>
            <w:proofErr w:type="spellEnd"/>
            <w:r w:rsidRPr="00B631E4">
              <w:rPr>
                <w:rFonts w:ascii="Times New Roman" w:hAnsi="Times New Roman" w:cs="Times New Roman"/>
                <w:sz w:val="28"/>
                <w:szCs w:val="28"/>
              </w:rPr>
              <w:t xml:space="preserve"> (FEIA), jaundzimušo kopējās </w:t>
            </w:r>
            <w:proofErr w:type="spellStart"/>
            <w:r w:rsidRPr="00B631E4">
              <w:rPr>
                <w:rFonts w:ascii="Times New Roman" w:hAnsi="Times New Roman" w:cs="Times New Roman"/>
                <w:sz w:val="28"/>
                <w:szCs w:val="28"/>
              </w:rPr>
              <w:t>galaktozes</w:t>
            </w:r>
            <w:proofErr w:type="spellEnd"/>
            <w:r w:rsidRPr="00B631E4">
              <w:rPr>
                <w:rFonts w:ascii="Times New Roman" w:hAnsi="Times New Roman" w:cs="Times New Roman"/>
                <w:sz w:val="28"/>
                <w:szCs w:val="28"/>
              </w:rPr>
              <w:t xml:space="preserve"> kvantitatīvo </w:t>
            </w:r>
            <w:proofErr w:type="spellStart"/>
            <w:r w:rsidRPr="00B631E4">
              <w:rPr>
                <w:rFonts w:ascii="Times New Roman" w:hAnsi="Times New Roman" w:cs="Times New Roman"/>
                <w:sz w:val="28"/>
                <w:szCs w:val="28"/>
              </w:rPr>
              <w:t>fluorometrisko</w:t>
            </w:r>
            <w:proofErr w:type="spellEnd"/>
            <w:r w:rsidRPr="00B631E4">
              <w:rPr>
                <w:rFonts w:ascii="Times New Roman" w:hAnsi="Times New Roman" w:cs="Times New Roman"/>
                <w:sz w:val="28"/>
                <w:szCs w:val="28"/>
              </w:rPr>
              <w:t xml:space="preserve"> noteikšana, </w:t>
            </w:r>
            <w:proofErr w:type="spellStart"/>
            <w:r w:rsidRPr="00B631E4">
              <w:rPr>
                <w:rFonts w:ascii="Times New Roman" w:hAnsi="Times New Roman" w:cs="Times New Roman"/>
                <w:sz w:val="28"/>
                <w:szCs w:val="28"/>
              </w:rPr>
              <w:t>imūnreaktīvā</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tripsinogēna</w:t>
            </w:r>
            <w:proofErr w:type="spellEnd"/>
            <w:r w:rsidRPr="00B631E4">
              <w:rPr>
                <w:rFonts w:ascii="Times New Roman" w:hAnsi="Times New Roman" w:cs="Times New Roman"/>
                <w:sz w:val="28"/>
                <w:szCs w:val="28"/>
              </w:rPr>
              <w:t xml:space="preserve"> (IRT) noteikšana ar </w:t>
            </w:r>
            <w:proofErr w:type="spellStart"/>
            <w:r w:rsidRPr="00B631E4">
              <w:rPr>
                <w:rFonts w:ascii="Times New Roman" w:hAnsi="Times New Roman" w:cs="Times New Roman"/>
                <w:sz w:val="28"/>
                <w:szCs w:val="28"/>
              </w:rPr>
              <w:t>fluorometrisko</w:t>
            </w:r>
            <w:proofErr w:type="spellEnd"/>
            <w:r w:rsidRPr="00B631E4">
              <w:rPr>
                <w:rFonts w:ascii="Times New Roman" w:hAnsi="Times New Roman" w:cs="Times New Roman"/>
                <w:sz w:val="28"/>
                <w:szCs w:val="28"/>
              </w:rPr>
              <w:t xml:space="preserve"> enzīmu </w:t>
            </w:r>
            <w:proofErr w:type="spellStart"/>
            <w:r w:rsidRPr="00B631E4">
              <w:rPr>
                <w:rFonts w:ascii="Times New Roman" w:hAnsi="Times New Roman" w:cs="Times New Roman"/>
                <w:sz w:val="28"/>
                <w:szCs w:val="28"/>
              </w:rPr>
              <w:t>imūntestu</w:t>
            </w:r>
            <w:proofErr w:type="spellEnd"/>
            <w:r w:rsidRPr="00B631E4">
              <w:rPr>
                <w:rFonts w:ascii="Times New Roman" w:hAnsi="Times New Roman" w:cs="Times New Roman"/>
                <w:sz w:val="28"/>
                <w:szCs w:val="28"/>
              </w:rPr>
              <w:t xml:space="preserve"> (FEIA)), kuru izmaksas ietveramas stacionāru dzemdību programmu tarifu aprēķinā. Papildus papildināts arī 1.pielikuma 1.1.1.4.apakšpunkts – gadījumiem, kad dzemdības nav notikušas stacionārā, bet </w:t>
            </w:r>
            <w:proofErr w:type="spellStart"/>
            <w:r w:rsidRPr="00B631E4">
              <w:rPr>
                <w:rFonts w:ascii="Times New Roman" w:hAnsi="Times New Roman" w:cs="Times New Roman"/>
                <w:sz w:val="28"/>
                <w:szCs w:val="28"/>
              </w:rPr>
              <w:t>skrīninga</w:t>
            </w:r>
            <w:proofErr w:type="spellEnd"/>
            <w:r w:rsidRPr="00B631E4">
              <w:rPr>
                <w:rFonts w:ascii="Times New Roman" w:hAnsi="Times New Roman" w:cs="Times New Roman"/>
                <w:sz w:val="28"/>
                <w:szCs w:val="28"/>
              </w:rPr>
              <w:t xml:space="preserve"> izmeklējums jaundzimušajam tāpat ir veicams.</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6.pielikums “Stacionāro veselības aprūpes pakalpojumu sniedzēji un stacionāro veselības aprūpes pakalpojumu apmaksas nosacījumi” pārskatīts atbilstoši veselības reformas pasākumu īstenošanas 2019.gadā plānam, kā arī vienkāršots pielikums, pārnesot stacionāro pakalpojumu programmu saistošās manipulācijas un diagnozes uz līgumu. Atbilstoši 2018.gada 28.augusta Ministru kabineta protokolam Nr.40, pārskatīti slimnīcu līmeņi un atbilstoši Ministru kabineta 2018.gada 28.augusta sēdē dotajam uzdevumam (prot.Nr.40 26.§, TA – 1736, 4.punkts) Veselības ministrija sadarbībā ar ārstniecības iestādēm noteikumu projektā ir pārskatījusi 6.pielikuma 1.punktā noteiktos slimnīcu līmeņus un stacionāro veselības aprūpes pakalpojumu profilus, kā rezultātā SIA “Siguldas slimnīca” no plānotā 2.līmeņa slimnīcas pārcelta pie specializētām slimnīcām, savukārt SIA “Saldus medicīnas centram” plānots arī turpmāk apmaksāt steidzamās medicīniskās palīdzības punktus un aprūpes gultas</w:t>
            </w:r>
            <w:r w:rsidR="009E439E" w:rsidRPr="00B631E4">
              <w:rPr>
                <w:rFonts w:ascii="Times New Roman" w:hAnsi="Times New Roman" w:cs="Times New Roman"/>
                <w:sz w:val="28"/>
                <w:szCs w:val="28"/>
              </w:rPr>
              <w:t xml:space="preserve"> (papildināts 10.pielikums</w:t>
            </w:r>
            <w:r w:rsidR="00897A73" w:rsidRPr="00B631E4">
              <w:rPr>
                <w:rFonts w:ascii="Times New Roman" w:hAnsi="Times New Roman" w:cs="Times New Roman"/>
                <w:sz w:val="28"/>
                <w:szCs w:val="28"/>
              </w:rPr>
              <w:t>)</w:t>
            </w:r>
            <w:r w:rsidRPr="00B631E4">
              <w:rPr>
                <w:rFonts w:ascii="Times New Roman" w:hAnsi="Times New Roman" w:cs="Times New Roman"/>
                <w:sz w:val="28"/>
                <w:szCs w:val="28"/>
              </w:rPr>
              <w:t>.</w:t>
            </w:r>
          </w:p>
          <w:p w:rsidR="008C289E" w:rsidRPr="00B631E4" w:rsidRDefault="007643F7"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Ņemot vērā, ka 6.pielikums ir izteikts jaunā redakcijā, pašreizējā redakcijā Noslēguma jautājumos iekļautais 227.punkts, kas noteica, ka vairāki 6.pielikuma apakšpunkti bija spēkā līdz 18.12.2018. vairs nav aktuāls, jo šie spēkā vairs neesošie apakšpunkti ir dzēsti no pārveidotā 6.pielikuma un ir pārnumurēti 6.pielikuma apakšpunkti. Attiecīgi, saglabājot 227.punktu Noslēguma jautājumos, tas būtu maldinošs.</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Noteikumu</w:t>
            </w:r>
            <w:r w:rsidR="00A71F49" w:rsidRPr="00B631E4">
              <w:rPr>
                <w:rFonts w:ascii="Times New Roman" w:hAnsi="Times New Roman" w:cs="Times New Roman"/>
                <w:sz w:val="28"/>
                <w:szCs w:val="28"/>
              </w:rPr>
              <w:t xml:space="preserve"> Nr.555 </w:t>
            </w:r>
            <w:r w:rsidRPr="00B631E4">
              <w:rPr>
                <w:rFonts w:ascii="Times New Roman" w:hAnsi="Times New Roman" w:cs="Times New Roman"/>
                <w:sz w:val="28"/>
                <w:szCs w:val="28"/>
              </w:rPr>
              <w:t xml:space="preserve">7.pielikums papildināts ar 2.4.apakšpunktu, nosakot, ka valsts sabiedrībai ar ierobežotu atbildību "Paula Stradiņa klīniskā universitātes slimnīca" atbilstoši iestādes iesniegtajam rēķinam Dienests apmaksā individuāli veidotas </w:t>
            </w:r>
            <w:proofErr w:type="spellStart"/>
            <w:r w:rsidRPr="00B631E4">
              <w:rPr>
                <w:rFonts w:ascii="Times New Roman" w:hAnsi="Times New Roman" w:cs="Times New Roman"/>
                <w:sz w:val="28"/>
                <w:szCs w:val="28"/>
              </w:rPr>
              <w:t>stentprotēzes</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endovazālas</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torakoabdominālas</w:t>
            </w:r>
            <w:proofErr w:type="spellEnd"/>
            <w:r w:rsidRPr="00B631E4">
              <w:rPr>
                <w:rFonts w:ascii="Times New Roman" w:hAnsi="Times New Roman" w:cs="Times New Roman"/>
                <w:sz w:val="28"/>
                <w:szCs w:val="28"/>
              </w:rPr>
              <w:t xml:space="preserve"> aneirismas gadījumos. Ņemot vērā, ka individuāli izgatavojamas </w:t>
            </w:r>
            <w:proofErr w:type="spellStart"/>
            <w:r w:rsidRPr="00B631E4">
              <w:rPr>
                <w:rFonts w:ascii="Times New Roman" w:hAnsi="Times New Roman" w:cs="Times New Roman"/>
                <w:sz w:val="28"/>
                <w:szCs w:val="28"/>
              </w:rPr>
              <w:t>stentprotēzes</w:t>
            </w:r>
            <w:proofErr w:type="spellEnd"/>
            <w:r w:rsidRPr="00B631E4">
              <w:rPr>
                <w:rFonts w:ascii="Times New Roman" w:hAnsi="Times New Roman" w:cs="Times New Roman"/>
                <w:sz w:val="28"/>
                <w:szCs w:val="28"/>
              </w:rPr>
              <w:t xml:space="preserve"> nav iekļautas valsts apmaksājamo pakalpojumu tarifos un ir nepieciešamas ļoti retos gadījumos, ir lietderīgi tām noteikt apmaksu atbilstoši iesniegtam rēķinam.</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Noteikumu Nr.555 8.pielikums paredz nosacījum</w:t>
            </w:r>
            <w:r w:rsidR="009B6B83" w:rsidRPr="00B631E4">
              <w:rPr>
                <w:rFonts w:ascii="Times New Roman" w:hAnsi="Times New Roman" w:cs="Times New Roman"/>
                <w:sz w:val="28"/>
                <w:szCs w:val="28"/>
              </w:rPr>
              <w:t>us</w:t>
            </w:r>
            <w:r w:rsidRPr="00B631E4">
              <w:rPr>
                <w:rFonts w:ascii="Times New Roman" w:hAnsi="Times New Roman" w:cs="Times New Roman"/>
                <w:sz w:val="28"/>
                <w:szCs w:val="28"/>
              </w:rPr>
              <w:t>, kād</w:t>
            </w:r>
            <w:r w:rsidR="009B6B83" w:rsidRPr="00B631E4">
              <w:rPr>
                <w:rFonts w:ascii="Times New Roman" w:hAnsi="Times New Roman" w:cs="Times New Roman"/>
                <w:sz w:val="28"/>
                <w:szCs w:val="28"/>
              </w:rPr>
              <w:t>os</w:t>
            </w:r>
            <w:r w:rsidRPr="00B631E4">
              <w:rPr>
                <w:rFonts w:ascii="Times New Roman" w:hAnsi="Times New Roman" w:cs="Times New Roman"/>
                <w:sz w:val="28"/>
                <w:szCs w:val="28"/>
              </w:rPr>
              <w:t xml:space="preserve"> tiek veikti centralizēt</w:t>
            </w:r>
            <w:r w:rsidR="009B6B83" w:rsidRPr="00B631E4">
              <w:rPr>
                <w:rFonts w:ascii="Times New Roman" w:hAnsi="Times New Roman" w:cs="Times New Roman"/>
                <w:sz w:val="28"/>
                <w:szCs w:val="28"/>
              </w:rPr>
              <w:t>ie</w:t>
            </w:r>
            <w:r w:rsidRPr="00B631E4">
              <w:rPr>
                <w:rFonts w:ascii="Times New Roman" w:hAnsi="Times New Roman" w:cs="Times New Roman"/>
                <w:sz w:val="28"/>
                <w:szCs w:val="28"/>
              </w:rPr>
              <w:t xml:space="preserve"> iepirkumi. Noteikumu projekta 8.pielikumā tiek iekļauti jauni punkti saistībā ar standarta </w:t>
            </w:r>
            <w:proofErr w:type="spellStart"/>
            <w:r w:rsidRPr="00B631E4">
              <w:rPr>
                <w:rFonts w:ascii="Times New Roman" w:hAnsi="Times New Roman" w:cs="Times New Roman"/>
                <w:sz w:val="28"/>
                <w:szCs w:val="28"/>
              </w:rPr>
              <w:t>tuberkulīna</w:t>
            </w:r>
            <w:proofErr w:type="spellEnd"/>
            <w:r w:rsidRPr="00B631E4">
              <w:rPr>
                <w:rFonts w:ascii="Times New Roman" w:hAnsi="Times New Roman" w:cs="Times New Roman"/>
                <w:sz w:val="28"/>
                <w:szCs w:val="28"/>
              </w:rPr>
              <w:t xml:space="preserve"> iepirkumu. Standarta </w:t>
            </w:r>
            <w:proofErr w:type="spellStart"/>
            <w:r w:rsidRPr="00B631E4">
              <w:rPr>
                <w:rFonts w:ascii="Times New Roman" w:hAnsi="Times New Roman" w:cs="Times New Roman"/>
                <w:sz w:val="28"/>
                <w:szCs w:val="28"/>
              </w:rPr>
              <w:t>tuberkulīns</w:t>
            </w:r>
            <w:proofErr w:type="spellEnd"/>
            <w:r w:rsidRPr="00B631E4">
              <w:rPr>
                <w:rFonts w:ascii="Times New Roman" w:hAnsi="Times New Roman" w:cs="Times New Roman"/>
                <w:sz w:val="28"/>
                <w:szCs w:val="28"/>
              </w:rPr>
              <w:t xml:space="preserve"> tiek iegādāts centralizēti, rīkojot iepirkuma procedūru.  Tāpat pielikums tiek papildināts ar šļircēm specifiski vienas vakcīnas (BCG) ievadei, kuras nepieciešams iepirkt centralizēti. </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8.pielikuma tiek papildināts ar 1.2.9.apakšpunktu, kas paredz iepirkt </w:t>
            </w:r>
            <w:proofErr w:type="spellStart"/>
            <w:r w:rsidRPr="00B631E4">
              <w:rPr>
                <w:rFonts w:ascii="Times New Roman" w:hAnsi="Times New Roman" w:cs="Times New Roman"/>
                <w:sz w:val="28"/>
                <w:szCs w:val="28"/>
              </w:rPr>
              <w:t>kolorektālā</w:t>
            </w:r>
            <w:proofErr w:type="spellEnd"/>
            <w:r w:rsidRPr="00B631E4">
              <w:rPr>
                <w:rFonts w:ascii="Times New Roman" w:hAnsi="Times New Roman" w:cs="Times New Roman"/>
                <w:sz w:val="28"/>
                <w:szCs w:val="28"/>
              </w:rPr>
              <w:t xml:space="preserve"> vēža </w:t>
            </w:r>
            <w:proofErr w:type="spellStart"/>
            <w:r w:rsidRPr="00B631E4">
              <w:rPr>
                <w:rFonts w:ascii="Times New Roman" w:hAnsi="Times New Roman" w:cs="Times New Roman"/>
                <w:sz w:val="28"/>
                <w:szCs w:val="28"/>
              </w:rPr>
              <w:t>skrīniga</w:t>
            </w:r>
            <w:proofErr w:type="spellEnd"/>
            <w:r w:rsidRPr="00B631E4">
              <w:rPr>
                <w:rFonts w:ascii="Times New Roman" w:hAnsi="Times New Roman" w:cs="Times New Roman"/>
                <w:sz w:val="28"/>
                <w:szCs w:val="28"/>
              </w:rPr>
              <w:t xml:space="preserve"> testa komplektus, tādējādi uzlabojot agrīno </w:t>
            </w:r>
            <w:proofErr w:type="spellStart"/>
            <w:r w:rsidRPr="00B631E4">
              <w:rPr>
                <w:rFonts w:ascii="Times New Roman" w:hAnsi="Times New Roman" w:cs="Times New Roman"/>
                <w:sz w:val="28"/>
                <w:szCs w:val="28"/>
              </w:rPr>
              <w:t>kolorektālā</w:t>
            </w:r>
            <w:proofErr w:type="spellEnd"/>
            <w:r w:rsidRPr="00B631E4">
              <w:rPr>
                <w:rFonts w:ascii="Times New Roman" w:hAnsi="Times New Roman" w:cs="Times New Roman"/>
                <w:sz w:val="28"/>
                <w:szCs w:val="28"/>
              </w:rPr>
              <w:t xml:space="preserve"> vēža diagnostiku, mazinātu kopējo mirstību no onkoloģiskām saslimšanām, un būtiski pagarinātu dzīvildzi. Tādēļ ir būtiski nodrošināt valsts apmaksātu </w:t>
            </w:r>
            <w:proofErr w:type="spellStart"/>
            <w:r w:rsidRPr="00B631E4">
              <w:rPr>
                <w:rFonts w:ascii="Times New Roman" w:hAnsi="Times New Roman" w:cs="Times New Roman"/>
                <w:sz w:val="28"/>
                <w:szCs w:val="28"/>
              </w:rPr>
              <w:t>kolorektālā</w:t>
            </w:r>
            <w:proofErr w:type="spellEnd"/>
            <w:r w:rsidRPr="00B631E4">
              <w:rPr>
                <w:rFonts w:ascii="Times New Roman" w:hAnsi="Times New Roman" w:cs="Times New Roman"/>
                <w:sz w:val="28"/>
                <w:szCs w:val="28"/>
              </w:rPr>
              <w:t xml:space="preserve"> vēža </w:t>
            </w:r>
            <w:proofErr w:type="spellStart"/>
            <w:r w:rsidRPr="00B631E4">
              <w:rPr>
                <w:rFonts w:ascii="Times New Roman" w:hAnsi="Times New Roman" w:cs="Times New Roman"/>
                <w:sz w:val="28"/>
                <w:szCs w:val="28"/>
              </w:rPr>
              <w:t>skrīningu</w:t>
            </w:r>
            <w:proofErr w:type="spellEnd"/>
            <w:r w:rsidRPr="00B631E4">
              <w:rPr>
                <w:rFonts w:ascii="Times New Roman" w:hAnsi="Times New Roman" w:cs="Times New Roman"/>
                <w:sz w:val="28"/>
                <w:szCs w:val="28"/>
              </w:rPr>
              <w:t xml:space="preserve"> – mērķtiecīgu agrīnas slimības vai </w:t>
            </w:r>
            <w:proofErr w:type="spellStart"/>
            <w:r w:rsidRPr="00B631E4">
              <w:rPr>
                <w:rFonts w:ascii="Times New Roman" w:hAnsi="Times New Roman" w:cs="Times New Roman"/>
                <w:sz w:val="28"/>
                <w:szCs w:val="28"/>
              </w:rPr>
              <w:t>vēždraudes</w:t>
            </w:r>
            <w:proofErr w:type="spellEnd"/>
            <w:r w:rsidRPr="00B631E4">
              <w:rPr>
                <w:rFonts w:ascii="Times New Roman" w:hAnsi="Times New Roman" w:cs="Times New Roman"/>
                <w:sz w:val="28"/>
                <w:szCs w:val="28"/>
              </w:rPr>
              <w:t xml:space="preserve"> patoloģijas noteikšanu. Lai to izdarītu, plānots organizēt </w:t>
            </w:r>
            <w:proofErr w:type="spellStart"/>
            <w:r w:rsidRPr="00B631E4">
              <w:rPr>
                <w:rFonts w:ascii="Times New Roman" w:hAnsi="Times New Roman" w:cs="Times New Roman"/>
                <w:sz w:val="28"/>
                <w:szCs w:val="28"/>
              </w:rPr>
              <w:t>kolorektālā</w:t>
            </w:r>
            <w:proofErr w:type="spellEnd"/>
            <w:r w:rsidRPr="00B631E4">
              <w:rPr>
                <w:rFonts w:ascii="Times New Roman" w:hAnsi="Times New Roman" w:cs="Times New Roman"/>
                <w:sz w:val="28"/>
                <w:szCs w:val="28"/>
              </w:rPr>
              <w:t xml:space="preserve"> vēža </w:t>
            </w:r>
            <w:proofErr w:type="spellStart"/>
            <w:r w:rsidRPr="00B631E4">
              <w:rPr>
                <w:rFonts w:ascii="Times New Roman" w:hAnsi="Times New Roman" w:cs="Times New Roman"/>
                <w:sz w:val="28"/>
                <w:szCs w:val="28"/>
              </w:rPr>
              <w:t>skrīninga</w:t>
            </w:r>
            <w:proofErr w:type="spellEnd"/>
            <w:r w:rsidRPr="00B631E4">
              <w:rPr>
                <w:rFonts w:ascii="Times New Roman" w:hAnsi="Times New Roman" w:cs="Times New Roman"/>
                <w:sz w:val="28"/>
                <w:szCs w:val="28"/>
              </w:rPr>
              <w:t xml:space="preserve"> testa komplektu iepirkšanu un izplatīšanu ģimenes ārstu praksēm.</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Noteikumu Nr.555 10.pielikums paredz kārtību steidzamās medicīniskās palīdzības punktu un fiksētā ikmēneša maksājumu (piemaksas) aprēķinu ārstu speciālistu kabinetiem un struktūrvienībām. Noteikumu projektu 10.pielikumā tika veiktas izmaiņas, kas precizē apmaksas kārtību par ārstu un māsu darbu. Lai nodrošinātu speciālistu piesaisti un pakalpojumu pieejamību psihiatrijā, saskaņā ar ziņojumu par veselības reformas īstenošanu 2019.gadā noteikts koeficients psihiatrijas kabinetos nodarbināmo speciālistu darba apmaksai, kas tika iekļauts noteikumu projekta 10.pielikumā. Vienlaikus ņemot vērā ārstniecības iestāžu ierosinājumus tiek pilnveidoti apmaksas nosacījumi HIV </w:t>
            </w:r>
            <w:proofErr w:type="spellStart"/>
            <w:r w:rsidRPr="00B631E4">
              <w:rPr>
                <w:rFonts w:ascii="Times New Roman" w:hAnsi="Times New Roman" w:cs="Times New Roman"/>
                <w:sz w:val="28"/>
                <w:szCs w:val="28"/>
              </w:rPr>
              <w:t>līdzestības</w:t>
            </w:r>
            <w:proofErr w:type="spellEnd"/>
            <w:r w:rsidRPr="00B631E4">
              <w:rPr>
                <w:rFonts w:ascii="Times New Roman" w:hAnsi="Times New Roman" w:cs="Times New Roman"/>
                <w:sz w:val="28"/>
                <w:szCs w:val="28"/>
              </w:rPr>
              <w:t xml:space="preserve"> kabineta un veselības aprūpes pakalpojumu koordinatoriem reto slimību kabinetā. </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Ņemot vērā, ka 2019.gada 1.janvāri veikto </w:t>
            </w:r>
            <w:proofErr w:type="spellStart"/>
            <w:r w:rsidRPr="00B631E4">
              <w:rPr>
                <w:rFonts w:ascii="Times New Roman" w:hAnsi="Times New Roman" w:cs="Times New Roman"/>
                <w:sz w:val="28"/>
                <w:szCs w:val="28"/>
              </w:rPr>
              <w:t>kapitācijas</w:t>
            </w:r>
            <w:proofErr w:type="spellEnd"/>
            <w:r w:rsidRPr="00B631E4">
              <w:rPr>
                <w:rFonts w:ascii="Times New Roman" w:hAnsi="Times New Roman" w:cs="Times New Roman"/>
                <w:sz w:val="28"/>
                <w:szCs w:val="28"/>
              </w:rPr>
              <w:t xml:space="preserve"> naudas palielinājumu, </w:t>
            </w:r>
            <w:r w:rsidR="001C3D19" w:rsidRPr="00B631E4">
              <w:rPr>
                <w:rFonts w:ascii="Times New Roman" w:hAnsi="Times New Roman" w:cs="Times New Roman"/>
                <w:sz w:val="28"/>
                <w:szCs w:val="28"/>
              </w:rPr>
              <w:t>n</w:t>
            </w:r>
            <w:r w:rsidRPr="00B631E4">
              <w:rPr>
                <w:rFonts w:ascii="Times New Roman" w:hAnsi="Times New Roman" w:cs="Times New Roman"/>
                <w:sz w:val="28"/>
                <w:szCs w:val="28"/>
              </w:rPr>
              <w:t>oteikumu projekta 11.pielikumā tika iekļautas izmaiņas, kas paredz ģimenes ārstu telefonisku konsultāciju sniegšana pacientiem, tādā veidā uzlabojot ģimenes ārstu konsultāciju pieejamību.</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Noteikumu Nr.555 12.pielikums nosaka sekundārās ambulatorās veselības aprūpes pakalpojumu plānošanas teritorijas un pakalpojumu veidu minimālo nodrošinājumu.  Projekta 12.pielikumā tiek iekļauts jauns valsts budžeta līdzekļiem apmaksātais pakalpojuma veids – </w:t>
            </w:r>
            <w:proofErr w:type="spellStart"/>
            <w:r w:rsidRPr="00B631E4">
              <w:rPr>
                <w:rFonts w:ascii="Times New Roman" w:hAnsi="Times New Roman" w:cs="Times New Roman"/>
                <w:sz w:val="28"/>
                <w:szCs w:val="28"/>
              </w:rPr>
              <w:t>elastogrāfija</w:t>
            </w:r>
            <w:proofErr w:type="spellEnd"/>
            <w:r w:rsidRPr="00B631E4">
              <w:rPr>
                <w:rFonts w:ascii="Times New Roman" w:hAnsi="Times New Roman" w:cs="Times New Roman"/>
                <w:sz w:val="28"/>
                <w:szCs w:val="28"/>
              </w:rPr>
              <w:t xml:space="preserve">. Aknu </w:t>
            </w:r>
            <w:proofErr w:type="spellStart"/>
            <w:r w:rsidRPr="00B631E4">
              <w:rPr>
                <w:rFonts w:ascii="Times New Roman" w:hAnsi="Times New Roman" w:cs="Times New Roman"/>
                <w:sz w:val="28"/>
                <w:szCs w:val="28"/>
              </w:rPr>
              <w:t>elastogrāfija</w:t>
            </w:r>
            <w:proofErr w:type="spellEnd"/>
            <w:r w:rsidRPr="00B631E4">
              <w:rPr>
                <w:rFonts w:ascii="Times New Roman" w:hAnsi="Times New Roman" w:cs="Times New Roman"/>
                <w:sz w:val="28"/>
                <w:szCs w:val="28"/>
              </w:rPr>
              <w:t xml:space="preserve"> ar </w:t>
            </w:r>
            <w:proofErr w:type="spellStart"/>
            <w:r w:rsidRPr="00B631E4">
              <w:rPr>
                <w:rFonts w:ascii="Times New Roman" w:hAnsi="Times New Roman" w:cs="Times New Roman"/>
                <w:sz w:val="28"/>
                <w:szCs w:val="28"/>
              </w:rPr>
              <w:t>FibroScan</w:t>
            </w:r>
            <w:proofErr w:type="spellEnd"/>
            <w:r w:rsidRPr="00B631E4">
              <w:rPr>
                <w:rFonts w:ascii="Times New Roman" w:hAnsi="Times New Roman" w:cs="Times New Roman"/>
                <w:sz w:val="28"/>
                <w:szCs w:val="28"/>
              </w:rPr>
              <w:t xml:space="preserve"> iekārtu ir jaunākā ultrasonogrāfijas (</w:t>
            </w:r>
            <w:r w:rsidR="005D7DDF" w:rsidRPr="00B631E4">
              <w:rPr>
                <w:rFonts w:ascii="Times New Roman" w:hAnsi="Times New Roman" w:cs="Times New Roman"/>
                <w:sz w:val="28"/>
                <w:szCs w:val="28"/>
              </w:rPr>
              <w:t xml:space="preserve">TURPMĀK - </w:t>
            </w:r>
            <w:r w:rsidRPr="00B631E4">
              <w:rPr>
                <w:rFonts w:ascii="Times New Roman" w:hAnsi="Times New Roman" w:cs="Times New Roman"/>
                <w:sz w:val="28"/>
                <w:szCs w:val="28"/>
              </w:rPr>
              <w:t xml:space="preserve">USG) metode, kas pamatojas uz audu elastīguma mērījumiem. Izmeklējums tiek veikts tāpat kā parasts USG izmeklējums. Aknu </w:t>
            </w:r>
            <w:proofErr w:type="spellStart"/>
            <w:r w:rsidRPr="00B631E4">
              <w:rPr>
                <w:rFonts w:ascii="Times New Roman" w:hAnsi="Times New Roman" w:cs="Times New Roman"/>
                <w:sz w:val="28"/>
                <w:szCs w:val="28"/>
              </w:rPr>
              <w:t>elastogrāfijas</w:t>
            </w:r>
            <w:proofErr w:type="spellEnd"/>
            <w:r w:rsidRPr="00B631E4">
              <w:rPr>
                <w:rFonts w:ascii="Times New Roman" w:hAnsi="Times New Roman" w:cs="Times New Roman"/>
                <w:sz w:val="28"/>
                <w:szCs w:val="28"/>
              </w:rPr>
              <w:t xml:space="preserve"> izmeklējumam ir iespēja </w:t>
            </w:r>
            <w:proofErr w:type="spellStart"/>
            <w:r w:rsidRPr="00B631E4">
              <w:rPr>
                <w:rFonts w:ascii="Times New Roman" w:hAnsi="Times New Roman" w:cs="Times New Roman"/>
                <w:sz w:val="28"/>
                <w:szCs w:val="28"/>
              </w:rPr>
              <w:t>neinvazīvi</w:t>
            </w:r>
            <w:proofErr w:type="spellEnd"/>
            <w:r w:rsidRPr="00B631E4">
              <w:rPr>
                <w:rFonts w:ascii="Times New Roman" w:hAnsi="Times New Roman" w:cs="Times New Roman"/>
                <w:sz w:val="28"/>
                <w:szCs w:val="28"/>
              </w:rPr>
              <w:t xml:space="preserve"> precizēt aknu fibrozes pakāpi pacientiem ar dažādām hroniskām aknu slimībām, t. sk. pacientiem, kam nav iespējams veikt aknu punkcijas biopsiju medicīnisku kontrindikāciju dēļ.</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Kā alternatīva šobrīd no valsts budžeta līdzekļiem tiek apmaksāta aknu punkcijas biopsija, kas ir sarežģīts, </w:t>
            </w:r>
            <w:proofErr w:type="spellStart"/>
            <w:r w:rsidRPr="00B631E4">
              <w:rPr>
                <w:rFonts w:ascii="Times New Roman" w:hAnsi="Times New Roman" w:cs="Times New Roman"/>
                <w:sz w:val="28"/>
                <w:szCs w:val="28"/>
              </w:rPr>
              <w:t>invazīvs</w:t>
            </w:r>
            <w:proofErr w:type="spellEnd"/>
            <w:r w:rsidRPr="00B631E4">
              <w:rPr>
                <w:rFonts w:ascii="Times New Roman" w:hAnsi="Times New Roman" w:cs="Times New Roman"/>
                <w:sz w:val="28"/>
                <w:szCs w:val="28"/>
              </w:rPr>
              <w:t xml:space="preserve"> izmeklējums. Aknu </w:t>
            </w:r>
            <w:proofErr w:type="spellStart"/>
            <w:r w:rsidRPr="00B631E4">
              <w:rPr>
                <w:rFonts w:ascii="Times New Roman" w:hAnsi="Times New Roman" w:cs="Times New Roman"/>
                <w:sz w:val="28"/>
                <w:szCs w:val="28"/>
              </w:rPr>
              <w:t>elastogrāfijas</w:t>
            </w:r>
            <w:proofErr w:type="spellEnd"/>
            <w:r w:rsidRPr="00B631E4">
              <w:rPr>
                <w:rFonts w:ascii="Times New Roman" w:hAnsi="Times New Roman" w:cs="Times New Roman"/>
                <w:sz w:val="28"/>
                <w:szCs w:val="28"/>
              </w:rPr>
              <w:t xml:space="preserve"> izmeklējums ar </w:t>
            </w:r>
            <w:proofErr w:type="spellStart"/>
            <w:r w:rsidRPr="00B631E4">
              <w:rPr>
                <w:rFonts w:ascii="Times New Roman" w:hAnsi="Times New Roman" w:cs="Times New Roman"/>
                <w:sz w:val="28"/>
                <w:szCs w:val="28"/>
              </w:rPr>
              <w:t>FibroScan</w:t>
            </w:r>
            <w:proofErr w:type="spellEnd"/>
            <w:r w:rsidRPr="00B631E4">
              <w:rPr>
                <w:rFonts w:ascii="Times New Roman" w:hAnsi="Times New Roman" w:cs="Times New Roman"/>
                <w:sz w:val="28"/>
                <w:szCs w:val="28"/>
              </w:rPr>
              <w:t xml:space="preserve"> iekārtu aizstāj nepieciešamību veikt aknu punkcijas biopsijas, izņemot atsevišķus gadījumus.</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Lai nodrošinātu optimālu pieeju no valsts budžeta apmaksātiem </w:t>
            </w:r>
            <w:proofErr w:type="spellStart"/>
            <w:r w:rsidRPr="00B631E4">
              <w:rPr>
                <w:rFonts w:ascii="Times New Roman" w:hAnsi="Times New Roman" w:cs="Times New Roman"/>
                <w:sz w:val="28"/>
                <w:szCs w:val="28"/>
              </w:rPr>
              <w:t>FibroScan</w:t>
            </w:r>
            <w:proofErr w:type="spellEnd"/>
            <w:r w:rsidRPr="00B631E4">
              <w:rPr>
                <w:rFonts w:ascii="Times New Roman" w:hAnsi="Times New Roman" w:cs="Times New Roman"/>
                <w:sz w:val="28"/>
                <w:szCs w:val="28"/>
              </w:rPr>
              <w:t xml:space="preserve"> pakalpojumiem šīm ierīcēm ir jāaprīko ārstniecības iestādes, kas šobrīd nodrošina no valsts budžeta līdzekļiem apmaksātu C </w:t>
            </w:r>
            <w:proofErr w:type="spellStart"/>
            <w:r w:rsidRPr="00B631E4">
              <w:rPr>
                <w:rFonts w:ascii="Times New Roman" w:hAnsi="Times New Roman" w:cs="Times New Roman"/>
                <w:sz w:val="28"/>
                <w:szCs w:val="28"/>
              </w:rPr>
              <w:t>vīrushepatīts</w:t>
            </w:r>
            <w:proofErr w:type="spellEnd"/>
            <w:r w:rsidRPr="00B631E4">
              <w:rPr>
                <w:rFonts w:ascii="Times New Roman" w:hAnsi="Times New Roman" w:cs="Times New Roman"/>
                <w:sz w:val="28"/>
                <w:szCs w:val="28"/>
              </w:rPr>
              <w:t xml:space="preserve"> pacientu ārstēšanu un dinamisko novērošanu – SIA “Rīgas Austrumu klīniskā universitātes slimnīca”, VSIA “Paula Stradiņa klīniskā universitātes slimnīca”, Daugavpils reģionālo slimnīcu un Liepājas reģionālo slimnīcu.</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Saskaņā ar Dienesta veikto medicīniskās rehabilitācijas pakalpojumu sniedzēju atlasi fizikālās medicīnas pakalpojumi vairs netiek atsevišķi izdalīti, tie ietilpst kopējā pakalpojumu klāstā (kā daļa no pielietojamo medicīnisko tehnoloģiju klāsta), kā arī pakalpojumi iedalās pakalpojumu veidos: bērnu, pieaugušo un perinatālā periodā radušos stāvokļu rehabilitācija. Pakalpojumu veidam saistošie manipulāciju kodi tiek noteikti ārstniecības iestādes līgumā ar Dienestu, kā arī tiek publicēti Dienesta tīmekļa vietnē.</w:t>
            </w: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Līdz ar to tika veiktas atbilstošas izmaiņas </w:t>
            </w:r>
            <w:r w:rsidR="00A71F49" w:rsidRPr="00B631E4">
              <w:rPr>
                <w:rFonts w:ascii="Times New Roman" w:hAnsi="Times New Roman" w:cs="Times New Roman"/>
                <w:sz w:val="28"/>
                <w:szCs w:val="28"/>
              </w:rPr>
              <w:t>N</w:t>
            </w:r>
            <w:r w:rsidRPr="00B631E4">
              <w:rPr>
                <w:rFonts w:ascii="Times New Roman" w:hAnsi="Times New Roman" w:cs="Times New Roman"/>
                <w:sz w:val="28"/>
                <w:szCs w:val="28"/>
              </w:rPr>
              <w:t>oteikumu</w:t>
            </w:r>
            <w:r w:rsidR="00A71F49" w:rsidRPr="00B631E4">
              <w:rPr>
                <w:rFonts w:ascii="Times New Roman" w:hAnsi="Times New Roman" w:cs="Times New Roman"/>
                <w:sz w:val="28"/>
                <w:szCs w:val="28"/>
              </w:rPr>
              <w:t xml:space="preserve"> Nr.555</w:t>
            </w:r>
            <w:r w:rsidRPr="00B631E4">
              <w:rPr>
                <w:rFonts w:ascii="Times New Roman" w:hAnsi="Times New Roman" w:cs="Times New Roman"/>
                <w:sz w:val="28"/>
                <w:szCs w:val="28"/>
              </w:rPr>
              <w:t xml:space="preserve"> 12.pielikumā. </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 xml:space="preserve">Noteikumu Nr.555 13.pielikums nosaka pacienta līdzmaksājuma apmēru. </w:t>
            </w:r>
            <w:r w:rsidR="007B5790" w:rsidRPr="00B631E4">
              <w:rPr>
                <w:rFonts w:ascii="Times New Roman" w:hAnsi="Times New Roman" w:cs="Times New Roman"/>
                <w:sz w:val="28"/>
                <w:szCs w:val="28"/>
              </w:rPr>
              <w:t xml:space="preserve">Noteikumu projekts paredz </w:t>
            </w:r>
            <w:r w:rsidRPr="00B631E4">
              <w:rPr>
                <w:rFonts w:ascii="Times New Roman" w:hAnsi="Times New Roman" w:cs="Times New Roman"/>
                <w:sz w:val="28"/>
                <w:szCs w:val="28"/>
              </w:rPr>
              <w:t>veikt redakcionāl</w:t>
            </w:r>
            <w:r w:rsidR="007B5790" w:rsidRPr="00B631E4">
              <w:rPr>
                <w:rFonts w:ascii="Times New Roman" w:hAnsi="Times New Roman" w:cs="Times New Roman"/>
                <w:sz w:val="28"/>
                <w:szCs w:val="28"/>
              </w:rPr>
              <w:t>u</w:t>
            </w:r>
            <w:r w:rsidRPr="00B631E4">
              <w:rPr>
                <w:rFonts w:ascii="Times New Roman" w:hAnsi="Times New Roman" w:cs="Times New Roman"/>
                <w:sz w:val="28"/>
                <w:szCs w:val="28"/>
              </w:rPr>
              <w:t xml:space="preserve"> precizējum</w:t>
            </w:r>
            <w:r w:rsidR="007B5790" w:rsidRPr="00B631E4">
              <w:rPr>
                <w:rFonts w:ascii="Times New Roman" w:hAnsi="Times New Roman" w:cs="Times New Roman"/>
                <w:sz w:val="28"/>
                <w:szCs w:val="28"/>
              </w:rPr>
              <w:t>u</w:t>
            </w:r>
            <w:r w:rsidRPr="00B631E4">
              <w:rPr>
                <w:rFonts w:ascii="Times New Roman" w:hAnsi="Times New Roman" w:cs="Times New Roman"/>
                <w:sz w:val="28"/>
                <w:szCs w:val="28"/>
              </w:rPr>
              <w:t xml:space="preserve"> attiecībā par ģimenes ārsta ambulatoro apmeklējumu. </w:t>
            </w:r>
            <w:r w:rsidR="00CE6F36" w:rsidRPr="00B631E4">
              <w:rPr>
                <w:rFonts w:ascii="Times New Roman" w:hAnsi="Times New Roman" w:cs="Times New Roman"/>
                <w:sz w:val="28"/>
                <w:szCs w:val="28"/>
              </w:rPr>
              <w:t xml:space="preserve">Vienlaikus 13.pielikuma 5.punkts papildināts ar 5.4.apakšpunktu, kurā noteikts </w:t>
            </w:r>
            <w:r w:rsidRPr="00B631E4">
              <w:rPr>
                <w:rFonts w:ascii="Times New Roman" w:hAnsi="Times New Roman" w:cs="Times New Roman"/>
                <w:sz w:val="28"/>
                <w:szCs w:val="28"/>
              </w:rPr>
              <w:t xml:space="preserve">jauns pacienta </w:t>
            </w:r>
            <w:proofErr w:type="spellStart"/>
            <w:r w:rsidRPr="00B631E4">
              <w:rPr>
                <w:rFonts w:ascii="Times New Roman" w:hAnsi="Times New Roman" w:cs="Times New Roman"/>
                <w:sz w:val="28"/>
                <w:szCs w:val="28"/>
              </w:rPr>
              <w:t>līdzmaksājums</w:t>
            </w:r>
            <w:proofErr w:type="spellEnd"/>
            <w:r w:rsidRPr="00B631E4">
              <w:rPr>
                <w:rFonts w:ascii="Times New Roman" w:hAnsi="Times New Roman" w:cs="Times New Roman"/>
                <w:sz w:val="28"/>
                <w:szCs w:val="28"/>
              </w:rPr>
              <w:t xml:space="preserve"> par ārstēšanos rehabilitācijas profila gultās. Primāri rehabilitācijas pakalpojumi tiks sniegti kā turpinājums akūtajam ārstēšanās posmam – sadalot hospitalizācijas gadījumu, līdz ar to tas būtu finansiāls slogs pacientam līdzmaksājuma apmērā (uz katru hospitalizācijas dalīto epizodi atsevišķi attiecināms vienas hospitalizācijas līdzmaksājuma maksimālais apmērs), kas ierobežotu pakalpojuma pieejamību. Attiecīgi </w:t>
            </w:r>
            <w:proofErr w:type="spellStart"/>
            <w:r w:rsidRPr="00B631E4">
              <w:rPr>
                <w:rFonts w:ascii="Times New Roman" w:hAnsi="Times New Roman" w:cs="Times New Roman"/>
                <w:sz w:val="28"/>
                <w:szCs w:val="28"/>
              </w:rPr>
              <w:t>līdzmaksājums</w:t>
            </w:r>
            <w:proofErr w:type="spellEnd"/>
            <w:r w:rsidRPr="00B631E4">
              <w:rPr>
                <w:rFonts w:ascii="Times New Roman" w:hAnsi="Times New Roman" w:cs="Times New Roman"/>
                <w:sz w:val="28"/>
                <w:szCs w:val="28"/>
              </w:rPr>
              <w:t xml:space="preserve"> noteikts 5 EUR apmērā.</w:t>
            </w:r>
            <w:r w:rsidR="007643F7" w:rsidRPr="00B631E4">
              <w:rPr>
                <w:rFonts w:ascii="Times New Roman" w:hAnsi="Times New Roman" w:cs="Times New Roman"/>
                <w:sz w:val="28"/>
                <w:szCs w:val="28"/>
              </w:rPr>
              <w:t xml:space="preserve"> Savukārt 163.6.apakšpunktā noteikts, ka līdzmaksājuma starpība (starp jauno līdzmaksājumu rehabilitācijai 5</w:t>
            </w:r>
            <w:r w:rsidR="007B5790" w:rsidRPr="00B631E4">
              <w:rPr>
                <w:rFonts w:ascii="Times New Roman" w:hAnsi="Times New Roman" w:cs="Times New Roman"/>
                <w:sz w:val="28"/>
                <w:szCs w:val="28"/>
              </w:rPr>
              <w:t>.00</w:t>
            </w:r>
            <w:r w:rsidR="007643F7" w:rsidRPr="00B631E4">
              <w:rPr>
                <w:rFonts w:ascii="Times New Roman" w:hAnsi="Times New Roman" w:cs="Times New Roman"/>
                <w:sz w:val="28"/>
                <w:szCs w:val="28"/>
              </w:rPr>
              <w:t xml:space="preserve"> </w:t>
            </w:r>
            <w:proofErr w:type="spellStart"/>
            <w:r w:rsidR="007643F7" w:rsidRPr="00B631E4">
              <w:rPr>
                <w:rFonts w:ascii="Times New Roman" w:hAnsi="Times New Roman" w:cs="Times New Roman"/>
                <w:sz w:val="28"/>
                <w:szCs w:val="28"/>
              </w:rPr>
              <w:t>euro</w:t>
            </w:r>
            <w:proofErr w:type="spellEnd"/>
            <w:r w:rsidR="007643F7" w:rsidRPr="00B631E4">
              <w:rPr>
                <w:rFonts w:ascii="Times New Roman" w:hAnsi="Times New Roman" w:cs="Times New Roman"/>
                <w:sz w:val="28"/>
                <w:szCs w:val="28"/>
              </w:rPr>
              <w:t xml:space="preserve"> apmērā un līdzmaksājumu par ārstēšanos stacionārā 10 </w:t>
            </w:r>
            <w:proofErr w:type="spellStart"/>
            <w:r w:rsidR="007643F7" w:rsidRPr="00B631E4">
              <w:rPr>
                <w:rFonts w:ascii="Times New Roman" w:hAnsi="Times New Roman" w:cs="Times New Roman"/>
                <w:sz w:val="28"/>
                <w:szCs w:val="28"/>
              </w:rPr>
              <w:t>euro</w:t>
            </w:r>
            <w:proofErr w:type="spellEnd"/>
            <w:r w:rsidR="007643F7" w:rsidRPr="00B631E4">
              <w:rPr>
                <w:rFonts w:ascii="Times New Roman" w:hAnsi="Times New Roman" w:cs="Times New Roman"/>
                <w:sz w:val="28"/>
                <w:szCs w:val="28"/>
              </w:rPr>
              <w:t xml:space="preserve"> apmērā) ārstniecības iestādēm tiks kompensēta no līdzekļiem, kas piešķirti </w:t>
            </w:r>
            <w:proofErr w:type="spellStart"/>
            <w:r w:rsidR="007643F7" w:rsidRPr="00B631E4">
              <w:rPr>
                <w:rFonts w:ascii="Times New Roman" w:hAnsi="Times New Roman" w:cs="Times New Roman"/>
                <w:sz w:val="28"/>
                <w:szCs w:val="28"/>
              </w:rPr>
              <w:t>subakūtās</w:t>
            </w:r>
            <w:proofErr w:type="spellEnd"/>
            <w:r w:rsidR="007643F7" w:rsidRPr="00B631E4">
              <w:rPr>
                <w:rFonts w:ascii="Times New Roman" w:hAnsi="Times New Roman" w:cs="Times New Roman"/>
                <w:sz w:val="28"/>
                <w:szCs w:val="28"/>
              </w:rPr>
              <w:t>, ilgtermiņa un perinatālā periodā radušos stāvokļu medicīniskās rehabilitācijas pakalpojumu nodrošināšanai.</w:t>
            </w:r>
          </w:p>
          <w:p w:rsidR="008C289E" w:rsidRPr="00B631E4" w:rsidRDefault="008C289E" w:rsidP="008C289E">
            <w:pPr>
              <w:contextualSpacing/>
              <w:jc w:val="both"/>
              <w:rPr>
                <w:rFonts w:ascii="Times New Roman" w:hAnsi="Times New Roman" w:cs="Times New Roman"/>
                <w:sz w:val="28"/>
                <w:szCs w:val="28"/>
              </w:rPr>
            </w:pPr>
          </w:p>
          <w:p w:rsidR="008C289E" w:rsidRPr="00B631E4" w:rsidRDefault="008C289E" w:rsidP="008C289E">
            <w:pPr>
              <w:contextualSpacing/>
              <w:jc w:val="both"/>
              <w:rPr>
                <w:rFonts w:ascii="Times New Roman" w:hAnsi="Times New Roman" w:cs="Times New Roman"/>
                <w:sz w:val="28"/>
                <w:szCs w:val="28"/>
              </w:rPr>
            </w:pPr>
            <w:r w:rsidRPr="00B631E4">
              <w:rPr>
                <w:rFonts w:ascii="Times New Roman" w:hAnsi="Times New Roman" w:cs="Times New Roman"/>
                <w:sz w:val="28"/>
                <w:szCs w:val="28"/>
              </w:rPr>
              <w:t>Noteikumu Nr.555 14.pielikums nosaka samaksas apmēra plānošanu. Pielikums izteikts jaunā redakcijā:</w:t>
            </w:r>
          </w:p>
          <w:p w:rsidR="008C289E" w:rsidRPr="00B631E4" w:rsidRDefault="007643F7" w:rsidP="007643F7">
            <w:pPr>
              <w:pStyle w:val="ListParagraph"/>
              <w:numPr>
                <w:ilvl w:val="0"/>
                <w:numId w:val="5"/>
              </w:numPr>
              <w:jc w:val="both"/>
              <w:rPr>
                <w:rFonts w:ascii="Times New Roman" w:hAnsi="Times New Roman" w:cs="Times New Roman"/>
                <w:sz w:val="28"/>
                <w:szCs w:val="28"/>
              </w:rPr>
            </w:pPr>
            <w:r w:rsidRPr="00B631E4">
              <w:rPr>
                <w:rFonts w:ascii="Times New Roman" w:hAnsi="Times New Roman" w:cs="Times New Roman"/>
                <w:sz w:val="28"/>
                <w:szCs w:val="28"/>
              </w:rPr>
              <w:t xml:space="preserve">paredzot izņēmumu (1.1.1.3. apakšpunkts), plānojot </w:t>
            </w:r>
            <w:proofErr w:type="spellStart"/>
            <w:r w:rsidRPr="00B631E4">
              <w:rPr>
                <w:rFonts w:ascii="Times New Roman" w:hAnsi="Times New Roman" w:cs="Times New Roman"/>
                <w:sz w:val="28"/>
                <w:szCs w:val="28"/>
              </w:rPr>
              <w:t>audiologopēda</w:t>
            </w:r>
            <w:proofErr w:type="spellEnd"/>
            <w:r w:rsidRPr="00B631E4">
              <w:rPr>
                <w:rFonts w:ascii="Times New Roman" w:hAnsi="Times New Roman" w:cs="Times New Roman"/>
                <w:sz w:val="28"/>
                <w:szCs w:val="28"/>
              </w:rPr>
              <w:t xml:space="preserve"> aprūpes epizožu apjomu jau līdz šim sabiedrībā ar ierobežotu atbildību “Rīgas Stradiņa universitātes Stomatoloģijas institūts” ir sniegti valsts apmaksāti pakalpojumi ļoti specifiskai pacientu grupai ar lūpas šķeltni un aukslēju šķeltni; </w:t>
            </w:r>
            <w:r w:rsidR="00BB2CEB" w:rsidRPr="00B631E4">
              <w:rPr>
                <w:rFonts w:ascii="Times New Roman" w:hAnsi="Times New Roman" w:cs="Times New Roman"/>
                <w:sz w:val="28"/>
                <w:szCs w:val="28"/>
              </w:rPr>
              <w:t>ņemot vērā, ka, veicot medicīniskās rehabilitācijas iepirkumu, nav mērķtiecīgi atsevišķi atlasīt pakalpojumu sniedzējus tik šauram pacientu profilam, paredzot tiem atsevišķus (daudz šaurākus) atlases kritērijus, Dienests nosaka, ka iestādei piešķirams rehabilitācijas pakalpojumu apjoms citā kārtībā (nesaistīti ar iepirkumu)</w:t>
            </w:r>
            <w:r w:rsidR="00A6776A" w:rsidRPr="00B631E4">
              <w:rPr>
                <w:rFonts w:ascii="Times New Roman" w:hAnsi="Times New Roman" w:cs="Times New Roman"/>
                <w:sz w:val="28"/>
                <w:szCs w:val="28"/>
              </w:rPr>
              <w:t>;</w:t>
            </w:r>
            <w:r w:rsidR="00BB2CEB" w:rsidRPr="00B631E4">
              <w:rPr>
                <w:rFonts w:ascii="Times New Roman" w:hAnsi="Times New Roman" w:cs="Times New Roman"/>
                <w:sz w:val="28"/>
                <w:szCs w:val="28"/>
              </w:rPr>
              <w:t xml:space="preserve"> </w:t>
            </w:r>
          </w:p>
          <w:p w:rsidR="008C289E" w:rsidRPr="00B631E4" w:rsidRDefault="008C289E" w:rsidP="008C289E">
            <w:pPr>
              <w:pStyle w:val="ListParagraph"/>
              <w:numPr>
                <w:ilvl w:val="0"/>
                <w:numId w:val="5"/>
              </w:numPr>
              <w:jc w:val="both"/>
              <w:rPr>
                <w:rFonts w:ascii="Times New Roman" w:hAnsi="Times New Roman" w:cs="Times New Roman"/>
                <w:sz w:val="28"/>
                <w:szCs w:val="28"/>
              </w:rPr>
            </w:pPr>
            <w:r w:rsidRPr="00B631E4">
              <w:rPr>
                <w:rFonts w:ascii="Times New Roman" w:hAnsi="Times New Roman" w:cs="Times New Roman"/>
                <w:sz w:val="28"/>
                <w:szCs w:val="28"/>
              </w:rPr>
              <w:t>plānošanā izmantoti līdzekļi, kas iegūti, ņemot vērā naudas plūsmu;</w:t>
            </w:r>
          </w:p>
          <w:p w:rsidR="008C289E" w:rsidRPr="00B631E4" w:rsidRDefault="008C289E" w:rsidP="008C289E">
            <w:pPr>
              <w:pStyle w:val="ListParagraph"/>
              <w:numPr>
                <w:ilvl w:val="0"/>
                <w:numId w:val="5"/>
              </w:numPr>
              <w:jc w:val="both"/>
              <w:rPr>
                <w:rFonts w:ascii="Times New Roman" w:hAnsi="Times New Roman" w:cs="Times New Roman"/>
                <w:sz w:val="28"/>
                <w:szCs w:val="28"/>
              </w:rPr>
            </w:pPr>
            <w:r w:rsidRPr="00B631E4">
              <w:rPr>
                <w:rFonts w:ascii="Times New Roman" w:hAnsi="Times New Roman" w:cs="Times New Roman"/>
                <w:sz w:val="28"/>
                <w:szCs w:val="28"/>
              </w:rPr>
              <w:t>izmaiņas ļauj efektīvāk plānot samaksas apmēru sekundārās ambulatorās un stacionārās veselības aprūpes pakalpojumu sniedzējiem. Līdz šim samaksas apmērs veselības aprūpes pakalpojumu sniedzējiem par kārtējā gadā sniedzamajiem pakalpojumiem tika plānots piemērojot likumā par valsts budžetu kārtējam gadam noteikto finansējumu. Gadījumos, kad salīdzinājumā ar iepriekšējā kalendārā gada budžetu veselības pakalpojumu apmaksai kārtējā gada budžetā ir paredzēts lielāks finansējums, veidojas starpība starp saistību summu norēķiniem par iepriekšējā gada decembrī sniegtajiem veselības aprūpes pakalpojumiem un plānoto norēķinu apjomu par  kārtējā gada decembrī sniedzamajiem pakalpojumiem. T.i., norēķinu naudas plūsma janvārī ir mazāka nekā pārējos 11 gada mēnešos un izveidojusies finansējuma starpība var veidot naudas līdzekļu atlikumu gada beigās. Izmaiņas punkta redakcijā šādos gadījumos ļauj izveidojošos finansējuma starpību iekļaut kārtējā gadā plānoto pakalpojumu apmaksai.;</w:t>
            </w:r>
          </w:p>
          <w:p w:rsidR="008C289E" w:rsidRPr="00B631E4" w:rsidRDefault="008C289E" w:rsidP="008C289E">
            <w:pPr>
              <w:pStyle w:val="ListParagraph"/>
              <w:numPr>
                <w:ilvl w:val="0"/>
                <w:numId w:val="5"/>
              </w:numPr>
              <w:jc w:val="both"/>
              <w:rPr>
                <w:rFonts w:ascii="Times New Roman" w:hAnsi="Times New Roman" w:cs="Times New Roman"/>
                <w:sz w:val="28"/>
                <w:szCs w:val="28"/>
              </w:rPr>
            </w:pPr>
            <w:r w:rsidRPr="00B631E4">
              <w:rPr>
                <w:rFonts w:ascii="Times New Roman" w:hAnsi="Times New Roman" w:cs="Times New Roman"/>
                <w:sz w:val="28"/>
                <w:szCs w:val="28"/>
              </w:rPr>
              <w:t>vienkāršots DRG (</w:t>
            </w:r>
            <w:proofErr w:type="spellStart"/>
            <w:r w:rsidRPr="00B631E4">
              <w:rPr>
                <w:rFonts w:ascii="Times New Roman" w:hAnsi="Times New Roman" w:cs="Times New Roman"/>
                <w:sz w:val="28"/>
                <w:szCs w:val="28"/>
              </w:rPr>
              <w:t>Diagnosis</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Related</w:t>
            </w:r>
            <w:proofErr w:type="spellEnd"/>
            <w:r w:rsidRPr="00B631E4">
              <w:rPr>
                <w:rFonts w:ascii="Times New Roman" w:hAnsi="Times New Roman" w:cs="Times New Roman"/>
                <w:sz w:val="28"/>
                <w:szCs w:val="28"/>
              </w:rPr>
              <w:t xml:space="preserve"> </w:t>
            </w:r>
            <w:proofErr w:type="spellStart"/>
            <w:r w:rsidRPr="00B631E4">
              <w:rPr>
                <w:rFonts w:ascii="Times New Roman" w:hAnsi="Times New Roman" w:cs="Times New Roman"/>
                <w:sz w:val="28"/>
                <w:szCs w:val="28"/>
              </w:rPr>
              <w:t>Group</w:t>
            </w:r>
            <w:proofErr w:type="spellEnd"/>
            <w:r w:rsidRPr="00B631E4">
              <w:rPr>
                <w:rFonts w:ascii="Times New Roman" w:hAnsi="Times New Roman" w:cs="Times New Roman"/>
                <w:sz w:val="28"/>
                <w:szCs w:val="28"/>
              </w:rPr>
              <w:t>) plānošanas punkts, pasakot, ka DRG pacientu skaitu (gan neizpildi, gan pārpildi) tiek vērtēta pēc kvalitātes kritēriju izpildes, nosakot zemāko robežu 90%.;</w:t>
            </w:r>
          </w:p>
          <w:p w:rsidR="008C289E" w:rsidRPr="00B631E4" w:rsidRDefault="008C289E" w:rsidP="008C289E">
            <w:pPr>
              <w:pStyle w:val="ListParagraph"/>
              <w:numPr>
                <w:ilvl w:val="0"/>
                <w:numId w:val="5"/>
              </w:numPr>
              <w:jc w:val="both"/>
              <w:rPr>
                <w:rFonts w:ascii="Times New Roman" w:hAnsi="Times New Roman" w:cs="Times New Roman"/>
                <w:sz w:val="28"/>
                <w:szCs w:val="28"/>
              </w:rPr>
            </w:pPr>
            <w:r w:rsidRPr="00B631E4">
              <w:rPr>
                <w:rFonts w:ascii="Times New Roman" w:hAnsi="Times New Roman" w:cs="Times New Roman"/>
                <w:sz w:val="28"/>
                <w:szCs w:val="28"/>
              </w:rPr>
              <w:t>Iezīmēto pakalpojumu programmas tiek plānotas pēc faktiskās izpildes, nepārsniedzot iepriekšējā gada summu, izņemot atsevišķus pakalpojumus. Ir noteikti gadījumi, kad neizpildes gadījumā netiek samazināts pacientu skaits;</w:t>
            </w:r>
          </w:p>
          <w:p w:rsidR="008C289E" w:rsidRPr="00B631E4" w:rsidRDefault="008C289E" w:rsidP="008C289E">
            <w:pPr>
              <w:pStyle w:val="ListParagraph"/>
              <w:numPr>
                <w:ilvl w:val="0"/>
                <w:numId w:val="5"/>
              </w:numPr>
              <w:jc w:val="both"/>
              <w:rPr>
                <w:rFonts w:ascii="Times New Roman" w:hAnsi="Times New Roman" w:cs="Times New Roman"/>
                <w:sz w:val="28"/>
                <w:szCs w:val="28"/>
              </w:rPr>
            </w:pPr>
            <w:r w:rsidRPr="00B631E4">
              <w:rPr>
                <w:rFonts w:ascii="Times New Roman" w:hAnsi="Times New Roman" w:cs="Times New Roman"/>
                <w:sz w:val="28"/>
                <w:szCs w:val="28"/>
              </w:rPr>
              <w:t xml:space="preserve">rehabilitācija pēc insulta tiks plānota pēc citiem principiem.     </w:t>
            </w:r>
          </w:p>
          <w:p w:rsidR="008C289E" w:rsidRPr="00B631E4" w:rsidRDefault="00BB2CEB" w:rsidP="00F120FE">
            <w:pPr>
              <w:pStyle w:val="Title"/>
              <w:ind w:firstLine="720"/>
              <w:jc w:val="both"/>
              <w:outlineLvl w:val="0"/>
              <w:rPr>
                <w:rFonts w:ascii="Times New Roman" w:hAnsi="Times New Roman" w:cs="Times New Roman"/>
                <w:sz w:val="28"/>
                <w:szCs w:val="28"/>
              </w:rPr>
            </w:pPr>
            <w:r w:rsidRPr="00B631E4">
              <w:rPr>
                <w:rFonts w:ascii="Times New Roman" w:hAnsi="Times New Roman" w:cs="Times New Roman"/>
                <w:sz w:val="28"/>
                <w:szCs w:val="28"/>
              </w:rPr>
              <w:t>Noteikum</w:t>
            </w:r>
            <w:r w:rsidR="00763429" w:rsidRPr="00B631E4">
              <w:rPr>
                <w:rFonts w:ascii="Times New Roman" w:hAnsi="Times New Roman" w:cs="Times New Roman"/>
                <w:sz w:val="28"/>
                <w:szCs w:val="28"/>
              </w:rPr>
              <w:t>u</w:t>
            </w:r>
            <w:r w:rsidRPr="00B631E4">
              <w:rPr>
                <w:rFonts w:ascii="Times New Roman" w:hAnsi="Times New Roman" w:cs="Times New Roman"/>
                <w:sz w:val="28"/>
                <w:szCs w:val="28"/>
              </w:rPr>
              <w:t xml:space="preserve"> </w:t>
            </w:r>
            <w:r w:rsidR="001C3D19" w:rsidRPr="00B631E4">
              <w:rPr>
                <w:rFonts w:ascii="Times New Roman" w:hAnsi="Times New Roman" w:cs="Times New Roman"/>
                <w:sz w:val="28"/>
                <w:szCs w:val="28"/>
              </w:rPr>
              <w:t xml:space="preserve">Nr.555. </w:t>
            </w:r>
            <w:r w:rsidR="00763429" w:rsidRPr="00B631E4">
              <w:rPr>
                <w:rFonts w:ascii="Times New Roman" w:hAnsi="Times New Roman" w:cs="Times New Roman"/>
                <w:sz w:val="28"/>
                <w:szCs w:val="28"/>
              </w:rPr>
              <w:t xml:space="preserve">2.punks </w:t>
            </w:r>
            <w:r w:rsidR="00993873" w:rsidRPr="00B631E4">
              <w:rPr>
                <w:rFonts w:ascii="Times New Roman" w:hAnsi="Times New Roman" w:cs="Times New Roman"/>
                <w:sz w:val="28"/>
                <w:szCs w:val="28"/>
              </w:rPr>
              <w:t>paredz</w:t>
            </w:r>
            <w:r w:rsidR="00583913" w:rsidRPr="00B631E4">
              <w:rPr>
                <w:rFonts w:ascii="Times New Roman" w:hAnsi="Times New Roman" w:cs="Times New Roman"/>
                <w:sz w:val="28"/>
                <w:szCs w:val="28"/>
              </w:rPr>
              <w:t xml:space="preserve">, ka </w:t>
            </w:r>
            <w:r w:rsidR="005B71F1" w:rsidRPr="00B631E4">
              <w:rPr>
                <w:rFonts w:ascii="Times New Roman" w:hAnsi="Times New Roman" w:cs="Times New Roman"/>
                <w:sz w:val="28"/>
                <w:szCs w:val="28"/>
              </w:rPr>
              <w:t>D</w:t>
            </w:r>
            <w:r w:rsidR="00583913" w:rsidRPr="00B631E4">
              <w:rPr>
                <w:rFonts w:ascii="Times New Roman" w:hAnsi="Times New Roman" w:cs="Times New Roman"/>
                <w:sz w:val="28"/>
                <w:szCs w:val="28"/>
              </w:rPr>
              <w:t xml:space="preserve">ienests ir tiesīgs veikt apmaksu līgumpartneriem par sniegtajiem valsts apmaksātajiem veselības aprūpes pakalpojumiem  </w:t>
            </w:r>
            <w:r w:rsidR="00993873" w:rsidRPr="00B631E4">
              <w:rPr>
                <w:rFonts w:ascii="Times New Roman" w:hAnsi="Times New Roman" w:cs="Times New Roman"/>
                <w:sz w:val="28"/>
                <w:szCs w:val="28"/>
              </w:rPr>
              <w:t xml:space="preserve">no 2019.gada 1.aprīļa. </w:t>
            </w:r>
            <w:r w:rsidR="00590871" w:rsidRPr="00B631E4">
              <w:rPr>
                <w:rFonts w:ascii="Times New Roman" w:hAnsi="Times New Roman" w:cs="Times New Roman"/>
                <w:sz w:val="28"/>
                <w:szCs w:val="28"/>
              </w:rPr>
              <w:t>Pasākumi</w:t>
            </w:r>
            <w:r w:rsidR="004B45C5" w:rsidRPr="00B631E4">
              <w:rPr>
                <w:rFonts w:ascii="Times New Roman" w:hAnsi="Times New Roman" w:cs="Times New Roman"/>
                <w:sz w:val="28"/>
                <w:szCs w:val="28"/>
              </w:rPr>
              <w:t>em</w:t>
            </w:r>
            <w:r w:rsidR="003B74B7" w:rsidRPr="00B631E4">
              <w:rPr>
                <w:rFonts w:ascii="Times New Roman" w:hAnsi="Times New Roman" w:cs="Times New Roman"/>
                <w:sz w:val="28"/>
                <w:szCs w:val="28"/>
              </w:rPr>
              <w:t>, kur</w:t>
            </w:r>
            <w:r w:rsidR="004B45C5" w:rsidRPr="00B631E4">
              <w:rPr>
                <w:rFonts w:ascii="Times New Roman" w:hAnsi="Times New Roman" w:cs="Times New Roman"/>
                <w:sz w:val="28"/>
                <w:szCs w:val="28"/>
              </w:rPr>
              <w:t>us</w:t>
            </w:r>
            <w:r w:rsidR="003B74B7" w:rsidRPr="00B631E4">
              <w:rPr>
                <w:rFonts w:ascii="Times New Roman" w:hAnsi="Times New Roman" w:cs="Times New Roman"/>
                <w:sz w:val="28"/>
                <w:szCs w:val="28"/>
              </w:rPr>
              <w:t xml:space="preserve"> paredzēt</w:t>
            </w:r>
            <w:r w:rsidR="00420BC7" w:rsidRPr="00B631E4">
              <w:rPr>
                <w:rFonts w:ascii="Times New Roman" w:hAnsi="Times New Roman" w:cs="Times New Roman"/>
                <w:sz w:val="28"/>
                <w:szCs w:val="28"/>
              </w:rPr>
              <w:t>s</w:t>
            </w:r>
            <w:r w:rsidR="003B74B7" w:rsidRPr="00B631E4">
              <w:rPr>
                <w:rFonts w:ascii="Times New Roman" w:hAnsi="Times New Roman" w:cs="Times New Roman"/>
                <w:sz w:val="28"/>
                <w:szCs w:val="28"/>
              </w:rPr>
              <w:t xml:space="preserve"> īstenot ar 2019.gada 1.aprīli un </w:t>
            </w:r>
            <w:r w:rsidR="003E4C1C" w:rsidRPr="00B631E4">
              <w:rPr>
                <w:rFonts w:ascii="Times New Roman" w:hAnsi="Times New Roman" w:cs="Times New Roman"/>
                <w:sz w:val="28"/>
                <w:szCs w:val="28"/>
              </w:rPr>
              <w:t xml:space="preserve">kuriem </w:t>
            </w:r>
            <w:r w:rsidR="003B74B7" w:rsidRPr="00B631E4">
              <w:rPr>
                <w:rFonts w:ascii="Times New Roman" w:hAnsi="Times New Roman" w:cs="Times New Roman"/>
                <w:sz w:val="28"/>
                <w:szCs w:val="28"/>
              </w:rPr>
              <w:t xml:space="preserve">finansējums ir paredzēts no budžeta resora “74. Gadskārtējā valsts budžeta izpildes procesā pārdalāmais finansējums” 08.00.00 programmā “Veselības aprūpes sistēmas reformas ieviešanas finansējums” pārdalītā finansējuma veselības aprūpes sistēmas reformas pasākumu īstenošanai 2019.gadam, finansējums no budžeta resora “74. Gadskārtējā valsts budžeta izpildes procesā pārdalāmais finansējums” 08.00.00 programmā “Veselības aprūpes sistēmas reformas ieviešanas finansējums” ir iestrādāts  likumā "Par valsts budžetu 2019.gadam", kurš ir pieņemts 03.04.2019. </w:t>
            </w:r>
            <w:r w:rsidR="00131934" w:rsidRPr="00B631E4">
              <w:rPr>
                <w:rFonts w:ascii="Times New Roman" w:hAnsi="Times New Roman" w:cs="Times New Roman"/>
                <w:sz w:val="28"/>
                <w:szCs w:val="28"/>
              </w:rPr>
              <w:t xml:space="preserve">Turklāt veselības aprūpes pakalpojumu apmaksa notiek pēc ārstniecības iestāžu ievadītās informācijas Dienesta vadības informācijas sistēmas par iepriekšējos periodos sniegtajiem veselības aprūpes pakalpojumiem. </w:t>
            </w:r>
          </w:p>
        </w:tc>
      </w:tr>
      <w:tr w:rsidR="00B631E4" w:rsidRPr="00B631E4" w:rsidTr="007A51A1">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3.</w:t>
            </w:r>
          </w:p>
        </w:tc>
        <w:tc>
          <w:tcPr>
            <w:tcW w:w="93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60"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sz w:val="28"/>
                <w:szCs w:val="28"/>
              </w:rPr>
              <w:t>Veselības ministrija, Dienests</w:t>
            </w:r>
          </w:p>
        </w:tc>
      </w:tr>
      <w:tr w:rsidR="00B631E4" w:rsidRPr="00B631E4" w:rsidTr="007A51A1">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4.</w:t>
            </w:r>
          </w:p>
        </w:tc>
        <w:tc>
          <w:tcPr>
            <w:tcW w:w="93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Cita informācija</w:t>
            </w:r>
          </w:p>
        </w:tc>
        <w:tc>
          <w:tcPr>
            <w:tcW w:w="3660"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jc w:val="both"/>
              <w:rPr>
                <w:rFonts w:ascii="Times New Roman" w:eastAsia="Times New Roman" w:hAnsi="Times New Roman" w:cs="Times New Roman"/>
                <w:sz w:val="28"/>
                <w:szCs w:val="28"/>
                <w:lang w:eastAsia="lv-LV"/>
              </w:rPr>
            </w:pPr>
          </w:p>
          <w:p w:rsidR="008C289E" w:rsidRPr="00B631E4" w:rsidRDefault="008C289E" w:rsidP="008C289E">
            <w:pPr>
              <w:spacing w:after="0" w:line="240" w:lineRule="auto"/>
              <w:rPr>
                <w:rFonts w:ascii="Times New Roman" w:eastAsia="Times New Roman" w:hAnsi="Times New Roman" w:cs="Times New Roman"/>
                <w:iCs/>
                <w:sz w:val="28"/>
                <w:szCs w:val="28"/>
                <w:lang w:eastAsia="lv-LV"/>
              </w:rPr>
            </w:pPr>
          </w:p>
        </w:tc>
      </w:tr>
    </w:tbl>
    <w:p w:rsidR="00B66A09" w:rsidRPr="00B631E4" w:rsidRDefault="00B66A09" w:rsidP="00B66A09">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B631E4" w:rsidRPr="00B631E4"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B631E4" w:rsidRDefault="00B66A09" w:rsidP="00535494">
            <w:pPr>
              <w:spacing w:after="0" w:line="240" w:lineRule="auto"/>
              <w:jc w:val="center"/>
              <w:rPr>
                <w:rFonts w:ascii="Times New Roman" w:eastAsia="Times New Roman" w:hAnsi="Times New Roman" w:cs="Times New Roman"/>
                <w:b/>
                <w:bCs/>
                <w:iCs/>
                <w:sz w:val="28"/>
                <w:szCs w:val="28"/>
                <w:lang w:eastAsia="lv-LV"/>
              </w:rPr>
            </w:pPr>
            <w:r w:rsidRPr="00B631E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31E4" w:rsidRPr="00B631E4"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Sabiedrības </w:t>
            </w:r>
            <w:proofErr w:type="spellStart"/>
            <w:r w:rsidRPr="00B631E4">
              <w:rPr>
                <w:rFonts w:ascii="Times New Roman" w:eastAsia="Times New Roman" w:hAnsi="Times New Roman" w:cs="Times New Roman"/>
                <w:iCs/>
                <w:sz w:val="28"/>
                <w:szCs w:val="28"/>
                <w:lang w:eastAsia="lv-LV"/>
              </w:rPr>
              <w:t>mērķgrupas</w:t>
            </w:r>
            <w:proofErr w:type="spellEnd"/>
            <w:r w:rsidRPr="00B631E4">
              <w:rPr>
                <w:rFonts w:ascii="Times New Roman" w:eastAsia="Times New Roman" w:hAnsi="Times New Roman" w:cs="Times New Roman"/>
                <w:iCs/>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jc w:val="both"/>
              <w:rPr>
                <w:rFonts w:ascii="Times New Roman" w:eastAsia="Times New Roman" w:hAnsi="Times New Roman" w:cs="Times New Roman"/>
                <w:sz w:val="28"/>
                <w:szCs w:val="28"/>
                <w:lang w:eastAsia="lv-LV"/>
              </w:rPr>
            </w:pPr>
            <w:r w:rsidRPr="00B631E4">
              <w:rPr>
                <w:rFonts w:ascii="Times New Roman" w:eastAsia="Times New Roman" w:hAnsi="Times New Roman" w:cs="Times New Roman"/>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rsidR="00B66A09" w:rsidRPr="00B631E4" w:rsidRDefault="008C289E" w:rsidP="008C289E">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sz w:val="28"/>
                <w:szCs w:val="28"/>
                <w:lang w:eastAsia="lv-LV"/>
              </w:rPr>
              <w:t>Noteikumu projektā iekļautās normas attiecībā uz veselības aprūpes pakalpojumu samaksas apmēra plānošanu, līgumu noslēgšanu, primārās veselības aprūpes pakalpojumu sniedzēju gaidīšanas rindu organizēšanu, centralizēto iepirkumu veikšanu, veselības aprūpes pakalpojumu tarifu aprēķināšanu un citas normas, kas ietekmēs Dienestu (piemēram, plānojot līguma apmērus, veicot samaksu par sniegtajiem veselības aprūpes pakalpojumiem u.c.).</w:t>
            </w:r>
          </w:p>
        </w:tc>
      </w:tr>
      <w:tr w:rsidR="00B631E4" w:rsidRPr="00B631E4"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B631E4" w:rsidRPr="00B631E4"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contextualSpacing/>
              <w:jc w:val="both"/>
              <w:rPr>
                <w:rFonts w:ascii="Times New Roman" w:eastAsia="Times New Roman" w:hAnsi="Times New Roman" w:cs="Times New Roman"/>
                <w:iCs/>
                <w:sz w:val="28"/>
                <w:szCs w:val="28"/>
                <w:lang w:eastAsia="lv-LV"/>
              </w:rPr>
            </w:pPr>
            <w:r w:rsidRPr="00B631E4">
              <w:rPr>
                <w:rFonts w:ascii="Times New Roman" w:hAnsi="Times New Roman" w:cs="Times New Roman"/>
                <w:sz w:val="28"/>
                <w:szCs w:val="28"/>
              </w:rPr>
              <w:t>Projekts šo jomu neskar</w:t>
            </w:r>
          </w:p>
        </w:tc>
      </w:tr>
      <w:tr w:rsidR="00B631E4" w:rsidRPr="00B631E4"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contextualSpacing/>
              <w:jc w:val="both"/>
              <w:rPr>
                <w:rFonts w:ascii="Times New Roman" w:eastAsia="Times New Roman" w:hAnsi="Times New Roman" w:cs="Times New Roman"/>
                <w:iCs/>
                <w:sz w:val="28"/>
                <w:szCs w:val="28"/>
                <w:lang w:eastAsia="lv-LV"/>
              </w:rPr>
            </w:pPr>
            <w:r w:rsidRPr="00B631E4">
              <w:rPr>
                <w:rFonts w:ascii="Times New Roman" w:hAnsi="Times New Roman" w:cs="Times New Roman"/>
                <w:sz w:val="28"/>
                <w:szCs w:val="28"/>
              </w:rPr>
              <w:t>Projekts šo jomu neskar</w:t>
            </w:r>
          </w:p>
        </w:tc>
      </w:tr>
      <w:tr w:rsidR="00B631E4" w:rsidRPr="00B631E4"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contextualSpacing/>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Nav</w:t>
            </w:r>
          </w:p>
        </w:tc>
      </w:tr>
    </w:tbl>
    <w:p w:rsidR="00B66A09" w:rsidRPr="00B631E4" w:rsidRDefault="00B66A09" w:rsidP="00B66A09">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  </w:t>
      </w:r>
    </w:p>
    <w:p w:rsidR="007A300C" w:rsidRPr="00B631E4" w:rsidRDefault="007A300C" w:rsidP="00B66A09">
      <w:pPr>
        <w:spacing w:after="0" w:line="240" w:lineRule="auto"/>
        <w:rPr>
          <w:rFonts w:ascii="Times New Roman" w:eastAsia="Times New Roman" w:hAnsi="Times New Roman" w:cs="Times New Roman"/>
          <w:iCs/>
          <w:sz w:val="28"/>
          <w:szCs w:val="28"/>
          <w:lang w:eastAsia="lv-LV"/>
        </w:rPr>
      </w:pPr>
    </w:p>
    <w:tbl>
      <w:tblPr>
        <w:tblW w:w="5214"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80"/>
        <w:gridCol w:w="969"/>
        <w:gridCol w:w="991"/>
        <w:gridCol w:w="882"/>
        <w:gridCol w:w="1200"/>
        <w:gridCol w:w="30"/>
        <w:gridCol w:w="973"/>
        <w:gridCol w:w="1073"/>
        <w:gridCol w:w="30"/>
        <w:gridCol w:w="2165"/>
        <w:gridCol w:w="50"/>
      </w:tblGrid>
      <w:tr w:rsidR="00B631E4" w:rsidRPr="00B631E4" w:rsidTr="003B74B7">
        <w:trPr>
          <w:gridAfter w:val="1"/>
          <w:wAfter w:w="3" w:type="pct"/>
          <w:tblCellSpacing w:w="15" w:type="dxa"/>
        </w:trPr>
        <w:tc>
          <w:tcPr>
            <w:tcW w:w="4950" w:type="pct"/>
            <w:gridSpan w:val="10"/>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b/>
                <w:bCs/>
                <w:iCs/>
                <w:sz w:val="24"/>
                <w:szCs w:val="24"/>
                <w:lang w:eastAsia="lv-LV"/>
              </w:rPr>
            </w:pPr>
            <w:r w:rsidRPr="00B631E4">
              <w:rPr>
                <w:rFonts w:ascii="Times New Roman" w:eastAsia="Times New Roman" w:hAnsi="Times New Roman" w:cs="Times New Roman"/>
                <w:b/>
                <w:bCs/>
                <w:iCs/>
                <w:sz w:val="24"/>
                <w:szCs w:val="24"/>
                <w:lang w:eastAsia="lv-LV"/>
              </w:rPr>
              <w:t>III. Tiesību akta projekta ietekme uz valsts budžetu un pašvaldību budžetiem</w:t>
            </w:r>
          </w:p>
        </w:tc>
      </w:tr>
      <w:tr w:rsidR="00B631E4" w:rsidRPr="00B631E4" w:rsidTr="003B74B7">
        <w:trPr>
          <w:gridAfter w:val="1"/>
          <w:wAfter w:w="3" w:type="pct"/>
          <w:tblCellSpacing w:w="15" w:type="dxa"/>
        </w:trPr>
        <w:tc>
          <w:tcPr>
            <w:tcW w:w="564" w:type="pct"/>
            <w:vMerge w:val="restar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Rādītāji</w:t>
            </w:r>
          </w:p>
        </w:tc>
        <w:tc>
          <w:tcPr>
            <w:tcW w:w="103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2019.gads</w:t>
            </w:r>
          </w:p>
        </w:tc>
        <w:tc>
          <w:tcPr>
            <w:tcW w:w="3318" w:type="pct"/>
            <w:gridSpan w:val="7"/>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Turpmākie trīs gadi (</w:t>
            </w:r>
            <w:proofErr w:type="spellStart"/>
            <w:r w:rsidRPr="00B631E4">
              <w:rPr>
                <w:rFonts w:ascii="Times New Roman" w:eastAsia="Times New Roman" w:hAnsi="Times New Roman" w:cs="Times New Roman"/>
                <w:i/>
                <w:iCs/>
                <w:sz w:val="20"/>
                <w:szCs w:val="20"/>
                <w:lang w:eastAsia="lv-LV"/>
              </w:rPr>
              <w:t>euro</w:t>
            </w:r>
            <w:proofErr w:type="spellEnd"/>
            <w:r w:rsidRPr="00B631E4">
              <w:rPr>
                <w:rFonts w:ascii="Times New Roman" w:eastAsia="Times New Roman" w:hAnsi="Times New Roman" w:cs="Times New Roman"/>
                <w:iCs/>
                <w:sz w:val="20"/>
                <w:szCs w:val="20"/>
                <w:lang w:eastAsia="lv-LV"/>
              </w:rPr>
              <w:t>)</w:t>
            </w:r>
          </w:p>
        </w:tc>
      </w:tr>
      <w:tr w:rsidR="00B631E4" w:rsidRPr="00B631E4" w:rsidTr="003B74B7">
        <w:trPr>
          <w:gridAfter w:val="1"/>
          <w:wAfter w:w="3" w:type="pct"/>
          <w:tblCellSpacing w:w="15" w:type="dxa"/>
        </w:trPr>
        <w:tc>
          <w:tcPr>
            <w:tcW w:w="564"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1036" w:type="pct"/>
            <w:gridSpan w:val="2"/>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2020</w:t>
            </w:r>
          </w:p>
        </w:tc>
        <w:tc>
          <w:tcPr>
            <w:tcW w:w="1083" w:type="pct"/>
            <w:gridSpan w:val="3"/>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2022</w:t>
            </w:r>
          </w:p>
        </w:tc>
      </w:tr>
      <w:tr w:rsidR="00B631E4" w:rsidRPr="00B631E4" w:rsidTr="003B74B7">
        <w:trPr>
          <w:tblCellSpacing w:w="15" w:type="dxa"/>
        </w:trPr>
        <w:tc>
          <w:tcPr>
            <w:tcW w:w="564"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saskaņā ar valsts budžetu kārtējam gadam*</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izmaiņas kārtējā gadā, salīdzinot ar valsts budžetu kārtējam gadam</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saskaņā ar vidēja termiņa budžeta ietvaru*</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izmaiņas, salīdzinot ar vidēja termiņa budžeta ietvaru 2020.gadam</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saskaņā ar vidēja termiņa budžeta ietvaru*</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izmaiņas, salīdzinot ar vidēja termiņa budžeta ietvaru 2021.gadam</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ind w:firstLine="153"/>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izmaiņas, salīdzinot ar vidēja termiņa budžeta ietvaru 2022. gadam</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4</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5</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6</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7</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8</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b/>
                <w:iCs/>
                <w:sz w:val="20"/>
                <w:szCs w:val="20"/>
                <w:lang w:eastAsia="lv-LV"/>
              </w:rPr>
            </w:pPr>
            <w:r w:rsidRPr="00B631E4">
              <w:rPr>
                <w:rFonts w:ascii="Times New Roman" w:eastAsia="Times New Roman" w:hAnsi="Times New Roman" w:cs="Times New Roman"/>
                <w:b/>
                <w:iCs/>
                <w:sz w:val="20"/>
                <w:szCs w:val="20"/>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785 242 286</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668 056 840</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668 121 441</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b/>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b/>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33.14.00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126 040 838</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110 266 253</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110 266 253</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r>
      <w:tr w:rsidR="00B631E4" w:rsidRPr="00B631E4" w:rsidTr="003B74B7">
        <w:trPr>
          <w:trHeight w:val="343"/>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33.16.00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225 528 291</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175 809 329</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175 862 930</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r>
      <w:tr w:rsidR="00B631E4" w:rsidRPr="00B631E4" w:rsidTr="003B74B7">
        <w:trPr>
          <w:trHeight w:val="222"/>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33.17.00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274 984 498</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256 561 803</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256 561 803</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33.18.00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158 688 659</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125 419 455</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125 430 455</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b/>
                <w:iCs/>
                <w:sz w:val="20"/>
                <w:szCs w:val="20"/>
                <w:lang w:eastAsia="lv-LV"/>
              </w:rPr>
            </w:pPr>
            <w:r w:rsidRPr="00B631E4">
              <w:rPr>
                <w:rFonts w:ascii="Times New Roman" w:eastAsia="Times New Roman" w:hAnsi="Times New Roman" w:cs="Times New Roman"/>
                <w:b/>
                <w:iCs/>
                <w:sz w:val="20"/>
                <w:szCs w:val="20"/>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785 242 286</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668 056 840</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+20 590 019</w:t>
            </w: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668 121 441</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+20 590 019</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+20 590 019</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33.14.00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126 040 838</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110 266 253</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1 851 334</w:t>
            </w: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110 266 253</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1 851 334</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1 851 334</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33.16.00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225 528 291</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175 809 329</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5 260 438</w:t>
            </w: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175 862 930</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5 260 438</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5 260 438</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33.17.00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274 984 498</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256 561 803</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6 234 276</w:t>
            </w: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256 561 803</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6 234 276</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6 234 276</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33.18.00</w:t>
            </w:r>
          </w:p>
        </w:tc>
        <w:tc>
          <w:tcPr>
            <w:tcW w:w="512"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158 688 659</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125 419 455</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7 243 971</w:t>
            </w:r>
          </w:p>
        </w:tc>
        <w:tc>
          <w:tcPr>
            <w:tcW w:w="51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125 430 455</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7 243 971</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7 243 971</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b/>
                <w:iCs/>
                <w:sz w:val="20"/>
                <w:szCs w:val="20"/>
                <w:lang w:eastAsia="lv-LV"/>
              </w:rPr>
            </w:pPr>
            <w:r w:rsidRPr="00B631E4">
              <w:rPr>
                <w:rFonts w:ascii="Times New Roman" w:eastAsia="Times New Roman" w:hAnsi="Times New Roman" w:cs="Times New Roman"/>
                <w:b/>
                <w:iCs/>
                <w:sz w:val="20"/>
                <w:szCs w:val="20"/>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0</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0</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-20 590 019</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0</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-20 590 019</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iCs/>
                <w:sz w:val="18"/>
                <w:szCs w:val="18"/>
                <w:lang w:eastAsia="lv-LV"/>
              </w:rPr>
            </w:pPr>
            <w:r w:rsidRPr="00B631E4">
              <w:rPr>
                <w:rFonts w:ascii="Times New Roman" w:eastAsia="Times New Roman" w:hAnsi="Times New Roman" w:cs="Times New Roman"/>
                <w:b/>
                <w:iCs/>
                <w:sz w:val="18"/>
                <w:szCs w:val="18"/>
                <w:lang w:eastAsia="lv-LV"/>
              </w:rPr>
              <w:t>-20 590 019</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3.1.valsts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0</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0</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0</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-20 590 019</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0</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-20 590 019</w:t>
            </w: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-20 590 019</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3.2.valsts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X</w:t>
            </w: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X</w:t>
            </w: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+20 590 019</w:t>
            </w:r>
          </w:p>
        </w:tc>
        <w:tc>
          <w:tcPr>
            <w:tcW w:w="514"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X</w:t>
            </w: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+20 590 019</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+20 590 019</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X</w:t>
            </w: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X</w:t>
            </w: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X</w:t>
            </w: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5.1. valsts pamatbudžets</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08" w:type="pct"/>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465"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638"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14"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54"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5.2. speciālais budžets</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14"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r>
      <w:tr w:rsidR="00B631E4" w:rsidRPr="00B631E4" w:rsidTr="003B74B7">
        <w:trPr>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5.3. pašvaldību budžets</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08" w:type="pc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465"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638"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514" w:type="pct"/>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p>
        </w:tc>
        <w:tc>
          <w:tcPr>
            <w:tcW w:w="554"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18"/>
                <w:szCs w:val="18"/>
                <w:lang w:eastAsia="lv-LV"/>
              </w:rPr>
            </w:pPr>
            <w:r w:rsidRPr="00B631E4">
              <w:rPr>
                <w:rFonts w:ascii="Times New Roman" w:eastAsia="Times New Roman" w:hAnsi="Times New Roman" w:cs="Times New Roman"/>
                <w:iCs/>
                <w:sz w:val="18"/>
                <w:szCs w:val="18"/>
                <w:lang w:eastAsia="lv-LV"/>
              </w:rPr>
              <w:t> </w:t>
            </w:r>
          </w:p>
        </w:tc>
      </w:tr>
      <w:tr w:rsidR="00B631E4" w:rsidRPr="00B631E4" w:rsidTr="003B74B7">
        <w:trPr>
          <w:gridAfter w:val="1"/>
          <w:wAfter w:w="3" w:type="pct"/>
          <w:trHeight w:val="643"/>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4"/>
                <w:szCs w:val="24"/>
                <w:lang w:eastAsia="lv-LV"/>
              </w:rPr>
            </w:pPr>
            <w:r w:rsidRPr="00B631E4">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B631E4">
              <w:rPr>
                <w:rFonts w:ascii="Times New Roman" w:eastAsia="Times New Roman" w:hAnsi="Times New Roman" w:cs="Times New Roman"/>
                <w:iCs/>
                <w:sz w:val="24"/>
                <w:szCs w:val="24"/>
                <w:lang w:eastAsia="lv-LV"/>
              </w:rPr>
              <w:t>)</w:t>
            </w:r>
          </w:p>
        </w:tc>
        <w:tc>
          <w:tcPr>
            <w:tcW w:w="4370" w:type="pct"/>
            <w:gridSpan w:val="9"/>
            <w:vMerge w:val="restart"/>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pStyle w:val="tvhtml"/>
              <w:spacing w:before="0" w:beforeAutospacing="0" w:after="0" w:afterAutospacing="0"/>
              <w:jc w:val="both"/>
              <w:rPr>
                <w:noProof/>
                <w:sz w:val="20"/>
                <w:szCs w:val="20"/>
              </w:rPr>
            </w:pPr>
            <w:r w:rsidRPr="00B631E4">
              <w:rPr>
                <w:noProof/>
                <w:sz w:val="20"/>
                <w:szCs w:val="20"/>
              </w:rPr>
              <w:t>*Atbilstoši Veselības ministrijas apstiprinātajām maksimāli pieļaujamajam valsts pamatbudžeta izdevumu apjomam 2019., 2020. un 2021.gadam.</w:t>
            </w:r>
          </w:p>
          <w:p w:rsidR="007A300C" w:rsidRPr="00B631E4" w:rsidRDefault="007A300C" w:rsidP="003B74B7">
            <w:pPr>
              <w:widowControl w:val="0"/>
              <w:spacing w:after="0" w:line="240" w:lineRule="auto"/>
              <w:jc w:val="both"/>
              <w:rPr>
                <w:rFonts w:ascii="Times New Roman" w:hAnsi="Times New Roman" w:cs="Times New Roman"/>
                <w:noProof/>
                <w:sz w:val="20"/>
                <w:szCs w:val="20"/>
              </w:rPr>
            </w:pP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Veselības ministrijas (NVD) budžeta programmas 33.00.00 “Veselības aprūpes nodrošināšana”:</w:t>
            </w:r>
          </w:p>
          <w:p w:rsidR="007A300C" w:rsidRPr="00B631E4" w:rsidRDefault="007A300C" w:rsidP="003B74B7">
            <w:pPr>
              <w:widowControl w:val="0"/>
              <w:spacing w:after="0" w:line="240" w:lineRule="auto"/>
              <w:jc w:val="both"/>
              <w:rPr>
                <w:rFonts w:ascii="Times New Roman" w:eastAsia="Times New Roman" w:hAnsi="Times New Roman" w:cs="Times New Roman"/>
                <w:b/>
                <w:i/>
                <w:noProof/>
                <w:sz w:val="20"/>
                <w:szCs w:val="20"/>
                <w:u w:val="single"/>
                <w:lang w:eastAsia="lv-LV"/>
              </w:rPr>
            </w:pPr>
            <w:r w:rsidRPr="00B631E4">
              <w:rPr>
                <w:rFonts w:ascii="Times New Roman" w:eastAsia="Times New Roman" w:hAnsi="Times New Roman" w:cs="Times New Roman"/>
                <w:b/>
                <w:i/>
                <w:noProof/>
                <w:sz w:val="20"/>
                <w:szCs w:val="20"/>
                <w:u w:val="single"/>
                <w:lang w:eastAsia="lv-LV"/>
              </w:rPr>
              <w:t>2019.gads</w:t>
            </w: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apakšprogrammā 33.14.00 “Primārās ambulatorās veselības aprūpes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126 040 838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Dotācija no vispārējiem ieņēmumiem 126 027 534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Ieņēmumi no maksas pakalpojumiem un citi pašu ieņēmumi 13 304</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126 040 838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dotācijas </w:t>
            </w:r>
            <w:r w:rsidRPr="00B631E4">
              <w:rPr>
                <w:rFonts w:ascii="Times New Roman" w:eastAsia="Times New Roman" w:hAnsi="Times New Roman" w:cs="Times New Roman"/>
                <w:sz w:val="20"/>
                <w:szCs w:val="20"/>
                <w:shd w:val="clear" w:color="auto" w:fill="FFFFFF"/>
                <w:lang w:eastAsia="lv-LV" w:bidi="lv-LV"/>
              </w:rPr>
              <w:t xml:space="preserve">124 670 039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Transferti viena budžeta  veida ietvaros un uzturēšanas izdevumu transferti starp budžetu veidiem 1 370 799 euro</w:t>
            </w: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225 528 291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 Ieņēmumi no maksas pakalpojumiem 25 052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225 503 239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225 528 291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224 848 079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Transferti viena budžeta  veida ietvaros un uzturēšanas izdevumu transferti starp budžetu veidiem 680 212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274 984 498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 Ieņēmumi no maksas pakalpojumiem 816 391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274 168 107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266 334 055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266 334 055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Finansiālā bilance 8 650 443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158 688 659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Ieņēmumi no maksas pakalpojumiem 230 707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158 457 952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158 688 659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158 688 659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p>
          <w:p w:rsidR="007A300C" w:rsidRPr="00B631E4" w:rsidRDefault="007A300C" w:rsidP="003B74B7">
            <w:pPr>
              <w:widowControl w:val="0"/>
              <w:spacing w:after="0" w:line="240" w:lineRule="auto"/>
              <w:jc w:val="both"/>
              <w:rPr>
                <w:rFonts w:ascii="Times New Roman" w:eastAsia="Times New Roman" w:hAnsi="Times New Roman" w:cs="Times New Roman"/>
                <w:b/>
                <w:i/>
                <w:noProof/>
                <w:sz w:val="20"/>
                <w:szCs w:val="20"/>
                <w:u w:val="single"/>
                <w:lang w:eastAsia="lv-LV"/>
              </w:rPr>
            </w:pPr>
            <w:r w:rsidRPr="00B631E4">
              <w:rPr>
                <w:rFonts w:ascii="Times New Roman" w:eastAsia="Times New Roman" w:hAnsi="Times New Roman" w:cs="Times New Roman"/>
                <w:b/>
                <w:i/>
                <w:noProof/>
                <w:sz w:val="20"/>
                <w:szCs w:val="20"/>
                <w:u w:val="single"/>
                <w:lang w:eastAsia="lv-LV"/>
              </w:rPr>
              <w:t>2020.gads</w:t>
            </w: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apakšprogrammā 33.14.00 “Primārās ambulatorās veselības aprūpes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110 266 253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Dotācija no vispārējiem ieņēmumiem 110 252 949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Ieņēmumi no maksas pakalpojumiem un citi pašu ieņēmumi 13 304</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110 266 253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dotācijas </w:t>
            </w:r>
            <w:r w:rsidRPr="00B631E4">
              <w:rPr>
                <w:rFonts w:ascii="Times New Roman" w:eastAsia="Times New Roman" w:hAnsi="Times New Roman" w:cs="Times New Roman"/>
                <w:sz w:val="20"/>
                <w:szCs w:val="20"/>
                <w:shd w:val="clear" w:color="auto" w:fill="FFFFFF"/>
                <w:lang w:eastAsia="lv-LV" w:bidi="lv-LV"/>
              </w:rPr>
              <w:t xml:space="preserve">108 895 545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Transferti viena budžeta  veida ietvaros un uzturēšanas izdevumu transferti starp budžetu veidiem 1 370 799 euro</w:t>
            </w: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175 809 329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 Ieņēmumi no maksas pakalpojumiem 25 052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175 784 277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175 809 329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175 129 117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Transferti viena budžeta  veida ietvaros un uzturēšanas izdevumu transferti starp budžetu veidiem 680 212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256 561 803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 Ieņēmumi no maksas pakalpojumiem 816 391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255 745 412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256 561 803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256 561 803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125 419 455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Ieņēmumi no maksas pakalpojumiem 230 707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125 188 748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125 419 455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125 419 455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p>
          <w:p w:rsidR="007A300C" w:rsidRPr="00B631E4" w:rsidRDefault="007A300C" w:rsidP="003B74B7">
            <w:pPr>
              <w:widowControl w:val="0"/>
              <w:spacing w:after="0" w:line="240" w:lineRule="auto"/>
              <w:jc w:val="both"/>
              <w:rPr>
                <w:rFonts w:ascii="Times New Roman" w:eastAsia="Times New Roman" w:hAnsi="Times New Roman" w:cs="Times New Roman"/>
                <w:b/>
                <w:i/>
                <w:noProof/>
                <w:sz w:val="20"/>
                <w:szCs w:val="20"/>
                <w:u w:val="single"/>
                <w:lang w:eastAsia="lv-LV"/>
              </w:rPr>
            </w:pPr>
            <w:r w:rsidRPr="00B631E4">
              <w:rPr>
                <w:rFonts w:ascii="Times New Roman" w:eastAsia="Times New Roman" w:hAnsi="Times New Roman" w:cs="Times New Roman"/>
                <w:b/>
                <w:i/>
                <w:noProof/>
                <w:sz w:val="20"/>
                <w:szCs w:val="20"/>
                <w:u w:val="single"/>
                <w:lang w:eastAsia="lv-LV"/>
              </w:rPr>
              <w:t>2021.gads</w:t>
            </w: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apakšprogrammā 33.14.00 “Primārās ambulatorās veselības aprūpes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110 266 253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Dotācija no vispārējiem ieņēmumiem 110 252 949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Ieņēmumi no maksas pakalpojumiem un citi pašu ieņēmumi 13 304</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110 266 253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dotācijas </w:t>
            </w:r>
            <w:r w:rsidRPr="00B631E4">
              <w:rPr>
                <w:rFonts w:ascii="Times New Roman" w:eastAsia="Times New Roman" w:hAnsi="Times New Roman" w:cs="Times New Roman"/>
                <w:sz w:val="20"/>
                <w:szCs w:val="20"/>
                <w:shd w:val="clear" w:color="auto" w:fill="FFFFFF"/>
                <w:lang w:eastAsia="lv-LV" w:bidi="lv-LV"/>
              </w:rPr>
              <w:t xml:space="preserve">108 895 545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Transferti viena budžeta  veida ietvaros un uzturēšanas izdevumu transferti starp budžetu veidiem 1 370 799 euro</w:t>
            </w:r>
          </w:p>
          <w:p w:rsidR="007A300C" w:rsidRPr="00B631E4" w:rsidRDefault="007A300C" w:rsidP="003B74B7">
            <w:pPr>
              <w:widowControl w:val="0"/>
              <w:spacing w:after="0" w:line="240" w:lineRule="auto"/>
              <w:jc w:val="both"/>
              <w:rPr>
                <w:rFonts w:ascii="Times New Roman" w:eastAsia="Times New Roman" w:hAnsi="Times New Roman" w:cs="Times New Roman"/>
                <w:noProof/>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175 862 930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 Ieņēmumi no maksas pakalpojumiem 25 052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175 837 878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175 862 930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175 182 718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Transferti viena budžeta  veida ietvaros un uzturēšanas izdevumu transferti starp budžetu veidiem 680 212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33.17.00 “Neatliekamās medicīniskās palīdzības nodrošināšana stacionārās ārstniecības iestādēs”:</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256 561 803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 Ieņēmumi no maksas pakalpojumiem 816 391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255 745 412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256 561 803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256 561 803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p w:rsidR="007A300C" w:rsidRPr="00B631E4" w:rsidRDefault="007A300C" w:rsidP="003B74B7">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apakšprogrammā 33.18.00 “Plānveida stacionāro veselības aprūpes pakalpojumu nodrošināšana”:</w:t>
            </w:r>
          </w:p>
          <w:p w:rsidR="007A300C" w:rsidRPr="00B631E4" w:rsidRDefault="007A300C" w:rsidP="003B74B7">
            <w:pPr>
              <w:spacing w:after="0" w:line="240" w:lineRule="auto"/>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Resursi izdevumu segšanai </w:t>
            </w:r>
            <w:r w:rsidRPr="00B631E4">
              <w:rPr>
                <w:rFonts w:ascii="Times New Roman" w:eastAsia="Times New Roman" w:hAnsi="Times New Roman" w:cs="Times New Roman"/>
                <w:sz w:val="20"/>
                <w:szCs w:val="20"/>
                <w:shd w:val="clear" w:color="auto" w:fill="FFFFFF"/>
                <w:lang w:eastAsia="lv-LV" w:bidi="lv-LV"/>
              </w:rPr>
              <w:t xml:space="preserve">125 430 455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i/>
                <w:noProof/>
                <w:sz w:val="20"/>
                <w:szCs w:val="20"/>
                <w:lang w:eastAsia="lv-LV"/>
              </w:rPr>
              <w:t xml:space="preserve">     </w:t>
            </w:r>
            <w:r w:rsidRPr="00B631E4">
              <w:rPr>
                <w:rFonts w:ascii="Times New Roman" w:eastAsia="Times New Roman" w:hAnsi="Times New Roman" w:cs="Times New Roman"/>
                <w:noProof/>
                <w:sz w:val="20"/>
                <w:szCs w:val="20"/>
                <w:lang w:eastAsia="lv-LV"/>
              </w:rPr>
              <w:t xml:space="preserve">Ieņēmumi no maksas pakalpojumiem 230 707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Dotācija no vispārējiem ieņēmumiem</w:t>
            </w:r>
            <w:r w:rsidRPr="00B631E4">
              <w:rPr>
                <w:rFonts w:ascii="Times New Roman" w:eastAsia="Times New Roman" w:hAnsi="Times New Roman" w:cs="Times New Roman"/>
                <w:sz w:val="20"/>
                <w:szCs w:val="20"/>
                <w:shd w:val="clear" w:color="auto" w:fill="FFFFFF"/>
                <w:lang w:eastAsia="lv-LV" w:bidi="lv-LV"/>
              </w:rPr>
              <w:t xml:space="preserve"> 125 199 748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xml:space="preserve"> </w:t>
            </w:r>
          </w:p>
          <w:p w:rsidR="007A300C" w:rsidRPr="00B631E4" w:rsidRDefault="007A300C" w:rsidP="003B74B7">
            <w:pPr>
              <w:spacing w:after="0" w:line="240" w:lineRule="auto"/>
              <w:rPr>
                <w:rFonts w:ascii="Times New Roman" w:eastAsia="Times New Roman" w:hAnsi="Times New Roman" w:cs="Times New Roman"/>
                <w:noProof/>
                <w:sz w:val="20"/>
                <w:szCs w:val="20"/>
                <w:lang w:eastAsia="lv-LV"/>
              </w:rPr>
            </w:pPr>
            <w:r w:rsidRPr="00B631E4">
              <w:rPr>
                <w:rFonts w:ascii="Times New Roman" w:eastAsia="Times New Roman" w:hAnsi="Times New Roman" w:cs="Times New Roman"/>
                <w:noProof/>
                <w:sz w:val="20"/>
                <w:szCs w:val="20"/>
                <w:lang w:eastAsia="lv-LV"/>
              </w:rPr>
              <w:t xml:space="preserve">Izdevumi </w:t>
            </w:r>
            <w:r w:rsidRPr="00B631E4">
              <w:rPr>
                <w:rFonts w:ascii="Times New Roman" w:eastAsia="Times New Roman" w:hAnsi="Times New Roman" w:cs="Times New Roman"/>
                <w:sz w:val="20"/>
                <w:szCs w:val="20"/>
                <w:shd w:val="clear" w:color="auto" w:fill="FFFFFF"/>
                <w:lang w:eastAsia="lv-LV" w:bidi="lv-LV"/>
              </w:rPr>
              <w:t xml:space="preserve"> 125 430 455 </w:t>
            </w:r>
            <w:r w:rsidRPr="00B631E4">
              <w:rPr>
                <w:rFonts w:ascii="Times New Roman" w:eastAsia="Times New Roman" w:hAnsi="Times New Roman" w:cs="Times New Roman"/>
                <w:i/>
                <w:noProof/>
                <w:sz w:val="20"/>
                <w:szCs w:val="20"/>
                <w:lang w:eastAsia="lv-LV"/>
              </w:rPr>
              <w:t>euro</w:t>
            </w:r>
            <w:r w:rsidRPr="00B631E4">
              <w:rPr>
                <w:rFonts w:ascii="Times New Roman" w:eastAsia="Times New Roman" w:hAnsi="Times New Roman" w:cs="Times New Roman"/>
                <w:noProof/>
                <w:sz w:val="20"/>
                <w:szCs w:val="20"/>
                <w:lang w:eastAsia="lv-LV"/>
              </w:rPr>
              <w:t>, tai skaitā:</w:t>
            </w:r>
          </w:p>
          <w:p w:rsidR="007A300C" w:rsidRPr="00B631E4" w:rsidRDefault="007A300C" w:rsidP="003B74B7">
            <w:pPr>
              <w:spacing w:after="0" w:line="240" w:lineRule="auto"/>
              <w:ind w:firstLine="259"/>
              <w:rPr>
                <w:rFonts w:ascii="Times New Roman" w:eastAsia="Times New Roman" w:hAnsi="Times New Roman" w:cs="Times New Roman"/>
                <w:i/>
                <w:noProof/>
                <w:sz w:val="20"/>
                <w:szCs w:val="20"/>
                <w:lang w:eastAsia="lv-LV"/>
              </w:rPr>
            </w:pPr>
            <w:r w:rsidRPr="00B631E4">
              <w:rPr>
                <w:rFonts w:ascii="Times New Roman" w:eastAsia="Times New Roman" w:hAnsi="Times New Roman" w:cs="Times New Roman"/>
                <w:noProof/>
                <w:sz w:val="20"/>
                <w:szCs w:val="20"/>
                <w:lang w:eastAsia="lv-LV"/>
              </w:rPr>
              <w:t xml:space="preserve">Subsīdijas un dotācijas </w:t>
            </w:r>
            <w:r w:rsidRPr="00B631E4">
              <w:rPr>
                <w:rFonts w:ascii="Times New Roman" w:eastAsia="Times New Roman" w:hAnsi="Times New Roman" w:cs="Times New Roman"/>
                <w:sz w:val="20"/>
                <w:szCs w:val="20"/>
                <w:shd w:val="clear" w:color="auto" w:fill="FFFFFF"/>
                <w:lang w:eastAsia="lv-LV" w:bidi="lv-LV"/>
              </w:rPr>
              <w:t xml:space="preserve">125 430 455 </w:t>
            </w:r>
            <w:r w:rsidRPr="00B631E4">
              <w:rPr>
                <w:rFonts w:ascii="Times New Roman" w:eastAsia="Times New Roman" w:hAnsi="Times New Roman" w:cs="Times New Roman"/>
                <w:i/>
                <w:noProof/>
                <w:sz w:val="20"/>
                <w:szCs w:val="20"/>
                <w:lang w:eastAsia="lv-LV"/>
              </w:rPr>
              <w:t>euro</w:t>
            </w:r>
          </w:p>
          <w:p w:rsidR="007A300C" w:rsidRPr="00B631E4" w:rsidRDefault="007A300C" w:rsidP="003B74B7">
            <w:pPr>
              <w:spacing w:after="0" w:line="240" w:lineRule="auto"/>
              <w:ind w:firstLine="259"/>
              <w:rPr>
                <w:rFonts w:ascii="Times New Roman" w:eastAsia="Times New Roman" w:hAnsi="Times New Roman" w:cs="Times New Roman"/>
                <w:i/>
                <w:noProof/>
                <w:lang w:eastAsia="lv-LV"/>
              </w:rPr>
            </w:pPr>
          </w:p>
          <w:p w:rsidR="007A300C" w:rsidRPr="00B631E4" w:rsidRDefault="007A300C" w:rsidP="003B74B7">
            <w:pPr>
              <w:spacing w:after="0" w:line="240" w:lineRule="auto"/>
              <w:jc w:val="both"/>
              <w:rPr>
                <w:rFonts w:ascii="Times New Roman" w:eastAsia="Calibri" w:hAnsi="Times New Roman" w:cs="Times New Roman"/>
                <w:bCs/>
              </w:rPr>
            </w:pPr>
            <w:r w:rsidRPr="00B631E4">
              <w:rPr>
                <w:rFonts w:ascii="Times New Roman" w:hAnsi="Times New Roman" w:cs="Times New Roman"/>
                <w:sz w:val="20"/>
                <w:szCs w:val="20"/>
              </w:rPr>
              <w:t xml:space="preserve">Atbilstoši Ministru kabineta 2019.gada 8.janvāra sēdes protokola Nr.1 </w:t>
            </w:r>
            <w:r w:rsidRPr="00B631E4">
              <w:rPr>
                <w:rFonts w:ascii="Times New Roman" w:eastAsia="Calibri" w:hAnsi="Times New Roman" w:cs="Times New Roman"/>
                <w:bCs/>
                <w:sz w:val="20"/>
                <w:szCs w:val="20"/>
              </w:rPr>
              <w:t xml:space="preserve">33. §, Finanšu ministrijas 2019.gada 29.janvāra rīkojumam “Par apropriācijas pārdali” Veselības ministrijai 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B631E4">
              <w:rPr>
                <w:rFonts w:ascii="Times New Roman" w:eastAsia="Calibri" w:hAnsi="Times New Roman" w:cs="Times New Roman"/>
                <w:bCs/>
                <w:sz w:val="20"/>
                <w:szCs w:val="20"/>
              </w:rPr>
              <w:t>euro</w:t>
            </w:r>
            <w:proofErr w:type="spellEnd"/>
            <w:r w:rsidRPr="00B631E4">
              <w:rPr>
                <w:rFonts w:ascii="Times New Roman" w:eastAsia="Calibri" w:hAnsi="Times New Roman" w:cs="Times New Roman"/>
                <w:bCs/>
                <w:sz w:val="20"/>
                <w:szCs w:val="20"/>
              </w:rPr>
              <w:t xml:space="preserve"> apmērā</w:t>
            </w:r>
            <w:r w:rsidRPr="00B631E4">
              <w:rPr>
                <w:rFonts w:ascii="Times New Roman" w:eastAsia="Calibri" w:hAnsi="Times New Roman" w:cs="Times New Roman"/>
                <w:bCs/>
              </w:rPr>
              <w:t>.</w:t>
            </w:r>
          </w:p>
          <w:p w:rsidR="007A300C" w:rsidRPr="00B631E4" w:rsidRDefault="007A300C" w:rsidP="003B74B7">
            <w:pPr>
              <w:spacing w:after="0" w:line="240" w:lineRule="auto"/>
              <w:rPr>
                <w:rFonts w:ascii="Times New Roman" w:eastAsia="Times New Roman" w:hAnsi="Times New Roman" w:cs="Times New Roman"/>
                <w:i/>
                <w:noProof/>
                <w:lang w:eastAsia="lv-LV"/>
              </w:rPr>
            </w:pPr>
          </w:p>
          <w:p w:rsidR="007A300C" w:rsidRPr="00B631E4" w:rsidRDefault="007A300C" w:rsidP="003B74B7">
            <w:pPr>
              <w:spacing w:after="0" w:line="240" w:lineRule="auto"/>
              <w:jc w:val="both"/>
              <w:rPr>
                <w:rFonts w:ascii="Times New Roman" w:eastAsia="Times New Roman" w:hAnsi="Times New Roman" w:cs="Times New Roman"/>
                <w:b/>
                <w:i/>
                <w:shd w:val="clear" w:color="auto" w:fill="FFFFFF"/>
                <w:lang w:eastAsia="lv-LV" w:bidi="lv-LV"/>
              </w:rPr>
            </w:pPr>
            <w:r w:rsidRPr="00B631E4">
              <w:rPr>
                <w:rFonts w:ascii="Times New Roman" w:eastAsia="Times New Roman" w:hAnsi="Times New Roman" w:cs="Times New Roman"/>
                <w:b/>
                <w:i/>
                <w:shd w:val="clear" w:color="auto" w:fill="FFFFFF"/>
                <w:lang w:eastAsia="lv-LV" w:bidi="lv-LV"/>
              </w:rPr>
              <w:t>Ietekme 2019.gadam</w:t>
            </w:r>
          </w:p>
          <w:p w:rsidR="007A300C" w:rsidRPr="00B631E4" w:rsidRDefault="007A300C" w:rsidP="003B74B7">
            <w:pPr>
              <w:spacing w:after="0" w:line="240" w:lineRule="auto"/>
              <w:jc w:val="both"/>
              <w:rPr>
                <w:rFonts w:ascii="Times New Roman" w:eastAsia="Times New Roman" w:hAnsi="Times New Roman" w:cs="Times New Roman"/>
                <w:b/>
                <w:i/>
                <w:shd w:val="clear" w:color="auto" w:fill="FFFFFF"/>
                <w:lang w:eastAsia="lv-LV" w:bidi="lv-LV"/>
              </w:rPr>
            </w:pPr>
          </w:p>
          <w:p w:rsidR="007A300C" w:rsidRPr="00B631E4" w:rsidRDefault="007A300C" w:rsidP="003B74B7">
            <w:pPr>
              <w:pStyle w:val="tvhtml"/>
              <w:spacing w:before="0" w:beforeAutospacing="0" w:after="0" w:afterAutospacing="0"/>
              <w:ind w:left="39"/>
              <w:jc w:val="both"/>
              <w:rPr>
                <w:rFonts w:eastAsia="Calibri"/>
                <w:bCs/>
                <w:sz w:val="20"/>
                <w:szCs w:val="20"/>
                <w:lang w:val="en-US"/>
              </w:rPr>
            </w:pPr>
            <w:r w:rsidRPr="00B631E4">
              <w:rPr>
                <w:sz w:val="20"/>
                <w:szCs w:val="20"/>
              </w:rPr>
              <w:t>1.</w:t>
            </w:r>
            <w:r w:rsidRPr="00B631E4">
              <w:rPr>
                <w:rFonts w:eastAsia="Calibri"/>
                <w:bCs/>
                <w:sz w:val="20"/>
                <w:szCs w:val="20"/>
                <w:lang w:val="en-US"/>
              </w:rPr>
              <w:t xml:space="preserve"> </w:t>
            </w:r>
            <w:r w:rsidRPr="00B631E4">
              <w:rPr>
                <w:sz w:val="20"/>
                <w:szCs w:val="20"/>
              </w:rPr>
              <w:t xml:space="preserve">Noteikumu projekta </w:t>
            </w:r>
            <w:r w:rsidRPr="00B631E4">
              <w:rPr>
                <w:sz w:val="20"/>
                <w:szCs w:val="20"/>
                <w:shd w:val="clear" w:color="auto" w:fill="FFFFFF"/>
                <w:lang w:bidi="lv-LV"/>
              </w:rPr>
              <w:t xml:space="preserve">185.14.apakšpunkts un 10.pielikuma 2.10.apakšpunkts paredz nodrošināt pediatra kā tiešās pieejamības speciālista palīdzības pieejamību  III, IV un V līmeņa slimnīcās, kopā radot ietekmi </w:t>
            </w:r>
            <w:r w:rsidRPr="00B631E4">
              <w:rPr>
                <w:b/>
                <w:sz w:val="28"/>
                <w:szCs w:val="28"/>
                <w:shd w:val="clear" w:color="auto" w:fill="FFFFFF"/>
                <w:lang w:bidi="lv-LV"/>
              </w:rPr>
              <w:t>796 328</w:t>
            </w:r>
            <w:r w:rsidRPr="00B631E4">
              <w:rPr>
                <w:b/>
                <w:sz w:val="20"/>
                <w:szCs w:val="20"/>
                <w:shd w:val="clear" w:color="auto" w:fill="FFFFFF"/>
                <w:lang w:bidi="lv-LV"/>
              </w:rPr>
              <w:t xml:space="preserve"> </w:t>
            </w:r>
            <w:proofErr w:type="spellStart"/>
            <w:r w:rsidRPr="00B631E4">
              <w:rPr>
                <w:b/>
                <w:i/>
                <w:sz w:val="20"/>
                <w:szCs w:val="20"/>
                <w:shd w:val="clear" w:color="auto" w:fill="FFFFFF"/>
                <w:lang w:bidi="lv-LV"/>
              </w:rPr>
              <w:t>euro</w:t>
            </w:r>
            <w:proofErr w:type="spellEnd"/>
            <w:r w:rsidRPr="00B631E4">
              <w:rPr>
                <w:b/>
                <w:i/>
                <w:sz w:val="20"/>
                <w:szCs w:val="20"/>
                <w:shd w:val="clear" w:color="auto" w:fill="FFFFFF"/>
                <w:lang w:bidi="lv-LV"/>
              </w:rPr>
              <w:t xml:space="preserve"> </w:t>
            </w:r>
            <w:r w:rsidRPr="00B631E4">
              <w:rPr>
                <w:sz w:val="20"/>
                <w:szCs w:val="20"/>
                <w:shd w:val="clear" w:color="auto" w:fill="FFFFFF"/>
                <w:lang w:bidi="lv-LV"/>
              </w:rPr>
              <w:t xml:space="preserve">(482 552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+313 776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 796 328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skat., tabulu Nr.1 un tabulu Nr.2. </w:t>
            </w:r>
            <w:r w:rsidRPr="00B631E4">
              <w:rPr>
                <w:i/>
                <w:sz w:val="20"/>
                <w:szCs w:val="20"/>
                <w:shd w:val="clear" w:color="auto" w:fill="FFFFFF"/>
                <w:lang w:bidi="lv-LV"/>
              </w:rPr>
              <w:t>Iepriekšminētais</w:t>
            </w:r>
            <w:r w:rsidRPr="00B631E4">
              <w:rPr>
                <w:sz w:val="20"/>
                <w:szCs w:val="20"/>
                <w:shd w:val="clear" w:color="auto" w:fill="FFFFFF"/>
                <w:lang w:bidi="lv-LV"/>
              </w:rPr>
              <w:t xml:space="preserve"> </w:t>
            </w:r>
            <w:r w:rsidRPr="00B631E4">
              <w:rPr>
                <w:i/>
                <w:sz w:val="20"/>
                <w:szCs w:val="20"/>
                <w:shd w:val="clear" w:color="auto" w:fill="FFFFFF"/>
                <w:lang w:bidi="lv-LV"/>
              </w:rPr>
              <w:t xml:space="preserve">pasākums tiks īstenots apakšprogrammas </w:t>
            </w:r>
            <w:r w:rsidRPr="00B631E4">
              <w:rPr>
                <w:rFonts w:eastAsia="Calibri"/>
                <w:bCs/>
                <w:i/>
                <w:sz w:val="20"/>
                <w:szCs w:val="20"/>
              </w:rPr>
              <w:t>33.17.00 “</w:t>
            </w:r>
            <w:r w:rsidRPr="00B631E4">
              <w:rPr>
                <w:i/>
                <w:sz w:val="20"/>
                <w:szCs w:val="20"/>
                <w:shd w:val="clear" w:color="auto" w:fill="FFFFFF"/>
                <w:lang w:bidi="lv-LV"/>
              </w:rPr>
              <w:t>Neatliekamās medicīniskās palīdzības nodrošināšana stacionārās ārstniecības iestādēs</w:t>
            </w:r>
            <w:r w:rsidRPr="00B631E4">
              <w:rPr>
                <w:rFonts w:eastAsia="Calibri"/>
                <w:bCs/>
                <w:i/>
                <w:sz w:val="20"/>
                <w:szCs w:val="20"/>
              </w:rPr>
              <w:t xml:space="preserve">” (482 552 </w:t>
            </w:r>
            <w:proofErr w:type="spellStart"/>
            <w:r w:rsidRPr="00B631E4">
              <w:rPr>
                <w:rFonts w:eastAsia="Calibri"/>
                <w:bCs/>
                <w:i/>
                <w:sz w:val="20"/>
                <w:szCs w:val="20"/>
              </w:rPr>
              <w:t>euro</w:t>
            </w:r>
            <w:proofErr w:type="spellEnd"/>
            <w:r w:rsidRPr="00B631E4">
              <w:rPr>
                <w:rFonts w:eastAsia="Calibri"/>
                <w:bCs/>
                <w:i/>
                <w:sz w:val="20"/>
                <w:szCs w:val="20"/>
              </w:rPr>
              <w:t xml:space="preserve">) un  </w:t>
            </w:r>
            <w:r w:rsidRPr="00B631E4">
              <w:rPr>
                <w:i/>
                <w:sz w:val="20"/>
                <w:szCs w:val="20"/>
                <w:shd w:val="clear" w:color="auto" w:fill="FFFFFF"/>
                <w:lang w:bidi="lv-LV"/>
              </w:rPr>
              <w:t>33.16.00 “Pārējo ambulatoro veselības aprūpes pakalpojumu nodrošināšana</w:t>
            </w:r>
            <w:r w:rsidRPr="00B631E4">
              <w:rPr>
                <w:i/>
                <w:shd w:val="clear" w:color="auto" w:fill="FFFFFF"/>
                <w:lang w:bidi="lv-LV"/>
              </w:rPr>
              <w:t xml:space="preserve">” </w:t>
            </w:r>
            <w:r w:rsidRPr="00B631E4">
              <w:rPr>
                <w:i/>
                <w:sz w:val="20"/>
                <w:szCs w:val="20"/>
                <w:shd w:val="clear" w:color="auto" w:fill="FFFFFF"/>
                <w:lang w:bidi="lv-LV"/>
              </w:rPr>
              <w:t xml:space="preserve">(313 776 </w:t>
            </w:r>
            <w:proofErr w:type="spellStart"/>
            <w:r w:rsidRPr="00B631E4">
              <w:rPr>
                <w:i/>
                <w:sz w:val="20"/>
                <w:szCs w:val="20"/>
                <w:shd w:val="clear" w:color="auto" w:fill="FFFFFF"/>
                <w:lang w:bidi="lv-LV"/>
              </w:rPr>
              <w:t>euro</w:t>
            </w:r>
            <w:proofErr w:type="spellEnd"/>
            <w:r w:rsidRPr="00B631E4">
              <w:rPr>
                <w:i/>
                <w:sz w:val="20"/>
                <w:szCs w:val="20"/>
                <w:shd w:val="clear" w:color="auto" w:fill="FFFFFF"/>
                <w:lang w:bidi="lv-LV"/>
              </w:rPr>
              <w:t xml:space="preserve">) </w:t>
            </w:r>
            <w:r w:rsidRPr="00B631E4">
              <w:rPr>
                <w:rFonts w:eastAsia="Calibri"/>
                <w:bCs/>
                <w:i/>
                <w:sz w:val="20"/>
                <w:szCs w:val="20"/>
              </w:rPr>
              <w:t xml:space="preserve">ietvaros no </w:t>
            </w:r>
            <w:r w:rsidRPr="00B631E4">
              <w:rPr>
                <w:rFonts w:eastAsia="Calibri"/>
                <w:bCs/>
                <w:sz w:val="20"/>
                <w:szCs w:val="20"/>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pStyle w:val="tvhtml"/>
              <w:spacing w:before="0" w:beforeAutospacing="0" w:after="0" w:afterAutospacing="0"/>
              <w:ind w:left="39"/>
              <w:jc w:val="both"/>
              <w:rPr>
                <w:sz w:val="20"/>
                <w:szCs w:val="20"/>
              </w:rPr>
            </w:pPr>
          </w:p>
          <w:p w:rsidR="007A300C" w:rsidRPr="00B631E4" w:rsidRDefault="007A300C" w:rsidP="003B74B7">
            <w:pPr>
              <w:pStyle w:val="tvhtml"/>
              <w:spacing w:before="0" w:beforeAutospacing="0" w:after="0" w:afterAutospacing="0"/>
              <w:ind w:left="39" w:firstLine="51"/>
              <w:jc w:val="both"/>
              <w:rPr>
                <w:sz w:val="20"/>
                <w:szCs w:val="20"/>
              </w:rPr>
            </w:pPr>
            <w:r w:rsidRPr="00B631E4">
              <w:rPr>
                <w:sz w:val="20"/>
                <w:szCs w:val="20"/>
              </w:rPr>
              <w:t xml:space="preserve">1.1. Atbilstoši Ministru kabineta 2019.gada 8.janvāra sēdes protokola Nr.1 </w:t>
            </w:r>
            <w:r w:rsidRPr="00B631E4">
              <w:rPr>
                <w:rFonts w:eastAsia="Calibri"/>
                <w:bCs/>
                <w:sz w:val="20"/>
                <w:szCs w:val="20"/>
              </w:rPr>
              <w:t xml:space="preserve">33. §, Informatīvais ziņojums “Par veselības reformas pasākumu īstenošanu 2019.gadā” 4.1.2.2.apakšpunktam 573 534 </w:t>
            </w:r>
            <w:proofErr w:type="spellStart"/>
            <w:r w:rsidRPr="00B631E4">
              <w:rPr>
                <w:rFonts w:eastAsia="Calibri"/>
                <w:bCs/>
                <w:i/>
                <w:sz w:val="20"/>
                <w:szCs w:val="20"/>
              </w:rPr>
              <w:t>euro</w:t>
            </w:r>
            <w:proofErr w:type="spellEnd"/>
            <w:r w:rsidRPr="00B631E4">
              <w:rPr>
                <w:rFonts w:eastAsia="Calibri"/>
                <w:bCs/>
                <w:sz w:val="20"/>
                <w:szCs w:val="20"/>
              </w:rPr>
              <w:t xml:space="preserve"> tika novirzīti, lai nodrošinātu pediatra kā tiešās pieejamības speciālista palīdzības pieejamību VSIA “Bērnu klīniskajā universitātes slimnīca” un III un IV līmeņa slimnīcās, pārdalot iepriekšminēto finansējumu uz Veselības ministrijas apakšprogrammu 33.16.00 “Pārējo ambulatoro veselības aprūpes pakalpojumu nodrošināšana”.</w:t>
            </w:r>
          </w:p>
          <w:p w:rsidR="007A300C" w:rsidRPr="00B631E4" w:rsidRDefault="007A300C" w:rsidP="003B74B7">
            <w:pPr>
              <w:pStyle w:val="tvhtml"/>
              <w:spacing w:before="0" w:beforeAutospacing="0" w:after="0" w:afterAutospacing="0"/>
              <w:ind w:left="39" w:firstLine="51"/>
              <w:jc w:val="both"/>
              <w:rPr>
                <w:sz w:val="20"/>
                <w:szCs w:val="20"/>
              </w:rPr>
            </w:pPr>
            <w:r w:rsidRPr="00B631E4">
              <w:rPr>
                <w:sz w:val="20"/>
                <w:szCs w:val="20"/>
              </w:rPr>
              <w:t xml:space="preserve">Pediatru/ </w:t>
            </w:r>
            <w:proofErr w:type="spellStart"/>
            <w:r w:rsidRPr="00B631E4">
              <w:rPr>
                <w:sz w:val="20"/>
                <w:szCs w:val="20"/>
              </w:rPr>
              <w:t>neonatalogu</w:t>
            </w:r>
            <w:proofErr w:type="spellEnd"/>
            <w:r w:rsidRPr="00B631E4">
              <w:rPr>
                <w:sz w:val="20"/>
                <w:szCs w:val="20"/>
              </w:rPr>
              <w:t xml:space="preserve"> 14 kabinetu izveidei no 2019.gada 1.aprīļa nepieciešami </w:t>
            </w:r>
            <w:r w:rsidRPr="00B631E4">
              <w:rPr>
                <w:b/>
                <w:sz w:val="20"/>
                <w:szCs w:val="20"/>
              </w:rPr>
              <w:t>313 776 </w:t>
            </w:r>
            <w:proofErr w:type="spellStart"/>
            <w:r w:rsidRPr="00B631E4">
              <w:rPr>
                <w:b/>
                <w:i/>
                <w:sz w:val="20"/>
                <w:szCs w:val="20"/>
              </w:rPr>
              <w:t>euro</w:t>
            </w:r>
            <w:proofErr w:type="spellEnd"/>
            <w:r w:rsidRPr="00B631E4">
              <w:rPr>
                <w:sz w:val="20"/>
                <w:szCs w:val="20"/>
              </w:rPr>
              <w:t xml:space="preserve"> (gadam nepieciešami 418 368 </w:t>
            </w:r>
            <w:proofErr w:type="spellStart"/>
            <w:r w:rsidRPr="00B631E4">
              <w:rPr>
                <w:i/>
                <w:sz w:val="20"/>
                <w:szCs w:val="20"/>
              </w:rPr>
              <w:t>euro</w:t>
            </w:r>
            <w:proofErr w:type="spellEnd"/>
            <w:r w:rsidRPr="00B631E4">
              <w:rPr>
                <w:sz w:val="20"/>
                <w:szCs w:val="20"/>
              </w:rPr>
              <w:t xml:space="preserve">, skat., tabulu Nr.1). Iepriekšminētais pasākums tiks īstenots atbilstoši Ministru kabineta 2019.gada 8.janvāra sēdes protokola Nr.1 </w:t>
            </w:r>
            <w:r w:rsidRPr="00B631E4">
              <w:rPr>
                <w:rFonts w:eastAsia="Calibri"/>
                <w:bCs/>
                <w:sz w:val="20"/>
                <w:szCs w:val="20"/>
              </w:rPr>
              <w:t xml:space="preserve">33. §, Informatīvais ziņojums “Par veselības reformas pasākumu īstenošanu 2019.gadā” 4.1.2.2.apakšpunktam, kur 573 534 </w:t>
            </w:r>
            <w:proofErr w:type="spellStart"/>
            <w:r w:rsidRPr="00B631E4">
              <w:rPr>
                <w:rFonts w:eastAsia="Calibri"/>
                <w:bCs/>
                <w:i/>
                <w:sz w:val="20"/>
                <w:szCs w:val="20"/>
              </w:rPr>
              <w:t>euro</w:t>
            </w:r>
            <w:proofErr w:type="spellEnd"/>
            <w:r w:rsidRPr="00B631E4">
              <w:rPr>
                <w:rFonts w:eastAsia="Calibri"/>
                <w:bCs/>
                <w:sz w:val="20"/>
                <w:szCs w:val="20"/>
              </w:rPr>
              <w:t xml:space="preserve"> tika novirzīti, lai nodrošinātu pediatra kā tiešās pieejamības speciālista palīdzības pieejamību VSIA “Bērnu klīniskajā universitātes slimnīca” un III un IV līmeņa slimnīcās.</w:t>
            </w:r>
            <w:r w:rsidRPr="00B631E4">
              <w:rPr>
                <w:sz w:val="20"/>
                <w:szCs w:val="20"/>
              </w:rPr>
              <w:t xml:space="preserve"> </w:t>
            </w:r>
          </w:p>
          <w:p w:rsidR="007A300C" w:rsidRPr="00B631E4" w:rsidRDefault="007A300C" w:rsidP="003B74B7">
            <w:pPr>
              <w:pStyle w:val="tvhtml"/>
              <w:spacing w:before="0" w:beforeAutospacing="0" w:after="0" w:afterAutospacing="0"/>
              <w:ind w:left="39" w:firstLine="51"/>
              <w:jc w:val="both"/>
              <w:rPr>
                <w:sz w:val="20"/>
                <w:szCs w:val="20"/>
              </w:rPr>
            </w:pPr>
          </w:p>
          <w:p w:rsidR="007A300C" w:rsidRPr="00B631E4" w:rsidRDefault="007A300C" w:rsidP="003B74B7">
            <w:pPr>
              <w:spacing w:after="0" w:line="240" w:lineRule="auto"/>
              <w:ind w:firstLine="39"/>
              <w:jc w:val="right"/>
              <w:rPr>
                <w:rFonts w:ascii="Times New Roman" w:hAnsi="Times New Roman" w:cs="Times New Roman"/>
                <w:i/>
                <w:sz w:val="20"/>
                <w:szCs w:val="20"/>
              </w:rPr>
            </w:pPr>
            <w:r w:rsidRPr="00B631E4">
              <w:rPr>
                <w:rFonts w:ascii="Times New Roman" w:hAnsi="Times New Roman" w:cs="Times New Roman"/>
                <w:i/>
                <w:sz w:val="20"/>
                <w:szCs w:val="20"/>
              </w:rPr>
              <w:t>Tabula Nr.1</w:t>
            </w:r>
          </w:p>
          <w:p w:rsidR="007A300C" w:rsidRPr="00B631E4" w:rsidRDefault="007A300C" w:rsidP="003B74B7">
            <w:pPr>
              <w:spacing w:after="0" w:line="240" w:lineRule="auto"/>
              <w:ind w:firstLine="39"/>
              <w:jc w:val="center"/>
              <w:rPr>
                <w:rFonts w:ascii="Times New Roman" w:hAnsi="Times New Roman" w:cs="Times New Roman"/>
                <w:sz w:val="20"/>
                <w:szCs w:val="20"/>
              </w:rPr>
            </w:pPr>
            <w:r w:rsidRPr="00B631E4">
              <w:rPr>
                <w:rFonts w:ascii="Times New Roman" w:hAnsi="Times New Roman" w:cs="Times New Roman"/>
                <w:sz w:val="20"/>
                <w:szCs w:val="20"/>
              </w:rPr>
              <w:t xml:space="preserve">Pediatru/ </w:t>
            </w:r>
            <w:proofErr w:type="spellStart"/>
            <w:r w:rsidRPr="00B631E4">
              <w:rPr>
                <w:rFonts w:ascii="Times New Roman" w:hAnsi="Times New Roman" w:cs="Times New Roman"/>
                <w:sz w:val="20"/>
                <w:szCs w:val="20"/>
              </w:rPr>
              <w:t>neonatalogu</w:t>
            </w:r>
            <w:proofErr w:type="spellEnd"/>
            <w:r w:rsidRPr="00B631E4">
              <w:rPr>
                <w:rFonts w:ascii="Times New Roman" w:hAnsi="Times New Roman" w:cs="Times New Roman"/>
                <w:sz w:val="20"/>
                <w:szCs w:val="20"/>
              </w:rPr>
              <w:t xml:space="preserve"> kabinetu izveidei nepieciešamais finansējums</w:t>
            </w:r>
          </w:p>
          <w:tbl>
            <w:tblPr>
              <w:tblW w:w="7951" w:type="dxa"/>
              <w:jc w:val="center"/>
              <w:tblLayout w:type="fixed"/>
              <w:tblLook w:val="04A0" w:firstRow="1" w:lastRow="0" w:firstColumn="1" w:lastColumn="0" w:noHBand="0" w:noVBand="1"/>
            </w:tblPr>
            <w:tblGrid>
              <w:gridCol w:w="2121"/>
              <w:gridCol w:w="443"/>
              <w:gridCol w:w="356"/>
              <w:gridCol w:w="580"/>
              <w:gridCol w:w="535"/>
              <w:gridCol w:w="481"/>
              <w:gridCol w:w="694"/>
              <w:gridCol w:w="786"/>
              <w:gridCol w:w="908"/>
              <w:gridCol w:w="1047"/>
            </w:tblGrid>
            <w:tr w:rsidR="00B631E4" w:rsidRPr="00B631E4" w:rsidTr="003B74B7">
              <w:trPr>
                <w:trHeight w:val="510"/>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auto" w:fill="FFC000"/>
                  <w:noWrap/>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p>
              </w:tc>
              <w:tc>
                <w:tcPr>
                  <w:tcW w:w="443"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Kabinetu skaits</w:t>
                  </w:r>
                </w:p>
              </w:tc>
              <w:tc>
                <w:tcPr>
                  <w:tcW w:w="936" w:type="dxa"/>
                  <w:gridSpan w:val="2"/>
                  <w:tcBorders>
                    <w:top w:val="single" w:sz="4" w:space="0" w:color="auto"/>
                    <w:left w:val="nil"/>
                    <w:bottom w:val="single" w:sz="4" w:space="0" w:color="auto"/>
                    <w:right w:val="single" w:sz="4" w:space="0" w:color="000000" w:themeColor="text1"/>
                  </w:tcBorders>
                  <w:shd w:val="clear" w:color="auto"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Ārsts</w:t>
                  </w:r>
                </w:p>
              </w:tc>
              <w:tc>
                <w:tcPr>
                  <w:tcW w:w="1016" w:type="dxa"/>
                  <w:gridSpan w:val="2"/>
                  <w:tcBorders>
                    <w:top w:val="single" w:sz="4" w:space="0" w:color="auto"/>
                    <w:left w:val="nil"/>
                    <w:bottom w:val="single" w:sz="4" w:space="0" w:color="auto"/>
                    <w:right w:val="single" w:sz="4" w:space="0" w:color="000000" w:themeColor="text1"/>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Ārstniecības un pacientu aprūpes persona</w:t>
                  </w:r>
                </w:p>
              </w:tc>
              <w:tc>
                <w:tcPr>
                  <w:tcW w:w="694"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Darba samaksa, </w:t>
                  </w:r>
                  <w:proofErr w:type="spellStart"/>
                  <w:r w:rsidRPr="00B631E4">
                    <w:rPr>
                      <w:rFonts w:ascii="Times New Roman" w:eastAsia="Times New Roman" w:hAnsi="Times New Roman" w:cs="Times New Roman"/>
                      <w:sz w:val="16"/>
                      <w:szCs w:val="16"/>
                      <w:lang w:eastAsia="lv-LV"/>
                    </w:rPr>
                    <w:t>euro</w:t>
                  </w:r>
                  <w:proofErr w:type="spellEnd"/>
                </w:p>
              </w:tc>
              <w:tc>
                <w:tcPr>
                  <w:tcW w:w="786"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Valsts sociālās apdrošināšanas obligātās iemaksas, </w:t>
                  </w:r>
                  <w:proofErr w:type="spellStart"/>
                  <w:r w:rsidRPr="00B631E4">
                    <w:rPr>
                      <w:rFonts w:ascii="Times New Roman" w:eastAsia="Times New Roman" w:hAnsi="Times New Roman" w:cs="Times New Roman"/>
                      <w:sz w:val="16"/>
                      <w:szCs w:val="16"/>
                      <w:lang w:eastAsia="lv-LV"/>
                    </w:rPr>
                    <w:t>euro</w:t>
                  </w:r>
                  <w:proofErr w:type="spellEnd"/>
                </w:p>
              </w:tc>
              <w:tc>
                <w:tcPr>
                  <w:tcW w:w="908"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Darbības nodrošināšanai nepieciešamie līdzekļi, </w:t>
                  </w:r>
                  <w:proofErr w:type="spellStart"/>
                  <w:r w:rsidRPr="00B631E4">
                    <w:rPr>
                      <w:rFonts w:ascii="Times New Roman" w:eastAsia="Times New Roman" w:hAnsi="Times New Roman" w:cs="Times New Roman"/>
                      <w:sz w:val="16"/>
                      <w:szCs w:val="16"/>
                      <w:lang w:eastAsia="lv-LV"/>
                    </w:rPr>
                    <w:t>euro</w:t>
                  </w:r>
                  <w:proofErr w:type="spellEnd"/>
                </w:p>
              </w:tc>
              <w:tc>
                <w:tcPr>
                  <w:tcW w:w="1047"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Finansējuma gada apjoms, </w:t>
                  </w:r>
                  <w:proofErr w:type="spellStart"/>
                  <w:r w:rsidRPr="00B631E4">
                    <w:rPr>
                      <w:rFonts w:ascii="Times New Roman" w:eastAsia="Times New Roman" w:hAnsi="Times New Roman" w:cs="Times New Roman"/>
                      <w:sz w:val="16"/>
                      <w:szCs w:val="16"/>
                      <w:lang w:eastAsia="lv-LV"/>
                    </w:rPr>
                    <w:t>euro</w:t>
                  </w:r>
                  <w:proofErr w:type="spellEnd"/>
                </w:p>
              </w:tc>
            </w:tr>
            <w:tr w:rsidR="00B631E4" w:rsidRPr="00B631E4" w:rsidTr="003B74B7">
              <w:trPr>
                <w:cantSplit/>
                <w:trHeight w:val="907"/>
                <w:jc w:val="center"/>
              </w:trPr>
              <w:tc>
                <w:tcPr>
                  <w:tcW w:w="2121" w:type="dxa"/>
                  <w:vMerge/>
                  <w:tcBorders>
                    <w:left w:val="single" w:sz="4" w:space="0" w:color="auto"/>
                    <w:right w:val="single" w:sz="4"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443" w:type="dxa"/>
                  <w:vMerge/>
                  <w:tcBorders>
                    <w:left w:val="single" w:sz="4" w:space="0" w:color="auto"/>
                    <w:right w:val="single" w:sz="4"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356" w:type="dxa"/>
                  <w:tcBorders>
                    <w:top w:val="nil"/>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Personu skaits</w:t>
                  </w:r>
                </w:p>
              </w:tc>
              <w:tc>
                <w:tcPr>
                  <w:tcW w:w="580" w:type="dxa"/>
                  <w:tcBorders>
                    <w:top w:val="nil"/>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Slodzes apjoms</w:t>
                  </w:r>
                </w:p>
              </w:tc>
              <w:tc>
                <w:tcPr>
                  <w:tcW w:w="535" w:type="dxa"/>
                  <w:tcBorders>
                    <w:top w:val="nil"/>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Personu skaits</w:t>
                  </w:r>
                </w:p>
              </w:tc>
              <w:tc>
                <w:tcPr>
                  <w:tcW w:w="481" w:type="dxa"/>
                  <w:tcBorders>
                    <w:top w:val="nil"/>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Slodzes apjoms</w:t>
                  </w:r>
                </w:p>
              </w:tc>
              <w:tc>
                <w:tcPr>
                  <w:tcW w:w="694" w:type="dxa"/>
                  <w:vMerge/>
                  <w:tcBorders>
                    <w:right w:val="single" w:sz="4"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786" w:type="dxa"/>
                  <w:vMerge/>
                  <w:tcBorders>
                    <w:left w:val="single" w:sz="4" w:space="0" w:color="auto"/>
                    <w:right w:val="single" w:sz="4"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908" w:type="dxa"/>
                  <w:vMerge/>
                  <w:tcBorders>
                    <w:left w:val="single" w:sz="4" w:space="0" w:color="auto"/>
                    <w:right w:val="single" w:sz="4"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1047" w:type="dxa"/>
                  <w:vMerge/>
                  <w:tcBorders>
                    <w:left w:val="single" w:sz="4" w:space="0" w:color="auto"/>
                    <w:right w:val="single" w:sz="4" w:space="0" w:color="auto"/>
                  </w:tcBorders>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r>
            <w:tr w:rsidR="00B631E4" w:rsidRPr="00B631E4" w:rsidTr="003B74B7">
              <w:trPr>
                <w:trHeight w:val="288"/>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Pediatrs/</w:t>
                  </w:r>
                </w:p>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roofErr w:type="spellStart"/>
                  <w:r w:rsidRPr="00B631E4">
                    <w:rPr>
                      <w:rFonts w:ascii="Times New Roman" w:eastAsia="Times New Roman" w:hAnsi="Times New Roman" w:cs="Times New Roman"/>
                      <w:sz w:val="16"/>
                      <w:szCs w:val="16"/>
                      <w:lang w:eastAsia="lv-LV"/>
                    </w:rPr>
                    <w:t>neonatalogs</w:t>
                  </w:r>
                  <w:proofErr w:type="spellEnd"/>
                </w:p>
              </w:tc>
              <w:tc>
                <w:tcPr>
                  <w:tcW w:w="4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w:t>
                  </w:r>
                </w:p>
              </w:tc>
              <w:tc>
                <w:tcPr>
                  <w:tcW w:w="356"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w:t>
                  </w:r>
                </w:p>
              </w:tc>
              <w:tc>
                <w:tcPr>
                  <w:tcW w:w="580"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1.0</w:t>
                  </w:r>
                </w:p>
              </w:tc>
              <w:tc>
                <w:tcPr>
                  <w:tcW w:w="5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w:t>
                  </w:r>
                </w:p>
              </w:tc>
              <w:tc>
                <w:tcPr>
                  <w:tcW w:w="481"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1.0</w:t>
                  </w:r>
                </w:p>
              </w:tc>
              <w:tc>
                <w:tcPr>
                  <w:tcW w:w="694"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21 600</w:t>
                  </w:r>
                </w:p>
              </w:tc>
              <w:tc>
                <w:tcPr>
                  <w:tcW w:w="786"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5 203</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3 080</w:t>
                  </w:r>
                </w:p>
              </w:tc>
              <w:tc>
                <w:tcPr>
                  <w:tcW w:w="1047" w:type="dxa"/>
                  <w:tcBorders>
                    <w:top w:val="single" w:sz="4" w:space="0" w:color="auto"/>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29 883</w:t>
                  </w:r>
                </w:p>
              </w:tc>
            </w:tr>
            <w:tr w:rsidR="00B631E4" w:rsidRPr="00B631E4" w:rsidTr="003B74B7">
              <w:trPr>
                <w:trHeight w:val="107"/>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4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3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5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5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4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69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78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9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c>
                <w:tcPr>
                  <w:tcW w:w="10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
              </w:tc>
            </w:tr>
            <w:tr w:rsidR="00B631E4" w:rsidRPr="00B631E4" w:rsidTr="003B74B7">
              <w:trPr>
                <w:trHeight w:val="288"/>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12 III, IV un V līmeņa slimnīcas</w:t>
                  </w:r>
                </w:p>
              </w:tc>
              <w:tc>
                <w:tcPr>
                  <w:tcW w:w="443" w:type="dxa"/>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12</w:t>
                  </w:r>
                </w:p>
              </w:tc>
              <w:tc>
                <w:tcPr>
                  <w:tcW w:w="4340" w:type="dxa"/>
                  <w:gridSpan w:val="7"/>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1047" w:type="dxa"/>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358 601</w:t>
                  </w:r>
                </w:p>
              </w:tc>
            </w:tr>
            <w:tr w:rsidR="00B631E4" w:rsidRPr="00B631E4" w:rsidTr="003B74B7">
              <w:trPr>
                <w:trHeight w:val="288"/>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(SIA ,,Kuldīgas slimnīca " un SIA ,,</w:t>
                  </w:r>
                  <w:proofErr w:type="spellStart"/>
                  <w:r w:rsidRPr="00B631E4">
                    <w:rPr>
                      <w:rFonts w:ascii="Times New Roman" w:eastAsia="Times New Roman" w:hAnsi="Times New Roman" w:cs="Times New Roman"/>
                      <w:sz w:val="16"/>
                      <w:szCs w:val="16"/>
                      <w:lang w:eastAsia="lv-LV"/>
                    </w:rPr>
                    <w:t>Cēsu</w:t>
                  </w:r>
                  <w:proofErr w:type="spellEnd"/>
                  <w:r w:rsidRPr="00B631E4">
                    <w:rPr>
                      <w:rFonts w:ascii="Times New Roman" w:eastAsia="Times New Roman" w:hAnsi="Times New Roman" w:cs="Times New Roman"/>
                      <w:sz w:val="16"/>
                      <w:szCs w:val="16"/>
                      <w:lang w:eastAsia="lv-LV"/>
                    </w:rPr>
                    <w:t xml:space="preserve"> slimnīca")</w:t>
                  </w:r>
                </w:p>
              </w:tc>
              <w:tc>
                <w:tcPr>
                  <w:tcW w:w="443" w:type="dxa"/>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w:t>
                  </w:r>
                </w:p>
              </w:tc>
              <w:tc>
                <w:tcPr>
                  <w:tcW w:w="4340" w:type="dxa"/>
                  <w:gridSpan w:val="7"/>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1047" w:type="dxa"/>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59 767</w:t>
                  </w:r>
                </w:p>
              </w:tc>
            </w:tr>
            <w:tr w:rsidR="00B631E4" w:rsidRPr="00B631E4" w:rsidTr="003B74B7">
              <w:trPr>
                <w:trHeight w:val="288"/>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Kopā</w:t>
                  </w:r>
                </w:p>
              </w:tc>
              <w:tc>
                <w:tcPr>
                  <w:tcW w:w="443" w:type="dxa"/>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14</w:t>
                  </w:r>
                </w:p>
              </w:tc>
              <w:tc>
                <w:tcPr>
                  <w:tcW w:w="4340" w:type="dxa"/>
                  <w:gridSpan w:val="7"/>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1047" w:type="dxa"/>
                  <w:tcBorders>
                    <w:top w:val="nil"/>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418 368</w:t>
                  </w:r>
                </w:p>
              </w:tc>
            </w:tr>
          </w:tbl>
          <w:p w:rsidR="007A300C" w:rsidRPr="00B631E4" w:rsidRDefault="007A300C" w:rsidP="003B74B7">
            <w:pPr>
              <w:pStyle w:val="tvhtml"/>
              <w:spacing w:before="0" w:beforeAutospacing="0" w:after="0" w:afterAutospacing="0"/>
              <w:jc w:val="both"/>
              <w:rPr>
                <w:sz w:val="20"/>
                <w:szCs w:val="20"/>
              </w:rPr>
            </w:pPr>
          </w:p>
          <w:p w:rsidR="007A300C" w:rsidRPr="00B631E4" w:rsidRDefault="007A300C" w:rsidP="003B74B7">
            <w:pPr>
              <w:pStyle w:val="tvhtml"/>
              <w:spacing w:before="0" w:beforeAutospacing="0" w:after="0" w:afterAutospacing="0"/>
              <w:ind w:left="39" w:firstLine="51"/>
              <w:jc w:val="both"/>
              <w:rPr>
                <w:sz w:val="20"/>
                <w:szCs w:val="20"/>
              </w:rPr>
            </w:pPr>
          </w:p>
          <w:p w:rsidR="007A300C" w:rsidRPr="00B631E4" w:rsidRDefault="007A300C" w:rsidP="003B74B7">
            <w:pPr>
              <w:pStyle w:val="tvhtml"/>
              <w:spacing w:before="0" w:beforeAutospacing="0" w:after="0" w:afterAutospacing="0"/>
              <w:ind w:left="39"/>
              <w:jc w:val="both"/>
              <w:rPr>
                <w:sz w:val="20"/>
                <w:szCs w:val="20"/>
                <w:shd w:val="clear" w:color="auto" w:fill="FFFFFF"/>
                <w:lang w:bidi="lv-LV"/>
              </w:rPr>
            </w:pPr>
            <w:r w:rsidRPr="00B631E4">
              <w:rPr>
                <w:sz w:val="20"/>
                <w:szCs w:val="20"/>
              </w:rPr>
              <w:t>Ņemot vērā to, ka informatīvajā ziņojumā “Par veselības reformu īstenošanu 2019.gadā” pasākumam “Nodrošināt diennakts pediatra/</w:t>
            </w:r>
            <w:proofErr w:type="spellStart"/>
            <w:r w:rsidRPr="00B631E4">
              <w:rPr>
                <w:sz w:val="20"/>
                <w:szCs w:val="20"/>
              </w:rPr>
              <w:t>neonataloga</w:t>
            </w:r>
            <w:proofErr w:type="spellEnd"/>
            <w:r w:rsidRPr="00B631E4">
              <w:rPr>
                <w:sz w:val="20"/>
                <w:szCs w:val="20"/>
              </w:rPr>
              <w:t xml:space="preserve">  pieejamību jau no 2019.gada 1.aprīļa (</w:t>
            </w:r>
            <w:proofErr w:type="spellStart"/>
            <w:r w:rsidRPr="00B631E4">
              <w:rPr>
                <w:sz w:val="20"/>
                <w:szCs w:val="20"/>
              </w:rPr>
              <w:t>Cēsu</w:t>
            </w:r>
            <w:proofErr w:type="spellEnd"/>
            <w:r w:rsidRPr="00B631E4">
              <w:rPr>
                <w:sz w:val="20"/>
                <w:szCs w:val="20"/>
              </w:rPr>
              <w:t xml:space="preserve"> slimnīca un Kuldīgas slimnīca)” bija paredzēts finansējums no 2019.gada 1.aprīļa 259 758 </w:t>
            </w:r>
            <w:proofErr w:type="spellStart"/>
            <w:r w:rsidRPr="00B631E4">
              <w:rPr>
                <w:sz w:val="20"/>
                <w:szCs w:val="20"/>
              </w:rPr>
              <w:t>euro</w:t>
            </w:r>
            <w:proofErr w:type="spellEnd"/>
            <w:r w:rsidRPr="00B631E4">
              <w:rPr>
                <w:sz w:val="20"/>
                <w:szCs w:val="20"/>
              </w:rPr>
              <w:t xml:space="preserve"> (173 172 </w:t>
            </w:r>
            <w:proofErr w:type="spellStart"/>
            <w:r w:rsidRPr="00B631E4">
              <w:rPr>
                <w:sz w:val="20"/>
                <w:szCs w:val="20"/>
              </w:rPr>
              <w:t>euro</w:t>
            </w:r>
            <w:proofErr w:type="spellEnd"/>
            <w:r w:rsidRPr="00B631E4">
              <w:rPr>
                <w:sz w:val="20"/>
                <w:szCs w:val="20"/>
              </w:rPr>
              <w:t xml:space="preserve"> x 2= 346 344 </w:t>
            </w:r>
            <w:proofErr w:type="spellStart"/>
            <w:r w:rsidRPr="00B631E4">
              <w:rPr>
                <w:sz w:val="20"/>
                <w:szCs w:val="20"/>
              </w:rPr>
              <w:t>euro</w:t>
            </w:r>
            <w:proofErr w:type="spellEnd"/>
            <w:r w:rsidRPr="00B631E4">
              <w:rPr>
                <w:sz w:val="20"/>
                <w:szCs w:val="20"/>
              </w:rPr>
              <w:t xml:space="preserve"> gadā), taču Dienests ir radis  iespēju nodrošināt diennakts pediatra/ </w:t>
            </w:r>
            <w:proofErr w:type="spellStart"/>
            <w:r w:rsidRPr="00B631E4">
              <w:rPr>
                <w:sz w:val="20"/>
                <w:szCs w:val="20"/>
              </w:rPr>
              <w:t>neonataloga</w:t>
            </w:r>
            <w:proofErr w:type="spellEnd"/>
            <w:r w:rsidRPr="00B631E4">
              <w:rPr>
                <w:sz w:val="20"/>
                <w:szCs w:val="20"/>
              </w:rPr>
              <w:t xml:space="preserve"> pieejamību  jau no 2019.gada sākuma, līdz ar to finansējumu 259 758 </w:t>
            </w:r>
            <w:proofErr w:type="spellStart"/>
            <w:r w:rsidRPr="00B631E4">
              <w:rPr>
                <w:sz w:val="20"/>
                <w:szCs w:val="20"/>
              </w:rPr>
              <w:t>euro</w:t>
            </w:r>
            <w:proofErr w:type="spellEnd"/>
            <w:r w:rsidRPr="00B631E4">
              <w:rPr>
                <w:sz w:val="20"/>
                <w:szCs w:val="20"/>
              </w:rPr>
              <w:t xml:space="preserve"> apmērā ir plānots novirzīt citiem veselības nozares reformu pasākumiem (skat., tabulu Nr.2). </w:t>
            </w:r>
            <w:r w:rsidRPr="00B631E4">
              <w:rPr>
                <w:sz w:val="20"/>
                <w:szCs w:val="20"/>
                <w:shd w:val="clear" w:color="auto" w:fill="FFFFFF"/>
                <w:lang w:bidi="lv-LV"/>
              </w:rPr>
              <w:t>Atbilstoši Veselības ministrija sagatavos un iesniegs Ministru kabinetā informatīvo ziņojumu par veselības aprūpes prioritāriem pasākumiem.</w:t>
            </w:r>
          </w:p>
          <w:p w:rsidR="007A300C" w:rsidRPr="00B631E4" w:rsidRDefault="007A300C" w:rsidP="003B74B7">
            <w:pPr>
              <w:pStyle w:val="tvhtml"/>
              <w:spacing w:before="0" w:beforeAutospacing="0" w:after="0" w:afterAutospacing="0"/>
              <w:ind w:left="39"/>
              <w:jc w:val="right"/>
              <w:rPr>
                <w:i/>
                <w:sz w:val="20"/>
                <w:szCs w:val="20"/>
                <w:shd w:val="clear" w:color="auto" w:fill="FFFFFF"/>
                <w:lang w:bidi="lv-LV"/>
              </w:rPr>
            </w:pPr>
            <w:r w:rsidRPr="00B631E4">
              <w:rPr>
                <w:i/>
                <w:sz w:val="20"/>
                <w:szCs w:val="20"/>
                <w:shd w:val="clear" w:color="auto" w:fill="FFFFFF"/>
                <w:lang w:bidi="lv-LV"/>
              </w:rPr>
              <w:t>Tabula  Nr.2</w:t>
            </w:r>
          </w:p>
          <w:p w:rsidR="007A300C" w:rsidRPr="00B631E4" w:rsidRDefault="007A300C" w:rsidP="003B74B7">
            <w:pPr>
              <w:pStyle w:val="tvhtml"/>
              <w:spacing w:before="0" w:beforeAutospacing="0" w:after="0" w:afterAutospacing="0"/>
              <w:jc w:val="center"/>
              <w:rPr>
                <w:sz w:val="20"/>
                <w:szCs w:val="20"/>
              </w:rPr>
            </w:pPr>
            <w:r w:rsidRPr="00B631E4">
              <w:rPr>
                <w:sz w:val="20"/>
                <w:szCs w:val="20"/>
              </w:rPr>
              <w:t>Fiksētās piemaksas aprēķins par neatliekamās palīdzības un pacientu uzņemšanas nodaļas darbību (viens posteņa aprēķins vienā slimnīcā)</w:t>
            </w:r>
          </w:p>
          <w:tbl>
            <w:tblPr>
              <w:tblW w:w="8203" w:type="dxa"/>
              <w:tblLayout w:type="fixed"/>
              <w:tblLook w:val="04A0" w:firstRow="1" w:lastRow="0" w:firstColumn="1" w:lastColumn="0" w:noHBand="0" w:noVBand="1"/>
            </w:tblPr>
            <w:tblGrid>
              <w:gridCol w:w="691"/>
              <w:gridCol w:w="567"/>
              <w:gridCol w:w="567"/>
              <w:gridCol w:w="567"/>
              <w:gridCol w:w="850"/>
              <w:gridCol w:w="851"/>
              <w:gridCol w:w="708"/>
              <w:gridCol w:w="709"/>
              <w:gridCol w:w="851"/>
              <w:gridCol w:w="567"/>
              <w:gridCol w:w="567"/>
              <w:gridCol w:w="708"/>
            </w:tblGrid>
            <w:tr w:rsidR="00B631E4" w:rsidRPr="00B631E4" w:rsidTr="003B74B7">
              <w:trPr>
                <w:trHeight w:val="273"/>
              </w:trPr>
              <w:tc>
                <w:tcPr>
                  <w:tcW w:w="691" w:type="dxa"/>
                  <w:vMerge w:val="restart"/>
                  <w:tcBorders>
                    <w:top w:val="single" w:sz="4" w:space="0" w:color="auto"/>
                    <w:left w:val="single" w:sz="4" w:space="0" w:color="auto"/>
                    <w:bottom w:val="single" w:sz="4" w:space="0" w:color="auto"/>
                    <w:right w:val="single" w:sz="4" w:space="0" w:color="auto"/>
                  </w:tcBorders>
                  <w:shd w:val="clear" w:color="auto" w:fill="FFC000"/>
                  <w:noWrap/>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Speciālists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Mēnesī plānotās slodzes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Cilvēkresursa</w:t>
                  </w:r>
                  <w:proofErr w:type="spellEnd"/>
                  <w:r w:rsidRPr="00B631E4">
                    <w:rPr>
                      <w:rFonts w:ascii="Times New Roman" w:eastAsia="Times New Roman" w:hAnsi="Times New Roman" w:cs="Times New Roman"/>
                      <w:sz w:val="16"/>
                      <w:szCs w:val="16"/>
                      <w:lang w:eastAsia="lv-LV"/>
                    </w:rPr>
                    <w:t xml:space="preserve"> nodrošinājums uzņemšanā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Mēnešalga,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3118" w:type="dxa"/>
                  <w:gridSpan w:val="4"/>
                  <w:tcBorders>
                    <w:top w:val="single" w:sz="4" w:space="0" w:color="auto"/>
                    <w:left w:val="nil"/>
                    <w:bottom w:val="single" w:sz="4" w:space="0" w:color="auto"/>
                    <w:right w:val="single" w:sz="4" w:space="0" w:color="auto"/>
                  </w:tcBorders>
                  <w:shd w:val="clear" w:color="auto" w:fill="FFC000"/>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Plānotās gada izmaksas atalgojumam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Valsts sociālās apdrošināšanas obligātās iemaksas, </w:t>
                  </w:r>
                  <w:proofErr w:type="spellStart"/>
                  <w:r w:rsidRPr="00B631E4">
                    <w:rPr>
                      <w:rFonts w:ascii="Times New Roman" w:eastAsia="Times New Roman" w:hAnsi="Times New Roman" w:cs="Times New Roman"/>
                      <w:sz w:val="16"/>
                      <w:szCs w:val="16"/>
                      <w:lang w:eastAsia="lv-LV"/>
                    </w:rPr>
                    <w:t>euro</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Uzturēšanas maksājums gadam (atbilstoši MK noteikumu Nr.1529 15. pielikumam),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567" w:type="dxa"/>
                  <w:vMerge w:val="restart"/>
                  <w:tcBorders>
                    <w:top w:val="single" w:sz="4" w:space="0" w:color="auto"/>
                    <w:left w:val="single" w:sz="4" w:space="0" w:color="auto"/>
                    <w:bottom w:val="single" w:sz="4" w:space="0" w:color="000000" w:themeColor="text1"/>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Izmaksas kopā, </w:t>
                  </w:r>
                  <w:proofErr w:type="spellStart"/>
                  <w:r w:rsidRPr="00B631E4">
                    <w:rPr>
                      <w:rFonts w:ascii="Times New Roman" w:eastAsia="Times New Roman" w:hAnsi="Times New Roman" w:cs="Times New Roman"/>
                      <w:i/>
                      <w:sz w:val="16"/>
                      <w:szCs w:val="16"/>
                      <w:lang w:eastAsia="lv-LV"/>
                    </w:rPr>
                    <w:t>euro</w:t>
                  </w:r>
                  <w:proofErr w:type="spellEnd"/>
                  <w:r w:rsidRPr="00B631E4">
                    <w:rPr>
                      <w:rFonts w:ascii="Times New Roman" w:eastAsia="Times New Roman" w:hAnsi="Times New Roman" w:cs="Times New Roman"/>
                      <w:i/>
                      <w:sz w:val="16"/>
                      <w:szCs w:val="16"/>
                      <w:lang w:eastAsia="lv-LV"/>
                    </w:rPr>
                    <w:t xml:space="preserve"> </w:t>
                  </w:r>
                  <w:r w:rsidRPr="00B631E4">
                    <w:rPr>
                      <w:rFonts w:ascii="Times New Roman" w:eastAsia="Times New Roman" w:hAnsi="Times New Roman" w:cs="Times New Roman"/>
                      <w:sz w:val="16"/>
                      <w:szCs w:val="16"/>
                      <w:lang w:eastAsia="lv-LV"/>
                    </w:rPr>
                    <w:t xml:space="preserve">(ārstam un māsai)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Izmaksas kopā, </w:t>
                  </w:r>
                  <w:proofErr w:type="spellStart"/>
                  <w:r w:rsidRPr="00B631E4">
                    <w:rPr>
                      <w:rFonts w:ascii="Times New Roman" w:eastAsia="Times New Roman" w:hAnsi="Times New Roman" w:cs="Times New Roman"/>
                      <w:i/>
                      <w:sz w:val="16"/>
                      <w:szCs w:val="16"/>
                      <w:lang w:eastAsia="lv-LV"/>
                    </w:rPr>
                    <w:t>euro</w:t>
                  </w:r>
                  <w:proofErr w:type="spellEnd"/>
                  <w:r w:rsidRPr="00B631E4">
                    <w:rPr>
                      <w:rFonts w:ascii="Times New Roman" w:eastAsia="Times New Roman" w:hAnsi="Times New Roman" w:cs="Times New Roman"/>
                      <w:i/>
                      <w:sz w:val="16"/>
                      <w:szCs w:val="16"/>
                      <w:lang w:eastAsia="lv-LV"/>
                    </w:rPr>
                    <w:t xml:space="preserve"> </w:t>
                  </w:r>
                  <w:r w:rsidRPr="00B631E4">
                    <w:rPr>
                      <w:rFonts w:ascii="Times New Roman" w:eastAsia="Times New Roman" w:hAnsi="Times New Roman" w:cs="Times New Roman"/>
                      <w:sz w:val="16"/>
                      <w:szCs w:val="16"/>
                      <w:lang w:eastAsia="lv-LV"/>
                    </w:rPr>
                    <w:t>(pediatrs/</w:t>
                  </w:r>
                  <w:proofErr w:type="spellStart"/>
                  <w:r w:rsidRPr="00B631E4">
                    <w:rPr>
                      <w:rFonts w:ascii="Times New Roman" w:eastAsia="Times New Roman" w:hAnsi="Times New Roman" w:cs="Times New Roman"/>
                      <w:sz w:val="16"/>
                      <w:szCs w:val="16"/>
                      <w:lang w:eastAsia="lv-LV"/>
                    </w:rPr>
                    <w:t>neonatalogs</w:t>
                  </w:r>
                  <w:proofErr w:type="spellEnd"/>
                  <w:r w:rsidRPr="00B631E4">
                    <w:rPr>
                      <w:rFonts w:ascii="Times New Roman" w:eastAsia="Times New Roman" w:hAnsi="Times New Roman" w:cs="Times New Roman"/>
                      <w:sz w:val="16"/>
                      <w:szCs w:val="16"/>
                      <w:lang w:eastAsia="lv-LV"/>
                    </w:rPr>
                    <w:t xml:space="preserve">) </w:t>
                  </w:r>
                </w:p>
              </w:tc>
            </w:tr>
            <w:tr w:rsidR="00B631E4" w:rsidRPr="00B631E4" w:rsidTr="003B74B7">
              <w:trPr>
                <w:cantSplit/>
                <w:trHeight w:val="1230"/>
              </w:trPr>
              <w:tc>
                <w:tcPr>
                  <w:tcW w:w="691" w:type="dxa"/>
                  <w:vMerge/>
                  <w:tcBorders>
                    <w:left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67" w:type="dxa"/>
                  <w:vMerge/>
                  <w:tcBorders>
                    <w:left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67" w:type="dxa"/>
                  <w:vMerge/>
                  <w:tcBorders>
                    <w:left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67" w:type="dxa"/>
                  <w:vMerge/>
                  <w:tcBorders>
                    <w:left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Dienas atalgojumam (16h/d),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85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Nakts atalgojumam (8h/d),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70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Svētku dienu atalgojumam (24h/d),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70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ind w:left="113" w:right="113"/>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Kopā,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851" w:type="dxa"/>
                  <w:vMerge/>
                  <w:tcBorders>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67" w:type="dxa"/>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67" w:type="dxa"/>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708" w:type="dxa"/>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r>
            <w:tr w:rsidR="00B631E4" w:rsidRPr="00B631E4" w:rsidTr="003B74B7">
              <w:trPr>
                <w:trHeight w:val="288"/>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Pediatrs/</w:t>
                  </w:r>
                  <w:proofErr w:type="spellStart"/>
                  <w:r w:rsidRPr="00B631E4">
                    <w:rPr>
                      <w:rFonts w:ascii="Times New Roman" w:eastAsia="Times New Roman" w:hAnsi="Times New Roman" w:cs="Times New Roman"/>
                      <w:sz w:val="16"/>
                      <w:szCs w:val="16"/>
                      <w:lang w:eastAsia="lv-LV"/>
                    </w:rPr>
                    <w:t>neonatalogs</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b/>
                      <w:bCs/>
                      <w:sz w:val="16"/>
                      <w:szCs w:val="16"/>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b/>
                      <w:bCs/>
                      <w:sz w:val="16"/>
                      <w:szCs w:val="16"/>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b/>
                      <w:bCs/>
                      <w:sz w:val="16"/>
                      <w:szCs w:val="16"/>
                      <w:lang w:eastAsia="lv-LV"/>
                    </w:rPr>
                  </w:pPr>
                </w:p>
              </w:tc>
              <w:tc>
                <w:tcPr>
                  <w:tcW w:w="85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68 472</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59 724</w:t>
                  </w:r>
                </w:p>
              </w:tc>
              <w:tc>
                <w:tcPr>
                  <w:tcW w:w="70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4 104</w:t>
                  </w:r>
                </w:p>
              </w:tc>
              <w:tc>
                <w:tcPr>
                  <w:tcW w:w="709"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132 300</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31 871.07</w:t>
                  </w:r>
                </w:p>
              </w:tc>
              <w:tc>
                <w:tcPr>
                  <w:tcW w:w="567"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9 001</w:t>
                  </w:r>
                </w:p>
              </w:tc>
              <w:tc>
                <w:tcPr>
                  <w:tcW w:w="567"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p>
              </w:tc>
              <w:tc>
                <w:tcPr>
                  <w:tcW w:w="70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173 172</w:t>
                  </w:r>
                </w:p>
              </w:tc>
            </w:tr>
            <w:tr w:rsidR="00B631E4" w:rsidRPr="00B631E4" w:rsidTr="003B74B7">
              <w:trPr>
                <w:trHeight w:val="288"/>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Ārsts</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4.75</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1.00</w:t>
                  </w:r>
                </w:p>
              </w:tc>
              <w:tc>
                <w:tcPr>
                  <w:tcW w:w="567"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1125</w:t>
                  </w:r>
                </w:p>
              </w:tc>
              <w:tc>
                <w:tcPr>
                  <w:tcW w:w="85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42 795</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37 327</w:t>
                  </w:r>
                </w:p>
              </w:tc>
              <w:tc>
                <w:tcPr>
                  <w:tcW w:w="70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2 565</w:t>
                  </w:r>
                </w:p>
              </w:tc>
              <w:tc>
                <w:tcPr>
                  <w:tcW w:w="709"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82 687.5</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19 919.42</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102 607</w:t>
                  </w:r>
                </w:p>
              </w:tc>
              <w:tc>
                <w:tcPr>
                  <w:tcW w:w="70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p>
              </w:tc>
            </w:tr>
            <w:tr w:rsidR="00B631E4" w:rsidRPr="00B631E4" w:rsidTr="003B74B7">
              <w:trPr>
                <w:trHeight w:val="288"/>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Māsa</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4.75</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1.00</w:t>
                  </w:r>
                </w:p>
              </w:tc>
              <w:tc>
                <w:tcPr>
                  <w:tcW w:w="567"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675</w:t>
                  </w:r>
                </w:p>
              </w:tc>
              <w:tc>
                <w:tcPr>
                  <w:tcW w:w="85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25 677</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22 396</w:t>
                  </w:r>
                </w:p>
              </w:tc>
              <w:tc>
                <w:tcPr>
                  <w:tcW w:w="70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1 539</w:t>
                  </w:r>
                </w:p>
              </w:tc>
              <w:tc>
                <w:tcPr>
                  <w:tcW w:w="709"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49 612.5</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11 951.65</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61 564</w:t>
                  </w:r>
                </w:p>
              </w:tc>
              <w:tc>
                <w:tcPr>
                  <w:tcW w:w="70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p>
              </w:tc>
            </w:tr>
          </w:tbl>
          <w:p w:rsidR="007A300C" w:rsidRPr="00B631E4" w:rsidRDefault="007A300C" w:rsidP="003B74B7">
            <w:pPr>
              <w:spacing w:after="0" w:line="240" w:lineRule="auto"/>
              <w:ind w:firstLine="709"/>
              <w:jc w:val="both"/>
              <w:rPr>
                <w:rFonts w:ascii="Times New Roman" w:eastAsia="Times New Roman" w:hAnsi="Times New Roman" w:cs="Times New Roman"/>
                <w:sz w:val="24"/>
                <w:szCs w:val="24"/>
                <w:lang w:eastAsia="lv-LV"/>
              </w:rPr>
            </w:pPr>
          </w:p>
          <w:p w:rsidR="007A300C" w:rsidRPr="00B631E4" w:rsidRDefault="007A300C" w:rsidP="003B74B7">
            <w:pPr>
              <w:spacing w:after="0" w:line="240" w:lineRule="auto"/>
              <w:jc w:val="both"/>
              <w:rPr>
                <w:rFonts w:ascii="Times New Roman" w:eastAsia="Times New Roman" w:hAnsi="Times New Roman" w:cs="Times New Roman"/>
                <w:sz w:val="20"/>
                <w:szCs w:val="20"/>
                <w:shd w:val="clear" w:color="auto" w:fill="FFFFFF"/>
                <w:lang w:eastAsia="lv-LV" w:bidi="lv-LV"/>
              </w:rPr>
            </w:pP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cs="Times New Roman"/>
                <w:sz w:val="20"/>
                <w:szCs w:val="20"/>
                <w:shd w:val="clear" w:color="auto" w:fill="FFFFFF"/>
                <w:lang w:bidi="lv-LV"/>
              </w:rPr>
              <w:t>1.2.</w:t>
            </w:r>
            <w:r w:rsidRPr="00B631E4">
              <w:rPr>
                <w:rFonts w:ascii="Times New Roman" w:hAnsi="Times New Roman" w:cs="Times New Roman"/>
                <w:sz w:val="20"/>
                <w:szCs w:val="20"/>
              </w:rPr>
              <w:t xml:space="preserve"> Atbilstoši Ministru kabineta 2019.gada 8.janvāra sēdes protokola Nr.1 </w:t>
            </w:r>
            <w:r w:rsidRPr="00B631E4">
              <w:rPr>
                <w:rFonts w:ascii="Times New Roman" w:eastAsia="Calibri" w:hAnsi="Times New Roman" w:cs="Times New Roman"/>
                <w:bCs/>
                <w:sz w:val="20"/>
                <w:szCs w:val="20"/>
              </w:rPr>
              <w:t xml:space="preserve">33. §, Informatīvais ziņojums “Par veselības reformas pasākumu īstenošanu 2019.gadā” 4.6.1.3.apakšpunktam 2 204 819 </w:t>
            </w:r>
            <w:proofErr w:type="spellStart"/>
            <w:r w:rsidRPr="00B631E4">
              <w:rPr>
                <w:rFonts w:ascii="Times New Roman" w:eastAsia="Calibri" w:hAnsi="Times New Roman" w:cs="Times New Roman"/>
                <w:bCs/>
                <w:i/>
                <w:sz w:val="20"/>
                <w:szCs w:val="20"/>
              </w:rPr>
              <w:t>euro</w:t>
            </w:r>
            <w:proofErr w:type="spellEnd"/>
            <w:r w:rsidRPr="00B631E4">
              <w:rPr>
                <w:rFonts w:ascii="Times New Roman" w:eastAsia="Calibri" w:hAnsi="Times New Roman" w:cs="Times New Roman"/>
                <w:bCs/>
                <w:sz w:val="20"/>
                <w:szCs w:val="20"/>
              </w:rPr>
              <w:t xml:space="preserve"> tika novirzīti, lai uzlabotu I un II līmeņa, kā arī trīs specializētajās ārstniecības iestādēs nodrošinātu uzņemšanas nodaļā pakalpojumu pieejamību, pārdalot iepriekšminēto finansējumu uz apakšprogrammu 33.17.00 “</w:t>
            </w:r>
            <w:r w:rsidRPr="00B631E4">
              <w:rPr>
                <w:rFonts w:ascii="Times New Roman" w:hAnsi="Times New Roman" w:cs="Times New Roman"/>
                <w:sz w:val="20"/>
                <w:szCs w:val="20"/>
                <w:shd w:val="clear" w:color="auto" w:fill="FFFFFF"/>
                <w:lang w:bidi="lv-LV"/>
              </w:rPr>
              <w:t>Neatliekamās medicīniskās palīdzības nodrošināšana stacionārās ārstniecības iestādēs</w:t>
            </w:r>
            <w:r w:rsidRPr="00B631E4">
              <w:rPr>
                <w:rFonts w:ascii="Times New Roman" w:eastAsia="Calibri" w:hAnsi="Times New Roman" w:cs="Times New Roman"/>
                <w:bCs/>
                <w:sz w:val="20"/>
                <w:szCs w:val="20"/>
              </w:rPr>
              <w:t>”.</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eastAsia="Calibri" w:hAnsi="Times New Roman" w:cs="Times New Roman"/>
                <w:bCs/>
                <w:sz w:val="20"/>
                <w:szCs w:val="20"/>
              </w:rPr>
              <w:t xml:space="preserve">- t.sk. pasākumam no 2019.gada 1.aprīļa “Insulta vienības pakalpojumu nodrošināšana SIA “Jēkabpils reģionālā slimnīca””  tika novirzīti </w:t>
            </w:r>
            <w:r w:rsidRPr="00B631E4">
              <w:rPr>
                <w:rFonts w:ascii="Times New Roman" w:eastAsia="Calibri" w:hAnsi="Times New Roman" w:cs="Times New Roman"/>
                <w:bCs/>
                <w:sz w:val="20"/>
                <w:szCs w:val="20"/>
                <w:u w:val="single"/>
              </w:rPr>
              <w:t xml:space="preserve">80 387 </w:t>
            </w:r>
            <w:proofErr w:type="spellStart"/>
            <w:r w:rsidRPr="00B631E4">
              <w:rPr>
                <w:rFonts w:ascii="Times New Roman" w:eastAsia="Calibri" w:hAnsi="Times New Roman" w:cs="Times New Roman"/>
                <w:bCs/>
                <w:sz w:val="20"/>
                <w:szCs w:val="20"/>
                <w:u w:val="single"/>
              </w:rPr>
              <w:t>euro</w:t>
            </w:r>
            <w:proofErr w:type="spellEnd"/>
            <w:r w:rsidRPr="00B631E4">
              <w:rPr>
                <w:rFonts w:ascii="Times New Roman" w:eastAsia="Calibri" w:hAnsi="Times New Roman" w:cs="Times New Roman"/>
                <w:bCs/>
                <w:sz w:val="20"/>
                <w:szCs w:val="20"/>
              </w:rPr>
              <w:t>, bet iepriekšminētais pasākums netiks īstenots cilvēku resursu trūkuma rezultātā;</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eastAsia="Calibri" w:hAnsi="Times New Roman" w:cs="Times New Roman"/>
                <w:bCs/>
                <w:sz w:val="20"/>
                <w:szCs w:val="20"/>
              </w:rPr>
              <w:t>- t.sk. pasākumam no 2019.gada 1.aprīļa “</w:t>
            </w:r>
            <w:r w:rsidRPr="00B631E4">
              <w:rPr>
                <w:rFonts w:ascii="Times New Roman" w:eastAsia="Times New Roman" w:hAnsi="Times New Roman" w:cs="Times New Roman"/>
                <w:bCs/>
                <w:sz w:val="20"/>
                <w:szCs w:val="20"/>
                <w:lang w:eastAsia="lv-LV"/>
              </w:rPr>
              <w:t>Neatliekamās palīdzības, uzņemšanas nodaļas darbības nodrošināšana specializētajās ārstniecības iestādēs (</w:t>
            </w:r>
            <w:r w:rsidRPr="00B631E4">
              <w:rPr>
                <w:rFonts w:ascii="Times New Roman" w:hAnsi="Times New Roman" w:cs="Times New Roman"/>
                <w:sz w:val="20"/>
                <w:szCs w:val="20"/>
                <w:shd w:val="clear" w:color="auto" w:fill="FFFFFF"/>
              </w:rPr>
              <w:t>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w:t>
            </w:r>
            <w:r w:rsidRPr="00B631E4">
              <w:rPr>
                <w:rFonts w:ascii="Times New Roman" w:eastAsia="Times New Roman" w:hAnsi="Times New Roman" w:cs="Times New Roman"/>
                <w:bCs/>
                <w:sz w:val="20"/>
                <w:szCs w:val="20"/>
                <w:lang w:eastAsia="lv-LV"/>
              </w:rPr>
              <w:t xml:space="preserve">) tika novirzīti 1 022 430 </w:t>
            </w:r>
            <w:proofErr w:type="spellStart"/>
            <w:r w:rsidRPr="00B631E4">
              <w:rPr>
                <w:rFonts w:ascii="Times New Roman" w:eastAsia="Times New Roman" w:hAnsi="Times New Roman" w:cs="Times New Roman"/>
                <w:bCs/>
                <w:i/>
                <w:sz w:val="20"/>
                <w:szCs w:val="20"/>
                <w:lang w:eastAsia="lv-LV"/>
              </w:rPr>
              <w:t>euro</w:t>
            </w:r>
            <w:proofErr w:type="spellEnd"/>
            <w:r w:rsidRPr="00B631E4">
              <w:rPr>
                <w:rFonts w:ascii="Times New Roman" w:eastAsia="Times New Roman" w:hAnsi="Times New Roman" w:cs="Times New Roman"/>
                <w:bCs/>
                <w:i/>
                <w:sz w:val="20"/>
                <w:szCs w:val="20"/>
                <w:lang w:eastAsia="lv-LV"/>
              </w:rPr>
              <w:t xml:space="preserve">. </w:t>
            </w:r>
            <w:r w:rsidRPr="00B631E4">
              <w:rPr>
                <w:rFonts w:ascii="Times New Roman" w:eastAsia="Times New Roman" w:hAnsi="Times New Roman" w:cs="Times New Roman"/>
                <w:bCs/>
                <w:sz w:val="20"/>
                <w:szCs w:val="20"/>
                <w:lang w:eastAsia="lv-LV"/>
              </w:rPr>
              <w:t xml:space="preserve">Ņemot vērā, to ka </w:t>
            </w:r>
            <w:r w:rsidRPr="00B631E4">
              <w:rPr>
                <w:rFonts w:ascii="Times New Roman" w:hAnsi="Times New Roman" w:cs="Times New Roman"/>
                <w:sz w:val="20"/>
                <w:szCs w:val="20"/>
                <w:shd w:val="clear" w:color="auto" w:fill="FFFFFF"/>
                <w:lang w:bidi="lv-LV"/>
              </w:rPr>
              <w:t xml:space="preserve">SIA “Saldus medicīnas centrs” saglabās steidzamās medicīniskās palīdzības punkta statusu, līdz ar to veidojas līdzekļu ekonomija </w:t>
            </w:r>
            <w:r w:rsidRPr="00B631E4">
              <w:rPr>
                <w:rFonts w:ascii="Times New Roman" w:hAnsi="Times New Roman" w:cs="Times New Roman"/>
                <w:sz w:val="20"/>
                <w:szCs w:val="20"/>
                <w:u w:val="single"/>
                <w:shd w:val="clear" w:color="auto" w:fill="FFFFFF"/>
                <w:lang w:bidi="lv-LV"/>
              </w:rPr>
              <w:t xml:space="preserve">96 777 </w:t>
            </w:r>
            <w:proofErr w:type="spellStart"/>
            <w:r w:rsidRPr="00B631E4">
              <w:rPr>
                <w:rFonts w:ascii="Times New Roman" w:eastAsia="Times New Roman" w:hAnsi="Times New Roman" w:cs="Times New Roman"/>
                <w:bCs/>
                <w:i/>
                <w:sz w:val="20"/>
                <w:szCs w:val="20"/>
                <w:u w:val="single"/>
                <w:lang w:eastAsia="lv-LV"/>
              </w:rPr>
              <w:t>euro</w:t>
            </w:r>
            <w:proofErr w:type="spellEnd"/>
            <w:r w:rsidRPr="00B631E4">
              <w:rPr>
                <w:rFonts w:ascii="Times New Roman" w:eastAsia="Times New Roman" w:hAnsi="Times New Roman" w:cs="Times New Roman"/>
                <w:bCs/>
                <w:sz w:val="20"/>
                <w:szCs w:val="20"/>
                <w:lang w:eastAsia="lv-LV"/>
              </w:rPr>
              <w:t xml:space="preserve"> apmērā un </w:t>
            </w:r>
            <w:r w:rsidRPr="00B631E4">
              <w:rPr>
                <w:rFonts w:ascii="Times New Roman" w:hAnsi="Times New Roman" w:cs="Times New Roman"/>
                <w:sz w:val="20"/>
                <w:szCs w:val="20"/>
                <w:shd w:val="clear" w:color="auto" w:fill="FFFFFF"/>
                <w:lang w:bidi="lv-LV"/>
              </w:rPr>
              <w:t xml:space="preserve">cilvēku resursu trūkuma rezultātā šobrīd nav iespējams īstenot ķirurģiskā profila stacionāros pakalpojumus II līmeņa slimnīcā (SIA “Siguldas slimnīca)” veidojot līdzekļu ekonomiju </w:t>
            </w:r>
            <w:r w:rsidRPr="00B631E4">
              <w:rPr>
                <w:rFonts w:ascii="Times New Roman" w:hAnsi="Times New Roman" w:cs="Times New Roman"/>
                <w:sz w:val="20"/>
                <w:szCs w:val="20"/>
                <w:u w:val="single"/>
                <w:shd w:val="clear" w:color="auto" w:fill="FFFFFF"/>
                <w:lang w:bidi="lv-LV"/>
              </w:rPr>
              <w:t xml:space="preserve">714 363 </w:t>
            </w:r>
            <w:proofErr w:type="spellStart"/>
            <w:r w:rsidRPr="00B631E4">
              <w:rPr>
                <w:rFonts w:ascii="Times New Roman" w:hAnsi="Times New Roman" w:cs="Times New Roman"/>
                <w:sz w:val="20"/>
                <w:szCs w:val="20"/>
                <w:u w:val="single"/>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w:t>
            </w:r>
            <w:r w:rsidRPr="00B631E4">
              <w:rPr>
                <w:rFonts w:ascii="Times New Roman" w:eastAsia="Times New Roman" w:hAnsi="Times New Roman" w:cs="Times New Roman"/>
                <w:bCs/>
                <w:sz w:val="20"/>
                <w:szCs w:val="20"/>
                <w:lang w:eastAsia="lv-LV"/>
              </w:rPr>
              <w:t xml:space="preserve"> </w:t>
            </w:r>
          </w:p>
          <w:p w:rsidR="007A300C" w:rsidRPr="00B631E4" w:rsidRDefault="007A300C" w:rsidP="003B74B7">
            <w:pPr>
              <w:spacing w:after="0" w:line="240" w:lineRule="auto"/>
              <w:jc w:val="both"/>
              <w:rPr>
                <w:rFonts w:ascii="Times New Roman" w:eastAsia="Times New Roman" w:hAnsi="Times New Roman" w:cs="Times New Roman"/>
                <w:bCs/>
                <w:sz w:val="20"/>
                <w:szCs w:val="20"/>
                <w:lang w:eastAsia="lv-LV"/>
              </w:rPr>
            </w:pPr>
          </w:p>
          <w:p w:rsidR="007A300C" w:rsidRPr="00B631E4" w:rsidRDefault="007A300C" w:rsidP="003B74B7">
            <w:pPr>
              <w:pStyle w:val="tvhtml"/>
              <w:spacing w:before="0" w:beforeAutospacing="0" w:after="0" w:afterAutospacing="0"/>
              <w:ind w:left="39"/>
              <w:jc w:val="both"/>
              <w:rPr>
                <w:rFonts w:eastAsia="Calibri"/>
                <w:bCs/>
                <w:sz w:val="20"/>
                <w:szCs w:val="20"/>
                <w:lang w:val="en-US"/>
              </w:rPr>
            </w:pPr>
            <w:r w:rsidRPr="00B631E4">
              <w:rPr>
                <w:sz w:val="20"/>
                <w:szCs w:val="20"/>
                <w:shd w:val="clear" w:color="auto" w:fill="FFFFFF"/>
                <w:lang w:bidi="lv-LV"/>
              </w:rPr>
              <w:t xml:space="preserve">Pamatojoties uz Nacionālā veselības dienesta veiktās ārstniecības iestāžu aptaujas rezultātiem, tika secināts, ka Talsu  </w:t>
            </w:r>
            <w:r w:rsidRPr="00B631E4">
              <w:rPr>
                <w:rFonts w:eastAsia="Calibri"/>
                <w:bCs/>
                <w:sz w:val="20"/>
                <w:szCs w:val="20"/>
              </w:rPr>
              <w:t xml:space="preserve">uzņemšanas nodaļā ir nepieciešami 3 speciālisti  (pediatri/ </w:t>
            </w:r>
            <w:proofErr w:type="spellStart"/>
            <w:r w:rsidRPr="00B631E4">
              <w:rPr>
                <w:rFonts w:eastAsia="Calibri"/>
                <w:bCs/>
                <w:sz w:val="20"/>
                <w:szCs w:val="20"/>
              </w:rPr>
              <w:t>neonatalogi</w:t>
            </w:r>
            <w:proofErr w:type="spellEnd"/>
            <w:r w:rsidRPr="00B631E4">
              <w:rPr>
                <w:rFonts w:eastAsia="Calibri"/>
                <w:bCs/>
                <w:sz w:val="20"/>
                <w:szCs w:val="20"/>
              </w:rPr>
              <w:t xml:space="preserve">) no 2019.gada 1.aprīļa, radot ietekmi </w:t>
            </w:r>
            <w:r w:rsidRPr="00B631E4">
              <w:rPr>
                <w:rFonts w:eastAsia="Calibri"/>
                <w:b/>
                <w:bCs/>
                <w:sz w:val="20"/>
                <w:szCs w:val="20"/>
              </w:rPr>
              <w:t>482 552</w:t>
            </w:r>
            <w:r w:rsidRPr="00B631E4">
              <w:rPr>
                <w:rFonts w:eastAsia="Calibri"/>
                <w:bCs/>
                <w:sz w:val="20"/>
                <w:szCs w:val="20"/>
              </w:rPr>
              <w:t xml:space="preserve"> </w:t>
            </w:r>
            <w:proofErr w:type="spellStart"/>
            <w:r w:rsidRPr="00B631E4">
              <w:rPr>
                <w:rFonts w:eastAsia="Calibri"/>
                <w:bCs/>
                <w:sz w:val="20"/>
                <w:szCs w:val="20"/>
              </w:rPr>
              <w:t>euro</w:t>
            </w:r>
            <w:proofErr w:type="spellEnd"/>
            <w:r w:rsidRPr="00B631E4">
              <w:rPr>
                <w:rFonts w:eastAsia="Calibri"/>
                <w:bCs/>
                <w:sz w:val="20"/>
                <w:szCs w:val="20"/>
              </w:rPr>
              <w:t xml:space="preserve"> (ņemot vērā, ka aprēķins, skat., tabulu Nr.3 ir veikts gadam, tad deviņiem mēnešiem aprēķins ir 643 402 </w:t>
            </w:r>
            <w:proofErr w:type="spellStart"/>
            <w:r w:rsidRPr="00B631E4">
              <w:rPr>
                <w:rFonts w:eastAsia="Calibri"/>
                <w:bCs/>
                <w:sz w:val="20"/>
                <w:szCs w:val="20"/>
              </w:rPr>
              <w:t>euro</w:t>
            </w:r>
            <w:proofErr w:type="spellEnd"/>
            <w:r w:rsidRPr="00B631E4">
              <w:rPr>
                <w:rFonts w:eastAsia="Calibri"/>
                <w:bCs/>
                <w:sz w:val="20"/>
                <w:szCs w:val="20"/>
              </w:rPr>
              <w:t xml:space="preserve">/ 12 mēneši = 53 616,83 </w:t>
            </w:r>
            <w:proofErr w:type="spellStart"/>
            <w:r w:rsidRPr="00B631E4">
              <w:rPr>
                <w:rFonts w:eastAsia="Calibri"/>
                <w:bCs/>
                <w:sz w:val="20"/>
                <w:szCs w:val="20"/>
              </w:rPr>
              <w:t>euro</w:t>
            </w:r>
            <w:proofErr w:type="spellEnd"/>
            <w:r w:rsidRPr="00B631E4">
              <w:rPr>
                <w:rFonts w:eastAsia="Calibri"/>
                <w:bCs/>
                <w:sz w:val="20"/>
                <w:szCs w:val="20"/>
              </w:rPr>
              <w:t xml:space="preserve"> (nepieciešamais finansējums  vienam mēnesim);  53 616,83 (nepieciešamais finansējums vienam mēnesim) x 9 (mēneši) =  482 552 </w:t>
            </w:r>
            <w:proofErr w:type="spellStart"/>
            <w:r w:rsidRPr="00B631E4">
              <w:rPr>
                <w:rFonts w:eastAsia="Calibri"/>
                <w:bCs/>
                <w:sz w:val="20"/>
                <w:szCs w:val="20"/>
              </w:rPr>
              <w:t>euro</w:t>
            </w:r>
            <w:proofErr w:type="spellEnd"/>
            <w:r w:rsidRPr="00B631E4">
              <w:rPr>
                <w:rFonts w:eastAsia="Calibri"/>
                <w:bCs/>
                <w:sz w:val="20"/>
                <w:szCs w:val="20"/>
              </w:rPr>
              <w:t>)</w:t>
            </w:r>
            <w:r w:rsidRPr="00B631E4">
              <w:rPr>
                <w:sz w:val="20"/>
                <w:szCs w:val="20"/>
                <w:shd w:val="clear" w:color="auto" w:fill="FFFFFF"/>
                <w:lang w:bidi="lv-LV"/>
              </w:rPr>
              <w:t>.</w:t>
            </w:r>
            <w:r w:rsidRPr="00B631E4">
              <w:rPr>
                <w:rFonts w:eastAsia="Calibri"/>
                <w:bCs/>
                <w:sz w:val="20"/>
                <w:szCs w:val="20"/>
              </w:rPr>
              <w:t xml:space="preserve"> </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eastAsia="Calibri" w:hAnsi="Times New Roman" w:cs="Times New Roman"/>
                <w:bCs/>
                <w:sz w:val="20"/>
                <w:szCs w:val="20"/>
              </w:rPr>
              <w:t>Finansējuma resursi (pasākums Nr.1.2) tiks rasti apakšprogrammas 33.17.00 “</w:t>
            </w:r>
            <w:r w:rsidRPr="00B631E4">
              <w:rPr>
                <w:rFonts w:ascii="Times New Roman" w:hAnsi="Times New Roman" w:cs="Times New Roman"/>
                <w:sz w:val="20"/>
                <w:szCs w:val="20"/>
                <w:shd w:val="clear" w:color="auto" w:fill="FFFFFF"/>
                <w:lang w:bidi="lv-LV"/>
              </w:rPr>
              <w:t>Neatliekamās medicīniskās palīdzības nodrošināšana stacionārās ārstniecības iestādēs</w:t>
            </w:r>
            <w:r w:rsidRPr="00B631E4">
              <w:rPr>
                <w:rFonts w:ascii="Times New Roman" w:eastAsia="Calibri" w:hAnsi="Times New Roman" w:cs="Times New Roman"/>
                <w:bCs/>
                <w:sz w:val="20"/>
                <w:szCs w:val="20"/>
              </w:rPr>
              <w:t xml:space="preserve">” ietvaros, jo iepriekšminētajā apakšprogrammā veidojas līdzekļu ekonomija, pamatojoties </w:t>
            </w:r>
            <w:r w:rsidRPr="00B631E4">
              <w:rPr>
                <w:rFonts w:ascii="Times New Roman" w:hAnsi="Times New Roman" w:cs="Times New Roman"/>
                <w:sz w:val="20"/>
                <w:szCs w:val="20"/>
                <w:shd w:val="clear" w:color="auto" w:fill="FFFFFF"/>
                <w:lang w:bidi="lv-LV"/>
              </w:rPr>
              <w:t xml:space="preserve">uz Nacionālā veselības dienesta veikto ārstniecības iestāžu aptauju, kurā tika noskaidrots, ka SIA “Saldus medicīnas centrs” saglabās steidzamās medicīniskās palīdzības punkta statusu, līdz ar to veidojas līdzekļu ekonomija 96 777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 Kā arī cilvēku resursu trūkuma rezultātā šobrīd nav iespējams īstenot plānoto insulta vienības pakalpojumu nodrošināšanu SIA “Jēkabpils  reģionālā slimnīca” -  veidojot līdzekļu ekonomiju 80 387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 tāpat cilvēku resursu trūkuma rezultātā šobrīd nav iespējams īstenot ķirurģiskā profila stacionāros pakalpojumus II līmeņa slimnīcā (SIA “Siguldas slimnīca)” – veidojot līdzekļu ekonomiju 714 363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 Kopā veidojot līdzekļu ekonomiju 891 527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 Radušos starpību 408 975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 ir plānots novirzīt citiem veselības aprūpes nozares prioritāriem pasākumiem.</w:t>
            </w:r>
          </w:p>
          <w:p w:rsidR="007A300C" w:rsidRPr="00B631E4" w:rsidRDefault="007A300C" w:rsidP="003B74B7">
            <w:pPr>
              <w:pStyle w:val="tvhtml"/>
              <w:spacing w:before="0" w:beforeAutospacing="0" w:after="0" w:afterAutospacing="0"/>
              <w:jc w:val="both"/>
              <w:rPr>
                <w:rFonts w:eastAsia="Calibri"/>
                <w:bCs/>
                <w:sz w:val="20"/>
                <w:szCs w:val="20"/>
              </w:rPr>
            </w:pPr>
          </w:p>
          <w:p w:rsidR="007A300C" w:rsidRPr="00B631E4" w:rsidRDefault="007A300C" w:rsidP="003B74B7">
            <w:pPr>
              <w:pStyle w:val="tvhtml"/>
              <w:spacing w:before="0" w:beforeAutospacing="0" w:after="0" w:afterAutospacing="0"/>
              <w:jc w:val="right"/>
              <w:rPr>
                <w:i/>
                <w:sz w:val="20"/>
                <w:szCs w:val="20"/>
              </w:rPr>
            </w:pPr>
            <w:r w:rsidRPr="00B631E4">
              <w:rPr>
                <w:i/>
                <w:sz w:val="20"/>
                <w:szCs w:val="20"/>
              </w:rPr>
              <w:t>Tabula Nr.3</w:t>
            </w:r>
          </w:p>
          <w:p w:rsidR="007A300C" w:rsidRPr="00B631E4" w:rsidRDefault="007A300C" w:rsidP="003B74B7">
            <w:pPr>
              <w:pStyle w:val="tvhtml"/>
              <w:spacing w:before="0" w:beforeAutospacing="0" w:after="0" w:afterAutospacing="0"/>
              <w:jc w:val="center"/>
              <w:rPr>
                <w:sz w:val="20"/>
                <w:szCs w:val="20"/>
              </w:rPr>
            </w:pPr>
            <w:r w:rsidRPr="00B631E4">
              <w:rPr>
                <w:sz w:val="20"/>
                <w:szCs w:val="20"/>
              </w:rPr>
              <w:t>Sabiedrība ar ierobežotu atbildību “</w:t>
            </w:r>
            <w:proofErr w:type="spellStart"/>
            <w:r w:rsidRPr="00B631E4">
              <w:rPr>
                <w:sz w:val="20"/>
                <w:szCs w:val="20"/>
              </w:rPr>
              <w:t>Ziemeļkurzemes</w:t>
            </w:r>
            <w:proofErr w:type="spellEnd"/>
            <w:r w:rsidRPr="00B631E4">
              <w:rPr>
                <w:sz w:val="20"/>
                <w:szCs w:val="20"/>
              </w:rPr>
              <w:t xml:space="preserve"> reģionālā slimnīca” Talsu filiāle nepieciešamais finansējums no 2019.gada 1.aprīļa</w:t>
            </w:r>
          </w:p>
          <w:tbl>
            <w:tblPr>
              <w:tblW w:w="8051" w:type="dxa"/>
              <w:tblLayout w:type="fixed"/>
              <w:tblLook w:val="04A0" w:firstRow="1" w:lastRow="0" w:firstColumn="1" w:lastColumn="0" w:noHBand="0" w:noVBand="1"/>
            </w:tblPr>
            <w:tblGrid>
              <w:gridCol w:w="1245"/>
              <w:gridCol w:w="567"/>
              <w:gridCol w:w="567"/>
              <w:gridCol w:w="417"/>
              <w:gridCol w:w="567"/>
              <w:gridCol w:w="1004"/>
              <w:gridCol w:w="992"/>
              <w:gridCol w:w="850"/>
              <w:gridCol w:w="992"/>
              <w:gridCol w:w="850"/>
            </w:tblGrid>
            <w:tr w:rsidR="00B631E4" w:rsidRPr="00B631E4" w:rsidTr="003B74B7">
              <w:trPr>
                <w:trHeight w:val="1410"/>
              </w:trPr>
              <w:tc>
                <w:tcPr>
                  <w:tcW w:w="124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Slimnīcas / Speciālists</w:t>
                  </w:r>
                </w:p>
              </w:tc>
              <w:tc>
                <w:tcPr>
                  <w:tcW w:w="56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Ārstniecības personu slodzes </w:t>
                  </w:r>
                </w:p>
              </w:tc>
              <w:tc>
                <w:tcPr>
                  <w:tcW w:w="56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Cilvēkresursa</w:t>
                  </w:r>
                  <w:proofErr w:type="spellEnd"/>
                  <w:r w:rsidRPr="00B631E4">
                    <w:rPr>
                      <w:rFonts w:ascii="Times New Roman" w:eastAsia="Times New Roman" w:hAnsi="Times New Roman" w:cs="Times New Roman"/>
                      <w:sz w:val="16"/>
                      <w:szCs w:val="16"/>
                      <w:lang w:eastAsia="lv-LV"/>
                    </w:rPr>
                    <w:t xml:space="preserve"> nodrošinājums uzņemšanā </w:t>
                  </w:r>
                </w:p>
              </w:tc>
              <w:tc>
                <w:tcPr>
                  <w:tcW w:w="41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Speciālistu skaits / Kabinetu skaits</w:t>
                  </w:r>
                </w:p>
              </w:tc>
              <w:tc>
                <w:tcPr>
                  <w:tcW w:w="56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Mēnešalga,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1004"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Gada izmaksas dienas atalgojumam (16h/d-3.17sl.)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99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Gada izmaksas nakts atalgojumam (8 h/d-1.58sl.)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850"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Gada izmaksas svētku dienu atalgojumam (24h/d-0.19sl.),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c>
                <w:tcPr>
                  <w:tcW w:w="99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Gada izmaksas atalgojumam (D) </w:t>
                  </w:r>
                </w:p>
              </w:tc>
              <w:tc>
                <w:tcPr>
                  <w:tcW w:w="850"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Valsts sociālās apdrošināšanas obligātās iemaksas (S) </w:t>
                  </w:r>
                </w:p>
              </w:tc>
            </w:tr>
            <w:tr w:rsidR="00B631E4" w:rsidRPr="00B631E4" w:rsidTr="003B74B7">
              <w:trPr>
                <w:trHeight w:val="285"/>
              </w:trPr>
              <w:tc>
                <w:tcPr>
                  <w:tcW w:w="1245" w:type="dxa"/>
                  <w:tcBorders>
                    <w:top w:val="nil"/>
                    <w:left w:val="single" w:sz="4" w:space="0" w:color="auto"/>
                    <w:bottom w:val="single" w:sz="4" w:space="0" w:color="auto"/>
                    <w:right w:val="single" w:sz="4" w:space="0" w:color="auto"/>
                  </w:tcBorders>
                  <w:shd w:val="clear" w:color="auto" w:fill="auto"/>
                  <w:vAlign w:val="center"/>
                </w:tcPr>
                <w:p w:rsidR="007A300C" w:rsidRPr="00B631E4" w:rsidRDefault="007A300C" w:rsidP="003B74B7">
                  <w:pPr>
                    <w:spacing w:after="0" w:line="240" w:lineRule="auto"/>
                    <w:rPr>
                      <w:rFonts w:ascii="Times New Roman" w:eastAsia="Times New Roman" w:hAnsi="Times New Roman" w:cs="Times New Roman"/>
                      <w:i/>
                      <w:sz w:val="16"/>
                      <w:szCs w:val="16"/>
                      <w:lang w:eastAsia="lv-LV"/>
                    </w:rPr>
                  </w:pPr>
                  <w:r w:rsidRPr="00B631E4">
                    <w:rPr>
                      <w:rFonts w:ascii="Times New Roman" w:eastAsia="Times New Roman" w:hAnsi="Times New Roman" w:cs="Times New Roman"/>
                      <w:i/>
                      <w:sz w:val="16"/>
                      <w:szCs w:val="16"/>
                      <w:lang w:eastAsia="lv-LV"/>
                    </w:rPr>
                    <w:t>Talsu filiāle</w:t>
                  </w:r>
                </w:p>
              </w:tc>
              <w:tc>
                <w:tcPr>
                  <w:tcW w:w="567" w:type="dxa"/>
                  <w:tcBorders>
                    <w:top w:val="nil"/>
                    <w:left w:val="nil"/>
                    <w:bottom w:val="single" w:sz="4" w:space="0" w:color="auto"/>
                    <w:right w:val="single" w:sz="4" w:space="0" w:color="auto"/>
                  </w:tcBorders>
                  <w:shd w:val="clear" w:color="auto" w:fill="auto"/>
                  <w:vAlign w:val="center"/>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p>
              </w:tc>
              <w:tc>
                <w:tcPr>
                  <w:tcW w:w="567" w:type="dxa"/>
                  <w:tcBorders>
                    <w:top w:val="nil"/>
                    <w:left w:val="nil"/>
                    <w:bottom w:val="single" w:sz="4" w:space="0" w:color="auto"/>
                    <w:right w:val="single" w:sz="4" w:space="0" w:color="auto"/>
                  </w:tcBorders>
                  <w:shd w:val="clear" w:color="auto" w:fill="auto"/>
                  <w:vAlign w:val="center"/>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p>
              </w:tc>
              <w:tc>
                <w:tcPr>
                  <w:tcW w:w="417"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p>
              </w:tc>
              <w:tc>
                <w:tcPr>
                  <w:tcW w:w="567"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p>
              </w:tc>
              <w:tc>
                <w:tcPr>
                  <w:tcW w:w="1004"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p>
              </w:tc>
              <w:tc>
                <w:tcPr>
                  <w:tcW w:w="992"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p>
              </w:tc>
              <w:tc>
                <w:tcPr>
                  <w:tcW w:w="850"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300C" w:rsidRPr="00B631E4" w:rsidRDefault="007A300C" w:rsidP="003B74B7">
                  <w:pPr>
                    <w:spacing w:after="0" w:line="240" w:lineRule="auto"/>
                    <w:jc w:val="center"/>
                    <w:rPr>
                      <w:rFonts w:ascii="Times New Roman" w:eastAsia="Times New Roman" w:hAnsi="Times New Roman" w:cs="Times New Roman"/>
                      <w:i/>
                      <w:sz w:val="14"/>
                      <w:szCs w:val="14"/>
                      <w:lang w:eastAsia="lv-LV"/>
                    </w:rPr>
                  </w:pPr>
                  <w:r w:rsidRPr="00B631E4">
                    <w:rPr>
                      <w:rFonts w:ascii="Times New Roman" w:eastAsia="Times New Roman" w:hAnsi="Times New Roman" w:cs="Times New Roman"/>
                      <w:i/>
                      <w:sz w:val="14"/>
                      <w:szCs w:val="14"/>
                      <w:lang w:eastAsia="lv-LV"/>
                    </w:rPr>
                    <w:t>476 280</w:t>
                  </w:r>
                </w:p>
              </w:tc>
              <w:tc>
                <w:tcPr>
                  <w:tcW w:w="850" w:type="dxa"/>
                  <w:tcBorders>
                    <w:top w:val="single" w:sz="4" w:space="0" w:color="auto"/>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jc w:val="center"/>
                    <w:rPr>
                      <w:rFonts w:ascii="Times New Roman" w:eastAsia="Times New Roman" w:hAnsi="Times New Roman" w:cs="Times New Roman"/>
                      <w:i/>
                      <w:sz w:val="14"/>
                      <w:szCs w:val="14"/>
                      <w:lang w:eastAsia="lv-LV"/>
                    </w:rPr>
                  </w:pPr>
                  <w:r w:rsidRPr="00B631E4">
                    <w:rPr>
                      <w:rFonts w:ascii="Times New Roman" w:eastAsia="Times New Roman" w:hAnsi="Times New Roman" w:cs="Times New Roman"/>
                      <w:i/>
                      <w:sz w:val="14"/>
                      <w:szCs w:val="14"/>
                      <w:lang w:eastAsia="lv-LV"/>
                    </w:rPr>
                    <w:t>114 736</w:t>
                  </w:r>
                </w:p>
              </w:tc>
            </w:tr>
            <w:tr w:rsidR="00B631E4" w:rsidRPr="00B631E4" w:rsidTr="003B74B7">
              <w:trPr>
                <w:trHeight w:val="285"/>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Ārsti</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       14.25 </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                3.00 </w:t>
                  </w:r>
                </w:p>
              </w:tc>
              <w:tc>
                <w:tcPr>
                  <w:tcW w:w="41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1350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154 062.00 </w:t>
                  </w:r>
                </w:p>
              </w:tc>
              <w:tc>
                <w:tcPr>
                  <w:tcW w:w="992" w:type="dxa"/>
                  <w:tcBorders>
                    <w:top w:val="single" w:sz="4" w:space="0" w:color="auto"/>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134 379.00 </w:t>
                  </w:r>
                </w:p>
              </w:tc>
              <w:tc>
                <w:tcPr>
                  <w:tcW w:w="850" w:type="dxa"/>
                  <w:tcBorders>
                    <w:top w:val="single" w:sz="4" w:space="0" w:color="auto"/>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9 234.00 </w:t>
                  </w:r>
                </w:p>
              </w:tc>
              <w:tc>
                <w:tcPr>
                  <w:tcW w:w="992" w:type="dxa"/>
                  <w:tcBorders>
                    <w:top w:val="single" w:sz="4" w:space="0" w:color="auto"/>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297 675.00 </w:t>
                  </w:r>
                </w:p>
              </w:tc>
              <w:tc>
                <w:tcPr>
                  <w:tcW w:w="850" w:type="dxa"/>
                  <w:tcBorders>
                    <w:top w:val="single" w:sz="4" w:space="0" w:color="auto"/>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71 709.91 </w:t>
                  </w:r>
                </w:p>
              </w:tc>
            </w:tr>
            <w:tr w:rsidR="00B631E4" w:rsidRPr="00B631E4" w:rsidTr="003B74B7">
              <w:trPr>
                <w:trHeight w:val="92"/>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Māsas</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       14.25 </w:t>
                  </w:r>
                </w:p>
              </w:tc>
              <w:tc>
                <w:tcPr>
                  <w:tcW w:w="567"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                3.00 </w:t>
                  </w:r>
                </w:p>
              </w:tc>
              <w:tc>
                <w:tcPr>
                  <w:tcW w:w="41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810</w:t>
                  </w:r>
                </w:p>
              </w:tc>
              <w:tc>
                <w:tcPr>
                  <w:tcW w:w="1004" w:type="dxa"/>
                  <w:tcBorders>
                    <w:top w:val="nil"/>
                    <w:left w:val="single" w:sz="4" w:space="0" w:color="auto"/>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92 437.20 </w:t>
                  </w:r>
                </w:p>
              </w:tc>
              <w:tc>
                <w:tcPr>
                  <w:tcW w:w="992"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80 627.40 </w:t>
                  </w:r>
                </w:p>
              </w:tc>
              <w:tc>
                <w:tcPr>
                  <w:tcW w:w="850"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5 540.40 </w:t>
                  </w:r>
                </w:p>
              </w:tc>
              <w:tc>
                <w:tcPr>
                  <w:tcW w:w="992"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178 605.00 </w:t>
                  </w:r>
                </w:p>
              </w:tc>
              <w:tc>
                <w:tcPr>
                  <w:tcW w:w="850" w:type="dxa"/>
                  <w:tcBorders>
                    <w:top w:val="nil"/>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xml:space="preserve">  43 025.94 </w:t>
                  </w:r>
                </w:p>
              </w:tc>
            </w:tr>
            <w:tr w:rsidR="00B631E4" w:rsidRPr="00B631E4" w:rsidTr="003B74B7">
              <w:trPr>
                <w:trHeight w:val="285"/>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Ķirurgs</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41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1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1004"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r>
            <w:tr w:rsidR="00B631E4" w:rsidRPr="00B631E4" w:rsidTr="003B74B7">
              <w:trPr>
                <w:trHeight w:val="582"/>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roofErr w:type="spellStart"/>
                  <w:r w:rsidRPr="00B631E4">
                    <w:rPr>
                      <w:rFonts w:ascii="Times New Roman" w:eastAsia="Times New Roman" w:hAnsi="Times New Roman" w:cs="Times New Roman"/>
                      <w:sz w:val="16"/>
                      <w:szCs w:val="16"/>
                      <w:lang w:eastAsia="lv-LV"/>
                    </w:rPr>
                    <w:t>Internists</w:t>
                  </w:r>
                  <w:proofErr w:type="spellEnd"/>
                  <w:r w:rsidRPr="00B631E4">
                    <w:rPr>
                      <w:rFonts w:ascii="Times New Roman" w:eastAsia="Times New Roman" w:hAnsi="Times New Roman" w:cs="Times New Roman"/>
                      <w:sz w:val="16"/>
                      <w:szCs w:val="16"/>
                      <w:lang w:eastAsia="lv-LV"/>
                    </w:rPr>
                    <w:t xml:space="preserve"> vai neatliekamās medicīnas ārsts</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41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1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1004"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r>
            <w:tr w:rsidR="00B631E4" w:rsidRPr="00B631E4" w:rsidTr="003B74B7">
              <w:trPr>
                <w:trHeight w:val="336"/>
              </w:trPr>
              <w:tc>
                <w:tcPr>
                  <w:tcW w:w="1245"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Anesteziologs, reanimatologs</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41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1 </w:t>
                  </w:r>
                </w:p>
              </w:tc>
              <w:tc>
                <w:tcPr>
                  <w:tcW w:w="567"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1004"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50" w:type="dxa"/>
                  <w:tcBorders>
                    <w:top w:val="nil"/>
                    <w:left w:val="nil"/>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r>
          </w:tbl>
          <w:p w:rsidR="007A300C" w:rsidRPr="00B631E4" w:rsidRDefault="007A300C" w:rsidP="003B74B7">
            <w:pPr>
              <w:pStyle w:val="tvhtml"/>
              <w:spacing w:before="0" w:beforeAutospacing="0" w:after="0" w:afterAutospacing="0"/>
              <w:jc w:val="right"/>
              <w:rPr>
                <w:i/>
                <w:sz w:val="20"/>
                <w:szCs w:val="20"/>
              </w:rPr>
            </w:pPr>
            <w:r w:rsidRPr="00B631E4">
              <w:rPr>
                <w:i/>
                <w:sz w:val="20"/>
                <w:szCs w:val="20"/>
              </w:rPr>
              <w:t>Tabulas Nr.3 turpinājums</w:t>
            </w:r>
          </w:p>
          <w:tbl>
            <w:tblPr>
              <w:tblW w:w="7920" w:type="dxa"/>
              <w:tblInd w:w="124" w:type="dxa"/>
              <w:tblLayout w:type="fixed"/>
              <w:tblLook w:val="04A0" w:firstRow="1" w:lastRow="0" w:firstColumn="1" w:lastColumn="0" w:noHBand="0" w:noVBand="1"/>
            </w:tblPr>
            <w:tblGrid>
              <w:gridCol w:w="3084"/>
              <w:gridCol w:w="863"/>
              <w:gridCol w:w="708"/>
              <w:gridCol w:w="1139"/>
              <w:gridCol w:w="992"/>
              <w:gridCol w:w="1134"/>
            </w:tblGrid>
            <w:tr w:rsidR="00B631E4" w:rsidRPr="00B631E4" w:rsidTr="003B74B7">
              <w:trPr>
                <w:trHeight w:val="1125"/>
              </w:trPr>
              <w:tc>
                <w:tcPr>
                  <w:tcW w:w="3084"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Slimnīcas / Speciālists</w:t>
                  </w:r>
                </w:p>
              </w:tc>
              <w:tc>
                <w:tcPr>
                  <w:tcW w:w="863"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Ārstniecības līdzekļi (M)</w:t>
                  </w:r>
                </w:p>
              </w:tc>
              <w:tc>
                <w:tcPr>
                  <w:tcW w:w="70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Pieskaitāmās un netiešās ražošanas izmaksas (U)</w:t>
                  </w:r>
                </w:p>
              </w:tc>
              <w:tc>
                <w:tcPr>
                  <w:tcW w:w="1139" w:type="dxa"/>
                  <w:tcBorders>
                    <w:top w:val="single" w:sz="4" w:space="0" w:color="auto"/>
                    <w:left w:val="nil"/>
                    <w:bottom w:val="single" w:sz="4" w:space="0" w:color="auto"/>
                    <w:right w:val="nil"/>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Administratīvie izdevumi</w:t>
                  </w:r>
                </w:p>
              </w:tc>
              <w:tc>
                <w:tcPr>
                  <w:tcW w:w="992"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Amortizācija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Fiksētās piemaksas gada apjoms,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w:t>
                  </w:r>
                </w:p>
              </w:tc>
            </w:tr>
            <w:tr w:rsidR="00B631E4" w:rsidRPr="00B631E4" w:rsidTr="003B74B7">
              <w:trPr>
                <w:trHeight w:val="255"/>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i/>
                      <w:sz w:val="16"/>
                      <w:szCs w:val="16"/>
                      <w:lang w:eastAsia="lv-LV"/>
                    </w:rPr>
                  </w:pPr>
                  <w:r w:rsidRPr="00B631E4">
                    <w:rPr>
                      <w:rFonts w:ascii="Times New Roman" w:eastAsia="Times New Roman" w:hAnsi="Times New Roman" w:cs="Times New Roman"/>
                      <w:i/>
                      <w:sz w:val="16"/>
                      <w:szCs w:val="16"/>
                      <w:lang w:eastAsia="lv-LV"/>
                    </w:rPr>
                    <w:t>Talsu filiāle</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i/>
                      <w:sz w:val="14"/>
                      <w:szCs w:val="14"/>
                      <w:lang w:eastAsia="lv-LV"/>
                    </w:rPr>
                  </w:pPr>
                  <w:r w:rsidRPr="00B631E4">
                    <w:rPr>
                      <w:rFonts w:ascii="Times New Roman" w:hAnsi="Times New Roman" w:cs="Times New Roman"/>
                      <w:i/>
                      <w:sz w:val="14"/>
                      <w:szCs w:val="14"/>
                    </w:rPr>
                    <w:t>22 440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i/>
                      <w:sz w:val="14"/>
                      <w:szCs w:val="14"/>
                      <w:lang w:eastAsia="lv-LV"/>
                    </w:rPr>
                  </w:pPr>
                  <w:r w:rsidRPr="00B631E4">
                    <w:rPr>
                      <w:rFonts w:ascii="Times New Roman" w:hAnsi="Times New Roman" w:cs="Times New Roman"/>
                      <w:i/>
                      <w:sz w:val="14"/>
                      <w:szCs w:val="14"/>
                    </w:rPr>
                    <w:t>23 001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i/>
                      <w:sz w:val="14"/>
                      <w:szCs w:val="14"/>
                      <w:lang w:eastAsia="lv-LV"/>
                    </w:rPr>
                  </w:pPr>
                  <w:r w:rsidRPr="00B631E4">
                    <w:rPr>
                      <w:rFonts w:ascii="Times New Roman" w:hAnsi="Times New Roman" w:cs="Times New Roman"/>
                      <w:i/>
                      <w:sz w:val="14"/>
                      <w:szCs w:val="14"/>
                    </w:rPr>
                    <w:t>2 622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i/>
                      <w:sz w:val="14"/>
                      <w:szCs w:val="14"/>
                      <w:lang w:eastAsia="lv-LV"/>
                    </w:rPr>
                  </w:pPr>
                  <w:r w:rsidRPr="00B631E4">
                    <w:rPr>
                      <w:rFonts w:ascii="Times New Roman" w:hAnsi="Times New Roman" w:cs="Times New Roman"/>
                      <w:i/>
                      <w:sz w:val="14"/>
                      <w:szCs w:val="14"/>
                    </w:rPr>
                    <w:t>4 323</w:t>
                  </w:r>
                </w:p>
              </w:tc>
              <w:tc>
                <w:tcPr>
                  <w:tcW w:w="1134" w:type="dxa"/>
                  <w:tcBorders>
                    <w:top w:val="single" w:sz="4" w:space="0" w:color="auto"/>
                    <w:left w:val="nil"/>
                    <w:bottom w:val="single" w:sz="4" w:space="0" w:color="auto"/>
                    <w:right w:val="single" w:sz="4" w:space="0" w:color="auto"/>
                  </w:tcBorders>
                  <w:shd w:val="clear" w:color="auto" w:fill="auto"/>
                  <w:vAlign w:val="bottom"/>
                </w:tcPr>
                <w:p w:rsidR="007A300C" w:rsidRPr="00B631E4" w:rsidRDefault="007A300C" w:rsidP="003B74B7">
                  <w:pPr>
                    <w:spacing w:after="0" w:line="240" w:lineRule="auto"/>
                    <w:jc w:val="center"/>
                    <w:rPr>
                      <w:rFonts w:ascii="Times New Roman" w:eastAsia="Times New Roman" w:hAnsi="Times New Roman" w:cs="Times New Roman"/>
                      <w:b/>
                      <w:sz w:val="14"/>
                      <w:szCs w:val="14"/>
                      <w:lang w:eastAsia="lv-LV"/>
                    </w:rPr>
                  </w:pPr>
                  <w:r w:rsidRPr="00B631E4">
                    <w:rPr>
                      <w:rFonts w:ascii="Times New Roman" w:hAnsi="Times New Roman" w:cs="Times New Roman"/>
                      <w:b/>
                      <w:sz w:val="14"/>
                      <w:szCs w:val="14"/>
                    </w:rPr>
                    <w:t xml:space="preserve">      643 402.00 </w:t>
                  </w:r>
                </w:p>
              </w:tc>
            </w:tr>
            <w:tr w:rsidR="00B631E4" w:rsidRPr="00B631E4" w:rsidTr="003B74B7">
              <w:trPr>
                <w:trHeight w:val="255"/>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Ārsti</w:t>
                  </w:r>
                </w:p>
              </w:tc>
              <w:tc>
                <w:tcPr>
                  <w:tcW w:w="863" w:type="dxa"/>
                  <w:tcBorders>
                    <w:top w:val="nil"/>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1139"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b/>
                      <w:sz w:val="14"/>
                      <w:szCs w:val="14"/>
                      <w:lang w:eastAsia="lv-LV"/>
                    </w:rPr>
                  </w:pPr>
                  <w:r w:rsidRPr="00B631E4">
                    <w:rPr>
                      <w:rFonts w:ascii="Times New Roman" w:hAnsi="Times New Roman" w:cs="Times New Roman"/>
                      <w:b/>
                      <w:sz w:val="14"/>
                      <w:szCs w:val="14"/>
                    </w:rPr>
                    <w:t> </w:t>
                  </w:r>
                </w:p>
              </w:tc>
            </w:tr>
            <w:tr w:rsidR="00B631E4" w:rsidRPr="00B631E4" w:rsidTr="003B74B7">
              <w:trPr>
                <w:trHeight w:val="255"/>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Māsas</w:t>
                  </w:r>
                </w:p>
              </w:tc>
              <w:tc>
                <w:tcPr>
                  <w:tcW w:w="863" w:type="dxa"/>
                  <w:tcBorders>
                    <w:top w:val="nil"/>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1139"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992"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r>
            <w:tr w:rsidR="00B631E4" w:rsidRPr="00B631E4" w:rsidTr="003B74B7">
              <w:trPr>
                <w:trHeight w:val="159"/>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Ķirurgs</w:t>
                  </w:r>
                </w:p>
              </w:tc>
              <w:tc>
                <w:tcPr>
                  <w:tcW w:w="863" w:type="dxa"/>
                  <w:tcBorders>
                    <w:top w:val="nil"/>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7 667.00</w:t>
                  </w:r>
                </w:p>
              </w:tc>
              <w:tc>
                <w:tcPr>
                  <w:tcW w:w="1139"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r>
            <w:tr w:rsidR="00B631E4" w:rsidRPr="00B631E4" w:rsidTr="003B74B7">
              <w:trPr>
                <w:trHeight w:val="177"/>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roofErr w:type="spellStart"/>
                  <w:r w:rsidRPr="00B631E4">
                    <w:rPr>
                      <w:rFonts w:ascii="Times New Roman" w:eastAsia="Times New Roman" w:hAnsi="Times New Roman" w:cs="Times New Roman"/>
                      <w:sz w:val="16"/>
                      <w:szCs w:val="16"/>
                      <w:lang w:eastAsia="lv-LV"/>
                    </w:rPr>
                    <w:t>Internists</w:t>
                  </w:r>
                  <w:proofErr w:type="spellEnd"/>
                  <w:r w:rsidRPr="00B631E4">
                    <w:rPr>
                      <w:rFonts w:ascii="Times New Roman" w:eastAsia="Times New Roman" w:hAnsi="Times New Roman" w:cs="Times New Roman"/>
                      <w:sz w:val="16"/>
                      <w:szCs w:val="16"/>
                      <w:lang w:eastAsia="lv-LV"/>
                    </w:rPr>
                    <w:t xml:space="preserve"> vai neatliekamās medicīnas ārsts</w:t>
                  </w:r>
                </w:p>
              </w:tc>
              <w:tc>
                <w:tcPr>
                  <w:tcW w:w="863" w:type="dxa"/>
                  <w:tcBorders>
                    <w:top w:val="nil"/>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7 667.00</w:t>
                  </w:r>
                </w:p>
              </w:tc>
              <w:tc>
                <w:tcPr>
                  <w:tcW w:w="1139"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r>
            <w:tr w:rsidR="00B631E4" w:rsidRPr="00B631E4" w:rsidTr="003B74B7">
              <w:trPr>
                <w:trHeight w:val="225"/>
              </w:trPr>
              <w:tc>
                <w:tcPr>
                  <w:tcW w:w="3084"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Anesteziologs, reanimatologs</w:t>
                  </w:r>
                </w:p>
              </w:tc>
              <w:tc>
                <w:tcPr>
                  <w:tcW w:w="863" w:type="dxa"/>
                  <w:tcBorders>
                    <w:top w:val="nil"/>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7 667.00</w:t>
                  </w:r>
                </w:p>
              </w:tc>
              <w:tc>
                <w:tcPr>
                  <w:tcW w:w="1139"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hAnsi="Times New Roman" w:cs="Times New Roman"/>
                      <w:sz w:val="14"/>
                      <w:szCs w:val="14"/>
                    </w:rPr>
                    <w:t> </w:t>
                  </w:r>
                </w:p>
              </w:tc>
            </w:tr>
          </w:tbl>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papildus nepieciešami </w:t>
            </w:r>
            <w:r w:rsidRPr="00B631E4">
              <w:rPr>
                <w:rFonts w:ascii="Times New Roman" w:hAnsi="Times New Roman" w:cs="Times New Roman"/>
                <w:b/>
                <w:i/>
                <w:sz w:val="20"/>
                <w:szCs w:val="20"/>
              </w:rPr>
              <w:t xml:space="preserve">796 328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1 061 770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w:t>
            </w:r>
            <w:r w:rsidRPr="00B631E4">
              <w:rPr>
                <w:rFonts w:ascii="Times New Roman" w:hAnsi="Times New Roman" w:cs="Times New Roman"/>
                <w:i/>
                <w:sz w:val="20"/>
                <w:szCs w:val="20"/>
              </w:rPr>
              <w:t>.</w:t>
            </w:r>
          </w:p>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2.</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4.7.apakšpunktam 3 874 774 </w:t>
            </w:r>
            <w:proofErr w:type="spellStart"/>
            <w:r w:rsidRPr="00B631E4">
              <w:rPr>
                <w:rFonts w:eastAsia="Calibri"/>
                <w:bCs/>
                <w:i/>
                <w:sz w:val="20"/>
                <w:szCs w:val="20"/>
              </w:rPr>
              <w:t>euro</w:t>
            </w:r>
            <w:proofErr w:type="spellEnd"/>
            <w:r w:rsidRPr="00B631E4">
              <w:rPr>
                <w:rFonts w:eastAsia="Calibri"/>
                <w:bCs/>
                <w:sz w:val="20"/>
                <w:szCs w:val="20"/>
              </w:rPr>
              <w:t xml:space="preserve"> tika novirzīti rehabilitācijas pakalpojumu pieejamības nodrošināšanai,  pārdalot finansējumu uz Veselības ministrijas valsts budžeta apakšprogrammu 33.18.00 “Plānveida stacionāro veselības aprūpes pakalpojumu nodrošināšana” 1 888 535 </w:t>
            </w:r>
            <w:proofErr w:type="spellStart"/>
            <w:r w:rsidRPr="00B631E4">
              <w:rPr>
                <w:rFonts w:eastAsia="Calibri"/>
                <w:bCs/>
                <w:sz w:val="20"/>
                <w:szCs w:val="20"/>
              </w:rPr>
              <w:t>euro</w:t>
            </w:r>
            <w:proofErr w:type="spellEnd"/>
            <w:r w:rsidRPr="00B631E4">
              <w:rPr>
                <w:rFonts w:eastAsia="Calibri"/>
                <w:bCs/>
                <w:sz w:val="20"/>
                <w:szCs w:val="20"/>
              </w:rPr>
              <w:t xml:space="preserve">, lai nodrošinātu akūto stacionāra rehabilitācijas pakalpojumu pieejamību un 1 986 239 </w:t>
            </w:r>
            <w:proofErr w:type="spellStart"/>
            <w:r w:rsidRPr="00B631E4">
              <w:rPr>
                <w:rFonts w:eastAsia="Calibri"/>
                <w:bCs/>
                <w:sz w:val="20"/>
                <w:szCs w:val="20"/>
              </w:rPr>
              <w:t>euro</w:t>
            </w:r>
            <w:proofErr w:type="spellEnd"/>
            <w:r w:rsidRPr="00B631E4">
              <w:rPr>
                <w:rFonts w:eastAsia="Calibri"/>
                <w:bCs/>
                <w:sz w:val="20"/>
                <w:szCs w:val="20"/>
              </w:rPr>
              <w:t xml:space="preserve">, lai nodrošinātu </w:t>
            </w:r>
            <w:proofErr w:type="spellStart"/>
            <w:r w:rsidRPr="00B631E4">
              <w:rPr>
                <w:rFonts w:eastAsia="Calibri"/>
                <w:bCs/>
                <w:sz w:val="20"/>
                <w:szCs w:val="20"/>
              </w:rPr>
              <w:t>subakūto</w:t>
            </w:r>
            <w:proofErr w:type="spellEnd"/>
            <w:r w:rsidRPr="00B631E4">
              <w:rPr>
                <w:rFonts w:eastAsia="Calibri"/>
                <w:bCs/>
                <w:sz w:val="20"/>
                <w:szCs w:val="20"/>
              </w:rPr>
              <w:t xml:space="preserve"> stacionāra rehabilitācijas pakalpojumu pieejamību</w:t>
            </w:r>
            <w:r w:rsidRPr="00B631E4">
              <w:rPr>
                <w:rFonts w:eastAsiaTheme="minorHAnsi"/>
                <w:sz w:val="20"/>
                <w:szCs w:val="20"/>
                <w:lang w:eastAsia="en-US"/>
              </w:rPr>
              <w:t xml:space="preserve">.   </w:t>
            </w:r>
          </w:p>
          <w:p w:rsidR="007A300C" w:rsidRPr="00B631E4" w:rsidRDefault="007A300C" w:rsidP="003B74B7">
            <w:pPr>
              <w:spacing w:after="0" w:line="240" w:lineRule="auto"/>
              <w:jc w:val="both"/>
              <w:rPr>
                <w:rFonts w:ascii="Times New Roman" w:eastAsia="Times New Roman" w:hAnsi="Times New Roman" w:cs="Times New Roman"/>
                <w:sz w:val="20"/>
                <w:szCs w:val="20"/>
                <w:shd w:val="clear" w:color="auto" w:fill="FFFFFF"/>
                <w:lang w:eastAsia="lv-LV" w:bidi="lv-LV"/>
              </w:rPr>
            </w:pPr>
            <w:r w:rsidRPr="00B631E4">
              <w:rPr>
                <w:rFonts w:ascii="Times New Roman" w:hAnsi="Times New Roman" w:cs="Times New Roman"/>
                <w:sz w:val="20"/>
                <w:szCs w:val="20"/>
              </w:rPr>
              <w:t xml:space="preserve">Ņemot vērā iepriekšminēto noteikumu projekta 100.punkts, 201.11.apakšpunkts, 3.11.apakšnodaļa “Medicīniskā rehabilitācija” 6.pielikuma 2.20. apakšpunkts paredz nodrošināt akūto rehabilitāciju un </w:t>
            </w:r>
            <w:proofErr w:type="spellStart"/>
            <w:r w:rsidRPr="00B631E4">
              <w:rPr>
                <w:rFonts w:ascii="Times New Roman" w:hAnsi="Times New Roman" w:cs="Times New Roman"/>
                <w:sz w:val="20"/>
                <w:szCs w:val="20"/>
              </w:rPr>
              <w:t>subakūto</w:t>
            </w:r>
            <w:proofErr w:type="spellEnd"/>
            <w:r w:rsidRPr="00B631E4">
              <w:rPr>
                <w:rFonts w:ascii="Times New Roman" w:hAnsi="Times New Roman" w:cs="Times New Roman"/>
                <w:sz w:val="20"/>
                <w:szCs w:val="20"/>
              </w:rPr>
              <w:t xml:space="preserve"> rehabilitāciju no 2019.gada 1.aprīļa, kopā radot ietekmi </w:t>
            </w:r>
            <w:r w:rsidRPr="00B631E4">
              <w:rPr>
                <w:rFonts w:ascii="Times New Roman" w:hAnsi="Times New Roman" w:cs="Times New Roman"/>
                <w:b/>
                <w:sz w:val="28"/>
                <w:szCs w:val="28"/>
              </w:rPr>
              <w:t>3 874 774</w:t>
            </w:r>
            <w:r w:rsidRPr="00B631E4">
              <w:rPr>
                <w:rFonts w:ascii="Times New Roman" w:hAnsi="Times New Roman" w:cs="Times New Roman"/>
                <w:b/>
                <w:sz w:val="20"/>
                <w:szCs w:val="20"/>
              </w:rPr>
              <w:t xml:space="preserve"> </w:t>
            </w:r>
            <w:proofErr w:type="spellStart"/>
            <w:r w:rsidRPr="00B631E4">
              <w:rPr>
                <w:rFonts w:ascii="Times New Roman" w:hAnsi="Times New Roman" w:cs="Times New Roman"/>
                <w:b/>
                <w:i/>
                <w:sz w:val="20"/>
                <w:szCs w:val="20"/>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w:t>
            </w:r>
            <w:r w:rsidRPr="00B631E4">
              <w:rPr>
                <w:rFonts w:ascii="Times New Roman" w:eastAsia="Times New Roman" w:hAnsi="Times New Roman" w:cs="Times New Roman"/>
                <w:i/>
                <w:sz w:val="20"/>
                <w:szCs w:val="20"/>
                <w:shd w:val="clear" w:color="auto" w:fill="FFFFFF"/>
                <w:lang w:eastAsia="lv-LV" w:bidi="lv-LV"/>
              </w:rPr>
              <w:t xml:space="preserve">Iepriekšminētais pasākums tiks īstenots </w:t>
            </w:r>
            <w:r w:rsidRPr="00B631E4">
              <w:rPr>
                <w:rFonts w:ascii="Times New Roman" w:hAnsi="Times New Roman" w:cs="Times New Roman"/>
                <w:i/>
                <w:sz w:val="20"/>
                <w:szCs w:val="20"/>
              </w:rPr>
              <w:t xml:space="preserve">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eastAsia="Calibri" w:hAnsi="Times New Roman" w:cs="Times New Roman"/>
                <w:bCs/>
                <w:sz w:val="20"/>
                <w:szCs w:val="20"/>
              </w:rPr>
              <w:t xml:space="preserve">no </w:t>
            </w:r>
            <w:r w:rsidRPr="00B631E4">
              <w:rPr>
                <w:rFonts w:ascii="Times New Roman" w:eastAsia="Calibri" w:hAnsi="Times New Roman" w:cs="Times New Roman"/>
                <w:bCs/>
              </w:rPr>
              <w:t xml:space="preserve">budžeta </w:t>
            </w:r>
            <w:r w:rsidRPr="00B631E4">
              <w:rPr>
                <w:rFonts w:ascii="Times New Roman" w:eastAsia="Calibri" w:hAnsi="Times New Roman" w:cs="Times New Roman"/>
                <w:bCs/>
                <w:sz w:val="20"/>
                <w:szCs w:val="20"/>
              </w:rPr>
              <w:t>resora “74. Gadskārtējā valsts budžeta izpildes procesā pārdalāmais finansējums” 08.00.00 programmā “Veselības aprūpes sistēmas reformas ieviešanas finansējums” pārdalītā finansējuma veselības aprūpes sistēmas reformas pasākumu īstenošanai 2019.gadam.</w:t>
            </w:r>
          </w:p>
          <w:p w:rsidR="007A300C" w:rsidRPr="00B631E4" w:rsidRDefault="007A300C" w:rsidP="003B74B7">
            <w:pPr>
              <w:spacing w:after="0" w:line="240" w:lineRule="auto"/>
              <w:jc w:val="right"/>
              <w:rPr>
                <w:rFonts w:ascii="Times New Roman" w:hAnsi="Times New Roman"/>
                <w:bCs/>
                <w:i/>
                <w:sz w:val="20"/>
                <w:szCs w:val="20"/>
              </w:rPr>
            </w:pPr>
            <w:r w:rsidRPr="00B631E4">
              <w:rPr>
                <w:rFonts w:ascii="Times New Roman" w:hAnsi="Times New Roman"/>
                <w:bCs/>
                <w:i/>
                <w:sz w:val="20"/>
                <w:szCs w:val="20"/>
              </w:rPr>
              <w:t>Tabula Nr.4</w:t>
            </w:r>
          </w:p>
          <w:p w:rsidR="007A300C" w:rsidRPr="00B631E4" w:rsidRDefault="007A300C" w:rsidP="003B74B7">
            <w:pPr>
              <w:spacing w:after="0" w:line="240" w:lineRule="auto"/>
              <w:jc w:val="center"/>
              <w:rPr>
                <w:rFonts w:ascii="Times New Roman" w:hAnsi="Times New Roman"/>
                <w:bCs/>
                <w:sz w:val="20"/>
                <w:szCs w:val="20"/>
              </w:rPr>
            </w:pPr>
            <w:r w:rsidRPr="00B631E4">
              <w:rPr>
                <w:rFonts w:ascii="Times New Roman" w:hAnsi="Times New Roman"/>
                <w:bCs/>
                <w:sz w:val="20"/>
                <w:szCs w:val="20"/>
              </w:rPr>
              <w:t>Akūtās rehabilitācijas pakalpojumu nodrošināšanai nepieciešamais finansējums</w:t>
            </w:r>
          </w:p>
          <w:tbl>
            <w:tblPr>
              <w:tblStyle w:val="TableGrid"/>
              <w:tblW w:w="8142" w:type="dxa"/>
              <w:tblLayout w:type="fixed"/>
              <w:tblLook w:val="04A0" w:firstRow="1" w:lastRow="0" w:firstColumn="1" w:lastColumn="0" w:noHBand="0" w:noVBand="1"/>
            </w:tblPr>
            <w:tblGrid>
              <w:gridCol w:w="860"/>
              <w:gridCol w:w="708"/>
              <w:gridCol w:w="851"/>
              <w:gridCol w:w="992"/>
              <w:gridCol w:w="1045"/>
              <w:gridCol w:w="709"/>
              <w:gridCol w:w="992"/>
              <w:gridCol w:w="1134"/>
              <w:gridCol w:w="851"/>
            </w:tblGrid>
            <w:tr w:rsidR="00B631E4" w:rsidRPr="00B631E4" w:rsidTr="003B74B7">
              <w:trPr>
                <w:trHeight w:val="2023"/>
              </w:trPr>
              <w:tc>
                <w:tcPr>
                  <w:tcW w:w="860" w:type="dxa"/>
                  <w:shd w:val="clear" w:color="auto" w:fill="FFC000"/>
                  <w:vAlign w:val="center"/>
                </w:tcPr>
                <w:p w:rsidR="007A300C" w:rsidRPr="00B631E4" w:rsidRDefault="007A300C" w:rsidP="003B74B7">
                  <w:pPr>
                    <w:jc w:val="center"/>
                    <w:rPr>
                      <w:rFonts w:ascii="Times New Roman" w:hAnsi="Times New Roman"/>
                      <w:bCs/>
                      <w:sz w:val="16"/>
                      <w:szCs w:val="16"/>
                    </w:rPr>
                  </w:pPr>
                  <w:r w:rsidRPr="00B631E4">
                    <w:rPr>
                      <w:rFonts w:ascii="Times New Roman" w:hAnsi="Times New Roman"/>
                      <w:bCs/>
                      <w:sz w:val="16"/>
                      <w:szCs w:val="16"/>
                    </w:rPr>
                    <w:t>Rehabilitācijas pakalpojumi vidēji 11% hospitalizēto pacientu*</w:t>
                  </w:r>
                </w:p>
              </w:tc>
              <w:tc>
                <w:tcPr>
                  <w:tcW w:w="708" w:type="dxa"/>
                  <w:shd w:val="clear" w:color="auto" w:fill="FFC000"/>
                  <w:vAlign w:val="center"/>
                </w:tcPr>
                <w:p w:rsidR="007A300C" w:rsidRPr="00B631E4" w:rsidRDefault="007A300C" w:rsidP="003B74B7">
                  <w:pPr>
                    <w:jc w:val="center"/>
                    <w:rPr>
                      <w:rFonts w:ascii="Times New Roman" w:hAnsi="Times New Roman"/>
                      <w:bCs/>
                      <w:sz w:val="16"/>
                      <w:szCs w:val="16"/>
                    </w:rPr>
                  </w:pPr>
                  <w:r w:rsidRPr="00B631E4">
                    <w:rPr>
                      <w:rFonts w:ascii="Times New Roman" w:hAnsi="Times New Roman"/>
                      <w:bCs/>
                      <w:sz w:val="16"/>
                      <w:szCs w:val="16"/>
                    </w:rPr>
                    <w:t>Vidējais ārstēšanas ilgums stacionārā 2017.gadā</w:t>
                  </w:r>
                </w:p>
              </w:tc>
              <w:tc>
                <w:tcPr>
                  <w:tcW w:w="851" w:type="dxa"/>
                  <w:shd w:val="clear" w:color="auto" w:fill="FFC000"/>
                </w:tcPr>
                <w:p w:rsidR="007A300C" w:rsidRPr="00B631E4" w:rsidRDefault="007A300C" w:rsidP="003B74B7">
                  <w:pPr>
                    <w:jc w:val="center"/>
                    <w:rPr>
                      <w:rFonts w:ascii="Times New Roman" w:hAnsi="Times New Roman"/>
                      <w:bCs/>
                      <w:sz w:val="16"/>
                      <w:szCs w:val="16"/>
                    </w:rPr>
                  </w:pPr>
                </w:p>
                <w:p w:rsidR="007A300C" w:rsidRPr="00B631E4" w:rsidRDefault="007A300C" w:rsidP="003B74B7">
                  <w:pPr>
                    <w:jc w:val="center"/>
                    <w:rPr>
                      <w:rFonts w:ascii="Times New Roman" w:hAnsi="Times New Roman"/>
                      <w:bCs/>
                      <w:sz w:val="16"/>
                      <w:szCs w:val="16"/>
                    </w:rPr>
                  </w:pPr>
                </w:p>
                <w:p w:rsidR="007A300C" w:rsidRPr="00B631E4" w:rsidRDefault="007A300C" w:rsidP="003B74B7">
                  <w:pPr>
                    <w:jc w:val="center"/>
                    <w:rPr>
                      <w:rFonts w:ascii="Times New Roman" w:hAnsi="Times New Roman"/>
                      <w:bCs/>
                      <w:sz w:val="16"/>
                      <w:szCs w:val="16"/>
                    </w:rPr>
                  </w:pPr>
                  <w:r w:rsidRPr="00B631E4">
                    <w:rPr>
                      <w:rFonts w:ascii="Times New Roman" w:hAnsi="Times New Roman"/>
                      <w:bCs/>
                      <w:sz w:val="16"/>
                      <w:szCs w:val="16"/>
                    </w:rPr>
                    <w:t xml:space="preserve">Vienas vidējās ārstēšanas izmaksas, </w:t>
                  </w:r>
                  <w:proofErr w:type="spellStart"/>
                  <w:r w:rsidRPr="00B631E4">
                    <w:rPr>
                      <w:rFonts w:ascii="Times New Roman" w:hAnsi="Times New Roman"/>
                      <w:bCs/>
                      <w:sz w:val="16"/>
                      <w:szCs w:val="16"/>
                    </w:rPr>
                    <w:t>euro</w:t>
                  </w:r>
                  <w:proofErr w:type="spellEnd"/>
                </w:p>
              </w:tc>
              <w:tc>
                <w:tcPr>
                  <w:tcW w:w="992" w:type="dxa"/>
                  <w:shd w:val="clear" w:color="auto" w:fill="FFC000"/>
                  <w:vAlign w:val="center"/>
                </w:tcPr>
                <w:p w:rsidR="007A300C" w:rsidRPr="00B631E4" w:rsidRDefault="007A300C" w:rsidP="003B74B7">
                  <w:pPr>
                    <w:jc w:val="center"/>
                    <w:rPr>
                      <w:rFonts w:ascii="Times New Roman" w:hAnsi="Times New Roman"/>
                      <w:sz w:val="16"/>
                      <w:szCs w:val="16"/>
                    </w:rPr>
                  </w:pPr>
                  <w:r w:rsidRPr="00B631E4">
                    <w:rPr>
                      <w:rFonts w:ascii="Times New Roman" w:hAnsi="Times New Roman"/>
                      <w:bCs/>
                      <w:sz w:val="16"/>
                      <w:szCs w:val="16"/>
                    </w:rPr>
                    <w:t xml:space="preserve">Funkcionālā stāvokļa novērtēšanai nepieciešamais finansējums, </w:t>
                  </w:r>
                  <w:proofErr w:type="spellStart"/>
                  <w:r w:rsidRPr="00B631E4">
                    <w:rPr>
                      <w:rFonts w:ascii="Times New Roman" w:hAnsi="Times New Roman"/>
                      <w:bCs/>
                      <w:i/>
                      <w:sz w:val="16"/>
                      <w:szCs w:val="16"/>
                    </w:rPr>
                    <w:t>euro</w:t>
                  </w:r>
                  <w:proofErr w:type="spellEnd"/>
                </w:p>
              </w:tc>
              <w:tc>
                <w:tcPr>
                  <w:tcW w:w="1045" w:type="dxa"/>
                  <w:shd w:val="clear" w:color="auto" w:fill="FFC000"/>
                  <w:vAlign w:val="center"/>
                </w:tcPr>
                <w:p w:rsidR="007A300C" w:rsidRPr="00B631E4" w:rsidRDefault="007A300C" w:rsidP="003B74B7">
                  <w:pPr>
                    <w:jc w:val="center"/>
                    <w:rPr>
                      <w:rFonts w:ascii="Times New Roman" w:hAnsi="Times New Roman"/>
                      <w:sz w:val="16"/>
                      <w:szCs w:val="16"/>
                    </w:rPr>
                  </w:pPr>
                  <w:r w:rsidRPr="00B631E4">
                    <w:rPr>
                      <w:rFonts w:ascii="Times New Roman" w:hAnsi="Times New Roman"/>
                      <w:bCs/>
                      <w:sz w:val="16"/>
                      <w:szCs w:val="16"/>
                    </w:rPr>
                    <w:t xml:space="preserve">Mobilo vienību nodarbību nodrošināšanai nepieciešamais finansējums, </w:t>
                  </w:r>
                  <w:proofErr w:type="spellStart"/>
                  <w:r w:rsidRPr="00B631E4">
                    <w:rPr>
                      <w:rFonts w:ascii="Times New Roman" w:hAnsi="Times New Roman"/>
                      <w:bCs/>
                      <w:i/>
                      <w:sz w:val="16"/>
                      <w:szCs w:val="16"/>
                    </w:rPr>
                    <w:t>euro</w:t>
                  </w:r>
                  <w:proofErr w:type="spellEnd"/>
                </w:p>
              </w:tc>
              <w:tc>
                <w:tcPr>
                  <w:tcW w:w="709" w:type="dxa"/>
                  <w:shd w:val="clear" w:color="auto" w:fill="FFC000"/>
                  <w:vAlign w:val="center"/>
                </w:tcPr>
                <w:p w:rsidR="007A300C" w:rsidRPr="00B631E4" w:rsidRDefault="007A300C" w:rsidP="003B74B7">
                  <w:pPr>
                    <w:jc w:val="center"/>
                    <w:rPr>
                      <w:rFonts w:ascii="Times New Roman" w:hAnsi="Times New Roman"/>
                      <w:sz w:val="16"/>
                      <w:szCs w:val="16"/>
                    </w:rPr>
                  </w:pPr>
                  <w:r w:rsidRPr="00B631E4">
                    <w:rPr>
                      <w:rFonts w:ascii="Times New Roman" w:hAnsi="Times New Roman"/>
                      <w:bCs/>
                      <w:sz w:val="16"/>
                      <w:szCs w:val="16"/>
                    </w:rPr>
                    <w:t xml:space="preserve">Individuālā plāna sastādīšanai nepieciešamais finansējums, </w:t>
                  </w:r>
                  <w:proofErr w:type="spellStart"/>
                  <w:r w:rsidRPr="00B631E4">
                    <w:rPr>
                      <w:rFonts w:ascii="Times New Roman" w:hAnsi="Times New Roman"/>
                      <w:bCs/>
                      <w:i/>
                      <w:sz w:val="16"/>
                      <w:szCs w:val="16"/>
                    </w:rPr>
                    <w:t>euro</w:t>
                  </w:r>
                  <w:proofErr w:type="spellEnd"/>
                </w:p>
              </w:tc>
              <w:tc>
                <w:tcPr>
                  <w:tcW w:w="992" w:type="dxa"/>
                  <w:shd w:val="clear" w:color="auto" w:fill="FFC000"/>
                  <w:vAlign w:val="center"/>
                </w:tcPr>
                <w:p w:rsidR="007A300C" w:rsidRPr="00B631E4" w:rsidRDefault="007A300C" w:rsidP="003B74B7">
                  <w:pPr>
                    <w:jc w:val="center"/>
                    <w:rPr>
                      <w:rFonts w:ascii="Times New Roman" w:hAnsi="Times New Roman"/>
                      <w:sz w:val="16"/>
                      <w:szCs w:val="16"/>
                    </w:rPr>
                  </w:pPr>
                  <w:r w:rsidRPr="00B631E4">
                    <w:rPr>
                      <w:rFonts w:ascii="Times New Roman" w:hAnsi="Times New Roman"/>
                      <w:bCs/>
                      <w:sz w:val="16"/>
                      <w:szCs w:val="16"/>
                    </w:rPr>
                    <w:t xml:space="preserve">Pacientu radinieku apmācībai 50% gadījumu nepieciešamais finansējums, </w:t>
                  </w:r>
                  <w:proofErr w:type="spellStart"/>
                  <w:r w:rsidRPr="00B631E4">
                    <w:rPr>
                      <w:rFonts w:ascii="Times New Roman" w:hAnsi="Times New Roman"/>
                      <w:bCs/>
                      <w:i/>
                      <w:sz w:val="16"/>
                      <w:szCs w:val="16"/>
                    </w:rPr>
                    <w:t>euro</w:t>
                  </w:r>
                  <w:proofErr w:type="spellEnd"/>
                </w:p>
              </w:tc>
              <w:tc>
                <w:tcPr>
                  <w:tcW w:w="1134" w:type="dxa"/>
                  <w:shd w:val="clear" w:color="auto" w:fill="FFC000"/>
                  <w:vAlign w:val="center"/>
                </w:tcPr>
                <w:p w:rsidR="007A300C" w:rsidRPr="00B631E4" w:rsidRDefault="007A300C" w:rsidP="003B74B7">
                  <w:pPr>
                    <w:jc w:val="center"/>
                    <w:rPr>
                      <w:rFonts w:ascii="Times New Roman" w:hAnsi="Times New Roman"/>
                      <w:sz w:val="16"/>
                      <w:szCs w:val="16"/>
                    </w:rPr>
                  </w:pPr>
                  <w:r w:rsidRPr="00B631E4">
                    <w:rPr>
                      <w:rFonts w:ascii="Times New Roman" w:hAnsi="Times New Roman"/>
                      <w:bCs/>
                      <w:sz w:val="16"/>
                      <w:szCs w:val="16"/>
                    </w:rPr>
                    <w:t xml:space="preserve">Papildus nepieciešamais finansējums mobilo vienību nodrošināšanai no 2019.gada 1.aprīļa, </w:t>
                  </w:r>
                  <w:proofErr w:type="spellStart"/>
                  <w:r w:rsidRPr="00B631E4">
                    <w:rPr>
                      <w:rFonts w:ascii="Times New Roman" w:hAnsi="Times New Roman"/>
                      <w:bCs/>
                      <w:i/>
                      <w:sz w:val="16"/>
                      <w:szCs w:val="16"/>
                    </w:rPr>
                    <w:t>euro</w:t>
                  </w:r>
                  <w:proofErr w:type="spellEnd"/>
                </w:p>
              </w:tc>
              <w:tc>
                <w:tcPr>
                  <w:tcW w:w="851" w:type="dxa"/>
                  <w:shd w:val="clear" w:color="auto" w:fill="FFC000"/>
                </w:tcPr>
                <w:p w:rsidR="007A300C" w:rsidRPr="00B631E4" w:rsidRDefault="007A300C" w:rsidP="003B74B7">
                  <w:pPr>
                    <w:jc w:val="center"/>
                    <w:rPr>
                      <w:rFonts w:ascii="Times New Roman" w:hAnsi="Times New Roman"/>
                      <w:bCs/>
                      <w:sz w:val="16"/>
                      <w:szCs w:val="16"/>
                    </w:rPr>
                  </w:pPr>
                  <w:r w:rsidRPr="00B631E4">
                    <w:rPr>
                      <w:rFonts w:ascii="Times New Roman" w:hAnsi="Times New Roman"/>
                      <w:bCs/>
                      <w:sz w:val="16"/>
                      <w:szCs w:val="16"/>
                    </w:rPr>
                    <w:t xml:space="preserve">Papildus nepieciešamais finansējums mobilo vienību nodrošināšanai  gadam, </w:t>
                  </w:r>
                  <w:proofErr w:type="spellStart"/>
                  <w:r w:rsidRPr="00B631E4">
                    <w:rPr>
                      <w:rFonts w:ascii="Times New Roman" w:hAnsi="Times New Roman"/>
                      <w:bCs/>
                      <w:i/>
                      <w:sz w:val="16"/>
                      <w:szCs w:val="16"/>
                    </w:rPr>
                    <w:t>euro</w:t>
                  </w:r>
                  <w:proofErr w:type="spellEnd"/>
                </w:p>
              </w:tc>
            </w:tr>
            <w:tr w:rsidR="00B631E4" w:rsidRPr="00B631E4" w:rsidTr="003B74B7">
              <w:tc>
                <w:tcPr>
                  <w:tcW w:w="860"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1</w:t>
                  </w:r>
                </w:p>
              </w:tc>
              <w:tc>
                <w:tcPr>
                  <w:tcW w:w="708"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2</w:t>
                  </w:r>
                </w:p>
              </w:tc>
              <w:tc>
                <w:tcPr>
                  <w:tcW w:w="851" w:type="dxa"/>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2.1</w:t>
                  </w:r>
                </w:p>
              </w:tc>
              <w:tc>
                <w:tcPr>
                  <w:tcW w:w="992"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3</w:t>
                  </w:r>
                </w:p>
              </w:tc>
              <w:tc>
                <w:tcPr>
                  <w:tcW w:w="1045"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4</w:t>
                  </w:r>
                </w:p>
              </w:tc>
              <w:tc>
                <w:tcPr>
                  <w:tcW w:w="709"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5</w:t>
                  </w:r>
                </w:p>
              </w:tc>
              <w:tc>
                <w:tcPr>
                  <w:tcW w:w="992"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6</w:t>
                  </w:r>
                </w:p>
              </w:tc>
              <w:tc>
                <w:tcPr>
                  <w:tcW w:w="1134" w:type="dxa"/>
                  <w:vAlign w:val="center"/>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7=3+4+5+6</w:t>
                  </w:r>
                </w:p>
              </w:tc>
              <w:tc>
                <w:tcPr>
                  <w:tcW w:w="851" w:type="dxa"/>
                </w:tcPr>
                <w:p w:rsidR="007A300C" w:rsidRPr="00B631E4" w:rsidRDefault="007A300C" w:rsidP="003B74B7">
                  <w:pPr>
                    <w:spacing w:after="120"/>
                    <w:jc w:val="center"/>
                    <w:rPr>
                      <w:rFonts w:ascii="Times New Roman" w:hAnsi="Times New Roman"/>
                      <w:bCs/>
                      <w:sz w:val="16"/>
                      <w:szCs w:val="16"/>
                    </w:rPr>
                  </w:pPr>
                </w:p>
              </w:tc>
            </w:tr>
            <w:tr w:rsidR="00B631E4" w:rsidRPr="00B631E4" w:rsidTr="003B74B7">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sz w:val="16"/>
                      <w:szCs w:val="16"/>
                    </w:rPr>
                  </w:pPr>
                  <w:r w:rsidRPr="00B631E4">
                    <w:rPr>
                      <w:rFonts w:ascii="Times New Roman" w:hAnsi="Times New Roman"/>
                      <w:bCs/>
                      <w:sz w:val="16"/>
                      <w:szCs w:val="16"/>
                    </w:rPr>
                    <w:t>28 826</w:t>
                  </w:r>
                </w:p>
              </w:tc>
              <w:tc>
                <w:tcPr>
                  <w:tcW w:w="708" w:type="dxa"/>
                  <w:tcBorders>
                    <w:top w:val="single" w:sz="4" w:space="0" w:color="auto"/>
                    <w:left w:val="nil"/>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sz w:val="16"/>
                      <w:szCs w:val="16"/>
                    </w:rPr>
                  </w:pPr>
                  <w:r w:rsidRPr="00B631E4">
                    <w:rPr>
                      <w:rFonts w:ascii="Times New Roman" w:hAnsi="Times New Roman"/>
                      <w:bCs/>
                      <w:sz w:val="16"/>
                      <w:szCs w:val="16"/>
                    </w:rPr>
                    <w:t>6</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7A300C" w:rsidRPr="00B631E4" w:rsidRDefault="007A300C" w:rsidP="003B74B7">
                  <w:pPr>
                    <w:spacing w:after="120"/>
                    <w:jc w:val="center"/>
                    <w:rPr>
                      <w:rFonts w:ascii="Times New Roman" w:hAnsi="Times New Roman"/>
                      <w:bCs/>
                      <w:sz w:val="16"/>
                      <w:szCs w:val="16"/>
                    </w:rPr>
                  </w:pPr>
                  <w:r w:rsidRPr="00B631E4">
                    <w:rPr>
                      <w:rFonts w:ascii="Times New Roman" w:hAnsi="Times New Roman"/>
                      <w:bCs/>
                      <w:sz w:val="16"/>
                      <w:szCs w:val="16"/>
                    </w:rPr>
                    <w:t>65.515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sz w:val="16"/>
                      <w:szCs w:val="16"/>
                    </w:rPr>
                  </w:pPr>
                  <w:r w:rsidRPr="00B631E4">
                    <w:rPr>
                      <w:rFonts w:ascii="Times New Roman" w:hAnsi="Times New Roman"/>
                      <w:bCs/>
                      <w:sz w:val="16"/>
                      <w:szCs w:val="16"/>
                    </w:rPr>
                    <w:t>414 518</w:t>
                  </w:r>
                </w:p>
              </w:tc>
              <w:tc>
                <w:tcPr>
                  <w:tcW w:w="1045" w:type="dxa"/>
                  <w:tcBorders>
                    <w:top w:val="single" w:sz="4" w:space="0" w:color="auto"/>
                    <w:left w:val="nil"/>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sz w:val="16"/>
                      <w:szCs w:val="16"/>
                    </w:rPr>
                  </w:pPr>
                  <w:r w:rsidRPr="00B631E4">
                    <w:rPr>
                      <w:rFonts w:ascii="Times New Roman" w:hAnsi="Times New Roman"/>
                      <w:bCs/>
                      <w:sz w:val="16"/>
                      <w:szCs w:val="16"/>
                    </w:rPr>
                    <w:t>1 199 352</w:t>
                  </w:r>
                </w:p>
              </w:tc>
              <w:tc>
                <w:tcPr>
                  <w:tcW w:w="709" w:type="dxa"/>
                  <w:tcBorders>
                    <w:top w:val="single" w:sz="4" w:space="0" w:color="auto"/>
                    <w:left w:val="nil"/>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sz w:val="16"/>
                      <w:szCs w:val="16"/>
                    </w:rPr>
                  </w:pPr>
                  <w:r w:rsidRPr="00B631E4">
                    <w:rPr>
                      <w:rFonts w:ascii="Times New Roman" w:hAnsi="Times New Roman"/>
                      <w:bCs/>
                      <w:sz w:val="16"/>
                      <w:szCs w:val="16"/>
                    </w:rPr>
                    <w:t>136 107</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sz w:val="16"/>
                      <w:szCs w:val="16"/>
                    </w:rPr>
                  </w:pPr>
                  <w:r w:rsidRPr="00B631E4">
                    <w:rPr>
                      <w:rFonts w:ascii="Times New Roman" w:hAnsi="Times New Roman"/>
                      <w:bCs/>
                      <w:sz w:val="16"/>
                      <w:szCs w:val="16"/>
                    </w:rPr>
                    <w:t>138 558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7A300C" w:rsidRPr="00B631E4" w:rsidRDefault="007A300C" w:rsidP="003B74B7">
                  <w:pPr>
                    <w:spacing w:after="120"/>
                    <w:jc w:val="center"/>
                    <w:rPr>
                      <w:rFonts w:ascii="Times New Roman" w:hAnsi="Times New Roman"/>
                      <w:b/>
                      <w:bCs/>
                      <w:sz w:val="16"/>
                      <w:szCs w:val="16"/>
                    </w:rPr>
                  </w:pPr>
                  <w:r w:rsidRPr="00B631E4">
                    <w:rPr>
                      <w:rFonts w:ascii="Times New Roman" w:hAnsi="Times New Roman"/>
                      <w:b/>
                      <w:bCs/>
                      <w:sz w:val="16"/>
                      <w:szCs w:val="16"/>
                    </w:rPr>
                    <w:t>1 888 535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7A300C" w:rsidRPr="00B631E4" w:rsidRDefault="007A300C" w:rsidP="003B74B7">
                  <w:pPr>
                    <w:spacing w:after="120"/>
                    <w:jc w:val="center"/>
                    <w:rPr>
                      <w:rFonts w:ascii="Times New Roman" w:hAnsi="Times New Roman"/>
                      <w:b/>
                      <w:bCs/>
                      <w:sz w:val="16"/>
                      <w:szCs w:val="16"/>
                    </w:rPr>
                  </w:pPr>
                  <w:r w:rsidRPr="00B631E4">
                    <w:rPr>
                      <w:rFonts w:ascii="Times New Roman" w:hAnsi="Times New Roman"/>
                      <w:b/>
                      <w:bCs/>
                      <w:sz w:val="16"/>
                      <w:szCs w:val="16"/>
                    </w:rPr>
                    <w:t>2 518 044</w:t>
                  </w:r>
                </w:p>
              </w:tc>
            </w:tr>
          </w:tbl>
          <w:p w:rsidR="007A300C" w:rsidRPr="00B631E4" w:rsidRDefault="007A300C" w:rsidP="003B74B7">
            <w:pPr>
              <w:spacing w:after="120"/>
              <w:jc w:val="both"/>
              <w:rPr>
                <w:rFonts w:ascii="Times New Roman" w:hAnsi="Times New Roman"/>
                <w:b/>
                <w:sz w:val="20"/>
                <w:szCs w:val="20"/>
              </w:rPr>
            </w:pPr>
            <w:r w:rsidRPr="00B631E4">
              <w:rPr>
                <w:rFonts w:ascii="Times New Roman" w:hAnsi="Times New Roman"/>
                <w:sz w:val="20"/>
                <w:szCs w:val="20"/>
              </w:rPr>
              <w:t xml:space="preserve">Lai nodrošinātu akūtās rehabilitācijas pakalpojumus jaukta profila gultās vismaz 11% gadījumu (28 826 pacientiem) no kopējā hospitalizāciju skaita V-III līmeņa ārstniecības iestādēs nepieciešamais finansējums  </w:t>
            </w:r>
            <w:r w:rsidRPr="00B631E4">
              <w:rPr>
                <w:rFonts w:ascii="Times New Roman" w:hAnsi="Times New Roman"/>
                <w:b/>
                <w:sz w:val="20"/>
                <w:szCs w:val="20"/>
              </w:rPr>
              <w:t xml:space="preserve">1 888 535 </w:t>
            </w:r>
            <w:proofErr w:type="spellStart"/>
            <w:r w:rsidRPr="00B631E4">
              <w:rPr>
                <w:rFonts w:ascii="Times New Roman" w:hAnsi="Times New Roman"/>
                <w:b/>
                <w:i/>
                <w:sz w:val="20"/>
                <w:szCs w:val="20"/>
              </w:rPr>
              <w:t>euro</w:t>
            </w:r>
            <w:proofErr w:type="spellEnd"/>
            <w:r w:rsidRPr="00B631E4">
              <w:rPr>
                <w:rFonts w:ascii="Times New Roman" w:hAnsi="Times New Roman"/>
                <w:b/>
                <w:i/>
                <w:sz w:val="20"/>
                <w:szCs w:val="20"/>
              </w:rPr>
              <w:t xml:space="preserve">, </w:t>
            </w:r>
            <w:r w:rsidRPr="00B631E4">
              <w:rPr>
                <w:rFonts w:ascii="Times New Roman" w:hAnsi="Times New Roman"/>
                <w:sz w:val="20"/>
                <w:szCs w:val="20"/>
              </w:rPr>
              <w:t xml:space="preserve">skat., tabulu Nr.4 (visam gadam nepieciešamais finansējums – 2 518 044 </w:t>
            </w:r>
            <w:proofErr w:type="spellStart"/>
            <w:r w:rsidRPr="00B631E4">
              <w:rPr>
                <w:rFonts w:ascii="Times New Roman" w:hAnsi="Times New Roman"/>
                <w:sz w:val="20"/>
                <w:szCs w:val="20"/>
              </w:rPr>
              <w:t>euro</w:t>
            </w:r>
            <w:proofErr w:type="spellEnd"/>
            <w:r w:rsidRPr="00B631E4">
              <w:rPr>
                <w:rFonts w:ascii="Times New Roman" w:hAnsi="Times New Roman"/>
                <w:sz w:val="20"/>
                <w:szCs w:val="20"/>
              </w:rPr>
              <w:t xml:space="preserve">). </w:t>
            </w:r>
          </w:p>
          <w:p w:rsidR="007A300C" w:rsidRPr="00B631E4" w:rsidRDefault="007A300C" w:rsidP="003B74B7">
            <w:pPr>
              <w:pStyle w:val="ListParagraph"/>
              <w:spacing w:after="0" w:line="240" w:lineRule="auto"/>
              <w:ind w:left="1418"/>
              <w:jc w:val="right"/>
              <w:rPr>
                <w:rFonts w:ascii="Times New Roman" w:hAnsi="Times New Roman"/>
                <w:i/>
                <w:sz w:val="20"/>
                <w:szCs w:val="20"/>
              </w:rPr>
            </w:pPr>
            <w:r w:rsidRPr="00B631E4">
              <w:rPr>
                <w:rFonts w:ascii="Times New Roman" w:hAnsi="Times New Roman"/>
                <w:i/>
                <w:sz w:val="20"/>
                <w:szCs w:val="20"/>
              </w:rPr>
              <w:t>Tabula Nr.5</w:t>
            </w:r>
          </w:p>
          <w:p w:rsidR="007A300C" w:rsidRPr="00B631E4" w:rsidRDefault="007A300C" w:rsidP="003B74B7">
            <w:pPr>
              <w:spacing w:after="0" w:line="240" w:lineRule="auto"/>
              <w:jc w:val="center"/>
              <w:rPr>
                <w:rFonts w:ascii="Times New Roman" w:hAnsi="Times New Roman"/>
                <w:sz w:val="20"/>
                <w:szCs w:val="20"/>
              </w:rPr>
            </w:pPr>
            <w:proofErr w:type="spellStart"/>
            <w:r w:rsidRPr="00B631E4">
              <w:rPr>
                <w:rFonts w:ascii="Times New Roman" w:hAnsi="Times New Roman"/>
                <w:sz w:val="20"/>
                <w:szCs w:val="20"/>
              </w:rPr>
              <w:t>Subakūtās</w:t>
            </w:r>
            <w:proofErr w:type="spellEnd"/>
            <w:r w:rsidRPr="00B631E4">
              <w:rPr>
                <w:rFonts w:ascii="Times New Roman" w:hAnsi="Times New Roman"/>
                <w:sz w:val="20"/>
                <w:szCs w:val="20"/>
              </w:rPr>
              <w:t>, ilgtermiņa un perinatālā periodā radušos stāvokļu medicīniskās rehabilitācijas pakalpojumu nodrošināšanai nepieciešamais finansējums</w:t>
            </w:r>
          </w:p>
          <w:tbl>
            <w:tblPr>
              <w:tblStyle w:val="TableGrid"/>
              <w:tblW w:w="7961" w:type="dxa"/>
              <w:jc w:val="center"/>
              <w:tblLayout w:type="fixed"/>
              <w:tblLook w:val="04A0" w:firstRow="1" w:lastRow="0" w:firstColumn="1" w:lastColumn="0" w:noHBand="0" w:noVBand="1"/>
            </w:tblPr>
            <w:tblGrid>
              <w:gridCol w:w="1664"/>
              <w:gridCol w:w="2015"/>
              <w:gridCol w:w="2014"/>
              <w:gridCol w:w="2268"/>
            </w:tblGrid>
            <w:tr w:rsidR="00B631E4" w:rsidRPr="00B631E4" w:rsidTr="003B74B7">
              <w:trPr>
                <w:trHeight w:val="518"/>
                <w:jc w:val="center"/>
              </w:trPr>
              <w:tc>
                <w:tcPr>
                  <w:tcW w:w="1664" w:type="dxa"/>
                  <w:shd w:val="clear" w:color="auto" w:fill="FFC000"/>
                  <w:vAlign w:val="center"/>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Pacientu skaits no 2019.gada 1.aprīļa</w:t>
                  </w:r>
                </w:p>
              </w:tc>
              <w:tc>
                <w:tcPr>
                  <w:tcW w:w="2015" w:type="dxa"/>
                  <w:shd w:val="clear" w:color="auto" w:fill="FFC000"/>
                  <w:vAlign w:val="center"/>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Vienas vidējās ārstēšanas izmaksas</w:t>
                  </w:r>
                </w:p>
              </w:tc>
              <w:tc>
                <w:tcPr>
                  <w:tcW w:w="2014" w:type="dxa"/>
                  <w:shd w:val="clear" w:color="auto" w:fill="FFC000"/>
                  <w:vAlign w:val="center"/>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 xml:space="preserve">Nepieciešamais finansējums no 2019.gada 1.aprīļa, </w:t>
                  </w:r>
                  <w:proofErr w:type="spellStart"/>
                  <w:r w:rsidRPr="00B631E4">
                    <w:rPr>
                      <w:rFonts w:ascii="Times New Roman" w:hAnsi="Times New Roman"/>
                      <w:i/>
                      <w:sz w:val="18"/>
                      <w:szCs w:val="18"/>
                    </w:rPr>
                    <w:t>euro</w:t>
                  </w:r>
                  <w:proofErr w:type="spellEnd"/>
                </w:p>
              </w:tc>
              <w:tc>
                <w:tcPr>
                  <w:tcW w:w="2268" w:type="dxa"/>
                  <w:shd w:val="clear" w:color="auto" w:fill="FFC000"/>
                  <w:vAlign w:val="center"/>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 xml:space="preserve">Nepieciešamais finansējums gadam, </w:t>
                  </w:r>
                  <w:proofErr w:type="spellStart"/>
                  <w:r w:rsidRPr="00B631E4">
                    <w:rPr>
                      <w:rFonts w:ascii="Times New Roman" w:hAnsi="Times New Roman"/>
                      <w:i/>
                      <w:sz w:val="18"/>
                      <w:szCs w:val="18"/>
                    </w:rPr>
                    <w:t>euro</w:t>
                  </w:r>
                  <w:proofErr w:type="spellEnd"/>
                </w:p>
              </w:tc>
            </w:tr>
            <w:tr w:rsidR="00B631E4" w:rsidRPr="00B631E4" w:rsidTr="003B74B7">
              <w:trPr>
                <w:jc w:val="center"/>
              </w:trPr>
              <w:tc>
                <w:tcPr>
                  <w:tcW w:w="1664" w:type="dxa"/>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1</w:t>
                  </w:r>
                </w:p>
              </w:tc>
              <w:tc>
                <w:tcPr>
                  <w:tcW w:w="2015" w:type="dxa"/>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2</w:t>
                  </w:r>
                </w:p>
              </w:tc>
              <w:tc>
                <w:tcPr>
                  <w:tcW w:w="2014" w:type="dxa"/>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3=1*2</w:t>
                  </w:r>
                </w:p>
              </w:tc>
              <w:tc>
                <w:tcPr>
                  <w:tcW w:w="2268" w:type="dxa"/>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4</w:t>
                  </w:r>
                </w:p>
              </w:tc>
            </w:tr>
            <w:tr w:rsidR="00B631E4" w:rsidRPr="00B631E4" w:rsidTr="003B74B7">
              <w:trPr>
                <w:jc w:val="center"/>
              </w:trPr>
              <w:tc>
                <w:tcPr>
                  <w:tcW w:w="1664" w:type="dxa"/>
                  <w:shd w:val="clear" w:color="auto" w:fill="FFFFFF" w:themeFill="background1"/>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1 829</w:t>
                  </w:r>
                </w:p>
              </w:tc>
              <w:tc>
                <w:tcPr>
                  <w:tcW w:w="2015" w:type="dxa"/>
                  <w:shd w:val="clear" w:color="auto" w:fill="FFFFFF" w:themeFill="background1"/>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1 085,97</w:t>
                  </w:r>
                </w:p>
              </w:tc>
              <w:tc>
                <w:tcPr>
                  <w:tcW w:w="2014" w:type="dxa"/>
                  <w:shd w:val="clear" w:color="auto" w:fill="FFFFFF" w:themeFill="background1"/>
                </w:tcPr>
                <w:p w:rsidR="007A300C" w:rsidRPr="00B631E4" w:rsidRDefault="007A300C" w:rsidP="003B74B7">
                  <w:pPr>
                    <w:jc w:val="center"/>
                    <w:rPr>
                      <w:rFonts w:ascii="Times New Roman" w:hAnsi="Times New Roman"/>
                      <w:b/>
                      <w:sz w:val="18"/>
                      <w:szCs w:val="18"/>
                    </w:rPr>
                  </w:pPr>
                  <w:r w:rsidRPr="00B631E4">
                    <w:rPr>
                      <w:rFonts w:ascii="Times New Roman" w:hAnsi="Times New Roman"/>
                      <w:b/>
                      <w:sz w:val="18"/>
                      <w:szCs w:val="18"/>
                    </w:rPr>
                    <w:t>1 986 239*</w:t>
                  </w:r>
                </w:p>
              </w:tc>
              <w:tc>
                <w:tcPr>
                  <w:tcW w:w="2268" w:type="dxa"/>
                  <w:shd w:val="clear" w:color="auto" w:fill="FFFFFF" w:themeFill="background1"/>
                </w:tcPr>
                <w:p w:rsidR="007A300C" w:rsidRPr="00B631E4" w:rsidRDefault="007A300C" w:rsidP="003B74B7">
                  <w:pPr>
                    <w:jc w:val="center"/>
                    <w:rPr>
                      <w:rFonts w:ascii="Times New Roman" w:hAnsi="Times New Roman"/>
                      <w:b/>
                      <w:sz w:val="18"/>
                      <w:szCs w:val="18"/>
                    </w:rPr>
                  </w:pPr>
                </w:p>
              </w:tc>
            </w:tr>
            <w:tr w:rsidR="00B631E4" w:rsidRPr="00B631E4" w:rsidTr="003B74B7">
              <w:trPr>
                <w:jc w:val="center"/>
              </w:trPr>
              <w:tc>
                <w:tcPr>
                  <w:tcW w:w="1664" w:type="dxa"/>
                  <w:shd w:val="clear" w:color="auto" w:fill="FFFFFF" w:themeFill="background1"/>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 xml:space="preserve">   3207**</w:t>
                  </w:r>
                </w:p>
              </w:tc>
              <w:tc>
                <w:tcPr>
                  <w:tcW w:w="2015" w:type="dxa"/>
                  <w:shd w:val="clear" w:color="auto" w:fill="FFFFFF" w:themeFill="background1"/>
                </w:tcPr>
                <w:p w:rsidR="007A300C" w:rsidRPr="00B631E4" w:rsidRDefault="007A300C" w:rsidP="003B74B7">
                  <w:pPr>
                    <w:jc w:val="center"/>
                    <w:rPr>
                      <w:rFonts w:ascii="Times New Roman" w:hAnsi="Times New Roman"/>
                      <w:sz w:val="18"/>
                      <w:szCs w:val="18"/>
                    </w:rPr>
                  </w:pPr>
                  <w:r w:rsidRPr="00B631E4">
                    <w:rPr>
                      <w:rFonts w:ascii="Times New Roman" w:hAnsi="Times New Roman"/>
                      <w:sz w:val="18"/>
                      <w:szCs w:val="18"/>
                    </w:rPr>
                    <w:t>1 085,97</w:t>
                  </w:r>
                </w:p>
              </w:tc>
              <w:tc>
                <w:tcPr>
                  <w:tcW w:w="2014" w:type="dxa"/>
                  <w:shd w:val="clear" w:color="auto" w:fill="FFFFFF" w:themeFill="background1"/>
                </w:tcPr>
                <w:p w:rsidR="007A300C" w:rsidRPr="00B631E4" w:rsidRDefault="007A300C" w:rsidP="003B74B7">
                  <w:pPr>
                    <w:jc w:val="center"/>
                    <w:rPr>
                      <w:rFonts w:ascii="Times New Roman" w:hAnsi="Times New Roman"/>
                      <w:b/>
                      <w:sz w:val="18"/>
                      <w:szCs w:val="18"/>
                    </w:rPr>
                  </w:pPr>
                </w:p>
              </w:tc>
              <w:tc>
                <w:tcPr>
                  <w:tcW w:w="2268" w:type="dxa"/>
                  <w:shd w:val="clear" w:color="auto" w:fill="FFFFFF" w:themeFill="background1"/>
                </w:tcPr>
                <w:p w:rsidR="007A300C" w:rsidRPr="00B631E4" w:rsidRDefault="007A300C" w:rsidP="003B74B7">
                  <w:pPr>
                    <w:jc w:val="center"/>
                    <w:rPr>
                      <w:rFonts w:ascii="Times New Roman" w:hAnsi="Times New Roman"/>
                      <w:b/>
                      <w:sz w:val="18"/>
                      <w:szCs w:val="18"/>
                    </w:rPr>
                  </w:pPr>
                  <w:r w:rsidRPr="00B631E4">
                    <w:rPr>
                      <w:rFonts w:ascii="Times New Roman" w:hAnsi="Times New Roman"/>
                      <w:b/>
                      <w:sz w:val="18"/>
                      <w:szCs w:val="18"/>
                    </w:rPr>
                    <w:t>3 483 058*</w:t>
                  </w:r>
                </w:p>
              </w:tc>
            </w:tr>
          </w:tbl>
          <w:p w:rsidR="007A300C" w:rsidRPr="00B631E4" w:rsidRDefault="007A300C" w:rsidP="003B74B7">
            <w:pPr>
              <w:spacing w:after="0" w:line="240" w:lineRule="auto"/>
              <w:jc w:val="both"/>
              <w:rPr>
                <w:rFonts w:ascii="Times New Roman" w:hAnsi="Times New Roman"/>
                <w:sz w:val="20"/>
                <w:szCs w:val="20"/>
              </w:rPr>
            </w:pPr>
            <w:r w:rsidRPr="00B631E4">
              <w:rPr>
                <w:rFonts w:ascii="Times New Roman" w:hAnsi="Times New Roman"/>
                <w:sz w:val="20"/>
                <w:szCs w:val="20"/>
              </w:rPr>
              <w:t xml:space="preserve">*Finansējumā ir iekļauts no valsts budžeta līdzekļiem kompensējamais </w:t>
            </w:r>
            <w:proofErr w:type="spellStart"/>
            <w:r w:rsidRPr="00B631E4">
              <w:rPr>
                <w:rFonts w:ascii="Times New Roman" w:hAnsi="Times New Roman"/>
                <w:sz w:val="20"/>
                <w:szCs w:val="20"/>
              </w:rPr>
              <w:t>līdzmaksājums</w:t>
            </w:r>
            <w:proofErr w:type="spellEnd"/>
            <w:r w:rsidRPr="00B631E4">
              <w:rPr>
                <w:rFonts w:ascii="Times New Roman" w:hAnsi="Times New Roman"/>
                <w:sz w:val="20"/>
                <w:szCs w:val="20"/>
              </w:rPr>
              <w:t>.</w:t>
            </w:r>
          </w:p>
          <w:p w:rsidR="007A300C" w:rsidRPr="00B631E4" w:rsidRDefault="007A300C" w:rsidP="003B74B7">
            <w:pPr>
              <w:spacing w:after="0" w:line="240" w:lineRule="auto"/>
              <w:jc w:val="both"/>
              <w:rPr>
                <w:rFonts w:ascii="Times New Roman" w:hAnsi="Times New Roman"/>
                <w:sz w:val="20"/>
                <w:szCs w:val="20"/>
              </w:rPr>
            </w:pPr>
            <w:proofErr w:type="spellStart"/>
            <w:r w:rsidRPr="00B631E4">
              <w:rPr>
                <w:rFonts w:ascii="Times New Roman" w:hAnsi="Times New Roman"/>
                <w:sz w:val="20"/>
                <w:szCs w:val="20"/>
              </w:rPr>
              <w:t>Subakūtās</w:t>
            </w:r>
            <w:proofErr w:type="spellEnd"/>
            <w:r w:rsidRPr="00B631E4">
              <w:rPr>
                <w:rFonts w:ascii="Times New Roman" w:hAnsi="Times New Roman"/>
                <w:sz w:val="20"/>
                <w:szCs w:val="20"/>
              </w:rPr>
              <w:t xml:space="preserve">, ilgtermiņa un perinatālā periodā radušos stāvokļu medicīniskās rehabilitācijas pakalpojumu nodrošināšanai nepieciešami </w:t>
            </w:r>
            <w:r w:rsidRPr="00B631E4">
              <w:rPr>
                <w:rFonts w:ascii="Times New Roman" w:hAnsi="Times New Roman"/>
                <w:b/>
                <w:sz w:val="20"/>
                <w:szCs w:val="20"/>
              </w:rPr>
              <w:t xml:space="preserve">1 986 239 </w:t>
            </w:r>
            <w:proofErr w:type="spellStart"/>
            <w:r w:rsidRPr="00B631E4">
              <w:rPr>
                <w:rFonts w:ascii="Times New Roman" w:hAnsi="Times New Roman"/>
                <w:b/>
                <w:i/>
                <w:sz w:val="20"/>
                <w:szCs w:val="20"/>
              </w:rPr>
              <w:t>euro</w:t>
            </w:r>
            <w:proofErr w:type="spellEnd"/>
            <w:r w:rsidRPr="00B631E4">
              <w:rPr>
                <w:rFonts w:ascii="Times New Roman" w:hAnsi="Times New Roman"/>
                <w:b/>
                <w:i/>
                <w:sz w:val="20"/>
                <w:szCs w:val="20"/>
              </w:rPr>
              <w:t xml:space="preserve"> </w:t>
            </w:r>
            <w:r w:rsidRPr="00B631E4">
              <w:rPr>
                <w:rFonts w:ascii="Times New Roman" w:hAnsi="Times New Roman"/>
                <w:sz w:val="20"/>
                <w:szCs w:val="20"/>
              </w:rPr>
              <w:t xml:space="preserve">(visam gadam nepieciešami 3 483 058 </w:t>
            </w:r>
            <w:proofErr w:type="spellStart"/>
            <w:r w:rsidRPr="00B631E4">
              <w:rPr>
                <w:rFonts w:ascii="Times New Roman" w:hAnsi="Times New Roman"/>
                <w:i/>
                <w:sz w:val="20"/>
                <w:szCs w:val="20"/>
              </w:rPr>
              <w:t>euro</w:t>
            </w:r>
            <w:proofErr w:type="spellEnd"/>
            <w:r w:rsidRPr="00B631E4">
              <w:rPr>
                <w:rFonts w:ascii="Times New Roman" w:hAnsi="Times New Roman"/>
                <w:sz w:val="20"/>
                <w:szCs w:val="20"/>
              </w:rPr>
              <w:t>)</w:t>
            </w:r>
            <w:r w:rsidRPr="00B631E4">
              <w:rPr>
                <w:rFonts w:ascii="Times New Roman" w:hAnsi="Times New Roman"/>
                <w:i/>
                <w:sz w:val="20"/>
                <w:szCs w:val="20"/>
              </w:rPr>
              <w:t xml:space="preserve"> </w:t>
            </w:r>
            <w:r w:rsidRPr="00B631E4">
              <w:rPr>
                <w:rFonts w:ascii="Times New Roman" w:hAnsi="Times New Roman"/>
                <w:sz w:val="20"/>
                <w:szCs w:val="20"/>
              </w:rPr>
              <w:t>– veicot tarifu pārrēķinu sadarbībā ar speciālistiem un papildus pakalpojumu nodrošinot 1 829</w:t>
            </w:r>
            <w:r w:rsidRPr="00B631E4">
              <w:rPr>
                <w:rFonts w:ascii="Times New Roman" w:hAnsi="Times New Roman"/>
                <w:b/>
                <w:sz w:val="20"/>
                <w:szCs w:val="20"/>
              </w:rPr>
              <w:t xml:space="preserve"> </w:t>
            </w:r>
            <w:r w:rsidRPr="00B631E4">
              <w:rPr>
                <w:rFonts w:ascii="Times New Roman" w:hAnsi="Times New Roman"/>
                <w:sz w:val="20"/>
                <w:szCs w:val="20"/>
              </w:rPr>
              <w:t>pacientiem, skat., tabulu Nr.5.</w:t>
            </w:r>
          </w:p>
          <w:p w:rsidR="007A300C" w:rsidRPr="00B631E4" w:rsidRDefault="007A300C" w:rsidP="003B74B7">
            <w:pPr>
              <w:spacing w:after="0" w:line="240" w:lineRule="auto"/>
              <w:jc w:val="both"/>
              <w:rPr>
                <w:rFonts w:ascii="Times New Roman" w:hAnsi="Times New Roman"/>
                <w:sz w:val="20"/>
                <w:szCs w:val="20"/>
              </w:rPr>
            </w:pPr>
            <w:r w:rsidRPr="00B631E4">
              <w:rPr>
                <w:rFonts w:ascii="Times New Roman" w:hAnsi="Times New Roman"/>
                <w:sz w:val="20"/>
                <w:szCs w:val="20"/>
              </w:rPr>
              <w:t xml:space="preserve">**Pilnam gadam indikatīvi ir plānots pacientu provizoriskais skaita pieaugums līdz 3207. </w:t>
            </w:r>
          </w:p>
          <w:p w:rsidR="007A300C" w:rsidRPr="00B631E4" w:rsidRDefault="007A300C" w:rsidP="003B74B7">
            <w:pPr>
              <w:spacing w:after="0" w:line="240" w:lineRule="auto"/>
              <w:jc w:val="both"/>
              <w:rPr>
                <w:rFonts w:ascii="Times New Roman" w:hAnsi="Times New Roman"/>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papildus nepieciešami </w:t>
            </w:r>
            <w:r w:rsidRPr="00B631E4">
              <w:rPr>
                <w:rFonts w:ascii="Times New Roman" w:hAnsi="Times New Roman" w:cs="Times New Roman"/>
                <w:b/>
                <w:i/>
                <w:sz w:val="20"/>
                <w:szCs w:val="20"/>
              </w:rPr>
              <w:t xml:space="preserve">3 874 774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6 001 102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w:t>
            </w:r>
            <w:r w:rsidRPr="00B631E4">
              <w:rPr>
                <w:rFonts w:ascii="Times New Roman" w:hAnsi="Times New Roman" w:cs="Times New Roman"/>
                <w:i/>
                <w:sz w:val="20"/>
                <w:szCs w:val="20"/>
              </w:rPr>
              <w:t>.</w:t>
            </w:r>
          </w:p>
          <w:p w:rsidR="007A300C" w:rsidRPr="00B631E4" w:rsidRDefault="007A300C" w:rsidP="003B74B7">
            <w:pPr>
              <w:spacing w:after="0" w:line="240" w:lineRule="auto"/>
              <w:jc w:val="both"/>
              <w:rPr>
                <w:rFonts w:ascii="Times New Roman" w:hAnsi="Times New Roman" w:cs="Times New Roman"/>
                <w:i/>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3</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4.8.3.1.apakšpunktam 759 761 </w:t>
            </w:r>
            <w:proofErr w:type="spellStart"/>
            <w:r w:rsidRPr="00B631E4">
              <w:rPr>
                <w:rFonts w:eastAsia="Calibri"/>
                <w:bCs/>
                <w:i/>
                <w:sz w:val="20"/>
                <w:szCs w:val="20"/>
              </w:rPr>
              <w:t>euro</w:t>
            </w:r>
            <w:proofErr w:type="spellEnd"/>
            <w:r w:rsidRPr="00B631E4">
              <w:rPr>
                <w:rFonts w:eastAsia="Calibri"/>
                <w:bCs/>
                <w:sz w:val="20"/>
                <w:szCs w:val="20"/>
              </w:rPr>
              <w:t xml:space="preserve"> tika novirzīti, lai attīstītu psihiatra komandas darbu, uzlabojot pakalpojumu pieejamību, pārdalot iepriekšminēto finansējumu uz Veselības ministrijas valsts budžeta apakšprogrammu 33.16.00 “Pārējo ambulatoro veselības aprūpes pakalpojumu nodrošināšana”.</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cs="Times New Roman"/>
                <w:sz w:val="20"/>
                <w:szCs w:val="20"/>
              </w:rPr>
              <w:t xml:space="preserve">Ņemot vērā iepriekšminēto noteikumu projekta 185.6., 185.11., 185.12. un 185.13. apakšpunkts un 10.pielikuma 2.13., 2.17., 2.18.apakšpunkts paredz nodrošināt/ attīstīt </w:t>
            </w:r>
            <w:r w:rsidRPr="00B631E4">
              <w:rPr>
                <w:rFonts w:ascii="Times New Roman" w:eastAsia="Times New Roman" w:hAnsi="Times New Roman"/>
                <w:sz w:val="18"/>
                <w:szCs w:val="18"/>
              </w:rPr>
              <w:t xml:space="preserve">psihiatra </w:t>
            </w:r>
            <w:r w:rsidRPr="00B631E4">
              <w:rPr>
                <w:rFonts w:ascii="Times New Roman" w:eastAsia="Times New Roman" w:hAnsi="Times New Roman"/>
                <w:sz w:val="20"/>
                <w:szCs w:val="20"/>
              </w:rPr>
              <w:t>komandas ambulatoro darbu, psihiatra komandā iesaistot bērnu psihiatru, psihologu, garīgo māsu un funkcionālos speciālistus (</w:t>
            </w:r>
            <w:proofErr w:type="spellStart"/>
            <w:r w:rsidRPr="00B631E4">
              <w:rPr>
                <w:rFonts w:ascii="Times New Roman" w:eastAsia="Times New Roman" w:hAnsi="Times New Roman"/>
                <w:sz w:val="20"/>
                <w:szCs w:val="20"/>
              </w:rPr>
              <w:t>ergoterapeits</w:t>
            </w:r>
            <w:proofErr w:type="spellEnd"/>
            <w:r w:rsidRPr="00B631E4">
              <w:rPr>
                <w:rFonts w:ascii="Times New Roman" w:eastAsia="Times New Roman" w:hAnsi="Times New Roman"/>
                <w:sz w:val="20"/>
                <w:szCs w:val="20"/>
              </w:rPr>
              <w:t>, fizioterapeits u.tml.), stiprinot esošās psihiatriskās prakses un psihiatriskās prakses centrus no 2019.gada 1.aprīļa,  radot ietekmi</w:t>
            </w:r>
            <w:r w:rsidRPr="00B631E4">
              <w:rPr>
                <w:rFonts w:ascii="Times New Roman" w:eastAsia="Times New Roman" w:hAnsi="Times New Roman"/>
                <w:sz w:val="18"/>
                <w:szCs w:val="18"/>
              </w:rPr>
              <w:t xml:space="preserve"> </w:t>
            </w:r>
            <w:r w:rsidRPr="00B631E4">
              <w:rPr>
                <w:rFonts w:ascii="Times New Roman" w:eastAsia="Times New Roman" w:hAnsi="Times New Roman"/>
                <w:b/>
                <w:sz w:val="28"/>
                <w:szCs w:val="28"/>
              </w:rPr>
              <w:t xml:space="preserve">759 484 </w:t>
            </w:r>
            <w:proofErr w:type="spellStart"/>
            <w:r w:rsidRPr="00B631E4">
              <w:rPr>
                <w:rFonts w:ascii="Times New Roman" w:eastAsia="Times New Roman" w:hAnsi="Times New Roman"/>
                <w:b/>
                <w:i/>
                <w:sz w:val="28"/>
                <w:szCs w:val="28"/>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skat., tabulu Nr.6.  </w:t>
            </w:r>
            <w:r w:rsidRPr="00B631E4">
              <w:rPr>
                <w:rFonts w:ascii="Times New Roman" w:eastAsia="Times New Roman" w:hAnsi="Times New Roman" w:cs="Times New Roman"/>
                <w:i/>
                <w:sz w:val="20"/>
                <w:szCs w:val="20"/>
                <w:shd w:val="clear" w:color="auto" w:fill="FFFFFF"/>
                <w:lang w:eastAsia="lv-LV" w:bidi="lv-LV"/>
              </w:rPr>
              <w:t xml:space="preserve">Iepriekšminētais pasākums tiks īstenots </w:t>
            </w:r>
            <w:r w:rsidRPr="00B631E4">
              <w:rPr>
                <w:rFonts w:ascii="Times New Roman" w:hAnsi="Times New Roman" w:cs="Times New Roman"/>
                <w:i/>
                <w:sz w:val="20"/>
                <w:szCs w:val="20"/>
              </w:rPr>
              <w:t xml:space="preserve">apakšprogrammas 33.16.00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spacing w:after="0" w:line="240" w:lineRule="auto"/>
              <w:ind w:firstLine="720"/>
              <w:jc w:val="right"/>
              <w:rPr>
                <w:rFonts w:ascii="Times New Roman" w:eastAsia="Times New Roman" w:hAnsi="Times New Roman" w:cs="Times New Roman"/>
                <w:i/>
                <w:iCs/>
                <w:sz w:val="20"/>
                <w:szCs w:val="20"/>
              </w:rPr>
            </w:pPr>
            <w:r w:rsidRPr="00B631E4">
              <w:rPr>
                <w:rFonts w:ascii="Times New Roman" w:eastAsia="Times New Roman" w:hAnsi="Times New Roman" w:cs="Times New Roman"/>
                <w:i/>
                <w:iCs/>
                <w:sz w:val="20"/>
                <w:szCs w:val="20"/>
              </w:rPr>
              <w:t>Tabula Nr.6</w:t>
            </w:r>
          </w:p>
          <w:p w:rsidR="007A300C" w:rsidRPr="00B631E4" w:rsidRDefault="007A300C" w:rsidP="003B74B7">
            <w:pPr>
              <w:spacing w:after="0" w:line="240" w:lineRule="auto"/>
              <w:ind w:firstLine="720"/>
              <w:jc w:val="center"/>
              <w:rPr>
                <w:rFonts w:ascii="Times New Roman" w:eastAsia="Times New Roman" w:hAnsi="Times New Roman" w:cs="Times New Roman"/>
                <w:bCs/>
                <w:sz w:val="20"/>
                <w:szCs w:val="20"/>
              </w:rPr>
            </w:pPr>
            <w:r w:rsidRPr="00B631E4">
              <w:rPr>
                <w:rFonts w:ascii="Times New Roman" w:eastAsia="Times New Roman" w:hAnsi="Times New Roman" w:cs="Times New Roman"/>
                <w:bCs/>
                <w:sz w:val="20"/>
                <w:szCs w:val="20"/>
              </w:rPr>
              <w:t>Psihiatrijas prakšu stiprināšanai nepieciešamais finansējums</w:t>
            </w:r>
          </w:p>
          <w:tbl>
            <w:tblPr>
              <w:tblStyle w:val="TableGrid"/>
              <w:tblW w:w="8324" w:type="dxa"/>
              <w:jc w:val="center"/>
              <w:tblLayout w:type="fixed"/>
              <w:tblLook w:val="04A0" w:firstRow="1" w:lastRow="0" w:firstColumn="1" w:lastColumn="0" w:noHBand="0" w:noVBand="1"/>
            </w:tblPr>
            <w:tblGrid>
              <w:gridCol w:w="2547"/>
              <w:gridCol w:w="851"/>
              <w:gridCol w:w="1134"/>
              <w:gridCol w:w="1275"/>
              <w:gridCol w:w="1090"/>
              <w:gridCol w:w="1427"/>
            </w:tblGrid>
            <w:tr w:rsidR="00B631E4" w:rsidRPr="00B631E4" w:rsidTr="003B74B7">
              <w:trPr>
                <w:jc w:val="center"/>
              </w:trPr>
              <w:tc>
                <w:tcPr>
                  <w:tcW w:w="254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Pozīcija</w:t>
                  </w:r>
                </w:p>
              </w:tc>
              <w:tc>
                <w:tcPr>
                  <w:tcW w:w="851"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Plānotais ārstu slodžu skaits</w:t>
                  </w:r>
                </w:p>
              </w:tc>
              <w:tc>
                <w:tcPr>
                  <w:tcW w:w="1134"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Pakalpojuma vidējās izmaksas, </w:t>
                  </w:r>
                  <w:proofErr w:type="spellStart"/>
                  <w:r w:rsidRPr="00B631E4">
                    <w:rPr>
                      <w:rFonts w:ascii="Times New Roman" w:eastAsia="Times New Roman" w:hAnsi="Times New Roman"/>
                      <w:i/>
                      <w:sz w:val="16"/>
                      <w:szCs w:val="16"/>
                    </w:rPr>
                    <w:t>euro</w:t>
                  </w:r>
                  <w:proofErr w:type="spellEnd"/>
                </w:p>
              </w:tc>
              <w:tc>
                <w:tcPr>
                  <w:tcW w:w="1275"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Pakalpojuma prognozējamais finansējums 2019.gadam, </w:t>
                  </w:r>
                  <w:proofErr w:type="spellStart"/>
                  <w:r w:rsidRPr="00B631E4">
                    <w:rPr>
                      <w:rFonts w:ascii="Times New Roman" w:eastAsia="Times New Roman" w:hAnsi="Times New Roman"/>
                      <w:i/>
                      <w:sz w:val="16"/>
                      <w:szCs w:val="16"/>
                    </w:rPr>
                    <w:t>euro</w:t>
                  </w:r>
                  <w:proofErr w:type="spellEnd"/>
                </w:p>
              </w:tc>
              <w:tc>
                <w:tcPr>
                  <w:tcW w:w="1090"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2018.gada finansējums, </w:t>
                  </w:r>
                  <w:proofErr w:type="spellStart"/>
                  <w:r w:rsidRPr="00B631E4">
                    <w:rPr>
                      <w:rFonts w:ascii="Times New Roman" w:eastAsia="Times New Roman" w:hAnsi="Times New Roman"/>
                      <w:i/>
                      <w:sz w:val="16"/>
                      <w:szCs w:val="16"/>
                    </w:rPr>
                    <w:t>euro</w:t>
                  </w:r>
                  <w:proofErr w:type="spellEnd"/>
                </w:p>
              </w:tc>
              <w:tc>
                <w:tcPr>
                  <w:tcW w:w="142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Papildus nepieciešamais finansējums, sākot no 2019.gada 1.aprīļa</w:t>
                  </w:r>
                  <w:r w:rsidRPr="00B631E4">
                    <w:rPr>
                      <w:rFonts w:ascii="Times New Roman" w:eastAsia="Times New Roman" w:hAnsi="Times New Roman"/>
                      <w:i/>
                      <w:sz w:val="16"/>
                      <w:szCs w:val="16"/>
                    </w:rPr>
                    <w:t xml:space="preserve">, </w:t>
                  </w:r>
                  <w:proofErr w:type="spellStart"/>
                  <w:r w:rsidRPr="00B631E4">
                    <w:rPr>
                      <w:rFonts w:ascii="Times New Roman" w:eastAsia="Times New Roman" w:hAnsi="Times New Roman"/>
                      <w:i/>
                      <w:sz w:val="16"/>
                      <w:szCs w:val="16"/>
                    </w:rPr>
                    <w:t>euro</w:t>
                  </w:r>
                  <w:proofErr w:type="spellEnd"/>
                </w:p>
              </w:tc>
            </w:tr>
            <w:tr w:rsidR="00B631E4" w:rsidRPr="00B631E4" w:rsidTr="003B74B7">
              <w:trPr>
                <w:trHeight w:val="433"/>
                <w:jc w:val="center"/>
              </w:trPr>
              <w:tc>
                <w:tcPr>
                  <w:tcW w:w="2547" w:type="dxa"/>
                </w:tcPr>
                <w:p w:rsidR="007A300C" w:rsidRPr="00B631E4" w:rsidRDefault="007A300C" w:rsidP="003B74B7">
                  <w:pPr>
                    <w:spacing w:line="276" w:lineRule="auto"/>
                    <w:jc w:val="center"/>
                    <w:rPr>
                      <w:rFonts w:ascii="Times New Roman" w:eastAsia="Times New Roman" w:hAnsi="Times New Roman"/>
                      <w:sz w:val="18"/>
                      <w:szCs w:val="18"/>
                    </w:rPr>
                  </w:pPr>
                  <w:r w:rsidRPr="00B631E4">
                    <w:rPr>
                      <w:rFonts w:ascii="Times New Roman" w:eastAsia="Times New Roman" w:hAnsi="Times New Roman"/>
                      <w:sz w:val="18"/>
                      <w:szCs w:val="18"/>
                    </w:rPr>
                    <w:t>Stiprināt esošās psihiatrijas prakses</w:t>
                  </w:r>
                </w:p>
              </w:tc>
              <w:tc>
                <w:tcPr>
                  <w:tcW w:w="851" w:type="dxa"/>
                  <w:vAlign w:val="center"/>
                </w:tcPr>
                <w:p w:rsidR="007A300C" w:rsidRPr="00B631E4" w:rsidRDefault="007A300C" w:rsidP="003B74B7">
                  <w:pPr>
                    <w:spacing w:line="276" w:lineRule="auto"/>
                    <w:jc w:val="center"/>
                    <w:rPr>
                      <w:rFonts w:ascii="Times New Roman" w:eastAsia="Times New Roman" w:hAnsi="Times New Roman"/>
                      <w:sz w:val="18"/>
                      <w:szCs w:val="18"/>
                    </w:rPr>
                  </w:pPr>
                  <w:r w:rsidRPr="00B631E4">
                    <w:rPr>
                      <w:rFonts w:ascii="Times New Roman" w:eastAsia="Times New Roman" w:hAnsi="Times New Roman"/>
                      <w:sz w:val="18"/>
                      <w:szCs w:val="18"/>
                    </w:rPr>
                    <w:t>32.00</w:t>
                  </w:r>
                </w:p>
              </w:tc>
              <w:tc>
                <w:tcPr>
                  <w:tcW w:w="1134" w:type="dxa"/>
                  <w:vAlign w:val="center"/>
                </w:tcPr>
                <w:p w:rsidR="007A300C" w:rsidRPr="00B631E4" w:rsidRDefault="007A300C" w:rsidP="003B74B7">
                  <w:pPr>
                    <w:jc w:val="center"/>
                    <w:rPr>
                      <w:rFonts w:ascii="Times New Roman" w:eastAsia="Times New Roman" w:hAnsi="Times New Roman"/>
                      <w:sz w:val="18"/>
                      <w:szCs w:val="18"/>
                    </w:rPr>
                  </w:pPr>
                  <w:r w:rsidRPr="00B631E4">
                    <w:rPr>
                      <w:rFonts w:ascii="Times New Roman" w:hAnsi="Times New Roman"/>
                      <w:sz w:val="18"/>
                      <w:szCs w:val="18"/>
                      <w:lang w:val="en-US"/>
                    </w:rPr>
                    <w:t>63 395.24</w:t>
                  </w:r>
                </w:p>
              </w:tc>
              <w:tc>
                <w:tcPr>
                  <w:tcW w:w="1275" w:type="dxa"/>
                  <w:vAlign w:val="center"/>
                </w:tcPr>
                <w:p w:rsidR="007A300C" w:rsidRPr="00B631E4" w:rsidRDefault="007A300C" w:rsidP="003B74B7">
                  <w:pPr>
                    <w:jc w:val="center"/>
                    <w:rPr>
                      <w:rFonts w:ascii="Times New Roman" w:eastAsia="Times New Roman" w:hAnsi="Times New Roman"/>
                      <w:sz w:val="18"/>
                      <w:szCs w:val="18"/>
                    </w:rPr>
                  </w:pPr>
                  <w:r w:rsidRPr="00B631E4">
                    <w:rPr>
                      <w:rFonts w:ascii="Times New Roman" w:hAnsi="Times New Roman"/>
                      <w:sz w:val="18"/>
                      <w:szCs w:val="18"/>
                      <w:lang w:val="en-US"/>
                    </w:rPr>
                    <w:t>2 028 648</w:t>
                  </w:r>
                </w:p>
              </w:tc>
              <w:tc>
                <w:tcPr>
                  <w:tcW w:w="1090" w:type="dxa"/>
                  <w:vMerge w:val="restart"/>
                  <w:vAlign w:val="center"/>
                </w:tcPr>
                <w:p w:rsidR="007A300C" w:rsidRPr="00B631E4" w:rsidRDefault="007A300C" w:rsidP="003B74B7">
                  <w:pPr>
                    <w:spacing w:line="276" w:lineRule="auto"/>
                    <w:jc w:val="center"/>
                    <w:rPr>
                      <w:rFonts w:ascii="Times New Roman" w:eastAsia="Times New Roman" w:hAnsi="Times New Roman"/>
                      <w:sz w:val="18"/>
                      <w:szCs w:val="18"/>
                    </w:rPr>
                  </w:pPr>
                  <w:r w:rsidRPr="00B631E4">
                    <w:rPr>
                      <w:rFonts w:ascii="Times New Roman" w:eastAsia="Times New Roman" w:hAnsi="Times New Roman"/>
                      <w:sz w:val="18"/>
                      <w:szCs w:val="18"/>
                      <w:lang w:val="en-US"/>
                    </w:rPr>
                    <w:t>4 151 139</w:t>
                  </w:r>
                </w:p>
                <w:p w:rsidR="007A300C" w:rsidRPr="00B631E4" w:rsidRDefault="007A300C" w:rsidP="003B74B7">
                  <w:pPr>
                    <w:spacing w:line="276" w:lineRule="auto"/>
                    <w:jc w:val="center"/>
                    <w:rPr>
                      <w:rFonts w:ascii="Times New Roman" w:eastAsia="Times New Roman" w:hAnsi="Times New Roman"/>
                      <w:sz w:val="18"/>
                      <w:szCs w:val="18"/>
                    </w:rPr>
                  </w:pPr>
                </w:p>
              </w:tc>
              <w:tc>
                <w:tcPr>
                  <w:tcW w:w="1427" w:type="dxa"/>
                  <w:vMerge w:val="restart"/>
                  <w:vAlign w:val="center"/>
                </w:tcPr>
                <w:p w:rsidR="007A300C" w:rsidRPr="00B631E4" w:rsidRDefault="007A300C" w:rsidP="003B74B7">
                  <w:pPr>
                    <w:jc w:val="center"/>
                    <w:rPr>
                      <w:rFonts w:ascii="Times New Roman" w:eastAsia="Times New Roman" w:hAnsi="Times New Roman"/>
                      <w:sz w:val="18"/>
                      <w:szCs w:val="18"/>
                    </w:rPr>
                  </w:pPr>
                  <w:r w:rsidRPr="00B631E4">
                    <w:rPr>
                      <w:rFonts w:ascii="Times New Roman" w:eastAsia="Times New Roman" w:hAnsi="Times New Roman"/>
                      <w:sz w:val="18"/>
                      <w:szCs w:val="18"/>
                      <w:lang w:val="en-US"/>
                    </w:rPr>
                    <w:t>759 484*</w:t>
                  </w:r>
                </w:p>
                <w:p w:rsidR="007A300C" w:rsidRPr="00B631E4" w:rsidRDefault="007A300C" w:rsidP="003B74B7">
                  <w:pPr>
                    <w:jc w:val="center"/>
                    <w:rPr>
                      <w:rFonts w:ascii="Times New Roman" w:eastAsia="Times New Roman" w:hAnsi="Times New Roman"/>
                      <w:sz w:val="18"/>
                      <w:szCs w:val="18"/>
                    </w:rPr>
                  </w:pPr>
                </w:p>
              </w:tc>
            </w:tr>
            <w:tr w:rsidR="00B631E4" w:rsidRPr="00B631E4" w:rsidTr="003B74B7">
              <w:trPr>
                <w:jc w:val="center"/>
              </w:trPr>
              <w:tc>
                <w:tcPr>
                  <w:tcW w:w="2547" w:type="dxa"/>
                </w:tcPr>
                <w:p w:rsidR="007A300C" w:rsidRPr="00B631E4" w:rsidRDefault="007A300C" w:rsidP="003B74B7">
                  <w:pPr>
                    <w:spacing w:line="276" w:lineRule="auto"/>
                    <w:jc w:val="center"/>
                    <w:rPr>
                      <w:rFonts w:ascii="Times New Roman" w:eastAsia="Times New Roman" w:hAnsi="Times New Roman"/>
                      <w:sz w:val="18"/>
                      <w:szCs w:val="18"/>
                    </w:rPr>
                  </w:pPr>
                  <w:r w:rsidRPr="00B631E4">
                    <w:rPr>
                      <w:rFonts w:ascii="Times New Roman" w:eastAsia="Times New Roman" w:hAnsi="Times New Roman"/>
                      <w:sz w:val="18"/>
                      <w:szCs w:val="18"/>
                    </w:rPr>
                    <w:t>Stiprināt esošās psihiatrijas prakses (ambulatorās iestādēs)</w:t>
                  </w:r>
                </w:p>
              </w:tc>
              <w:tc>
                <w:tcPr>
                  <w:tcW w:w="851" w:type="dxa"/>
                  <w:vAlign w:val="center"/>
                </w:tcPr>
                <w:p w:rsidR="007A300C" w:rsidRPr="00B631E4" w:rsidRDefault="007A300C" w:rsidP="003B74B7">
                  <w:pPr>
                    <w:spacing w:line="276" w:lineRule="auto"/>
                    <w:jc w:val="center"/>
                    <w:rPr>
                      <w:rFonts w:ascii="Times New Roman" w:eastAsia="Times New Roman" w:hAnsi="Times New Roman"/>
                      <w:sz w:val="18"/>
                      <w:szCs w:val="18"/>
                    </w:rPr>
                  </w:pPr>
                  <w:r w:rsidRPr="00B631E4">
                    <w:rPr>
                      <w:rFonts w:ascii="Times New Roman" w:eastAsia="Times New Roman" w:hAnsi="Times New Roman"/>
                      <w:sz w:val="18"/>
                      <w:szCs w:val="18"/>
                    </w:rPr>
                    <w:t>46.20</w:t>
                  </w:r>
                </w:p>
              </w:tc>
              <w:tc>
                <w:tcPr>
                  <w:tcW w:w="1134" w:type="dxa"/>
                  <w:vAlign w:val="center"/>
                </w:tcPr>
                <w:p w:rsidR="007A300C" w:rsidRPr="00B631E4" w:rsidRDefault="007A300C" w:rsidP="003B74B7">
                  <w:pPr>
                    <w:jc w:val="center"/>
                    <w:rPr>
                      <w:rFonts w:ascii="Times New Roman" w:eastAsia="Times New Roman" w:hAnsi="Times New Roman"/>
                      <w:sz w:val="18"/>
                      <w:szCs w:val="18"/>
                    </w:rPr>
                  </w:pPr>
                  <w:r w:rsidRPr="00B631E4">
                    <w:rPr>
                      <w:rFonts w:ascii="Times New Roman" w:hAnsi="Times New Roman"/>
                      <w:sz w:val="18"/>
                      <w:szCs w:val="18"/>
                      <w:lang w:val="en-US"/>
                    </w:rPr>
                    <w:t>67 860.08</w:t>
                  </w:r>
                </w:p>
              </w:tc>
              <w:tc>
                <w:tcPr>
                  <w:tcW w:w="1275" w:type="dxa"/>
                  <w:vAlign w:val="center"/>
                </w:tcPr>
                <w:p w:rsidR="007A300C" w:rsidRPr="00B631E4" w:rsidRDefault="007A300C" w:rsidP="003B74B7">
                  <w:pPr>
                    <w:jc w:val="center"/>
                    <w:rPr>
                      <w:rFonts w:ascii="Times New Roman" w:eastAsia="Times New Roman" w:hAnsi="Times New Roman"/>
                      <w:sz w:val="18"/>
                      <w:szCs w:val="18"/>
                    </w:rPr>
                  </w:pPr>
                  <w:r w:rsidRPr="00B631E4">
                    <w:rPr>
                      <w:rFonts w:ascii="Times New Roman" w:hAnsi="Times New Roman"/>
                      <w:sz w:val="18"/>
                      <w:szCs w:val="18"/>
                    </w:rPr>
                    <w:t>3 135 136</w:t>
                  </w:r>
                </w:p>
              </w:tc>
              <w:tc>
                <w:tcPr>
                  <w:tcW w:w="1090" w:type="dxa"/>
                  <w:vMerge/>
                  <w:vAlign w:val="center"/>
                </w:tcPr>
                <w:p w:rsidR="007A300C" w:rsidRPr="00B631E4" w:rsidRDefault="007A300C" w:rsidP="003B74B7">
                  <w:pPr>
                    <w:spacing w:line="276" w:lineRule="auto"/>
                    <w:jc w:val="center"/>
                    <w:rPr>
                      <w:rFonts w:ascii="Times New Roman" w:eastAsia="Times New Roman" w:hAnsi="Times New Roman"/>
                      <w:sz w:val="18"/>
                      <w:szCs w:val="18"/>
                    </w:rPr>
                  </w:pPr>
                </w:p>
              </w:tc>
              <w:tc>
                <w:tcPr>
                  <w:tcW w:w="1427" w:type="dxa"/>
                  <w:vMerge/>
                  <w:vAlign w:val="center"/>
                </w:tcPr>
                <w:p w:rsidR="007A300C" w:rsidRPr="00B631E4" w:rsidRDefault="007A300C" w:rsidP="003B74B7">
                  <w:pPr>
                    <w:spacing w:line="276" w:lineRule="auto"/>
                    <w:jc w:val="center"/>
                    <w:rPr>
                      <w:rFonts w:ascii="Times New Roman" w:eastAsia="Times New Roman" w:hAnsi="Times New Roman"/>
                      <w:sz w:val="18"/>
                      <w:szCs w:val="18"/>
                    </w:rPr>
                  </w:pPr>
                </w:p>
              </w:tc>
            </w:tr>
          </w:tbl>
          <w:p w:rsidR="007A300C" w:rsidRPr="00B631E4" w:rsidRDefault="007A300C" w:rsidP="003B74B7">
            <w:pPr>
              <w:pStyle w:val="tvhtml"/>
              <w:spacing w:before="0" w:beforeAutospacing="0" w:after="0" w:afterAutospacing="0"/>
              <w:ind w:left="39" w:firstLine="51"/>
              <w:jc w:val="both"/>
              <w:rPr>
                <w:sz w:val="20"/>
                <w:szCs w:val="20"/>
                <w:shd w:val="clear" w:color="auto" w:fill="FFFFFF"/>
                <w:lang w:bidi="lv-LV"/>
              </w:rPr>
            </w:pPr>
            <w:r w:rsidRPr="00B631E4">
              <w:rPr>
                <w:sz w:val="20"/>
                <w:szCs w:val="20"/>
              </w:rPr>
              <w:t xml:space="preserve">*Informatīvajā ziņojumā “Par veselības reformu īstenošanu 2019.gadā” pasākumam “Nodrošināt/ attīstīt psihiatra komandas ambulatoro darbu, psihiatra komandā iesaistot bērnu psihiatru, psihologu, garīgo māsu un funkcionālos speciālistus, stiprinot esošās psihiatriskās prakses” bija paredzēts papildus nepieciešamais finansējums no 2019.gada 1.aprīļa 759 761 </w:t>
            </w:r>
            <w:proofErr w:type="spellStart"/>
            <w:r w:rsidRPr="00B631E4">
              <w:rPr>
                <w:i/>
                <w:sz w:val="20"/>
                <w:szCs w:val="20"/>
              </w:rPr>
              <w:t>euro</w:t>
            </w:r>
            <w:proofErr w:type="spellEnd"/>
            <w:r w:rsidRPr="00B631E4">
              <w:rPr>
                <w:i/>
                <w:sz w:val="20"/>
                <w:szCs w:val="20"/>
              </w:rPr>
              <w:t xml:space="preserve"> </w:t>
            </w:r>
            <w:r w:rsidRPr="00B631E4">
              <w:rPr>
                <w:sz w:val="20"/>
                <w:szCs w:val="20"/>
              </w:rPr>
              <w:t xml:space="preserve">apmērā. Iepriekšminētajā informatīvajā ziņojumā iekļautie aprēķini tika aktualizēti (Dienests veica aptauju), kā rezultātā šim pasākumam tiek plānota neizpilde  pret informatīvā ziņojumā plānoto 277 </w:t>
            </w:r>
            <w:proofErr w:type="spellStart"/>
            <w:r w:rsidRPr="00B631E4">
              <w:rPr>
                <w:i/>
                <w:sz w:val="20"/>
                <w:szCs w:val="20"/>
              </w:rPr>
              <w:t>euro</w:t>
            </w:r>
            <w:proofErr w:type="spellEnd"/>
            <w:r w:rsidRPr="00B631E4">
              <w:rPr>
                <w:sz w:val="20"/>
                <w:szCs w:val="20"/>
              </w:rPr>
              <w:t xml:space="preserve"> apmērā. Veselības ministrija r</w:t>
            </w:r>
            <w:r w:rsidRPr="00B631E4">
              <w:rPr>
                <w:sz w:val="20"/>
                <w:szCs w:val="20"/>
                <w:shd w:val="clear" w:color="auto" w:fill="FFFFFF"/>
                <w:lang w:bidi="lv-LV"/>
              </w:rPr>
              <w:t xml:space="preserve">adušos ekonomiju 277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apmērā ir plānots novirzīt citiem veselības nozares reformu pasākumiem, atbilstoši Veselības ministrija sagatavos un iesniegs Ministru kabinetā informatīvo ziņojumu par veselības reformu īstenošanu 2019.gadā aktualizētajiem pasākumiem.</w:t>
            </w:r>
          </w:p>
          <w:p w:rsidR="007A300C" w:rsidRPr="00B631E4" w:rsidRDefault="007A300C" w:rsidP="003B74B7">
            <w:pPr>
              <w:pStyle w:val="tvhtml"/>
              <w:spacing w:before="0" w:beforeAutospacing="0" w:after="0" w:afterAutospacing="0"/>
              <w:ind w:left="39" w:firstLine="51"/>
              <w:jc w:val="both"/>
              <w:rPr>
                <w:sz w:val="20"/>
                <w:szCs w:val="20"/>
                <w:shd w:val="clear" w:color="auto" w:fill="FFFFFF"/>
                <w:lang w:bidi="lv-LV"/>
              </w:rPr>
            </w:pPr>
            <w:r w:rsidRPr="00B631E4">
              <w:rPr>
                <w:sz w:val="20"/>
                <w:szCs w:val="20"/>
                <w:shd w:val="clear" w:color="auto" w:fill="FFFFFF"/>
                <w:lang w:bidi="lv-LV"/>
              </w:rPr>
              <w:t xml:space="preserve">Gadam nepieciešamais finansējums 1 012 644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(759 484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/9 mēneši = 84 387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84 387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x12 mēneši/gads = 1 012 644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w:t>
            </w:r>
          </w:p>
          <w:p w:rsidR="007A300C" w:rsidRPr="00B631E4" w:rsidRDefault="007A300C" w:rsidP="003B74B7">
            <w:pPr>
              <w:spacing w:after="0"/>
              <w:jc w:val="both"/>
              <w:rPr>
                <w:rFonts w:ascii="Times New Roman" w:eastAsia="Times New Roman" w:hAnsi="Times New Roman" w:cs="Times New Roman"/>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759 484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(2020.gadam nepieciešamais finansējums 1 012 644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spacing w:after="0"/>
              <w:ind w:firstLine="720"/>
              <w:jc w:val="both"/>
              <w:rPr>
                <w:rFonts w:ascii="Times New Roman" w:eastAsia="Times New Roman" w:hAnsi="Times New Roman" w:cs="Times New Roman"/>
                <w:i/>
                <w:sz w:val="24"/>
                <w:szCs w:val="24"/>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4</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3.1.2.6.apakšpunktam 225 768 </w:t>
            </w:r>
            <w:proofErr w:type="spellStart"/>
            <w:r w:rsidRPr="00B631E4">
              <w:rPr>
                <w:rFonts w:eastAsia="Calibri"/>
                <w:bCs/>
                <w:sz w:val="20"/>
                <w:szCs w:val="20"/>
              </w:rPr>
              <w:t>euro</w:t>
            </w:r>
            <w:proofErr w:type="spellEnd"/>
            <w:r w:rsidRPr="00B631E4">
              <w:rPr>
                <w:rFonts w:eastAsia="Calibri"/>
                <w:bCs/>
                <w:sz w:val="20"/>
                <w:szCs w:val="20"/>
              </w:rPr>
              <w:t xml:space="preserve"> tika novirzīti, lai turpinātu sniegt diabēta pacientiem apmācības un izveidotu papildus diabēta kabinetus,  pārdalot iepriekšminēto finansējumu uz Veselības ministrijas valsts budžeta apakšprogrammu 33.16.00 “Pārējo ambulatoro veselības aprūpes pakalpojumu nodrošināšana”.</w:t>
            </w:r>
          </w:p>
          <w:p w:rsidR="007A300C" w:rsidRPr="00B631E4" w:rsidRDefault="007A300C" w:rsidP="003B74B7">
            <w:pPr>
              <w:spacing w:after="0" w:line="240" w:lineRule="auto"/>
              <w:jc w:val="both"/>
              <w:rPr>
                <w:rFonts w:ascii="Times New Roman" w:eastAsia="Calibri" w:hAnsi="Times New Roman" w:cs="Times New Roman"/>
                <w:bCs/>
                <w:sz w:val="18"/>
                <w:szCs w:val="18"/>
              </w:rPr>
            </w:pPr>
            <w:r w:rsidRPr="00B631E4">
              <w:rPr>
                <w:rFonts w:ascii="Times New Roman" w:hAnsi="Times New Roman" w:cs="Times New Roman"/>
                <w:sz w:val="20"/>
                <w:szCs w:val="20"/>
              </w:rPr>
              <w:t xml:space="preserve">Ņemot vērā iepriekšminēto noteikumu projekta 187.punkts un 10.pielikuma 2.15.punkts paredz nodrošināt </w:t>
            </w:r>
            <w:r w:rsidRPr="00B631E4">
              <w:rPr>
                <w:rFonts w:ascii="Times New Roman" w:hAnsi="Times New Roman" w:cs="Times New Roman"/>
                <w:sz w:val="20"/>
                <w:szCs w:val="20"/>
                <w:u w:val="single"/>
              </w:rPr>
              <w:t>papildus</w:t>
            </w:r>
            <w:r w:rsidRPr="00B631E4">
              <w:rPr>
                <w:rFonts w:ascii="Times New Roman" w:hAnsi="Times New Roman" w:cs="Times New Roman"/>
                <w:sz w:val="20"/>
                <w:szCs w:val="20"/>
              </w:rPr>
              <w:t xml:space="preserve"> diabēta apmācības kabinetu izveidi, radot ietekmi </w:t>
            </w:r>
            <w:r w:rsidRPr="00B631E4">
              <w:rPr>
                <w:rFonts w:ascii="Times New Roman" w:hAnsi="Times New Roman" w:cs="Times New Roman"/>
                <w:b/>
                <w:sz w:val="28"/>
                <w:szCs w:val="28"/>
              </w:rPr>
              <w:t xml:space="preserve">225 768 </w:t>
            </w:r>
            <w:proofErr w:type="spellStart"/>
            <w:r w:rsidRPr="00B631E4">
              <w:rPr>
                <w:rFonts w:ascii="Times New Roman" w:hAnsi="Times New Roman" w:cs="Times New Roman"/>
                <w:b/>
                <w:i/>
                <w:sz w:val="28"/>
                <w:szCs w:val="28"/>
              </w:rPr>
              <w:t>euro</w:t>
            </w:r>
            <w:proofErr w:type="spellEnd"/>
            <w:r w:rsidRPr="00B631E4">
              <w:rPr>
                <w:rFonts w:ascii="Times New Roman" w:hAnsi="Times New Roman" w:cs="Times New Roman"/>
                <w:b/>
                <w:sz w:val="28"/>
                <w:szCs w:val="28"/>
              </w:rPr>
              <w:t xml:space="preserve"> </w:t>
            </w:r>
            <w:r w:rsidRPr="00B631E4">
              <w:rPr>
                <w:rFonts w:ascii="Times New Roman" w:hAnsi="Times New Roman" w:cs="Times New Roman"/>
                <w:sz w:val="20"/>
                <w:szCs w:val="20"/>
              </w:rPr>
              <w:t>(</w:t>
            </w:r>
            <w:r w:rsidRPr="00B631E4">
              <w:rPr>
                <w:rFonts w:ascii="Times New Roman" w:hAnsi="Times New Roman"/>
                <w:bCs/>
                <w:sz w:val="20"/>
                <w:szCs w:val="20"/>
                <w:lang w:eastAsia="lv-LV"/>
              </w:rPr>
              <w:t>2</w:t>
            </w:r>
            <w:r w:rsidRPr="00B631E4">
              <w:rPr>
                <w:rFonts w:ascii="Times New Roman" w:hAnsi="Times New Roman" w:cs="Times New Roman"/>
                <w:sz w:val="20"/>
                <w:szCs w:val="20"/>
                <w:lang w:eastAsia="lv-LV"/>
              </w:rPr>
              <w:t>019.gadā ir jāturpina, apmaksāt  2018.gadā 11 atvērtos diabēta apmācības kabinetus (4 kabinetus universitātes slimnīcās un 7 reģionālās slimnīcās)</w:t>
            </w:r>
            <w:r w:rsidRPr="00B631E4">
              <w:rPr>
                <w:rFonts w:ascii="Times New Roman" w:hAnsi="Times New Roman" w:cs="Times New Roman"/>
                <w:sz w:val="20"/>
                <w:szCs w:val="20"/>
              </w:rPr>
              <w:t xml:space="preserve">, skat tabulu Nr.7). </w:t>
            </w:r>
            <w:r w:rsidRPr="00B631E4">
              <w:rPr>
                <w:rFonts w:ascii="Times New Roman" w:hAnsi="Times New Roman" w:cs="Times New Roman"/>
                <w:i/>
                <w:sz w:val="20"/>
                <w:szCs w:val="20"/>
              </w:rPr>
              <w:t xml:space="preserve">Iepriekšminēto pasākumu plānots īstenot apakšprogrammas 33.16.00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eastAsia="Calibri" w:hAnsi="Times New Roman" w:cs="Times New Roman"/>
                <w:bCs/>
                <w:sz w:val="18"/>
                <w:szCs w:val="18"/>
              </w:rPr>
              <w:t xml:space="preserve">no 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spacing w:after="0" w:line="240" w:lineRule="auto"/>
              <w:ind w:firstLine="720"/>
              <w:jc w:val="right"/>
              <w:rPr>
                <w:rFonts w:ascii="Times New Roman" w:hAnsi="Times New Roman" w:cs="Times New Roman"/>
                <w:i/>
                <w:iCs/>
                <w:sz w:val="20"/>
                <w:szCs w:val="20"/>
                <w:shd w:val="clear" w:color="auto" w:fill="FFFFFF"/>
              </w:rPr>
            </w:pPr>
            <w:r w:rsidRPr="00B631E4">
              <w:rPr>
                <w:rFonts w:ascii="Times New Roman" w:hAnsi="Times New Roman" w:cs="Times New Roman"/>
                <w:i/>
                <w:iCs/>
                <w:sz w:val="20"/>
                <w:szCs w:val="20"/>
                <w:shd w:val="clear" w:color="auto" w:fill="FFFFFF"/>
              </w:rPr>
              <w:t>Tabula Nr.7</w:t>
            </w:r>
          </w:p>
          <w:p w:rsidR="007A300C" w:rsidRPr="00B631E4" w:rsidRDefault="007A300C" w:rsidP="003B74B7">
            <w:pPr>
              <w:spacing w:after="0" w:line="240" w:lineRule="auto"/>
              <w:jc w:val="center"/>
              <w:rPr>
                <w:rFonts w:ascii="Times New Roman" w:hAnsi="Times New Roman" w:cs="Times New Roman"/>
                <w:sz w:val="20"/>
                <w:szCs w:val="20"/>
              </w:rPr>
            </w:pPr>
            <w:r w:rsidRPr="00B631E4">
              <w:rPr>
                <w:rFonts w:ascii="Times New Roman" w:hAnsi="Times New Roman" w:cs="Times New Roman"/>
                <w:bCs/>
                <w:sz w:val="20"/>
                <w:szCs w:val="20"/>
              </w:rPr>
              <w:t>Papildus diabēta apmācības kabinetu izveidei nepieciešamais finansējums</w:t>
            </w:r>
            <w:r w:rsidRPr="00B631E4">
              <w:rPr>
                <w:rFonts w:ascii="Times New Roman" w:hAnsi="Times New Roman" w:cs="Times New Roman"/>
                <w:sz w:val="20"/>
                <w:szCs w:val="20"/>
              </w:rPr>
              <w:t xml:space="preserve"> 2017., 2018. un 2019.gadam</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29"/>
              <w:gridCol w:w="708"/>
              <w:gridCol w:w="770"/>
              <w:gridCol w:w="661"/>
              <w:gridCol w:w="962"/>
              <w:gridCol w:w="850"/>
              <w:gridCol w:w="898"/>
              <w:gridCol w:w="953"/>
            </w:tblGrid>
            <w:tr w:rsidR="00B631E4" w:rsidRPr="00B631E4" w:rsidTr="003B74B7">
              <w:trPr>
                <w:trHeight w:val="255"/>
                <w:jc w:val="center"/>
              </w:trPr>
              <w:tc>
                <w:tcPr>
                  <w:tcW w:w="1527" w:type="dxa"/>
                  <w:vMerge w:val="restart"/>
                  <w:shd w:val="clear" w:color="auto"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w:t>
                  </w:r>
                </w:p>
              </w:tc>
              <w:tc>
                <w:tcPr>
                  <w:tcW w:w="829" w:type="dxa"/>
                  <w:vMerge w:val="restart"/>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Papildus kabinetu skaits</w:t>
                  </w:r>
                </w:p>
              </w:tc>
              <w:tc>
                <w:tcPr>
                  <w:tcW w:w="1478" w:type="dxa"/>
                  <w:gridSpan w:val="2"/>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Ārstniecības un pacientu aprūpes personas</w:t>
                  </w:r>
                </w:p>
              </w:tc>
              <w:tc>
                <w:tcPr>
                  <w:tcW w:w="661" w:type="dxa"/>
                  <w:vMerge w:val="restart"/>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Darba samaksa, </w:t>
                  </w:r>
                  <w:r w:rsidRPr="00B631E4">
                    <w:rPr>
                      <w:rFonts w:ascii="Times New Roman" w:eastAsia="Times New Roman" w:hAnsi="Times New Roman" w:cs="Times New Roman"/>
                      <w:i/>
                      <w:iCs/>
                      <w:sz w:val="14"/>
                      <w:szCs w:val="14"/>
                      <w:lang w:eastAsia="lv-LV"/>
                    </w:rPr>
                    <w:t>(</w:t>
                  </w:r>
                  <w:proofErr w:type="spellStart"/>
                  <w:r w:rsidRPr="00B631E4">
                    <w:rPr>
                      <w:rFonts w:ascii="Times New Roman" w:eastAsia="Times New Roman" w:hAnsi="Times New Roman" w:cs="Times New Roman"/>
                      <w:i/>
                      <w:iCs/>
                      <w:sz w:val="14"/>
                      <w:szCs w:val="14"/>
                      <w:lang w:eastAsia="lv-LV"/>
                    </w:rPr>
                    <w:t>euro</w:t>
                  </w:r>
                  <w:proofErr w:type="spellEnd"/>
                  <w:r w:rsidRPr="00B631E4">
                    <w:rPr>
                      <w:rFonts w:ascii="Times New Roman" w:eastAsia="Times New Roman" w:hAnsi="Times New Roman" w:cs="Times New Roman"/>
                      <w:i/>
                      <w:iCs/>
                      <w:sz w:val="14"/>
                      <w:szCs w:val="14"/>
                      <w:lang w:eastAsia="lv-LV"/>
                    </w:rPr>
                    <w:t>)</w:t>
                  </w:r>
                </w:p>
              </w:tc>
              <w:tc>
                <w:tcPr>
                  <w:tcW w:w="962" w:type="dxa"/>
                  <w:vMerge w:val="restart"/>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 xml:space="preserve">Valsts sociālās apdrošināšanas obligātās iemaksas, </w:t>
                  </w:r>
                  <w:r w:rsidRPr="00B631E4">
                    <w:rPr>
                      <w:rFonts w:ascii="Times New Roman" w:eastAsia="Times New Roman" w:hAnsi="Times New Roman" w:cs="Times New Roman"/>
                      <w:i/>
                      <w:iCs/>
                      <w:sz w:val="14"/>
                      <w:szCs w:val="14"/>
                      <w:lang w:eastAsia="lv-LV"/>
                    </w:rPr>
                    <w:t>(</w:t>
                  </w:r>
                  <w:proofErr w:type="spellStart"/>
                  <w:r w:rsidRPr="00B631E4">
                    <w:rPr>
                      <w:rFonts w:ascii="Times New Roman" w:eastAsia="Times New Roman" w:hAnsi="Times New Roman" w:cs="Times New Roman"/>
                      <w:i/>
                      <w:iCs/>
                      <w:sz w:val="14"/>
                      <w:szCs w:val="14"/>
                      <w:lang w:eastAsia="lv-LV"/>
                    </w:rPr>
                    <w:t>euro</w:t>
                  </w:r>
                  <w:proofErr w:type="spellEnd"/>
                  <w:r w:rsidRPr="00B631E4">
                    <w:rPr>
                      <w:rFonts w:ascii="Times New Roman" w:eastAsia="Times New Roman" w:hAnsi="Times New Roman" w:cs="Times New Roman"/>
                      <w:i/>
                      <w:iCs/>
                      <w:sz w:val="14"/>
                      <w:szCs w:val="14"/>
                      <w:lang w:eastAsia="lv-LV"/>
                    </w:rPr>
                    <w:t>)</w:t>
                  </w:r>
                  <w:r w:rsidRPr="00B631E4">
                    <w:rPr>
                      <w:rFonts w:ascii="Times New Roman" w:eastAsia="Times New Roman" w:hAnsi="Times New Roman" w:cs="Times New Roman"/>
                      <w:sz w:val="14"/>
                      <w:szCs w:val="14"/>
                      <w:lang w:eastAsia="lv-LV"/>
                    </w:rPr>
                    <w:t xml:space="preserve"> </w:t>
                  </w:r>
                </w:p>
              </w:tc>
              <w:tc>
                <w:tcPr>
                  <w:tcW w:w="850" w:type="dxa"/>
                  <w:vMerge w:val="restart"/>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Darbības nodrošināšanai nepieciešamie līdzekļi, (</w:t>
                  </w:r>
                  <w:proofErr w:type="spellStart"/>
                  <w:r w:rsidRPr="00B631E4">
                    <w:rPr>
                      <w:rFonts w:ascii="Times New Roman" w:eastAsia="Times New Roman" w:hAnsi="Times New Roman" w:cs="Times New Roman"/>
                      <w:i/>
                      <w:iCs/>
                      <w:sz w:val="14"/>
                      <w:szCs w:val="14"/>
                      <w:lang w:eastAsia="lv-LV"/>
                    </w:rPr>
                    <w:t>euro</w:t>
                  </w:r>
                  <w:proofErr w:type="spellEnd"/>
                  <w:r w:rsidRPr="00B631E4">
                    <w:rPr>
                      <w:rFonts w:ascii="Times New Roman" w:eastAsia="Times New Roman" w:hAnsi="Times New Roman" w:cs="Times New Roman"/>
                      <w:i/>
                      <w:iCs/>
                      <w:sz w:val="14"/>
                      <w:szCs w:val="14"/>
                      <w:lang w:eastAsia="lv-LV"/>
                    </w:rPr>
                    <w:t>)</w:t>
                  </w:r>
                  <w:r w:rsidRPr="00B631E4">
                    <w:rPr>
                      <w:rFonts w:ascii="Times New Roman" w:eastAsia="Times New Roman" w:hAnsi="Times New Roman" w:cs="Times New Roman"/>
                      <w:sz w:val="14"/>
                      <w:szCs w:val="14"/>
                      <w:lang w:eastAsia="lv-LV"/>
                    </w:rPr>
                    <w:t xml:space="preserve"> </w:t>
                  </w:r>
                </w:p>
              </w:tc>
              <w:tc>
                <w:tcPr>
                  <w:tcW w:w="898" w:type="dxa"/>
                  <w:vMerge w:val="restart"/>
                  <w:shd w:val="clear" w:color="auto" w:fill="FFC000"/>
                  <w:vAlign w:val="center"/>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Finansējuma apjoms no 2019.gada 1.aprīļa, (</w:t>
                  </w:r>
                  <w:proofErr w:type="spellStart"/>
                  <w:r w:rsidRPr="00B631E4">
                    <w:rPr>
                      <w:rFonts w:ascii="Times New Roman" w:eastAsia="Times New Roman" w:hAnsi="Times New Roman" w:cs="Times New Roman"/>
                      <w:bCs/>
                      <w:sz w:val="14"/>
                      <w:szCs w:val="14"/>
                      <w:lang w:eastAsia="lv-LV"/>
                    </w:rPr>
                    <w:t>euro</w:t>
                  </w:r>
                  <w:proofErr w:type="spellEnd"/>
                  <w:r w:rsidRPr="00B631E4">
                    <w:rPr>
                      <w:rFonts w:ascii="Times New Roman" w:eastAsia="Times New Roman" w:hAnsi="Times New Roman" w:cs="Times New Roman"/>
                      <w:bCs/>
                      <w:sz w:val="14"/>
                      <w:szCs w:val="14"/>
                      <w:lang w:eastAsia="lv-LV"/>
                    </w:rPr>
                    <w:t>)</w:t>
                  </w:r>
                </w:p>
              </w:tc>
              <w:tc>
                <w:tcPr>
                  <w:tcW w:w="953" w:type="dxa"/>
                  <w:vMerge w:val="restart"/>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 xml:space="preserve">Finansējuma gada apjoms, </w:t>
                  </w:r>
                  <w:r w:rsidRPr="00B631E4">
                    <w:rPr>
                      <w:rFonts w:ascii="Times New Roman" w:eastAsia="Times New Roman" w:hAnsi="Times New Roman" w:cs="Times New Roman"/>
                      <w:bCs/>
                      <w:i/>
                      <w:iCs/>
                      <w:sz w:val="14"/>
                      <w:szCs w:val="14"/>
                      <w:lang w:eastAsia="lv-LV"/>
                    </w:rPr>
                    <w:t>(</w:t>
                  </w:r>
                  <w:proofErr w:type="spellStart"/>
                  <w:r w:rsidRPr="00B631E4">
                    <w:rPr>
                      <w:rFonts w:ascii="Times New Roman" w:eastAsia="Times New Roman" w:hAnsi="Times New Roman" w:cs="Times New Roman"/>
                      <w:bCs/>
                      <w:i/>
                      <w:iCs/>
                      <w:sz w:val="14"/>
                      <w:szCs w:val="14"/>
                      <w:lang w:eastAsia="lv-LV"/>
                    </w:rPr>
                    <w:t>euro</w:t>
                  </w:r>
                  <w:proofErr w:type="spellEnd"/>
                  <w:r w:rsidRPr="00B631E4">
                    <w:rPr>
                      <w:rFonts w:ascii="Times New Roman" w:eastAsia="Times New Roman" w:hAnsi="Times New Roman" w:cs="Times New Roman"/>
                      <w:bCs/>
                      <w:sz w:val="14"/>
                      <w:szCs w:val="14"/>
                      <w:lang w:eastAsia="lv-LV"/>
                    </w:rPr>
                    <w:t xml:space="preserve">) </w:t>
                  </w:r>
                </w:p>
              </w:tc>
            </w:tr>
            <w:tr w:rsidR="00B631E4" w:rsidRPr="00B631E4" w:rsidTr="003B74B7">
              <w:trPr>
                <w:trHeight w:val="624"/>
                <w:jc w:val="center"/>
              </w:trPr>
              <w:tc>
                <w:tcPr>
                  <w:tcW w:w="1527" w:type="dxa"/>
                  <w:vMerge/>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p>
              </w:tc>
              <w:tc>
                <w:tcPr>
                  <w:tcW w:w="829" w:type="dxa"/>
                  <w:vMerge/>
                  <w:vAlign w:val="center"/>
                  <w:hideMark/>
                </w:tcPr>
                <w:p w:rsidR="007A300C" w:rsidRPr="00B631E4" w:rsidRDefault="007A300C" w:rsidP="003B74B7">
                  <w:pPr>
                    <w:spacing w:after="0" w:line="240" w:lineRule="auto"/>
                    <w:rPr>
                      <w:rFonts w:ascii="Times New Roman" w:eastAsia="Times New Roman" w:hAnsi="Times New Roman" w:cs="Times New Roman"/>
                      <w:bCs/>
                      <w:sz w:val="14"/>
                      <w:szCs w:val="14"/>
                      <w:lang w:eastAsia="lv-LV"/>
                    </w:rPr>
                  </w:pPr>
                </w:p>
              </w:tc>
              <w:tc>
                <w:tcPr>
                  <w:tcW w:w="7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Personu skaits</w:t>
                  </w:r>
                </w:p>
              </w:tc>
              <w:tc>
                <w:tcPr>
                  <w:tcW w:w="7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 xml:space="preserve">Slodzes apjoms </w:t>
                  </w:r>
                </w:p>
              </w:tc>
              <w:tc>
                <w:tcPr>
                  <w:tcW w:w="661" w:type="dxa"/>
                  <w:vMerge/>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p>
              </w:tc>
              <w:tc>
                <w:tcPr>
                  <w:tcW w:w="962" w:type="dxa"/>
                  <w:vMerge/>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p>
              </w:tc>
              <w:tc>
                <w:tcPr>
                  <w:tcW w:w="850" w:type="dxa"/>
                  <w:vMerge/>
                  <w:vAlign w:val="center"/>
                  <w:hideMark/>
                </w:tcPr>
                <w:p w:rsidR="007A300C" w:rsidRPr="00B631E4" w:rsidRDefault="007A300C" w:rsidP="003B74B7">
                  <w:pPr>
                    <w:spacing w:after="0" w:line="240" w:lineRule="auto"/>
                    <w:rPr>
                      <w:rFonts w:ascii="Times New Roman" w:eastAsia="Times New Roman" w:hAnsi="Times New Roman" w:cs="Times New Roman"/>
                      <w:sz w:val="14"/>
                      <w:szCs w:val="14"/>
                      <w:lang w:eastAsia="lv-LV"/>
                    </w:rPr>
                  </w:pPr>
                </w:p>
              </w:tc>
              <w:tc>
                <w:tcPr>
                  <w:tcW w:w="898" w:type="dxa"/>
                  <w:vMerge/>
                </w:tcPr>
                <w:p w:rsidR="007A300C" w:rsidRPr="00B631E4" w:rsidRDefault="007A300C" w:rsidP="003B74B7">
                  <w:pPr>
                    <w:spacing w:after="0" w:line="240" w:lineRule="auto"/>
                    <w:rPr>
                      <w:rFonts w:ascii="Times New Roman" w:eastAsia="Times New Roman" w:hAnsi="Times New Roman" w:cs="Times New Roman"/>
                      <w:bCs/>
                      <w:sz w:val="14"/>
                      <w:szCs w:val="14"/>
                      <w:lang w:eastAsia="lv-LV"/>
                    </w:rPr>
                  </w:pPr>
                </w:p>
              </w:tc>
              <w:tc>
                <w:tcPr>
                  <w:tcW w:w="953" w:type="dxa"/>
                  <w:vMerge/>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bCs/>
                      <w:sz w:val="14"/>
                      <w:szCs w:val="14"/>
                      <w:lang w:eastAsia="lv-LV"/>
                    </w:rPr>
                  </w:pPr>
                </w:p>
              </w:tc>
            </w:tr>
            <w:tr w:rsidR="00B631E4" w:rsidRPr="00B631E4" w:rsidTr="003B74B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i/>
                      <w:iCs/>
                      <w:sz w:val="14"/>
                      <w:szCs w:val="14"/>
                      <w:lang w:eastAsia="lv-LV"/>
                    </w:rPr>
                  </w:pPr>
                  <w:r w:rsidRPr="00B631E4">
                    <w:rPr>
                      <w:rFonts w:ascii="Times New Roman" w:eastAsia="Times New Roman" w:hAnsi="Times New Roman" w:cs="Times New Roman"/>
                      <w:i/>
                      <w:iCs/>
                      <w:sz w:val="14"/>
                      <w:szCs w:val="14"/>
                      <w:lang w:eastAsia="lv-LV"/>
                    </w:rPr>
                    <w:t>Universitātes slimnīcas</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4</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32 400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7 805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10 672</w:t>
                  </w:r>
                </w:p>
              </w:tc>
              <w:tc>
                <w:tcPr>
                  <w:tcW w:w="898" w:type="dxa"/>
                  <w:tcBorders>
                    <w:top w:val="single" w:sz="4" w:space="0" w:color="auto"/>
                    <w:left w:val="single" w:sz="4" w:space="0" w:color="auto"/>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50 877</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50 877</w:t>
                  </w:r>
                </w:p>
              </w:tc>
            </w:tr>
            <w:tr w:rsidR="00B631E4" w:rsidRPr="00B631E4" w:rsidTr="003B74B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i/>
                      <w:iCs/>
                      <w:sz w:val="14"/>
                      <w:szCs w:val="14"/>
                      <w:lang w:eastAsia="lv-LV"/>
                    </w:rPr>
                  </w:pPr>
                  <w:r w:rsidRPr="00B631E4">
                    <w:rPr>
                      <w:rFonts w:ascii="Times New Roman" w:eastAsia="Times New Roman" w:hAnsi="Times New Roman" w:cs="Times New Roman"/>
                      <w:i/>
                      <w:iCs/>
                      <w:sz w:val="14"/>
                      <w:szCs w:val="14"/>
                      <w:lang w:eastAsia="lv-LV"/>
                    </w:rPr>
                    <w:t>Reģionālās slimnīcas</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7</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7.0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56 700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13 659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18 676</w:t>
                  </w:r>
                </w:p>
              </w:tc>
              <w:tc>
                <w:tcPr>
                  <w:tcW w:w="898" w:type="dxa"/>
                  <w:tcBorders>
                    <w:top w:val="single" w:sz="4" w:space="0" w:color="auto"/>
                    <w:left w:val="single" w:sz="4" w:space="0" w:color="auto"/>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89 035</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89 035</w:t>
                  </w:r>
                </w:p>
              </w:tc>
            </w:tr>
            <w:tr w:rsidR="00B631E4" w:rsidRPr="00B631E4" w:rsidTr="003B74B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tcPr>
                <w:p w:rsidR="007A300C" w:rsidRPr="00B631E4" w:rsidRDefault="007A300C" w:rsidP="003B74B7">
                  <w:pPr>
                    <w:spacing w:after="0" w:line="240" w:lineRule="auto"/>
                    <w:rPr>
                      <w:rFonts w:ascii="Times New Roman" w:eastAsia="Times New Roman" w:hAnsi="Times New Roman" w:cs="Times New Roman"/>
                      <w:i/>
                      <w:iCs/>
                      <w:sz w:val="14"/>
                      <w:szCs w:val="14"/>
                      <w:lang w:eastAsia="lv-LV"/>
                    </w:rPr>
                  </w:pPr>
                  <w:r w:rsidRPr="00B631E4">
                    <w:rPr>
                      <w:rFonts w:ascii="Times New Roman" w:eastAsia="Times New Roman" w:hAnsi="Times New Roman" w:cs="Times New Roman"/>
                      <w:i/>
                      <w:iCs/>
                      <w:sz w:val="14"/>
                      <w:szCs w:val="14"/>
                      <w:lang w:eastAsia="lv-LV"/>
                    </w:rPr>
                    <w:t xml:space="preserve">Reģionālās slimnīcas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3</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2,5</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20 250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4 878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6 670</w:t>
                  </w:r>
                </w:p>
              </w:tc>
              <w:tc>
                <w:tcPr>
                  <w:tcW w:w="898" w:type="dxa"/>
                  <w:tcBorders>
                    <w:top w:val="single" w:sz="4" w:space="0" w:color="auto"/>
                    <w:left w:val="single" w:sz="4" w:space="0" w:color="auto"/>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23 849</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31 798</w:t>
                  </w:r>
                </w:p>
              </w:tc>
            </w:tr>
            <w:tr w:rsidR="00B631E4" w:rsidRPr="00B631E4" w:rsidTr="003B74B7">
              <w:trPr>
                <w:trHeight w:val="300"/>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rPr>
                      <w:rFonts w:ascii="Times New Roman" w:eastAsia="Times New Roman" w:hAnsi="Times New Roman" w:cs="Times New Roman"/>
                      <w:i/>
                      <w:iCs/>
                      <w:sz w:val="14"/>
                      <w:szCs w:val="14"/>
                      <w:lang w:eastAsia="lv-LV"/>
                    </w:rPr>
                  </w:pPr>
                  <w:r w:rsidRPr="00B631E4">
                    <w:rPr>
                      <w:rFonts w:ascii="Times New Roman" w:eastAsia="Times New Roman" w:hAnsi="Times New Roman" w:cs="Times New Roman"/>
                      <w:i/>
                      <w:iCs/>
                      <w:sz w:val="14"/>
                      <w:szCs w:val="14"/>
                      <w:lang w:eastAsia="lv-LV"/>
                    </w:rPr>
                    <w:t xml:space="preserve">Citas ārstniecības iestādes </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6,5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6,5</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52 650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12 684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17 342</w:t>
                  </w:r>
                </w:p>
              </w:tc>
              <w:tc>
                <w:tcPr>
                  <w:tcW w:w="898" w:type="dxa"/>
                  <w:tcBorders>
                    <w:top w:val="single" w:sz="4" w:space="0" w:color="auto"/>
                    <w:left w:val="single" w:sz="4" w:space="0" w:color="auto"/>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62 007</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82 676</w:t>
                  </w:r>
                </w:p>
              </w:tc>
            </w:tr>
            <w:tr w:rsidR="00B631E4" w:rsidRPr="00B631E4" w:rsidTr="003B74B7">
              <w:trPr>
                <w:trHeight w:val="146"/>
                <w:jc w:val="center"/>
              </w:trPr>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right"/>
                    <w:rPr>
                      <w:rFonts w:ascii="Times New Roman" w:eastAsia="Times New Roman" w:hAnsi="Times New Roman" w:cs="Times New Roman"/>
                      <w:sz w:val="14"/>
                      <w:szCs w:val="14"/>
                      <w:lang w:eastAsia="lv-LV"/>
                    </w:rPr>
                  </w:pPr>
                  <w:r w:rsidRPr="00B631E4">
                    <w:rPr>
                      <w:rFonts w:ascii="Times New Roman" w:eastAsia="Times New Roman" w:hAnsi="Times New Roman" w:cs="Times New Roman"/>
                      <w:sz w:val="14"/>
                      <w:szCs w:val="14"/>
                      <w:lang w:eastAsia="lv-LV"/>
                    </w:rPr>
                    <w:t>KOPĀ</w:t>
                  </w:r>
                </w:p>
              </w:tc>
              <w:tc>
                <w:tcPr>
                  <w:tcW w:w="8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26</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20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162 000</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39 026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4"/>
                      <w:szCs w:val="14"/>
                      <w:lang w:eastAsia="lv-LV"/>
                    </w:rPr>
                  </w:pPr>
                  <w:r w:rsidRPr="00B631E4">
                    <w:rPr>
                      <w:rFonts w:ascii="Times New Roman" w:eastAsia="Times New Roman" w:hAnsi="Times New Roman" w:cs="Times New Roman"/>
                      <w:bCs/>
                      <w:sz w:val="14"/>
                      <w:szCs w:val="14"/>
                      <w:lang w:eastAsia="lv-LV"/>
                    </w:rPr>
                    <w:t>53 360</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rsidR="007A300C" w:rsidRPr="00B631E4" w:rsidRDefault="007A300C" w:rsidP="003B74B7">
                  <w:pPr>
                    <w:spacing w:after="0" w:line="240" w:lineRule="auto"/>
                    <w:jc w:val="center"/>
                    <w:rPr>
                      <w:rFonts w:ascii="Times New Roman" w:eastAsia="Times New Roman" w:hAnsi="Times New Roman" w:cs="Times New Roman"/>
                      <w:b/>
                      <w:bCs/>
                      <w:sz w:val="14"/>
                      <w:szCs w:val="14"/>
                      <w:lang w:eastAsia="lv-LV"/>
                    </w:rPr>
                  </w:pPr>
                  <w:r w:rsidRPr="00B631E4">
                    <w:rPr>
                      <w:rFonts w:ascii="Times New Roman" w:eastAsia="Times New Roman" w:hAnsi="Times New Roman" w:cs="Times New Roman"/>
                      <w:b/>
                      <w:bCs/>
                      <w:sz w:val="14"/>
                      <w:szCs w:val="14"/>
                      <w:lang w:eastAsia="lv-LV"/>
                    </w:rPr>
                    <w:t>225 768</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
                      <w:bCs/>
                      <w:sz w:val="14"/>
                      <w:szCs w:val="14"/>
                      <w:lang w:eastAsia="lv-LV"/>
                    </w:rPr>
                  </w:pPr>
                  <w:r w:rsidRPr="00B631E4">
                    <w:rPr>
                      <w:rFonts w:ascii="Times New Roman" w:eastAsia="Times New Roman" w:hAnsi="Times New Roman" w:cs="Times New Roman"/>
                      <w:b/>
                      <w:bCs/>
                      <w:sz w:val="14"/>
                      <w:szCs w:val="14"/>
                      <w:lang w:eastAsia="lv-LV"/>
                    </w:rPr>
                    <w:t>254 386</w:t>
                  </w:r>
                </w:p>
              </w:tc>
            </w:tr>
          </w:tbl>
          <w:p w:rsidR="007A300C" w:rsidRPr="00B631E4" w:rsidRDefault="007A300C" w:rsidP="003B74B7">
            <w:pPr>
              <w:ind w:firstLine="709"/>
              <w:jc w:val="both"/>
              <w:rPr>
                <w:rFonts w:ascii="Times New Roman" w:hAnsi="Times New Roman" w:cs="Times New Roman"/>
                <w:sz w:val="16"/>
                <w:szCs w:val="16"/>
                <w:lang w:eastAsia="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225 768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254 386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spacing w:after="120"/>
              <w:jc w:val="both"/>
              <w:rPr>
                <w:rFonts w:ascii="Times New Roman" w:hAnsi="Times New Roman" w:cs="Times New Roman"/>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5</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3.4.2 apakšpunktam 3 729 362 </w:t>
            </w:r>
            <w:proofErr w:type="spellStart"/>
            <w:r w:rsidRPr="00B631E4">
              <w:rPr>
                <w:rFonts w:eastAsia="Calibri"/>
                <w:bCs/>
                <w:sz w:val="20"/>
                <w:szCs w:val="20"/>
              </w:rPr>
              <w:t>euro</w:t>
            </w:r>
            <w:proofErr w:type="spellEnd"/>
            <w:r w:rsidRPr="00B631E4">
              <w:rPr>
                <w:rFonts w:eastAsia="Calibri"/>
                <w:bCs/>
                <w:sz w:val="20"/>
                <w:szCs w:val="20"/>
              </w:rPr>
              <w:t xml:space="preserve"> tika novirzīti, lai nodrošinātu ģimenes ārstu kvalitātes maksājumu sistēmas reformu, pārdalot iepriekšminēto finansējumu uz Veselības ministrijas valsts budžeta apakšprogrammu 33.14.00 “Primārās ambulatorās veselības aprūpes nodrošināšana”.</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cs="Times New Roman"/>
                <w:sz w:val="20"/>
                <w:szCs w:val="20"/>
              </w:rPr>
              <w:t xml:space="preserve">Ņemot vērā iepriekšminēto, noteikumu projekta 230.punkts paredz palielināt maksājumu par ģimenes ārsta pacientu reģistrā reģistrētajiem pacientiem ar savlaicīgi atklātu vēzi 1. vai 2.stadijā no 71.14 </w:t>
            </w:r>
            <w:proofErr w:type="spellStart"/>
            <w:r w:rsidRPr="00B631E4">
              <w:rPr>
                <w:rFonts w:ascii="Times New Roman" w:hAnsi="Times New Roman" w:cs="Times New Roman"/>
                <w:sz w:val="20"/>
                <w:szCs w:val="20"/>
              </w:rPr>
              <w:t>euro</w:t>
            </w:r>
            <w:proofErr w:type="spellEnd"/>
            <w:r w:rsidRPr="00B631E4">
              <w:rPr>
                <w:rFonts w:ascii="Times New Roman" w:hAnsi="Times New Roman" w:cs="Times New Roman"/>
                <w:sz w:val="20"/>
                <w:szCs w:val="20"/>
              </w:rPr>
              <w:t xml:space="preserve"> uz 75.00 </w:t>
            </w:r>
            <w:proofErr w:type="spellStart"/>
            <w:r w:rsidRPr="00B631E4">
              <w:rPr>
                <w:rFonts w:ascii="Times New Roman" w:hAnsi="Times New Roman" w:cs="Times New Roman"/>
                <w:sz w:val="20"/>
                <w:szCs w:val="20"/>
              </w:rPr>
              <w:t>euro</w:t>
            </w:r>
            <w:proofErr w:type="spellEnd"/>
            <w:r w:rsidRPr="00B631E4">
              <w:rPr>
                <w:rFonts w:ascii="Times New Roman" w:hAnsi="Times New Roman" w:cs="Times New Roman"/>
                <w:sz w:val="20"/>
                <w:szCs w:val="20"/>
              </w:rPr>
              <w:t xml:space="preserve">, radot ietekmi </w:t>
            </w:r>
            <w:r w:rsidRPr="00B631E4">
              <w:rPr>
                <w:rFonts w:ascii="Times New Roman" w:hAnsi="Times New Roman" w:cs="Times New Roman"/>
                <w:b/>
                <w:sz w:val="28"/>
                <w:szCs w:val="28"/>
              </w:rPr>
              <w:t xml:space="preserve">19 593 </w:t>
            </w:r>
            <w:proofErr w:type="spellStart"/>
            <w:r w:rsidRPr="00B631E4">
              <w:rPr>
                <w:rFonts w:ascii="Times New Roman" w:hAnsi="Times New Roman" w:cs="Times New Roman"/>
                <w:b/>
                <w:i/>
                <w:sz w:val="28"/>
                <w:szCs w:val="28"/>
              </w:rPr>
              <w:t>euro</w:t>
            </w:r>
            <w:proofErr w:type="spellEnd"/>
            <w:r w:rsidRPr="00B631E4">
              <w:rPr>
                <w:rFonts w:ascii="Times New Roman" w:hAnsi="Times New Roman" w:cs="Times New Roman"/>
                <w:b/>
                <w:sz w:val="28"/>
                <w:szCs w:val="28"/>
              </w:rPr>
              <w:t xml:space="preserve"> </w:t>
            </w:r>
            <w:r w:rsidRPr="00B631E4">
              <w:rPr>
                <w:rFonts w:ascii="Times New Roman" w:hAnsi="Times New Roman" w:cs="Times New Roman"/>
                <w:sz w:val="20"/>
                <w:szCs w:val="20"/>
              </w:rPr>
              <w:t xml:space="preserve">(3,86 (maksājuma starpība 75,00-71,14)*5076 (pacienti)=19 593 </w:t>
            </w:r>
            <w:proofErr w:type="spellStart"/>
            <w:r w:rsidRPr="00B631E4">
              <w:rPr>
                <w:rFonts w:ascii="Times New Roman" w:hAnsi="Times New Roman" w:cs="Times New Roman"/>
                <w:sz w:val="20"/>
                <w:szCs w:val="20"/>
              </w:rPr>
              <w:t>euro</w:t>
            </w:r>
            <w:proofErr w:type="spellEnd"/>
            <w:r w:rsidRPr="00B631E4">
              <w:rPr>
                <w:rFonts w:ascii="Times New Roman" w:hAnsi="Times New Roman" w:cs="Times New Roman"/>
                <w:sz w:val="20"/>
                <w:szCs w:val="20"/>
              </w:rPr>
              <w:t xml:space="preserve">).  </w:t>
            </w:r>
            <w:r w:rsidRPr="00B631E4">
              <w:rPr>
                <w:rFonts w:ascii="Times New Roman" w:hAnsi="Times New Roman" w:cs="Times New Roman"/>
                <w:i/>
                <w:sz w:val="20"/>
                <w:szCs w:val="20"/>
              </w:rPr>
              <w:t xml:space="preserve">Iepriekšminēto pasākumu plānots īstenot apakšprogrammas 33.14.00 </w:t>
            </w:r>
            <w:r w:rsidRPr="00B631E4">
              <w:rPr>
                <w:rFonts w:ascii="Times New Roman" w:hAnsi="Times New Roman" w:cs="Times New Roman"/>
                <w:i/>
                <w:sz w:val="20"/>
                <w:szCs w:val="20"/>
                <w:shd w:val="clear" w:color="auto" w:fill="FFFFFF"/>
                <w:lang w:bidi="lv-LV"/>
              </w:rPr>
              <w:t xml:space="preserve">“Primārās ambulatorās veselības aprūpes nodrošināšana” ietvaros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1.maija nepieciešami </w:t>
            </w:r>
            <w:r w:rsidRPr="00B631E4">
              <w:rPr>
                <w:rFonts w:ascii="Times New Roman" w:hAnsi="Times New Roman" w:cs="Times New Roman"/>
                <w:b/>
                <w:i/>
                <w:sz w:val="20"/>
                <w:szCs w:val="20"/>
              </w:rPr>
              <w:t xml:space="preserve">19 593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19 593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spacing w:after="0" w:line="240" w:lineRule="auto"/>
              <w:jc w:val="both"/>
              <w:rPr>
                <w:rFonts w:ascii="Times New Roman" w:hAnsi="Times New Roman" w:cs="Times New Roman"/>
                <w:i/>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6</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4.1.2.1. apakšpunktam 2 681 281 </w:t>
            </w:r>
            <w:proofErr w:type="spellStart"/>
            <w:r w:rsidRPr="00B631E4">
              <w:rPr>
                <w:rFonts w:eastAsia="Calibri"/>
                <w:bCs/>
                <w:sz w:val="20"/>
                <w:szCs w:val="20"/>
              </w:rPr>
              <w:t>euro</w:t>
            </w:r>
            <w:proofErr w:type="spellEnd"/>
            <w:r w:rsidRPr="00B631E4">
              <w:rPr>
                <w:rFonts w:eastAsia="Calibri"/>
                <w:bCs/>
                <w:sz w:val="20"/>
                <w:szCs w:val="20"/>
              </w:rPr>
              <w:t xml:space="preserve"> tika novirzīti, lai piesaistītu papildus speciālistus pakalpojumu pieejamības nodrošināšanai,  pārdalot iepriekšminēto finansējumu uz Veselības ministrijas valsts budžeta apakšprogrammu 33.16.00 “Pārējo ambulatoro veselības aprūpes pakalpojumu nodrošināšana”.</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cs="Times New Roman"/>
                <w:sz w:val="20"/>
                <w:szCs w:val="20"/>
              </w:rPr>
              <w:t xml:space="preserve">Ņemot vērā iepriekšminēto, Noteikumu Nr.555 4.pielikuma 5.punkts paredz nodrošināt papildus speciālistu piesaisti valsts apmaksāto pakalpojumu segmentā, no 2019.gada 1.aprīļa radot ietekmi </w:t>
            </w:r>
            <w:r w:rsidRPr="00B631E4">
              <w:rPr>
                <w:rFonts w:ascii="Times New Roman" w:hAnsi="Times New Roman" w:cs="Times New Roman"/>
                <w:b/>
                <w:sz w:val="28"/>
                <w:szCs w:val="28"/>
              </w:rPr>
              <w:t>2 681 281</w:t>
            </w:r>
            <w:r w:rsidRPr="00B631E4">
              <w:rPr>
                <w:rFonts w:ascii="Times New Roman" w:hAnsi="Times New Roman" w:cs="Times New Roman"/>
                <w:b/>
                <w:i/>
                <w:sz w:val="28"/>
                <w:szCs w:val="28"/>
              </w:rPr>
              <w:t xml:space="preserve"> </w:t>
            </w:r>
            <w:proofErr w:type="spellStart"/>
            <w:r w:rsidRPr="00B631E4">
              <w:rPr>
                <w:rFonts w:ascii="Times New Roman" w:hAnsi="Times New Roman" w:cs="Times New Roman"/>
                <w:b/>
                <w:i/>
                <w:sz w:val="28"/>
                <w:szCs w:val="28"/>
              </w:rPr>
              <w:t>euro</w:t>
            </w:r>
            <w:proofErr w:type="spellEnd"/>
            <w:r w:rsidRPr="00B631E4">
              <w:rPr>
                <w:rFonts w:ascii="Times New Roman" w:hAnsi="Times New Roman" w:cs="Times New Roman"/>
                <w:sz w:val="20"/>
                <w:szCs w:val="20"/>
              </w:rPr>
              <w:t>, skat., tabulu nr.8)</w:t>
            </w:r>
            <w:r w:rsidRPr="00B631E4">
              <w:rPr>
                <w:rFonts w:ascii="Times New Roman" w:hAnsi="Times New Roman" w:cs="Times New Roman"/>
                <w:sz w:val="28"/>
                <w:szCs w:val="28"/>
              </w:rPr>
              <w:t xml:space="preserve">. </w:t>
            </w:r>
            <w:r w:rsidRPr="00B631E4">
              <w:rPr>
                <w:rFonts w:ascii="Times New Roman" w:hAnsi="Times New Roman" w:cs="Times New Roman"/>
                <w:i/>
                <w:sz w:val="20"/>
                <w:szCs w:val="20"/>
              </w:rPr>
              <w:t xml:space="preserve">Iepriekšminēto pasākumu plānots īstenot apakšprogrammas 33.16.00 </w:t>
            </w:r>
            <w:r w:rsidRPr="00B631E4">
              <w:rPr>
                <w:rFonts w:ascii="Times New Roman" w:hAnsi="Times New Roman" w:cs="Times New Roman"/>
                <w:i/>
                <w:sz w:val="20"/>
                <w:szCs w:val="20"/>
                <w:shd w:val="clear" w:color="auto" w:fill="FFFFFF"/>
                <w:lang w:bidi="lv-LV"/>
              </w:rPr>
              <w:t>“Plānveida stacionāro veselības aprūpes pakalpojumu nodrošināšana”</w:t>
            </w:r>
            <w:r w:rsidRPr="00B631E4">
              <w:rPr>
                <w:rFonts w:ascii="Times New Roman" w:hAnsi="Times New Roman" w:cs="Times New Roman"/>
                <w:i/>
                <w:sz w:val="20"/>
                <w:szCs w:val="20"/>
              </w:rPr>
              <w:t xml:space="preserve"> ietvaros </w:t>
            </w:r>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no pārdalītā finansējuma veselības aprūpes sistēmas reformas pasākumu īstenošanai 2019.gadam. </w:t>
            </w:r>
          </w:p>
          <w:p w:rsidR="007A300C" w:rsidRPr="00B631E4" w:rsidRDefault="007A300C" w:rsidP="003B74B7">
            <w:pPr>
              <w:spacing w:after="0" w:line="240" w:lineRule="auto"/>
              <w:jc w:val="right"/>
              <w:rPr>
                <w:rFonts w:ascii="Times New Roman" w:hAnsi="Times New Roman" w:cs="Times New Roman"/>
                <w:i/>
                <w:sz w:val="20"/>
                <w:szCs w:val="20"/>
                <w:lang w:eastAsia="lv-LV"/>
              </w:rPr>
            </w:pPr>
            <w:r w:rsidRPr="00B631E4">
              <w:rPr>
                <w:rFonts w:ascii="Times New Roman" w:hAnsi="Times New Roman" w:cs="Times New Roman"/>
                <w:i/>
                <w:sz w:val="20"/>
                <w:szCs w:val="20"/>
                <w:lang w:eastAsia="lv-LV"/>
              </w:rPr>
              <w:t>Tabula Nr.8</w:t>
            </w:r>
          </w:p>
          <w:p w:rsidR="007A300C" w:rsidRPr="00B631E4" w:rsidRDefault="007A300C" w:rsidP="003B74B7">
            <w:pPr>
              <w:spacing w:after="0" w:line="240" w:lineRule="auto"/>
              <w:jc w:val="center"/>
              <w:rPr>
                <w:rFonts w:ascii="Times New Roman" w:hAnsi="Times New Roman" w:cs="Times New Roman"/>
                <w:sz w:val="20"/>
                <w:szCs w:val="20"/>
                <w:lang w:eastAsia="lv-LV"/>
              </w:rPr>
            </w:pPr>
            <w:r w:rsidRPr="00B631E4">
              <w:rPr>
                <w:rFonts w:ascii="Times New Roman" w:hAnsi="Times New Roman" w:cs="Times New Roman"/>
                <w:sz w:val="20"/>
                <w:szCs w:val="20"/>
                <w:lang w:eastAsia="lv-LV"/>
              </w:rPr>
              <w:t>Papildus speciālistu piesaistei valsts apmaksāto pakalpojumus segmentā 2019.gadam nepieciešamais finansējums</w:t>
            </w:r>
          </w:p>
          <w:tbl>
            <w:tblPr>
              <w:tblStyle w:val="TableGrid"/>
              <w:tblW w:w="8355" w:type="dxa"/>
              <w:jc w:val="center"/>
              <w:tblLayout w:type="fixed"/>
              <w:tblLook w:val="04A0" w:firstRow="1" w:lastRow="0" w:firstColumn="1" w:lastColumn="0" w:noHBand="0" w:noVBand="1"/>
            </w:tblPr>
            <w:tblGrid>
              <w:gridCol w:w="1708"/>
              <w:gridCol w:w="1276"/>
              <w:gridCol w:w="1418"/>
              <w:gridCol w:w="1276"/>
              <w:gridCol w:w="1483"/>
              <w:gridCol w:w="1194"/>
            </w:tblGrid>
            <w:tr w:rsidR="00B631E4" w:rsidRPr="00B631E4" w:rsidTr="003B74B7">
              <w:trPr>
                <w:jc w:val="center"/>
              </w:trPr>
              <w:tc>
                <w:tcPr>
                  <w:tcW w:w="1708" w:type="dxa"/>
                  <w:shd w:val="clear" w:color="auto" w:fill="FFC000"/>
                  <w:vAlign w:val="center"/>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Prognozētā vidējā vienas speciālista konsultācijas cena pirms palielinājuma</w:t>
                  </w:r>
                </w:p>
                <w:p w:rsidR="007A300C" w:rsidRPr="00B631E4" w:rsidRDefault="007A300C" w:rsidP="003B74B7">
                  <w:pPr>
                    <w:jc w:val="center"/>
                    <w:rPr>
                      <w:rFonts w:ascii="Times New Roman" w:hAnsi="Times New Roman"/>
                      <w:i/>
                      <w:sz w:val="18"/>
                      <w:szCs w:val="18"/>
                      <w:lang w:eastAsia="lv-LV"/>
                    </w:rPr>
                  </w:pPr>
                  <w:proofErr w:type="spellStart"/>
                  <w:r w:rsidRPr="00B631E4">
                    <w:rPr>
                      <w:rFonts w:ascii="Times New Roman" w:hAnsi="Times New Roman"/>
                      <w:i/>
                      <w:sz w:val="18"/>
                      <w:szCs w:val="18"/>
                      <w:lang w:eastAsia="lv-LV"/>
                    </w:rPr>
                    <w:t>euro</w:t>
                  </w:r>
                  <w:proofErr w:type="spellEnd"/>
                </w:p>
              </w:tc>
              <w:tc>
                <w:tcPr>
                  <w:tcW w:w="1276" w:type="dxa"/>
                  <w:shd w:val="clear" w:color="auto" w:fill="FFC000"/>
                  <w:vAlign w:val="center"/>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Plānotais palielinājums 2019.gadam</w:t>
                  </w:r>
                </w:p>
                <w:p w:rsidR="007A300C" w:rsidRPr="00B631E4" w:rsidRDefault="007A300C" w:rsidP="003B74B7">
                  <w:pPr>
                    <w:jc w:val="center"/>
                    <w:rPr>
                      <w:rFonts w:ascii="Times New Roman" w:hAnsi="Times New Roman"/>
                      <w:i/>
                      <w:sz w:val="18"/>
                      <w:szCs w:val="18"/>
                      <w:lang w:eastAsia="lv-LV"/>
                    </w:rPr>
                  </w:pPr>
                  <w:proofErr w:type="spellStart"/>
                  <w:r w:rsidRPr="00B631E4">
                    <w:rPr>
                      <w:rFonts w:ascii="Times New Roman" w:hAnsi="Times New Roman"/>
                      <w:i/>
                      <w:sz w:val="18"/>
                      <w:szCs w:val="18"/>
                      <w:lang w:eastAsia="lv-LV"/>
                    </w:rPr>
                    <w:t>euro</w:t>
                  </w:r>
                  <w:proofErr w:type="spellEnd"/>
                </w:p>
              </w:tc>
              <w:tc>
                <w:tcPr>
                  <w:tcW w:w="1418" w:type="dxa"/>
                  <w:shd w:val="clear" w:color="auto" w:fill="FFC000"/>
                  <w:vAlign w:val="center"/>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Sniegto konsultāciju skaits 2019.gadam</w:t>
                  </w:r>
                </w:p>
              </w:tc>
              <w:tc>
                <w:tcPr>
                  <w:tcW w:w="1276" w:type="dxa"/>
                  <w:shd w:val="clear" w:color="auto" w:fill="FFC000"/>
                  <w:vAlign w:val="center"/>
                </w:tcPr>
                <w:p w:rsidR="007A300C" w:rsidRPr="00B631E4" w:rsidRDefault="007A300C" w:rsidP="003B74B7">
                  <w:pPr>
                    <w:jc w:val="center"/>
                    <w:rPr>
                      <w:rFonts w:ascii="Times New Roman" w:hAnsi="Times New Roman"/>
                      <w:bCs/>
                      <w:sz w:val="18"/>
                      <w:szCs w:val="18"/>
                      <w:lang w:eastAsia="lv-LV"/>
                    </w:rPr>
                  </w:pPr>
                  <w:r w:rsidRPr="00B631E4">
                    <w:rPr>
                      <w:rFonts w:ascii="Times New Roman" w:hAnsi="Times New Roman"/>
                      <w:bCs/>
                      <w:sz w:val="18"/>
                      <w:szCs w:val="18"/>
                      <w:lang w:eastAsia="lv-LV"/>
                    </w:rPr>
                    <w:t>Sniegto konsultāciju skaits  no 2019.gada 1.aprīļa</w:t>
                  </w:r>
                </w:p>
              </w:tc>
              <w:tc>
                <w:tcPr>
                  <w:tcW w:w="1483" w:type="dxa"/>
                  <w:shd w:val="clear" w:color="auto" w:fill="FFC000"/>
                  <w:vAlign w:val="center"/>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Kopējais nepieciešamais finansējums gadam</w:t>
                  </w:r>
                </w:p>
                <w:p w:rsidR="007A300C" w:rsidRPr="00B631E4" w:rsidRDefault="007A300C" w:rsidP="003B74B7">
                  <w:pPr>
                    <w:jc w:val="center"/>
                    <w:rPr>
                      <w:rFonts w:ascii="Times New Roman" w:hAnsi="Times New Roman"/>
                      <w:i/>
                      <w:sz w:val="18"/>
                      <w:szCs w:val="18"/>
                      <w:lang w:eastAsia="lv-LV"/>
                    </w:rPr>
                  </w:pPr>
                  <w:proofErr w:type="spellStart"/>
                  <w:r w:rsidRPr="00B631E4">
                    <w:rPr>
                      <w:rFonts w:ascii="Times New Roman" w:hAnsi="Times New Roman"/>
                      <w:i/>
                      <w:sz w:val="18"/>
                      <w:szCs w:val="18"/>
                      <w:lang w:eastAsia="lv-LV"/>
                    </w:rPr>
                    <w:t>euro</w:t>
                  </w:r>
                  <w:proofErr w:type="spellEnd"/>
                </w:p>
              </w:tc>
              <w:tc>
                <w:tcPr>
                  <w:tcW w:w="1194" w:type="dxa"/>
                  <w:shd w:val="clear" w:color="auto" w:fill="FFC000"/>
                  <w:vAlign w:val="center"/>
                </w:tcPr>
                <w:p w:rsidR="007A300C" w:rsidRPr="00B631E4" w:rsidRDefault="007A300C" w:rsidP="003B74B7">
                  <w:pPr>
                    <w:jc w:val="center"/>
                    <w:rPr>
                      <w:rFonts w:ascii="Times New Roman" w:hAnsi="Times New Roman"/>
                      <w:bCs/>
                      <w:sz w:val="18"/>
                      <w:szCs w:val="18"/>
                      <w:lang w:eastAsia="lv-LV"/>
                    </w:rPr>
                  </w:pPr>
                  <w:r w:rsidRPr="00B631E4">
                    <w:rPr>
                      <w:rFonts w:ascii="Times New Roman" w:hAnsi="Times New Roman"/>
                      <w:bCs/>
                      <w:sz w:val="18"/>
                      <w:szCs w:val="18"/>
                      <w:lang w:eastAsia="lv-LV"/>
                    </w:rPr>
                    <w:t>Kopējais nepieciešamais finansējums no 2019.gada 1.aprīļa</w:t>
                  </w:r>
                </w:p>
                <w:p w:rsidR="007A300C" w:rsidRPr="00B631E4" w:rsidRDefault="007A300C" w:rsidP="003B74B7">
                  <w:pPr>
                    <w:jc w:val="center"/>
                    <w:rPr>
                      <w:rFonts w:ascii="Times New Roman" w:hAnsi="Times New Roman"/>
                      <w:sz w:val="18"/>
                      <w:szCs w:val="18"/>
                      <w:lang w:eastAsia="lv-LV"/>
                    </w:rPr>
                  </w:pPr>
                  <w:proofErr w:type="spellStart"/>
                  <w:r w:rsidRPr="00B631E4">
                    <w:rPr>
                      <w:rFonts w:ascii="Times New Roman" w:hAnsi="Times New Roman"/>
                      <w:i/>
                      <w:sz w:val="18"/>
                      <w:szCs w:val="18"/>
                      <w:lang w:eastAsia="lv-LV"/>
                    </w:rPr>
                    <w:t>euro</w:t>
                  </w:r>
                  <w:proofErr w:type="spellEnd"/>
                </w:p>
              </w:tc>
            </w:tr>
            <w:tr w:rsidR="00B631E4" w:rsidRPr="00B631E4" w:rsidTr="003B74B7">
              <w:trPr>
                <w:jc w:val="center"/>
              </w:trPr>
              <w:tc>
                <w:tcPr>
                  <w:tcW w:w="1708"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1</w:t>
                  </w:r>
                </w:p>
              </w:tc>
              <w:tc>
                <w:tcPr>
                  <w:tcW w:w="1276"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2</w:t>
                  </w:r>
                </w:p>
              </w:tc>
              <w:tc>
                <w:tcPr>
                  <w:tcW w:w="1418"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3</w:t>
                  </w:r>
                </w:p>
              </w:tc>
              <w:tc>
                <w:tcPr>
                  <w:tcW w:w="1276"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4=3/12*9</w:t>
                  </w:r>
                </w:p>
              </w:tc>
              <w:tc>
                <w:tcPr>
                  <w:tcW w:w="1483"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5=2*3</w:t>
                  </w:r>
                </w:p>
              </w:tc>
              <w:tc>
                <w:tcPr>
                  <w:tcW w:w="1194"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6=4*2</w:t>
                  </w:r>
                </w:p>
              </w:tc>
            </w:tr>
            <w:tr w:rsidR="00B631E4" w:rsidRPr="00B631E4" w:rsidTr="003B74B7">
              <w:trPr>
                <w:jc w:val="center"/>
              </w:trPr>
              <w:tc>
                <w:tcPr>
                  <w:tcW w:w="1708"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16,82</w:t>
                  </w:r>
                </w:p>
              </w:tc>
              <w:tc>
                <w:tcPr>
                  <w:tcW w:w="1276"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4,10</w:t>
                  </w:r>
                </w:p>
              </w:tc>
              <w:tc>
                <w:tcPr>
                  <w:tcW w:w="1418"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871 961</w:t>
                  </w:r>
                </w:p>
              </w:tc>
              <w:tc>
                <w:tcPr>
                  <w:tcW w:w="1276" w:type="dxa"/>
                </w:tcPr>
                <w:p w:rsidR="007A300C" w:rsidRPr="00B631E4" w:rsidRDefault="007A300C" w:rsidP="003B74B7">
                  <w:pPr>
                    <w:jc w:val="center"/>
                    <w:rPr>
                      <w:rFonts w:ascii="Times New Roman" w:hAnsi="Times New Roman"/>
                      <w:sz w:val="18"/>
                      <w:szCs w:val="18"/>
                      <w:lang w:eastAsia="lv-LV"/>
                    </w:rPr>
                  </w:pPr>
                  <w:r w:rsidRPr="00B631E4">
                    <w:rPr>
                      <w:rFonts w:ascii="Times New Roman" w:hAnsi="Times New Roman"/>
                      <w:sz w:val="18"/>
                      <w:szCs w:val="18"/>
                      <w:lang w:eastAsia="lv-LV"/>
                    </w:rPr>
                    <w:t>653 971</w:t>
                  </w:r>
                </w:p>
              </w:tc>
              <w:tc>
                <w:tcPr>
                  <w:tcW w:w="1483" w:type="dxa"/>
                </w:tcPr>
                <w:p w:rsidR="007A300C" w:rsidRPr="00B631E4" w:rsidRDefault="007A300C" w:rsidP="003B74B7">
                  <w:pPr>
                    <w:jc w:val="center"/>
                    <w:rPr>
                      <w:rFonts w:ascii="Times New Roman" w:hAnsi="Times New Roman"/>
                      <w:b/>
                      <w:sz w:val="18"/>
                      <w:szCs w:val="18"/>
                      <w:lang w:eastAsia="lv-LV"/>
                    </w:rPr>
                  </w:pPr>
                  <w:r w:rsidRPr="00B631E4">
                    <w:rPr>
                      <w:rFonts w:ascii="Times New Roman" w:hAnsi="Times New Roman"/>
                      <w:b/>
                      <w:sz w:val="18"/>
                      <w:szCs w:val="18"/>
                      <w:lang w:eastAsia="lv-LV"/>
                    </w:rPr>
                    <w:t>3 575 040</w:t>
                  </w:r>
                </w:p>
              </w:tc>
              <w:tc>
                <w:tcPr>
                  <w:tcW w:w="1194" w:type="dxa"/>
                </w:tcPr>
                <w:p w:rsidR="007A300C" w:rsidRPr="00B631E4" w:rsidRDefault="007A300C" w:rsidP="003B74B7">
                  <w:pPr>
                    <w:jc w:val="center"/>
                    <w:rPr>
                      <w:rFonts w:ascii="Times New Roman" w:hAnsi="Times New Roman"/>
                      <w:b/>
                      <w:sz w:val="18"/>
                      <w:szCs w:val="18"/>
                      <w:lang w:eastAsia="lv-LV"/>
                    </w:rPr>
                  </w:pPr>
                  <w:r w:rsidRPr="00B631E4">
                    <w:rPr>
                      <w:rFonts w:ascii="Times New Roman" w:hAnsi="Times New Roman"/>
                      <w:b/>
                      <w:sz w:val="18"/>
                      <w:szCs w:val="18"/>
                      <w:lang w:eastAsia="lv-LV"/>
                    </w:rPr>
                    <w:t>2 681 281</w:t>
                  </w:r>
                </w:p>
              </w:tc>
            </w:tr>
          </w:tbl>
          <w:p w:rsidR="007A300C" w:rsidRPr="00B631E4" w:rsidRDefault="007A300C" w:rsidP="003B74B7">
            <w:pPr>
              <w:spacing w:after="0" w:line="240" w:lineRule="auto"/>
              <w:jc w:val="both"/>
              <w:rPr>
                <w:rFonts w:ascii="Times New Roman" w:hAnsi="Times New Roman" w:cs="Times New Roman"/>
                <w:i/>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2 681 281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3 575 040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spacing w:after="120"/>
              <w:rPr>
                <w:rFonts w:ascii="Times New Roman" w:hAnsi="Times New Roman"/>
                <w:b/>
                <w:sz w:val="20"/>
                <w:szCs w:val="20"/>
                <w:lang w:val="en-US"/>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7</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4.6.1.2 apakšpunktam 1 206 568 </w:t>
            </w:r>
            <w:proofErr w:type="spellStart"/>
            <w:r w:rsidRPr="00B631E4">
              <w:rPr>
                <w:rFonts w:eastAsia="Calibri"/>
                <w:bCs/>
                <w:sz w:val="20"/>
                <w:szCs w:val="20"/>
              </w:rPr>
              <w:t>euro</w:t>
            </w:r>
            <w:proofErr w:type="spellEnd"/>
            <w:r w:rsidRPr="00B631E4">
              <w:rPr>
                <w:rFonts w:eastAsia="Calibri"/>
                <w:bCs/>
                <w:sz w:val="20"/>
                <w:szCs w:val="20"/>
              </w:rPr>
              <w:t xml:space="preserve"> tika novirzīti, lai neatliekamās palīdzības, uzņemšanas nodaļā SIA “Rīgas Austrumu klīniskajā universitātes slimnīca” nodrošinātu papildus 9 speciālistu dežūras, pārdalot iepriekšminēto finansējumu uz Veselības ministrijas valsts budžeta apakšprogrammu 33.17.00 “</w:t>
            </w:r>
            <w:r w:rsidRPr="00B631E4">
              <w:rPr>
                <w:sz w:val="20"/>
                <w:szCs w:val="20"/>
                <w:shd w:val="clear" w:color="auto" w:fill="FFFFFF"/>
                <w:lang w:bidi="lv-LV"/>
              </w:rPr>
              <w:t>Neatliekamās medicīniskās palīdzības nodrošināšana stacionārās ārstniecības iestādēs</w:t>
            </w:r>
            <w:r w:rsidRPr="00B631E4">
              <w:rPr>
                <w:rFonts w:eastAsia="Calibri"/>
                <w:bCs/>
                <w:sz w:val="20"/>
                <w:szCs w:val="20"/>
              </w:rPr>
              <w:t>”.</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sz w:val="20"/>
                <w:szCs w:val="20"/>
              </w:rPr>
              <w:t xml:space="preserve">Ņemot vērā iepriekšminēto, Noteikumu Nr.555 6.pielikuma 1.1.2.apakšpunkts paredz nodrošināt neatliekamās medicīniskās palīdzības, uzņemšanas nodaļas optimālas darbības nodrošināšanai SIA “Rīgas Austrumu klīniskā universitātes slimnīca” papildus 9 speciālistu dežūras no 2019.gada 1.aprīļa, radot ietekmi </w:t>
            </w:r>
            <w:r w:rsidRPr="00B631E4">
              <w:rPr>
                <w:rFonts w:ascii="Times New Roman" w:hAnsi="Times New Roman"/>
                <w:b/>
                <w:sz w:val="28"/>
                <w:szCs w:val="28"/>
              </w:rPr>
              <w:t xml:space="preserve">1 206 568 </w:t>
            </w:r>
            <w:proofErr w:type="spellStart"/>
            <w:r w:rsidRPr="00B631E4">
              <w:rPr>
                <w:rFonts w:ascii="Times New Roman" w:hAnsi="Times New Roman"/>
                <w:b/>
                <w:i/>
                <w:sz w:val="28"/>
                <w:szCs w:val="28"/>
              </w:rPr>
              <w:t>euro</w:t>
            </w:r>
            <w:proofErr w:type="spellEnd"/>
            <w:r w:rsidRPr="00B631E4">
              <w:rPr>
                <w:rFonts w:ascii="Times New Roman" w:hAnsi="Times New Roman" w:cs="Times New Roman"/>
                <w:sz w:val="20"/>
                <w:szCs w:val="20"/>
              </w:rPr>
              <w:t xml:space="preserve">, skat., tabulu Nr.9. </w:t>
            </w:r>
            <w:r w:rsidRPr="00B631E4">
              <w:rPr>
                <w:rFonts w:ascii="Times New Roman" w:hAnsi="Times New Roman" w:cs="Times New Roman"/>
                <w:i/>
                <w:sz w:val="20"/>
                <w:szCs w:val="20"/>
              </w:rPr>
              <w:t xml:space="preserve">Iepriekšminēto pasākumu plānots īstenot apakšprogrammas  33.17.00 </w:t>
            </w:r>
            <w:r w:rsidRPr="00B631E4">
              <w:rPr>
                <w:rFonts w:ascii="Times New Roman" w:hAnsi="Times New Roman" w:cs="Times New Roman"/>
                <w:i/>
                <w:sz w:val="20"/>
                <w:szCs w:val="20"/>
                <w:shd w:val="clear" w:color="auto" w:fill="FFFFFF"/>
                <w:lang w:bidi="lv-LV"/>
              </w:rPr>
              <w:t>“</w:t>
            </w:r>
            <w:r w:rsidRPr="00B631E4">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i/>
                <w:sz w:val="20"/>
                <w:szCs w:val="20"/>
                <w:shd w:val="clear" w:color="auto" w:fill="FFFFFF"/>
                <w:lang w:bidi="lv-LV"/>
              </w:rPr>
              <w:t xml:space="preserve">” ietvaros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spacing w:after="0" w:line="240" w:lineRule="auto"/>
              <w:jc w:val="right"/>
              <w:rPr>
                <w:rFonts w:ascii="Times New Roman" w:hAnsi="Times New Roman" w:cs="Times New Roman"/>
                <w:i/>
                <w:sz w:val="20"/>
                <w:szCs w:val="20"/>
                <w:lang w:eastAsia="lv-LV"/>
              </w:rPr>
            </w:pPr>
            <w:r w:rsidRPr="00B631E4">
              <w:rPr>
                <w:rFonts w:ascii="Times New Roman" w:hAnsi="Times New Roman" w:cs="Times New Roman"/>
                <w:i/>
                <w:sz w:val="20"/>
                <w:szCs w:val="20"/>
                <w:lang w:eastAsia="lv-LV"/>
              </w:rPr>
              <w:t>Tabula Nr.9</w:t>
            </w:r>
          </w:p>
          <w:p w:rsidR="007A300C" w:rsidRPr="00B631E4" w:rsidRDefault="007A300C" w:rsidP="003B74B7">
            <w:pPr>
              <w:spacing w:after="0" w:line="240" w:lineRule="auto"/>
              <w:jc w:val="center"/>
              <w:rPr>
                <w:rFonts w:ascii="Times New Roman" w:eastAsia="Times New Roman" w:hAnsi="Times New Roman" w:cs="Times New Roman"/>
                <w:bCs/>
                <w:sz w:val="20"/>
                <w:szCs w:val="20"/>
                <w:lang w:eastAsia="lv-LV"/>
              </w:rPr>
            </w:pPr>
            <w:r w:rsidRPr="00B631E4">
              <w:rPr>
                <w:rFonts w:ascii="Times New Roman" w:eastAsia="Times New Roman" w:hAnsi="Times New Roman" w:cs="Times New Roman"/>
                <w:bCs/>
                <w:sz w:val="20"/>
                <w:szCs w:val="20"/>
                <w:lang w:eastAsia="lv-LV"/>
              </w:rPr>
              <w:t xml:space="preserve">Neatliekamās palīdzības, uzņemšanas nodaļas optimālas darbības nodrošināšanai SIA “Rīgas Austrumu klīniskās universitātes slimnīca” papildus 9 speciālistu dežūrām nepieciešamais </w:t>
            </w:r>
          </w:p>
          <w:tbl>
            <w:tblPr>
              <w:tblW w:w="8177" w:type="dxa"/>
              <w:tblLayout w:type="fixed"/>
              <w:tblLook w:val="04A0" w:firstRow="1" w:lastRow="0" w:firstColumn="1" w:lastColumn="0" w:noHBand="0" w:noVBand="1"/>
            </w:tblPr>
            <w:tblGrid>
              <w:gridCol w:w="2138"/>
              <w:gridCol w:w="760"/>
              <w:gridCol w:w="800"/>
              <w:gridCol w:w="760"/>
              <w:gridCol w:w="1050"/>
              <w:gridCol w:w="1086"/>
              <w:gridCol w:w="1571"/>
              <w:gridCol w:w="12"/>
            </w:tblGrid>
            <w:tr w:rsidR="00B631E4" w:rsidRPr="00B631E4" w:rsidTr="003B74B7">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bottom"/>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Ārstniecības iestādes</w:t>
                  </w:r>
                </w:p>
              </w:tc>
              <w:tc>
                <w:tcPr>
                  <w:tcW w:w="2320" w:type="dxa"/>
                  <w:gridSpan w:val="3"/>
                  <w:tcBorders>
                    <w:top w:val="single" w:sz="4" w:space="0" w:color="auto"/>
                    <w:left w:val="nil"/>
                    <w:bottom w:val="single" w:sz="4" w:space="0" w:color="auto"/>
                    <w:right w:val="single" w:sz="4" w:space="0" w:color="000000"/>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Speciālistu skaits</w:t>
                  </w:r>
                </w:p>
              </w:tc>
              <w:tc>
                <w:tcPr>
                  <w:tcW w:w="3717" w:type="dxa"/>
                  <w:gridSpan w:val="4"/>
                  <w:tcBorders>
                    <w:top w:val="single" w:sz="4" w:space="0" w:color="auto"/>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Fiksētās piemaksas gada apjoms, </w:t>
                  </w:r>
                  <w:proofErr w:type="spellStart"/>
                  <w:r w:rsidRPr="00B631E4">
                    <w:rPr>
                      <w:rFonts w:ascii="Times New Roman" w:eastAsia="Times New Roman" w:hAnsi="Times New Roman" w:cs="Times New Roman"/>
                      <w:bCs/>
                      <w:sz w:val="16"/>
                      <w:szCs w:val="16"/>
                      <w:lang w:eastAsia="lv-LV"/>
                    </w:rPr>
                    <w:t>euro</w:t>
                  </w:r>
                  <w:proofErr w:type="spellEnd"/>
                </w:p>
              </w:tc>
            </w:tr>
            <w:tr w:rsidR="00B631E4" w:rsidRPr="00B631E4" w:rsidTr="003B74B7">
              <w:trPr>
                <w:gridAfter w:val="1"/>
                <w:wAfter w:w="12" w:type="dxa"/>
                <w:trHeight w:val="869"/>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b/>
                      <w:bCs/>
                      <w:sz w:val="16"/>
                      <w:szCs w:val="16"/>
                      <w:lang w:eastAsia="lv-LV"/>
                    </w:rPr>
                  </w:pPr>
                </w:p>
              </w:tc>
              <w:tc>
                <w:tcPr>
                  <w:tcW w:w="760" w:type="dxa"/>
                  <w:tcBorders>
                    <w:top w:val="nil"/>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2018.g.</w:t>
                  </w:r>
                </w:p>
              </w:tc>
              <w:tc>
                <w:tcPr>
                  <w:tcW w:w="800" w:type="dxa"/>
                  <w:tcBorders>
                    <w:top w:val="nil"/>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2019.g.</w:t>
                  </w:r>
                </w:p>
              </w:tc>
              <w:tc>
                <w:tcPr>
                  <w:tcW w:w="760" w:type="dxa"/>
                  <w:tcBorders>
                    <w:top w:val="nil"/>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Ietekme</w:t>
                  </w:r>
                </w:p>
              </w:tc>
              <w:tc>
                <w:tcPr>
                  <w:tcW w:w="1050" w:type="dxa"/>
                  <w:tcBorders>
                    <w:top w:val="nil"/>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2018.g.</w:t>
                  </w:r>
                </w:p>
              </w:tc>
              <w:tc>
                <w:tcPr>
                  <w:tcW w:w="1083" w:type="dxa"/>
                  <w:tcBorders>
                    <w:top w:val="nil"/>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2019.g.</w:t>
                  </w:r>
                </w:p>
              </w:tc>
              <w:tc>
                <w:tcPr>
                  <w:tcW w:w="1572" w:type="dxa"/>
                  <w:tcBorders>
                    <w:top w:val="nil"/>
                    <w:left w:val="nil"/>
                    <w:bottom w:val="single" w:sz="4" w:space="0" w:color="auto"/>
                    <w:right w:val="single" w:sz="4" w:space="0" w:color="auto"/>
                  </w:tcBorders>
                  <w:shd w:val="clear" w:color="000000" w:fill="FFC000"/>
                  <w:vAlign w:val="bottom"/>
                  <w:hideMark/>
                </w:tcPr>
                <w:p w:rsidR="007A300C" w:rsidRPr="00B631E4" w:rsidRDefault="007A300C" w:rsidP="003B74B7">
                  <w:pPr>
                    <w:spacing w:after="0" w:line="240" w:lineRule="auto"/>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Ietekmē, papildus nepieciešamais finansējums </w:t>
                  </w:r>
                  <w:r w:rsidRPr="00B631E4">
                    <w:rPr>
                      <w:rFonts w:ascii="Times New Roman" w:eastAsia="Times New Roman" w:hAnsi="Times New Roman" w:cs="Times New Roman"/>
                      <w:bCs/>
                      <w:i/>
                      <w:iCs/>
                      <w:sz w:val="16"/>
                      <w:szCs w:val="16"/>
                      <w:u w:val="single"/>
                      <w:lang w:eastAsia="lv-LV"/>
                    </w:rPr>
                    <w:t xml:space="preserve">(neatliekamā palīdzība), </w:t>
                  </w:r>
                  <w:proofErr w:type="spellStart"/>
                  <w:r w:rsidRPr="00B631E4">
                    <w:rPr>
                      <w:rFonts w:ascii="Times New Roman" w:eastAsia="Times New Roman" w:hAnsi="Times New Roman" w:cs="Times New Roman"/>
                      <w:bCs/>
                      <w:i/>
                      <w:iCs/>
                      <w:sz w:val="16"/>
                      <w:szCs w:val="16"/>
                      <w:u w:val="single"/>
                      <w:lang w:eastAsia="lv-LV"/>
                    </w:rPr>
                    <w:t>euro</w:t>
                  </w:r>
                  <w:proofErr w:type="spellEnd"/>
                </w:p>
              </w:tc>
            </w:tr>
            <w:tr w:rsidR="00B631E4" w:rsidRPr="00B631E4" w:rsidTr="003B74B7">
              <w:trPr>
                <w:gridAfter w:val="1"/>
                <w:wAfter w:w="12" w:type="dxa"/>
                <w:trHeight w:val="465"/>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Sabiedrība ar ierobežotu atbildību "Rīgas Austrumu klīniskā universitātes slimnīca"</w:t>
                  </w:r>
                </w:p>
              </w:tc>
              <w:tc>
                <w:tcPr>
                  <w:tcW w:w="76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18</w:t>
                  </w:r>
                </w:p>
              </w:tc>
              <w:tc>
                <w:tcPr>
                  <w:tcW w:w="80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27</w:t>
                  </w:r>
                </w:p>
              </w:tc>
              <w:tc>
                <w:tcPr>
                  <w:tcW w:w="76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9</w:t>
                  </w:r>
                </w:p>
              </w:tc>
              <w:tc>
                <w:tcPr>
                  <w:tcW w:w="1050"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   3 191 930 </w:t>
                  </w:r>
                </w:p>
              </w:tc>
              <w:tc>
                <w:tcPr>
                  <w:tcW w:w="1083"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
                      <w:bCs/>
                      <w:sz w:val="16"/>
                      <w:szCs w:val="16"/>
                      <w:lang w:eastAsia="lv-LV"/>
                    </w:rPr>
                    <w:t xml:space="preserve">  </w:t>
                  </w:r>
                  <w:r w:rsidRPr="00B631E4">
                    <w:rPr>
                      <w:rFonts w:ascii="Times New Roman" w:eastAsia="Times New Roman" w:hAnsi="Times New Roman" w:cs="Times New Roman"/>
                      <w:bCs/>
                      <w:sz w:val="16"/>
                      <w:szCs w:val="16"/>
                      <w:lang w:eastAsia="lv-LV"/>
                    </w:rPr>
                    <w:t xml:space="preserve">4 800 687 </w:t>
                  </w:r>
                </w:p>
              </w:tc>
              <w:tc>
                <w:tcPr>
                  <w:tcW w:w="1572"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1 608 757 </w:t>
                  </w:r>
                </w:p>
              </w:tc>
            </w:tr>
            <w:tr w:rsidR="00B631E4" w:rsidRPr="00B631E4" w:rsidTr="003B74B7">
              <w:trPr>
                <w:gridAfter w:val="1"/>
                <w:wAfter w:w="8" w:type="dxa"/>
                <w:trHeight w:val="300"/>
              </w:trPr>
              <w:tc>
                <w:tcPr>
                  <w:tcW w:w="6597" w:type="dxa"/>
                  <w:gridSpan w:val="6"/>
                  <w:tcBorders>
                    <w:top w:val="single" w:sz="4" w:space="0" w:color="auto"/>
                    <w:left w:val="single" w:sz="4" w:space="0" w:color="auto"/>
                    <w:bottom w:val="single" w:sz="4" w:space="0" w:color="auto"/>
                    <w:right w:val="nil"/>
                  </w:tcBorders>
                  <w:shd w:val="clear" w:color="000000" w:fill="FFFFFF"/>
                  <w:noWrap/>
                  <w:vAlign w:val="bottom"/>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2019. gada 9 mēnešiem nepieciešamais finansējums, </w:t>
                  </w:r>
                  <w:proofErr w:type="spellStart"/>
                  <w:r w:rsidRPr="00B631E4">
                    <w:rPr>
                      <w:rFonts w:ascii="Times New Roman" w:eastAsia="Times New Roman" w:hAnsi="Times New Roman" w:cs="Times New Roman"/>
                      <w:sz w:val="16"/>
                      <w:szCs w:val="16"/>
                      <w:lang w:eastAsia="lv-LV"/>
                    </w:rPr>
                    <w:t>euro</w:t>
                  </w:r>
                  <w:proofErr w:type="spellEnd"/>
                </w:p>
              </w:tc>
              <w:tc>
                <w:tcPr>
                  <w:tcW w:w="1572" w:type="dxa"/>
                  <w:tcBorders>
                    <w:top w:val="nil"/>
                    <w:left w:val="single" w:sz="4" w:space="0" w:color="auto"/>
                    <w:bottom w:val="single" w:sz="4" w:space="0" w:color="auto"/>
                    <w:right w:val="single" w:sz="4" w:space="0" w:color="auto"/>
                  </w:tcBorders>
                  <w:shd w:val="clear" w:color="000000" w:fill="FFFFFF"/>
                  <w:noWrap/>
                  <w:vAlign w:val="bottom"/>
                  <w:hideMark/>
                </w:tcPr>
                <w:p w:rsidR="007A300C" w:rsidRPr="00B631E4" w:rsidRDefault="007A300C" w:rsidP="003B74B7">
                  <w:pPr>
                    <w:spacing w:after="0" w:line="240" w:lineRule="auto"/>
                    <w:jc w:val="right"/>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1 206 568</w:t>
                  </w:r>
                </w:p>
              </w:tc>
            </w:tr>
            <w:tr w:rsidR="00B631E4" w:rsidRPr="00B631E4" w:rsidTr="003B74B7">
              <w:trPr>
                <w:gridAfter w:val="1"/>
                <w:wAfter w:w="8" w:type="dxa"/>
                <w:trHeight w:val="300"/>
              </w:trPr>
              <w:tc>
                <w:tcPr>
                  <w:tcW w:w="65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Gadam nepieciešamais finansējums, </w:t>
                  </w:r>
                  <w:proofErr w:type="spellStart"/>
                  <w:r w:rsidRPr="00B631E4">
                    <w:rPr>
                      <w:rFonts w:ascii="Times New Roman" w:eastAsia="Times New Roman" w:hAnsi="Times New Roman" w:cs="Times New Roman"/>
                      <w:sz w:val="16"/>
                      <w:szCs w:val="16"/>
                      <w:lang w:eastAsia="lv-LV"/>
                    </w:rPr>
                    <w:t>euro</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right"/>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 xml:space="preserve">1 608 </w:t>
                  </w:r>
                  <w:r w:rsidRPr="00B631E4">
                    <w:rPr>
                      <w:rFonts w:ascii="Times New Roman" w:eastAsia="Times New Roman" w:hAnsi="Times New Roman" w:cs="Times New Roman"/>
                      <w:bCs/>
                      <w:sz w:val="16"/>
                      <w:szCs w:val="16"/>
                      <w:lang w:eastAsia="lv-LV"/>
                    </w:rPr>
                    <w:t>757</w:t>
                  </w:r>
                </w:p>
              </w:tc>
            </w:tr>
          </w:tbl>
          <w:p w:rsidR="007A300C" w:rsidRPr="00B631E4" w:rsidRDefault="007A300C" w:rsidP="003B74B7">
            <w:pPr>
              <w:spacing w:after="0" w:line="240" w:lineRule="auto"/>
              <w:jc w:val="center"/>
              <w:rPr>
                <w:rFonts w:ascii="Times New Roman" w:eastAsia="Times New Roman" w:hAnsi="Times New Roman" w:cs="Times New Roman"/>
                <w:bCs/>
                <w:sz w:val="20"/>
                <w:szCs w:val="20"/>
                <w:lang w:eastAsia="lv-LV"/>
              </w:rPr>
            </w:pPr>
            <w:r w:rsidRPr="00B631E4">
              <w:rPr>
                <w:rFonts w:ascii="Times New Roman" w:eastAsia="Times New Roman" w:hAnsi="Times New Roman" w:cs="Times New Roman"/>
                <w:bCs/>
                <w:sz w:val="20"/>
                <w:szCs w:val="20"/>
                <w:lang w:eastAsia="lv-LV"/>
              </w:rPr>
              <w:t>finansējums</w:t>
            </w:r>
          </w:p>
          <w:p w:rsidR="007A300C" w:rsidRPr="00B631E4" w:rsidRDefault="007A300C" w:rsidP="003B74B7">
            <w:pPr>
              <w:spacing w:after="0" w:line="240" w:lineRule="auto"/>
              <w:jc w:val="both"/>
              <w:rPr>
                <w:rFonts w:ascii="Times New Roman" w:hAnsi="Times New Roman" w:cs="Times New Roman"/>
                <w:i/>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1 206 568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w:t>
            </w:r>
            <w:r w:rsidRPr="00B631E4">
              <w:rPr>
                <w:rFonts w:ascii="Times New Roman" w:hAnsi="Times New Roman" w:cs="Times New Roman"/>
                <w:b/>
                <w:i/>
                <w:sz w:val="20"/>
                <w:szCs w:val="20"/>
              </w:rPr>
              <w:t xml:space="preserve">1 608 757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spacing w:after="120"/>
              <w:jc w:val="both"/>
              <w:rPr>
                <w:rFonts w:ascii="Times New Roman" w:hAnsi="Times New Roman"/>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8</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4.6.1.4 apakšpunktam 389 637 </w:t>
            </w:r>
            <w:proofErr w:type="spellStart"/>
            <w:r w:rsidRPr="00B631E4">
              <w:rPr>
                <w:rFonts w:eastAsia="Calibri"/>
                <w:bCs/>
                <w:sz w:val="20"/>
                <w:szCs w:val="20"/>
              </w:rPr>
              <w:t>euro</w:t>
            </w:r>
            <w:proofErr w:type="spellEnd"/>
            <w:r w:rsidRPr="00B631E4">
              <w:rPr>
                <w:rFonts w:eastAsia="Calibri"/>
                <w:bCs/>
                <w:sz w:val="20"/>
                <w:szCs w:val="20"/>
              </w:rPr>
              <w:t xml:space="preserve"> tika novirzīti, lai neatliekamās palīdzības, uzņemšanas nodaļā nodrošinātu papildus </w:t>
            </w:r>
            <w:proofErr w:type="spellStart"/>
            <w:r w:rsidRPr="00B631E4">
              <w:rPr>
                <w:rFonts w:eastAsia="Calibri"/>
                <w:bCs/>
                <w:sz w:val="20"/>
                <w:szCs w:val="20"/>
              </w:rPr>
              <w:t>neonataloga</w:t>
            </w:r>
            <w:proofErr w:type="spellEnd"/>
            <w:r w:rsidRPr="00B631E4">
              <w:rPr>
                <w:rFonts w:eastAsia="Calibri"/>
                <w:bCs/>
                <w:sz w:val="20"/>
                <w:szCs w:val="20"/>
              </w:rPr>
              <w:t xml:space="preserve"> dežūras 3 reģionālajās iestādēs, pārdalot iepriekšminēto finansējumu uz Veselības ministrijas valsts budžeta apakšprogrammu 33.17.00 “Neatliekamās medicīniskās palīdzības nodrošināšana stacionārās ārstniecības iestādēs”.</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sz w:val="20"/>
                <w:szCs w:val="20"/>
              </w:rPr>
              <w:t xml:space="preserve">Ņemot vērā iepriekšminēto Noteikumu Nr.555 6.pielikuma 1.2.1., 1.2.5., 1.2.6. apakšpunkts paredz nodrošināt neatliekamās medicīniskās palīdzības, uzņemšanas nodaļas papildus </w:t>
            </w:r>
            <w:proofErr w:type="spellStart"/>
            <w:r w:rsidRPr="00B631E4">
              <w:rPr>
                <w:rFonts w:ascii="Times New Roman" w:hAnsi="Times New Roman"/>
                <w:sz w:val="20"/>
                <w:szCs w:val="20"/>
              </w:rPr>
              <w:t>neonatologa</w:t>
            </w:r>
            <w:proofErr w:type="spellEnd"/>
            <w:r w:rsidRPr="00B631E4">
              <w:rPr>
                <w:rFonts w:ascii="Times New Roman" w:hAnsi="Times New Roman"/>
                <w:sz w:val="20"/>
                <w:szCs w:val="20"/>
              </w:rPr>
              <w:t xml:space="preserve"> dežūras nodrošināšanai 3 reģionālajās iestādēs no 2019.gada 1.aprīļa, radot ietekmi </w:t>
            </w:r>
            <w:r w:rsidRPr="00B631E4">
              <w:rPr>
                <w:rFonts w:ascii="Times New Roman" w:hAnsi="Times New Roman"/>
                <w:b/>
                <w:sz w:val="28"/>
                <w:szCs w:val="28"/>
              </w:rPr>
              <w:t xml:space="preserve">389 637 </w:t>
            </w:r>
            <w:proofErr w:type="spellStart"/>
            <w:r w:rsidRPr="00B631E4">
              <w:rPr>
                <w:rFonts w:ascii="Times New Roman" w:hAnsi="Times New Roman"/>
                <w:b/>
                <w:i/>
                <w:sz w:val="28"/>
                <w:szCs w:val="28"/>
              </w:rPr>
              <w:t>euro</w:t>
            </w:r>
            <w:proofErr w:type="spellEnd"/>
            <w:r w:rsidRPr="00B631E4">
              <w:rPr>
                <w:rFonts w:ascii="Times New Roman" w:hAnsi="Times New Roman" w:cs="Times New Roman"/>
                <w:sz w:val="20"/>
                <w:szCs w:val="20"/>
              </w:rPr>
              <w:t xml:space="preserve">, skat., tabulu Nr.10). </w:t>
            </w:r>
            <w:r w:rsidRPr="00B631E4">
              <w:rPr>
                <w:rFonts w:ascii="Times New Roman" w:hAnsi="Times New Roman" w:cs="Times New Roman"/>
                <w:i/>
                <w:sz w:val="20"/>
                <w:szCs w:val="20"/>
              </w:rPr>
              <w:t xml:space="preserve">Iepriekšminēto pasākumu plānots īstenot apakšprogrammas 33.17.00 </w:t>
            </w:r>
            <w:r w:rsidRPr="00B631E4">
              <w:rPr>
                <w:rFonts w:ascii="Times New Roman" w:hAnsi="Times New Roman" w:cs="Times New Roman"/>
                <w:i/>
                <w:sz w:val="20"/>
                <w:szCs w:val="20"/>
                <w:shd w:val="clear" w:color="auto" w:fill="FFFFFF"/>
                <w:lang w:bidi="lv-LV"/>
              </w:rPr>
              <w:t>“</w:t>
            </w:r>
            <w:r w:rsidRPr="00B631E4">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i/>
                <w:sz w:val="20"/>
                <w:szCs w:val="20"/>
                <w:shd w:val="clear" w:color="auto" w:fill="FFFFFF"/>
                <w:lang w:bidi="lv-LV"/>
              </w:rPr>
              <w:t xml:space="preserve">” ietvaros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w:t>
            </w:r>
            <w:proofErr w:type="spellStart"/>
            <w:r w:rsidRPr="00B631E4">
              <w:rPr>
                <w:rFonts w:ascii="Times New Roman" w:eastAsia="Calibri" w:hAnsi="Times New Roman" w:cs="Times New Roman"/>
                <w:bCs/>
                <w:sz w:val="20"/>
                <w:szCs w:val="20"/>
              </w:rPr>
              <w:t>pārdalīā</w:t>
            </w:r>
            <w:proofErr w:type="spellEnd"/>
            <w:r w:rsidRPr="00B631E4">
              <w:rPr>
                <w:rFonts w:ascii="Times New Roman" w:eastAsia="Calibri" w:hAnsi="Times New Roman" w:cs="Times New Roman"/>
                <w:bCs/>
                <w:sz w:val="20"/>
                <w:szCs w:val="20"/>
              </w:rPr>
              <w:t xml:space="preserve"> finansējuma veselības aprūpes sistēmas reformas pasākumu īstenošanai 2019.gadam.</w:t>
            </w:r>
          </w:p>
          <w:p w:rsidR="007A300C" w:rsidRPr="00B631E4" w:rsidRDefault="007A300C" w:rsidP="003B74B7">
            <w:pPr>
              <w:spacing w:after="0" w:line="240" w:lineRule="auto"/>
              <w:ind w:firstLine="720"/>
              <w:jc w:val="right"/>
              <w:rPr>
                <w:rFonts w:ascii="Times New Roman" w:hAnsi="Times New Roman" w:cs="Times New Roman"/>
                <w:i/>
                <w:sz w:val="20"/>
                <w:szCs w:val="20"/>
              </w:rPr>
            </w:pPr>
            <w:r w:rsidRPr="00B631E4">
              <w:rPr>
                <w:rFonts w:ascii="Times New Roman" w:hAnsi="Times New Roman" w:cs="Times New Roman"/>
                <w:i/>
                <w:sz w:val="20"/>
                <w:szCs w:val="20"/>
              </w:rPr>
              <w:t>Tabula Nr.10</w:t>
            </w:r>
          </w:p>
          <w:p w:rsidR="007A300C" w:rsidRPr="00B631E4" w:rsidRDefault="007A300C" w:rsidP="003B74B7">
            <w:pPr>
              <w:spacing w:after="0" w:line="240" w:lineRule="auto"/>
              <w:ind w:firstLine="720"/>
              <w:jc w:val="center"/>
              <w:rPr>
                <w:rFonts w:ascii="Times New Roman" w:hAnsi="Times New Roman" w:cs="Times New Roman"/>
                <w:sz w:val="20"/>
                <w:szCs w:val="20"/>
              </w:rPr>
            </w:pPr>
            <w:r w:rsidRPr="00B631E4">
              <w:rPr>
                <w:rFonts w:ascii="Times New Roman" w:hAnsi="Times New Roman" w:cs="Times New Roman"/>
                <w:sz w:val="20"/>
                <w:szCs w:val="20"/>
              </w:rPr>
              <w:t xml:space="preserve">Neatliekamās palīdzības, uzņemšanas nodaļas papildus </w:t>
            </w:r>
            <w:proofErr w:type="spellStart"/>
            <w:r w:rsidRPr="00B631E4">
              <w:rPr>
                <w:rFonts w:ascii="Times New Roman" w:hAnsi="Times New Roman" w:cs="Times New Roman"/>
                <w:sz w:val="20"/>
                <w:szCs w:val="20"/>
              </w:rPr>
              <w:t>neonatologa</w:t>
            </w:r>
            <w:proofErr w:type="spellEnd"/>
            <w:r w:rsidRPr="00B631E4">
              <w:rPr>
                <w:rFonts w:ascii="Times New Roman" w:hAnsi="Times New Roman" w:cs="Times New Roman"/>
                <w:sz w:val="20"/>
                <w:szCs w:val="20"/>
              </w:rPr>
              <w:t xml:space="preserve"> dežūras nodrošināšana 3 reģionālajās slimnīcās</w:t>
            </w:r>
          </w:p>
          <w:tbl>
            <w:tblPr>
              <w:tblW w:w="7611" w:type="dxa"/>
              <w:jc w:val="center"/>
              <w:tblLayout w:type="fixed"/>
              <w:tblLook w:val="04A0" w:firstRow="1" w:lastRow="0" w:firstColumn="1" w:lastColumn="0" w:noHBand="0" w:noVBand="1"/>
            </w:tblPr>
            <w:tblGrid>
              <w:gridCol w:w="4820"/>
              <w:gridCol w:w="1448"/>
              <w:gridCol w:w="1343"/>
            </w:tblGrid>
            <w:tr w:rsidR="00B631E4" w:rsidRPr="00B631E4" w:rsidTr="003B74B7">
              <w:trPr>
                <w:trHeight w:val="674"/>
                <w:jc w:val="center"/>
              </w:trPr>
              <w:tc>
                <w:tcPr>
                  <w:tcW w:w="48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Pasākuma nosaukums</w:t>
                  </w:r>
                </w:p>
              </w:tc>
              <w:tc>
                <w:tcPr>
                  <w:tcW w:w="1448"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Gadam nepieciešamais finansējums </w:t>
                  </w:r>
                  <w:proofErr w:type="spellStart"/>
                  <w:r w:rsidRPr="00B631E4">
                    <w:rPr>
                      <w:rFonts w:ascii="Times New Roman" w:eastAsia="Times New Roman" w:hAnsi="Times New Roman" w:cs="Times New Roman"/>
                      <w:bCs/>
                      <w:i/>
                      <w:sz w:val="16"/>
                      <w:szCs w:val="16"/>
                      <w:lang w:eastAsia="lv-LV"/>
                    </w:rPr>
                    <w:t>euro</w:t>
                  </w:r>
                  <w:proofErr w:type="spellEnd"/>
                </w:p>
              </w:tc>
              <w:tc>
                <w:tcPr>
                  <w:tcW w:w="1343" w:type="dxa"/>
                  <w:tcBorders>
                    <w:top w:val="single" w:sz="4" w:space="0" w:color="auto"/>
                    <w:left w:val="nil"/>
                    <w:bottom w:val="single" w:sz="4" w:space="0" w:color="auto"/>
                    <w:right w:val="single" w:sz="4" w:space="0" w:color="auto"/>
                  </w:tcBorders>
                  <w:shd w:val="clear" w:color="auto" w:fill="FFC000"/>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No 2019.gada 1.aprīļa nepieciešamais finansējums </w:t>
                  </w:r>
                  <w:proofErr w:type="spellStart"/>
                  <w:r w:rsidRPr="00B631E4">
                    <w:rPr>
                      <w:rFonts w:ascii="Times New Roman" w:eastAsia="Times New Roman" w:hAnsi="Times New Roman" w:cs="Times New Roman"/>
                      <w:bCs/>
                      <w:i/>
                      <w:sz w:val="16"/>
                      <w:szCs w:val="16"/>
                      <w:lang w:eastAsia="lv-LV"/>
                    </w:rPr>
                    <w:t>euro</w:t>
                  </w:r>
                  <w:proofErr w:type="spellEnd"/>
                </w:p>
              </w:tc>
            </w:tr>
            <w:tr w:rsidR="00B631E4" w:rsidRPr="00B631E4" w:rsidTr="003B74B7">
              <w:trPr>
                <w:trHeight w:val="353"/>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Neatliekamās palīdzības, uzņemšanas nodaļas papildus </w:t>
                  </w:r>
                  <w:proofErr w:type="spellStart"/>
                  <w:r w:rsidRPr="00B631E4">
                    <w:rPr>
                      <w:rFonts w:ascii="Times New Roman" w:eastAsia="Times New Roman" w:hAnsi="Times New Roman" w:cs="Times New Roman"/>
                      <w:bCs/>
                      <w:sz w:val="16"/>
                      <w:szCs w:val="16"/>
                      <w:lang w:eastAsia="lv-LV"/>
                    </w:rPr>
                    <w:t>neonatologa</w:t>
                  </w:r>
                  <w:proofErr w:type="spellEnd"/>
                  <w:r w:rsidRPr="00B631E4">
                    <w:rPr>
                      <w:rFonts w:ascii="Times New Roman" w:eastAsia="Times New Roman" w:hAnsi="Times New Roman" w:cs="Times New Roman"/>
                      <w:bCs/>
                      <w:sz w:val="16"/>
                      <w:szCs w:val="16"/>
                      <w:lang w:eastAsia="lv-LV"/>
                    </w:rPr>
                    <w:t xml:space="preserve"> dežūras nodrošināšana 3 reģionālajās iestādēs</w:t>
                  </w:r>
                </w:p>
              </w:tc>
              <w:tc>
                <w:tcPr>
                  <w:tcW w:w="1448" w:type="dxa"/>
                  <w:tcBorders>
                    <w:top w:val="single" w:sz="4" w:space="0" w:color="auto"/>
                    <w:left w:val="nil"/>
                    <w:bottom w:val="single" w:sz="4" w:space="0" w:color="auto"/>
                    <w:right w:val="single" w:sz="4" w:space="0" w:color="auto"/>
                  </w:tcBorders>
                  <w:shd w:val="clear" w:color="auto" w:fill="auto"/>
                  <w:vAlign w:val="center"/>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519 516</w:t>
                  </w:r>
                </w:p>
              </w:tc>
              <w:tc>
                <w:tcPr>
                  <w:tcW w:w="1343" w:type="dxa"/>
                  <w:tcBorders>
                    <w:top w:val="single" w:sz="4" w:space="0" w:color="auto"/>
                    <w:left w:val="nil"/>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389 637</w:t>
                  </w:r>
                </w:p>
              </w:tc>
            </w:tr>
          </w:tbl>
          <w:p w:rsidR="007A300C" w:rsidRPr="00B631E4" w:rsidRDefault="007A300C" w:rsidP="003B74B7">
            <w:pPr>
              <w:pStyle w:val="tvhtml"/>
              <w:spacing w:before="0" w:beforeAutospacing="0" w:after="0" w:afterAutospacing="0"/>
              <w:ind w:left="39" w:firstLine="51"/>
              <w:jc w:val="both"/>
              <w:rPr>
                <w:sz w:val="22"/>
                <w:szCs w:val="22"/>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389 637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w:t>
            </w:r>
            <w:r w:rsidRPr="00B631E4">
              <w:rPr>
                <w:rFonts w:ascii="Times New Roman" w:hAnsi="Times New Roman" w:cs="Times New Roman"/>
                <w:b/>
                <w:i/>
                <w:sz w:val="20"/>
                <w:szCs w:val="20"/>
              </w:rPr>
              <w:t xml:space="preserve">519 516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pStyle w:val="tvhtml"/>
              <w:spacing w:before="0" w:beforeAutospacing="0" w:after="0" w:afterAutospacing="0"/>
              <w:jc w:val="both"/>
              <w:rPr>
                <w:sz w:val="22"/>
                <w:szCs w:val="22"/>
              </w:rPr>
            </w:pP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b/>
                <w:sz w:val="20"/>
                <w:szCs w:val="20"/>
              </w:rPr>
              <w:t>9</w:t>
            </w:r>
            <w:r w:rsidRPr="00B631E4">
              <w:rPr>
                <w:rFonts w:ascii="Times New Roman" w:hAnsi="Times New Roman"/>
                <w:sz w:val="20"/>
                <w:szCs w:val="20"/>
              </w:rPr>
              <w:t xml:space="preserve">.Noteikumu projekta 6.pielikuma 1.7.1., 1.7.5., 1.7.6., 1.7.7, 1.7.8. apakšpunkts paredz psihoneiroloģiskām slimnīcām paaugstināt </w:t>
            </w:r>
            <w:proofErr w:type="spellStart"/>
            <w:r w:rsidRPr="00B631E4">
              <w:rPr>
                <w:rFonts w:ascii="Times New Roman" w:hAnsi="Times New Roman"/>
                <w:sz w:val="20"/>
                <w:szCs w:val="20"/>
              </w:rPr>
              <w:t>gultasdienas</w:t>
            </w:r>
            <w:proofErr w:type="spellEnd"/>
            <w:r w:rsidRPr="00B631E4">
              <w:rPr>
                <w:rFonts w:ascii="Times New Roman" w:hAnsi="Times New Roman"/>
                <w:sz w:val="20"/>
                <w:szCs w:val="20"/>
              </w:rPr>
              <w:t xml:space="preserve"> tarifu, kā arī izveidot observācijas gultas no 2019.gada 1.aprīļa, radot ietekmi </w:t>
            </w:r>
            <w:r w:rsidRPr="00B631E4">
              <w:rPr>
                <w:rFonts w:ascii="Times New Roman" w:hAnsi="Times New Roman"/>
                <w:b/>
                <w:sz w:val="28"/>
                <w:szCs w:val="28"/>
              </w:rPr>
              <w:t xml:space="preserve">3 076 544 </w:t>
            </w:r>
            <w:proofErr w:type="spellStart"/>
            <w:r w:rsidRPr="00B631E4">
              <w:rPr>
                <w:rFonts w:ascii="Times New Roman" w:hAnsi="Times New Roman"/>
                <w:b/>
                <w:i/>
                <w:sz w:val="28"/>
                <w:szCs w:val="28"/>
              </w:rPr>
              <w:t>euro</w:t>
            </w:r>
            <w:proofErr w:type="spellEnd"/>
            <w:r w:rsidRPr="00B631E4">
              <w:rPr>
                <w:rFonts w:ascii="Times New Roman" w:hAnsi="Times New Roman"/>
                <w:b/>
                <w:i/>
                <w:sz w:val="28"/>
                <w:szCs w:val="28"/>
              </w:rPr>
              <w:t xml:space="preserve"> </w:t>
            </w:r>
            <w:r w:rsidRPr="00B631E4">
              <w:rPr>
                <w:rFonts w:ascii="Times New Roman" w:hAnsi="Times New Roman"/>
                <w:sz w:val="20"/>
                <w:szCs w:val="20"/>
              </w:rPr>
              <w:t xml:space="preserve">(67 466 </w:t>
            </w:r>
            <w:proofErr w:type="spellStart"/>
            <w:r w:rsidRPr="00B631E4">
              <w:rPr>
                <w:rFonts w:ascii="Times New Roman" w:hAnsi="Times New Roman"/>
                <w:i/>
                <w:sz w:val="20"/>
                <w:szCs w:val="20"/>
                <w:u w:val="single"/>
              </w:rPr>
              <w:t>euro</w:t>
            </w:r>
            <w:proofErr w:type="spellEnd"/>
            <w:r w:rsidRPr="00B631E4">
              <w:rPr>
                <w:rFonts w:ascii="Times New Roman" w:hAnsi="Times New Roman"/>
                <w:sz w:val="20"/>
                <w:szCs w:val="20"/>
              </w:rPr>
              <w:t xml:space="preserve"> + 3 009 078 </w:t>
            </w:r>
            <w:proofErr w:type="spellStart"/>
            <w:r w:rsidRPr="00B631E4">
              <w:rPr>
                <w:rFonts w:ascii="Times New Roman" w:hAnsi="Times New Roman"/>
                <w:i/>
                <w:sz w:val="20"/>
                <w:szCs w:val="20"/>
              </w:rPr>
              <w:t>euro</w:t>
            </w:r>
            <w:proofErr w:type="spellEnd"/>
            <w:r w:rsidRPr="00B631E4">
              <w:rPr>
                <w:rFonts w:ascii="Times New Roman" w:hAnsi="Times New Roman"/>
                <w:i/>
                <w:sz w:val="20"/>
                <w:szCs w:val="20"/>
              </w:rPr>
              <w:t>)</w:t>
            </w:r>
            <w:r w:rsidRPr="00B631E4">
              <w:rPr>
                <w:rFonts w:ascii="Times New Roman" w:hAnsi="Times New Roman" w:cs="Times New Roman"/>
                <w:sz w:val="20"/>
                <w:szCs w:val="20"/>
              </w:rPr>
              <w:t xml:space="preserve">, skat., tabulu Nr.11 un tabula Nr.12. </w:t>
            </w:r>
            <w:r w:rsidRPr="00B631E4">
              <w:rPr>
                <w:rFonts w:ascii="Times New Roman" w:hAnsi="Times New Roman" w:cs="Times New Roman"/>
                <w:i/>
                <w:sz w:val="20"/>
                <w:szCs w:val="20"/>
              </w:rPr>
              <w:t>Iepriekšminēto pasākumu plānots īstenot apakšprogrammas 33.18.00 “</w:t>
            </w:r>
            <w:r w:rsidRPr="00B631E4">
              <w:rPr>
                <w:rFonts w:ascii="Times New Roman" w:hAnsi="Times New Roman" w:cs="Times New Roman"/>
                <w:i/>
                <w:sz w:val="20"/>
                <w:szCs w:val="20"/>
                <w:shd w:val="clear" w:color="auto" w:fill="FFFFFF"/>
                <w:lang w:bidi="lv-LV"/>
              </w:rPr>
              <w:t>Plānveida stacionāro veselības aprūpes pakalpojumu nodrošināšana</w:t>
            </w:r>
            <w:r w:rsidRPr="00B631E4">
              <w:rPr>
                <w:rFonts w:ascii="Times New Roman" w:hAnsi="Times New Roman" w:cs="Times New Roman"/>
                <w:i/>
                <w:sz w:val="20"/>
                <w:szCs w:val="20"/>
              </w:rPr>
              <w:t xml:space="preserve">” (479 592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 un apakšprogrammas 33.17.00 “</w:t>
            </w:r>
            <w:r w:rsidRPr="00B631E4">
              <w:rPr>
                <w:rFonts w:ascii="Times New Roman" w:eastAsia="Times New Roman" w:hAnsi="Times New Roman" w:cs="Times New Roman"/>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i/>
                <w:sz w:val="20"/>
                <w:szCs w:val="20"/>
              </w:rPr>
              <w:t xml:space="preserve">” (2 596 952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 ietvaros</w:t>
            </w:r>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no budžeta resora “74. Gadskārtējā valsts budžeta izpildes procesā pārdalāmais finansējums” 08.00.00 programmā “Veselības aprūpes sistēmas reformas ieviešanas finansējums” pārdalītā finansējuma veselības aprūpes sistēmas reformas pasākumu īstenošanai 2019.gadam.</w:t>
            </w:r>
          </w:p>
          <w:p w:rsidR="007A300C" w:rsidRPr="00B631E4" w:rsidRDefault="007A300C" w:rsidP="003B74B7">
            <w:pPr>
              <w:spacing w:after="0" w:line="240" w:lineRule="auto"/>
              <w:jc w:val="both"/>
              <w:rPr>
                <w:rFonts w:ascii="Times New Roman" w:eastAsia="Calibri" w:hAnsi="Times New Roman" w:cs="Times New Roman"/>
                <w:bCs/>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sz w:val="20"/>
                <w:szCs w:val="20"/>
              </w:rPr>
              <w:t xml:space="preserve">9.1.Atbilstoši Ministru kabineta 2019.gada 8.janvāra sēdes protokola Nr.1 </w:t>
            </w:r>
            <w:r w:rsidRPr="00B631E4">
              <w:rPr>
                <w:rFonts w:eastAsia="Calibri"/>
                <w:bCs/>
                <w:sz w:val="20"/>
                <w:szCs w:val="20"/>
              </w:rPr>
              <w:t xml:space="preserve">33. §, Informatīvais ziņojums “Par veselības reformas pasākumu īstenošanu 2019.gadā” 4.8.4.2 apakšpunktam 67 502 </w:t>
            </w:r>
            <w:proofErr w:type="spellStart"/>
            <w:r w:rsidRPr="00B631E4">
              <w:rPr>
                <w:rFonts w:eastAsia="Calibri"/>
                <w:bCs/>
                <w:sz w:val="20"/>
                <w:szCs w:val="20"/>
              </w:rPr>
              <w:t>euro</w:t>
            </w:r>
            <w:proofErr w:type="spellEnd"/>
            <w:r w:rsidRPr="00B631E4">
              <w:rPr>
                <w:rFonts w:eastAsia="Calibri"/>
                <w:bCs/>
                <w:sz w:val="20"/>
                <w:szCs w:val="20"/>
              </w:rPr>
              <w:t xml:space="preserve"> tika novirzīti, lai izveidotu observācijas gultas pie psihoneiroloģiskajām slimnīcām, pārdalot iepriekšminēto finansējumu uz Veselības ministrijas valsts budžeta apakšprogrammu 33.17.00 “Neatliekamās medicīniskās palīdzības nodrošināšana stacionārās ārstniecības iestādēs”. Ņemot vērā iepriekšminēto, tiks izveidotas psihoneiroloģiskās slimnīcās observācijas gultas.</w:t>
            </w:r>
          </w:p>
          <w:p w:rsidR="007A300C" w:rsidRPr="00B631E4" w:rsidRDefault="007A300C" w:rsidP="003B74B7">
            <w:pPr>
              <w:spacing w:after="0" w:line="240" w:lineRule="auto"/>
              <w:ind w:firstLine="720"/>
              <w:jc w:val="right"/>
              <w:rPr>
                <w:rFonts w:ascii="Times New Roman" w:eastAsia="Times New Roman" w:hAnsi="Times New Roman" w:cs="Times New Roman"/>
                <w:i/>
                <w:iCs/>
                <w:sz w:val="20"/>
                <w:szCs w:val="20"/>
              </w:rPr>
            </w:pPr>
            <w:r w:rsidRPr="00B631E4">
              <w:rPr>
                <w:rFonts w:ascii="Times New Roman" w:eastAsia="Times New Roman" w:hAnsi="Times New Roman" w:cs="Times New Roman"/>
                <w:i/>
                <w:iCs/>
                <w:sz w:val="20"/>
                <w:szCs w:val="20"/>
              </w:rPr>
              <w:t>Tabula Nr.11</w:t>
            </w:r>
          </w:p>
          <w:p w:rsidR="007A300C" w:rsidRPr="00B631E4" w:rsidRDefault="007A300C" w:rsidP="003B74B7">
            <w:pPr>
              <w:spacing w:after="0" w:line="240" w:lineRule="auto"/>
              <w:jc w:val="center"/>
              <w:rPr>
                <w:rFonts w:ascii="Times New Roman" w:eastAsia="Times New Roman" w:hAnsi="Times New Roman" w:cs="Times New Roman"/>
                <w:bCs/>
                <w:i/>
                <w:iCs/>
                <w:sz w:val="20"/>
                <w:szCs w:val="20"/>
              </w:rPr>
            </w:pPr>
            <w:r w:rsidRPr="00B631E4">
              <w:rPr>
                <w:rFonts w:ascii="Times New Roman" w:eastAsia="Times New Roman" w:hAnsi="Times New Roman"/>
                <w:bCs/>
                <w:sz w:val="20"/>
                <w:szCs w:val="20"/>
              </w:rPr>
              <w:t>Pacientu observācijas līdz 24 stundām gultas izveidošana slimnīcām, kuras nodrošina akūto psihiatrisko ārstēšanu nepieciešamais finansējums</w:t>
            </w:r>
          </w:p>
          <w:tbl>
            <w:tblPr>
              <w:tblStyle w:val="TableGrid"/>
              <w:tblW w:w="8495" w:type="dxa"/>
              <w:jc w:val="center"/>
              <w:tblLayout w:type="fixed"/>
              <w:tblLook w:val="04A0" w:firstRow="1" w:lastRow="0" w:firstColumn="1" w:lastColumn="0" w:noHBand="0" w:noVBand="1"/>
            </w:tblPr>
            <w:tblGrid>
              <w:gridCol w:w="1831"/>
              <w:gridCol w:w="954"/>
              <w:gridCol w:w="1007"/>
              <w:gridCol w:w="1413"/>
              <w:gridCol w:w="957"/>
              <w:gridCol w:w="1185"/>
              <w:gridCol w:w="1148"/>
            </w:tblGrid>
            <w:tr w:rsidR="00B631E4" w:rsidRPr="00B631E4" w:rsidTr="003B74B7">
              <w:trPr>
                <w:trHeight w:val="1379"/>
                <w:jc w:val="center"/>
              </w:trPr>
              <w:tc>
                <w:tcPr>
                  <w:tcW w:w="1831"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Pasākums</w:t>
                  </w:r>
                </w:p>
              </w:tc>
              <w:tc>
                <w:tcPr>
                  <w:tcW w:w="954"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Plānotais </w:t>
                  </w:r>
                  <w:proofErr w:type="spellStart"/>
                  <w:r w:rsidRPr="00B631E4">
                    <w:rPr>
                      <w:rFonts w:ascii="Times New Roman" w:eastAsia="Times New Roman" w:hAnsi="Times New Roman"/>
                      <w:sz w:val="16"/>
                      <w:szCs w:val="16"/>
                    </w:rPr>
                    <w:t>gultasdienu</w:t>
                  </w:r>
                  <w:proofErr w:type="spellEnd"/>
                  <w:r w:rsidRPr="00B631E4">
                    <w:rPr>
                      <w:rFonts w:ascii="Times New Roman" w:eastAsia="Times New Roman" w:hAnsi="Times New Roman"/>
                      <w:sz w:val="16"/>
                      <w:szCs w:val="16"/>
                    </w:rPr>
                    <w:t xml:space="preserve"> skaits</w:t>
                  </w:r>
                </w:p>
              </w:tc>
              <w:tc>
                <w:tcPr>
                  <w:tcW w:w="100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Gultas dienas tarifs*</w:t>
                  </w:r>
                </w:p>
              </w:tc>
              <w:tc>
                <w:tcPr>
                  <w:tcW w:w="1413"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Pakalpojuma prognozējamais finansējums 2019.gadam, </w:t>
                  </w:r>
                  <w:proofErr w:type="spellStart"/>
                  <w:r w:rsidRPr="00B631E4">
                    <w:rPr>
                      <w:rFonts w:ascii="Times New Roman" w:eastAsia="Times New Roman" w:hAnsi="Times New Roman"/>
                      <w:sz w:val="16"/>
                      <w:szCs w:val="16"/>
                    </w:rPr>
                    <w:t>euro</w:t>
                  </w:r>
                  <w:proofErr w:type="spellEnd"/>
                </w:p>
              </w:tc>
              <w:tc>
                <w:tcPr>
                  <w:tcW w:w="95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2018.gada finansējums, </w:t>
                  </w:r>
                  <w:proofErr w:type="spellStart"/>
                  <w:r w:rsidRPr="00B631E4">
                    <w:rPr>
                      <w:rFonts w:ascii="Times New Roman" w:eastAsia="Times New Roman" w:hAnsi="Times New Roman"/>
                      <w:sz w:val="16"/>
                      <w:szCs w:val="16"/>
                    </w:rPr>
                    <w:t>euro</w:t>
                  </w:r>
                  <w:proofErr w:type="spellEnd"/>
                </w:p>
              </w:tc>
              <w:tc>
                <w:tcPr>
                  <w:tcW w:w="1185"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Papildus nepieciešamais finansējums gadam</w:t>
                  </w:r>
                </w:p>
              </w:tc>
              <w:tc>
                <w:tcPr>
                  <w:tcW w:w="1148"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lang w:val="en-US"/>
                    </w:rPr>
                  </w:pPr>
                  <w:r w:rsidRPr="00B631E4">
                    <w:rPr>
                      <w:rFonts w:ascii="Times New Roman" w:eastAsia="Times New Roman" w:hAnsi="Times New Roman"/>
                      <w:sz w:val="16"/>
                      <w:szCs w:val="16"/>
                    </w:rPr>
                    <w:t xml:space="preserve">Papildus nepieciešamais finansējums 2019.gadam </w:t>
                  </w:r>
                  <w:proofErr w:type="spellStart"/>
                  <w:r w:rsidRPr="00B631E4">
                    <w:rPr>
                      <w:rFonts w:ascii="Times New Roman" w:eastAsia="Times New Roman" w:hAnsi="Times New Roman"/>
                      <w:sz w:val="16"/>
                      <w:szCs w:val="16"/>
                    </w:rPr>
                    <w:t>euro</w:t>
                  </w:r>
                  <w:proofErr w:type="spellEnd"/>
                  <w:r w:rsidRPr="00B631E4">
                    <w:rPr>
                      <w:rFonts w:ascii="Times New Roman" w:eastAsia="Times New Roman" w:hAnsi="Times New Roman"/>
                      <w:sz w:val="16"/>
                      <w:szCs w:val="16"/>
                    </w:rPr>
                    <w:t>, sākot no 2019.gada 1.aprīļa</w:t>
                  </w:r>
                </w:p>
              </w:tc>
            </w:tr>
            <w:tr w:rsidR="00B631E4" w:rsidRPr="00B631E4" w:rsidTr="003B74B7">
              <w:trPr>
                <w:trHeight w:val="433"/>
                <w:jc w:val="center"/>
              </w:trPr>
              <w:tc>
                <w:tcPr>
                  <w:tcW w:w="1831" w:type="dxa"/>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Pacientu observācijas līdz 24 stundām gultas izveidošana slimnīcām, kuras nodrošina akūto psihiatrisko ārstēšanu</w:t>
                  </w:r>
                </w:p>
              </w:tc>
              <w:tc>
                <w:tcPr>
                  <w:tcW w:w="954" w:type="dxa"/>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1 574</w:t>
                  </w:r>
                </w:p>
              </w:tc>
              <w:tc>
                <w:tcPr>
                  <w:tcW w:w="1007" w:type="dxa"/>
                  <w:vAlign w:val="center"/>
                </w:tcPr>
                <w:p w:rsidR="007A300C" w:rsidRPr="00B631E4" w:rsidRDefault="007A300C" w:rsidP="003B74B7">
                  <w:pPr>
                    <w:jc w:val="center"/>
                    <w:rPr>
                      <w:rFonts w:ascii="Times New Roman" w:eastAsia="Times New Roman" w:hAnsi="Times New Roman"/>
                      <w:sz w:val="16"/>
                      <w:szCs w:val="16"/>
                    </w:rPr>
                  </w:pPr>
                  <w:r w:rsidRPr="00B631E4">
                    <w:rPr>
                      <w:rFonts w:ascii="Times New Roman" w:eastAsia="Times New Roman" w:hAnsi="Times New Roman"/>
                      <w:sz w:val="16"/>
                      <w:szCs w:val="16"/>
                      <w:lang w:val="en-US"/>
                    </w:rPr>
                    <w:t>57,15</w:t>
                  </w:r>
                </w:p>
              </w:tc>
              <w:tc>
                <w:tcPr>
                  <w:tcW w:w="1413" w:type="dxa"/>
                  <w:vAlign w:val="center"/>
                </w:tcPr>
                <w:p w:rsidR="007A300C" w:rsidRPr="00B631E4" w:rsidRDefault="007A300C" w:rsidP="003B74B7">
                  <w:pPr>
                    <w:jc w:val="center"/>
                    <w:rPr>
                      <w:rFonts w:ascii="Times New Roman" w:eastAsia="Times New Roman" w:hAnsi="Times New Roman"/>
                      <w:sz w:val="16"/>
                      <w:szCs w:val="16"/>
                    </w:rPr>
                  </w:pPr>
                  <w:r w:rsidRPr="00B631E4">
                    <w:rPr>
                      <w:rFonts w:ascii="Times New Roman" w:eastAsia="Times New Roman" w:hAnsi="Times New Roman"/>
                      <w:sz w:val="16"/>
                      <w:szCs w:val="16"/>
                      <w:lang w:val="en-US"/>
                    </w:rPr>
                    <w:t>89 954</w:t>
                  </w:r>
                </w:p>
              </w:tc>
              <w:tc>
                <w:tcPr>
                  <w:tcW w:w="957" w:type="dxa"/>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lang w:val="en-US"/>
                    </w:rPr>
                    <w:t>0</w:t>
                  </w:r>
                </w:p>
              </w:tc>
              <w:tc>
                <w:tcPr>
                  <w:tcW w:w="1185" w:type="dxa"/>
                  <w:vAlign w:val="center"/>
                </w:tcPr>
                <w:p w:rsidR="007A300C" w:rsidRPr="00B631E4" w:rsidRDefault="007A300C" w:rsidP="003B74B7">
                  <w:pPr>
                    <w:jc w:val="center"/>
                    <w:rPr>
                      <w:rFonts w:ascii="Times New Roman" w:eastAsia="Times New Roman" w:hAnsi="Times New Roman"/>
                      <w:b/>
                      <w:sz w:val="16"/>
                      <w:szCs w:val="16"/>
                    </w:rPr>
                  </w:pPr>
                  <w:r w:rsidRPr="00B631E4">
                    <w:rPr>
                      <w:rFonts w:ascii="Times New Roman" w:eastAsia="Times New Roman" w:hAnsi="Times New Roman"/>
                      <w:b/>
                      <w:sz w:val="16"/>
                      <w:szCs w:val="16"/>
                      <w:lang w:val="en-US"/>
                    </w:rPr>
                    <w:t>89 954</w:t>
                  </w:r>
                </w:p>
              </w:tc>
              <w:tc>
                <w:tcPr>
                  <w:tcW w:w="1148" w:type="dxa"/>
                  <w:vAlign w:val="center"/>
                </w:tcPr>
                <w:p w:rsidR="007A300C" w:rsidRPr="00B631E4" w:rsidRDefault="007A300C" w:rsidP="003B74B7">
                  <w:pPr>
                    <w:jc w:val="center"/>
                    <w:rPr>
                      <w:rFonts w:ascii="Times New Roman" w:eastAsia="Times New Roman" w:hAnsi="Times New Roman"/>
                      <w:b/>
                      <w:sz w:val="16"/>
                      <w:szCs w:val="16"/>
                    </w:rPr>
                  </w:pPr>
                  <w:r w:rsidRPr="00B631E4">
                    <w:rPr>
                      <w:rFonts w:ascii="Times New Roman" w:eastAsia="Times New Roman" w:hAnsi="Times New Roman"/>
                      <w:b/>
                      <w:sz w:val="16"/>
                      <w:szCs w:val="16"/>
                      <w:lang w:val="en-US"/>
                    </w:rPr>
                    <w:t>67 466*</w:t>
                  </w:r>
                </w:p>
              </w:tc>
            </w:tr>
          </w:tbl>
          <w:p w:rsidR="007A300C" w:rsidRPr="00B631E4" w:rsidRDefault="007A300C" w:rsidP="003B74B7">
            <w:pPr>
              <w:pStyle w:val="tvhtml"/>
              <w:spacing w:before="0" w:beforeAutospacing="0" w:after="0" w:afterAutospacing="0"/>
              <w:ind w:left="39" w:firstLine="51"/>
              <w:jc w:val="both"/>
              <w:rPr>
                <w:sz w:val="20"/>
                <w:szCs w:val="20"/>
                <w:shd w:val="clear" w:color="auto" w:fill="FFFFFF"/>
                <w:lang w:bidi="lv-LV"/>
              </w:rPr>
            </w:pPr>
            <w:r w:rsidRPr="00B631E4">
              <w:rPr>
                <w:sz w:val="28"/>
                <w:szCs w:val="28"/>
              </w:rPr>
              <w:t xml:space="preserve"> *</w:t>
            </w:r>
            <w:r w:rsidRPr="00B631E4">
              <w:rPr>
                <w:sz w:val="20"/>
                <w:szCs w:val="20"/>
              </w:rPr>
              <w:t xml:space="preserve">Informatīvajā ziņojumā “Par veselības reformu īstenošanu 2019.gadā” pasākumam “Pacientu observācijas līdz 24 stundām gultas izveidošana slimnīcām, kuras nodrošina akūto psihiatrisko ārstēšanu” bija paredzēts papildus nepieciešamais finansējums no 2019.gada 1.aprīļa 67 502 </w:t>
            </w:r>
            <w:proofErr w:type="spellStart"/>
            <w:r w:rsidRPr="00B631E4">
              <w:rPr>
                <w:sz w:val="20"/>
                <w:szCs w:val="20"/>
              </w:rPr>
              <w:t>euro</w:t>
            </w:r>
            <w:proofErr w:type="spellEnd"/>
            <w:r w:rsidRPr="00B631E4">
              <w:rPr>
                <w:sz w:val="20"/>
                <w:szCs w:val="20"/>
              </w:rPr>
              <w:t xml:space="preserve"> apmērā. Iepriekšminētajā informatīvajā ziņojumā iekļautie aprēķini tika aktualizēti (Dienests veica aptauju), kā rezultātā šim pasākumam tiek plānota neizpilde  pret informatīvā ziņojumā plānoto 36 </w:t>
            </w:r>
            <w:proofErr w:type="spellStart"/>
            <w:r w:rsidRPr="00B631E4">
              <w:rPr>
                <w:sz w:val="20"/>
                <w:szCs w:val="20"/>
              </w:rPr>
              <w:t>euro</w:t>
            </w:r>
            <w:proofErr w:type="spellEnd"/>
            <w:r w:rsidRPr="00B631E4">
              <w:rPr>
                <w:sz w:val="20"/>
                <w:szCs w:val="20"/>
              </w:rPr>
              <w:t xml:space="preserve"> apmērā. Veselības ministrija r</w:t>
            </w:r>
            <w:r w:rsidRPr="00B631E4">
              <w:rPr>
                <w:sz w:val="20"/>
                <w:szCs w:val="20"/>
                <w:shd w:val="clear" w:color="auto" w:fill="FFFFFF"/>
                <w:lang w:bidi="lv-LV"/>
              </w:rPr>
              <w:t xml:space="preserve">adušos ekonomiju 36 </w:t>
            </w:r>
            <w:proofErr w:type="spellStart"/>
            <w:r w:rsidRPr="00B631E4">
              <w:rPr>
                <w:sz w:val="20"/>
                <w:szCs w:val="20"/>
                <w:shd w:val="clear" w:color="auto" w:fill="FFFFFF"/>
                <w:lang w:bidi="lv-LV"/>
              </w:rPr>
              <w:t>euro</w:t>
            </w:r>
            <w:proofErr w:type="spellEnd"/>
            <w:r w:rsidRPr="00B631E4">
              <w:rPr>
                <w:sz w:val="20"/>
                <w:szCs w:val="20"/>
                <w:shd w:val="clear" w:color="auto" w:fill="FFFFFF"/>
                <w:lang w:bidi="lv-LV"/>
              </w:rPr>
              <w:t xml:space="preserve"> apmērā ir plānots novirzīt citiem veselības reformu pasākumiem, atbilstoši Veselības ministrija sagatavos un iesniegs Ministru kabinetā informatīvo ziņojumu par veselības reformu īstenošanu 2019.gadā aktualizētajiem pasākumiem.</w:t>
            </w:r>
          </w:p>
          <w:p w:rsidR="007A300C" w:rsidRPr="00B631E4" w:rsidRDefault="007A300C" w:rsidP="003B74B7">
            <w:pPr>
              <w:pStyle w:val="tvhtml"/>
              <w:spacing w:before="0" w:beforeAutospacing="0" w:after="0" w:afterAutospacing="0"/>
              <w:ind w:left="39" w:firstLine="51"/>
              <w:jc w:val="both"/>
              <w:rPr>
                <w:sz w:val="20"/>
                <w:szCs w:val="20"/>
                <w:shd w:val="clear" w:color="auto" w:fill="FFFFFF"/>
                <w:lang w:bidi="lv-LV"/>
              </w:rPr>
            </w:pPr>
          </w:p>
          <w:p w:rsidR="007A300C" w:rsidRPr="00B631E4" w:rsidRDefault="007A300C" w:rsidP="003B74B7">
            <w:pPr>
              <w:spacing w:after="0" w:line="240" w:lineRule="auto"/>
              <w:ind w:hanging="17"/>
              <w:jc w:val="both"/>
              <w:rPr>
                <w:rFonts w:ascii="Times New Roman" w:eastAsia="Times New Roman" w:hAnsi="Times New Roman" w:cs="Times New Roman"/>
                <w:iCs/>
                <w:sz w:val="20"/>
                <w:szCs w:val="20"/>
              </w:rPr>
            </w:pPr>
            <w:r w:rsidRPr="00B631E4">
              <w:rPr>
                <w:rFonts w:ascii="Times New Roman" w:eastAsia="Times New Roman" w:hAnsi="Times New Roman" w:cs="Times New Roman"/>
                <w:sz w:val="20"/>
                <w:szCs w:val="20"/>
              </w:rPr>
              <w:t>Indikatīvi nepieciešamais finansējums 2020.gadam p</w:t>
            </w:r>
            <w:r w:rsidRPr="00B631E4">
              <w:rPr>
                <w:rFonts w:ascii="Times New Roman" w:eastAsia="Times New Roman" w:hAnsi="Times New Roman"/>
                <w:bCs/>
                <w:sz w:val="20"/>
                <w:szCs w:val="20"/>
              </w:rPr>
              <w:t>acientu observācijas līdz 24 stundām gultu izveidošanai slimnīcām, kuras nodrošina akūto psihiatrisko ārstēšanu</w:t>
            </w:r>
            <w:r w:rsidRPr="00B631E4">
              <w:rPr>
                <w:rFonts w:ascii="Times New Roman" w:eastAsia="Times New Roman" w:hAnsi="Times New Roman" w:cs="Times New Roman"/>
                <w:iCs/>
                <w:sz w:val="20"/>
                <w:szCs w:val="20"/>
              </w:rPr>
              <w:t xml:space="preserve"> ir saglabājams 2019.gada līmenī.</w:t>
            </w:r>
          </w:p>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en-US" w:eastAsia="lv-LV" w:bidi="lv-LV"/>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sz w:val="20"/>
                <w:szCs w:val="20"/>
                <w:shd w:val="clear" w:color="auto" w:fill="FFFFFF"/>
                <w:lang w:val="en-US" w:bidi="lv-LV"/>
              </w:rPr>
              <w:t>9.2.</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4.8.4.1. apakšpunktam 3 158 322 </w:t>
            </w:r>
            <w:proofErr w:type="spellStart"/>
            <w:r w:rsidRPr="00B631E4">
              <w:rPr>
                <w:rFonts w:eastAsia="Calibri"/>
                <w:bCs/>
                <w:sz w:val="20"/>
                <w:szCs w:val="20"/>
              </w:rPr>
              <w:t>euro</w:t>
            </w:r>
            <w:proofErr w:type="spellEnd"/>
            <w:r w:rsidRPr="00B631E4">
              <w:rPr>
                <w:rFonts w:eastAsia="Calibri"/>
                <w:bCs/>
                <w:sz w:val="20"/>
                <w:szCs w:val="20"/>
              </w:rPr>
              <w:t xml:space="preserve"> tika novirzīti, lai uzlabotu nemedikamentozās ārstēšanas iespējas stacionārā piesaistot papildus speciālistus, pārdalot iepriekšminēto finansējumu uz Veselības ministrijas valsts budžeta apakšprogrammu 33.17.00 “Neatliekamās medicīniskās palīdzības nodrošināšana stacionārās ārstniecības iestādēs”, kā arī atbilstoši </w:t>
            </w:r>
            <w:r w:rsidRPr="00B631E4">
              <w:rPr>
                <w:sz w:val="20"/>
                <w:szCs w:val="20"/>
              </w:rPr>
              <w:t xml:space="preserve">Ministru kabineta 2019.gada 8.janvāra sēdes protokola Nr.1 </w:t>
            </w:r>
            <w:r w:rsidRPr="00B631E4">
              <w:rPr>
                <w:rFonts w:eastAsia="Calibri"/>
                <w:bCs/>
                <w:sz w:val="20"/>
                <w:szCs w:val="20"/>
              </w:rPr>
              <w:t xml:space="preserve">33. §, Informatīvais ziņojums “Par veselības reformas pasākumu īstenošanu 2019.gadā” 4.8.5.1. apakšpunktam 509 746 </w:t>
            </w:r>
            <w:proofErr w:type="spellStart"/>
            <w:r w:rsidRPr="00B631E4">
              <w:rPr>
                <w:rFonts w:eastAsia="Calibri"/>
                <w:bCs/>
                <w:sz w:val="20"/>
                <w:szCs w:val="20"/>
              </w:rPr>
              <w:t>euro</w:t>
            </w:r>
            <w:proofErr w:type="spellEnd"/>
            <w:r w:rsidRPr="00B631E4">
              <w:rPr>
                <w:rFonts w:eastAsia="Calibri"/>
                <w:bCs/>
                <w:sz w:val="20"/>
                <w:szCs w:val="20"/>
              </w:rPr>
              <w:t xml:space="preserve"> tika novirzīti, lai uzlabotu pakalpojumu pieejamību tāmes finansētajās stacionārajās psihiatriskajās veselības aprūpes iestādēs. Pārdalot iepriekšminēto finansējumu uz 33.18.00 “Plānveida stacionāro veselības aprūpes pakalpojumu nodrošināšana”. Iepriekšminētā pasākuma ietvaros tiks nodrošināts pasākums </w:t>
            </w:r>
            <w:proofErr w:type="spellStart"/>
            <w:r w:rsidRPr="00B631E4">
              <w:rPr>
                <w:rFonts w:eastAsia="Calibri"/>
                <w:bCs/>
                <w:sz w:val="20"/>
                <w:szCs w:val="20"/>
              </w:rPr>
              <w:t>gultasdienas</w:t>
            </w:r>
            <w:proofErr w:type="spellEnd"/>
            <w:r w:rsidRPr="00B631E4">
              <w:rPr>
                <w:rFonts w:eastAsia="Calibri"/>
                <w:bCs/>
                <w:sz w:val="20"/>
                <w:szCs w:val="20"/>
              </w:rPr>
              <w:t xml:space="preserve">  tarifa izmaksu palielinājums.</w:t>
            </w:r>
          </w:p>
          <w:p w:rsidR="007A300C" w:rsidRPr="00B631E4" w:rsidRDefault="007A300C" w:rsidP="003B74B7">
            <w:pPr>
              <w:spacing w:after="0"/>
              <w:rPr>
                <w:rFonts w:ascii="Times New Roman" w:eastAsia="Times New Roman" w:hAnsi="Times New Roman" w:cs="Times New Roman"/>
                <w:i/>
                <w:iCs/>
                <w:sz w:val="20"/>
                <w:szCs w:val="20"/>
              </w:rPr>
            </w:pPr>
          </w:p>
          <w:p w:rsidR="007A300C" w:rsidRPr="00B631E4" w:rsidRDefault="007A300C" w:rsidP="003B74B7">
            <w:pPr>
              <w:spacing w:after="0"/>
              <w:ind w:firstLine="720"/>
              <w:jc w:val="right"/>
              <w:rPr>
                <w:rFonts w:ascii="Times New Roman" w:eastAsia="Times New Roman" w:hAnsi="Times New Roman" w:cs="Times New Roman"/>
                <w:i/>
                <w:iCs/>
                <w:sz w:val="20"/>
                <w:szCs w:val="20"/>
              </w:rPr>
            </w:pPr>
            <w:r w:rsidRPr="00B631E4">
              <w:rPr>
                <w:rFonts w:ascii="Times New Roman" w:eastAsia="Times New Roman" w:hAnsi="Times New Roman" w:cs="Times New Roman"/>
                <w:i/>
                <w:iCs/>
                <w:sz w:val="20"/>
                <w:szCs w:val="20"/>
              </w:rPr>
              <w:t>Tabula Nr.12.</w:t>
            </w:r>
          </w:p>
          <w:p w:rsidR="007A300C" w:rsidRPr="00B631E4" w:rsidRDefault="007A300C" w:rsidP="003B74B7">
            <w:pPr>
              <w:spacing w:after="0"/>
              <w:rPr>
                <w:rFonts w:ascii="Times New Roman" w:eastAsia="Times New Roman" w:hAnsi="Times New Roman" w:cs="Times New Roman"/>
                <w:iCs/>
                <w:sz w:val="20"/>
                <w:szCs w:val="20"/>
              </w:rPr>
            </w:pPr>
            <w:r w:rsidRPr="00B631E4">
              <w:rPr>
                <w:rFonts w:ascii="Times New Roman" w:eastAsia="Times New Roman" w:hAnsi="Times New Roman" w:cs="Times New Roman"/>
                <w:iCs/>
                <w:sz w:val="20"/>
                <w:szCs w:val="20"/>
              </w:rPr>
              <w:t xml:space="preserve">Nemedikamentozās ārstēšanas iespēju paplašināšanai stacionārā nepieciešamais finansējums, </w:t>
            </w:r>
            <w:proofErr w:type="spellStart"/>
            <w:r w:rsidRPr="00B631E4">
              <w:rPr>
                <w:rFonts w:ascii="Times New Roman" w:eastAsia="Times New Roman" w:hAnsi="Times New Roman" w:cs="Times New Roman"/>
                <w:iCs/>
                <w:sz w:val="20"/>
                <w:szCs w:val="20"/>
              </w:rPr>
              <w:t>euro</w:t>
            </w:r>
            <w:proofErr w:type="spellEnd"/>
          </w:p>
          <w:tbl>
            <w:tblPr>
              <w:tblStyle w:val="TableGrid"/>
              <w:tblW w:w="8077" w:type="dxa"/>
              <w:jc w:val="center"/>
              <w:tblLayout w:type="fixed"/>
              <w:tblLook w:val="04A0" w:firstRow="1" w:lastRow="0" w:firstColumn="1" w:lastColumn="0" w:noHBand="0" w:noVBand="1"/>
            </w:tblPr>
            <w:tblGrid>
              <w:gridCol w:w="1766"/>
              <w:gridCol w:w="1245"/>
              <w:gridCol w:w="1006"/>
              <w:gridCol w:w="1368"/>
              <w:gridCol w:w="1275"/>
              <w:gridCol w:w="1417"/>
            </w:tblGrid>
            <w:tr w:rsidR="00B631E4" w:rsidRPr="00B631E4" w:rsidTr="003B74B7">
              <w:trPr>
                <w:trHeight w:val="1109"/>
                <w:jc w:val="center"/>
              </w:trPr>
              <w:tc>
                <w:tcPr>
                  <w:tcW w:w="176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Pasākums</w:t>
                  </w:r>
                </w:p>
              </w:tc>
              <w:tc>
                <w:tcPr>
                  <w:tcW w:w="1245"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Plānotais manipulāciju skaits/Plānotais </w:t>
                  </w:r>
                  <w:proofErr w:type="spellStart"/>
                  <w:r w:rsidRPr="00B631E4">
                    <w:rPr>
                      <w:rFonts w:ascii="Times New Roman" w:eastAsia="Times New Roman" w:hAnsi="Times New Roman"/>
                      <w:sz w:val="16"/>
                      <w:szCs w:val="16"/>
                    </w:rPr>
                    <w:t>gultasdienu</w:t>
                  </w:r>
                  <w:proofErr w:type="spellEnd"/>
                  <w:r w:rsidRPr="00B631E4">
                    <w:rPr>
                      <w:rFonts w:ascii="Times New Roman" w:eastAsia="Times New Roman" w:hAnsi="Times New Roman"/>
                      <w:sz w:val="16"/>
                      <w:szCs w:val="16"/>
                    </w:rPr>
                    <w:t xml:space="preserve"> skaits 2018.g. līgumos</w:t>
                  </w:r>
                </w:p>
              </w:tc>
              <w:tc>
                <w:tcPr>
                  <w:tcW w:w="1006"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Tarifs /Izmaiņas </w:t>
                  </w:r>
                  <w:proofErr w:type="spellStart"/>
                  <w:r w:rsidRPr="00B631E4">
                    <w:rPr>
                      <w:rFonts w:ascii="Times New Roman" w:eastAsia="Times New Roman" w:hAnsi="Times New Roman"/>
                      <w:sz w:val="16"/>
                      <w:szCs w:val="16"/>
                    </w:rPr>
                    <w:t>gultasdienas</w:t>
                  </w:r>
                  <w:proofErr w:type="spellEnd"/>
                  <w:r w:rsidRPr="00B631E4">
                    <w:rPr>
                      <w:rFonts w:ascii="Times New Roman" w:eastAsia="Times New Roman" w:hAnsi="Times New Roman"/>
                      <w:sz w:val="16"/>
                      <w:szCs w:val="16"/>
                    </w:rPr>
                    <w:t xml:space="preserve"> tarifā</w:t>
                  </w:r>
                </w:p>
              </w:tc>
              <w:tc>
                <w:tcPr>
                  <w:tcW w:w="136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 xml:space="preserve">Pakalpojuma prognozējamais finansējums 2019.gadam, </w:t>
                  </w:r>
                  <w:proofErr w:type="spellStart"/>
                  <w:r w:rsidRPr="00B631E4">
                    <w:rPr>
                      <w:rFonts w:ascii="Times New Roman" w:eastAsia="Times New Roman" w:hAnsi="Times New Roman"/>
                      <w:i/>
                      <w:sz w:val="16"/>
                      <w:szCs w:val="16"/>
                    </w:rPr>
                    <w:t>euro</w:t>
                  </w:r>
                  <w:proofErr w:type="spellEnd"/>
                </w:p>
              </w:tc>
              <w:tc>
                <w:tcPr>
                  <w:tcW w:w="1275"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Papildus nepieciešamais finansējums gadam</w:t>
                  </w:r>
                </w:p>
              </w:tc>
              <w:tc>
                <w:tcPr>
                  <w:tcW w:w="1417" w:type="dxa"/>
                  <w:shd w:val="clear" w:color="auto" w:fill="FFC000"/>
                  <w:vAlign w:val="center"/>
                </w:tcPr>
                <w:p w:rsidR="007A300C" w:rsidRPr="00B631E4" w:rsidRDefault="007A300C" w:rsidP="003B74B7">
                  <w:pPr>
                    <w:spacing w:line="276" w:lineRule="auto"/>
                    <w:jc w:val="center"/>
                    <w:rPr>
                      <w:rFonts w:ascii="Times New Roman" w:eastAsia="Times New Roman" w:hAnsi="Times New Roman"/>
                      <w:i/>
                      <w:sz w:val="16"/>
                      <w:szCs w:val="16"/>
                    </w:rPr>
                  </w:pPr>
                  <w:r w:rsidRPr="00B631E4">
                    <w:rPr>
                      <w:rFonts w:ascii="Times New Roman" w:eastAsia="Times New Roman" w:hAnsi="Times New Roman"/>
                      <w:sz w:val="16"/>
                      <w:szCs w:val="16"/>
                    </w:rPr>
                    <w:t xml:space="preserve">Papildus nepieciešamais finansējums sākot no 2019.gada 1.aprīļa </w:t>
                  </w:r>
                  <w:proofErr w:type="spellStart"/>
                  <w:r w:rsidRPr="00B631E4">
                    <w:rPr>
                      <w:rFonts w:ascii="Times New Roman" w:eastAsia="Times New Roman" w:hAnsi="Times New Roman"/>
                      <w:i/>
                      <w:sz w:val="16"/>
                      <w:szCs w:val="16"/>
                    </w:rPr>
                    <w:t>euro</w:t>
                  </w:r>
                  <w:proofErr w:type="spellEnd"/>
                </w:p>
              </w:tc>
            </w:tr>
            <w:tr w:rsidR="00B631E4" w:rsidRPr="00B631E4" w:rsidTr="003B74B7">
              <w:trPr>
                <w:trHeight w:val="353"/>
                <w:jc w:val="center"/>
              </w:trPr>
              <w:tc>
                <w:tcPr>
                  <w:tcW w:w="1767" w:type="dxa"/>
                </w:tcPr>
                <w:p w:rsidR="007A300C" w:rsidRPr="00B631E4" w:rsidRDefault="007A300C" w:rsidP="003B74B7">
                  <w:pPr>
                    <w:spacing w:line="276" w:lineRule="auto"/>
                    <w:jc w:val="center"/>
                    <w:rPr>
                      <w:rFonts w:ascii="Times New Roman" w:eastAsia="Times New Roman" w:hAnsi="Times New Roman"/>
                      <w:sz w:val="16"/>
                      <w:szCs w:val="16"/>
                    </w:rPr>
                  </w:pPr>
                  <w:proofErr w:type="spellStart"/>
                  <w:r w:rsidRPr="00B631E4">
                    <w:rPr>
                      <w:rFonts w:ascii="Times New Roman" w:eastAsia="Times New Roman" w:hAnsi="Times New Roman"/>
                      <w:sz w:val="16"/>
                      <w:szCs w:val="16"/>
                    </w:rPr>
                    <w:t>Gultasdienas</w:t>
                  </w:r>
                  <w:proofErr w:type="spellEnd"/>
                  <w:r w:rsidRPr="00B631E4">
                    <w:rPr>
                      <w:rFonts w:ascii="Times New Roman" w:eastAsia="Times New Roman" w:hAnsi="Times New Roman"/>
                      <w:sz w:val="16"/>
                      <w:szCs w:val="16"/>
                    </w:rPr>
                    <w:t xml:space="preserve"> izmaksu palielinājums</w:t>
                  </w:r>
                </w:p>
              </w:tc>
              <w:tc>
                <w:tcPr>
                  <w:tcW w:w="1245" w:type="dxa"/>
                  <w:vAlign w:val="center"/>
                </w:tcPr>
                <w:p w:rsidR="007A300C" w:rsidRPr="00B631E4" w:rsidRDefault="007A300C" w:rsidP="003B74B7">
                  <w:pPr>
                    <w:spacing w:line="276" w:lineRule="auto"/>
                    <w:jc w:val="center"/>
                    <w:rPr>
                      <w:rFonts w:ascii="Times New Roman" w:eastAsia="Times New Roman" w:hAnsi="Times New Roman"/>
                      <w:sz w:val="16"/>
                      <w:szCs w:val="16"/>
                    </w:rPr>
                  </w:pPr>
                  <w:r w:rsidRPr="00B631E4">
                    <w:rPr>
                      <w:rFonts w:ascii="Times New Roman" w:eastAsia="Times New Roman" w:hAnsi="Times New Roman"/>
                      <w:sz w:val="16"/>
                      <w:szCs w:val="16"/>
                    </w:rPr>
                    <w:t>441 446</w:t>
                  </w:r>
                </w:p>
              </w:tc>
              <w:tc>
                <w:tcPr>
                  <w:tcW w:w="1006" w:type="dxa"/>
                  <w:vAlign w:val="center"/>
                </w:tcPr>
                <w:p w:rsidR="007A300C" w:rsidRPr="00B631E4" w:rsidRDefault="007A300C" w:rsidP="003B74B7">
                  <w:pPr>
                    <w:jc w:val="center"/>
                    <w:rPr>
                      <w:rFonts w:ascii="Times New Roman" w:eastAsia="Times New Roman" w:hAnsi="Times New Roman"/>
                      <w:sz w:val="16"/>
                      <w:szCs w:val="16"/>
                    </w:rPr>
                  </w:pPr>
                  <w:r w:rsidRPr="00B631E4">
                    <w:rPr>
                      <w:rFonts w:ascii="Times New Roman" w:eastAsia="Times New Roman" w:hAnsi="Times New Roman"/>
                      <w:sz w:val="16"/>
                      <w:szCs w:val="16"/>
                      <w:lang w:val="en-US"/>
                    </w:rPr>
                    <w:t>7,64</w:t>
                  </w:r>
                </w:p>
              </w:tc>
              <w:tc>
                <w:tcPr>
                  <w:tcW w:w="1367" w:type="dxa"/>
                  <w:vAlign w:val="center"/>
                </w:tcPr>
                <w:p w:rsidR="007A300C" w:rsidRPr="00B631E4" w:rsidRDefault="007A300C" w:rsidP="003B74B7">
                  <w:pPr>
                    <w:jc w:val="center"/>
                    <w:rPr>
                      <w:rFonts w:ascii="Times New Roman" w:eastAsia="Times New Roman" w:hAnsi="Times New Roman"/>
                      <w:sz w:val="16"/>
                      <w:szCs w:val="16"/>
                    </w:rPr>
                  </w:pPr>
                  <w:r w:rsidRPr="00B631E4">
                    <w:rPr>
                      <w:rFonts w:ascii="Times New Roman" w:eastAsia="Times New Roman" w:hAnsi="Times New Roman"/>
                      <w:sz w:val="16"/>
                      <w:szCs w:val="16"/>
                      <w:lang w:val="en-US"/>
                    </w:rPr>
                    <w:t>3 372 647</w:t>
                  </w:r>
                </w:p>
              </w:tc>
              <w:tc>
                <w:tcPr>
                  <w:tcW w:w="1275" w:type="dxa"/>
                  <w:vAlign w:val="center"/>
                </w:tcPr>
                <w:p w:rsidR="007A300C" w:rsidRPr="00B631E4" w:rsidRDefault="007A300C" w:rsidP="003B74B7">
                  <w:pPr>
                    <w:jc w:val="center"/>
                    <w:rPr>
                      <w:rFonts w:ascii="Times New Roman" w:eastAsia="Times New Roman" w:hAnsi="Times New Roman"/>
                      <w:b/>
                      <w:sz w:val="16"/>
                      <w:szCs w:val="16"/>
                    </w:rPr>
                  </w:pPr>
                  <w:r w:rsidRPr="00B631E4">
                    <w:rPr>
                      <w:rFonts w:ascii="Times New Roman" w:eastAsia="Times New Roman" w:hAnsi="Times New Roman"/>
                      <w:b/>
                      <w:sz w:val="16"/>
                      <w:szCs w:val="16"/>
                      <w:lang w:val="en-US"/>
                    </w:rPr>
                    <w:t>3 372 647</w:t>
                  </w:r>
                </w:p>
              </w:tc>
              <w:tc>
                <w:tcPr>
                  <w:tcW w:w="1417" w:type="dxa"/>
                  <w:vAlign w:val="center"/>
                </w:tcPr>
                <w:p w:rsidR="007A300C" w:rsidRPr="00B631E4" w:rsidRDefault="007A300C" w:rsidP="003B74B7">
                  <w:pPr>
                    <w:jc w:val="center"/>
                    <w:rPr>
                      <w:rFonts w:ascii="Times New Roman" w:eastAsia="Times New Roman" w:hAnsi="Times New Roman"/>
                      <w:b/>
                      <w:sz w:val="16"/>
                      <w:szCs w:val="16"/>
                    </w:rPr>
                  </w:pPr>
                  <w:r w:rsidRPr="00B631E4">
                    <w:rPr>
                      <w:rFonts w:ascii="Times New Roman" w:eastAsia="Times New Roman" w:hAnsi="Times New Roman"/>
                      <w:b/>
                      <w:sz w:val="16"/>
                      <w:szCs w:val="16"/>
                      <w:lang w:val="en-US"/>
                    </w:rPr>
                    <w:t>2 529 486*</w:t>
                  </w:r>
                </w:p>
              </w:tc>
            </w:tr>
            <w:tr w:rsidR="00B631E4" w:rsidRPr="00B631E4" w:rsidDel="00693CD5" w:rsidTr="003B74B7">
              <w:trPr>
                <w:trHeight w:val="433"/>
                <w:jc w:val="center"/>
              </w:trPr>
              <w:tc>
                <w:tcPr>
                  <w:tcW w:w="1767" w:type="dxa"/>
                </w:tcPr>
                <w:p w:rsidR="007A300C" w:rsidRPr="00B631E4" w:rsidRDefault="007A300C" w:rsidP="003B74B7">
                  <w:pPr>
                    <w:jc w:val="center"/>
                    <w:rPr>
                      <w:rFonts w:ascii="Times New Roman" w:eastAsia="Times New Roman" w:hAnsi="Times New Roman"/>
                      <w:sz w:val="16"/>
                      <w:szCs w:val="16"/>
                    </w:rPr>
                  </w:pPr>
                  <w:proofErr w:type="spellStart"/>
                  <w:r w:rsidRPr="00B631E4">
                    <w:rPr>
                      <w:rFonts w:ascii="Times New Roman" w:eastAsia="Times New Roman" w:hAnsi="Times New Roman"/>
                      <w:sz w:val="16"/>
                      <w:szCs w:val="16"/>
                    </w:rPr>
                    <w:t>Gultasdienas</w:t>
                  </w:r>
                  <w:proofErr w:type="spellEnd"/>
                  <w:r w:rsidRPr="00B631E4">
                    <w:rPr>
                      <w:rFonts w:ascii="Times New Roman" w:eastAsia="Times New Roman" w:hAnsi="Times New Roman"/>
                      <w:sz w:val="16"/>
                      <w:szCs w:val="16"/>
                    </w:rPr>
                    <w:t xml:space="preserve"> izmaksu palielinājums tāmes finansētās iestādēs</w:t>
                  </w:r>
                </w:p>
              </w:tc>
              <w:tc>
                <w:tcPr>
                  <w:tcW w:w="1245" w:type="dxa"/>
                  <w:vAlign w:val="center"/>
                </w:tcPr>
                <w:p w:rsidR="007A300C" w:rsidRPr="00B631E4" w:rsidRDefault="007A300C" w:rsidP="003B74B7">
                  <w:pPr>
                    <w:jc w:val="center"/>
                    <w:rPr>
                      <w:rFonts w:ascii="Times New Roman" w:eastAsia="Times New Roman" w:hAnsi="Times New Roman"/>
                      <w:sz w:val="16"/>
                      <w:szCs w:val="16"/>
                    </w:rPr>
                  </w:pPr>
                </w:p>
              </w:tc>
              <w:tc>
                <w:tcPr>
                  <w:tcW w:w="1006" w:type="dxa"/>
                  <w:vAlign w:val="center"/>
                </w:tcPr>
                <w:p w:rsidR="007A300C" w:rsidRPr="00B631E4" w:rsidRDefault="007A300C" w:rsidP="003B74B7">
                  <w:pPr>
                    <w:jc w:val="center"/>
                    <w:rPr>
                      <w:rFonts w:ascii="Times New Roman" w:eastAsia="Times New Roman" w:hAnsi="Times New Roman"/>
                      <w:sz w:val="16"/>
                      <w:szCs w:val="16"/>
                    </w:rPr>
                  </w:pPr>
                </w:p>
              </w:tc>
              <w:tc>
                <w:tcPr>
                  <w:tcW w:w="1367" w:type="dxa"/>
                  <w:vAlign w:val="center"/>
                </w:tcPr>
                <w:p w:rsidR="007A300C" w:rsidRPr="00B631E4" w:rsidRDefault="007A300C" w:rsidP="003B74B7">
                  <w:pPr>
                    <w:jc w:val="center"/>
                    <w:rPr>
                      <w:rFonts w:ascii="Times New Roman" w:eastAsia="Times New Roman" w:hAnsi="Times New Roman"/>
                      <w:sz w:val="16"/>
                      <w:szCs w:val="16"/>
                    </w:rPr>
                  </w:pPr>
                </w:p>
              </w:tc>
              <w:tc>
                <w:tcPr>
                  <w:tcW w:w="1275" w:type="dxa"/>
                  <w:vAlign w:val="center"/>
                </w:tcPr>
                <w:p w:rsidR="007A300C" w:rsidRPr="00B631E4" w:rsidDel="007B193D" w:rsidRDefault="007A300C" w:rsidP="003B74B7">
                  <w:pPr>
                    <w:jc w:val="center"/>
                    <w:rPr>
                      <w:rFonts w:ascii="Times New Roman" w:hAnsi="Times New Roman"/>
                      <w:b/>
                      <w:sz w:val="16"/>
                      <w:szCs w:val="16"/>
                    </w:rPr>
                  </w:pPr>
                  <w:r w:rsidRPr="00B631E4">
                    <w:rPr>
                      <w:rFonts w:ascii="Times New Roman" w:eastAsia="Times New Roman" w:hAnsi="Times New Roman"/>
                      <w:b/>
                      <w:sz w:val="16"/>
                      <w:szCs w:val="16"/>
                      <w:lang w:val="en-US"/>
                    </w:rPr>
                    <w:t>639 456</w:t>
                  </w:r>
                </w:p>
              </w:tc>
              <w:tc>
                <w:tcPr>
                  <w:tcW w:w="1417" w:type="dxa"/>
                  <w:vAlign w:val="center"/>
                </w:tcPr>
                <w:p w:rsidR="007A300C" w:rsidRPr="00B631E4" w:rsidDel="00693CD5" w:rsidRDefault="007A300C" w:rsidP="003B74B7">
                  <w:pPr>
                    <w:jc w:val="center"/>
                    <w:rPr>
                      <w:rFonts w:ascii="Times New Roman" w:eastAsia="Times New Roman" w:hAnsi="Times New Roman"/>
                      <w:b/>
                      <w:sz w:val="16"/>
                      <w:szCs w:val="16"/>
                    </w:rPr>
                  </w:pPr>
                  <w:r w:rsidRPr="00B631E4">
                    <w:rPr>
                      <w:rFonts w:ascii="Times New Roman" w:hAnsi="Times New Roman"/>
                      <w:b/>
                      <w:sz w:val="16"/>
                      <w:szCs w:val="16"/>
                      <w:lang w:val="en-US"/>
                    </w:rPr>
                    <w:t>479 592</w:t>
                  </w:r>
                </w:p>
              </w:tc>
            </w:tr>
            <w:tr w:rsidR="00B631E4" w:rsidRPr="00B631E4" w:rsidTr="003B74B7">
              <w:trPr>
                <w:trHeight w:val="101"/>
                <w:jc w:val="center"/>
              </w:trPr>
              <w:tc>
                <w:tcPr>
                  <w:tcW w:w="5386" w:type="dxa"/>
                  <w:gridSpan w:val="4"/>
                </w:tcPr>
                <w:p w:rsidR="007A300C" w:rsidRPr="00B631E4" w:rsidRDefault="007A300C" w:rsidP="003B74B7">
                  <w:pPr>
                    <w:spacing w:line="276" w:lineRule="auto"/>
                    <w:jc w:val="right"/>
                    <w:rPr>
                      <w:rFonts w:ascii="Times New Roman" w:eastAsia="Times New Roman" w:hAnsi="Times New Roman"/>
                      <w:sz w:val="16"/>
                      <w:szCs w:val="16"/>
                    </w:rPr>
                  </w:pPr>
                </w:p>
              </w:tc>
              <w:tc>
                <w:tcPr>
                  <w:tcW w:w="1274" w:type="dxa"/>
                </w:tcPr>
                <w:p w:rsidR="007A300C" w:rsidRPr="00B631E4" w:rsidRDefault="007A300C" w:rsidP="003B74B7">
                  <w:pPr>
                    <w:spacing w:line="276" w:lineRule="auto"/>
                    <w:jc w:val="center"/>
                    <w:rPr>
                      <w:rFonts w:ascii="Times New Roman" w:eastAsia="Times New Roman" w:hAnsi="Times New Roman"/>
                      <w:b/>
                      <w:sz w:val="16"/>
                      <w:szCs w:val="16"/>
                    </w:rPr>
                  </w:pPr>
                  <w:r w:rsidRPr="00B631E4">
                    <w:rPr>
                      <w:rFonts w:ascii="Times New Roman" w:eastAsia="Times New Roman" w:hAnsi="Times New Roman"/>
                      <w:b/>
                      <w:sz w:val="16"/>
                      <w:szCs w:val="16"/>
                    </w:rPr>
                    <w:t>4 012 103</w:t>
                  </w:r>
                </w:p>
              </w:tc>
              <w:tc>
                <w:tcPr>
                  <w:tcW w:w="1417" w:type="dxa"/>
                  <w:vAlign w:val="center"/>
                </w:tcPr>
                <w:p w:rsidR="007A300C" w:rsidRPr="00B631E4" w:rsidRDefault="007A300C" w:rsidP="003B74B7">
                  <w:pPr>
                    <w:jc w:val="center"/>
                    <w:rPr>
                      <w:rFonts w:ascii="Times New Roman" w:eastAsia="Times New Roman" w:hAnsi="Times New Roman"/>
                      <w:b/>
                      <w:sz w:val="16"/>
                      <w:szCs w:val="16"/>
                    </w:rPr>
                  </w:pPr>
                  <w:r w:rsidRPr="00B631E4">
                    <w:rPr>
                      <w:rFonts w:ascii="Times New Roman" w:eastAsia="Times New Roman" w:hAnsi="Times New Roman"/>
                      <w:b/>
                      <w:sz w:val="16"/>
                      <w:szCs w:val="16"/>
                    </w:rPr>
                    <w:t>3 009 078</w:t>
                  </w:r>
                </w:p>
              </w:tc>
            </w:tr>
          </w:tbl>
          <w:p w:rsidR="007A300C" w:rsidRPr="00B631E4" w:rsidRDefault="007A300C" w:rsidP="003B74B7">
            <w:pPr>
              <w:pStyle w:val="tvhtml"/>
              <w:spacing w:before="0" w:beforeAutospacing="0" w:after="0" w:afterAutospacing="0"/>
              <w:ind w:left="39" w:firstLine="51"/>
              <w:jc w:val="both"/>
              <w:rPr>
                <w:sz w:val="20"/>
                <w:szCs w:val="20"/>
                <w:shd w:val="clear" w:color="auto" w:fill="FFFFFF"/>
                <w:lang w:bidi="lv-LV"/>
              </w:rPr>
            </w:pPr>
            <w:r w:rsidRPr="00B631E4">
              <w:rPr>
                <w:sz w:val="20"/>
                <w:szCs w:val="20"/>
              </w:rPr>
              <w:t>*Informatīvajā ziņojumā “Par veselības reformu īstenošanu 2019.gadā” pasākumam “</w:t>
            </w:r>
            <w:proofErr w:type="spellStart"/>
            <w:r w:rsidRPr="00B631E4">
              <w:rPr>
                <w:sz w:val="20"/>
                <w:szCs w:val="20"/>
              </w:rPr>
              <w:t>Gultasdienas</w:t>
            </w:r>
            <w:proofErr w:type="spellEnd"/>
            <w:r w:rsidRPr="00B631E4">
              <w:rPr>
                <w:sz w:val="20"/>
                <w:szCs w:val="20"/>
              </w:rPr>
              <w:t xml:space="preserve"> izmaksu palielinājums” bija paredzēts papildus nepieciešamais finansējums no 2019.gada 1.aprīļa 2 529 491 </w:t>
            </w:r>
            <w:proofErr w:type="spellStart"/>
            <w:r w:rsidRPr="00B631E4">
              <w:rPr>
                <w:sz w:val="20"/>
                <w:szCs w:val="20"/>
              </w:rPr>
              <w:t>euro</w:t>
            </w:r>
            <w:proofErr w:type="spellEnd"/>
            <w:r w:rsidRPr="00B631E4">
              <w:rPr>
                <w:sz w:val="20"/>
                <w:szCs w:val="20"/>
              </w:rPr>
              <w:t xml:space="preserve"> apmērā. Iepriekšminētajā informatīvajā ziņojumā iekļautie aprēķini tika aktualizēti (Dienests veica aptauju), kā rezultātā šim pasākumam tiek plānota neizpilde  pret informatīvā ziņojumā plānoto 5 </w:t>
            </w:r>
            <w:proofErr w:type="spellStart"/>
            <w:r w:rsidRPr="00B631E4">
              <w:rPr>
                <w:sz w:val="20"/>
                <w:szCs w:val="20"/>
              </w:rPr>
              <w:t>euro</w:t>
            </w:r>
            <w:proofErr w:type="spellEnd"/>
            <w:r w:rsidRPr="00B631E4">
              <w:rPr>
                <w:sz w:val="20"/>
                <w:szCs w:val="20"/>
              </w:rPr>
              <w:t xml:space="preserve"> apmērā. Veselības ministrija r</w:t>
            </w:r>
            <w:r w:rsidRPr="00B631E4">
              <w:rPr>
                <w:sz w:val="20"/>
                <w:szCs w:val="20"/>
                <w:shd w:val="clear" w:color="auto" w:fill="FFFFFF"/>
                <w:lang w:bidi="lv-LV"/>
              </w:rPr>
              <w:t xml:space="preserve">adušos ekonomiju 5 </w:t>
            </w:r>
            <w:proofErr w:type="spellStart"/>
            <w:r w:rsidRPr="00B631E4">
              <w:rPr>
                <w:sz w:val="20"/>
                <w:szCs w:val="20"/>
                <w:shd w:val="clear" w:color="auto" w:fill="FFFFFF"/>
                <w:lang w:bidi="lv-LV"/>
              </w:rPr>
              <w:t>euro</w:t>
            </w:r>
            <w:proofErr w:type="spellEnd"/>
            <w:r w:rsidRPr="00B631E4">
              <w:rPr>
                <w:sz w:val="20"/>
                <w:szCs w:val="20"/>
                <w:shd w:val="clear" w:color="auto" w:fill="FFFFFF"/>
                <w:lang w:bidi="lv-LV"/>
              </w:rPr>
              <w:t xml:space="preserve"> apmērā ir plānots novirzīt citiem veselības reformu pasākumiem, atbilstoši Veselības ministrija sagatavos un iesniegs Ministru kabinetā informatīvo ziņojumu par veselības reformu īstenošanu 2019.gadā aktualizētajiem pasākumiem.</w:t>
            </w:r>
          </w:p>
          <w:p w:rsidR="007A300C" w:rsidRPr="00B631E4" w:rsidRDefault="007A300C" w:rsidP="003B74B7">
            <w:pPr>
              <w:pStyle w:val="tvhtml"/>
              <w:spacing w:before="0" w:beforeAutospacing="0" w:after="0" w:afterAutospacing="0"/>
              <w:jc w:val="both"/>
              <w:rPr>
                <w:sz w:val="20"/>
                <w:szCs w:val="20"/>
                <w:shd w:val="clear" w:color="auto" w:fill="FFFFFF"/>
                <w:lang w:bidi="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3 076 544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4 102 057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i/>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10</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4.3.2.2 apakšpunktam 24 500 </w:t>
            </w:r>
            <w:proofErr w:type="spellStart"/>
            <w:r w:rsidRPr="00B631E4">
              <w:rPr>
                <w:rFonts w:eastAsia="Calibri"/>
                <w:bCs/>
                <w:sz w:val="20"/>
                <w:szCs w:val="20"/>
              </w:rPr>
              <w:t>euro</w:t>
            </w:r>
            <w:proofErr w:type="spellEnd"/>
            <w:r w:rsidRPr="00B631E4">
              <w:rPr>
                <w:rFonts w:eastAsia="Calibri"/>
                <w:bCs/>
                <w:sz w:val="20"/>
                <w:szCs w:val="20"/>
              </w:rPr>
              <w:t xml:space="preserve"> tika novirzīti, lai nodrošinātu aknu </w:t>
            </w:r>
            <w:proofErr w:type="spellStart"/>
            <w:r w:rsidRPr="00B631E4">
              <w:rPr>
                <w:rFonts w:eastAsia="Calibri"/>
                <w:bCs/>
                <w:sz w:val="20"/>
                <w:szCs w:val="20"/>
              </w:rPr>
              <w:t>elastogrammas</w:t>
            </w:r>
            <w:proofErr w:type="spellEnd"/>
            <w:r w:rsidRPr="00B631E4">
              <w:rPr>
                <w:rFonts w:eastAsia="Calibri"/>
                <w:bCs/>
                <w:sz w:val="20"/>
                <w:szCs w:val="20"/>
              </w:rPr>
              <w:t xml:space="preserve"> ar </w:t>
            </w:r>
            <w:proofErr w:type="spellStart"/>
            <w:r w:rsidRPr="00B631E4">
              <w:rPr>
                <w:rFonts w:eastAsia="Calibri"/>
                <w:bCs/>
                <w:sz w:val="20"/>
                <w:szCs w:val="20"/>
              </w:rPr>
              <w:t>FibroScan</w:t>
            </w:r>
            <w:proofErr w:type="spellEnd"/>
            <w:r w:rsidRPr="00B631E4">
              <w:rPr>
                <w:rFonts w:eastAsia="Calibri"/>
                <w:bCs/>
                <w:sz w:val="20"/>
                <w:szCs w:val="20"/>
              </w:rPr>
              <w:t xml:space="preserve"> iekārtu izmeklējumu pieejamību, pārdalot iepriekšminēto finansējumu uz Veselības ministrijas valsts budžeta apakšprogrammu 33.18.00 “Plānveida stacionāro veselības aprūpes pakalpojumu nodrošināšana”.</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hAnsi="Times New Roman"/>
                <w:sz w:val="20"/>
                <w:szCs w:val="20"/>
              </w:rPr>
              <w:t xml:space="preserve">Ņemot vērā iepriekšminēto, noteikumu projekts paredz papildināt 12.pielikumu ar 2.2.13.  apakšpunktu, kurš paredz nodrošināt aknu </w:t>
            </w:r>
            <w:proofErr w:type="spellStart"/>
            <w:r w:rsidRPr="00B631E4">
              <w:rPr>
                <w:rFonts w:ascii="Times New Roman" w:hAnsi="Times New Roman"/>
                <w:sz w:val="20"/>
                <w:szCs w:val="20"/>
              </w:rPr>
              <w:t>elastogrāfiju</w:t>
            </w:r>
            <w:proofErr w:type="spellEnd"/>
            <w:r w:rsidRPr="00B631E4">
              <w:rPr>
                <w:rFonts w:ascii="Times New Roman" w:hAnsi="Times New Roman"/>
                <w:sz w:val="20"/>
                <w:szCs w:val="20"/>
              </w:rPr>
              <w:t xml:space="preserve"> ar </w:t>
            </w:r>
            <w:proofErr w:type="spellStart"/>
            <w:r w:rsidRPr="00B631E4">
              <w:rPr>
                <w:rFonts w:ascii="Times New Roman" w:hAnsi="Times New Roman"/>
                <w:sz w:val="20"/>
                <w:szCs w:val="20"/>
              </w:rPr>
              <w:t>FibroScan</w:t>
            </w:r>
            <w:proofErr w:type="spellEnd"/>
            <w:r w:rsidRPr="00B631E4">
              <w:rPr>
                <w:rFonts w:ascii="Times New Roman" w:hAnsi="Times New Roman"/>
                <w:sz w:val="20"/>
                <w:szCs w:val="20"/>
              </w:rPr>
              <w:t xml:space="preserve"> iekārtu no 2019.gada 1.maija, radot ietekmi </w:t>
            </w:r>
            <w:r w:rsidRPr="00B631E4">
              <w:rPr>
                <w:rFonts w:ascii="Times New Roman" w:hAnsi="Times New Roman"/>
                <w:b/>
                <w:sz w:val="28"/>
                <w:szCs w:val="28"/>
              </w:rPr>
              <w:t xml:space="preserve">24 550 </w:t>
            </w:r>
            <w:proofErr w:type="spellStart"/>
            <w:r w:rsidRPr="00B631E4">
              <w:rPr>
                <w:rFonts w:ascii="Times New Roman" w:hAnsi="Times New Roman"/>
                <w:b/>
                <w:i/>
                <w:sz w:val="28"/>
                <w:szCs w:val="28"/>
              </w:rPr>
              <w:t>euro</w:t>
            </w:r>
            <w:proofErr w:type="spellEnd"/>
            <w:r w:rsidRPr="00B631E4">
              <w:rPr>
                <w:rFonts w:ascii="Times New Roman" w:hAnsi="Times New Roman" w:cs="Times New Roman"/>
                <w:sz w:val="20"/>
                <w:szCs w:val="20"/>
              </w:rPr>
              <w:t>, skat., tabulu Nr.13</w:t>
            </w:r>
            <w:r w:rsidRPr="00B631E4">
              <w:rPr>
                <w:rFonts w:ascii="Times New Roman" w:hAnsi="Times New Roman"/>
                <w:sz w:val="20"/>
                <w:szCs w:val="20"/>
              </w:rPr>
              <w:t xml:space="preserve">. </w:t>
            </w:r>
            <w:r w:rsidRPr="00B631E4">
              <w:rPr>
                <w:rFonts w:ascii="Times New Roman" w:hAnsi="Times New Roman" w:cs="Times New Roman"/>
                <w:i/>
                <w:sz w:val="20"/>
                <w:szCs w:val="20"/>
              </w:rPr>
              <w:t xml:space="preserve">Iepriekšminēto pasākumu plānots īstenot 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spacing w:after="0" w:line="240" w:lineRule="auto"/>
              <w:jc w:val="both"/>
              <w:rPr>
                <w:rFonts w:ascii="Times New Roman" w:eastAsia="Calibri" w:hAnsi="Times New Roman" w:cs="Times New Roman"/>
                <w:bCs/>
                <w:sz w:val="20"/>
                <w:szCs w:val="20"/>
              </w:rPr>
            </w:pPr>
          </w:p>
          <w:p w:rsidR="007A300C" w:rsidRPr="00B631E4" w:rsidRDefault="007A300C" w:rsidP="003B74B7">
            <w:pPr>
              <w:spacing w:after="0" w:line="240" w:lineRule="auto"/>
              <w:ind w:firstLine="720"/>
              <w:jc w:val="right"/>
              <w:rPr>
                <w:rFonts w:ascii="Times New Roman" w:hAnsi="Times New Roman" w:cs="Times New Roman"/>
                <w:i/>
                <w:iCs/>
                <w:sz w:val="20"/>
                <w:szCs w:val="20"/>
              </w:rPr>
            </w:pPr>
            <w:r w:rsidRPr="00B631E4">
              <w:rPr>
                <w:rFonts w:ascii="Times New Roman" w:hAnsi="Times New Roman" w:cs="Times New Roman"/>
                <w:i/>
                <w:iCs/>
                <w:sz w:val="20"/>
                <w:szCs w:val="20"/>
              </w:rPr>
              <w:t>Tabula Nr.13</w:t>
            </w:r>
          </w:p>
          <w:p w:rsidR="007A300C" w:rsidRPr="00B631E4" w:rsidRDefault="007A300C" w:rsidP="003B74B7">
            <w:pPr>
              <w:spacing w:after="0" w:line="240" w:lineRule="auto"/>
              <w:ind w:firstLine="720"/>
              <w:jc w:val="center"/>
              <w:rPr>
                <w:rFonts w:ascii="Times New Roman" w:hAnsi="Times New Roman" w:cs="Times New Roman"/>
                <w:i/>
                <w:iCs/>
                <w:sz w:val="20"/>
                <w:szCs w:val="20"/>
              </w:rPr>
            </w:pPr>
            <w:r w:rsidRPr="00B631E4">
              <w:rPr>
                <w:rFonts w:ascii="Times New Roman" w:hAnsi="Times New Roman"/>
                <w:bCs/>
                <w:sz w:val="20"/>
                <w:szCs w:val="20"/>
                <w:shd w:val="clear" w:color="auto" w:fill="FFFFFF"/>
              </w:rPr>
              <w:t xml:space="preserve">Aknu </w:t>
            </w:r>
            <w:proofErr w:type="spellStart"/>
            <w:r w:rsidRPr="00B631E4">
              <w:rPr>
                <w:rFonts w:ascii="Times New Roman" w:eastAsia="Times New Roman" w:hAnsi="Times New Roman"/>
                <w:bCs/>
                <w:sz w:val="20"/>
                <w:szCs w:val="20"/>
                <w:shd w:val="clear" w:color="auto" w:fill="FFFFFF"/>
                <w:lang w:eastAsia="lv-LV"/>
              </w:rPr>
              <w:t>elastogrāfijas</w:t>
            </w:r>
            <w:proofErr w:type="spellEnd"/>
            <w:r w:rsidRPr="00B631E4">
              <w:rPr>
                <w:rFonts w:ascii="Times New Roman" w:eastAsia="Times New Roman" w:hAnsi="Times New Roman"/>
                <w:bCs/>
                <w:sz w:val="20"/>
                <w:szCs w:val="20"/>
                <w:shd w:val="clear" w:color="auto" w:fill="FFFFFF"/>
                <w:lang w:eastAsia="lv-LV"/>
              </w:rPr>
              <w:t xml:space="preserve"> ar </w:t>
            </w:r>
            <w:proofErr w:type="spellStart"/>
            <w:r w:rsidRPr="00B631E4">
              <w:rPr>
                <w:rFonts w:ascii="Times New Roman" w:eastAsia="Times New Roman" w:hAnsi="Times New Roman"/>
                <w:bCs/>
                <w:i/>
                <w:iCs/>
                <w:sz w:val="20"/>
                <w:szCs w:val="20"/>
                <w:shd w:val="clear" w:color="auto" w:fill="FFFFFF"/>
                <w:lang w:eastAsia="lv-LV"/>
              </w:rPr>
              <w:t>FibroScan</w:t>
            </w:r>
            <w:proofErr w:type="spellEnd"/>
            <w:r w:rsidRPr="00B631E4">
              <w:rPr>
                <w:rFonts w:ascii="Times New Roman" w:eastAsia="Times New Roman" w:hAnsi="Times New Roman"/>
                <w:bCs/>
                <w:sz w:val="20"/>
                <w:szCs w:val="20"/>
                <w:lang w:eastAsia="lv-LV"/>
              </w:rPr>
              <w:t xml:space="preserve"> iekārtu veikšanai nepieciešamais finansējums, </w:t>
            </w:r>
            <w:proofErr w:type="spellStart"/>
            <w:r w:rsidRPr="00B631E4">
              <w:rPr>
                <w:rFonts w:ascii="Times New Roman" w:eastAsia="Times New Roman" w:hAnsi="Times New Roman"/>
                <w:bCs/>
                <w:sz w:val="20"/>
                <w:szCs w:val="20"/>
                <w:lang w:eastAsia="lv-LV"/>
              </w:rPr>
              <w:t>euro</w:t>
            </w:r>
            <w:proofErr w:type="spellEnd"/>
          </w:p>
          <w:tbl>
            <w:tblPr>
              <w:tblStyle w:val="TableGrid"/>
              <w:tblW w:w="8414" w:type="dxa"/>
              <w:jc w:val="center"/>
              <w:tblLayout w:type="fixed"/>
              <w:tblLook w:val="04A0" w:firstRow="1" w:lastRow="0" w:firstColumn="1" w:lastColumn="0" w:noHBand="0" w:noVBand="1"/>
            </w:tblPr>
            <w:tblGrid>
              <w:gridCol w:w="1234"/>
              <w:gridCol w:w="1397"/>
              <w:gridCol w:w="1283"/>
              <w:gridCol w:w="1060"/>
              <w:gridCol w:w="748"/>
              <w:gridCol w:w="1418"/>
              <w:gridCol w:w="1274"/>
            </w:tblGrid>
            <w:tr w:rsidR="00B631E4" w:rsidRPr="00B631E4" w:rsidTr="003B74B7">
              <w:trPr>
                <w:jc w:val="center"/>
              </w:trPr>
              <w:tc>
                <w:tcPr>
                  <w:tcW w:w="1234"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Manipulācijas kods</w:t>
                  </w:r>
                </w:p>
              </w:tc>
              <w:tc>
                <w:tcPr>
                  <w:tcW w:w="1397"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Manipulācijas nosaukums</w:t>
                  </w:r>
                </w:p>
              </w:tc>
              <w:tc>
                <w:tcPr>
                  <w:tcW w:w="1283"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Manipulāciju skaits no 2019.gada 1.maijs</w:t>
                  </w:r>
                </w:p>
              </w:tc>
              <w:tc>
                <w:tcPr>
                  <w:tcW w:w="1060"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Manipulāciju skaits 2019.gadam</w:t>
                  </w:r>
                </w:p>
              </w:tc>
              <w:tc>
                <w:tcPr>
                  <w:tcW w:w="748"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 xml:space="preserve">Tarifs, </w:t>
                  </w:r>
                  <w:proofErr w:type="spellStart"/>
                  <w:r w:rsidRPr="00B631E4">
                    <w:rPr>
                      <w:rFonts w:ascii="Times New Roman" w:eastAsia="Times New Roman" w:hAnsi="Times New Roman"/>
                      <w:i/>
                      <w:sz w:val="16"/>
                      <w:szCs w:val="16"/>
                      <w:lang w:eastAsia="lv-LV"/>
                    </w:rPr>
                    <w:t>euro</w:t>
                  </w:r>
                  <w:proofErr w:type="spellEnd"/>
                </w:p>
              </w:tc>
              <w:tc>
                <w:tcPr>
                  <w:tcW w:w="1418"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 xml:space="preserve">Summa no 2019.gada 1.maijs, </w:t>
                  </w:r>
                  <w:proofErr w:type="spellStart"/>
                  <w:r w:rsidRPr="00B631E4">
                    <w:rPr>
                      <w:rFonts w:ascii="Times New Roman" w:eastAsia="Times New Roman" w:hAnsi="Times New Roman"/>
                      <w:i/>
                      <w:sz w:val="16"/>
                      <w:szCs w:val="16"/>
                      <w:lang w:eastAsia="lv-LV"/>
                    </w:rPr>
                    <w:t>euro</w:t>
                  </w:r>
                  <w:proofErr w:type="spellEnd"/>
                </w:p>
              </w:tc>
              <w:tc>
                <w:tcPr>
                  <w:tcW w:w="1274" w:type="dxa"/>
                  <w:shd w:val="clear" w:color="auto" w:fill="FFC000"/>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 xml:space="preserve">Summa gadam, </w:t>
                  </w:r>
                  <w:proofErr w:type="spellStart"/>
                  <w:r w:rsidRPr="00B631E4">
                    <w:rPr>
                      <w:rFonts w:ascii="Times New Roman" w:eastAsia="Times New Roman" w:hAnsi="Times New Roman"/>
                      <w:i/>
                      <w:sz w:val="16"/>
                      <w:szCs w:val="16"/>
                      <w:lang w:eastAsia="lv-LV"/>
                    </w:rPr>
                    <w:t>euro</w:t>
                  </w:r>
                  <w:proofErr w:type="spellEnd"/>
                </w:p>
              </w:tc>
            </w:tr>
            <w:tr w:rsidR="00B631E4" w:rsidRPr="00B631E4" w:rsidTr="003B74B7">
              <w:trPr>
                <w:jc w:val="center"/>
              </w:trPr>
              <w:tc>
                <w:tcPr>
                  <w:tcW w:w="1234" w:type="dxa"/>
                </w:tcPr>
                <w:p w:rsidR="007A300C" w:rsidRPr="00B631E4" w:rsidRDefault="007A300C" w:rsidP="003B74B7">
                  <w:pPr>
                    <w:rPr>
                      <w:rFonts w:ascii="Segoe UI" w:eastAsia="Times New Roman" w:hAnsi="Segoe UI" w:cs="Segoe UI"/>
                      <w:sz w:val="16"/>
                      <w:szCs w:val="16"/>
                      <w:lang w:eastAsia="lv-LV"/>
                    </w:rPr>
                  </w:pPr>
                </w:p>
              </w:tc>
              <w:tc>
                <w:tcPr>
                  <w:tcW w:w="1397" w:type="dxa"/>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hAnsi="Times New Roman"/>
                      <w:sz w:val="16"/>
                      <w:szCs w:val="16"/>
                      <w:shd w:val="clear" w:color="auto" w:fill="FFFFFF"/>
                    </w:rPr>
                    <w:t xml:space="preserve">Aknu </w:t>
                  </w:r>
                  <w:proofErr w:type="spellStart"/>
                  <w:r w:rsidRPr="00B631E4">
                    <w:rPr>
                      <w:rFonts w:ascii="Times New Roman" w:eastAsia="Times New Roman" w:hAnsi="Times New Roman"/>
                      <w:sz w:val="16"/>
                      <w:szCs w:val="16"/>
                      <w:shd w:val="clear" w:color="auto" w:fill="FFFFFF"/>
                      <w:lang w:eastAsia="lv-LV"/>
                    </w:rPr>
                    <w:t>elastogrāfija</w:t>
                  </w:r>
                  <w:proofErr w:type="spellEnd"/>
                  <w:r w:rsidRPr="00B631E4">
                    <w:rPr>
                      <w:rFonts w:ascii="Times New Roman" w:eastAsia="Times New Roman" w:hAnsi="Times New Roman"/>
                      <w:sz w:val="16"/>
                      <w:szCs w:val="16"/>
                      <w:shd w:val="clear" w:color="auto" w:fill="FFFFFF"/>
                      <w:lang w:eastAsia="lv-LV"/>
                    </w:rPr>
                    <w:t xml:space="preserve"> ar </w:t>
                  </w:r>
                  <w:proofErr w:type="spellStart"/>
                  <w:r w:rsidRPr="00B631E4">
                    <w:rPr>
                      <w:rFonts w:ascii="Times New Roman" w:eastAsia="Times New Roman" w:hAnsi="Times New Roman"/>
                      <w:i/>
                      <w:iCs/>
                      <w:sz w:val="16"/>
                      <w:szCs w:val="16"/>
                      <w:shd w:val="clear" w:color="auto" w:fill="FFFFFF"/>
                      <w:lang w:eastAsia="lv-LV"/>
                    </w:rPr>
                    <w:t>FibroScan</w:t>
                  </w:r>
                  <w:proofErr w:type="spellEnd"/>
                  <w:r w:rsidRPr="00B631E4">
                    <w:rPr>
                      <w:rFonts w:ascii="Times New Roman" w:eastAsia="Times New Roman" w:hAnsi="Times New Roman"/>
                      <w:sz w:val="16"/>
                      <w:szCs w:val="16"/>
                      <w:lang w:eastAsia="lv-LV"/>
                    </w:rPr>
                    <w:t xml:space="preserve"> iekārtu</w:t>
                  </w:r>
                </w:p>
              </w:tc>
              <w:tc>
                <w:tcPr>
                  <w:tcW w:w="1283" w:type="dxa"/>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5 000</w:t>
                  </w:r>
                </w:p>
              </w:tc>
              <w:tc>
                <w:tcPr>
                  <w:tcW w:w="1060" w:type="dxa"/>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6 250</w:t>
                  </w:r>
                </w:p>
              </w:tc>
              <w:tc>
                <w:tcPr>
                  <w:tcW w:w="748" w:type="dxa"/>
                  <w:vAlign w:val="center"/>
                </w:tcPr>
                <w:p w:rsidR="007A300C" w:rsidRPr="00B631E4" w:rsidRDefault="007A300C" w:rsidP="003B74B7">
                  <w:pPr>
                    <w:jc w:val="center"/>
                    <w:rPr>
                      <w:rFonts w:ascii="Times New Roman" w:eastAsia="Times New Roman" w:hAnsi="Times New Roman"/>
                      <w:sz w:val="16"/>
                      <w:szCs w:val="16"/>
                      <w:lang w:eastAsia="lv-LV"/>
                    </w:rPr>
                  </w:pPr>
                  <w:r w:rsidRPr="00B631E4">
                    <w:rPr>
                      <w:rFonts w:ascii="Times New Roman" w:eastAsia="Times New Roman" w:hAnsi="Times New Roman"/>
                      <w:sz w:val="16"/>
                      <w:szCs w:val="16"/>
                      <w:lang w:eastAsia="lv-LV"/>
                    </w:rPr>
                    <w:t>4.91</w:t>
                  </w:r>
                </w:p>
              </w:tc>
              <w:tc>
                <w:tcPr>
                  <w:tcW w:w="1418" w:type="dxa"/>
                  <w:vAlign w:val="center"/>
                </w:tcPr>
                <w:p w:rsidR="007A300C" w:rsidRPr="00B631E4" w:rsidRDefault="007A300C" w:rsidP="003B74B7">
                  <w:pPr>
                    <w:jc w:val="center"/>
                    <w:rPr>
                      <w:rFonts w:ascii="Times New Roman" w:eastAsia="Times New Roman" w:hAnsi="Times New Roman"/>
                      <w:b/>
                      <w:sz w:val="16"/>
                      <w:szCs w:val="16"/>
                      <w:lang w:eastAsia="lv-LV"/>
                    </w:rPr>
                  </w:pPr>
                  <w:r w:rsidRPr="00B631E4">
                    <w:rPr>
                      <w:rFonts w:ascii="Times New Roman" w:eastAsia="Times New Roman" w:hAnsi="Times New Roman"/>
                      <w:b/>
                      <w:sz w:val="16"/>
                      <w:szCs w:val="16"/>
                      <w:lang w:eastAsia="lv-LV"/>
                    </w:rPr>
                    <w:t>24 550</w:t>
                  </w:r>
                </w:p>
              </w:tc>
              <w:tc>
                <w:tcPr>
                  <w:tcW w:w="1274" w:type="dxa"/>
                  <w:vAlign w:val="center"/>
                </w:tcPr>
                <w:p w:rsidR="007A300C" w:rsidRPr="00B631E4" w:rsidRDefault="007A300C" w:rsidP="003B74B7">
                  <w:pPr>
                    <w:jc w:val="center"/>
                    <w:rPr>
                      <w:rFonts w:ascii="Times New Roman" w:eastAsia="Times New Roman" w:hAnsi="Times New Roman"/>
                      <w:b/>
                      <w:sz w:val="16"/>
                      <w:szCs w:val="16"/>
                      <w:lang w:eastAsia="lv-LV"/>
                    </w:rPr>
                  </w:pPr>
                  <w:r w:rsidRPr="00B631E4">
                    <w:rPr>
                      <w:rFonts w:ascii="Times New Roman" w:eastAsia="Times New Roman" w:hAnsi="Times New Roman"/>
                      <w:b/>
                      <w:sz w:val="16"/>
                      <w:szCs w:val="16"/>
                      <w:lang w:eastAsia="lv-LV"/>
                    </w:rPr>
                    <w:t>30 688</w:t>
                  </w:r>
                </w:p>
              </w:tc>
            </w:tr>
          </w:tbl>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en-US" w:eastAsia="lv-LV" w:bidi="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1.maija  nepieciešami </w:t>
            </w:r>
            <w:r w:rsidRPr="00B631E4">
              <w:rPr>
                <w:rFonts w:ascii="Times New Roman" w:hAnsi="Times New Roman" w:cs="Times New Roman"/>
                <w:b/>
                <w:i/>
                <w:sz w:val="20"/>
                <w:szCs w:val="20"/>
              </w:rPr>
              <w:t xml:space="preserve">24 550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30 688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 .</w:t>
            </w:r>
          </w:p>
          <w:p w:rsidR="007A300C" w:rsidRPr="00B631E4" w:rsidRDefault="007A300C" w:rsidP="003B74B7">
            <w:pPr>
              <w:keepLines/>
              <w:autoSpaceDE w:val="0"/>
              <w:autoSpaceDN w:val="0"/>
              <w:adjustRightInd w:val="0"/>
              <w:spacing w:after="0" w:line="240" w:lineRule="auto"/>
              <w:jc w:val="both"/>
              <w:rPr>
                <w:rFonts w:ascii="Times New Roman" w:hAnsi="Times New Roman"/>
                <w:b/>
                <w:sz w:val="20"/>
                <w:szCs w:val="20"/>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rPr>
              <w:t>11</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4.2.1. apakšpunktam 305 283 </w:t>
            </w:r>
            <w:proofErr w:type="spellStart"/>
            <w:r w:rsidRPr="00B631E4">
              <w:rPr>
                <w:rFonts w:eastAsia="Calibri"/>
                <w:bCs/>
                <w:sz w:val="20"/>
                <w:szCs w:val="20"/>
              </w:rPr>
              <w:t>euro</w:t>
            </w:r>
            <w:proofErr w:type="spellEnd"/>
            <w:r w:rsidRPr="00B631E4">
              <w:rPr>
                <w:rFonts w:eastAsia="Calibri"/>
                <w:bCs/>
                <w:sz w:val="20"/>
                <w:szCs w:val="20"/>
              </w:rPr>
              <w:t xml:space="preserve"> tika novirzīti, lai nodrošinātu zarnu vēža </w:t>
            </w:r>
            <w:proofErr w:type="spellStart"/>
            <w:r w:rsidRPr="00B631E4">
              <w:rPr>
                <w:rFonts w:eastAsia="Calibri"/>
                <w:bCs/>
                <w:sz w:val="20"/>
                <w:szCs w:val="20"/>
              </w:rPr>
              <w:t>skrīningu</w:t>
            </w:r>
            <w:proofErr w:type="spellEnd"/>
            <w:r w:rsidRPr="00B631E4">
              <w:rPr>
                <w:rFonts w:eastAsia="Calibri"/>
                <w:bCs/>
                <w:sz w:val="20"/>
                <w:szCs w:val="20"/>
              </w:rPr>
              <w:t>, pārdalot iepriekšminēto finansējumu uz Veselības ministrijas valsts budžeta apakšprogrammu 33.14.00 “Primārās ambulatorās veselības aprūpes nodrošināšana”.</w:t>
            </w:r>
          </w:p>
          <w:p w:rsidR="007A300C" w:rsidRPr="00B631E4" w:rsidRDefault="007A300C" w:rsidP="003B74B7">
            <w:pPr>
              <w:keepLines/>
              <w:autoSpaceDE w:val="0"/>
              <w:autoSpaceDN w:val="0"/>
              <w:adjustRightInd w:val="0"/>
              <w:spacing w:after="0" w:line="240" w:lineRule="auto"/>
              <w:jc w:val="both"/>
              <w:rPr>
                <w:rFonts w:ascii="Times New Roman" w:eastAsia="Calibri" w:hAnsi="Times New Roman" w:cs="Times New Roman"/>
                <w:bCs/>
                <w:sz w:val="20"/>
                <w:szCs w:val="20"/>
              </w:rPr>
            </w:pPr>
            <w:r w:rsidRPr="00B631E4">
              <w:rPr>
                <w:rFonts w:ascii="Times New Roman" w:hAnsi="Times New Roman"/>
                <w:sz w:val="20"/>
                <w:szCs w:val="20"/>
              </w:rPr>
              <w:t xml:space="preserve">Ņemot vērā iepriekšminēto, noteikumu projekta 8.pielikuma 1.2 </w:t>
            </w:r>
            <w:proofErr w:type="spellStart"/>
            <w:r w:rsidRPr="00B631E4">
              <w:rPr>
                <w:rFonts w:ascii="Times New Roman" w:hAnsi="Times New Roman"/>
                <w:sz w:val="20"/>
                <w:szCs w:val="20"/>
              </w:rPr>
              <w:t>apakšpunta</w:t>
            </w:r>
            <w:proofErr w:type="spellEnd"/>
            <w:r w:rsidRPr="00B631E4">
              <w:rPr>
                <w:rFonts w:ascii="Times New Roman" w:hAnsi="Times New Roman"/>
                <w:sz w:val="20"/>
                <w:szCs w:val="20"/>
              </w:rPr>
              <w:t xml:space="preserve"> 1.2.9.apakšpunkts paredz nodrošināt </w:t>
            </w:r>
            <w:proofErr w:type="spellStart"/>
            <w:r w:rsidRPr="00B631E4">
              <w:rPr>
                <w:rFonts w:ascii="Times New Roman" w:hAnsi="Times New Roman"/>
                <w:sz w:val="20"/>
                <w:szCs w:val="20"/>
              </w:rPr>
              <w:t>kolorektālā</w:t>
            </w:r>
            <w:proofErr w:type="spellEnd"/>
            <w:r w:rsidRPr="00B631E4">
              <w:rPr>
                <w:rFonts w:ascii="Times New Roman" w:hAnsi="Times New Roman"/>
                <w:sz w:val="20"/>
                <w:szCs w:val="20"/>
              </w:rPr>
              <w:t xml:space="preserve"> vēža </w:t>
            </w:r>
            <w:proofErr w:type="spellStart"/>
            <w:r w:rsidRPr="00B631E4">
              <w:rPr>
                <w:rFonts w:ascii="Times New Roman" w:hAnsi="Times New Roman"/>
                <w:sz w:val="20"/>
                <w:szCs w:val="20"/>
              </w:rPr>
              <w:t>skrīningu</w:t>
            </w:r>
            <w:proofErr w:type="spellEnd"/>
            <w:r w:rsidRPr="00B631E4">
              <w:rPr>
                <w:rFonts w:ascii="Times New Roman" w:hAnsi="Times New Roman"/>
                <w:sz w:val="20"/>
                <w:szCs w:val="20"/>
              </w:rPr>
              <w:t xml:space="preserve">, radot ietekmi </w:t>
            </w:r>
            <w:r w:rsidRPr="00B631E4">
              <w:rPr>
                <w:rFonts w:ascii="Times New Roman" w:hAnsi="Times New Roman"/>
                <w:b/>
                <w:sz w:val="28"/>
                <w:szCs w:val="28"/>
              </w:rPr>
              <w:t xml:space="preserve">273 543 </w:t>
            </w:r>
            <w:proofErr w:type="spellStart"/>
            <w:r w:rsidRPr="00B631E4">
              <w:rPr>
                <w:rFonts w:ascii="Times New Roman" w:hAnsi="Times New Roman"/>
                <w:b/>
                <w:i/>
                <w:sz w:val="28"/>
                <w:szCs w:val="28"/>
              </w:rPr>
              <w:t>euro</w:t>
            </w:r>
            <w:proofErr w:type="spellEnd"/>
            <w:r w:rsidRPr="00B631E4">
              <w:rPr>
                <w:rFonts w:ascii="Times New Roman" w:hAnsi="Times New Roman"/>
                <w:sz w:val="20"/>
                <w:szCs w:val="20"/>
              </w:rPr>
              <w:t xml:space="preserve"> (</w:t>
            </w:r>
            <w:r w:rsidRPr="00B631E4">
              <w:rPr>
                <w:rFonts w:ascii="Times New Roman" w:hAnsi="Times New Roman" w:cs="Times New Roman"/>
                <w:sz w:val="20"/>
                <w:szCs w:val="20"/>
              </w:rPr>
              <w:t xml:space="preserve">nepieciešamais finansējums no 2019.gada 1.maija – </w:t>
            </w:r>
            <w:r w:rsidR="00B631E4">
              <w:rPr>
                <w:rFonts w:ascii="Times New Roman" w:hAnsi="Times New Roman" w:cs="Times New Roman"/>
                <w:sz w:val="20"/>
                <w:szCs w:val="20"/>
              </w:rPr>
              <w:t>273 543</w:t>
            </w:r>
            <w:bookmarkStart w:id="2" w:name="_GoBack"/>
            <w:bookmarkEnd w:id="2"/>
            <w:r w:rsidRPr="00B631E4">
              <w:rPr>
                <w:rFonts w:ascii="Times New Roman" w:hAnsi="Times New Roman" w:cs="Times New Roman"/>
                <w:sz w:val="20"/>
                <w:szCs w:val="20"/>
              </w:rPr>
              <w:t xml:space="preserve">  </w:t>
            </w:r>
            <w:proofErr w:type="spellStart"/>
            <w:r w:rsidRPr="00B631E4">
              <w:rPr>
                <w:rFonts w:ascii="Times New Roman" w:hAnsi="Times New Roman" w:cs="Times New Roman"/>
                <w:sz w:val="20"/>
                <w:szCs w:val="20"/>
              </w:rPr>
              <w:t>euro</w:t>
            </w:r>
            <w:proofErr w:type="spellEnd"/>
            <w:r w:rsidRPr="00B631E4">
              <w:rPr>
                <w:rFonts w:ascii="Times New Roman" w:hAnsi="Times New Roman" w:cs="Times New Roman"/>
                <w:sz w:val="20"/>
                <w:szCs w:val="20"/>
              </w:rPr>
              <w:t>, skat., tabulu Nr.14, tabulu Nr.15, tabulu Nr.16)</w:t>
            </w:r>
            <w:r w:rsidRPr="00B631E4">
              <w:rPr>
                <w:rFonts w:ascii="Times New Roman" w:hAnsi="Times New Roman"/>
                <w:sz w:val="20"/>
                <w:szCs w:val="20"/>
              </w:rPr>
              <w:t>.</w:t>
            </w:r>
            <w:r w:rsidRPr="00B631E4">
              <w:rPr>
                <w:rFonts w:ascii="Times New Roman" w:hAnsi="Times New Roman" w:cs="Times New Roman"/>
                <w:sz w:val="20"/>
                <w:szCs w:val="20"/>
              </w:rPr>
              <w:t xml:space="preserve"> </w:t>
            </w:r>
            <w:r w:rsidRPr="00B631E4">
              <w:rPr>
                <w:rFonts w:ascii="Times New Roman" w:hAnsi="Times New Roman" w:cs="Times New Roman"/>
                <w:i/>
                <w:sz w:val="20"/>
                <w:szCs w:val="20"/>
              </w:rPr>
              <w:t xml:space="preserve">Iepriekšminēto pasākumu plānots īstenot apakšprogrammas 33.14.00 </w:t>
            </w:r>
            <w:r w:rsidRPr="00B631E4">
              <w:rPr>
                <w:rFonts w:ascii="Times New Roman" w:hAnsi="Times New Roman" w:cs="Times New Roman"/>
                <w:i/>
                <w:sz w:val="20"/>
                <w:szCs w:val="20"/>
                <w:shd w:val="clear" w:color="auto" w:fill="FFFFFF"/>
                <w:lang w:bidi="lv-LV"/>
              </w:rPr>
              <w:t>“Primārās ambulatorās veselības aprūpes nodrošināšana”</w:t>
            </w:r>
            <w:r w:rsidRPr="00B631E4">
              <w:rPr>
                <w:rFonts w:ascii="Times New Roman" w:hAnsi="Times New Roman" w:cs="Times New Roman"/>
                <w:sz w:val="20"/>
                <w:szCs w:val="20"/>
                <w:shd w:val="clear" w:color="auto" w:fill="FFFFFF"/>
                <w:lang w:bidi="lv-LV"/>
              </w:rPr>
              <w:t xml:space="preserve"> ietvaros   </w:t>
            </w:r>
            <w:r w:rsidRPr="00B631E4">
              <w:rPr>
                <w:rFonts w:ascii="Times New Roman" w:eastAsia="Calibri" w:hAnsi="Times New Roman" w:cs="Times New Roman"/>
                <w:bCs/>
                <w:sz w:val="20"/>
                <w:szCs w:val="20"/>
              </w:rPr>
              <w:t xml:space="preserve">no 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cs="Times New Roman"/>
                <w:i/>
                <w:sz w:val="20"/>
                <w:szCs w:val="20"/>
                <w:shd w:val="clear" w:color="auto" w:fill="FFFFFF"/>
                <w:lang w:eastAsia="lv-LV" w:bidi="lv-LV"/>
              </w:rPr>
            </w:pPr>
          </w:p>
          <w:p w:rsidR="007A300C" w:rsidRPr="00B631E4" w:rsidRDefault="007A300C" w:rsidP="003B74B7">
            <w:pPr>
              <w:spacing w:after="0" w:line="240" w:lineRule="auto"/>
              <w:ind w:firstLine="720"/>
              <w:jc w:val="right"/>
              <w:rPr>
                <w:rFonts w:ascii="Times New Roman" w:hAnsi="Times New Roman"/>
                <w:bCs/>
                <w:i/>
                <w:iCs/>
                <w:sz w:val="20"/>
                <w:szCs w:val="20"/>
              </w:rPr>
            </w:pPr>
            <w:r w:rsidRPr="00B631E4">
              <w:rPr>
                <w:rFonts w:ascii="Times New Roman" w:hAnsi="Times New Roman" w:cs="Times New Roman"/>
                <w:bCs/>
                <w:i/>
                <w:iCs/>
                <w:sz w:val="20"/>
                <w:szCs w:val="20"/>
              </w:rPr>
              <w:t>Tabula Nr.14</w:t>
            </w:r>
          </w:p>
          <w:p w:rsidR="007A300C" w:rsidRPr="00B631E4" w:rsidRDefault="007A300C" w:rsidP="003B74B7">
            <w:pPr>
              <w:spacing w:after="0" w:line="240" w:lineRule="auto"/>
              <w:ind w:firstLine="720"/>
              <w:jc w:val="center"/>
              <w:rPr>
                <w:rFonts w:ascii="Times New Roman" w:hAnsi="Times New Roman"/>
                <w:sz w:val="20"/>
                <w:szCs w:val="20"/>
              </w:rPr>
            </w:pPr>
            <w:r w:rsidRPr="00B631E4">
              <w:rPr>
                <w:rFonts w:ascii="Times New Roman" w:hAnsi="Times New Roman"/>
                <w:sz w:val="20"/>
                <w:szCs w:val="20"/>
              </w:rPr>
              <w:t xml:space="preserve">Zarnu vēža </w:t>
            </w:r>
            <w:proofErr w:type="spellStart"/>
            <w:r w:rsidRPr="00B631E4">
              <w:rPr>
                <w:rFonts w:ascii="Times New Roman" w:hAnsi="Times New Roman"/>
                <w:sz w:val="20"/>
                <w:szCs w:val="20"/>
              </w:rPr>
              <w:t>skrīnings</w:t>
            </w:r>
            <w:proofErr w:type="spellEnd"/>
            <w:r w:rsidRPr="00B631E4">
              <w:rPr>
                <w:rFonts w:ascii="Times New Roman" w:hAnsi="Times New Roman"/>
                <w:sz w:val="20"/>
                <w:szCs w:val="20"/>
              </w:rPr>
              <w:t>, nepieciešamais finansējums (</w:t>
            </w:r>
            <w:proofErr w:type="spellStart"/>
            <w:r w:rsidRPr="00B631E4">
              <w:rPr>
                <w:rFonts w:ascii="Times New Roman" w:hAnsi="Times New Roman"/>
                <w:sz w:val="20"/>
                <w:szCs w:val="20"/>
              </w:rPr>
              <w:t>euro</w:t>
            </w:r>
            <w:proofErr w:type="spellEnd"/>
            <w:r w:rsidRPr="00B631E4">
              <w:rPr>
                <w:rFonts w:ascii="Times New Roman" w:hAnsi="Times New Roman"/>
                <w:sz w:val="20"/>
                <w:szCs w:val="20"/>
              </w:rPr>
              <w:t>)</w:t>
            </w:r>
          </w:p>
          <w:tbl>
            <w:tblPr>
              <w:tblW w:w="8582" w:type="dxa"/>
              <w:jc w:val="center"/>
              <w:tblLayout w:type="fixed"/>
              <w:tblLook w:val="04A0" w:firstRow="1" w:lastRow="0" w:firstColumn="1" w:lastColumn="0" w:noHBand="0" w:noVBand="1"/>
            </w:tblPr>
            <w:tblGrid>
              <w:gridCol w:w="1074"/>
              <w:gridCol w:w="1226"/>
              <w:gridCol w:w="2750"/>
              <w:gridCol w:w="1386"/>
              <w:gridCol w:w="2146"/>
            </w:tblGrid>
            <w:tr w:rsidR="00B631E4" w:rsidRPr="00B631E4" w:rsidTr="003B74B7">
              <w:trPr>
                <w:trHeight w:val="511"/>
                <w:jc w:val="center"/>
              </w:trPr>
              <w:tc>
                <w:tcPr>
                  <w:tcW w:w="1074"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Gads </w:t>
                  </w:r>
                </w:p>
              </w:tc>
              <w:tc>
                <w:tcPr>
                  <w:tcW w:w="1226"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Atsaucība</w:t>
                  </w:r>
                </w:p>
              </w:tc>
              <w:tc>
                <w:tcPr>
                  <w:tcW w:w="2750"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Mērķa grupas lielums zarnu vēža </w:t>
                  </w:r>
                  <w:proofErr w:type="spellStart"/>
                  <w:r w:rsidRPr="00B631E4">
                    <w:rPr>
                      <w:rFonts w:ascii="Times New Roman" w:eastAsia="Times New Roman" w:hAnsi="Times New Roman" w:cs="Times New Roman"/>
                      <w:bCs/>
                      <w:sz w:val="16"/>
                      <w:szCs w:val="16"/>
                      <w:lang w:eastAsia="lv-LV"/>
                    </w:rPr>
                    <w:t>skrīningam</w:t>
                  </w:r>
                  <w:proofErr w:type="spellEnd"/>
                  <w:r w:rsidRPr="00B631E4">
                    <w:rPr>
                      <w:rFonts w:ascii="Times New Roman" w:eastAsia="Times New Roman" w:hAnsi="Times New Roman" w:cs="Times New Roman"/>
                      <w:bCs/>
                      <w:sz w:val="16"/>
                      <w:szCs w:val="16"/>
                      <w:lang w:eastAsia="lv-LV"/>
                    </w:rPr>
                    <w:t xml:space="preserve"> (2016. gada 9 mēneši)</w:t>
                  </w:r>
                </w:p>
              </w:tc>
              <w:tc>
                <w:tcPr>
                  <w:tcW w:w="1386"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Starpība starp testu izmaksām </w:t>
                  </w:r>
                </w:p>
              </w:tc>
              <w:tc>
                <w:tcPr>
                  <w:tcW w:w="2146"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Kopā nepieciešamais finansējums, </w:t>
                  </w:r>
                  <w:proofErr w:type="spellStart"/>
                  <w:r w:rsidRPr="00B631E4">
                    <w:rPr>
                      <w:rFonts w:ascii="Times New Roman" w:eastAsia="Times New Roman" w:hAnsi="Times New Roman" w:cs="Times New Roman"/>
                      <w:bCs/>
                      <w:i/>
                      <w:sz w:val="16"/>
                      <w:szCs w:val="16"/>
                      <w:lang w:eastAsia="lv-LV"/>
                    </w:rPr>
                    <w:t>euro</w:t>
                  </w:r>
                  <w:proofErr w:type="spellEnd"/>
                </w:p>
              </w:tc>
            </w:tr>
            <w:tr w:rsidR="00B631E4" w:rsidRPr="00B631E4" w:rsidTr="003B74B7">
              <w:trPr>
                <w:trHeight w:val="209"/>
                <w:jc w:val="center"/>
              </w:trPr>
              <w:tc>
                <w:tcPr>
                  <w:tcW w:w="1074"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2019</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0.112</w:t>
                  </w:r>
                </w:p>
              </w:tc>
              <w:tc>
                <w:tcPr>
                  <w:tcW w:w="2750"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824 968</w:t>
                  </w:r>
                </w:p>
              </w:tc>
              <w:tc>
                <w:tcPr>
                  <w:tcW w:w="1386"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1.9</w:t>
                  </w:r>
                </w:p>
              </w:tc>
              <w:tc>
                <w:tcPr>
                  <w:tcW w:w="2146"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175 553</w:t>
                  </w:r>
                </w:p>
              </w:tc>
            </w:tr>
            <w:tr w:rsidR="00B631E4" w:rsidRPr="00B631E4" w:rsidTr="003B74B7">
              <w:trPr>
                <w:trHeight w:val="300"/>
                <w:jc w:val="center"/>
              </w:trPr>
              <w:tc>
                <w:tcPr>
                  <w:tcW w:w="1074"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2020.g un turpmāk</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0.75</w:t>
                  </w:r>
                </w:p>
              </w:tc>
              <w:tc>
                <w:tcPr>
                  <w:tcW w:w="2750"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824 968</w:t>
                  </w:r>
                </w:p>
              </w:tc>
              <w:tc>
                <w:tcPr>
                  <w:tcW w:w="1386"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1.9</w:t>
                  </w:r>
                </w:p>
              </w:tc>
              <w:tc>
                <w:tcPr>
                  <w:tcW w:w="2146"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1 175 579</w:t>
                  </w:r>
                </w:p>
              </w:tc>
            </w:tr>
          </w:tbl>
          <w:p w:rsidR="007A300C" w:rsidRPr="00B631E4" w:rsidRDefault="007A300C" w:rsidP="003B74B7">
            <w:pPr>
              <w:spacing w:after="0" w:line="240" w:lineRule="auto"/>
              <w:ind w:firstLine="720"/>
              <w:jc w:val="right"/>
              <w:rPr>
                <w:rFonts w:ascii="Times New Roman" w:hAnsi="Times New Roman"/>
                <w:bCs/>
                <w:i/>
                <w:iCs/>
                <w:sz w:val="20"/>
                <w:szCs w:val="20"/>
              </w:rPr>
            </w:pPr>
          </w:p>
          <w:p w:rsidR="007A300C" w:rsidRPr="00B631E4" w:rsidRDefault="007A300C" w:rsidP="003B74B7">
            <w:pPr>
              <w:spacing w:after="0" w:line="240" w:lineRule="auto"/>
              <w:ind w:firstLine="720"/>
              <w:jc w:val="right"/>
              <w:rPr>
                <w:rFonts w:ascii="Times New Roman" w:hAnsi="Times New Roman"/>
                <w:bCs/>
                <w:i/>
                <w:iCs/>
                <w:sz w:val="20"/>
                <w:szCs w:val="20"/>
              </w:rPr>
            </w:pPr>
            <w:r w:rsidRPr="00B631E4">
              <w:rPr>
                <w:rFonts w:ascii="Times New Roman" w:hAnsi="Times New Roman"/>
                <w:bCs/>
                <w:i/>
                <w:iCs/>
                <w:sz w:val="20"/>
                <w:szCs w:val="20"/>
              </w:rPr>
              <w:t>Tabula Nr.15</w:t>
            </w:r>
          </w:p>
          <w:p w:rsidR="007A300C" w:rsidRPr="00B631E4" w:rsidRDefault="007A300C" w:rsidP="003B74B7">
            <w:pPr>
              <w:spacing w:after="0" w:line="240" w:lineRule="auto"/>
              <w:ind w:firstLine="720"/>
              <w:jc w:val="center"/>
              <w:rPr>
                <w:rFonts w:ascii="Times New Roman" w:hAnsi="Times New Roman"/>
                <w:sz w:val="20"/>
                <w:szCs w:val="20"/>
              </w:rPr>
            </w:pPr>
            <w:r w:rsidRPr="00B631E4">
              <w:rPr>
                <w:rFonts w:ascii="Times New Roman" w:hAnsi="Times New Roman"/>
                <w:sz w:val="20"/>
                <w:szCs w:val="20"/>
              </w:rPr>
              <w:t xml:space="preserve">Bukleti pacientiem pirms </w:t>
            </w:r>
            <w:proofErr w:type="spellStart"/>
            <w:r w:rsidRPr="00B631E4">
              <w:rPr>
                <w:rFonts w:ascii="Times New Roman" w:hAnsi="Times New Roman"/>
                <w:sz w:val="20"/>
                <w:szCs w:val="20"/>
              </w:rPr>
              <w:t>kolonoskopijas</w:t>
            </w:r>
            <w:proofErr w:type="spellEnd"/>
            <w:r w:rsidRPr="00B631E4">
              <w:rPr>
                <w:rFonts w:ascii="Times New Roman" w:hAnsi="Times New Roman"/>
                <w:sz w:val="20"/>
                <w:szCs w:val="20"/>
              </w:rPr>
              <w:t xml:space="preserve"> </w:t>
            </w:r>
          </w:p>
          <w:tbl>
            <w:tblPr>
              <w:tblW w:w="7777" w:type="dxa"/>
              <w:jc w:val="center"/>
              <w:tblLayout w:type="fixed"/>
              <w:tblLook w:val="04A0" w:firstRow="1" w:lastRow="0" w:firstColumn="1" w:lastColumn="0" w:noHBand="0" w:noVBand="1"/>
            </w:tblPr>
            <w:tblGrid>
              <w:gridCol w:w="960"/>
              <w:gridCol w:w="1113"/>
              <w:gridCol w:w="1924"/>
              <w:gridCol w:w="1701"/>
              <w:gridCol w:w="2079"/>
            </w:tblGrid>
            <w:tr w:rsidR="00B631E4" w:rsidRPr="00B631E4" w:rsidTr="003B74B7">
              <w:trPr>
                <w:trHeight w:val="812"/>
                <w:jc w:val="center"/>
              </w:trPr>
              <w:tc>
                <w:tcPr>
                  <w:tcW w:w="9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Gads </w:t>
                  </w:r>
                </w:p>
              </w:tc>
              <w:tc>
                <w:tcPr>
                  <w:tcW w:w="1113"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Atsaucība</w:t>
                  </w:r>
                </w:p>
              </w:tc>
              <w:tc>
                <w:tcPr>
                  <w:tcW w:w="1924"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Mērķa grupas lielums zarnu vēža </w:t>
                  </w:r>
                  <w:proofErr w:type="spellStart"/>
                  <w:r w:rsidRPr="00B631E4">
                    <w:rPr>
                      <w:rFonts w:ascii="Times New Roman" w:eastAsia="Times New Roman" w:hAnsi="Times New Roman" w:cs="Times New Roman"/>
                      <w:bCs/>
                      <w:sz w:val="16"/>
                      <w:szCs w:val="16"/>
                      <w:lang w:eastAsia="lv-LV"/>
                    </w:rPr>
                    <w:t>skrīninga</w:t>
                  </w:r>
                  <w:proofErr w:type="spellEnd"/>
                  <w:r w:rsidRPr="00B631E4">
                    <w:rPr>
                      <w:rFonts w:ascii="Times New Roman" w:eastAsia="Times New Roman" w:hAnsi="Times New Roman" w:cs="Times New Roman"/>
                      <w:bCs/>
                      <w:sz w:val="16"/>
                      <w:szCs w:val="16"/>
                      <w:lang w:eastAsia="lv-LV"/>
                    </w:rPr>
                    <w:t xml:space="preserve"> izmeklējumiem (2016. gada 9 mēneši)</w:t>
                  </w:r>
                </w:p>
              </w:tc>
              <w:tc>
                <w:tcPr>
                  <w:tcW w:w="1701"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Nepieciešama </w:t>
                  </w:r>
                  <w:proofErr w:type="spellStart"/>
                  <w:r w:rsidRPr="00B631E4">
                    <w:rPr>
                      <w:rFonts w:ascii="Times New Roman" w:eastAsia="Times New Roman" w:hAnsi="Times New Roman" w:cs="Times New Roman"/>
                      <w:bCs/>
                      <w:sz w:val="16"/>
                      <w:szCs w:val="16"/>
                      <w:lang w:eastAsia="lv-LV"/>
                    </w:rPr>
                    <w:t>kolonoskopija</w:t>
                  </w:r>
                  <w:proofErr w:type="spellEnd"/>
                </w:p>
              </w:tc>
              <w:tc>
                <w:tcPr>
                  <w:tcW w:w="2079"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Finansējums informatīvi izglītojošam materiālam (bukletam) pacientam  par </w:t>
                  </w:r>
                  <w:proofErr w:type="spellStart"/>
                  <w:r w:rsidRPr="00B631E4">
                    <w:rPr>
                      <w:rFonts w:ascii="Times New Roman" w:eastAsia="Times New Roman" w:hAnsi="Times New Roman" w:cs="Times New Roman"/>
                      <w:bCs/>
                      <w:sz w:val="16"/>
                      <w:szCs w:val="16"/>
                      <w:lang w:eastAsia="lv-LV"/>
                    </w:rPr>
                    <w:t>kolonoskopijas</w:t>
                  </w:r>
                  <w:proofErr w:type="spellEnd"/>
                  <w:r w:rsidRPr="00B631E4">
                    <w:rPr>
                      <w:rFonts w:ascii="Times New Roman" w:eastAsia="Times New Roman" w:hAnsi="Times New Roman" w:cs="Times New Roman"/>
                      <w:bCs/>
                      <w:sz w:val="16"/>
                      <w:szCs w:val="16"/>
                      <w:lang w:eastAsia="lv-LV"/>
                    </w:rPr>
                    <w:t xml:space="preserve"> izmeklējumu </w:t>
                  </w:r>
                </w:p>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(0.15 </w:t>
                  </w:r>
                  <w:proofErr w:type="spellStart"/>
                  <w:r w:rsidRPr="00B631E4">
                    <w:rPr>
                      <w:rFonts w:ascii="Times New Roman" w:eastAsia="Times New Roman" w:hAnsi="Times New Roman" w:cs="Times New Roman"/>
                      <w:bCs/>
                      <w:i/>
                      <w:sz w:val="16"/>
                      <w:szCs w:val="16"/>
                      <w:lang w:eastAsia="lv-LV"/>
                    </w:rPr>
                    <w:t>euro</w:t>
                  </w:r>
                  <w:proofErr w:type="spellEnd"/>
                  <w:r w:rsidRPr="00B631E4">
                    <w:rPr>
                      <w:rFonts w:ascii="Times New Roman" w:eastAsia="Times New Roman" w:hAnsi="Times New Roman" w:cs="Times New Roman"/>
                      <w:bCs/>
                      <w:sz w:val="16"/>
                      <w:szCs w:val="16"/>
                      <w:lang w:eastAsia="lv-LV"/>
                    </w:rPr>
                    <w:t>)</w:t>
                  </w:r>
                </w:p>
              </w:tc>
            </w:tr>
            <w:tr w:rsidR="00B631E4" w:rsidRPr="00B631E4" w:rsidTr="003B74B7">
              <w:trPr>
                <w:trHeight w:val="184"/>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2019</w:t>
                  </w:r>
                </w:p>
              </w:tc>
              <w:tc>
                <w:tcPr>
                  <w:tcW w:w="1113"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0.112</w:t>
                  </w:r>
                </w:p>
              </w:tc>
              <w:tc>
                <w:tcPr>
                  <w:tcW w:w="1924"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824 968</w:t>
                  </w:r>
                </w:p>
              </w:tc>
              <w:tc>
                <w:tcPr>
                  <w:tcW w:w="1701"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6468</w:t>
                  </w:r>
                </w:p>
              </w:tc>
              <w:tc>
                <w:tcPr>
                  <w:tcW w:w="2079" w:type="dxa"/>
                  <w:tcBorders>
                    <w:top w:val="nil"/>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970</w:t>
                  </w:r>
                </w:p>
              </w:tc>
            </w:tr>
            <w:tr w:rsidR="00B631E4" w:rsidRPr="00B631E4" w:rsidTr="003B74B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2020.g.un turpmāk</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0.75</w:t>
                  </w:r>
                </w:p>
              </w:tc>
              <w:tc>
                <w:tcPr>
                  <w:tcW w:w="1924"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824 968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43 311</w:t>
                  </w:r>
                </w:p>
              </w:tc>
              <w:tc>
                <w:tcPr>
                  <w:tcW w:w="2079" w:type="dxa"/>
                  <w:tcBorders>
                    <w:top w:val="single" w:sz="4" w:space="0" w:color="auto"/>
                    <w:left w:val="nil"/>
                    <w:bottom w:val="single" w:sz="4" w:space="0" w:color="auto"/>
                    <w:right w:val="single" w:sz="4" w:space="0" w:color="auto"/>
                  </w:tcBorders>
                  <w:shd w:val="clear" w:color="auto" w:fill="auto"/>
                  <w:noWrap/>
                  <w:vAlign w:val="bottom"/>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6 497</w:t>
                  </w:r>
                </w:p>
              </w:tc>
            </w:tr>
          </w:tbl>
          <w:p w:rsidR="007A300C" w:rsidRPr="00B631E4" w:rsidRDefault="007A300C" w:rsidP="003B74B7">
            <w:pPr>
              <w:spacing w:after="0" w:line="240" w:lineRule="auto"/>
              <w:ind w:firstLine="720"/>
              <w:jc w:val="center"/>
              <w:rPr>
                <w:rFonts w:ascii="Times New Roman" w:hAnsi="Times New Roman"/>
                <w:sz w:val="18"/>
                <w:szCs w:val="18"/>
              </w:rPr>
            </w:pPr>
          </w:p>
          <w:p w:rsidR="007A300C" w:rsidRPr="00B631E4" w:rsidRDefault="007A300C" w:rsidP="003B74B7">
            <w:pPr>
              <w:spacing w:after="0" w:line="240" w:lineRule="auto"/>
              <w:ind w:firstLine="720"/>
              <w:jc w:val="right"/>
              <w:rPr>
                <w:rFonts w:ascii="Times New Roman" w:hAnsi="Times New Roman" w:cs="Times New Roman"/>
                <w:bCs/>
                <w:i/>
                <w:iCs/>
                <w:sz w:val="18"/>
                <w:szCs w:val="18"/>
              </w:rPr>
            </w:pPr>
            <w:r w:rsidRPr="00B631E4">
              <w:rPr>
                <w:rFonts w:ascii="Times New Roman" w:hAnsi="Times New Roman" w:cs="Times New Roman"/>
                <w:bCs/>
                <w:i/>
                <w:iCs/>
                <w:sz w:val="18"/>
                <w:szCs w:val="18"/>
              </w:rPr>
              <w:t>Tabula Nr.16</w:t>
            </w:r>
          </w:p>
          <w:p w:rsidR="007A300C" w:rsidRPr="00B631E4" w:rsidRDefault="007A300C" w:rsidP="003B74B7">
            <w:pPr>
              <w:spacing w:after="0" w:line="240" w:lineRule="auto"/>
              <w:ind w:firstLine="720"/>
              <w:jc w:val="center"/>
              <w:rPr>
                <w:rFonts w:ascii="Times New Roman" w:hAnsi="Times New Roman" w:cs="Times New Roman"/>
                <w:sz w:val="18"/>
                <w:szCs w:val="18"/>
              </w:rPr>
            </w:pPr>
            <w:proofErr w:type="spellStart"/>
            <w:r w:rsidRPr="00B631E4">
              <w:rPr>
                <w:rFonts w:ascii="Times New Roman" w:hAnsi="Times New Roman" w:cs="Times New Roman"/>
                <w:sz w:val="18"/>
                <w:szCs w:val="18"/>
              </w:rPr>
              <w:t>Kolonoskopija</w:t>
            </w:r>
            <w:proofErr w:type="spellEnd"/>
            <w:r w:rsidRPr="00B631E4">
              <w:rPr>
                <w:rFonts w:ascii="Times New Roman" w:hAnsi="Times New Roman" w:cs="Times New Roman"/>
                <w:sz w:val="18"/>
                <w:szCs w:val="18"/>
              </w:rPr>
              <w:t xml:space="preserve"> 7% no aptveres </w:t>
            </w:r>
          </w:p>
          <w:tbl>
            <w:tblPr>
              <w:tblW w:w="4980" w:type="dxa"/>
              <w:jc w:val="center"/>
              <w:tblLayout w:type="fixed"/>
              <w:tblLook w:val="04A0" w:firstRow="1" w:lastRow="0" w:firstColumn="1" w:lastColumn="0" w:noHBand="0" w:noVBand="1"/>
            </w:tblPr>
            <w:tblGrid>
              <w:gridCol w:w="960"/>
              <w:gridCol w:w="1560"/>
              <w:gridCol w:w="2460"/>
            </w:tblGrid>
            <w:tr w:rsidR="00B631E4" w:rsidRPr="00B631E4" w:rsidTr="003B74B7">
              <w:trPr>
                <w:trHeight w:val="390"/>
                <w:jc w:val="center"/>
              </w:trPr>
              <w:tc>
                <w:tcPr>
                  <w:tcW w:w="9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Gads</w:t>
                  </w:r>
                </w:p>
              </w:tc>
              <w:tc>
                <w:tcPr>
                  <w:tcW w:w="1560" w:type="dxa"/>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Medikamenta izmaksas </w:t>
                  </w:r>
                  <w:proofErr w:type="spellStart"/>
                  <w:r w:rsidRPr="00B631E4">
                    <w:rPr>
                      <w:rFonts w:ascii="Times New Roman" w:eastAsia="Times New Roman" w:hAnsi="Times New Roman" w:cs="Times New Roman"/>
                      <w:i/>
                      <w:sz w:val="16"/>
                      <w:szCs w:val="16"/>
                      <w:lang w:eastAsia="lv-LV"/>
                    </w:rPr>
                    <w:t>euro</w:t>
                  </w:r>
                  <w:proofErr w:type="spellEnd"/>
                </w:p>
              </w:tc>
              <w:tc>
                <w:tcPr>
                  <w:tcW w:w="2460" w:type="dxa"/>
                  <w:tcBorders>
                    <w:top w:val="single" w:sz="4" w:space="0" w:color="auto"/>
                    <w:left w:val="nil"/>
                    <w:bottom w:val="single" w:sz="4" w:space="0" w:color="auto"/>
                    <w:right w:val="single" w:sz="4" w:space="0" w:color="auto"/>
                  </w:tcBorders>
                  <w:shd w:val="clear" w:color="auto"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Finansējums 2019.gadam </w:t>
                  </w:r>
                  <w:proofErr w:type="spellStart"/>
                  <w:r w:rsidRPr="00B631E4">
                    <w:rPr>
                      <w:rFonts w:ascii="Times New Roman" w:eastAsia="Times New Roman" w:hAnsi="Times New Roman" w:cs="Times New Roman"/>
                      <w:i/>
                      <w:sz w:val="16"/>
                      <w:szCs w:val="16"/>
                      <w:lang w:eastAsia="lv-LV"/>
                    </w:rPr>
                    <w:t>euro</w:t>
                  </w:r>
                  <w:proofErr w:type="spellEnd"/>
                </w:p>
              </w:tc>
            </w:tr>
            <w:tr w:rsidR="00B631E4" w:rsidRPr="00B631E4" w:rsidTr="003B74B7">
              <w:trPr>
                <w:trHeight w:val="225"/>
                <w:jc w:val="center"/>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2019</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15</w:t>
                  </w:r>
                </w:p>
              </w:tc>
              <w:tc>
                <w:tcPr>
                  <w:tcW w:w="2460" w:type="dxa"/>
                  <w:tcBorders>
                    <w:top w:val="nil"/>
                    <w:left w:val="nil"/>
                    <w:bottom w:val="single" w:sz="4" w:space="0" w:color="auto"/>
                    <w:right w:val="single" w:sz="4" w:space="0" w:color="auto"/>
                  </w:tcBorders>
                  <w:shd w:val="clear" w:color="auto" w:fill="FFFFFF" w:themeFill="background1"/>
                  <w:noWrap/>
                  <w:vAlign w:val="bottom"/>
                  <w:hideMark/>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97 020</w:t>
                  </w:r>
                </w:p>
              </w:tc>
            </w:tr>
            <w:tr w:rsidR="00B631E4" w:rsidRPr="00B631E4" w:rsidTr="003B74B7">
              <w:trPr>
                <w:trHeight w:val="6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2020.g.un turpmāk</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15</w:t>
                  </w:r>
                </w:p>
              </w:tc>
              <w:tc>
                <w:tcPr>
                  <w:tcW w:w="2460" w:type="dxa"/>
                  <w:tcBorders>
                    <w:top w:val="single" w:sz="4" w:space="0" w:color="auto"/>
                    <w:left w:val="nil"/>
                    <w:bottom w:val="single" w:sz="4" w:space="0" w:color="auto"/>
                    <w:right w:val="single" w:sz="4" w:space="0" w:color="auto"/>
                  </w:tcBorders>
                  <w:shd w:val="clear" w:color="auto" w:fill="FFFFFF" w:themeFill="background1"/>
                  <w:noWrap/>
                  <w:vAlign w:val="bottom"/>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649 665</w:t>
                  </w:r>
                </w:p>
              </w:tc>
            </w:tr>
          </w:tbl>
          <w:p w:rsidR="007A300C" w:rsidRPr="00B631E4" w:rsidRDefault="007A300C" w:rsidP="003B74B7">
            <w:pPr>
              <w:pStyle w:val="tvhtml"/>
              <w:spacing w:before="0" w:beforeAutospacing="0" w:after="0" w:afterAutospacing="0"/>
              <w:ind w:left="39" w:firstLine="51"/>
              <w:jc w:val="both"/>
              <w:rPr>
                <w:sz w:val="20"/>
                <w:szCs w:val="20"/>
              </w:rPr>
            </w:pPr>
            <w:r w:rsidRPr="00B631E4">
              <w:rPr>
                <w:sz w:val="20"/>
                <w:szCs w:val="20"/>
              </w:rPr>
              <w:t>Informatīvajā ziņojumā “Par veselības reformu īstenošanu 2019.gadā” pasākumam</w:t>
            </w:r>
            <w:r w:rsidRPr="00B631E4">
              <w:rPr>
                <w:rFonts w:eastAsia="Calibri"/>
                <w:bCs/>
                <w:sz w:val="20"/>
                <w:szCs w:val="20"/>
              </w:rPr>
              <w:t xml:space="preserve">, lai nodrošinātu zarnu vēža </w:t>
            </w:r>
            <w:proofErr w:type="spellStart"/>
            <w:r w:rsidRPr="00B631E4">
              <w:rPr>
                <w:rFonts w:eastAsia="Calibri"/>
                <w:bCs/>
                <w:sz w:val="20"/>
                <w:szCs w:val="20"/>
              </w:rPr>
              <w:t>skrīningu</w:t>
            </w:r>
            <w:proofErr w:type="spellEnd"/>
            <w:r w:rsidRPr="00B631E4">
              <w:rPr>
                <w:rFonts w:eastAsia="Calibri"/>
                <w:bCs/>
                <w:sz w:val="20"/>
                <w:szCs w:val="20"/>
              </w:rPr>
              <w:t xml:space="preserve"> bija paredzēts  </w:t>
            </w:r>
            <w:r w:rsidRPr="00B631E4">
              <w:rPr>
                <w:sz w:val="20"/>
                <w:szCs w:val="20"/>
              </w:rPr>
              <w:t xml:space="preserve">nepieciešamais finansējums no 2019.gada 1.aprīļa 305 283 </w:t>
            </w:r>
            <w:proofErr w:type="spellStart"/>
            <w:r w:rsidRPr="00B631E4">
              <w:rPr>
                <w:sz w:val="20"/>
                <w:szCs w:val="20"/>
              </w:rPr>
              <w:t>euro</w:t>
            </w:r>
            <w:proofErr w:type="spellEnd"/>
            <w:r w:rsidRPr="00B631E4">
              <w:rPr>
                <w:sz w:val="20"/>
                <w:szCs w:val="20"/>
              </w:rPr>
              <w:t xml:space="preserve">. Ņemot vērā to, ka pasākums tiks īstenots no 2019.gada 1.maija, tad iepriekšminētajam pasākuma tiek plānota neizpilde 31 740 </w:t>
            </w:r>
            <w:proofErr w:type="spellStart"/>
            <w:r w:rsidRPr="00B631E4">
              <w:rPr>
                <w:sz w:val="20"/>
                <w:szCs w:val="20"/>
              </w:rPr>
              <w:t>euro</w:t>
            </w:r>
            <w:proofErr w:type="spellEnd"/>
            <w:r w:rsidRPr="00B631E4">
              <w:rPr>
                <w:sz w:val="20"/>
                <w:szCs w:val="20"/>
              </w:rPr>
              <w:t xml:space="preserve"> apmērā. Veselības ministrija r</w:t>
            </w:r>
            <w:r w:rsidRPr="00B631E4">
              <w:rPr>
                <w:sz w:val="20"/>
                <w:szCs w:val="20"/>
                <w:shd w:val="clear" w:color="auto" w:fill="FFFFFF"/>
                <w:lang w:bidi="lv-LV"/>
              </w:rPr>
              <w:t xml:space="preserve">adušos ekonomiju 31 740 </w:t>
            </w:r>
            <w:proofErr w:type="spellStart"/>
            <w:r w:rsidRPr="00B631E4">
              <w:rPr>
                <w:i/>
                <w:sz w:val="20"/>
                <w:szCs w:val="20"/>
                <w:shd w:val="clear" w:color="auto" w:fill="FFFFFF"/>
                <w:lang w:bidi="lv-LV"/>
              </w:rPr>
              <w:t>euro</w:t>
            </w:r>
            <w:proofErr w:type="spellEnd"/>
            <w:r w:rsidRPr="00B631E4">
              <w:rPr>
                <w:sz w:val="20"/>
                <w:szCs w:val="20"/>
                <w:shd w:val="clear" w:color="auto" w:fill="FFFFFF"/>
                <w:lang w:bidi="lv-LV"/>
              </w:rPr>
              <w:t xml:space="preserve"> apmērā ir plānots novirzīt citiem veselības nozares reformu pasākumiem, atbilstoši Veselības ministrija sagatavos un iesniegs Ministru kabinetā informatīvo ziņojumu par veselības reformu īstenošanu 2019.gadā aktualizētajiem pasākumiem.</w:t>
            </w:r>
          </w:p>
          <w:p w:rsidR="007A300C" w:rsidRPr="00B631E4" w:rsidRDefault="007A300C" w:rsidP="003B74B7">
            <w:pPr>
              <w:pStyle w:val="tvhtml"/>
              <w:spacing w:before="0" w:beforeAutospacing="0" w:after="0" w:afterAutospacing="0"/>
              <w:jc w:val="both"/>
              <w:rPr>
                <w:sz w:val="20"/>
                <w:szCs w:val="20"/>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1.maija nepieciešami </w:t>
            </w:r>
            <w:r w:rsidRPr="00B631E4">
              <w:rPr>
                <w:rFonts w:ascii="Times New Roman" w:hAnsi="Times New Roman" w:cs="Times New Roman"/>
                <w:b/>
                <w:i/>
                <w:sz w:val="20"/>
                <w:szCs w:val="20"/>
              </w:rPr>
              <w:t xml:space="preserve">273 543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(2020.gadam nepieciešamais finansējums – </w:t>
            </w:r>
            <w:r w:rsidRPr="00B631E4">
              <w:rPr>
                <w:rFonts w:ascii="Times New Roman" w:hAnsi="Times New Roman" w:cs="Times New Roman"/>
                <w:b/>
                <w:i/>
                <w:sz w:val="20"/>
                <w:szCs w:val="20"/>
              </w:rPr>
              <w:t xml:space="preserve">1 831 741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lang w:bidi="lv-LV"/>
              </w:rPr>
              <w:t>12</w:t>
            </w:r>
            <w:r w:rsidRPr="00B631E4">
              <w:rPr>
                <w:lang w:bidi="lv-LV"/>
              </w:rPr>
              <w:t>.</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4.2.2.2. apakšpunktam 165 874 </w:t>
            </w:r>
            <w:proofErr w:type="spellStart"/>
            <w:r w:rsidRPr="00B631E4">
              <w:rPr>
                <w:rFonts w:eastAsia="Calibri"/>
                <w:bCs/>
                <w:sz w:val="20"/>
                <w:szCs w:val="20"/>
              </w:rPr>
              <w:t>euro</w:t>
            </w:r>
            <w:proofErr w:type="spellEnd"/>
            <w:r w:rsidRPr="00B631E4">
              <w:rPr>
                <w:rFonts w:eastAsia="Calibri"/>
                <w:bCs/>
                <w:sz w:val="20"/>
                <w:szCs w:val="20"/>
              </w:rPr>
              <w:t xml:space="preserve"> tika novirzīti, izveidotu jaunas manipulācijas urīnpūšļa un </w:t>
            </w:r>
            <w:proofErr w:type="spellStart"/>
            <w:r w:rsidRPr="00B631E4">
              <w:rPr>
                <w:rFonts w:eastAsia="Calibri"/>
                <w:bCs/>
                <w:sz w:val="20"/>
                <w:szCs w:val="20"/>
              </w:rPr>
              <w:t>prostatas</w:t>
            </w:r>
            <w:proofErr w:type="spellEnd"/>
            <w:r w:rsidRPr="00B631E4">
              <w:rPr>
                <w:rFonts w:eastAsia="Calibri"/>
                <w:bCs/>
                <w:sz w:val="20"/>
                <w:szCs w:val="20"/>
              </w:rPr>
              <w:t xml:space="preserve"> vēža diagnostikai un ārstēšanai, pārdalot iepriekšminēto finansējumu uz Veselības ministrijas valsts budžeta apakšprogrammu 33.18.00 “Plānveida stacionāro veselības aprūpes pakalpojumu nodrošināšana”.</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eastAsia="Times New Roman" w:hAnsi="Times New Roman" w:cs="Times New Roman"/>
                <w:sz w:val="20"/>
                <w:szCs w:val="20"/>
                <w:lang w:eastAsia="lv-LV" w:bidi="lv-LV"/>
              </w:rPr>
              <w:t>Ņemot vērā iepriekšminēto, noteikumu projekta 5.pielikuma 12.2 apakšpunkts</w:t>
            </w:r>
            <w:r w:rsidRPr="00B631E4">
              <w:rPr>
                <w:rFonts w:ascii="Times New Roman" w:eastAsia="Times New Roman" w:hAnsi="Times New Roman" w:cs="Times New Roman"/>
                <w:sz w:val="20"/>
                <w:szCs w:val="20"/>
                <w:shd w:val="clear" w:color="auto" w:fill="FFFFFF"/>
                <w:lang w:eastAsia="lv-LV" w:bidi="lv-LV"/>
              </w:rPr>
              <w:t xml:space="preserve"> paredz nodrošināt urīnpūšļa </w:t>
            </w:r>
            <w:proofErr w:type="spellStart"/>
            <w:r w:rsidRPr="00B631E4">
              <w:rPr>
                <w:rFonts w:ascii="Times New Roman" w:eastAsia="Times New Roman" w:hAnsi="Times New Roman" w:cs="Times New Roman"/>
                <w:sz w:val="20"/>
                <w:szCs w:val="20"/>
                <w:shd w:val="clear" w:color="auto" w:fill="FFFFFF"/>
                <w:lang w:eastAsia="lv-LV" w:bidi="lv-LV"/>
              </w:rPr>
              <w:t>fotodinamisko</w:t>
            </w:r>
            <w:proofErr w:type="spellEnd"/>
            <w:r w:rsidRPr="00B631E4">
              <w:rPr>
                <w:rFonts w:ascii="Times New Roman" w:eastAsia="Times New Roman" w:hAnsi="Times New Roman" w:cs="Times New Roman"/>
                <w:sz w:val="20"/>
                <w:szCs w:val="20"/>
                <w:shd w:val="clear" w:color="auto" w:fill="FFFFFF"/>
                <w:lang w:eastAsia="lv-LV" w:bidi="lv-LV"/>
              </w:rPr>
              <w:t xml:space="preserve"> diagnostiku un </w:t>
            </w:r>
            <w:proofErr w:type="spellStart"/>
            <w:r w:rsidRPr="00B631E4">
              <w:rPr>
                <w:rFonts w:ascii="Times New Roman" w:eastAsia="Times New Roman" w:hAnsi="Times New Roman" w:cs="Times New Roman"/>
                <w:sz w:val="20"/>
                <w:szCs w:val="20"/>
                <w:shd w:val="clear" w:color="auto" w:fill="FFFFFF"/>
                <w:lang w:eastAsia="lv-LV" w:bidi="lv-LV"/>
              </w:rPr>
              <w:t>prostatas</w:t>
            </w:r>
            <w:proofErr w:type="spellEnd"/>
            <w:r w:rsidRPr="00B631E4">
              <w:rPr>
                <w:rFonts w:ascii="Times New Roman" w:eastAsia="Times New Roman" w:hAnsi="Times New Roman" w:cs="Times New Roman"/>
                <w:sz w:val="20"/>
                <w:szCs w:val="20"/>
                <w:shd w:val="clear" w:color="auto" w:fill="FFFFFF"/>
                <w:lang w:eastAsia="lv-LV" w:bidi="lv-LV"/>
              </w:rPr>
              <w:t xml:space="preserve"> vēža diagnostikas un ārstēšanas (divi tarifi biopsijām un viens priekšdziedzera vēža minimāli </w:t>
            </w:r>
            <w:proofErr w:type="spellStart"/>
            <w:r w:rsidRPr="00B631E4">
              <w:rPr>
                <w:rFonts w:ascii="Times New Roman" w:eastAsia="Times New Roman" w:hAnsi="Times New Roman" w:cs="Times New Roman"/>
                <w:sz w:val="20"/>
                <w:szCs w:val="20"/>
                <w:shd w:val="clear" w:color="auto" w:fill="FFFFFF"/>
                <w:lang w:eastAsia="lv-LV" w:bidi="lv-LV"/>
              </w:rPr>
              <w:t>invazīvas</w:t>
            </w:r>
            <w:proofErr w:type="spellEnd"/>
            <w:r w:rsidRPr="00B631E4">
              <w:rPr>
                <w:rFonts w:ascii="Times New Roman" w:eastAsia="Times New Roman" w:hAnsi="Times New Roman" w:cs="Times New Roman"/>
                <w:sz w:val="20"/>
                <w:szCs w:val="20"/>
                <w:shd w:val="clear" w:color="auto" w:fill="FFFFFF"/>
                <w:lang w:eastAsia="lv-LV" w:bidi="lv-LV"/>
              </w:rPr>
              <w:t xml:space="preserve"> ārstēšanas procedūrai ar AIFU iekārtu), radot ietekmi </w:t>
            </w:r>
            <w:r w:rsidRPr="00B631E4">
              <w:rPr>
                <w:rFonts w:ascii="Times New Roman" w:eastAsia="Times New Roman" w:hAnsi="Times New Roman" w:cs="Times New Roman"/>
                <w:b/>
                <w:sz w:val="28"/>
                <w:szCs w:val="28"/>
                <w:shd w:val="clear" w:color="auto" w:fill="FFFFFF"/>
                <w:lang w:eastAsia="lv-LV" w:bidi="lv-LV"/>
              </w:rPr>
              <w:t xml:space="preserve">165 874 </w:t>
            </w:r>
            <w:proofErr w:type="spellStart"/>
            <w:r w:rsidRPr="00B631E4">
              <w:rPr>
                <w:rFonts w:ascii="Times New Roman" w:eastAsia="Times New Roman" w:hAnsi="Times New Roman" w:cs="Times New Roman"/>
                <w:b/>
                <w:i/>
                <w:sz w:val="28"/>
                <w:szCs w:val="28"/>
                <w:shd w:val="clear" w:color="auto" w:fill="FFFFFF"/>
                <w:lang w:eastAsia="lv-LV" w:bidi="lv-LV"/>
              </w:rPr>
              <w:t>euro</w:t>
            </w:r>
            <w:proofErr w:type="spellEnd"/>
            <w:r w:rsidRPr="00B631E4">
              <w:rPr>
                <w:rFonts w:ascii="Times New Roman" w:eastAsia="Times New Roman" w:hAnsi="Times New Roman" w:cs="Times New Roman"/>
                <w:b/>
                <w:i/>
                <w:sz w:val="20"/>
                <w:szCs w:val="20"/>
                <w:shd w:val="clear" w:color="auto" w:fill="FFFFFF"/>
                <w:lang w:eastAsia="lv-LV" w:bidi="lv-LV"/>
              </w:rPr>
              <w:t xml:space="preserve"> </w:t>
            </w:r>
            <w:r w:rsidRPr="00B631E4">
              <w:rPr>
                <w:rFonts w:ascii="Times New Roman" w:eastAsia="Times New Roman" w:hAnsi="Times New Roman" w:cs="Times New Roman"/>
                <w:sz w:val="20"/>
                <w:szCs w:val="20"/>
                <w:shd w:val="clear" w:color="auto" w:fill="FFFFFF"/>
                <w:lang w:eastAsia="lv-LV" w:bidi="lv-LV"/>
              </w:rPr>
              <w:t xml:space="preserve">(nepieciešamais finansējums no 2019.gada 1.aprīļa  - 165 874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skat tabulu Nr.17 un tabulu Nr.18). </w:t>
            </w:r>
            <w:r w:rsidRPr="00B631E4">
              <w:rPr>
                <w:rFonts w:ascii="Times New Roman" w:hAnsi="Times New Roman" w:cs="Times New Roman"/>
                <w:i/>
                <w:sz w:val="20"/>
                <w:szCs w:val="20"/>
              </w:rPr>
              <w:t xml:space="preserve">Iepriekšminēto pasākumu plānots īstenot 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eastAsia="Calibri" w:hAnsi="Times New Roman" w:cs="Times New Roman"/>
                <w:bCs/>
                <w:sz w:val="20"/>
                <w:szCs w:val="20"/>
              </w:rPr>
              <w:t>no budžeta resora “74. Gadskārtējā valsts budžeta izpildes procesā pārdalāmais finansējums” 08.00.00 programmā “Veselības aprūpes sistēmas reformas ieviešanas finansējums” pārdalītā finansējuma veselības aprūpes sistēmas reformas pasākumu īstenošanai 2019.gadam.</w:t>
            </w:r>
          </w:p>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spacing w:after="0" w:line="240" w:lineRule="auto"/>
              <w:ind w:firstLine="720"/>
              <w:jc w:val="right"/>
              <w:rPr>
                <w:rFonts w:ascii="Times New Roman" w:hAnsi="Times New Roman" w:cs="Times New Roman"/>
                <w:i/>
                <w:iCs/>
                <w:sz w:val="20"/>
                <w:szCs w:val="20"/>
              </w:rPr>
            </w:pPr>
            <w:r w:rsidRPr="00B631E4">
              <w:rPr>
                <w:rFonts w:ascii="Times New Roman" w:hAnsi="Times New Roman" w:cs="Times New Roman"/>
                <w:i/>
                <w:iCs/>
                <w:sz w:val="20"/>
                <w:szCs w:val="20"/>
              </w:rPr>
              <w:t>Tabula Nr.17</w:t>
            </w:r>
          </w:p>
          <w:p w:rsidR="007A300C" w:rsidRPr="00B631E4" w:rsidRDefault="007A300C" w:rsidP="003B74B7">
            <w:pPr>
              <w:spacing w:after="0" w:line="240" w:lineRule="auto"/>
              <w:ind w:firstLine="720"/>
              <w:jc w:val="center"/>
              <w:rPr>
                <w:rFonts w:ascii="Times New Roman" w:hAnsi="Times New Roman" w:cs="Times New Roman"/>
                <w:iCs/>
                <w:sz w:val="20"/>
                <w:szCs w:val="20"/>
              </w:rPr>
            </w:pPr>
            <w:r w:rsidRPr="00B631E4">
              <w:rPr>
                <w:rFonts w:ascii="Times New Roman" w:eastAsia="Times New Roman" w:hAnsi="Times New Roman" w:cs="Times New Roman"/>
                <w:sz w:val="20"/>
                <w:szCs w:val="20"/>
                <w:lang w:eastAsia="lv-LV"/>
              </w:rPr>
              <w:t xml:space="preserve">Urīnpūšļa </w:t>
            </w:r>
            <w:proofErr w:type="spellStart"/>
            <w:r w:rsidRPr="00B631E4">
              <w:rPr>
                <w:rFonts w:ascii="Times New Roman" w:eastAsia="Times New Roman" w:hAnsi="Times New Roman" w:cs="Times New Roman"/>
                <w:sz w:val="20"/>
                <w:szCs w:val="20"/>
                <w:lang w:eastAsia="lv-LV"/>
              </w:rPr>
              <w:t>fotodinamiskai</w:t>
            </w:r>
            <w:proofErr w:type="spellEnd"/>
            <w:r w:rsidRPr="00B631E4">
              <w:rPr>
                <w:rFonts w:ascii="Times New Roman" w:eastAsia="Times New Roman" w:hAnsi="Times New Roman" w:cs="Times New Roman"/>
                <w:sz w:val="20"/>
                <w:szCs w:val="20"/>
                <w:lang w:eastAsia="lv-LV"/>
              </w:rPr>
              <w:t xml:space="preserve"> diagnostikai nepieciešamais finansējums</w:t>
            </w:r>
          </w:p>
          <w:tbl>
            <w:tblPr>
              <w:tblW w:w="8429" w:type="dxa"/>
              <w:jc w:val="center"/>
              <w:tblLayout w:type="fixed"/>
              <w:tblLook w:val="04A0" w:firstRow="1" w:lastRow="0" w:firstColumn="1" w:lastColumn="0" w:noHBand="0" w:noVBand="1"/>
            </w:tblPr>
            <w:tblGrid>
              <w:gridCol w:w="771"/>
              <w:gridCol w:w="1918"/>
              <w:gridCol w:w="1016"/>
              <w:gridCol w:w="1061"/>
              <w:gridCol w:w="851"/>
              <w:gridCol w:w="1275"/>
              <w:gridCol w:w="1537"/>
            </w:tblGrid>
            <w:tr w:rsidR="00B631E4" w:rsidRPr="00B631E4" w:rsidTr="003B74B7">
              <w:trPr>
                <w:trHeight w:val="964"/>
                <w:jc w:val="center"/>
              </w:trPr>
              <w:tc>
                <w:tcPr>
                  <w:tcW w:w="7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Kods</w:t>
                  </w:r>
                </w:p>
              </w:tc>
              <w:tc>
                <w:tcPr>
                  <w:tcW w:w="19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Manipulācijas nosaukums</w:t>
                  </w:r>
                </w:p>
              </w:tc>
              <w:tc>
                <w:tcPr>
                  <w:tcW w:w="1016" w:type="dxa"/>
                  <w:tcBorders>
                    <w:top w:val="single" w:sz="4" w:space="0" w:color="auto"/>
                    <w:left w:val="single" w:sz="4" w:space="0" w:color="auto"/>
                    <w:bottom w:val="single" w:sz="4" w:space="0" w:color="auto"/>
                    <w:right w:val="single" w:sz="4" w:space="0" w:color="auto"/>
                  </w:tcBorders>
                  <w:shd w:val="clear" w:color="auto" w:fill="FFC000"/>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Plānotais manipulāciju skaits 2019.gadam</w:t>
                  </w:r>
                </w:p>
              </w:tc>
              <w:tc>
                <w:tcPr>
                  <w:tcW w:w="1061" w:type="dxa"/>
                  <w:tcBorders>
                    <w:top w:val="single" w:sz="4" w:space="0" w:color="auto"/>
                    <w:left w:val="single" w:sz="4" w:space="0" w:color="auto"/>
                    <w:bottom w:val="single" w:sz="4" w:space="0" w:color="auto"/>
                    <w:right w:val="single" w:sz="4" w:space="0" w:color="auto"/>
                  </w:tcBorders>
                  <w:shd w:val="clear" w:color="auto" w:fill="FFC000"/>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Plānotais manipulāciju skaits no 2019.gada 1.aprīļa</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Tarifs, </w:t>
                  </w:r>
                </w:p>
                <w:p w:rsidR="007A300C" w:rsidRPr="00B631E4" w:rsidRDefault="007A300C" w:rsidP="003B74B7">
                  <w:pPr>
                    <w:spacing w:after="0" w:line="240" w:lineRule="auto"/>
                    <w:jc w:val="center"/>
                    <w:rPr>
                      <w:rFonts w:ascii="Times New Roman" w:eastAsia="Times New Roman" w:hAnsi="Times New Roman" w:cs="Times New Roman"/>
                      <w:i/>
                      <w:sz w:val="16"/>
                      <w:szCs w:val="16"/>
                      <w:lang w:eastAsia="lv-LV"/>
                    </w:rPr>
                  </w:pPr>
                  <w:proofErr w:type="spellStart"/>
                  <w:r w:rsidRPr="00B631E4">
                    <w:rPr>
                      <w:rFonts w:ascii="Times New Roman" w:eastAsia="Times New Roman" w:hAnsi="Times New Roman" w:cs="Times New Roman"/>
                      <w:i/>
                      <w:sz w:val="16"/>
                      <w:szCs w:val="16"/>
                      <w:lang w:eastAsia="lv-LV"/>
                    </w:rPr>
                    <w:t>euro</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Nepieciešamais finansējums no 2019.gada 1.aprīļa, </w:t>
                  </w:r>
                  <w:proofErr w:type="spellStart"/>
                  <w:r w:rsidRPr="00B631E4">
                    <w:rPr>
                      <w:rFonts w:ascii="Times New Roman" w:eastAsia="Times New Roman" w:hAnsi="Times New Roman" w:cs="Times New Roman"/>
                      <w:i/>
                      <w:sz w:val="16"/>
                      <w:szCs w:val="16"/>
                      <w:lang w:eastAsia="lv-LV"/>
                    </w:rPr>
                    <w:t>euro</w:t>
                  </w:r>
                  <w:proofErr w:type="spellEnd"/>
                </w:p>
              </w:tc>
              <w:tc>
                <w:tcPr>
                  <w:tcW w:w="1537" w:type="dxa"/>
                  <w:tcBorders>
                    <w:top w:val="single" w:sz="4" w:space="0" w:color="auto"/>
                    <w:left w:val="single" w:sz="4" w:space="0" w:color="auto"/>
                    <w:bottom w:val="single" w:sz="4" w:space="0" w:color="auto"/>
                    <w:right w:val="single" w:sz="4" w:space="0" w:color="auto"/>
                  </w:tcBorders>
                  <w:shd w:val="clear" w:color="auto" w:fill="FFC000"/>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Nepieciešamais finansējums 2019.gadam </w:t>
                  </w:r>
                  <w:proofErr w:type="spellStart"/>
                  <w:r w:rsidRPr="00B631E4">
                    <w:rPr>
                      <w:rFonts w:ascii="Times New Roman" w:eastAsia="Times New Roman" w:hAnsi="Times New Roman" w:cs="Times New Roman"/>
                      <w:i/>
                      <w:sz w:val="16"/>
                      <w:szCs w:val="16"/>
                      <w:lang w:eastAsia="lv-LV"/>
                    </w:rPr>
                    <w:t>euro</w:t>
                  </w:r>
                  <w:proofErr w:type="spellEnd"/>
                </w:p>
              </w:tc>
            </w:tr>
            <w:tr w:rsidR="00B631E4" w:rsidRPr="00B631E4" w:rsidTr="003B74B7">
              <w:trPr>
                <w:trHeight w:val="255"/>
                <w:jc w:val="center"/>
              </w:trPr>
              <w:tc>
                <w:tcPr>
                  <w:tcW w:w="7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w:t>
                  </w:r>
                </w:p>
              </w:tc>
              <w:tc>
                <w:tcPr>
                  <w:tcW w:w="1918" w:type="dxa"/>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6=4*5</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7=3*5</w:t>
                  </w:r>
                </w:p>
              </w:tc>
            </w:tr>
            <w:tr w:rsidR="00B631E4" w:rsidRPr="00B631E4" w:rsidTr="003B74B7">
              <w:trPr>
                <w:trHeight w:val="558"/>
                <w:jc w:val="center"/>
              </w:trPr>
              <w:tc>
                <w:tcPr>
                  <w:tcW w:w="771"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19071</w:t>
                  </w:r>
                </w:p>
              </w:tc>
              <w:tc>
                <w:tcPr>
                  <w:tcW w:w="1918" w:type="dxa"/>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Piemaksa manipulācijām 19059 un 19075 par urīnpūšļa </w:t>
                  </w:r>
                  <w:proofErr w:type="spellStart"/>
                  <w:r w:rsidRPr="00B631E4">
                    <w:rPr>
                      <w:rFonts w:ascii="Times New Roman" w:eastAsia="Times New Roman" w:hAnsi="Times New Roman" w:cs="Times New Roman"/>
                      <w:sz w:val="16"/>
                      <w:szCs w:val="16"/>
                      <w:lang w:eastAsia="lv-LV"/>
                    </w:rPr>
                    <w:t>fotodinamisku</w:t>
                  </w:r>
                  <w:proofErr w:type="spellEnd"/>
                  <w:r w:rsidRPr="00B631E4">
                    <w:rPr>
                      <w:rFonts w:ascii="Times New Roman" w:eastAsia="Times New Roman" w:hAnsi="Times New Roman" w:cs="Times New Roman"/>
                      <w:sz w:val="16"/>
                      <w:szCs w:val="16"/>
                      <w:lang w:eastAsia="lv-LV"/>
                    </w:rPr>
                    <w:t xml:space="preserve"> diagnostiku (FDD). Iekļautas medikamenta </w:t>
                  </w:r>
                  <w:proofErr w:type="spellStart"/>
                  <w:r w:rsidRPr="00B631E4">
                    <w:rPr>
                      <w:rFonts w:ascii="Times New Roman" w:eastAsia="Times New Roman" w:hAnsi="Times New Roman" w:cs="Times New Roman"/>
                      <w:sz w:val="16"/>
                      <w:szCs w:val="16"/>
                      <w:lang w:eastAsia="lv-LV"/>
                    </w:rPr>
                    <w:t>Hexvix</w:t>
                  </w:r>
                  <w:proofErr w:type="spellEnd"/>
                  <w:r w:rsidRPr="00B631E4">
                    <w:rPr>
                      <w:rFonts w:ascii="Times New Roman" w:eastAsia="Times New Roman" w:hAnsi="Times New Roman" w:cs="Times New Roman"/>
                      <w:sz w:val="16"/>
                      <w:szCs w:val="16"/>
                      <w:lang w:eastAsia="lv-LV"/>
                    </w:rPr>
                    <w:t xml:space="preserve"> 85 mg izmaksas</w:t>
                  </w:r>
                </w:p>
              </w:tc>
              <w:tc>
                <w:tcPr>
                  <w:tcW w:w="1016" w:type="dxa"/>
                  <w:tcBorders>
                    <w:top w:val="single" w:sz="4" w:space="0" w:color="auto"/>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120</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607.36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54 662</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72 883</w:t>
                  </w:r>
                </w:p>
              </w:tc>
            </w:tr>
          </w:tbl>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spacing w:after="0" w:line="240" w:lineRule="auto"/>
              <w:ind w:firstLine="720"/>
              <w:jc w:val="right"/>
              <w:rPr>
                <w:rFonts w:ascii="Times New Roman" w:hAnsi="Times New Roman" w:cs="Times New Roman"/>
                <w:i/>
                <w:iCs/>
                <w:sz w:val="20"/>
                <w:szCs w:val="20"/>
              </w:rPr>
            </w:pPr>
            <w:r w:rsidRPr="00B631E4">
              <w:rPr>
                <w:rFonts w:ascii="Times New Roman" w:hAnsi="Times New Roman" w:cs="Times New Roman"/>
                <w:i/>
                <w:iCs/>
                <w:sz w:val="20"/>
                <w:szCs w:val="20"/>
              </w:rPr>
              <w:t>Tabula Nr.18</w:t>
            </w:r>
          </w:p>
          <w:p w:rsidR="007A300C" w:rsidRPr="00B631E4" w:rsidRDefault="007A300C" w:rsidP="003B74B7">
            <w:pPr>
              <w:spacing w:after="0" w:line="240" w:lineRule="auto"/>
              <w:jc w:val="center"/>
              <w:rPr>
                <w:rFonts w:ascii="Times New Roman" w:hAnsi="Times New Roman" w:cs="Times New Roman"/>
                <w:sz w:val="20"/>
                <w:szCs w:val="20"/>
              </w:rPr>
            </w:pPr>
            <w:proofErr w:type="spellStart"/>
            <w:r w:rsidRPr="00B631E4">
              <w:rPr>
                <w:rFonts w:ascii="Times New Roman" w:hAnsi="Times New Roman" w:cs="Times New Roman"/>
                <w:sz w:val="20"/>
                <w:szCs w:val="20"/>
              </w:rPr>
              <w:t>Prostatas</w:t>
            </w:r>
            <w:proofErr w:type="spellEnd"/>
            <w:r w:rsidRPr="00B631E4">
              <w:rPr>
                <w:rFonts w:ascii="Times New Roman" w:hAnsi="Times New Roman" w:cs="Times New Roman"/>
                <w:sz w:val="20"/>
                <w:szCs w:val="20"/>
              </w:rPr>
              <w:t xml:space="preserve"> vēža diagnostikas un ārstēšanas (divi tarifi biopsijām un viens priekšdziedzera vēža minimāli </w:t>
            </w:r>
            <w:proofErr w:type="spellStart"/>
            <w:r w:rsidRPr="00B631E4">
              <w:rPr>
                <w:rFonts w:ascii="Times New Roman" w:hAnsi="Times New Roman" w:cs="Times New Roman"/>
                <w:sz w:val="20"/>
                <w:szCs w:val="20"/>
              </w:rPr>
              <w:t>invazīvas</w:t>
            </w:r>
            <w:proofErr w:type="spellEnd"/>
            <w:r w:rsidRPr="00B631E4">
              <w:rPr>
                <w:rFonts w:ascii="Times New Roman" w:hAnsi="Times New Roman" w:cs="Times New Roman"/>
                <w:sz w:val="20"/>
                <w:szCs w:val="20"/>
              </w:rPr>
              <w:t xml:space="preserve"> ārstēšanas procedūrai ar AIFU iekārtu) tarifam nepieciešamais finansējums </w:t>
            </w:r>
          </w:p>
          <w:tbl>
            <w:tblPr>
              <w:tblW w:w="8746" w:type="dxa"/>
              <w:tblLayout w:type="fixed"/>
              <w:tblLook w:val="04A0" w:firstRow="1" w:lastRow="0" w:firstColumn="1" w:lastColumn="0" w:noHBand="0" w:noVBand="1"/>
            </w:tblPr>
            <w:tblGrid>
              <w:gridCol w:w="2515"/>
              <w:gridCol w:w="1275"/>
              <w:gridCol w:w="1560"/>
              <w:gridCol w:w="1417"/>
              <w:gridCol w:w="1701"/>
              <w:gridCol w:w="278"/>
            </w:tblGrid>
            <w:tr w:rsidR="00B631E4" w:rsidRPr="00B631E4" w:rsidTr="003B74B7">
              <w:trPr>
                <w:trHeight w:val="480"/>
              </w:trPr>
              <w:tc>
                <w:tcPr>
                  <w:tcW w:w="251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Pasākums</w:t>
                  </w:r>
                </w:p>
              </w:tc>
              <w:tc>
                <w:tcPr>
                  <w:tcW w:w="1275" w:type="dxa"/>
                  <w:tcBorders>
                    <w:top w:val="single" w:sz="4" w:space="0" w:color="auto"/>
                    <w:left w:val="nil"/>
                    <w:bottom w:val="single" w:sz="4" w:space="0" w:color="auto"/>
                    <w:right w:val="single" w:sz="4" w:space="0" w:color="auto"/>
                  </w:tcBorders>
                  <w:shd w:val="clear" w:color="auto" w:fill="FFC000"/>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Pacientu skaits 2019.gadā</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Viena pacienta vidējās izmaksas 2019.gadā </w:t>
                  </w:r>
                  <w:proofErr w:type="spellStart"/>
                  <w:r w:rsidRPr="00B631E4">
                    <w:rPr>
                      <w:rFonts w:ascii="Times New Roman" w:eastAsia="Times New Roman" w:hAnsi="Times New Roman" w:cs="Times New Roman"/>
                      <w:bCs/>
                      <w:i/>
                      <w:sz w:val="16"/>
                      <w:szCs w:val="16"/>
                      <w:lang w:eastAsia="lv-LV"/>
                    </w:rPr>
                    <w:t>euro</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Plānotais finansējums</w:t>
                  </w:r>
                </w:p>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2019.gadā </w:t>
                  </w:r>
                  <w:proofErr w:type="spellStart"/>
                  <w:r w:rsidRPr="00B631E4">
                    <w:rPr>
                      <w:rFonts w:ascii="Times New Roman" w:eastAsia="Times New Roman" w:hAnsi="Times New Roman" w:cs="Times New Roman"/>
                      <w:bCs/>
                      <w:i/>
                      <w:sz w:val="16"/>
                      <w:szCs w:val="16"/>
                      <w:lang w:eastAsia="lv-LV"/>
                    </w:rPr>
                    <w:t>euro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Plānotais finansējums no </w:t>
                  </w:r>
                </w:p>
                <w:p w:rsidR="007A300C" w:rsidRPr="00B631E4" w:rsidRDefault="007A300C" w:rsidP="003B74B7">
                  <w:pPr>
                    <w:spacing w:after="0" w:line="240" w:lineRule="auto"/>
                    <w:jc w:val="center"/>
                    <w:rPr>
                      <w:rFonts w:ascii="Times New Roman" w:eastAsia="Times New Roman" w:hAnsi="Times New Roman" w:cs="Times New Roman"/>
                      <w:bCs/>
                      <w:sz w:val="16"/>
                      <w:szCs w:val="16"/>
                      <w:lang w:eastAsia="lv-LV"/>
                    </w:rPr>
                  </w:pPr>
                  <w:r w:rsidRPr="00B631E4">
                    <w:rPr>
                      <w:rFonts w:ascii="Times New Roman" w:eastAsia="Times New Roman" w:hAnsi="Times New Roman" w:cs="Times New Roman"/>
                      <w:bCs/>
                      <w:sz w:val="16"/>
                      <w:szCs w:val="16"/>
                      <w:lang w:eastAsia="lv-LV"/>
                    </w:rPr>
                    <w:t xml:space="preserve">2019.gada 1.aprīļa </w:t>
                  </w:r>
                  <w:proofErr w:type="spellStart"/>
                  <w:r w:rsidRPr="00B631E4">
                    <w:rPr>
                      <w:rFonts w:ascii="Times New Roman" w:eastAsia="Times New Roman" w:hAnsi="Times New Roman" w:cs="Times New Roman"/>
                      <w:bCs/>
                      <w:i/>
                      <w:sz w:val="16"/>
                      <w:szCs w:val="16"/>
                      <w:lang w:eastAsia="lv-LV"/>
                    </w:rPr>
                    <w:t>euro</w:t>
                  </w:r>
                  <w:proofErr w:type="spellEnd"/>
                </w:p>
              </w:tc>
              <w:tc>
                <w:tcPr>
                  <w:tcW w:w="278" w:type="dxa"/>
                </w:tcPr>
                <w:p w:rsidR="007A300C" w:rsidRPr="00B631E4" w:rsidRDefault="007A300C" w:rsidP="003B74B7"/>
              </w:tc>
            </w:tr>
            <w:tr w:rsidR="00B631E4" w:rsidRPr="00B631E4" w:rsidTr="003B74B7">
              <w:trPr>
                <w:gridAfter w:val="1"/>
                <w:wAfter w:w="278" w:type="dxa"/>
                <w:trHeight w:val="316"/>
              </w:trPr>
              <w:tc>
                <w:tcPr>
                  <w:tcW w:w="2515"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ind w:firstLineChars="100" w:firstLine="160"/>
                    <w:jc w:val="center"/>
                    <w:rPr>
                      <w:rFonts w:ascii="Times New Roman" w:eastAsia="Times New Roman" w:hAnsi="Times New Roman" w:cs="Times New Roman"/>
                      <w:sz w:val="16"/>
                      <w:szCs w:val="16"/>
                      <w:lang w:eastAsia="lv-LV"/>
                    </w:rPr>
                  </w:pPr>
                  <w:proofErr w:type="spellStart"/>
                  <w:r w:rsidRPr="00B631E4">
                    <w:rPr>
                      <w:rFonts w:ascii="Times New Roman" w:eastAsia="Times New Roman" w:hAnsi="Times New Roman" w:cs="Times New Roman"/>
                      <w:sz w:val="16"/>
                      <w:szCs w:val="16"/>
                      <w:lang w:eastAsia="lv-LV"/>
                    </w:rPr>
                    <w:t>Transperineāla</w:t>
                  </w:r>
                  <w:proofErr w:type="spellEnd"/>
                  <w:r w:rsidRPr="00B631E4">
                    <w:rPr>
                      <w:rFonts w:ascii="Times New Roman" w:eastAsia="Times New Roman" w:hAnsi="Times New Roman" w:cs="Times New Roman"/>
                      <w:sz w:val="16"/>
                      <w:szCs w:val="16"/>
                      <w:lang w:eastAsia="lv-LV"/>
                    </w:rPr>
                    <w:t xml:space="preserve"> tēmēta </w:t>
                  </w:r>
                  <w:proofErr w:type="spellStart"/>
                  <w:r w:rsidRPr="00B631E4">
                    <w:rPr>
                      <w:rFonts w:ascii="Times New Roman" w:eastAsia="Times New Roman" w:hAnsi="Times New Roman" w:cs="Times New Roman"/>
                      <w:sz w:val="16"/>
                      <w:szCs w:val="16"/>
                      <w:lang w:eastAsia="lv-LV"/>
                    </w:rPr>
                    <w:t>prostatas</w:t>
                  </w:r>
                  <w:proofErr w:type="spellEnd"/>
                  <w:r w:rsidRPr="00B631E4">
                    <w:rPr>
                      <w:rFonts w:ascii="Times New Roman" w:eastAsia="Times New Roman" w:hAnsi="Times New Roman" w:cs="Times New Roman"/>
                      <w:sz w:val="16"/>
                      <w:szCs w:val="16"/>
                      <w:lang w:eastAsia="lv-LV"/>
                    </w:rPr>
                    <w:t xml:space="preserve"> biopsija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199.96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39 992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29 994</w:t>
                  </w:r>
                </w:p>
              </w:tc>
            </w:tr>
            <w:tr w:rsidR="00B631E4" w:rsidRPr="00B631E4" w:rsidTr="003B74B7">
              <w:trPr>
                <w:gridAfter w:val="1"/>
                <w:wAfter w:w="278" w:type="dxa"/>
                <w:trHeight w:val="267"/>
              </w:trPr>
              <w:tc>
                <w:tcPr>
                  <w:tcW w:w="2515"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ind w:firstLineChars="100" w:firstLine="160"/>
                    <w:jc w:val="center"/>
                    <w:rPr>
                      <w:rFonts w:ascii="Times New Roman" w:eastAsia="Times New Roman" w:hAnsi="Times New Roman" w:cs="Times New Roman"/>
                      <w:sz w:val="16"/>
                      <w:szCs w:val="16"/>
                      <w:lang w:eastAsia="lv-LV"/>
                    </w:rPr>
                  </w:pPr>
                  <w:proofErr w:type="spellStart"/>
                  <w:r w:rsidRPr="00B631E4">
                    <w:rPr>
                      <w:rFonts w:ascii="Times New Roman" w:eastAsia="Times New Roman" w:hAnsi="Times New Roman" w:cs="Times New Roman"/>
                      <w:sz w:val="16"/>
                      <w:szCs w:val="16"/>
                      <w:lang w:eastAsia="lv-LV"/>
                    </w:rPr>
                    <w:t>Transrektāla</w:t>
                  </w:r>
                  <w:proofErr w:type="spellEnd"/>
                  <w:r w:rsidRPr="00B631E4">
                    <w:rPr>
                      <w:rFonts w:ascii="Times New Roman" w:eastAsia="Times New Roman" w:hAnsi="Times New Roman" w:cs="Times New Roman"/>
                      <w:sz w:val="16"/>
                      <w:szCs w:val="16"/>
                      <w:lang w:eastAsia="lv-LV"/>
                    </w:rPr>
                    <w:t xml:space="preserve"> tēmēta </w:t>
                  </w:r>
                  <w:proofErr w:type="spellStart"/>
                  <w:r w:rsidRPr="00B631E4">
                    <w:rPr>
                      <w:rFonts w:ascii="Times New Roman" w:eastAsia="Times New Roman" w:hAnsi="Times New Roman" w:cs="Times New Roman"/>
                      <w:sz w:val="16"/>
                      <w:szCs w:val="16"/>
                      <w:lang w:eastAsia="lv-LV"/>
                    </w:rPr>
                    <w:t>prostatas</w:t>
                  </w:r>
                  <w:proofErr w:type="spellEnd"/>
                  <w:r w:rsidRPr="00B631E4">
                    <w:rPr>
                      <w:rFonts w:ascii="Times New Roman" w:eastAsia="Times New Roman" w:hAnsi="Times New Roman" w:cs="Times New Roman"/>
                      <w:sz w:val="16"/>
                      <w:szCs w:val="16"/>
                      <w:lang w:eastAsia="lv-LV"/>
                    </w:rPr>
                    <w:t xml:space="preserve"> biopsija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260.80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31 296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23 472</w:t>
                  </w:r>
                </w:p>
              </w:tc>
            </w:tr>
            <w:tr w:rsidR="00B631E4" w:rsidRPr="00B631E4" w:rsidTr="003B74B7">
              <w:trPr>
                <w:gridAfter w:val="1"/>
                <w:wAfter w:w="278" w:type="dxa"/>
                <w:trHeight w:val="755"/>
              </w:trPr>
              <w:tc>
                <w:tcPr>
                  <w:tcW w:w="2515"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ind w:firstLineChars="100" w:firstLine="160"/>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Priekšdziedzera vēža minimāli </w:t>
                  </w:r>
                  <w:proofErr w:type="spellStart"/>
                  <w:r w:rsidRPr="00B631E4">
                    <w:rPr>
                      <w:rFonts w:ascii="Times New Roman" w:eastAsia="Times New Roman" w:hAnsi="Times New Roman" w:cs="Times New Roman"/>
                      <w:sz w:val="16"/>
                      <w:szCs w:val="16"/>
                      <w:lang w:eastAsia="lv-LV"/>
                    </w:rPr>
                    <w:t>invazīvas</w:t>
                  </w:r>
                  <w:proofErr w:type="spellEnd"/>
                  <w:r w:rsidRPr="00B631E4">
                    <w:rPr>
                      <w:rFonts w:ascii="Times New Roman" w:eastAsia="Times New Roman" w:hAnsi="Times New Roman" w:cs="Times New Roman"/>
                      <w:sz w:val="16"/>
                      <w:szCs w:val="16"/>
                      <w:lang w:eastAsia="lv-LV"/>
                    </w:rPr>
                    <w:t xml:space="preserve"> ārstēšanas procedūra ar AIFU (augstas intensitātes fokusēta ultraskaņa) iekārtu</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1 924.85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76 994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57 746</w:t>
                  </w:r>
                </w:p>
              </w:tc>
            </w:tr>
            <w:tr w:rsidR="00B631E4" w:rsidRPr="00B631E4" w:rsidTr="003B74B7">
              <w:trPr>
                <w:gridAfter w:val="1"/>
                <w:wAfter w:w="278" w:type="dxa"/>
                <w:trHeight w:val="255"/>
              </w:trPr>
              <w:tc>
                <w:tcPr>
                  <w:tcW w:w="535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b/>
                      <w:sz w:val="16"/>
                      <w:szCs w:val="16"/>
                      <w:lang w:eastAsia="lv-LV"/>
                    </w:rPr>
                    <w:t>Kopā: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148 282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A300C" w:rsidRPr="00B631E4" w:rsidRDefault="007A300C" w:rsidP="003B74B7">
                  <w:pPr>
                    <w:spacing w:after="0" w:line="240" w:lineRule="auto"/>
                    <w:jc w:val="center"/>
                    <w:rPr>
                      <w:rFonts w:ascii="Times New Roman" w:eastAsia="Times New Roman" w:hAnsi="Times New Roman" w:cs="Times New Roman"/>
                      <w:b/>
                      <w:sz w:val="16"/>
                      <w:szCs w:val="16"/>
                      <w:lang w:eastAsia="lv-LV"/>
                    </w:rPr>
                  </w:pPr>
                  <w:r w:rsidRPr="00B631E4">
                    <w:rPr>
                      <w:rFonts w:ascii="Times New Roman" w:eastAsia="Times New Roman" w:hAnsi="Times New Roman" w:cs="Times New Roman"/>
                      <w:b/>
                      <w:sz w:val="16"/>
                      <w:szCs w:val="16"/>
                      <w:lang w:eastAsia="lv-LV"/>
                    </w:rPr>
                    <w:t>111 212</w:t>
                  </w:r>
                </w:p>
              </w:tc>
            </w:tr>
          </w:tbl>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165 874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221 165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 .</w:t>
            </w:r>
          </w:p>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pStyle w:val="tvhtml"/>
              <w:spacing w:before="0" w:beforeAutospacing="0" w:after="0" w:afterAutospacing="0"/>
              <w:ind w:left="39"/>
              <w:jc w:val="both"/>
              <w:rPr>
                <w:rFonts w:eastAsia="Calibri"/>
                <w:bCs/>
                <w:sz w:val="20"/>
                <w:szCs w:val="20"/>
              </w:rPr>
            </w:pPr>
            <w:r w:rsidRPr="00B631E4">
              <w:rPr>
                <w:b/>
                <w:sz w:val="20"/>
                <w:szCs w:val="20"/>
                <w:lang w:bidi="lv-LV"/>
              </w:rPr>
              <w:t>13.</w:t>
            </w:r>
            <w:r w:rsidRPr="00B631E4">
              <w:rPr>
                <w:sz w:val="20"/>
                <w:szCs w:val="20"/>
              </w:rPr>
              <w:t xml:space="preserve"> Atbilstoši Ministru kabineta 2019.gada 8.janvāra sēdes protokola Nr.1 </w:t>
            </w:r>
            <w:r w:rsidRPr="00B631E4">
              <w:rPr>
                <w:rFonts w:eastAsia="Calibri"/>
                <w:bCs/>
                <w:sz w:val="20"/>
                <w:szCs w:val="20"/>
              </w:rPr>
              <w:t xml:space="preserve">33. §, Informatīvais ziņojums “Par veselības reformas pasākumu īstenošanu 2019.gadā” 4.4.2. apakšpunktam 361 062 </w:t>
            </w:r>
            <w:proofErr w:type="spellStart"/>
            <w:r w:rsidRPr="00B631E4">
              <w:rPr>
                <w:rFonts w:eastAsia="Calibri"/>
                <w:bCs/>
                <w:sz w:val="20"/>
                <w:szCs w:val="20"/>
              </w:rPr>
              <w:t>euro</w:t>
            </w:r>
            <w:proofErr w:type="spellEnd"/>
            <w:r w:rsidRPr="00B631E4">
              <w:rPr>
                <w:rFonts w:eastAsia="Calibri"/>
                <w:bCs/>
                <w:sz w:val="20"/>
                <w:szCs w:val="20"/>
              </w:rPr>
              <w:t xml:space="preserve"> tika novirzīti, lai nodrošinātu jaundzimušo </w:t>
            </w:r>
            <w:proofErr w:type="spellStart"/>
            <w:r w:rsidRPr="00B631E4">
              <w:rPr>
                <w:rFonts w:eastAsia="Calibri"/>
                <w:bCs/>
                <w:sz w:val="20"/>
                <w:szCs w:val="20"/>
              </w:rPr>
              <w:t>skrīningu</w:t>
            </w:r>
            <w:proofErr w:type="spellEnd"/>
            <w:r w:rsidRPr="00B631E4">
              <w:rPr>
                <w:rFonts w:eastAsia="Calibri"/>
                <w:bCs/>
                <w:sz w:val="20"/>
                <w:szCs w:val="20"/>
              </w:rPr>
              <w:t xml:space="preserve"> veikšanu, t.sk. pasākumam “Paplašinātais jaundzimušo </w:t>
            </w:r>
            <w:proofErr w:type="spellStart"/>
            <w:r w:rsidRPr="00B631E4">
              <w:rPr>
                <w:rFonts w:eastAsia="Calibri"/>
                <w:bCs/>
                <w:sz w:val="20"/>
                <w:szCs w:val="20"/>
              </w:rPr>
              <w:t>skrīnings</w:t>
            </w:r>
            <w:proofErr w:type="spellEnd"/>
            <w:r w:rsidRPr="00B631E4">
              <w:rPr>
                <w:rFonts w:eastAsia="Calibri"/>
                <w:bCs/>
                <w:sz w:val="20"/>
                <w:szCs w:val="20"/>
              </w:rPr>
              <w:t xml:space="preserve">” 175 780 </w:t>
            </w:r>
            <w:proofErr w:type="spellStart"/>
            <w:r w:rsidRPr="00B631E4">
              <w:rPr>
                <w:rFonts w:eastAsia="Calibri"/>
                <w:bCs/>
                <w:sz w:val="20"/>
                <w:szCs w:val="20"/>
              </w:rPr>
              <w:t>euro</w:t>
            </w:r>
            <w:proofErr w:type="spellEnd"/>
            <w:r w:rsidRPr="00B631E4">
              <w:rPr>
                <w:rFonts w:eastAsia="Calibri"/>
                <w:bCs/>
                <w:sz w:val="20"/>
                <w:szCs w:val="20"/>
              </w:rPr>
              <w:t xml:space="preserve"> apmērā (no 2019.gada 1. jūlija), pārdalot iepriekšminēto finansējumu uz Veselības ministrijas valsts budžeta apakšprogrammu 33.18.00 “Plānveida stacionāro veselības aprūpes pakalpojumu nodrošināšana”.</w:t>
            </w:r>
          </w:p>
          <w:p w:rsidR="007A300C" w:rsidRPr="00B631E4" w:rsidRDefault="007A300C" w:rsidP="003B74B7">
            <w:pPr>
              <w:spacing w:after="0" w:line="240" w:lineRule="auto"/>
              <w:jc w:val="both"/>
              <w:rPr>
                <w:rFonts w:ascii="Times New Roman" w:eastAsia="Times New Roman" w:hAnsi="Times New Roman" w:cs="Times New Roman"/>
                <w:b/>
                <w:sz w:val="28"/>
                <w:szCs w:val="28"/>
                <w:shd w:val="clear" w:color="auto" w:fill="FFFFFF"/>
                <w:lang w:eastAsia="lv-LV" w:bidi="lv-LV"/>
              </w:rPr>
            </w:pPr>
            <w:r w:rsidRPr="00B631E4">
              <w:rPr>
                <w:rFonts w:ascii="Times New Roman" w:eastAsia="Times New Roman" w:hAnsi="Times New Roman" w:cs="Times New Roman"/>
                <w:sz w:val="20"/>
                <w:szCs w:val="20"/>
                <w:lang w:eastAsia="lv-LV" w:bidi="lv-LV"/>
              </w:rPr>
              <w:t>Ņemot vērā iepriekšminēto, noteikumu projekta 1.pielikuma 1.1.1.4 apakšpunkts un 6.pielikuma 2.4.apakšpunkts</w:t>
            </w:r>
            <w:r w:rsidRPr="00B631E4">
              <w:rPr>
                <w:rFonts w:ascii="Times New Roman" w:eastAsia="Times New Roman" w:hAnsi="Times New Roman" w:cs="Times New Roman"/>
                <w:sz w:val="20"/>
                <w:szCs w:val="20"/>
                <w:shd w:val="clear" w:color="auto" w:fill="FFFFFF"/>
                <w:lang w:eastAsia="lv-LV" w:bidi="lv-LV"/>
              </w:rPr>
              <w:t xml:space="preserve"> paredz nodrošināt paplašināto jaundzimušo </w:t>
            </w:r>
            <w:proofErr w:type="spellStart"/>
            <w:r w:rsidRPr="00B631E4">
              <w:rPr>
                <w:rFonts w:ascii="Times New Roman" w:eastAsia="Times New Roman" w:hAnsi="Times New Roman" w:cs="Times New Roman"/>
                <w:sz w:val="20"/>
                <w:szCs w:val="20"/>
                <w:shd w:val="clear" w:color="auto" w:fill="FFFFFF"/>
                <w:lang w:eastAsia="lv-LV" w:bidi="lv-LV"/>
              </w:rPr>
              <w:t>skrīningu</w:t>
            </w:r>
            <w:proofErr w:type="spellEnd"/>
            <w:r w:rsidRPr="00B631E4">
              <w:rPr>
                <w:rFonts w:ascii="Times New Roman" w:eastAsia="Times New Roman" w:hAnsi="Times New Roman" w:cs="Times New Roman"/>
                <w:sz w:val="20"/>
                <w:szCs w:val="20"/>
                <w:shd w:val="clear" w:color="auto" w:fill="FFFFFF"/>
                <w:lang w:eastAsia="lv-LV" w:bidi="lv-LV"/>
              </w:rPr>
              <w:t xml:space="preserve">, radot ietekmi </w:t>
            </w:r>
            <w:r w:rsidRPr="00B631E4">
              <w:rPr>
                <w:rFonts w:ascii="Times New Roman" w:eastAsia="Times New Roman" w:hAnsi="Times New Roman" w:cs="Times New Roman"/>
                <w:b/>
                <w:sz w:val="28"/>
                <w:szCs w:val="28"/>
                <w:shd w:val="clear" w:color="auto" w:fill="FFFFFF"/>
                <w:lang w:eastAsia="lv-LV" w:bidi="lv-LV"/>
              </w:rPr>
              <w:t xml:space="preserve">175 780 </w:t>
            </w:r>
            <w:proofErr w:type="spellStart"/>
            <w:r w:rsidRPr="00B631E4">
              <w:rPr>
                <w:rFonts w:ascii="Times New Roman" w:eastAsia="Times New Roman" w:hAnsi="Times New Roman" w:cs="Times New Roman"/>
                <w:b/>
                <w:i/>
                <w:sz w:val="28"/>
                <w:szCs w:val="28"/>
                <w:shd w:val="clear" w:color="auto" w:fill="FFFFFF"/>
                <w:lang w:eastAsia="lv-LV" w:bidi="lv-LV"/>
              </w:rPr>
              <w:t>euro</w:t>
            </w:r>
            <w:proofErr w:type="spellEnd"/>
            <w:r w:rsidRPr="00B631E4">
              <w:rPr>
                <w:rFonts w:ascii="Times New Roman" w:eastAsia="Times New Roman" w:hAnsi="Times New Roman" w:cs="Times New Roman"/>
                <w:b/>
                <w:sz w:val="28"/>
                <w:szCs w:val="28"/>
                <w:shd w:val="clear" w:color="auto" w:fill="FFFFFF"/>
                <w:lang w:eastAsia="lv-LV" w:bidi="lv-LV"/>
              </w:rPr>
              <w:t xml:space="preserve"> </w:t>
            </w:r>
            <w:r w:rsidRPr="00B631E4">
              <w:rPr>
                <w:rFonts w:ascii="Times New Roman" w:eastAsia="Times New Roman" w:hAnsi="Times New Roman" w:cs="Times New Roman"/>
                <w:sz w:val="20"/>
                <w:szCs w:val="20"/>
                <w:shd w:val="clear" w:color="auto" w:fill="FFFFFF"/>
                <w:lang w:eastAsia="lv-LV" w:bidi="lv-LV"/>
              </w:rPr>
              <w:t xml:space="preserve">(nepieciešamais finansējums no 2019.gada 1.jūlija – 175 780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skat. tabulu Nr.19)</w:t>
            </w:r>
            <w:r w:rsidRPr="00B631E4">
              <w:rPr>
                <w:rFonts w:ascii="Times New Roman" w:eastAsia="Times New Roman" w:hAnsi="Times New Roman" w:cs="Times New Roman"/>
                <w:sz w:val="28"/>
                <w:szCs w:val="28"/>
                <w:shd w:val="clear" w:color="auto" w:fill="FFFFFF"/>
                <w:lang w:eastAsia="lv-LV" w:bidi="lv-LV"/>
              </w:rPr>
              <w:t>.</w:t>
            </w:r>
            <w:r w:rsidRPr="00B631E4">
              <w:rPr>
                <w:rFonts w:ascii="Times New Roman" w:eastAsia="Times New Roman" w:hAnsi="Times New Roman" w:cs="Times New Roman"/>
                <w:b/>
                <w:sz w:val="28"/>
                <w:szCs w:val="28"/>
                <w:shd w:val="clear" w:color="auto" w:fill="FFFFFF"/>
                <w:lang w:eastAsia="lv-LV" w:bidi="lv-LV"/>
              </w:rPr>
              <w:t xml:space="preserve"> </w:t>
            </w:r>
          </w:p>
          <w:p w:rsidR="007A300C" w:rsidRPr="00B631E4" w:rsidRDefault="007A300C" w:rsidP="003B74B7">
            <w:pPr>
              <w:spacing w:after="0" w:line="240" w:lineRule="auto"/>
              <w:jc w:val="both"/>
              <w:rPr>
                <w:rFonts w:ascii="Times New Roman" w:eastAsia="Calibri" w:hAnsi="Times New Roman" w:cs="Times New Roman"/>
                <w:bCs/>
                <w:sz w:val="20"/>
                <w:szCs w:val="20"/>
              </w:rPr>
            </w:pPr>
            <w:r w:rsidRPr="00B631E4">
              <w:rPr>
                <w:rFonts w:ascii="Times New Roman" w:eastAsia="Times New Roman" w:hAnsi="Times New Roman" w:cs="Times New Roman"/>
                <w:sz w:val="20"/>
                <w:szCs w:val="20"/>
                <w:shd w:val="clear" w:color="auto" w:fill="FFFFFF"/>
                <w:lang w:eastAsia="lv-LV" w:bidi="lv-LV"/>
              </w:rPr>
              <w:t xml:space="preserve"> </w:t>
            </w:r>
            <w:r w:rsidRPr="00B631E4">
              <w:rPr>
                <w:rFonts w:ascii="Times New Roman" w:hAnsi="Times New Roman" w:cs="Times New Roman"/>
                <w:i/>
                <w:sz w:val="20"/>
                <w:szCs w:val="20"/>
              </w:rPr>
              <w:t xml:space="preserve">Iepriekšminēto pasākumu plānots īstenot 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eastAsia="Calibri" w:hAnsi="Times New Roman" w:cs="Times New Roman"/>
                <w:bCs/>
                <w:sz w:val="20"/>
                <w:szCs w:val="20"/>
              </w:rPr>
              <w:t>no budžeta resora “74. Gadskārtējā valsts budžeta izpildes procesā pārdalāmais finansējums” 08.00.00 programmā “Veselības aprūpes sistēmas reformas ieviešanas finansējums” pārdalītā finansējuma veselības aprūpes sistēmas reformas pasākumu īstenošanai 2019.gadam.</w:t>
            </w:r>
          </w:p>
          <w:p w:rsidR="007A300C" w:rsidRPr="00B631E4" w:rsidRDefault="007A300C" w:rsidP="003B74B7">
            <w:pPr>
              <w:spacing w:after="0" w:line="240" w:lineRule="auto"/>
              <w:jc w:val="right"/>
              <w:rPr>
                <w:rFonts w:ascii="Times New Roman" w:eastAsia="Times New Roman" w:hAnsi="Times New Roman" w:cs="Times New Roman"/>
                <w:i/>
                <w:shd w:val="clear" w:color="auto" w:fill="FFFFFF"/>
                <w:lang w:eastAsia="lv-LV" w:bidi="lv-LV"/>
              </w:rPr>
            </w:pPr>
            <w:r w:rsidRPr="00B631E4">
              <w:rPr>
                <w:rFonts w:ascii="Times New Roman" w:eastAsia="Times New Roman" w:hAnsi="Times New Roman" w:cs="Times New Roman"/>
                <w:i/>
                <w:sz w:val="20"/>
                <w:szCs w:val="20"/>
                <w:shd w:val="clear" w:color="auto" w:fill="FFFFFF"/>
                <w:lang w:eastAsia="lv-LV" w:bidi="lv-LV"/>
              </w:rPr>
              <w:t>Tabula Nr.19</w:t>
            </w:r>
          </w:p>
          <w:p w:rsidR="007A300C" w:rsidRPr="00B631E4" w:rsidRDefault="007A300C" w:rsidP="003B74B7">
            <w:pPr>
              <w:spacing w:after="120"/>
              <w:ind w:firstLine="720"/>
              <w:jc w:val="center"/>
              <w:rPr>
                <w:rFonts w:ascii="Times New Roman" w:hAnsi="Times New Roman" w:cs="Times New Roman"/>
                <w:iCs/>
                <w:sz w:val="16"/>
                <w:szCs w:val="16"/>
                <w:shd w:val="clear" w:color="auto" w:fill="FFFFFF"/>
              </w:rPr>
            </w:pPr>
            <w:r w:rsidRPr="00B631E4">
              <w:rPr>
                <w:rFonts w:ascii="Times New Roman" w:hAnsi="Times New Roman" w:cs="Times New Roman"/>
                <w:iCs/>
                <w:sz w:val="16"/>
                <w:szCs w:val="16"/>
                <w:shd w:val="clear" w:color="auto" w:fill="FFFFFF"/>
              </w:rPr>
              <w:t xml:space="preserve">Paplašinātajam jaundzimušo </w:t>
            </w:r>
            <w:proofErr w:type="spellStart"/>
            <w:r w:rsidRPr="00B631E4">
              <w:rPr>
                <w:rFonts w:ascii="Times New Roman" w:hAnsi="Times New Roman" w:cs="Times New Roman"/>
                <w:iCs/>
                <w:sz w:val="16"/>
                <w:szCs w:val="16"/>
                <w:shd w:val="clear" w:color="auto" w:fill="FFFFFF"/>
              </w:rPr>
              <w:t>skrīningam</w:t>
            </w:r>
            <w:proofErr w:type="spellEnd"/>
            <w:r w:rsidRPr="00B631E4">
              <w:rPr>
                <w:rFonts w:ascii="Times New Roman" w:hAnsi="Times New Roman" w:cs="Times New Roman"/>
                <w:iCs/>
                <w:sz w:val="16"/>
                <w:szCs w:val="16"/>
                <w:shd w:val="clear" w:color="auto" w:fill="FFFFFF"/>
              </w:rPr>
              <w:t xml:space="preserve"> nepieciešamais finansējums</w:t>
            </w:r>
          </w:p>
          <w:tbl>
            <w:tblPr>
              <w:tblW w:w="7141" w:type="dxa"/>
              <w:jc w:val="center"/>
              <w:tblLayout w:type="fixed"/>
              <w:tblLook w:val="04A0" w:firstRow="1" w:lastRow="0" w:firstColumn="1" w:lastColumn="0" w:noHBand="0" w:noVBand="1"/>
            </w:tblPr>
            <w:tblGrid>
              <w:gridCol w:w="582"/>
              <w:gridCol w:w="2134"/>
              <w:gridCol w:w="368"/>
              <w:gridCol w:w="55"/>
              <w:gridCol w:w="520"/>
              <w:gridCol w:w="55"/>
              <w:gridCol w:w="458"/>
              <w:gridCol w:w="55"/>
              <w:gridCol w:w="597"/>
              <w:gridCol w:w="55"/>
              <w:gridCol w:w="1064"/>
              <w:gridCol w:w="55"/>
              <w:gridCol w:w="1143"/>
            </w:tblGrid>
            <w:tr w:rsidR="00B631E4" w:rsidRPr="00B631E4" w:rsidTr="003B74B7">
              <w:trPr>
                <w:trHeight w:val="52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proofErr w:type="spellStart"/>
                  <w:r w:rsidRPr="00B631E4">
                    <w:rPr>
                      <w:rFonts w:ascii="Times New Roman" w:eastAsia="Times New Roman" w:hAnsi="Times New Roman" w:cs="Times New Roman"/>
                      <w:sz w:val="16"/>
                      <w:szCs w:val="16"/>
                      <w:lang w:eastAsia="lv-LV"/>
                    </w:rPr>
                    <w:t>Nr.p</w:t>
                  </w:r>
                  <w:r w:rsidRPr="00B631E4">
                    <w:rPr>
                      <w:rFonts w:ascii="Times New Roman" w:eastAsia="Times New Roman" w:hAnsi="Times New Roman" w:cs="Times New Roman"/>
                      <w:sz w:val="16"/>
                      <w:szCs w:val="16"/>
                      <w:shd w:val="clear" w:color="auto" w:fill="FFC000"/>
                      <w:lang w:eastAsia="lv-LV"/>
                    </w:rPr>
                    <w:t>.k</w:t>
                  </w:r>
                  <w:proofErr w:type="spellEnd"/>
                  <w:r w:rsidRPr="00B631E4">
                    <w:rPr>
                      <w:rFonts w:ascii="Times New Roman" w:eastAsia="Times New Roman" w:hAnsi="Times New Roman" w:cs="Times New Roman"/>
                      <w:sz w:val="16"/>
                      <w:szCs w:val="16"/>
                      <w:shd w:val="clear" w:color="auto" w:fill="FFC000"/>
                      <w:lang w:eastAsia="lv-LV"/>
                    </w:rPr>
                    <w:t>.</w:t>
                  </w:r>
                </w:p>
              </w:tc>
              <w:tc>
                <w:tcPr>
                  <w:tcW w:w="2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Manipulācija</w:t>
                  </w:r>
                </w:p>
              </w:tc>
              <w:tc>
                <w:tcPr>
                  <w:tcW w:w="423"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Manipulācijas kods</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NVD apmaksāts  (A) / neapmaksāts  (N)</w:t>
                  </w:r>
                </w:p>
              </w:tc>
              <w:tc>
                <w:tcPr>
                  <w:tcW w:w="513" w:type="dxa"/>
                  <w:gridSpan w:val="2"/>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Cena ar PVN, </w:t>
                  </w:r>
                  <w:proofErr w:type="spellStart"/>
                  <w:r w:rsidRPr="00B631E4">
                    <w:rPr>
                      <w:rFonts w:ascii="Times New Roman" w:eastAsia="Times New Roman" w:hAnsi="Times New Roman" w:cs="Times New Roman"/>
                      <w:i/>
                      <w:iCs/>
                      <w:sz w:val="16"/>
                      <w:szCs w:val="16"/>
                      <w:lang w:eastAsia="lv-LV"/>
                    </w:rPr>
                    <w:t>euro</w:t>
                  </w:r>
                  <w:proofErr w:type="spellEnd"/>
                </w:p>
              </w:tc>
              <w:tc>
                <w:tcPr>
                  <w:tcW w:w="2914" w:type="dxa"/>
                  <w:gridSpan w:val="5"/>
                  <w:tcBorders>
                    <w:top w:val="single" w:sz="4" w:space="0" w:color="auto"/>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Papildus plānotie izmeklējumi</w:t>
                  </w:r>
                </w:p>
              </w:tc>
            </w:tr>
            <w:tr w:rsidR="00B631E4" w:rsidRPr="00B631E4" w:rsidTr="003B74B7">
              <w:trPr>
                <w:trHeight w:val="814"/>
                <w:jc w:val="center"/>
              </w:trPr>
              <w:tc>
                <w:tcPr>
                  <w:tcW w:w="582" w:type="dxa"/>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2134" w:type="dxa"/>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423" w:type="dxa"/>
                  <w:gridSpan w:val="2"/>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75" w:type="dxa"/>
                  <w:gridSpan w:val="2"/>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13" w:type="dxa"/>
                  <w:gridSpan w:val="2"/>
                  <w:vMerge/>
                  <w:tcBorders>
                    <w:left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652" w:type="dxa"/>
                  <w:gridSpan w:val="2"/>
                  <w:tcBorders>
                    <w:top w:val="nil"/>
                    <w:left w:val="single" w:sz="4" w:space="0" w:color="auto"/>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Apjoms gadā</w:t>
                  </w:r>
                </w:p>
              </w:tc>
              <w:tc>
                <w:tcPr>
                  <w:tcW w:w="1119" w:type="dxa"/>
                  <w:gridSpan w:val="2"/>
                  <w:tcBorders>
                    <w:top w:val="nil"/>
                    <w:left w:val="nil"/>
                    <w:bottom w:val="single" w:sz="4" w:space="0" w:color="auto"/>
                    <w:right w:val="single" w:sz="4" w:space="0" w:color="auto"/>
                  </w:tcBorders>
                  <w:shd w:val="clear" w:color="auto"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Summa gadā, </w:t>
                  </w:r>
                  <w:proofErr w:type="spellStart"/>
                  <w:r w:rsidRPr="00B631E4">
                    <w:rPr>
                      <w:rFonts w:ascii="Times New Roman" w:eastAsia="Times New Roman" w:hAnsi="Times New Roman" w:cs="Times New Roman"/>
                      <w:i/>
                      <w:iCs/>
                      <w:sz w:val="16"/>
                      <w:szCs w:val="16"/>
                      <w:lang w:eastAsia="lv-LV"/>
                    </w:rPr>
                    <w:t>euro</w:t>
                  </w:r>
                  <w:proofErr w:type="spellEnd"/>
                </w:p>
              </w:tc>
              <w:tc>
                <w:tcPr>
                  <w:tcW w:w="1143" w:type="dxa"/>
                  <w:tcBorders>
                    <w:top w:val="nil"/>
                    <w:left w:val="nil"/>
                    <w:bottom w:val="single" w:sz="4" w:space="0" w:color="auto"/>
                    <w:right w:val="single" w:sz="4" w:space="0" w:color="auto"/>
                  </w:tcBorders>
                  <w:shd w:val="clear" w:color="auto" w:fill="FFC000"/>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shd w:val="clear" w:color="auto" w:fill="FFC000"/>
                      <w:lang w:eastAsia="lv-LV"/>
                    </w:rPr>
                    <w:t>Nepieciešamais finansējums no 2019.gada 1.jūlija</w:t>
                  </w:r>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i/>
                      <w:sz w:val="16"/>
                      <w:szCs w:val="16"/>
                      <w:lang w:eastAsia="lv-LV"/>
                    </w:rPr>
                    <w:t>euro</w:t>
                  </w:r>
                  <w:proofErr w:type="spellEnd"/>
                </w:p>
              </w:tc>
            </w:tr>
            <w:tr w:rsidR="00B631E4" w:rsidRPr="00B631E4" w:rsidTr="003B74B7">
              <w:trPr>
                <w:trHeight w:val="407"/>
                <w:jc w:val="center"/>
              </w:trPr>
              <w:tc>
                <w:tcPr>
                  <w:tcW w:w="7141"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Paplašināts jaundzimušo </w:t>
                  </w:r>
                  <w:proofErr w:type="spellStart"/>
                  <w:r w:rsidRPr="00B631E4">
                    <w:rPr>
                      <w:rFonts w:ascii="Times New Roman" w:eastAsia="Times New Roman" w:hAnsi="Times New Roman" w:cs="Times New Roman"/>
                      <w:sz w:val="16"/>
                      <w:szCs w:val="16"/>
                      <w:lang w:eastAsia="lv-LV"/>
                    </w:rPr>
                    <w:t>skrīnings</w:t>
                  </w:r>
                  <w:proofErr w:type="spellEnd"/>
                  <w:r w:rsidRPr="00B631E4">
                    <w:rPr>
                      <w:rFonts w:ascii="Times New Roman" w:eastAsia="Times New Roman" w:hAnsi="Times New Roman" w:cs="Times New Roman"/>
                      <w:sz w:val="16"/>
                      <w:szCs w:val="16"/>
                      <w:lang w:eastAsia="lv-LV"/>
                    </w:rPr>
                    <w:t xml:space="preserve"> (ar </w:t>
                  </w:r>
                  <w:proofErr w:type="spellStart"/>
                  <w:r w:rsidRPr="00B631E4">
                    <w:rPr>
                      <w:rFonts w:ascii="Times New Roman" w:eastAsia="Times New Roman" w:hAnsi="Times New Roman" w:cs="Times New Roman"/>
                      <w:sz w:val="16"/>
                      <w:szCs w:val="16"/>
                      <w:lang w:eastAsia="lv-LV"/>
                    </w:rPr>
                    <w:t>cistiskā</w:t>
                  </w:r>
                  <w:proofErr w:type="spellEnd"/>
                  <w:r w:rsidRPr="00B631E4">
                    <w:rPr>
                      <w:rFonts w:ascii="Times New Roman" w:eastAsia="Times New Roman" w:hAnsi="Times New Roman" w:cs="Times New Roman"/>
                      <w:sz w:val="16"/>
                      <w:szCs w:val="16"/>
                      <w:lang w:eastAsia="lv-LV"/>
                    </w:rPr>
                    <w:t xml:space="preserve"> fibroze, </w:t>
                  </w:r>
                  <w:proofErr w:type="spellStart"/>
                  <w:r w:rsidRPr="00B631E4">
                    <w:rPr>
                      <w:rFonts w:ascii="Times New Roman" w:eastAsia="Times New Roman" w:hAnsi="Times New Roman" w:cs="Times New Roman"/>
                      <w:sz w:val="16"/>
                      <w:szCs w:val="16"/>
                      <w:lang w:eastAsia="lv-LV"/>
                    </w:rPr>
                    <w:t>galaktozēmiju</w:t>
                  </w:r>
                  <w:proofErr w:type="spellEnd"/>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biotinidāzes</w:t>
                  </w:r>
                  <w:proofErr w:type="spellEnd"/>
                  <w:r w:rsidRPr="00B631E4">
                    <w:rPr>
                      <w:rFonts w:ascii="Times New Roman" w:eastAsia="Times New Roman" w:hAnsi="Times New Roman" w:cs="Times New Roman"/>
                      <w:sz w:val="16"/>
                      <w:szCs w:val="16"/>
                      <w:lang w:eastAsia="lv-LV"/>
                    </w:rPr>
                    <w:t xml:space="preserve"> deficītu, virsnieru garozas </w:t>
                  </w:r>
                  <w:proofErr w:type="spellStart"/>
                  <w:r w:rsidRPr="00B631E4">
                    <w:rPr>
                      <w:rFonts w:ascii="Times New Roman" w:eastAsia="Times New Roman" w:hAnsi="Times New Roman" w:cs="Times New Roman"/>
                      <w:sz w:val="16"/>
                      <w:szCs w:val="16"/>
                      <w:lang w:eastAsia="lv-LV"/>
                    </w:rPr>
                    <w:t>hiperplāziju</w:t>
                  </w:r>
                  <w:proofErr w:type="spellEnd"/>
                  <w:r w:rsidRPr="00B631E4">
                    <w:rPr>
                      <w:rFonts w:ascii="Times New Roman" w:eastAsia="Times New Roman" w:hAnsi="Times New Roman" w:cs="Times New Roman"/>
                      <w:sz w:val="16"/>
                      <w:szCs w:val="16"/>
                      <w:lang w:eastAsia="lv-LV"/>
                    </w:rPr>
                    <w:t>)</w:t>
                  </w:r>
                </w:p>
              </w:tc>
            </w:tr>
            <w:tr w:rsidR="00B631E4" w:rsidRPr="00B631E4" w:rsidTr="003B74B7">
              <w:trPr>
                <w:trHeight w:val="288"/>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i/>
                      <w:iCs/>
                      <w:sz w:val="16"/>
                      <w:szCs w:val="16"/>
                      <w:lang w:eastAsia="lv-LV"/>
                    </w:rPr>
                  </w:pPr>
                  <w:r w:rsidRPr="00B631E4">
                    <w:rPr>
                      <w:rFonts w:ascii="Times New Roman" w:eastAsia="Times New Roman" w:hAnsi="Times New Roman" w:cs="Times New Roman"/>
                      <w:i/>
                      <w:iCs/>
                      <w:sz w:val="16"/>
                      <w:szCs w:val="16"/>
                      <w:lang w:eastAsia="lv-LV"/>
                    </w:rPr>
                    <w:t>1</w:t>
                  </w:r>
                </w:p>
              </w:tc>
              <w:tc>
                <w:tcPr>
                  <w:tcW w:w="2134" w:type="dxa"/>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rPr>
                      <w:rFonts w:ascii="Times New Roman" w:eastAsia="Times New Roman" w:hAnsi="Times New Roman" w:cs="Times New Roman"/>
                      <w:b/>
                      <w:i/>
                      <w:iCs/>
                      <w:sz w:val="16"/>
                      <w:szCs w:val="16"/>
                      <w:lang w:eastAsia="lv-LV"/>
                    </w:rPr>
                  </w:pPr>
                  <w:proofErr w:type="spellStart"/>
                  <w:r w:rsidRPr="00B631E4">
                    <w:rPr>
                      <w:rFonts w:ascii="Times New Roman" w:eastAsia="Times New Roman" w:hAnsi="Times New Roman" w:cs="Times New Roman"/>
                      <w:b/>
                      <w:i/>
                      <w:iCs/>
                      <w:sz w:val="16"/>
                      <w:szCs w:val="16"/>
                      <w:lang w:eastAsia="lv-LV"/>
                    </w:rPr>
                    <w:t>Cistiskā</w:t>
                  </w:r>
                  <w:proofErr w:type="spellEnd"/>
                  <w:r w:rsidRPr="00B631E4">
                    <w:rPr>
                      <w:rFonts w:ascii="Times New Roman" w:eastAsia="Times New Roman" w:hAnsi="Times New Roman" w:cs="Times New Roman"/>
                      <w:b/>
                      <w:i/>
                      <w:iCs/>
                      <w:sz w:val="16"/>
                      <w:szCs w:val="16"/>
                      <w:lang w:eastAsia="lv-LV"/>
                    </w:rPr>
                    <w:t xml:space="preserve"> fibroze</w:t>
                  </w:r>
                </w:p>
              </w:tc>
              <w:tc>
                <w:tcPr>
                  <w:tcW w:w="36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w:t>
                  </w:r>
                </w:p>
              </w:tc>
              <w:tc>
                <w:tcPr>
                  <w:tcW w:w="575"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N</w:t>
                  </w:r>
                </w:p>
              </w:tc>
              <w:tc>
                <w:tcPr>
                  <w:tcW w:w="513"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4.11</w:t>
                  </w:r>
                </w:p>
              </w:tc>
              <w:tc>
                <w:tcPr>
                  <w:tcW w:w="652"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22000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90 420</w:t>
                  </w:r>
                </w:p>
              </w:tc>
              <w:tc>
                <w:tcPr>
                  <w:tcW w:w="1198" w:type="dxa"/>
                  <w:gridSpan w:val="2"/>
                  <w:tcBorders>
                    <w:top w:val="nil"/>
                    <w:left w:val="nil"/>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45 210</w:t>
                  </w:r>
                </w:p>
              </w:tc>
            </w:tr>
            <w:tr w:rsidR="00B631E4" w:rsidRPr="00B631E4" w:rsidTr="003B74B7">
              <w:trPr>
                <w:trHeight w:val="288"/>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i/>
                      <w:iCs/>
                      <w:sz w:val="16"/>
                      <w:szCs w:val="16"/>
                      <w:lang w:eastAsia="lv-LV"/>
                    </w:rPr>
                  </w:pPr>
                  <w:r w:rsidRPr="00B631E4">
                    <w:rPr>
                      <w:rFonts w:ascii="Times New Roman" w:eastAsia="Times New Roman" w:hAnsi="Times New Roman" w:cs="Times New Roman"/>
                      <w:i/>
                      <w:iCs/>
                      <w:sz w:val="16"/>
                      <w:szCs w:val="16"/>
                      <w:lang w:eastAsia="lv-LV"/>
                    </w:rPr>
                    <w:t>2</w:t>
                  </w:r>
                </w:p>
              </w:tc>
              <w:tc>
                <w:tcPr>
                  <w:tcW w:w="2134" w:type="dxa"/>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rPr>
                      <w:rFonts w:ascii="Times New Roman" w:eastAsia="Times New Roman" w:hAnsi="Times New Roman" w:cs="Times New Roman"/>
                      <w:b/>
                      <w:i/>
                      <w:iCs/>
                      <w:sz w:val="16"/>
                      <w:szCs w:val="16"/>
                      <w:lang w:eastAsia="lv-LV"/>
                    </w:rPr>
                  </w:pPr>
                  <w:proofErr w:type="spellStart"/>
                  <w:r w:rsidRPr="00B631E4">
                    <w:rPr>
                      <w:rFonts w:ascii="Times New Roman" w:eastAsia="Times New Roman" w:hAnsi="Times New Roman" w:cs="Times New Roman"/>
                      <w:b/>
                      <w:i/>
                      <w:iCs/>
                      <w:sz w:val="16"/>
                      <w:szCs w:val="16"/>
                      <w:lang w:eastAsia="lv-LV"/>
                    </w:rPr>
                    <w:t>Galaktozēmija</w:t>
                  </w:r>
                  <w:proofErr w:type="spellEnd"/>
                </w:p>
              </w:tc>
              <w:tc>
                <w:tcPr>
                  <w:tcW w:w="36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w:t>
                  </w:r>
                </w:p>
              </w:tc>
              <w:tc>
                <w:tcPr>
                  <w:tcW w:w="575"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N</w:t>
                  </w:r>
                </w:p>
              </w:tc>
              <w:tc>
                <w:tcPr>
                  <w:tcW w:w="513"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3.73</w:t>
                  </w:r>
                </w:p>
              </w:tc>
              <w:tc>
                <w:tcPr>
                  <w:tcW w:w="652"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22000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82 060</w:t>
                  </w:r>
                </w:p>
              </w:tc>
              <w:tc>
                <w:tcPr>
                  <w:tcW w:w="1198" w:type="dxa"/>
                  <w:gridSpan w:val="2"/>
                  <w:tcBorders>
                    <w:top w:val="nil"/>
                    <w:left w:val="nil"/>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41 030</w:t>
                  </w:r>
                </w:p>
              </w:tc>
            </w:tr>
            <w:tr w:rsidR="00B631E4" w:rsidRPr="00B631E4" w:rsidTr="003B74B7">
              <w:trPr>
                <w:trHeight w:val="288"/>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i/>
                      <w:iCs/>
                      <w:sz w:val="16"/>
                      <w:szCs w:val="16"/>
                      <w:lang w:eastAsia="lv-LV"/>
                    </w:rPr>
                  </w:pPr>
                  <w:r w:rsidRPr="00B631E4">
                    <w:rPr>
                      <w:rFonts w:ascii="Times New Roman" w:eastAsia="Times New Roman" w:hAnsi="Times New Roman" w:cs="Times New Roman"/>
                      <w:i/>
                      <w:iCs/>
                      <w:sz w:val="16"/>
                      <w:szCs w:val="16"/>
                      <w:lang w:eastAsia="lv-LV"/>
                    </w:rPr>
                    <w:t>3</w:t>
                  </w:r>
                </w:p>
              </w:tc>
              <w:tc>
                <w:tcPr>
                  <w:tcW w:w="2134" w:type="dxa"/>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rPr>
                      <w:rFonts w:ascii="Times New Roman" w:eastAsia="Times New Roman" w:hAnsi="Times New Roman" w:cs="Times New Roman"/>
                      <w:b/>
                      <w:i/>
                      <w:iCs/>
                      <w:sz w:val="16"/>
                      <w:szCs w:val="16"/>
                      <w:lang w:eastAsia="lv-LV"/>
                    </w:rPr>
                  </w:pPr>
                  <w:proofErr w:type="spellStart"/>
                  <w:r w:rsidRPr="00B631E4">
                    <w:rPr>
                      <w:rFonts w:ascii="Times New Roman" w:eastAsia="Times New Roman" w:hAnsi="Times New Roman" w:cs="Times New Roman"/>
                      <w:b/>
                      <w:i/>
                      <w:iCs/>
                      <w:sz w:val="16"/>
                      <w:szCs w:val="16"/>
                      <w:lang w:eastAsia="lv-LV"/>
                    </w:rPr>
                    <w:t>Biotinidāzes</w:t>
                  </w:r>
                  <w:proofErr w:type="spellEnd"/>
                  <w:r w:rsidRPr="00B631E4">
                    <w:rPr>
                      <w:rFonts w:ascii="Times New Roman" w:eastAsia="Times New Roman" w:hAnsi="Times New Roman" w:cs="Times New Roman"/>
                      <w:b/>
                      <w:i/>
                      <w:iCs/>
                      <w:sz w:val="16"/>
                      <w:szCs w:val="16"/>
                      <w:lang w:eastAsia="lv-LV"/>
                    </w:rPr>
                    <w:t xml:space="preserve"> deficīts</w:t>
                  </w:r>
                </w:p>
              </w:tc>
              <w:tc>
                <w:tcPr>
                  <w:tcW w:w="36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w:t>
                  </w:r>
                </w:p>
              </w:tc>
              <w:tc>
                <w:tcPr>
                  <w:tcW w:w="575"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N</w:t>
                  </w:r>
                </w:p>
              </w:tc>
              <w:tc>
                <w:tcPr>
                  <w:tcW w:w="513"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4.03</w:t>
                  </w:r>
                </w:p>
              </w:tc>
              <w:tc>
                <w:tcPr>
                  <w:tcW w:w="652"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22000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88 660</w:t>
                  </w:r>
                </w:p>
              </w:tc>
              <w:tc>
                <w:tcPr>
                  <w:tcW w:w="1198" w:type="dxa"/>
                  <w:gridSpan w:val="2"/>
                  <w:tcBorders>
                    <w:top w:val="nil"/>
                    <w:left w:val="nil"/>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44 330</w:t>
                  </w:r>
                </w:p>
              </w:tc>
            </w:tr>
            <w:tr w:rsidR="00B631E4" w:rsidRPr="00B631E4" w:rsidTr="003B74B7">
              <w:trPr>
                <w:trHeight w:val="288"/>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i/>
                      <w:iCs/>
                      <w:sz w:val="16"/>
                      <w:szCs w:val="16"/>
                      <w:lang w:eastAsia="lv-LV"/>
                    </w:rPr>
                  </w:pPr>
                  <w:r w:rsidRPr="00B631E4">
                    <w:rPr>
                      <w:rFonts w:ascii="Times New Roman" w:eastAsia="Times New Roman" w:hAnsi="Times New Roman" w:cs="Times New Roman"/>
                      <w:i/>
                      <w:iCs/>
                      <w:sz w:val="16"/>
                      <w:szCs w:val="16"/>
                      <w:lang w:eastAsia="lv-LV"/>
                    </w:rPr>
                    <w:t>4</w:t>
                  </w:r>
                </w:p>
              </w:tc>
              <w:tc>
                <w:tcPr>
                  <w:tcW w:w="2134" w:type="dxa"/>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rPr>
                      <w:rFonts w:ascii="Times New Roman" w:eastAsia="Times New Roman" w:hAnsi="Times New Roman" w:cs="Times New Roman"/>
                      <w:b/>
                      <w:i/>
                      <w:iCs/>
                      <w:sz w:val="16"/>
                      <w:szCs w:val="16"/>
                      <w:lang w:eastAsia="lv-LV"/>
                    </w:rPr>
                  </w:pPr>
                  <w:r w:rsidRPr="00B631E4">
                    <w:rPr>
                      <w:rFonts w:ascii="Times New Roman" w:eastAsia="Times New Roman" w:hAnsi="Times New Roman" w:cs="Times New Roman"/>
                      <w:b/>
                      <w:i/>
                      <w:iCs/>
                      <w:sz w:val="16"/>
                      <w:szCs w:val="16"/>
                      <w:lang w:eastAsia="lv-LV"/>
                    </w:rPr>
                    <w:t xml:space="preserve">Virsnieru garozas </w:t>
                  </w:r>
                  <w:proofErr w:type="spellStart"/>
                  <w:r w:rsidRPr="00B631E4">
                    <w:rPr>
                      <w:rFonts w:ascii="Times New Roman" w:eastAsia="Times New Roman" w:hAnsi="Times New Roman" w:cs="Times New Roman"/>
                      <w:b/>
                      <w:i/>
                      <w:iCs/>
                      <w:sz w:val="16"/>
                      <w:szCs w:val="16"/>
                      <w:lang w:eastAsia="lv-LV"/>
                    </w:rPr>
                    <w:t>hiperplāzija</w:t>
                  </w:r>
                  <w:proofErr w:type="spellEnd"/>
                </w:p>
              </w:tc>
              <w:tc>
                <w:tcPr>
                  <w:tcW w:w="36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w:t>
                  </w:r>
                </w:p>
              </w:tc>
              <w:tc>
                <w:tcPr>
                  <w:tcW w:w="575"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N</w:t>
                  </w:r>
                </w:p>
              </w:tc>
              <w:tc>
                <w:tcPr>
                  <w:tcW w:w="513"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4.11</w:t>
                  </w:r>
                </w:p>
              </w:tc>
              <w:tc>
                <w:tcPr>
                  <w:tcW w:w="652" w:type="dxa"/>
                  <w:gridSpan w:val="2"/>
                  <w:tcBorders>
                    <w:top w:val="nil"/>
                    <w:left w:val="nil"/>
                    <w:bottom w:val="single" w:sz="4" w:space="0" w:color="auto"/>
                    <w:right w:val="single" w:sz="4" w:space="0" w:color="auto"/>
                  </w:tcBorders>
                  <w:shd w:val="clear" w:color="auto" w:fill="FFFFFF" w:themeFill="background1"/>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22000</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90 420</w:t>
                  </w:r>
                </w:p>
              </w:tc>
              <w:tc>
                <w:tcPr>
                  <w:tcW w:w="1198" w:type="dxa"/>
                  <w:gridSpan w:val="2"/>
                  <w:tcBorders>
                    <w:top w:val="nil"/>
                    <w:left w:val="nil"/>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45 210</w:t>
                  </w:r>
                </w:p>
              </w:tc>
            </w:tr>
            <w:tr w:rsidR="00B631E4" w:rsidRPr="00B631E4" w:rsidTr="003B74B7">
              <w:trPr>
                <w:trHeight w:val="288"/>
                <w:jc w:val="center"/>
              </w:trPr>
              <w:tc>
                <w:tcPr>
                  <w:tcW w:w="2716"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rsidR="007A300C" w:rsidRPr="00B631E4" w:rsidRDefault="007A300C" w:rsidP="003B74B7">
                  <w:pPr>
                    <w:spacing w:after="0" w:line="240" w:lineRule="auto"/>
                    <w:jc w:val="right"/>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Kopā,</w:t>
                  </w:r>
                  <w:r w:rsidRPr="00B631E4">
                    <w:rPr>
                      <w:rFonts w:ascii="Times New Roman" w:eastAsia="Times New Roman" w:hAnsi="Times New Roman" w:cs="Times New Roman"/>
                      <w:b/>
                      <w:bCs/>
                      <w:i/>
                      <w:iCs/>
                      <w:sz w:val="16"/>
                      <w:szCs w:val="16"/>
                      <w:lang w:eastAsia="lv-LV"/>
                    </w:rPr>
                    <w:t xml:space="preserve"> </w:t>
                  </w:r>
                  <w:proofErr w:type="spellStart"/>
                  <w:r w:rsidRPr="00B631E4">
                    <w:rPr>
                      <w:rFonts w:ascii="Times New Roman" w:eastAsia="Times New Roman" w:hAnsi="Times New Roman" w:cs="Times New Roman"/>
                      <w:b/>
                      <w:bCs/>
                      <w:i/>
                      <w:iCs/>
                      <w:sz w:val="16"/>
                      <w:szCs w:val="16"/>
                      <w:lang w:eastAsia="lv-LV"/>
                    </w:rPr>
                    <w:t>euro</w:t>
                  </w:r>
                  <w:proofErr w:type="spellEnd"/>
                  <w:r w:rsidRPr="00B631E4">
                    <w:rPr>
                      <w:rFonts w:ascii="Times New Roman" w:eastAsia="Times New Roman" w:hAnsi="Times New Roman" w:cs="Times New Roman"/>
                      <w:b/>
                      <w:bCs/>
                      <w:sz w:val="16"/>
                      <w:szCs w:val="16"/>
                      <w:lang w:eastAsia="lv-LV"/>
                    </w:rPr>
                    <w:t>:</w:t>
                  </w:r>
                </w:p>
              </w:tc>
              <w:tc>
                <w:tcPr>
                  <w:tcW w:w="368"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w:t>
                  </w:r>
                </w:p>
              </w:tc>
              <w:tc>
                <w:tcPr>
                  <w:tcW w:w="575"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w:t>
                  </w:r>
                </w:p>
              </w:tc>
              <w:tc>
                <w:tcPr>
                  <w:tcW w:w="513"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w:t>
                  </w:r>
                </w:p>
              </w:tc>
              <w:tc>
                <w:tcPr>
                  <w:tcW w:w="652"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351 560</w:t>
                  </w:r>
                </w:p>
              </w:tc>
              <w:tc>
                <w:tcPr>
                  <w:tcW w:w="1198" w:type="dxa"/>
                  <w:gridSpan w:val="2"/>
                  <w:tcBorders>
                    <w:top w:val="nil"/>
                    <w:left w:val="nil"/>
                    <w:bottom w:val="single" w:sz="4" w:space="0" w:color="auto"/>
                    <w:right w:val="single" w:sz="4" w:space="0" w:color="auto"/>
                  </w:tcBorders>
                  <w:vAlign w:val="center"/>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175 780</w:t>
                  </w:r>
                </w:p>
              </w:tc>
            </w:tr>
          </w:tbl>
          <w:p w:rsidR="007A300C" w:rsidRPr="00B631E4" w:rsidRDefault="007A300C" w:rsidP="003B74B7">
            <w:pPr>
              <w:spacing w:after="0" w:line="240" w:lineRule="auto"/>
              <w:jc w:val="both"/>
              <w:rPr>
                <w:rFonts w:ascii="Times New Roman" w:eastAsia="Times New Roman" w:hAnsi="Times New Roman" w:cs="Times New Roman"/>
                <w:sz w:val="16"/>
                <w:szCs w:val="16"/>
                <w:shd w:val="clear" w:color="auto" w:fill="FFFFFF"/>
                <w:lang w:eastAsia="lv-LV" w:bidi="lv-LV"/>
              </w:rPr>
            </w:pPr>
          </w:p>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1.jūlija  nepieciešami </w:t>
            </w:r>
            <w:r w:rsidRPr="00B631E4">
              <w:rPr>
                <w:rFonts w:ascii="Times New Roman" w:hAnsi="Times New Roman" w:cs="Times New Roman"/>
                <w:b/>
                <w:i/>
                <w:sz w:val="20"/>
                <w:szCs w:val="20"/>
              </w:rPr>
              <w:t xml:space="preserve">175 780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351 560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 .</w:t>
            </w:r>
          </w:p>
          <w:p w:rsidR="007A300C" w:rsidRPr="00B631E4" w:rsidRDefault="007A300C" w:rsidP="003B74B7">
            <w:pPr>
              <w:spacing w:after="0" w:line="240" w:lineRule="auto"/>
              <w:jc w:val="both"/>
              <w:rPr>
                <w:rFonts w:ascii="Times New Roman" w:hAnsi="Times New Roman" w:cs="Times New Roman"/>
                <w:i/>
                <w:sz w:val="20"/>
                <w:szCs w:val="20"/>
              </w:rPr>
            </w:pPr>
          </w:p>
          <w:p w:rsidR="007A300C" w:rsidRPr="00B631E4" w:rsidRDefault="007A300C" w:rsidP="003B74B7">
            <w:pPr>
              <w:keepLines/>
              <w:shd w:val="clear" w:color="auto" w:fill="FFFFFF" w:themeFill="background1"/>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b/>
                <w:sz w:val="20"/>
                <w:szCs w:val="20"/>
                <w:lang w:bidi="lv-LV"/>
              </w:rPr>
              <w:t>14</w:t>
            </w:r>
            <w:r w:rsidRPr="00B631E4">
              <w:rPr>
                <w:rFonts w:ascii="Times New Roman" w:hAnsi="Times New Roman" w:cs="Times New Roman"/>
                <w:sz w:val="20"/>
                <w:szCs w:val="20"/>
                <w:lang w:bidi="lv-LV"/>
              </w:rPr>
              <w:t>.Noteikumu</w:t>
            </w:r>
            <w:r w:rsidRPr="00B631E4">
              <w:rPr>
                <w:rFonts w:ascii="Times New Roman" w:hAnsi="Times New Roman" w:cs="Times New Roman"/>
                <w:sz w:val="20"/>
                <w:szCs w:val="20"/>
                <w:shd w:val="clear" w:color="auto" w:fill="FFFFFF"/>
                <w:lang w:bidi="lv-LV"/>
              </w:rPr>
              <w:t xml:space="preserve"> projekta 4.1.5.apakšpunkts un 5.pielikuma 12.7.apakšpunkts paredz nodrošināt zobu ekstrakcijas akūtos gadījumos vispārējā anestēzijā (pacientiem ar I invaliditātes grupu, kas noteikta garīgo spēju ierobežojuma dēļ), radot ietekmi  no 2019.gada 1.aprīļa </w:t>
            </w:r>
            <w:r w:rsidRPr="00B631E4">
              <w:rPr>
                <w:rFonts w:ascii="Times New Roman" w:hAnsi="Times New Roman" w:cs="Times New Roman"/>
                <w:b/>
                <w:sz w:val="28"/>
                <w:szCs w:val="28"/>
                <w:shd w:val="clear" w:color="auto" w:fill="FFFFFF"/>
                <w:lang w:bidi="lv-LV"/>
              </w:rPr>
              <w:t xml:space="preserve">567 </w:t>
            </w:r>
            <w:proofErr w:type="spellStart"/>
            <w:r w:rsidRPr="00B631E4">
              <w:rPr>
                <w:rFonts w:ascii="Times New Roman" w:hAnsi="Times New Roman" w:cs="Times New Roman"/>
                <w:b/>
                <w:i/>
                <w:sz w:val="28"/>
                <w:szCs w:val="28"/>
                <w:shd w:val="clear" w:color="auto" w:fill="FFFFFF"/>
                <w:lang w:bidi="lv-LV"/>
              </w:rPr>
              <w:t>euro</w:t>
            </w:r>
            <w:proofErr w:type="spellEnd"/>
            <w:r w:rsidRPr="00B631E4">
              <w:rPr>
                <w:rFonts w:ascii="Times New Roman" w:hAnsi="Times New Roman" w:cs="Times New Roman"/>
                <w:sz w:val="20"/>
                <w:szCs w:val="20"/>
                <w:shd w:val="clear" w:color="auto" w:fill="FFFFFF"/>
                <w:lang w:bidi="lv-LV"/>
              </w:rPr>
              <w:t>, skat., tabulu Nr.20 Iepriekšminēto pasākumu plānots īstenot</w:t>
            </w:r>
            <w:r w:rsidRPr="00B631E4">
              <w:rPr>
                <w:rFonts w:ascii="Times New Roman" w:hAnsi="Times New Roman" w:cs="Times New Roman"/>
                <w:i/>
                <w:sz w:val="20"/>
                <w:szCs w:val="20"/>
                <w:shd w:val="clear" w:color="auto" w:fill="FFFFFF"/>
                <w:lang w:bidi="lv-LV"/>
              </w:rPr>
              <w:t xml:space="preserve"> apakšprogrammā 33.14.00 “Primārās ambulatorās veselības aprūpes nodrošināšana”</w:t>
            </w:r>
            <w:r w:rsidRPr="00B631E4">
              <w:rPr>
                <w:rFonts w:ascii="Times New Roman" w:hAnsi="Times New Roman" w:cs="Times New Roman"/>
                <w:sz w:val="20"/>
                <w:szCs w:val="20"/>
                <w:shd w:val="clear" w:color="auto" w:fill="FFFFFF"/>
                <w:lang w:bidi="lv-LV"/>
              </w:rPr>
              <w:t>, ņemot vērā to ka plānojot nepieciešamo finansējumu 2019. gadam, tika prognozēts, ka par valsts apmaksātu zobārstniecības pakalpojumu nodrošināšanu tiks noslēgts līgums ar SIA “</w:t>
            </w:r>
            <w:proofErr w:type="spellStart"/>
            <w:r w:rsidRPr="00B631E4">
              <w:rPr>
                <w:rFonts w:ascii="Times New Roman" w:hAnsi="Times New Roman" w:cs="Times New Roman"/>
                <w:sz w:val="20"/>
                <w:szCs w:val="20"/>
                <w:shd w:val="clear" w:color="auto" w:fill="FFFFFF"/>
                <w:lang w:bidi="lv-LV"/>
              </w:rPr>
              <w:t>Dental</w:t>
            </w:r>
            <w:proofErr w:type="spellEnd"/>
            <w:r w:rsidRPr="00B631E4">
              <w:rPr>
                <w:rFonts w:ascii="Times New Roman" w:hAnsi="Times New Roman" w:cs="Times New Roman"/>
                <w:sz w:val="20"/>
                <w:szCs w:val="20"/>
                <w:shd w:val="clear" w:color="auto" w:fill="FFFFFF"/>
                <w:lang w:bidi="lv-LV"/>
              </w:rPr>
              <w:t xml:space="preserve"> A” (ar plānoto līguma summu 7581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gadam), taču līgums netiks noslēgts. Līdz ar to līdzekļu ekonomija rodas gan 2019.gadam, gan turpmākajiem gadiem. Ņemot vērā iepriekšminēto, zobu ekstrakcijām akūtos gadījumos vispārējā anestēzijā pacientiem ar I invaliditātes grupu finansējuma resursi tiks rasti apakšprogrammas 33.14.00 “Primārās ambulatorās veselības aprūpes nodrošināšana” ietvaros, jo iepriekšminētajā apakšprogrammā tiek prognozēta līdzekļu ekonomija (pamatojoties uz nenoslēgto SIA “</w:t>
            </w:r>
            <w:proofErr w:type="spellStart"/>
            <w:r w:rsidRPr="00B631E4">
              <w:rPr>
                <w:rFonts w:ascii="Times New Roman" w:hAnsi="Times New Roman" w:cs="Times New Roman"/>
                <w:sz w:val="20"/>
                <w:szCs w:val="20"/>
                <w:shd w:val="clear" w:color="auto" w:fill="FFFFFF"/>
                <w:lang w:bidi="lv-LV"/>
              </w:rPr>
              <w:t>DentalA</w:t>
            </w:r>
            <w:proofErr w:type="spellEnd"/>
            <w:r w:rsidRPr="00B631E4">
              <w:rPr>
                <w:rFonts w:ascii="Times New Roman" w:hAnsi="Times New Roman" w:cs="Times New Roman"/>
                <w:sz w:val="20"/>
                <w:szCs w:val="20"/>
                <w:shd w:val="clear" w:color="auto" w:fill="FFFFFF"/>
                <w:lang w:bidi="lv-LV"/>
              </w:rPr>
              <w:t xml:space="preserve">”  līgumu). </w:t>
            </w:r>
          </w:p>
          <w:p w:rsidR="007A300C" w:rsidRPr="00B631E4" w:rsidRDefault="007A300C" w:rsidP="003B74B7">
            <w:pPr>
              <w:keepLines/>
              <w:shd w:val="clear" w:color="auto" w:fill="FFFFFF" w:themeFill="background1"/>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right"/>
              <w:rPr>
                <w:rFonts w:ascii="Times New Roman" w:hAnsi="Times New Roman" w:cs="Times New Roman"/>
                <w:i/>
                <w:sz w:val="20"/>
                <w:szCs w:val="20"/>
                <w:shd w:val="clear" w:color="auto" w:fill="FFFFFF"/>
                <w:lang w:bidi="lv-LV"/>
              </w:rPr>
            </w:pPr>
            <w:r w:rsidRPr="00B631E4">
              <w:rPr>
                <w:rFonts w:ascii="Times New Roman" w:hAnsi="Times New Roman" w:cs="Times New Roman"/>
                <w:i/>
                <w:sz w:val="20"/>
                <w:szCs w:val="20"/>
                <w:shd w:val="clear" w:color="auto" w:fill="FFFFFF"/>
                <w:lang w:bidi="lv-LV"/>
              </w:rPr>
              <w:t>Tabula Nr.20</w:t>
            </w:r>
          </w:p>
          <w:p w:rsidR="007A300C" w:rsidRPr="00B631E4" w:rsidRDefault="007A300C" w:rsidP="003B74B7">
            <w:pPr>
              <w:keepLines/>
              <w:autoSpaceDE w:val="0"/>
              <w:autoSpaceDN w:val="0"/>
              <w:adjustRightInd w:val="0"/>
              <w:spacing w:after="0" w:line="240" w:lineRule="auto"/>
              <w:jc w:val="center"/>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shd w:val="clear" w:color="auto" w:fill="FFFFFF"/>
                <w:lang w:bidi="lv-LV"/>
              </w:rPr>
              <w:t xml:space="preserve">Zobu ekstrakciju veikšanai nepieciešamais finansējums, </w:t>
            </w:r>
            <w:proofErr w:type="spellStart"/>
            <w:r w:rsidRPr="00B631E4">
              <w:rPr>
                <w:rFonts w:ascii="Times New Roman" w:hAnsi="Times New Roman" w:cs="Times New Roman"/>
                <w:sz w:val="20"/>
                <w:szCs w:val="20"/>
                <w:shd w:val="clear" w:color="auto" w:fill="FFFFFF"/>
                <w:lang w:bidi="lv-LV"/>
              </w:rPr>
              <w:t>euro</w:t>
            </w:r>
            <w:proofErr w:type="spellEnd"/>
          </w:p>
          <w:tbl>
            <w:tblPr>
              <w:tblW w:w="8152" w:type="dxa"/>
              <w:tblLayout w:type="fixed"/>
              <w:tblLook w:val="04A0" w:firstRow="1" w:lastRow="0" w:firstColumn="1" w:lastColumn="0" w:noHBand="0" w:noVBand="1"/>
            </w:tblPr>
            <w:tblGrid>
              <w:gridCol w:w="695"/>
              <w:gridCol w:w="1118"/>
              <w:gridCol w:w="1123"/>
              <w:gridCol w:w="1145"/>
              <w:gridCol w:w="1134"/>
              <w:gridCol w:w="1084"/>
              <w:gridCol w:w="851"/>
              <w:gridCol w:w="993"/>
              <w:gridCol w:w="9"/>
            </w:tblGrid>
            <w:tr w:rsidR="00B631E4" w:rsidRPr="00B631E4" w:rsidTr="003B74B7">
              <w:trPr>
                <w:gridAfter w:val="1"/>
                <w:wAfter w:w="9" w:type="dxa"/>
                <w:trHeight w:val="103"/>
              </w:trPr>
              <w:tc>
                <w:tcPr>
                  <w:tcW w:w="695"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Plānotais pacientu skaits gadā*</w:t>
                  </w:r>
                </w:p>
              </w:tc>
              <w:tc>
                <w:tcPr>
                  <w:tcW w:w="5604" w:type="dxa"/>
                  <w:gridSpan w:val="5"/>
                  <w:tcBorders>
                    <w:top w:val="single" w:sz="4" w:space="0" w:color="auto"/>
                    <w:left w:val="nil"/>
                    <w:bottom w:val="single" w:sz="4" w:space="0" w:color="auto"/>
                    <w:right w:val="single" w:sz="4" w:space="0" w:color="auto"/>
                  </w:tcBorders>
                  <w:shd w:val="clear" w:color="000000" w:fill="FFC000"/>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Vidējās viena zoba </w:t>
                  </w:r>
                  <w:proofErr w:type="spellStart"/>
                  <w:r w:rsidRPr="00B631E4">
                    <w:rPr>
                      <w:rFonts w:ascii="Times New Roman" w:eastAsia="Times New Roman" w:hAnsi="Times New Roman" w:cs="Times New Roman"/>
                      <w:sz w:val="16"/>
                      <w:szCs w:val="16"/>
                      <w:lang w:eastAsia="lv-LV"/>
                    </w:rPr>
                    <w:t>ekstarkcijas</w:t>
                  </w:r>
                  <w:proofErr w:type="spellEnd"/>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18 pacientiem pakalpojuma laikā tiek veiktas </w:t>
                  </w:r>
                  <w:r w:rsidRPr="00B631E4">
                    <w:rPr>
                      <w:rFonts w:ascii="Times New Roman" w:eastAsia="Times New Roman" w:hAnsi="Times New Roman" w:cs="Times New Roman"/>
                      <w:b/>
                      <w:sz w:val="16"/>
                      <w:szCs w:val="16"/>
                      <w:lang w:eastAsia="lv-LV"/>
                    </w:rPr>
                    <w:t>divu zobu</w:t>
                  </w:r>
                  <w:r w:rsidRPr="00B631E4">
                    <w:rPr>
                      <w:rFonts w:ascii="Times New Roman" w:eastAsia="Times New Roman" w:hAnsi="Times New Roman" w:cs="Times New Roman"/>
                      <w:sz w:val="16"/>
                      <w:szCs w:val="16"/>
                      <w:lang w:eastAsia="lv-LV"/>
                    </w:rPr>
                    <w:t xml:space="preserve"> ekstrakcijas reizē, </w:t>
                  </w:r>
                  <w:proofErr w:type="spellStart"/>
                  <w:r w:rsidRPr="00B631E4">
                    <w:rPr>
                      <w:rFonts w:ascii="Times New Roman" w:eastAsia="Times New Roman" w:hAnsi="Times New Roman" w:cs="Times New Roman"/>
                      <w:sz w:val="16"/>
                      <w:szCs w:val="16"/>
                      <w:lang w:eastAsia="lv-LV"/>
                    </w:rPr>
                    <w:t>euro</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15 pacientiem pakalpojuma laikā tiek veikta viena zobu ekstrakcija reizē, </w:t>
                  </w:r>
                  <w:proofErr w:type="spellStart"/>
                  <w:r w:rsidRPr="00B631E4">
                    <w:rPr>
                      <w:rFonts w:ascii="Times New Roman" w:eastAsia="Times New Roman" w:hAnsi="Times New Roman" w:cs="Times New Roman"/>
                      <w:sz w:val="16"/>
                      <w:szCs w:val="16"/>
                      <w:lang w:eastAsia="lv-LV"/>
                    </w:rPr>
                    <w:t>euro</w:t>
                  </w:r>
                  <w:proofErr w:type="spellEnd"/>
                </w:p>
              </w:tc>
            </w:tr>
            <w:tr w:rsidR="00B631E4" w:rsidRPr="00B631E4" w:rsidTr="003B74B7">
              <w:trPr>
                <w:gridAfter w:val="1"/>
                <w:wAfter w:w="9" w:type="dxa"/>
                <w:trHeight w:val="1892"/>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1118"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70401-Viensaknes zoba ekstrakcija, ieskaitot brūces apdari, tarifs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1123"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70402 - </w:t>
                  </w:r>
                  <w:proofErr w:type="spellStart"/>
                  <w:r w:rsidRPr="00B631E4">
                    <w:rPr>
                      <w:rFonts w:ascii="Times New Roman" w:eastAsia="Times New Roman" w:hAnsi="Times New Roman" w:cs="Times New Roman"/>
                      <w:sz w:val="16"/>
                      <w:szCs w:val="16"/>
                      <w:lang w:eastAsia="lv-LV"/>
                    </w:rPr>
                    <w:t>Daudzsakņu</w:t>
                  </w:r>
                  <w:proofErr w:type="spellEnd"/>
                  <w:r w:rsidRPr="00B631E4">
                    <w:rPr>
                      <w:rFonts w:ascii="Times New Roman" w:eastAsia="Times New Roman" w:hAnsi="Times New Roman" w:cs="Times New Roman"/>
                      <w:sz w:val="16"/>
                      <w:szCs w:val="16"/>
                      <w:lang w:eastAsia="lv-LV"/>
                    </w:rPr>
                    <w:t xml:space="preserve"> zoba ekstrakcija, ieskaitot brūces apdari, tarifs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1145"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70404 - </w:t>
                  </w:r>
                  <w:proofErr w:type="spellStart"/>
                  <w:r w:rsidRPr="00B631E4">
                    <w:rPr>
                      <w:rFonts w:ascii="Times New Roman" w:eastAsia="Times New Roman" w:hAnsi="Times New Roman" w:cs="Times New Roman"/>
                      <w:sz w:val="16"/>
                      <w:szCs w:val="16"/>
                      <w:lang w:eastAsia="lv-LV"/>
                    </w:rPr>
                    <w:t>Viensaknes</w:t>
                  </w:r>
                  <w:proofErr w:type="spellEnd"/>
                  <w:r w:rsidRPr="00B631E4">
                    <w:rPr>
                      <w:rFonts w:ascii="Times New Roman" w:eastAsia="Times New Roman" w:hAnsi="Times New Roman" w:cs="Times New Roman"/>
                      <w:sz w:val="16"/>
                      <w:szCs w:val="16"/>
                      <w:lang w:eastAsia="lv-LV"/>
                    </w:rPr>
                    <w:t xml:space="preserve"> zoba ekstrakcija ar </w:t>
                  </w:r>
                  <w:proofErr w:type="spellStart"/>
                  <w:r w:rsidRPr="00B631E4">
                    <w:rPr>
                      <w:rFonts w:ascii="Times New Roman" w:eastAsia="Times New Roman" w:hAnsi="Times New Roman" w:cs="Times New Roman"/>
                      <w:sz w:val="16"/>
                      <w:szCs w:val="16"/>
                      <w:lang w:eastAsia="lv-LV"/>
                    </w:rPr>
                    <w:t>osteotomiju</w:t>
                  </w:r>
                  <w:proofErr w:type="spellEnd"/>
                  <w:r w:rsidRPr="00B631E4">
                    <w:rPr>
                      <w:rFonts w:ascii="Times New Roman" w:eastAsia="Times New Roman" w:hAnsi="Times New Roman" w:cs="Times New Roman"/>
                      <w:sz w:val="16"/>
                      <w:szCs w:val="16"/>
                      <w:lang w:eastAsia="lv-LV"/>
                    </w:rPr>
                    <w:t>, ieskaitot brūces apdari, tarifs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1134"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70405 - </w:t>
                  </w:r>
                  <w:proofErr w:type="spellStart"/>
                  <w:r w:rsidRPr="00B631E4">
                    <w:rPr>
                      <w:rFonts w:ascii="Times New Roman" w:eastAsia="Times New Roman" w:hAnsi="Times New Roman" w:cs="Times New Roman"/>
                      <w:sz w:val="16"/>
                      <w:szCs w:val="16"/>
                      <w:lang w:eastAsia="lv-LV"/>
                    </w:rPr>
                    <w:t>Daudzsakņu</w:t>
                  </w:r>
                  <w:proofErr w:type="spellEnd"/>
                  <w:r w:rsidRPr="00B631E4">
                    <w:rPr>
                      <w:rFonts w:ascii="Times New Roman" w:eastAsia="Times New Roman" w:hAnsi="Times New Roman" w:cs="Times New Roman"/>
                      <w:sz w:val="16"/>
                      <w:szCs w:val="16"/>
                      <w:lang w:eastAsia="lv-LV"/>
                    </w:rPr>
                    <w:t xml:space="preserve"> zoba ekstrakcija ar </w:t>
                  </w:r>
                  <w:proofErr w:type="spellStart"/>
                  <w:r w:rsidRPr="00B631E4">
                    <w:rPr>
                      <w:rFonts w:ascii="Times New Roman" w:eastAsia="Times New Roman" w:hAnsi="Times New Roman" w:cs="Times New Roman"/>
                      <w:sz w:val="16"/>
                      <w:szCs w:val="16"/>
                      <w:lang w:eastAsia="lv-LV"/>
                    </w:rPr>
                    <w:t>osteotomiju</w:t>
                  </w:r>
                  <w:proofErr w:type="spellEnd"/>
                  <w:r w:rsidRPr="00B631E4">
                    <w:rPr>
                      <w:rFonts w:ascii="Times New Roman" w:eastAsia="Times New Roman" w:hAnsi="Times New Roman" w:cs="Times New Roman"/>
                      <w:sz w:val="16"/>
                      <w:szCs w:val="16"/>
                      <w:lang w:eastAsia="lv-LV"/>
                    </w:rPr>
                    <w:t>, ieskaitot brūces apdari, tarifs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1084"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70406 - Novirzīta vai </w:t>
                  </w:r>
                  <w:proofErr w:type="spellStart"/>
                  <w:r w:rsidRPr="00B631E4">
                    <w:rPr>
                      <w:rFonts w:ascii="Times New Roman" w:eastAsia="Times New Roman" w:hAnsi="Times New Roman" w:cs="Times New Roman"/>
                      <w:sz w:val="16"/>
                      <w:szCs w:val="16"/>
                      <w:lang w:eastAsia="lv-LV"/>
                    </w:rPr>
                    <w:t>retinēta</w:t>
                  </w:r>
                  <w:proofErr w:type="spellEnd"/>
                  <w:r w:rsidRPr="00B631E4">
                    <w:rPr>
                      <w:rFonts w:ascii="Times New Roman" w:eastAsia="Times New Roman" w:hAnsi="Times New Roman" w:cs="Times New Roman"/>
                      <w:sz w:val="16"/>
                      <w:szCs w:val="16"/>
                      <w:lang w:eastAsia="lv-LV"/>
                    </w:rPr>
                    <w:t xml:space="preserve"> zoba ekstrakcija ar </w:t>
                  </w:r>
                  <w:proofErr w:type="spellStart"/>
                  <w:r w:rsidRPr="00B631E4">
                    <w:rPr>
                      <w:rFonts w:ascii="Times New Roman" w:eastAsia="Times New Roman" w:hAnsi="Times New Roman" w:cs="Times New Roman"/>
                      <w:sz w:val="16"/>
                      <w:szCs w:val="16"/>
                      <w:lang w:eastAsia="lv-LV"/>
                    </w:rPr>
                    <w:t>osteotomiju</w:t>
                  </w:r>
                  <w:proofErr w:type="spellEnd"/>
                  <w:r w:rsidRPr="00B631E4">
                    <w:rPr>
                      <w:rFonts w:ascii="Times New Roman" w:eastAsia="Times New Roman" w:hAnsi="Times New Roman" w:cs="Times New Roman"/>
                      <w:sz w:val="16"/>
                      <w:szCs w:val="16"/>
                      <w:lang w:eastAsia="lv-LV"/>
                    </w:rPr>
                    <w:t>, ieskaitot brūces apdari, tarifs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r>
            <w:tr w:rsidR="00B631E4" w:rsidRPr="00B631E4" w:rsidTr="003B74B7">
              <w:trPr>
                <w:gridAfter w:val="1"/>
                <w:wAfter w:w="9" w:type="dxa"/>
                <w:trHeight w:val="255"/>
              </w:trPr>
              <w:tc>
                <w:tcPr>
                  <w:tcW w:w="6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33</w:t>
                  </w:r>
                </w:p>
              </w:tc>
              <w:tc>
                <w:tcPr>
                  <w:tcW w:w="1118"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6.03</w:t>
                  </w:r>
                </w:p>
              </w:tc>
              <w:tc>
                <w:tcPr>
                  <w:tcW w:w="1123"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11.47</w:t>
                  </w:r>
                </w:p>
              </w:tc>
              <w:tc>
                <w:tcPr>
                  <w:tcW w:w="1145" w:type="dxa"/>
                  <w:tcBorders>
                    <w:top w:val="nil"/>
                    <w:left w:val="nil"/>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14.56</w:t>
                  </w:r>
                </w:p>
              </w:tc>
              <w:tc>
                <w:tcPr>
                  <w:tcW w:w="1134" w:type="dxa"/>
                  <w:tcBorders>
                    <w:top w:val="nil"/>
                    <w:left w:val="nil"/>
                    <w:bottom w:val="single" w:sz="4" w:space="0" w:color="auto"/>
                    <w:right w:val="single" w:sz="4" w:space="0" w:color="auto"/>
                  </w:tcBorders>
                  <w:shd w:val="clear" w:color="000000" w:fill="FFFFFF"/>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18.54</w:t>
                  </w:r>
                </w:p>
              </w:tc>
              <w:tc>
                <w:tcPr>
                  <w:tcW w:w="1084" w:type="dxa"/>
                  <w:tcBorders>
                    <w:top w:val="nil"/>
                    <w:left w:val="nil"/>
                    <w:bottom w:val="single" w:sz="4" w:space="0" w:color="auto"/>
                    <w:right w:val="single" w:sz="4" w:space="0" w:color="auto"/>
                  </w:tcBorders>
                  <w:shd w:val="clear" w:color="000000" w:fill="FFFFFF"/>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23.56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534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222</w:t>
                  </w:r>
                </w:p>
              </w:tc>
            </w:tr>
            <w:tr w:rsidR="00B631E4" w:rsidRPr="00B631E4" w:rsidTr="003B74B7">
              <w:trPr>
                <w:gridAfter w:val="1"/>
                <w:wAfter w:w="9" w:type="dxa"/>
                <w:trHeight w:val="233"/>
              </w:trPr>
              <w:tc>
                <w:tcPr>
                  <w:tcW w:w="695" w:type="dxa"/>
                  <w:vMerge/>
                  <w:tcBorders>
                    <w:top w:val="nil"/>
                    <w:left w:val="single" w:sz="4" w:space="0" w:color="auto"/>
                    <w:bottom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5604" w:type="dxa"/>
                  <w:gridSpan w:val="5"/>
                  <w:tcBorders>
                    <w:top w:val="single" w:sz="4" w:space="0" w:color="auto"/>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14.83 (29.66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 xml:space="preserve"> par diviem zobiem)</w:t>
                  </w:r>
                </w:p>
              </w:tc>
              <w:tc>
                <w:tcPr>
                  <w:tcW w:w="851" w:type="dxa"/>
                  <w:vMerge/>
                  <w:tcBorders>
                    <w:top w:val="nil"/>
                    <w:left w:val="single" w:sz="4" w:space="0" w:color="auto"/>
                    <w:bottom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r>
            <w:tr w:rsidR="00B631E4" w:rsidRPr="00B631E4" w:rsidTr="003B74B7">
              <w:trPr>
                <w:trHeight w:val="139"/>
              </w:trPr>
              <w:tc>
                <w:tcPr>
                  <w:tcW w:w="62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Gadam nepieciešamais finansējums zobu ekstrakciju veikšanai ir, </w:t>
                  </w:r>
                  <w:proofErr w:type="spellStart"/>
                  <w:r w:rsidRPr="00B631E4">
                    <w:rPr>
                      <w:rFonts w:ascii="Times New Roman" w:eastAsia="Times New Roman" w:hAnsi="Times New Roman" w:cs="Times New Roman"/>
                      <w:sz w:val="16"/>
                      <w:szCs w:val="16"/>
                      <w:lang w:eastAsia="lv-LV"/>
                    </w:rPr>
                    <w:t>euro</w:t>
                  </w:r>
                  <w:proofErr w:type="spellEnd"/>
                  <w:r w:rsidRPr="00B631E4">
                    <w:rPr>
                      <w:rFonts w:ascii="Times New Roman" w:eastAsia="Times New Roman" w:hAnsi="Times New Roman" w:cs="Times New Roman"/>
                      <w:sz w:val="16"/>
                      <w:szCs w:val="16"/>
                      <w:lang w:eastAsia="lv-LV"/>
                    </w:rPr>
                    <w:t>:</w:t>
                  </w:r>
                </w:p>
              </w:tc>
              <w:tc>
                <w:tcPr>
                  <w:tcW w:w="1853"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756</w:t>
                  </w:r>
                </w:p>
              </w:tc>
            </w:tr>
            <w:tr w:rsidR="00B631E4" w:rsidRPr="00B631E4" w:rsidTr="003B74B7">
              <w:trPr>
                <w:trHeight w:val="243"/>
              </w:trPr>
              <w:tc>
                <w:tcPr>
                  <w:tcW w:w="62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Nepieciešamais finansējums zobu  ekstrakciju veikšanai  no 2019.gada 1.aprīļa, </w:t>
                  </w:r>
                  <w:proofErr w:type="spellStart"/>
                  <w:r w:rsidRPr="00B631E4">
                    <w:rPr>
                      <w:rFonts w:ascii="Times New Roman" w:eastAsia="Times New Roman" w:hAnsi="Times New Roman" w:cs="Times New Roman"/>
                      <w:sz w:val="16"/>
                      <w:szCs w:val="16"/>
                      <w:lang w:eastAsia="lv-LV"/>
                    </w:rPr>
                    <w:t>euro</w:t>
                  </w:r>
                  <w:proofErr w:type="spellEnd"/>
                </w:p>
              </w:tc>
              <w:tc>
                <w:tcPr>
                  <w:tcW w:w="1853"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567</w:t>
                  </w:r>
                </w:p>
              </w:tc>
            </w:tr>
          </w:tbl>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shd w:val="clear" w:color="auto" w:fill="FFFFFF"/>
                <w:lang w:bidi="lv-LV"/>
              </w:rPr>
              <w:t>*Saskaņā ar biedrības “Latvijas Mutes, sejas un žokļu ķirurgu asociācija” sniegtiem datiem;</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shd w:val="clear" w:color="auto" w:fill="FFFFFF"/>
                <w:lang w:bidi="lv-LV"/>
              </w:rPr>
              <w:t xml:space="preserve">**Iekļautas visas manipulācijas no valsts apmaksājamo manipulāciju klāsta, ar kurām iespējams uzskaitīt veiktu zobu ekstrakciju. Pilns manipulāciju saraksts pieejams Nacionālā veselības dienesta tīmekļa vietnes </w:t>
            </w:r>
            <w:hyperlink r:id="rId8" w:history="1">
              <w:r w:rsidRPr="00B631E4">
                <w:rPr>
                  <w:rStyle w:val="Hyperlink"/>
                  <w:rFonts w:ascii="Times New Roman" w:hAnsi="Times New Roman" w:cs="Times New Roman"/>
                  <w:color w:val="auto"/>
                  <w:sz w:val="20"/>
                  <w:szCs w:val="20"/>
                  <w:shd w:val="clear" w:color="auto" w:fill="FFFFFF"/>
                  <w:lang w:bidi="lv-LV"/>
                </w:rPr>
                <w:t>www.vmnvd.gov.lv</w:t>
              </w:r>
            </w:hyperlink>
            <w:r w:rsidRPr="00B631E4">
              <w:rPr>
                <w:rFonts w:ascii="Times New Roman" w:hAnsi="Times New Roman" w:cs="Times New Roman"/>
                <w:sz w:val="20"/>
                <w:szCs w:val="20"/>
                <w:shd w:val="clear" w:color="auto" w:fill="FFFFFF"/>
                <w:lang w:bidi="lv-LV"/>
              </w:rPr>
              <w:t xml:space="preserve"> sadaļā “Līgumpartneriem”.</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1.aprīļa  nepieciešami </w:t>
            </w:r>
            <w:r w:rsidRPr="00B631E4">
              <w:rPr>
                <w:rFonts w:ascii="Times New Roman" w:hAnsi="Times New Roman" w:cs="Times New Roman"/>
                <w:b/>
                <w:i/>
                <w:sz w:val="20"/>
                <w:szCs w:val="20"/>
              </w:rPr>
              <w:t xml:space="preserve">567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756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tabs>
                <w:tab w:val="left" w:pos="3591"/>
              </w:tabs>
              <w:autoSpaceDE w:val="0"/>
              <w:autoSpaceDN w:val="0"/>
              <w:adjustRightInd w:val="0"/>
              <w:spacing w:after="0" w:line="240" w:lineRule="auto"/>
              <w:jc w:val="both"/>
              <w:rPr>
                <w:rFonts w:ascii="Times New Roman" w:hAnsi="Times New Roman" w:cs="Times New Roman"/>
                <w:sz w:val="20"/>
                <w:szCs w:val="20"/>
                <w:shd w:val="clear" w:color="auto" w:fill="FFFFFF"/>
              </w:rPr>
            </w:pPr>
            <w:r w:rsidRPr="00B631E4">
              <w:rPr>
                <w:rFonts w:ascii="Times New Roman" w:hAnsi="Times New Roman" w:cs="Times New Roman"/>
                <w:b/>
                <w:sz w:val="20"/>
                <w:szCs w:val="20"/>
                <w:shd w:val="clear" w:color="auto" w:fill="FFFFFF"/>
                <w:lang w:bidi="lv-LV"/>
              </w:rPr>
              <w:t>15</w:t>
            </w:r>
            <w:r w:rsidRPr="00B631E4">
              <w:rPr>
                <w:rFonts w:ascii="Times New Roman" w:hAnsi="Times New Roman" w:cs="Times New Roman"/>
                <w:sz w:val="20"/>
                <w:szCs w:val="20"/>
                <w:shd w:val="clear" w:color="auto" w:fill="FFFFFF"/>
                <w:lang w:bidi="lv-LV"/>
              </w:rPr>
              <w:t xml:space="preserve">. Noteikumu projekta 158.punkts paredz, </w:t>
            </w:r>
            <w:r w:rsidRPr="00B631E4">
              <w:rPr>
                <w:rFonts w:ascii="Times New Roman" w:hAnsi="Times New Roman" w:cs="Times New Roman"/>
                <w:sz w:val="20"/>
                <w:szCs w:val="20"/>
                <w:shd w:val="clear" w:color="auto" w:fill="FFFFFF"/>
              </w:rPr>
              <w:t xml:space="preserve">ja iepriekš pacienta </w:t>
            </w:r>
            <w:proofErr w:type="spellStart"/>
            <w:r w:rsidRPr="00B631E4">
              <w:rPr>
                <w:rFonts w:ascii="Times New Roman" w:hAnsi="Times New Roman" w:cs="Times New Roman"/>
                <w:sz w:val="20"/>
                <w:szCs w:val="20"/>
                <w:shd w:val="clear" w:color="auto" w:fill="FFFFFF"/>
              </w:rPr>
              <w:t>līdzmaksājums</w:t>
            </w:r>
            <w:proofErr w:type="spellEnd"/>
            <w:r w:rsidRPr="00B631E4">
              <w:rPr>
                <w:rFonts w:ascii="Times New Roman" w:hAnsi="Times New Roman" w:cs="Times New Roman"/>
                <w:sz w:val="20"/>
                <w:szCs w:val="20"/>
                <w:shd w:val="clear" w:color="auto" w:fill="FFFFFF"/>
              </w:rPr>
              <w:t xml:space="preserve"> par vienā </w:t>
            </w:r>
            <w:proofErr w:type="spellStart"/>
            <w:r w:rsidRPr="00B631E4">
              <w:rPr>
                <w:rFonts w:ascii="Times New Roman" w:hAnsi="Times New Roman" w:cs="Times New Roman"/>
                <w:sz w:val="20"/>
                <w:szCs w:val="20"/>
                <w:shd w:val="clear" w:color="auto" w:fill="FFFFFF"/>
              </w:rPr>
              <w:t>stacionēšanas</w:t>
            </w:r>
            <w:proofErr w:type="spellEnd"/>
            <w:r w:rsidRPr="00B631E4">
              <w:rPr>
                <w:rFonts w:ascii="Times New Roman" w:hAnsi="Times New Roman" w:cs="Times New Roman"/>
                <w:sz w:val="20"/>
                <w:szCs w:val="20"/>
                <w:shd w:val="clear" w:color="auto" w:fill="FFFFFF"/>
              </w:rPr>
              <w:t xml:space="preserve"> reizē veiktām ķirurģiskām operācijām tika segts tikai trūcīgām personām un Neatliekamās medicīniskās  palīdzības dienesta  darbiniekiem, tad to paplašinām un nodrošinām, ka šis </w:t>
            </w:r>
            <w:proofErr w:type="spellStart"/>
            <w:r w:rsidRPr="00B631E4">
              <w:rPr>
                <w:rFonts w:ascii="Times New Roman" w:hAnsi="Times New Roman" w:cs="Times New Roman"/>
                <w:sz w:val="20"/>
                <w:szCs w:val="20"/>
                <w:shd w:val="clear" w:color="auto" w:fill="FFFFFF"/>
              </w:rPr>
              <w:t>līdzmaksājums</w:t>
            </w:r>
            <w:proofErr w:type="spellEnd"/>
            <w:r w:rsidRPr="00B631E4">
              <w:rPr>
                <w:rFonts w:ascii="Times New Roman" w:hAnsi="Times New Roman" w:cs="Times New Roman"/>
                <w:sz w:val="20"/>
                <w:szCs w:val="20"/>
                <w:shd w:val="clear" w:color="auto" w:fill="FFFFFF"/>
              </w:rPr>
              <w:t xml:space="preserve"> tiek segts arī gadījumos, ja persona pirms tam vērsusies Nacionālajā veselības dienestā ar maksājumus apliecinošiem dokumentiem, lai saņemtu izziņu, kas apliecina, ka kalendārā gada laikā jau ir veikusi </w:t>
            </w:r>
            <w:proofErr w:type="spellStart"/>
            <w:r w:rsidRPr="00B631E4">
              <w:rPr>
                <w:rFonts w:ascii="Times New Roman" w:hAnsi="Times New Roman" w:cs="Times New Roman"/>
                <w:sz w:val="20"/>
                <w:szCs w:val="20"/>
                <w:shd w:val="clear" w:color="auto" w:fill="FFFFFF"/>
              </w:rPr>
              <w:t>līdzmaksājumus</w:t>
            </w:r>
            <w:proofErr w:type="spellEnd"/>
            <w:r w:rsidRPr="00B631E4">
              <w:rPr>
                <w:rFonts w:ascii="Times New Roman" w:hAnsi="Times New Roman" w:cs="Times New Roman"/>
                <w:sz w:val="20"/>
                <w:szCs w:val="20"/>
                <w:shd w:val="clear" w:color="auto" w:fill="FFFFFF"/>
              </w:rPr>
              <w:t xml:space="preserve"> 570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xml:space="preserve"> apmērā</w:t>
            </w:r>
            <w:r w:rsidRPr="00B631E4">
              <w:rPr>
                <w:rFonts w:ascii="Times New Roman" w:hAnsi="Times New Roman" w:cs="Times New Roman"/>
                <w:sz w:val="20"/>
                <w:szCs w:val="20"/>
                <w:shd w:val="clear" w:color="auto" w:fill="FFFFFF"/>
                <w:lang w:bidi="lv-LV"/>
              </w:rPr>
              <w:t xml:space="preserve">, radot ietekmi no 2019.gada 1.maija </w:t>
            </w:r>
            <w:r w:rsidRPr="00B631E4">
              <w:rPr>
                <w:rFonts w:ascii="Times New Roman" w:hAnsi="Times New Roman" w:cs="Times New Roman"/>
                <w:b/>
                <w:sz w:val="28"/>
                <w:szCs w:val="28"/>
                <w:shd w:val="clear" w:color="auto" w:fill="FFFFFF"/>
                <w:lang w:bidi="lv-LV"/>
              </w:rPr>
              <w:t xml:space="preserve">680 </w:t>
            </w:r>
            <w:proofErr w:type="spellStart"/>
            <w:r w:rsidRPr="00B631E4">
              <w:rPr>
                <w:rFonts w:ascii="Times New Roman" w:hAnsi="Times New Roman" w:cs="Times New Roman"/>
                <w:b/>
                <w:i/>
                <w:sz w:val="28"/>
                <w:szCs w:val="28"/>
                <w:shd w:val="clear" w:color="auto" w:fill="FFFFFF"/>
                <w:lang w:bidi="lv-LV"/>
              </w:rPr>
              <w:t>euro</w:t>
            </w:r>
            <w:proofErr w:type="spellEnd"/>
            <w:r w:rsidRPr="00B631E4">
              <w:rPr>
                <w:rFonts w:ascii="Times New Roman" w:hAnsi="Times New Roman" w:cs="Times New Roman"/>
                <w:i/>
                <w:sz w:val="28"/>
                <w:szCs w:val="28"/>
                <w:shd w:val="clear" w:color="auto" w:fill="FFFFFF"/>
                <w:lang w:bidi="lv-LV"/>
              </w:rPr>
              <w:t>.</w:t>
            </w:r>
            <w:r w:rsidRPr="00B631E4">
              <w:rPr>
                <w:rFonts w:ascii="Times New Roman" w:hAnsi="Times New Roman" w:cs="Times New Roman"/>
                <w:sz w:val="28"/>
                <w:szCs w:val="28"/>
                <w:shd w:val="clear" w:color="auto" w:fill="FFFFFF"/>
                <w:lang w:bidi="lv-LV"/>
              </w:rPr>
              <w:t xml:space="preserve"> </w:t>
            </w:r>
            <w:r w:rsidRPr="00B631E4">
              <w:rPr>
                <w:rFonts w:ascii="Times New Roman" w:hAnsi="Times New Roman" w:cs="Times New Roman"/>
                <w:sz w:val="20"/>
                <w:szCs w:val="20"/>
                <w:shd w:val="clear" w:color="auto" w:fill="FFFFFF"/>
                <w:lang w:bidi="lv-LV"/>
              </w:rPr>
              <w:t xml:space="preserve">Iepriekšminēto pasākumu plānots īstenot </w:t>
            </w:r>
            <w:r w:rsidRPr="00B631E4">
              <w:rPr>
                <w:rFonts w:ascii="Times New Roman" w:hAnsi="Times New Roman" w:cs="Times New Roman"/>
                <w:sz w:val="20"/>
                <w:szCs w:val="20"/>
                <w:shd w:val="clear" w:color="auto" w:fill="FFFFFF" w:themeFill="background1"/>
                <w:lang w:bidi="lv-LV"/>
              </w:rPr>
              <w:t>apakšprogrammas 33.17.00 “Neatliekamās medicīniskās palīdzības nodrošināšana stacionārās ārstniecības iestādēs” ietvaros.</w:t>
            </w:r>
            <w:r w:rsidRPr="00B631E4">
              <w:rPr>
                <w:rFonts w:ascii="Times New Roman" w:hAnsi="Times New Roman" w:cs="Times New Roman"/>
                <w:sz w:val="20"/>
                <w:szCs w:val="20"/>
                <w:shd w:val="clear" w:color="auto" w:fill="FFFFFF"/>
                <w:lang w:bidi="lv-LV"/>
              </w:rPr>
              <w:t xml:space="preserve">  </w:t>
            </w:r>
          </w:p>
          <w:p w:rsidR="007A300C" w:rsidRPr="00B631E4" w:rsidRDefault="007A300C" w:rsidP="003B74B7">
            <w:pPr>
              <w:shd w:val="clear" w:color="auto" w:fill="FFFFFF"/>
              <w:spacing w:after="0" w:line="240" w:lineRule="auto"/>
              <w:jc w:val="both"/>
              <w:rPr>
                <w:rFonts w:ascii="Times New Roman" w:eastAsia="Times New Roman" w:hAnsi="Times New Roman" w:cs="Times New Roman"/>
                <w:sz w:val="20"/>
                <w:szCs w:val="20"/>
                <w:lang w:eastAsia="lv-LV"/>
              </w:rPr>
            </w:pPr>
            <w:r w:rsidRPr="00B631E4">
              <w:rPr>
                <w:rFonts w:ascii="Times New Roman" w:eastAsia="Times New Roman" w:hAnsi="Times New Roman" w:cs="Times New Roman"/>
                <w:sz w:val="20"/>
                <w:szCs w:val="20"/>
                <w:lang w:eastAsia="lv-LV"/>
              </w:rPr>
              <w:t xml:space="preserve">Attiecīgi, lai paredzētu šādu grozījumu ietekmi, no Vadības informācijas sistēmas tika atlasīti dati par to, cik reizes pēc tam, kad no Nacionālā veselības dienesta ir saņemta izziņa par līdzmaksājumu maksimālā apmēra 570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sasniegšanu, šādu izziņu saņēmušās personas ir ārstējušās stacionārā un cik reizēs no tām operāciju zālē ir veikta ķirurģiskā operācija (par kuru personai būtu jāveic </w:t>
            </w:r>
            <w:proofErr w:type="spellStart"/>
            <w:r w:rsidRPr="00B631E4">
              <w:rPr>
                <w:rFonts w:ascii="Times New Roman" w:eastAsia="Times New Roman" w:hAnsi="Times New Roman" w:cs="Times New Roman"/>
                <w:sz w:val="20"/>
                <w:szCs w:val="20"/>
                <w:lang w:eastAsia="lv-LV"/>
              </w:rPr>
              <w:t>līdzmaksājums</w:t>
            </w:r>
            <w:proofErr w:type="spellEnd"/>
            <w:r w:rsidRPr="00B631E4">
              <w:rPr>
                <w:rFonts w:ascii="Times New Roman" w:eastAsia="Times New Roman" w:hAnsi="Times New Roman" w:cs="Times New Roman"/>
                <w:sz w:val="20"/>
                <w:szCs w:val="20"/>
                <w:lang w:eastAsia="lv-LV"/>
              </w:rPr>
              <w:t xml:space="preserve"> ārstniecības iestādei 31,00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apmērā). Attiecīgi iegūti dati, ka bijuši 95 šādu personu hospitalizācijas gadījumi, no kuriem tikai 22 gadījumos veikta ķirurģiska operācija, par kuru būtu piemērojams 31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w:t>
            </w:r>
            <w:proofErr w:type="spellStart"/>
            <w:r w:rsidRPr="00B631E4">
              <w:rPr>
                <w:rFonts w:ascii="Times New Roman" w:eastAsia="Times New Roman" w:hAnsi="Times New Roman" w:cs="Times New Roman"/>
                <w:sz w:val="20"/>
                <w:szCs w:val="20"/>
                <w:lang w:eastAsia="lv-LV"/>
              </w:rPr>
              <w:t>līdzmaksājums</w:t>
            </w:r>
            <w:proofErr w:type="spellEnd"/>
            <w:r w:rsidRPr="00B631E4">
              <w:rPr>
                <w:rFonts w:ascii="Times New Roman" w:eastAsia="Times New Roman" w:hAnsi="Times New Roman" w:cs="Times New Roman"/>
                <w:sz w:val="20"/>
                <w:szCs w:val="20"/>
                <w:lang w:eastAsia="lv-LV"/>
              </w:rPr>
              <w:t xml:space="preserve">. Tālāk, pieņemot, ka šis personu skaits varētu būt svārstīgs, prognozēts, ka to skaits var palielināties uz pusi (t.i. 22 + 50% = 33). Un iegūtais personu skaits reizināts ar līdzmaksājuma apmēru par ķirurģisku operāciju – 31,00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kas, pieņemot grozījumus, Nacionālajam veselības dienestam būtu jāsedz, t.i., 31 x 22 = 1023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gadā; </w:t>
            </w:r>
            <w:r w:rsidRPr="00B631E4">
              <w:rPr>
                <w:rFonts w:ascii="Times New Roman" w:hAnsi="Times New Roman" w:cs="Times New Roman"/>
                <w:sz w:val="20"/>
                <w:szCs w:val="20"/>
                <w:shd w:val="clear" w:color="auto" w:fill="FFFFFF"/>
                <w:lang w:bidi="lv-LV"/>
              </w:rPr>
              <w:t xml:space="preserve">ietekme deviņiem mēnešiem 1023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:12 (mēneši) = 85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(vienam mēnesim); 85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8 (mēneši) = 680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(astoņiem mēnešiem).</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shd w:val="clear" w:color="auto" w:fill="FFFFFF"/>
                <w:lang w:bidi="lv-LV"/>
              </w:rPr>
              <w:t xml:space="preserve">* Sniedzot stacionāros veselības aprūpes pakalpojumus, ārstniecības iestāde par vienā </w:t>
            </w:r>
            <w:proofErr w:type="spellStart"/>
            <w:r w:rsidRPr="00B631E4">
              <w:rPr>
                <w:rFonts w:ascii="Times New Roman" w:hAnsi="Times New Roman" w:cs="Times New Roman"/>
                <w:sz w:val="20"/>
                <w:szCs w:val="20"/>
                <w:shd w:val="clear" w:color="auto" w:fill="FFFFFF"/>
                <w:lang w:bidi="lv-LV"/>
              </w:rPr>
              <w:t>stacionēšanas</w:t>
            </w:r>
            <w:proofErr w:type="spellEnd"/>
            <w:r w:rsidRPr="00B631E4">
              <w:rPr>
                <w:rFonts w:ascii="Times New Roman" w:hAnsi="Times New Roman" w:cs="Times New Roman"/>
                <w:sz w:val="20"/>
                <w:szCs w:val="20"/>
                <w:shd w:val="clear" w:color="auto" w:fill="FFFFFF"/>
                <w:lang w:bidi="lv-LV"/>
              </w:rPr>
              <w:t xml:space="preserve"> reizē operāciju zālē veiktajām ķirurģiskajām operācijām, kas manipulāciju sarakstā (saraksts pieejams Nacionālā veselības dienesta tīmekļa vietnē)  norādītas kā lielās ķirurģiskās operācijas, papildus var iekasēt līdzmaksājumu ne vairāk kā 31,00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apmērā.</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rPr>
            </w:pPr>
            <w:r w:rsidRPr="00B631E4">
              <w:rPr>
                <w:rFonts w:ascii="Times New Roman" w:hAnsi="Times New Roman" w:cs="Times New Roman"/>
                <w:sz w:val="20"/>
                <w:szCs w:val="20"/>
                <w:shd w:val="clear" w:color="auto" w:fill="FFFFFF"/>
              </w:rPr>
              <w:t xml:space="preserve">Iepriekšminēto pasākumu plānots īstenot, ņemot vērā faktu, ka katru gadu samazinās pacientu līdzmaksājumu apjoms, ko kompensē no valsts budžeta līdzekļiem. Turklāt katru gadu samazinās no valsts budžeta kompensējamais pacientu līdzmaksājumu vidējais apjoms uz vienu hospitalizāciju. 2016.gadā rēķinot uz vienu hospitalizēto pacientu no valsts budžeta kompensētais līdzmaksājuma apjoms bija 51,71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xml:space="preserve">, 2017.gadā – 50,42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xml:space="preserve">, bet 2018.gadā tas sasniedza vidēji 44,44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xml:space="preserve"> uz vienu hospitalizēto pacientu. Bez tam pacientu līdzmaksājumu kompensācijai plānotais apjoms  periodā no 2016. gada līdz 2018.gadam pilnībā netika apgūts. Savukārt normatīvos aktos paredzētā kārtība nosaka, ka finansējuma apjoms šim mērķim tiek plānots iepriekšējā gada apjomā. Prognozējams, ka arī 2019.gadā līdzmaksājumu segšanai novirzītie līdzekļi 14 742 228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xml:space="preserve"> netiks apgūti pilnā apmērā, t.i., pie izpildes 99.9% apmērā no gadam plānotā veidosies līdzekļu ietaupījums 1472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tajā skaitā 33.17.00 apakšprogrammā “Neatliekamās medicīniskās palīdzības nodrošināšana stacionārās ārstniecības iestādēs”, no kā var novirzīt līdzekļus šim pasākumam.</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spacing w:after="0" w:line="240" w:lineRule="auto"/>
              <w:jc w:val="both"/>
              <w:rPr>
                <w:rFonts w:ascii="Times New Roman" w:hAnsi="Times New Roman" w:cs="Times New Roman"/>
                <w:i/>
                <w:sz w:val="20"/>
                <w:szCs w:val="20"/>
              </w:rPr>
            </w:pPr>
            <w:r w:rsidRPr="00B631E4">
              <w:rPr>
                <w:rFonts w:ascii="Times New Roman" w:hAnsi="Times New Roman" w:cs="Times New Roman"/>
                <w:i/>
                <w:sz w:val="20"/>
                <w:szCs w:val="20"/>
              </w:rPr>
              <w:t xml:space="preserve">Kopumā iepriekšminētā pasākuma īstenošanai no 2019.gada 1.maija  nepieciešami </w:t>
            </w:r>
            <w:r w:rsidRPr="00B631E4">
              <w:rPr>
                <w:rFonts w:ascii="Times New Roman" w:hAnsi="Times New Roman" w:cs="Times New Roman"/>
                <w:b/>
                <w:i/>
                <w:sz w:val="20"/>
                <w:szCs w:val="20"/>
              </w:rPr>
              <w:t xml:space="preserve">680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b/>
                <w:i/>
                <w:sz w:val="20"/>
                <w:szCs w:val="20"/>
              </w:rPr>
              <w:t xml:space="preserve"> </w:t>
            </w:r>
            <w:r w:rsidRPr="00B631E4">
              <w:rPr>
                <w:rFonts w:ascii="Times New Roman" w:hAnsi="Times New Roman" w:cs="Times New Roman"/>
                <w:i/>
                <w:sz w:val="20"/>
                <w:szCs w:val="20"/>
              </w:rPr>
              <w:t xml:space="preserve">(gadam nepieciešamais finansējums – </w:t>
            </w:r>
            <w:r w:rsidRPr="00B631E4">
              <w:rPr>
                <w:rFonts w:ascii="Times New Roman" w:hAnsi="Times New Roman" w:cs="Times New Roman"/>
                <w:b/>
                <w:i/>
                <w:sz w:val="20"/>
                <w:szCs w:val="20"/>
              </w:rPr>
              <w:t xml:space="preserve">1023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i/>
                <w:sz w:val="20"/>
                <w:szCs w:val="20"/>
              </w:rPr>
              <w:t>).</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B631E4">
              <w:rPr>
                <w:rFonts w:ascii="Times New Roman" w:hAnsi="Times New Roman" w:cs="Times New Roman"/>
                <w:b/>
                <w:sz w:val="20"/>
                <w:szCs w:val="20"/>
                <w:lang w:bidi="lv-LV"/>
              </w:rPr>
              <w:t>16</w:t>
            </w:r>
            <w:r w:rsidRPr="00B631E4">
              <w:rPr>
                <w:rFonts w:ascii="Times New Roman" w:hAnsi="Times New Roman" w:cs="Times New Roman"/>
                <w:sz w:val="20"/>
                <w:szCs w:val="20"/>
                <w:lang w:bidi="lv-LV"/>
              </w:rPr>
              <w:t xml:space="preserve">. </w:t>
            </w:r>
            <w:r w:rsidRPr="00B631E4">
              <w:rPr>
                <w:rFonts w:ascii="Times New Roman" w:eastAsia="Times New Roman" w:hAnsi="Times New Roman" w:cs="Times New Roman"/>
                <w:sz w:val="20"/>
                <w:szCs w:val="20"/>
                <w:lang w:eastAsia="lv-LV"/>
              </w:rPr>
              <w:t>Noteikumu projekta 11.pielikuma 8.</w:t>
            </w:r>
            <w:r w:rsidRPr="00B631E4">
              <w:rPr>
                <w:rFonts w:ascii="Times New Roman" w:eastAsia="Times New Roman" w:hAnsi="Times New Roman" w:cs="Times New Roman"/>
                <w:sz w:val="20"/>
                <w:szCs w:val="20"/>
                <w:vertAlign w:val="superscript"/>
                <w:lang w:eastAsia="lv-LV"/>
              </w:rPr>
              <w:t>1</w:t>
            </w:r>
            <w:r w:rsidRPr="00B631E4">
              <w:rPr>
                <w:rFonts w:ascii="Times New Roman" w:eastAsia="Times New Roman" w:hAnsi="Times New Roman" w:cs="Times New Roman"/>
                <w:sz w:val="20"/>
                <w:szCs w:val="20"/>
                <w:lang w:eastAsia="lv-LV"/>
              </w:rPr>
              <w:t xml:space="preserve">punkts paredz vienādot maksājumu par </w:t>
            </w:r>
            <w:proofErr w:type="spellStart"/>
            <w:r w:rsidRPr="00B631E4">
              <w:rPr>
                <w:rFonts w:ascii="Times New Roman" w:eastAsia="Times New Roman" w:hAnsi="Times New Roman" w:cs="Times New Roman"/>
                <w:sz w:val="20"/>
                <w:szCs w:val="20"/>
                <w:lang w:eastAsia="lv-LV"/>
              </w:rPr>
              <w:t>feldšerpunkta</w:t>
            </w:r>
            <w:proofErr w:type="spellEnd"/>
            <w:r w:rsidRPr="00B631E4">
              <w:rPr>
                <w:rFonts w:ascii="Times New Roman" w:eastAsia="Times New Roman" w:hAnsi="Times New Roman" w:cs="Times New Roman"/>
                <w:sz w:val="20"/>
                <w:szCs w:val="20"/>
                <w:lang w:eastAsia="lv-LV"/>
              </w:rPr>
              <w:t xml:space="preserve"> darbību ar maksājumu par ģimenes ārsta prakses otro un katru nākamo vietu  (142,88 </w:t>
            </w:r>
            <w:proofErr w:type="spellStart"/>
            <w:r w:rsidRPr="00B631E4">
              <w:rPr>
                <w:rFonts w:ascii="Times New Roman" w:eastAsia="Times New Roman" w:hAnsi="Times New Roman" w:cs="Times New Roman"/>
                <w:i/>
                <w:sz w:val="20"/>
                <w:szCs w:val="20"/>
                <w:lang w:eastAsia="lv-LV"/>
              </w:rPr>
              <w:t>euro</w:t>
            </w:r>
            <w:proofErr w:type="spellEnd"/>
            <w:r w:rsidRPr="00B631E4">
              <w:rPr>
                <w:rFonts w:ascii="Times New Roman" w:eastAsia="Times New Roman" w:hAnsi="Times New Roman" w:cs="Times New Roman"/>
                <w:sz w:val="20"/>
                <w:szCs w:val="20"/>
                <w:lang w:eastAsia="lv-LV"/>
              </w:rPr>
              <w:t xml:space="preserve">), radot ietekmi no 2019.gada 1.jūlija  </w:t>
            </w:r>
            <w:r w:rsidRPr="00B631E4">
              <w:rPr>
                <w:rFonts w:ascii="Times New Roman" w:eastAsia="Times New Roman" w:hAnsi="Times New Roman" w:cs="Times New Roman"/>
                <w:b/>
                <w:sz w:val="28"/>
                <w:szCs w:val="28"/>
                <w:lang w:eastAsia="lv-LV"/>
              </w:rPr>
              <w:t xml:space="preserve">708 </w:t>
            </w:r>
            <w:proofErr w:type="spellStart"/>
            <w:r w:rsidRPr="00B631E4">
              <w:rPr>
                <w:rFonts w:ascii="Times New Roman" w:eastAsia="Times New Roman" w:hAnsi="Times New Roman" w:cs="Times New Roman"/>
                <w:b/>
                <w:i/>
                <w:sz w:val="28"/>
                <w:szCs w:val="28"/>
                <w:lang w:eastAsia="lv-LV"/>
              </w:rPr>
              <w:t>euro</w:t>
            </w:r>
            <w:proofErr w:type="spellEnd"/>
            <w:r w:rsidRPr="00B631E4">
              <w:rPr>
                <w:rFonts w:ascii="Times New Roman" w:eastAsia="Times New Roman" w:hAnsi="Times New Roman" w:cs="Times New Roman"/>
                <w:sz w:val="20"/>
                <w:szCs w:val="20"/>
                <w:lang w:eastAsia="lv-LV"/>
              </w:rPr>
              <w:t xml:space="preserve">, skat., tabulu Nr.21.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shd w:val="clear" w:color="auto" w:fill="FFFFFF" w:themeFill="background1"/>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shd w:val="clear" w:color="auto" w:fill="FFFFFF"/>
                <w:lang w:bidi="lv-LV"/>
              </w:rPr>
              <w:t>Ņemot vērā to ka plānojot nepieciešamo finansējumu 2019. gadam, tika prognozēts, ka par valsts apmaksātu zobārstniecības pakalpojumu nodrošināšanu tiks noslēgts līgums ar SIA “</w:t>
            </w:r>
            <w:proofErr w:type="spellStart"/>
            <w:r w:rsidRPr="00B631E4">
              <w:rPr>
                <w:rFonts w:ascii="Times New Roman" w:hAnsi="Times New Roman" w:cs="Times New Roman"/>
                <w:sz w:val="20"/>
                <w:szCs w:val="20"/>
                <w:shd w:val="clear" w:color="auto" w:fill="FFFFFF"/>
                <w:lang w:bidi="lv-LV"/>
              </w:rPr>
              <w:t>Dental</w:t>
            </w:r>
            <w:proofErr w:type="spellEnd"/>
            <w:r w:rsidRPr="00B631E4">
              <w:rPr>
                <w:rFonts w:ascii="Times New Roman" w:hAnsi="Times New Roman" w:cs="Times New Roman"/>
                <w:sz w:val="20"/>
                <w:szCs w:val="20"/>
                <w:shd w:val="clear" w:color="auto" w:fill="FFFFFF"/>
                <w:lang w:bidi="lv-LV"/>
              </w:rPr>
              <w:t xml:space="preserve"> A” (ar plānoto līguma summu 7581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gadam), taču līgums netiks noslēgts. Līdz ar to līdzekļu ekonomija rodas gan 2019.gadam, gan turpmākajiem gadiem. Ņemot vērā iepriekšminēto, zobu ekstrakcijām akūtos gadījumos vispārējā anestēzijā pacientiem ar I invaliditātes grupu finansējuma resursi tiks rasti apakšprogrammas 33.14.00 “Primārās ambulatorās veselības aprūpes nodrošināšana” ietvaros, jo iepriekšminētajā apakšprogrammā tiek prognozēta līdzekļu ekonomija (pamatojoties uz nenoslēgto SIA “</w:t>
            </w:r>
            <w:proofErr w:type="spellStart"/>
            <w:r w:rsidRPr="00B631E4">
              <w:rPr>
                <w:rFonts w:ascii="Times New Roman" w:hAnsi="Times New Roman" w:cs="Times New Roman"/>
                <w:sz w:val="20"/>
                <w:szCs w:val="20"/>
                <w:shd w:val="clear" w:color="auto" w:fill="FFFFFF"/>
                <w:lang w:bidi="lv-LV"/>
              </w:rPr>
              <w:t>DentalA</w:t>
            </w:r>
            <w:proofErr w:type="spellEnd"/>
            <w:r w:rsidRPr="00B631E4">
              <w:rPr>
                <w:rFonts w:ascii="Times New Roman" w:hAnsi="Times New Roman" w:cs="Times New Roman"/>
                <w:sz w:val="20"/>
                <w:szCs w:val="20"/>
                <w:shd w:val="clear" w:color="auto" w:fill="FFFFFF"/>
                <w:lang w:bidi="lv-LV"/>
              </w:rPr>
              <w:t xml:space="preserve">”  līgumu).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right"/>
              <w:rPr>
                <w:rFonts w:ascii="Times New Roman" w:hAnsi="Times New Roman" w:cs="Times New Roman"/>
                <w:i/>
                <w:sz w:val="20"/>
                <w:szCs w:val="20"/>
                <w:shd w:val="clear" w:color="auto" w:fill="FFFFFF"/>
                <w:lang w:bidi="lv-LV"/>
              </w:rPr>
            </w:pPr>
            <w:r w:rsidRPr="00B631E4">
              <w:rPr>
                <w:rFonts w:ascii="Times New Roman" w:hAnsi="Times New Roman" w:cs="Times New Roman"/>
                <w:i/>
                <w:sz w:val="20"/>
                <w:szCs w:val="20"/>
                <w:shd w:val="clear" w:color="auto" w:fill="FFFFFF"/>
                <w:lang w:bidi="lv-LV"/>
              </w:rPr>
              <w:t>Tabula Nr.21</w:t>
            </w:r>
          </w:p>
          <w:tbl>
            <w:tblPr>
              <w:tblW w:w="8000" w:type="dxa"/>
              <w:tblLayout w:type="fixed"/>
              <w:tblLook w:val="04A0" w:firstRow="1" w:lastRow="0" w:firstColumn="1" w:lastColumn="0" w:noHBand="0" w:noVBand="1"/>
            </w:tblPr>
            <w:tblGrid>
              <w:gridCol w:w="1381"/>
              <w:gridCol w:w="788"/>
              <w:gridCol w:w="851"/>
              <w:gridCol w:w="850"/>
              <w:gridCol w:w="851"/>
              <w:gridCol w:w="850"/>
              <w:gridCol w:w="851"/>
              <w:gridCol w:w="1578"/>
            </w:tblGrid>
            <w:tr w:rsidR="00B631E4" w:rsidRPr="00B631E4" w:rsidTr="003B74B7">
              <w:trPr>
                <w:trHeight w:val="482"/>
              </w:trPr>
              <w:tc>
                <w:tcPr>
                  <w:tcW w:w="1381"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Prognozētais otro prakšu skaits</w:t>
                  </w:r>
                </w:p>
              </w:tc>
              <w:tc>
                <w:tcPr>
                  <w:tcW w:w="1639" w:type="dxa"/>
                  <w:gridSpan w:val="2"/>
                  <w:tcBorders>
                    <w:top w:val="single" w:sz="4" w:space="0" w:color="auto"/>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Pašreizējais maksājums, </w:t>
                  </w:r>
                  <w:proofErr w:type="spellStart"/>
                  <w:r w:rsidRPr="00B631E4">
                    <w:rPr>
                      <w:rFonts w:ascii="Times New Roman" w:eastAsia="Times New Roman" w:hAnsi="Times New Roman" w:cs="Times New Roman"/>
                      <w:i/>
                      <w:iCs/>
                      <w:sz w:val="16"/>
                      <w:szCs w:val="16"/>
                      <w:lang w:eastAsia="lv-LV"/>
                    </w:rPr>
                    <w:t>euro</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Plānotais maksājums (izmaksu ietekme), </w:t>
                  </w:r>
                  <w:proofErr w:type="spellStart"/>
                  <w:r w:rsidRPr="00B631E4">
                    <w:rPr>
                      <w:rFonts w:ascii="Times New Roman" w:eastAsia="Times New Roman" w:hAnsi="Times New Roman" w:cs="Times New Roman"/>
                      <w:i/>
                      <w:iCs/>
                      <w:sz w:val="16"/>
                      <w:szCs w:val="16"/>
                      <w:lang w:eastAsia="lv-LV"/>
                    </w:rPr>
                    <w:t>euro</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Starpība (izmaksu ietekme),</w:t>
                  </w:r>
                  <w:r w:rsidRPr="00B631E4">
                    <w:rPr>
                      <w:rFonts w:ascii="Times New Roman" w:eastAsia="Times New Roman" w:hAnsi="Times New Roman" w:cs="Times New Roman"/>
                      <w:i/>
                      <w:iCs/>
                      <w:sz w:val="16"/>
                      <w:szCs w:val="16"/>
                      <w:lang w:eastAsia="lv-LV"/>
                    </w:rPr>
                    <w:t xml:space="preserve"> </w:t>
                  </w:r>
                  <w:proofErr w:type="spellStart"/>
                  <w:r w:rsidRPr="00B631E4">
                    <w:rPr>
                      <w:rFonts w:ascii="Times New Roman" w:eastAsia="Times New Roman" w:hAnsi="Times New Roman" w:cs="Times New Roman"/>
                      <w:i/>
                      <w:iCs/>
                      <w:sz w:val="16"/>
                      <w:szCs w:val="16"/>
                      <w:lang w:eastAsia="lv-LV"/>
                    </w:rPr>
                    <w:t>euro</w:t>
                  </w:r>
                  <w:proofErr w:type="spellEnd"/>
                </w:p>
              </w:tc>
              <w:tc>
                <w:tcPr>
                  <w:tcW w:w="157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Izmaksu ietekme 2019.gadam (piemērojot jauno maksājumu ar 01.07.2019.), </w:t>
                  </w:r>
                  <w:proofErr w:type="spellStart"/>
                  <w:r w:rsidRPr="00B631E4">
                    <w:rPr>
                      <w:rFonts w:ascii="Times New Roman" w:eastAsia="Times New Roman" w:hAnsi="Times New Roman" w:cs="Times New Roman"/>
                      <w:i/>
                      <w:iCs/>
                      <w:sz w:val="16"/>
                      <w:szCs w:val="16"/>
                      <w:lang w:eastAsia="lv-LV"/>
                    </w:rPr>
                    <w:t>euro</w:t>
                  </w:r>
                  <w:proofErr w:type="spellEnd"/>
                </w:p>
              </w:tc>
            </w:tr>
            <w:tr w:rsidR="00B631E4" w:rsidRPr="00B631E4" w:rsidTr="003B74B7">
              <w:trPr>
                <w:trHeight w:val="770"/>
              </w:trPr>
              <w:tc>
                <w:tcPr>
                  <w:tcW w:w="1381" w:type="dxa"/>
                  <w:vMerge/>
                  <w:tcBorders>
                    <w:top w:val="single" w:sz="4" w:space="0" w:color="auto"/>
                    <w:left w:val="single" w:sz="4" w:space="0" w:color="auto"/>
                    <w:bottom w:val="single" w:sz="4" w:space="0" w:color="000000"/>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c>
                <w:tcPr>
                  <w:tcW w:w="788"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Mēnesī, </w:t>
                  </w:r>
                  <w:proofErr w:type="spellStart"/>
                  <w:r w:rsidRPr="00B631E4">
                    <w:rPr>
                      <w:rFonts w:ascii="Times New Roman" w:eastAsia="Times New Roman" w:hAnsi="Times New Roman" w:cs="Times New Roman"/>
                      <w:i/>
                      <w:iCs/>
                      <w:sz w:val="16"/>
                      <w:szCs w:val="16"/>
                      <w:lang w:eastAsia="lv-LV"/>
                    </w:rPr>
                    <w:t>euro</w:t>
                  </w:r>
                  <w:proofErr w:type="spellEnd"/>
                </w:p>
              </w:tc>
              <w:tc>
                <w:tcPr>
                  <w:tcW w:w="851"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Izmaksas gadā, </w:t>
                  </w:r>
                  <w:proofErr w:type="spellStart"/>
                  <w:r w:rsidRPr="00B631E4">
                    <w:rPr>
                      <w:rFonts w:ascii="Times New Roman" w:eastAsia="Times New Roman" w:hAnsi="Times New Roman" w:cs="Times New Roman"/>
                      <w:i/>
                      <w:iCs/>
                      <w:sz w:val="16"/>
                      <w:szCs w:val="16"/>
                      <w:lang w:eastAsia="lv-LV"/>
                    </w:rPr>
                    <w:t>euro</w:t>
                  </w:r>
                  <w:proofErr w:type="spellEnd"/>
                </w:p>
              </w:tc>
              <w:tc>
                <w:tcPr>
                  <w:tcW w:w="850"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Mēnesī, </w:t>
                  </w:r>
                  <w:proofErr w:type="spellStart"/>
                  <w:r w:rsidRPr="00B631E4">
                    <w:rPr>
                      <w:rFonts w:ascii="Times New Roman" w:eastAsia="Times New Roman" w:hAnsi="Times New Roman" w:cs="Times New Roman"/>
                      <w:i/>
                      <w:iCs/>
                      <w:sz w:val="16"/>
                      <w:szCs w:val="16"/>
                      <w:lang w:eastAsia="lv-LV"/>
                    </w:rPr>
                    <w:t>euro</w:t>
                  </w:r>
                  <w:proofErr w:type="spellEnd"/>
                </w:p>
              </w:tc>
              <w:tc>
                <w:tcPr>
                  <w:tcW w:w="851"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Izmaksas gadā, </w:t>
                  </w:r>
                  <w:proofErr w:type="spellStart"/>
                  <w:r w:rsidRPr="00B631E4">
                    <w:rPr>
                      <w:rFonts w:ascii="Times New Roman" w:eastAsia="Times New Roman" w:hAnsi="Times New Roman" w:cs="Times New Roman"/>
                      <w:i/>
                      <w:iCs/>
                      <w:sz w:val="16"/>
                      <w:szCs w:val="16"/>
                      <w:lang w:eastAsia="lv-LV"/>
                    </w:rPr>
                    <w:t>euro</w:t>
                  </w:r>
                  <w:proofErr w:type="spellEnd"/>
                </w:p>
              </w:tc>
              <w:tc>
                <w:tcPr>
                  <w:tcW w:w="850"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Starpība,</w:t>
                  </w:r>
                  <w:r w:rsidRPr="00B631E4">
                    <w:rPr>
                      <w:rFonts w:ascii="Times New Roman" w:eastAsia="Times New Roman" w:hAnsi="Times New Roman" w:cs="Times New Roman"/>
                      <w:i/>
                      <w:iCs/>
                      <w:sz w:val="16"/>
                      <w:szCs w:val="16"/>
                      <w:lang w:eastAsia="lv-LV"/>
                    </w:rPr>
                    <w:t xml:space="preserve"> </w:t>
                  </w:r>
                  <w:proofErr w:type="spellStart"/>
                  <w:r w:rsidRPr="00B631E4">
                    <w:rPr>
                      <w:rFonts w:ascii="Times New Roman" w:eastAsia="Times New Roman" w:hAnsi="Times New Roman" w:cs="Times New Roman"/>
                      <w:i/>
                      <w:iCs/>
                      <w:sz w:val="16"/>
                      <w:szCs w:val="16"/>
                      <w:lang w:eastAsia="lv-LV"/>
                    </w:rPr>
                    <w:t>euro</w:t>
                  </w:r>
                  <w:proofErr w:type="spellEnd"/>
                </w:p>
              </w:tc>
              <w:tc>
                <w:tcPr>
                  <w:tcW w:w="851" w:type="dxa"/>
                  <w:tcBorders>
                    <w:top w:val="nil"/>
                    <w:left w:val="nil"/>
                    <w:bottom w:val="single" w:sz="4" w:space="0" w:color="auto"/>
                    <w:right w:val="single" w:sz="4" w:space="0" w:color="auto"/>
                  </w:tcBorders>
                  <w:shd w:val="clear" w:color="000000" w:fill="FFC000"/>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Starpība gadā, </w:t>
                  </w:r>
                  <w:proofErr w:type="spellStart"/>
                  <w:r w:rsidRPr="00B631E4">
                    <w:rPr>
                      <w:rFonts w:ascii="Times New Roman" w:eastAsia="Times New Roman" w:hAnsi="Times New Roman" w:cs="Times New Roman"/>
                      <w:i/>
                      <w:iCs/>
                      <w:sz w:val="16"/>
                      <w:szCs w:val="16"/>
                      <w:lang w:eastAsia="lv-LV"/>
                    </w:rPr>
                    <w:t>euro</w:t>
                  </w:r>
                  <w:proofErr w:type="spellEnd"/>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sz w:val="16"/>
                      <w:szCs w:val="16"/>
                      <w:lang w:eastAsia="lv-LV"/>
                    </w:rPr>
                  </w:pPr>
                </w:p>
              </w:tc>
            </w:tr>
            <w:tr w:rsidR="00B631E4" w:rsidRPr="00B631E4" w:rsidTr="003B74B7">
              <w:trPr>
                <w:trHeight w:val="300"/>
              </w:trPr>
              <w:tc>
                <w:tcPr>
                  <w:tcW w:w="1381" w:type="dxa"/>
                  <w:tcBorders>
                    <w:top w:val="nil"/>
                    <w:left w:val="single" w:sz="4" w:space="0" w:color="auto"/>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200</w:t>
                  </w:r>
                </w:p>
              </w:tc>
              <w:tc>
                <w:tcPr>
                  <w:tcW w:w="78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142.29</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341496</w:t>
                  </w:r>
                </w:p>
              </w:tc>
              <w:tc>
                <w:tcPr>
                  <w:tcW w:w="85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142.88</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342912</w:t>
                  </w:r>
                </w:p>
              </w:tc>
              <w:tc>
                <w:tcPr>
                  <w:tcW w:w="850"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0.59</w:t>
                  </w:r>
                </w:p>
              </w:tc>
              <w:tc>
                <w:tcPr>
                  <w:tcW w:w="851"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1416</w:t>
                  </w:r>
                </w:p>
              </w:tc>
              <w:tc>
                <w:tcPr>
                  <w:tcW w:w="1578" w:type="dxa"/>
                  <w:tcBorders>
                    <w:top w:val="nil"/>
                    <w:left w:val="nil"/>
                    <w:bottom w:val="single" w:sz="4" w:space="0" w:color="auto"/>
                    <w:right w:val="single" w:sz="4" w:space="0" w:color="auto"/>
                  </w:tcBorders>
                  <w:shd w:val="clear" w:color="auto" w:fill="auto"/>
                  <w:vAlign w:val="center"/>
                  <w:hideMark/>
                </w:tcPr>
                <w:p w:rsidR="007A300C" w:rsidRPr="00B631E4" w:rsidRDefault="007A300C" w:rsidP="003B74B7">
                  <w:pPr>
                    <w:spacing w:after="0" w:line="240" w:lineRule="auto"/>
                    <w:jc w:val="center"/>
                    <w:rPr>
                      <w:rFonts w:ascii="Times New Roman" w:eastAsia="Times New Roman" w:hAnsi="Times New Roman" w:cs="Times New Roman"/>
                      <w:b/>
                      <w:bCs/>
                      <w:sz w:val="16"/>
                      <w:szCs w:val="16"/>
                      <w:lang w:eastAsia="lv-LV"/>
                    </w:rPr>
                  </w:pPr>
                  <w:r w:rsidRPr="00B631E4">
                    <w:rPr>
                      <w:rFonts w:ascii="Times New Roman" w:eastAsia="Times New Roman" w:hAnsi="Times New Roman" w:cs="Times New Roman"/>
                      <w:b/>
                      <w:bCs/>
                      <w:sz w:val="16"/>
                      <w:szCs w:val="16"/>
                      <w:lang w:eastAsia="lv-LV"/>
                    </w:rPr>
                    <w:t>708</w:t>
                  </w:r>
                </w:p>
              </w:tc>
            </w:tr>
          </w:tbl>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shd w:val="clear" w:color="auto" w:fill="FFFFFF"/>
                <w:lang w:bidi="lv-LV"/>
              </w:rPr>
              <w:t xml:space="preserve">Kopumā </w:t>
            </w:r>
            <w:proofErr w:type="spellStart"/>
            <w:r w:rsidRPr="00B631E4">
              <w:rPr>
                <w:rFonts w:ascii="Times New Roman" w:hAnsi="Times New Roman" w:cs="Times New Roman"/>
                <w:sz w:val="20"/>
                <w:szCs w:val="20"/>
                <w:shd w:val="clear" w:color="auto" w:fill="FFFFFF"/>
                <w:lang w:bidi="lv-LV"/>
              </w:rPr>
              <w:t>ieprikšminētā</w:t>
            </w:r>
            <w:proofErr w:type="spellEnd"/>
            <w:r w:rsidRPr="00B631E4">
              <w:rPr>
                <w:rFonts w:ascii="Times New Roman" w:hAnsi="Times New Roman" w:cs="Times New Roman"/>
                <w:sz w:val="20"/>
                <w:szCs w:val="20"/>
                <w:shd w:val="clear" w:color="auto" w:fill="FFFFFF"/>
                <w:lang w:bidi="lv-LV"/>
              </w:rPr>
              <w:t xml:space="preserve"> pasākuma īstenošanai no 2019.gada 1.aprīļa nepieciešami 708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(gadam nepieciešamais finansējums – 708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spacing w:after="0" w:line="240" w:lineRule="auto"/>
              <w:jc w:val="both"/>
              <w:rPr>
                <w:rFonts w:ascii="Times New Roman" w:eastAsia="Times New Roman" w:hAnsi="Times New Roman" w:cs="Times New Roman"/>
                <w:sz w:val="20"/>
                <w:szCs w:val="20"/>
                <w:lang w:eastAsia="lv-LV"/>
              </w:rPr>
            </w:pPr>
            <w:r w:rsidRPr="00B631E4">
              <w:rPr>
                <w:rFonts w:ascii="Times New Roman" w:hAnsi="Times New Roman" w:cs="Times New Roman"/>
                <w:b/>
                <w:sz w:val="20"/>
                <w:szCs w:val="20"/>
                <w:lang w:bidi="lv-LV"/>
              </w:rPr>
              <w:t>17</w:t>
            </w:r>
            <w:r w:rsidRPr="00B631E4">
              <w:rPr>
                <w:rFonts w:ascii="Times New Roman" w:hAnsi="Times New Roman" w:cs="Times New Roman"/>
                <w:sz w:val="20"/>
                <w:szCs w:val="20"/>
                <w:lang w:bidi="lv-LV"/>
              </w:rPr>
              <w:t xml:space="preserve">. Noteikumu </w:t>
            </w:r>
            <w:r w:rsidRPr="00B631E4">
              <w:rPr>
                <w:rFonts w:ascii="Times New Roman" w:hAnsi="Times New Roman" w:cs="Times New Roman"/>
                <w:sz w:val="20"/>
                <w:szCs w:val="20"/>
                <w:shd w:val="clear" w:color="auto" w:fill="FFFFFF"/>
                <w:lang w:bidi="lv-LV"/>
              </w:rPr>
              <w:t xml:space="preserve">projekta 5.pielikumā valsts apmaksājamo veselības aprūpes pakalpojumu klāstā iekļauts jauns pakalpojums </w:t>
            </w:r>
            <w:r w:rsidRPr="00B631E4">
              <w:rPr>
                <w:rFonts w:ascii="Times New Roman" w:eastAsia="Times New Roman" w:hAnsi="Times New Roman" w:cs="Times New Roman"/>
                <w:sz w:val="20"/>
                <w:szCs w:val="20"/>
                <w:lang w:eastAsia="lv-LV"/>
              </w:rPr>
              <w:t xml:space="preserve">– robotizēta </w:t>
            </w:r>
            <w:proofErr w:type="spellStart"/>
            <w:r w:rsidRPr="00B631E4">
              <w:rPr>
                <w:rFonts w:ascii="Times New Roman" w:eastAsia="Times New Roman" w:hAnsi="Times New Roman" w:cs="Times New Roman"/>
                <w:sz w:val="20"/>
                <w:szCs w:val="20"/>
                <w:lang w:eastAsia="lv-LV"/>
              </w:rPr>
              <w:t>stereotaktiskā</w:t>
            </w:r>
            <w:proofErr w:type="spellEnd"/>
            <w:r w:rsidRPr="00B631E4">
              <w:rPr>
                <w:rFonts w:ascii="Times New Roman" w:eastAsia="Times New Roman" w:hAnsi="Times New Roman" w:cs="Times New Roman"/>
                <w:sz w:val="20"/>
                <w:szCs w:val="20"/>
                <w:lang w:eastAsia="lv-LV"/>
              </w:rPr>
              <w:t xml:space="preserve"> </w:t>
            </w:r>
            <w:proofErr w:type="spellStart"/>
            <w:r w:rsidRPr="00B631E4">
              <w:rPr>
                <w:rFonts w:ascii="Times New Roman" w:eastAsia="Times New Roman" w:hAnsi="Times New Roman" w:cs="Times New Roman"/>
                <w:sz w:val="20"/>
                <w:szCs w:val="20"/>
                <w:lang w:eastAsia="lv-LV"/>
              </w:rPr>
              <w:t>radioķirurģija</w:t>
            </w:r>
            <w:proofErr w:type="spellEnd"/>
            <w:r w:rsidRPr="00B631E4">
              <w:rPr>
                <w:rFonts w:ascii="Times New Roman" w:eastAsia="Times New Roman" w:hAnsi="Times New Roman" w:cs="Times New Roman"/>
                <w:sz w:val="20"/>
                <w:szCs w:val="20"/>
                <w:lang w:eastAsia="lv-LV"/>
              </w:rPr>
              <w:t xml:space="preserve"> (“</w:t>
            </w:r>
            <w:proofErr w:type="spellStart"/>
            <w:r w:rsidRPr="00B631E4">
              <w:rPr>
                <w:rFonts w:ascii="Times New Roman" w:eastAsia="Times New Roman" w:hAnsi="Times New Roman" w:cs="Times New Roman"/>
                <w:sz w:val="20"/>
                <w:szCs w:val="20"/>
                <w:lang w:eastAsia="lv-LV"/>
              </w:rPr>
              <w:t>Cyberknife</w:t>
            </w:r>
            <w:proofErr w:type="spellEnd"/>
            <w:r w:rsidRPr="00B631E4">
              <w:rPr>
                <w:rFonts w:ascii="Times New Roman" w:eastAsia="Times New Roman" w:hAnsi="Times New Roman" w:cs="Times New Roman"/>
                <w:sz w:val="20"/>
                <w:szCs w:val="20"/>
                <w:lang w:eastAsia="lv-LV"/>
              </w:rPr>
              <w:t xml:space="preserve">”, manipulāciju kodi 50470, 50471, 504 72), radot ietekmi no 2019.gada 1.aprīļa </w:t>
            </w:r>
            <w:r w:rsidRPr="00B631E4">
              <w:rPr>
                <w:rFonts w:ascii="Times New Roman" w:eastAsia="Times New Roman" w:hAnsi="Times New Roman" w:cs="Times New Roman"/>
                <w:b/>
                <w:sz w:val="28"/>
                <w:szCs w:val="28"/>
                <w:lang w:eastAsia="lv-LV"/>
              </w:rPr>
              <w:t xml:space="preserve">7 218 </w:t>
            </w:r>
            <w:proofErr w:type="spellStart"/>
            <w:r w:rsidRPr="00B631E4">
              <w:rPr>
                <w:rFonts w:ascii="Times New Roman" w:eastAsia="Times New Roman" w:hAnsi="Times New Roman" w:cs="Times New Roman"/>
                <w:b/>
                <w:sz w:val="28"/>
                <w:szCs w:val="28"/>
                <w:lang w:eastAsia="lv-LV"/>
              </w:rPr>
              <w:t>euro</w:t>
            </w:r>
            <w:proofErr w:type="spellEnd"/>
            <w:r w:rsidRPr="00B631E4">
              <w:rPr>
                <w:rFonts w:ascii="Times New Roman" w:eastAsia="Times New Roman" w:hAnsi="Times New Roman" w:cs="Times New Roman"/>
                <w:sz w:val="20"/>
                <w:szCs w:val="20"/>
                <w:lang w:eastAsia="lv-LV"/>
              </w:rPr>
              <w:t xml:space="preserve">, skat., tabulu Nr.22. Iepriekšminēto pasākumu plānots īstenot apakšprogrammas 33.16.00 “Plānveida stacionāro veselības aprūpes pakalpojumu nodrošināšana” ietvaros. </w:t>
            </w:r>
          </w:p>
          <w:p w:rsidR="007A300C" w:rsidRPr="00B631E4" w:rsidRDefault="007A300C" w:rsidP="003B74B7">
            <w:pPr>
              <w:spacing w:after="0" w:line="240" w:lineRule="auto"/>
              <w:jc w:val="both"/>
              <w:rPr>
                <w:rFonts w:ascii="Times New Roman" w:eastAsia="Times New Roman" w:hAnsi="Times New Roman" w:cs="Times New Roman"/>
                <w:sz w:val="20"/>
                <w:szCs w:val="20"/>
                <w:lang w:eastAsia="lv-LV"/>
              </w:rPr>
            </w:pPr>
            <w:r w:rsidRPr="00B631E4">
              <w:rPr>
                <w:rFonts w:ascii="Times New Roman" w:eastAsia="Times New Roman" w:hAnsi="Times New Roman" w:cs="Times New Roman"/>
                <w:sz w:val="20"/>
                <w:szCs w:val="20"/>
                <w:lang w:eastAsia="lv-LV"/>
              </w:rPr>
              <w:t xml:space="preserve">Jaunā pakalpojuma ieviešanai plānotais finansējums 7 218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apmērā tiks rasts 33.16.00 “Plānveida stacionāro veselības aprūpes pakalpojumu nodrošināšana” budžeta programmas ietvaros no līdzekļu ekonomijas  medicīniskajai apaugļošanai. </w:t>
            </w:r>
          </w:p>
          <w:p w:rsidR="007A300C" w:rsidRPr="00B631E4" w:rsidRDefault="007A300C" w:rsidP="003B74B7">
            <w:pPr>
              <w:spacing w:after="0" w:line="240" w:lineRule="auto"/>
              <w:jc w:val="both"/>
              <w:rPr>
                <w:rFonts w:ascii="Times New Roman" w:eastAsia="Times New Roman" w:hAnsi="Times New Roman" w:cs="Times New Roman"/>
                <w:sz w:val="20"/>
                <w:szCs w:val="20"/>
                <w:lang w:eastAsia="lv-LV"/>
              </w:rPr>
            </w:pPr>
            <w:r w:rsidRPr="00B631E4">
              <w:rPr>
                <w:rFonts w:ascii="Times New Roman" w:eastAsia="Times New Roman" w:hAnsi="Times New Roman" w:cs="Times New Roman"/>
                <w:sz w:val="20"/>
                <w:szCs w:val="20"/>
                <w:lang w:eastAsia="lv-LV"/>
              </w:rPr>
              <w:t xml:space="preserve">2018. gadā kopumā medicīniskās apaugļošanas pakalpojumus saņēmuši 1393 pacienti. 2018.gadā no medicīniskās apaugļošanas pakalpojumiem plānotā apjoma 959 467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tika izlietoti 733 369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w:t>
            </w:r>
          </w:p>
          <w:p w:rsidR="007A300C" w:rsidRPr="00B631E4" w:rsidRDefault="007A300C" w:rsidP="003B74B7">
            <w:pPr>
              <w:spacing w:after="0" w:line="240" w:lineRule="auto"/>
              <w:jc w:val="both"/>
              <w:rPr>
                <w:rFonts w:ascii="Times New Roman" w:hAnsi="Times New Roman" w:cs="Times New Roman"/>
                <w:sz w:val="20"/>
                <w:szCs w:val="20"/>
                <w:shd w:val="clear" w:color="auto" w:fill="FFFFFF"/>
                <w:lang w:bidi="lv-LV"/>
              </w:rPr>
            </w:pPr>
            <w:r w:rsidRPr="00B631E4">
              <w:rPr>
                <w:rFonts w:ascii="Times New Roman" w:eastAsia="Times New Roman" w:hAnsi="Times New Roman" w:cs="Times New Roman"/>
                <w:sz w:val="20"/>
                <w:szCs w:val="20"/>
                <w:lang w:eastAsia="lv-LV"/>
              </w:rPr>
              <w:t xml:space="preserve">Ņemot vērā faktisko izpildi 2018.gadā indikatīvi prognozējam, ka 2019.gadā un turpmāk veidosies līdzekļu ekonomija medicīniskās apaugļošanas pakalpojumiem, kas ļauj pārdalīt līdzekļus jauna pakalpojuma  - robotizēta </w:t>
            </w:r>
            <w:proofErr w:type="spellStart"/>
            <w:r w:rsidRPr="00B631E4">
              <w:rPr>
                <w:rFonts w:ascii="Times New Roman" w:eastAsia="Times New Roman" w:hAnsi="Times New Roman" w:cs="Times New Roman"/>
                <w:sz w:val="20"/>
                <w:szCs w:val="20"/>
                <w:lang w:eastAsia="lv-LV"/>
              </w:rPr>
              <w:t>stereotaktiskā</w:t>
            </w:r>
            <w:proofErr w:type="spellEnd"/>
            <w:r w:rsidRPr="00B631E4">
              <w:rPr>
                <w:rFonts w:ascii="Times New Roman" w:eastAsia="Times New Roman" w:hAnsi="Times New Roman" w:cs="Times New Roman"/>
                <w:sz w:val="20"/>
                <w:szCs w:val="20"/>
                <w:lang w:eastAsia="lv-LV"/>
              </w:rPr>
              <w:t xml:space="preserve"> </w:t>
            </w:r>
            <w:proofErr w:type="spellStart"/>
            <w:r w:rsidRPr="00B631E4">
              <w:rPr>
                <w:rFonts w:ascii="Times New Roman" w:eastAsia="Times New Roman" w:hAnsi="Times New Roman" w:cs="Times New Roman"/>
                <w:sz w:val="20"/>
                <w:szCs w:val="20"/>
                <w:lang w:eastAsia="lv-LV"/>
              </w:rPr>
              <w:t>radioķirurģija</w:t>
            </w:r>
            <w:proofErr w:type="spellEnd"/>
            <w:r w:rsidRPr="00B631E4">
              <w:rPr>
                <w:rFonts w:ascii="Times New Roman" w:eastAsia="Times New Roman" w:hAnsi="Times New Roman" w:cs="Times New Roman"/>
                <w:sz w:val="20"/>
                <w:szCs w:val="20"/>
                <w:lang w:eastAsia="lv-LV"/>
              </w:rPr>
              <w:t xml:space="preserve"> - ieviešanai 2019.gadā 7 218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 xml:space="preserve"> un 2020.gadā un turpmāk - 21 655 </w:t>
            </w:r>
            <w:proofErr w:type="spellStart"/>
            <w:r w:rsidRPr="00B631E4">
              <w:rPr>
                <w:rFonts w:ascii="Times New Roman" w:eastAsia="Times New Roman" w:hAnsi="Times New Roman" w:cs="Times New Roman"/>
                <w:sz w:val="20"/>
                <w:szCs w:val="20"/>
                <w:lang w:eastAsia="lv-LV"/>
              </w:rPr>
              <w:t>euro</w:t>
            </w:r>
            <w:proofErr w:type="spellEnd"/>
            <w:r w:rsidRPr="00B631E4">
              <w:rPr>
                <w:rFonts w:ascii="Times New Roman" w:eastAsia="Times New Roman" w:hAnsi="Times New Roman" w:cs="Times New Roman"/>
                <w:sz w:val="20"/>
                <w:szCs w:val="20"/>
                <w:lang w:eastAsia="lv-LV"/>
              </w:rPr>
              <w:t>.</w:t>
            </w:r>
          </w:p>
          <w:p w:rsidR="007A300C" w:rsidRPr="00B631E4" w:rsidRDefault="007A300C" w:rsidP="003B74B7">
            <w:pPr>
              <w:spacing w:after="0" w:line="240" w:lineRule="auto"/>
              <w:jc w:val="right"/>
              <w:rPr>
                <w:rFonts w:ascii="Times New Roman" w:eastAsia="Times New Roman" w:hAnsi="Times New Roman" w:cs="Times New Roman"/>
                <w:i/>
                <w:sz w:val="20"/>
                <w:szCs w:val="20"/>
                <w:lang w:eastAsia="lv-LV"/>
              </w:rPr>
            </w:pPr>
            <w:r w:rsidRPr="00B631E4">
              <w:rPr>
                <w:rFonts w:ascii="Times New Roman" w:eastAsia="Times New Roman" w:hAnsi="Times New Roman" w:cs="Times New Roman"/>
                <w:i/>
                <w:sz w:val="20"/>
                <w:szCs w:val="20"/>
                <w:lang w:eastAsia="lv-LV"/>
              </w:rPr>
              <w:t>Tabula Nr.22</w:t>
            </w:r>
          </w:p>
          <w:p w:rsidR="007A300C" w:rsidRPr="00B631E4" w:rsidRDefault="007A300C" w:rsidP="003B74B7">
            <w:pPr>
              <w:spacing w:after="0" w:line="240" w:lineRule="auto"/>
              <w:jc w:val="center"/>
              <w:rPr>
                <w:rFonts w:ascii="Times New Roman" w:eastAsia="Times New Roman" w:hAnsi="Times New Roman" w:cs="Times New Roman"/>
                <w:i/>
                <w:sz w:val="20"/>
                <w:szCs w:val="20"/>
                <w:lang w:eastAsia="lv-LV"/>
              </w:rPr>
            </w:pPr>
            <w:r w:rsidRPr="00B631E4">
              <w:rPr>
                <w:rFonts w:ascii="Times New Roman" w:eastAsia="Times New Roman" w:hAnsi="Times New Roman" w:cs="Times New Roman"/>
                <w:i/>
                <w:sz w:val="20"/>
                <w:szCs w:val="20"/>
                <w:lang w:eastAsia="lv-LV"/>
              </w:rPr>
              <w:t xml:space="preserve">Robotizētās </w:t>
            </w:r>
            <w:proofErr w:type="spellStart"/>
            <w:r w:rsidRPr="00B631E4">
              <w:rPr>
                <w:rFonts w:ascii="Times New Roman" w:eastAsia="Times New Roman" w:hAnsi="Times New Roman" w:cs="Times New Roman"/>
                <w:i/>
                <w:sz w:val="20"/>
                <w:szCs w:val="20"/>
                <w:lang w:eastAsia="lv-LV"/>
              </w:rPr>
              <w:t>stereotaktiskās</w:t>
            </w:r>
            <w:proofErr w:type="spellEnd"/>
            <w:r w:rsidRPr="00B631E4">
              <w:rPr>
                <w:rFonts w:ascii="Times New Roman" w:eastAsia="Times New Roman" w:hAnsi="Times New Roman" w:cs="Times New Roman"/>
                <w:i/>
                <w:sz w:val="20"/>
                <w:szCs w:val="20"/>
                <w:lang w:eastAsia="lv-LV"/>
              </w:rPr>
              <w:t xml:space="preserve"> </w:t>
            </w:r>
            <w:proofErr w:type="spellStart"/>
            <w:r w:rsidRPr="00B631E4">
              <w:rPr>
                <w:rFonts w:ascii="Times New Roman" w:eastAsia="Times New Roman" w:hAnsi="Times New Roman" w:cs="Times New Roman"/>
                <w:i/>
                <w:sz w:val="20"/>
                <w:szCs w:val="20"/>
                <w:lang w:eastAsia="lv-LV"/>
              </w:rPr>
              <w:t>radioķirurģijas</w:t>
            </w:r>
            <w:proofErr w:type="spellEnd"/>
            <w:r w:rsidRPr="00B631E4">
              <w:rPr>
                <w:rFonts w:ascii="Times New Roman" w:eastAsia="Times New Roman" w:hAnsi="Times New Roman" w:cs="Times New Roman"/>
                <w:i/>
                <w:sz w:val="20"/>
                <w:szCs w:val="20"/>
                <w:lang w:eastAsia="lv-LV"/>
              </w:rPr>
              <w:t xml:space="preserve"> </w:t>
            </w:r>
            <w:proofErr w:type="spellStart"/>
            <w:r w:rsidRPr="00B631E4">
              <w:rPr>
                <w:rFonts w:ascii="Times New Roman" w:eastAsia="Times New Roman" w:hAnsi="Times New Roman" w:cs="Times New Roman"/>
                <w:i/>
                <w:sz w:val="20"/>
                <w:szCs w:val="20"/>
                <w:lang w:eastAsia="lv-LV"/>
              </w:rPr>
              <w:t>finasējums</w:t>
            </w:r>
            <w:proofErr w:type="spellEnd"/>
            <w:r w:rsidRPr="00B631E4">
              <w:rPr>
                <w:rFonts w:ascii="Times New Roman" w:eastAsia="Times New Roman" w:hAnsi="Times New Roman" w:cs="Times New Roman"/>
                <w:i/>
                <w:sz w:val="20"/>
                <w:szCs w:val="20"/>
                <w:lang w:eastAsia="lv-LV"/>
              </w:rPr>
              <w:t xml:space="preserve">, </w:t>
            </w:r>
            <w:proofErr w:type="spellStart"/>
            <w:r w:rsidRPr="00B631E4">
              <w:rPr>
                <w:rFonts w:ascii="Times New Roman" w:eastAsia="Times New Roman" w:hAnsi="Times New Roman" w:cs="Times New Roman"/>
                <w:i/>
                <w:sz w:val="20"/>
                <w:szCs w:val="20"/>
                <w:lang w:eastAsia="lv-LV"/>
              </w:rPr>
              <w:t>euro</w:t>
            </w:r>
            <w:proofErr w:type="spellEnd"/>
          </w:p>
          <w:tbl>
            <w:tblPr>
              <w:tblW w:w="18560" w:type="dxa"/>
              <w:tblLayout w:type="fixed"/>
              <w:tblLook w:val="04A0" w:firstRow="1" w:lastRow="0" w:firstColumn="1" w:lastColumn="0" w:noHBand="0" w:noVBand="1"/>
            </w:tblPr>
            <w:tblGrid>
              <w:gridCol w:w="18560"/>
            </w:tblGrid>
            <w:tr w:rsidR="00B631E4" w:rsidRPr="00B631E4" w:rsidTr="003B74B7">
              <w:trPr>
                <w:trHeight w:val="570"/>
              </w:trPr>
              <w:tc>
                <w:tcPr>
                  <w:tcW w:w="18560" w:type="dxa"/>
                  <w:tcBorders>
                    <w:top w:val="nil"/>
                    <w:left w:val="nil"/>
                    <w:bottom w:val="nil"/>
                    <w:right w:val="nil"/>
                  </w:tcBorders>
                  <w:shd w:val="clear" w:color="auto" w:fill="auto"/>
                  <w:noWrap/>
                  <w:vAlign w:val="center"/>
                </w:tcPr>
                <w:p w:rsidR="007A300C" w:rsidRPr="00B631E4" w:rsidRDefault="007A300C" w:rsidP="003B74B7">
                  <w:pPr>
                    <w:spacing w:after="0" w:line="240" w:lineRule="auto"/>
                    <w:jc w:val="right"/>
                    <w:rPr>
                      <w:rFonts w:ascii="Times New Roman" w:eastAsia="Times New Roman" w:hAnsi="Times New Roman" w:cs="Times New Roman"/>
                      <w:sz w:val="20"/>
                      <w:szCs w:val="20"/>
                      <w:lang w:eastAsia="lv-LV"/>
                    </w:rPr>
                  </w:pPr>
                </w:p>
                <w:tbl>
                  <w:tblPr>
                    <w:tblW w:w="8217" w:type="dxa"/>
                    <w:shd w:val="clear" w:color="auto" w:fill="FFFFFF"/>
                    <w:tblLayout w:type="fixed"/>
                    <w:tblCellMar>
                      <w:left w:w="0" w:type="dxa"/>
                      <w:right w:w="0" w:type="dxa"/>
                    </w:tblCellMar>
                    <w:tblLook w:val="04A0" w:firstRow="1" w:lastRow="0" w:firstColumn="1" w:lastColumn="0" w:noHBand="0" w:noVBand="1"/>
                  </w:tblPr>
                  <w:tblGrid>
                    <w:gridCol w:w="1119"/>
                    <w:gridCol w:w="1551"/>
                    <w:gridCol w:w="992"/>
                    <w:gridCol w:w="1134"/>
                    <w:gridCol w:w="1276"/>
                    <w:gridCol w:w="1134"/>
                    <w:gridCol w:w="1011"/>
                  </w:tblGrid>
                  <w:tr w:rsidR="00B631E4" w:rsidRPr="00B631E4" w:rsidTr="003B74B7">
                    <w:trPr>
                      <w:trHeight w:val="794"/>
                    </w:trPr>
                    <w:tc>
                      <w:tcPr>
                        <w:tcW w:w="1119"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Manipulācijas kods</w:t>
                        </w:r>
                      </w:p>
                    </w:tc>
                    <w:tc>
                      <w:tcPr>
                        <w:tcW w:w="1551"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Manipulācijas nosaukums</w:t>
                        </w:r>
                      </w:p>
                    </w:tc>
                    <w:tc>
                      <w:tcPr>
                        <w:tcW w:w="992" w:type="dxa"/>
                        <w:tcBorders>
                          <w:top w:val="single" w:sz="8" w:space="0" w:color="auto"/>
                          <w:left w:val="nil"/>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Tarifs, </w:t>
                        </w:r>
                        <w:proofErr w:type="spellStart"/>
                        <w:r w:rsidRPr="00B631E4">
                          <w:rPr>
                            <w:rFonts w:ascii="Times New Roman" w:eastAsia="Times New Roman" w:hAnsi="Times New Roman" w:cs="Times New Roman"/>
                            <w:sz w:val="16"/>
                            <w:szCs w:val="16"/>
                            <w:lang w:eastAsia="lv-LV"/>
                          </w:rPr>
                          <w:t>euro</w:t>
                        </w:r>
                        <w:proofErr w:type="spellEnd"/>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Plānotais pacientu skaits 2019.g..</w:t>
                        </w:r>
                      </w:p>
                    </w:tc>
                    <w:tc>
                      <w:tcPr>
                        <w:tcW w:w="127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Finansējums, 2019.g.(sākot no 1.aprīļa)</w:t>
                        </w:r>
                      </w:p>
                    </w:tc>
                    <w:tc>
                      <w:tcPr>
                        <w:tcW w:w="113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Plānotais pacientu skaits 2020.g. un turpmāk</w:t>
                        </w:r>
                      </w:p>
                    </w:tc>
                    <w:tc>
                      <w:tcPr>
                        <w:tcW w:w="101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Finansējums gadā, </w:t>
                        </w:r>
                        <w:proofErr w:type="spellStart"/>
                        <w:r w:rsidRPr="00B631E4">
                          <w:rPr>
                            <w:rFonts w:ascii="Times New Roman" w:eastAsia="Times New Roman" w:hAnsi="Times New Roman" w:cs="Times New Roman"/>
                            <w:sz w:val="16"/>
                            <w:szCs w:val="16"/>
                            <w:lang w:eastAsia="lv-LV"/>
                          </w:rPr>
                          <w:t>euro</w:t>
                        </w:r>
                        <w:proofErr w:type="spellEnd"/>
                      </w:p>
                    </w:tc>
                  </w:tr>
                  <w:tr w:rsidR="00B631E4" w:rsidRPr="00B631E4" w:rsidTr="003B74B7">
                    <w:trPr>
                      <w:trHeight w:val="886"/>
                    </w:trPr>
                    <w:tc>
                      <w:tcPr>
                        <w:tcW w:w="1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50470</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Pacienta individuālā plāna sagatavošana </w:t>
                        </w:r>
                        <w:proofErr w:type="spellStart"/>
                        <w:r w:rsidRPr="00B631E4">
                          <w:rPr>
                            <w:rFonts w:ascii="Times New Roman" w:eastAsia="Times New Roman" w:hAnsi="Times New Roman" w:cs="Times New Roman"/>
                            <w:sz w:val="16"/>
                            <w:szCs w:val="16"/>
                            <w:lang w:eastAsia="lv-LV"/>
                          </w:rPr>
                          <w:t>stereotaktiskajai</w:t>
                        </w:r>
                        <w:proofErr w:type="spellEnd"/>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radioķirurģijai</w:t>
                        </w:r>
                        <w:proofErr w:type="spellEnd"/>
                        <w:r w:rsidRPr="00B631E4">
                          <w:rPr>
                            <w:rFonts w:ascii="Times New Roman" w:eastAsia="Times New Roman" w:hAnsi="Times New Roman" w:cs="Times New Roman"/>
                            <w:sz w:val="16"/>
                            <w:szCs w:val="16"/>
                            <w:lang w:eastAsia="lv-LV"/>
                          </w:rPr>
                          <w:t>, pielietojot robotizētu manipulatoru</w:t>
                        </w:r>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2 874.09</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5 748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17 245</w:t>
                        </w:r>
                      </w:p>
                    </w:tc>
                  </w:tr>
                  <w:tr w:rsidR="00B631E4" w:rsidRPr="00B631E4" w:rsidTr="003B74B7">
                    <w:trPr>
                      <w:trHeight w:val="591"/>
                    </w:trPr>
                    <w:tc>
                      <w:tcPr>
                        <w:tcW w:w="1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50471</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Pacienta individuālā plāna 1. frakcijas izpilde, pielietojot robotizētu </w:t>
                        </w:r>
                        <w:proofErr w:type="spellStart"/>
                        <w:r w:rsidRPr="00B631E4">
                          <w:rPr>
                            <w:rFonts w:ascii="Times New Roman" w:eastAsia="Times New Roman" w:hAnsi="Times New Roman" w:cs="Times New Roman"/>
                            <w:sz w:val="16"/>
                            <w:szCs w:val="16"/>
                            <w:lang w:eastAsia="lv-LV"/>
                          </w:rPr>
                          <w:t>stereotaktisko</w:t>
                        </w:r>
                        <w:proofErr w:type="spellEnd"/>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radioķirurģiju</w:t>
                        </w:r>
                        <w:proofErr w:type="spellEnd"/>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476.05</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952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2 856</w:t>
                        </w:r>
                      </w:p>
                    </w:tc>
                  </w:tr>
                  <w:tr w:rsidR="00B631E4" w:rsidRPr="00B631E4" w:rsidTr="003B74B7">
                    <w:trPr>
                      <w:trHeight w:val="886"/>
                    </w:trPr>
                    <w:tc>
                      <w:tcPr>
                        <w:tcW w:w="1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50472</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 xml:space="preserve">Pacienta individuālā plāna izpilde sākot ar 2. frakciju, pielietojot robotizētu </w:t>
                        </w:r>
                        <w:proofErr w:type="spellStart"/>
                        <w:r w:rsidRPr="00B631E4">
                          <w:rPr>
                            <w:rFonts w:ascii="Times New Roman" w:eastAsia="Times New Roman" w:hAnsi="Times New Roman" w:cs="Times New Roman"/>
                            <w:sz w:val="16"/>
                            <w:szCs w:val="16"/>
                            <w:lang w:eastAsia="lv-LV"/>
                          </w:rPr>
                          <w:t>stereotaktisko</w:t>
                        </w:r>
                        <w:proofErr w:type="spellEnd"/>
                        <w:r w:rsidRPr="00B631E4">
                          <w:rPr>
                            <w:rFonts w:ascii="Times New Roman" w:eastAsia="Times New Roman" w:hAnsi="Times New Roman" w:cs="Times New Roman"/>
                            <w:sz w:val="16"/>
                            <w:szCs w:val="16"/>
                            <w:lang w:eastAsia="lv-LV"/>
                          </w:rPr>
                          <w:t xml:space="preserve"> </w:t>
                        </w:r>
                        <w:proofErr w:type="spellStart"/>
                        <w:r w:rsidRPr="00B631E4">
                          <w:rPr>
                            <w:rFonts w:ascii="Times New Roman" w:eastAsia="Times New Roman" w:hAnsi="Times New Roman" w:cs="Times New Roman"/>
                            <w:sz w:val="16"/>
                            <w:szCs w:val="16"/>
                            <w:lang w:eastAsia="lv-LV"/>
                          </w:rPr>
                          <w:t>radioķirurģiju</w:t>
                        </w:r>
                        <w:proofErr w:type="spellEnd"/>
                      </w:p>
                    </w:tc>
                    <w:tc>
                      <w:tcPr>
                        <w:tcW w:w="9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259.04</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518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6</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sz w:val="16"/>
                            <w:szCs w:val="16"/>
                            <w:lang w:eastAsia="lv-LV"/>
                          </w:rPr>
                          <w:t>1 554</w:t>
                        </w:r>
                      </w:p>
                    </w:tc>
                  </w:tr>
                  <w:tr w:rsidR="00B631E4" w:rsidRPr="00B631E4" w:rsidTr="003B74B7">
                    <w:trPr>
                      <w:trHeight w:val="456"/>
                    </w:trPr>
                    <w:tc>
                      <w:tcPr>
                        <w:tcW w:w="479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b/>
                            <w:bCs/>
                            <w:sz w:val="16"/>
                            <w:szCs w:val="16"/>
                            <w:lang w:eastAsia="lv-LV"/>
                          </w:rPr>
                          <w:t>Kopā:</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b/>
                            <w:bCs/>
                            <w:sz w:val="16"/>
                            <w:szCs w:val="16"/>
                            <w:lang w:eastAsia="lv-LV"/>
                          </w:rPr>
                          <w:t>7218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300C" w:rsidRPr="00B631E4" w:rsidRDefault="007A300C" w:rsidP="003B74B7">
                        <w:pPr>
                          <w:spacing w:after="0" w:line="240" w:lineRule="auto"/>
                          <w:jc w:val="center"/>
                          <w:rPr>
                            <w:rFonts w:ascii="Times New Roman" w:eastAsia="Times New Roman" w:hAnsi="Times New Roman" w:cs="Times New Roman"/>
                            <w:sz w:val="16"/>
                            <w:szCs w:val="16"/>
                            <w:lang w:eastAsia="lv-LV"/>
                          </w:rPr>
                        </w:pPr>
                        <w:r w:rsidRPr="00B631E4">
                          <w:rPr>
                            <w:rFonts w:ascii="Times New Roman" w:eastAsia="Times New Roman" w:hAnsi="Times New Roman" w:cs="Times New Roman"/>
                            <w:b/>
                            <w:bCs/>
                            <w:sz w:val="16"/>
                            <w:szCs w:val="16"/>
                            <w:lang w:eastAsia="lv-LV"/>
                          </w:rPr>
                          <w:t> </w:t>
                        </w:r>
                      </w:p>
                    </w:tc>
                    <w:tc>
                      <w:tcPr>
                        <w:tcW w:w="1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A300C" w:rsidRPr="00B631E4" w:rsidRDefault="007A300C" w:rsidP="003B74B7">
                        <w:pPr>
                          <w:spacing w:after="0" w:line="240" w:lineRule="auto"/>
                          <w:jc w:val="right"/>
                          <w:rPr>
                            <w:rFonts w:ascii="Times New Roman" w:eastAsia="Times New Roman" w:hAnsi="Times New Roman" w:cs="Times New Roman"/>
                            <w:sz w:val="16"/>
                            <w:szCs w:val="16"/>
                            <w:lang w:eastAsia="lv-LV"/>
                          </w:rPr>
                        </w:pPr>
                        <w:r w:rsidRPr="00B631E4">
                          <w:rPr>
                            <w:rFonts w:ascii="Times New Roman" w:eastAsia="Times New Roman" w:hAnsi="Times New Roman" w:cs="Times New Roman"/>
                            <w:b/>
                            <w:bCs/>
                            <w:sz w:val="16"/>
                            <w:szCs w:val="16"/>
                            <w:lang w:eastAsia="lv-LV"/>
                          </w:rPr>
                          <w:t>21 655</w:t>
                        </w:r>
                      </w:p>
                    </w:tc>
                  </w:tr>
                </w:tbl>
                <w:p w:rsidR="007A300C" w:rsidRPr="00B631E4" w:rsidRDefault="007A300C" w:rsidP="003B74B7">
                  <w:pPr>
                    <w:shd w:val="clear" w:color="auto" w:fill="FFFFFF"/>
                    <w:spacing w:after="0" w:line="240" w:lineRule="auto"/>
                    <w:jc w:val="both"/>
                    <w:rPr>
                      <w:rFonts w:ascii="Calibri" w:eastAsia="Times New Roman" w:hAnsi="Calibri" w:cs="Calibri"/>
                      <w:lang w:eastAsia="lv-LV"/>
                    </w:rPr>
                  </w:pPr>
                  <w:r w:rsidRPr="00B631E4">
                    <w:rPr>
                      <w:rFonts w:ascii="Times New Roman" w:eastAsia="Times New Roman" w:hAnsi="Times New Roman" w:cs="Times New Roman"/>
                      <w:sz w:val="20"/>
                      <w:szCs w:val="20"/>
                      <w:shd w:val="clear" w:color="auto" w:fill="FFFFFF"/>
                      <w:lang w:eastAsia="lv-LV"/>
                    </w:rPr>
                    <w:t> </w:t>
                  </w:r>
                </w:p>
                <w:p w:rsidR="007A300C" w:rsidRPr="00B631E4" w:rsidRDefault="007A300C" w:rsidP="003B74B7">
                  <w:pPr>
                    <w:spacing w:after="0" w:line="240" w:lineRule="auto"/>
                    <w:rPr>
                      <w:rFonts w:ascii="Times New Roman" w:eastAsia="Times New Roman" w:hAnsi="Times New Roman" w:cs="Times New Roman"/>
                      <w:sz w:val="20"/>
                      <w:szCs w:val="20"/>
                      <w:lang w:eastAsia="lv-LV"/>
                    </w:rPr>
                  </w:pPr>
                </w:p>
              </w:tc>
            </w:tr>
          </w:tbl>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cs="Times New Roman"/>
                <w:sz w:val="20"/>
                <w:szCs w:val="20"/>
              </w:rPr>
              <w:t xml:space="preserve">Kopumā </w:t>
            </w:r>
            <w:proofErr w:type="spellStart"/>
            <w:r w:rsidRPr="00B631E4">
              <w:rPr>
                <w:rFonts w:ascii="Times New Roman" w:hAnsi="Times New Roman" w:cs="Times New Roman"/>
                <w:sz w:val="20"/>
                <w:szCs w:val="20"/>
                <w:shd w:val="clear" w:color="auto" w:fill="FFFFFF"/>
                <w:lang w:bidi="lv-LV"/>
              </w:rPr>
              <w:t>ieprikšminētā</w:t>
            </w:r>
            <w:proofErr w:type="spellEnd"/>
            <w:r w:rsidRPr="00B631E4">
              <w:rPr>
                <w:rFonts w:ascii="Times New Roman" w:hAnsi="Times New Roman" w:cs="Times New Roman"/>
                <w:sz w:val="20"/>
                <w:szCs w:val="20"/>
                <w:shd w:val="clear" w:color="auto" w:fill="FFFFFF"/>
                <w:lang w:bidi="lv-LV"/>
              </w:rPr>
              <w:t xml:space="preserve"> pasākuma īstenošanai no 2019.gada 1.aprīļa nepieciešami 7 218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(gadam nepieciešamais finansējums – 21 655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w:t>
            </w:r>
          </w:p>
          <w:p w:rsidR="007A300C" w:rsidRPr="00B631E4" w:rsidRDefault="007A300C" w:rsidP="003B74B7">
            <w:pPr>
              <w:spacing w:after="0" w:line="240" w:lineRule="auto"/>
              <w:jc w:val="both"/>
              <w:rPr>
                <w:rFonts w:ascii="Times New Roman" w:hAnsi="Times New Roman" w:cs="Times New Roman"/>
                <w:b/>
                <w:sz w:val="20"/>
                <w:szCs w:val="20"/>
              </w:rPr>
            </w:pPr>
          </w:p>
          <w:p w:rsidR="007A300C" w:rsidRPr="00B631E4" w:rsidRDefault="007A300C" w:rsidP="003B74B7">
            <w:pPr>
              <w:spacing w:after="0" w:line="240" w:lineRule="auto"/>
              <w:jc w:val="both"/>
              <w:rPr>
                <w:rFonts w:ascii="Times New Roman" w:eastAsia="Times New Roman" w:hAnsi="Times New Roman" w:cs="Times New Roman"/>
                <w:sz w:val="20"/>
                <w:szCs w:val="20"/>
                <w:shd w:val="clear" w:color="auto" w:fill="FFFFFF"/>
                <w:lang w:eastAsia="lv-LV" w:bidi="lv-LV"/>
              </w:rPr>
            </w:pPr>
            <w:r w:rsidRPr="00B631E4">
              <w:rPr>
                <w:rFonts w:ascii="Times New Roman" w:hAnsi="Times New Roman" w:cs="Times New Roman"/>
                <w:b/>
                <w:sz w:val="20"/>
                <w:szCs w:val="20"/>
              </w:rPr>
              <w:t>18</w:t>
            </w:r>
            <w:r w:rsidRPr="00B631E4">
              <w:rPr>
                <w:rFonts w:ascii="Times New Roman" w:hAnsi="Times New Roman" w:cs="Times New Roman"/>
                <w:sz w:val="20"/>
                <w:szCs w:val="20"/>
              </w:rPr>
              <w:t>.</w:t>
            </w:r>
            <w:r w:rsidRPr="00B631E4">
              <w:rPr>
                <w:rFonts w:ascii="Times New Roman" w:hAnsi="Times New Roman" w:cs="Times New Roman"/>
                <w:b/>
                <w:sz w:val="20"/>
                <w:szCs w:val="20"/>
              </w:rPr>
              <w:t xml:space="preserve"> </w:t>
            </w:r>
            <w:r w:rsidRPr="00B631E4">
              <w:rPr>
                <w:rFonts w:ascii="Times New Roman" w:hAnsi="Times New Roman" w:cs="Times New Roman"/>
                <w:sz w:val="20"/>
                <w:szCs w:val="20"/>
                <w:shd w:val="clear" w:color="auto" w:fill="FFFFFF"/>
              </w:rPr>
              <w:t xml:space="preserve"> Noteikumu projekta 6. pielikuma 2.1. apakšpunkts paredz nodrošināt “individuāli veidotas </w:t>
            </w:r>
            <w:proofErr w:type="spellStart"/>
            <w:r w:rsidRPr="00B631E4">
              <w:rPr>
                <w:rFonts w:ascii="Times New Roman" w:hAnsi="Times New Roman" w:cs="Times New Roman"/>
                <w:sz w:val="20"/>
                <w:szCs w:val="20"/>
                <w:shd w:val="clear" w:color="auto" w:fill="FFFFFF"/>
              </w:rPr>
              <w:t>stentprotēzes</w:t>
            </w:r>
            <w:proofErr w:type="spellEnd"/>
            <w:r w:rsidRPr="00B631E4">
              <w:rPr>
                <w:rFonts w:ascii="Times New Roman" w:hAnsi="Times New Roman" w:cs="Times New Roman"/>
                <w:sz w:val="20"/>
                <w:szCs w:val="20"/>
                <w:shd w:val="clear" w:color="auto" w:fill="FFFFFF"/>
              </w:rPr>
              <w:t xml:space="preserve"> </w:t>
            </w:r>
            <w:proofErr w:type="spellStart"/>
            <w:r w:rsidRPr="00B631E4">
              <w:rPr>
                <w:rFonts w:ascii="Times New Roman" w:hAnsi="Times New Roman" w:cs="Times New Roman"/>
                <w:sz w:val="20"/>
                <w:szCs w:val="20"/>
                <w:shd w:val="clear" w:color="auto" w:fill="FFFFFF"/>
              </w:rPr>
              <w:t>endovazālas</w:t>
            </w:r>
            <w:proofErr w:type="spellEnd"/>
            <w:r w:rsidRPr="00B631E4">
              <w:rPr>
                <w:rFonts w:ascii="Times New Roman" w:hAnsi="Times New Roman" w:cs="Times New Roman"/>
                <w:sz w:val="20"/>
                <w:szCs w:val="20"/>
                <w:shd w:val="clear" w:color="auto" w:fill="FFFFFF"/>
              </w:rPr>
              <w:t xml:space="preserve"> </w:t>
            </w:r>
            <w:proofErr w:type="spellStart"/>
            <w:r w:rsidRPr="00B631E4">
              <w:rPr>
                <w:rFonts w:ascii="Times New Roman" w:hAnsi="Times New Roman" w:cs="Times New Roman"/>
                <w:sz w:val="20"/>
                <w:szCs w:val="20"/>
                <w:shd w:val="clear" w:color="auto" w:fill="FFFFFF"/>
              </w:rPr>
              <w:t>torakoabdominālas</w:t>
            </w:r>
            <w:proofErr w:type="spellEnd"/>
            <w:r w:rsidRPr="00B631E4">
              <w:rPr>
                <w:rFonts w:ascii="Times New Roman" w:hAnsi="Times New Roman" w:cs="Times New Roman"/>
                <w:sz w:val="20"/>
                <w:szCs w:val="20"/>
                <w:shd w:val="clear" w:color="auto" w:fill="FFFFFF"/>
              </w:rPr>
              <w:t xml:space="preserve"> aneirismas gadījumos” VSIA “Paula Stradiņa klīniskā universitātes slimnīca” no 2019.gada 1.aprīļa, kopā radot ietekmi </w:t>
            </w:r>
            <w:r w:rsidRPr="00B631E4">
              <w:rPr>
                <w:rFonts w:ascii="Times New Roman" w:hAnsi="Times New Roman" w:cs="Times New Roman"/>
                <w:b/>
                <w:sz w:val="28"/>
                <w:szCs w:val="28"/>
                <w:shd w:val="clear" w:color="auto" w:fill="FFFFFF"/>
              </w:rPr>
              <w:t xml:space="preserve">54 190 </w:t>
            </w:r>
            <w:proofErr w:type="spellStart"/>
            <w:r w:rsidRPr="00B631E4">
              <w:rPr>
                <w:rFonts w:ascii="Times New Roman" w:hAnsi="Times New Roman" w:cs="Times New Roman"/>
                <w:b/>
                <w:i/>
                <w:sz w:val="28"/>
                <w:szCs w:val="28"/>
                <w:shd w:val="clear" w:color="auto" w:fill="FFFFFF"/>
              </w:rPr>
              <w:t>euro</w:t>
            </w:r>
            <w:proofErr w:type="spellEnd"/>
            <w:r w:rsidRPr="00B631E4">
              <w:rPr>
                <w:rFonts w:ascii="Times New Roman" w:hAnsi="Times New Roman" w:cs="Times New Roman"/>
                <w:sz w:val="20"/>
                <w:szCs w:val="20"/>
                <w:shd w:val="clear" w:color="auto" w:fill="FFFFFF"/>
              </w:rPr>
              <w:t xml:space="preserve">. Iepriekšminētais pasākums tiks īstenots </w:t>
            </w:r>
            <w:r w:rsidRPr="00B631E4">
              <w:rPr>
                <w:rFonts w:ascii="Times New Roman" w:eastAsia="Times New Roman" w:hAnsi="Times New Roman" w:cs="Times New Roman"/>
                <w:sz w:val="20"/>
                <w:szCs w:val="20"/>
                <w:shd w:val="clear" w:color="auto" w:fill="FFFFFF"/>
                <w:lang w:eastAsia="lv-LV" w:bidi="lv-LV"/>
              </w:rPr>
              <w:t xml:space="preserve">apakšprogrammas 33.17.00 “Neatliekamā medicīniskās palīdzības nodrošināšana stacionārās ārstniecības iestādēs” ietvaros. </w:t>
            </w:r>
          </w:p>
          <w:p w:rsidR="007A300C" w:rsidRPr="00B631E4" w:rsidRDefault="007A300C" w:rsidP="003B74B7">
            <w:pPr>
              <w:spacing w:after="0" w:line="240" w:lineRule="auto"/>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sz w:val="20"/>
                <w:szCs w:val="20"/>
                <w:shd w:val="clear" w:color="auto" w:fill="FFFFFF"/>
                <w:lang w:eastAsia="lv-LV" w:bidi="lv-LV"/>
              </w:rPr>
              <w:t xml:space="preserve">Finansējuma nodrošinājums 2019.gadā  un turpmāk tiks rasts, ņemot vērā iepriekšminētajā apakšprogrammā  esošo pakalpojumu programmu “Krūšu aortas </w:t>
            </w:r>
            <w:proofErr w:type="spellStart"/>
            <w:r w:rsidRPr="00B631E4">
              <w:rPr>
                <w:rFonts w:ascii="Times New Roman" w:eastAsia="Times New Roman" w:hAnsi="Times New Roman" w:cs="Times New Roman"/>
                <w:sz w:val="20"/>
                <w:szCs w:val="20"/>
                <w:shd w:val="clear" w:color="auto" w:fill="FFFFFF"/>
                <w:lang w:eastAsia="lv-LV" w:bidi="lv-LV"/>
              </w:rPr>
              <w:t>endoprotezēšana</w:t>
            </w:r>
            <w:proofErr w:type="spellEnd"/>
            <w:r w:rsidRPr="00B631E4">
              <w:rPr>
                <w:rFonts w:ascii="Times New Roman" w:eastAsia="Times New Roman" w:hAnsi="Times New Roman" w:cs="Times New Roman"/>
                <w:sz w:val="20"/>
                <w:szCs w:val="20"/>
                <w:shd w:val="clear" w:color="auto" w:fill="FFFFFF"/>
                <w:lang w:eastAsia="lv-LV" w:bidi="lv-LV"/>
              </w:rPr>
              <w:t xml:space="preserve">”, kur 2018.gadā bija plānoti 18 pacienti ar gadījumu tarifu 18 775.30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un kopējo finansējumu 337 955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ņemot vērā, ka izpilde 2018.gadā līgumu apjomu plānošanas periodā bijusi 78%. 2019.gada līgumos ieplānoti 14 pacienti ar gadījumu </w:t>
            </w:r>
            <w:proofErr w:type="spellStart"/>
            <w:r w:rsidRPr="00B631E4">
              <w:rPr>
                <w:rFonts w:ascii="Times New Roman" w:eastAsia="Times New Roman" w:hAnsi="Times New Roman" w:cs="Times New Roman"/>
                <w:sz w:val="20"/>
                <w:szCs w:val="20"/>
                <w:shd w:val="clear" w:color="auto" w:fill="FFFFFF"/>
                <w:lang w:eastAsia="lv-LV" w:bidi="lv-LV"/>
              </w:rPr>
              <w:t>ārstēšnas</w:t>
            </w:r>
            <w:proofErr w:type="spellEnd"/>
            <w:r w:rsidRPr="00B631E4">
              <w:rPr>
                <w:rFonts w:ascii="Times New Roman" w:eastAsia="Times New Roman" w:hAnsi="Times New Roman" w:cs="Times New Roman"/>
                <w:sz w:val="20"/>
                <w:szCs w:val="20"/>
                <w:shd w:val="clear" w:color="auto" w:fill="FFFFFF"/>
                <w:lang w:eastAsia="lv-LV" w:bidi="lv-LV"/>
              </w:rPr>
              <w:t xml:space="preserve"> tarifu 19 094.29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un kopējais finansējums programmas nodrošināšanai ir 267 320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līdz ar to veidojot 70 635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(337 955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 267 320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finansējuma rezervi. </w:t>
            </w:r>
          </w:p>
          <w:p w:rsidR="007A300C" w:rsidRPr="00B631E4" w:rsidRDefault="007A300C" w:rsidP="003B74B7">
            <w:pPr>
              <w:spacing w:after="0" w:line="240" w:lineRule="auto"/>
              <w:jc w:val="both"/>
              <w:rPr>
                <w:rFonts w:ascii="Times New Roman" w:eastAsia="Times New Roman" w:hAnsi="Times New Roman" w:cs="Times New Roman"/>
                <w:sz w:val="20"/>
                <w:szCs w:val="20"/>
                <w:shd w:val="clear" w:color="auto" w:fill="FFFFFF"/>
                <w:lang w:eastAsia="lv-LV" w:bidi="lv-LV"/>
              </w:rPr>
            </w:pPr>
          </w:p>
          <w:p w:rsidR="007A300C" w:rsidRPr="00B631E4" w:rsidRDefault="007A300C" w:rsidP="003B74B7">
            <w:pPr>
              <w:spacing w:after="0" w:line="240" w:lineRule="auto"/>
              <w:jc w:val="both"/>
              <w:rPr>
                <w:rFonts w:ascii="Times New Roman" w:eastAsia="Calibri" w:hAnsi="Times New Roman" w:cs="Times New Roman"/>
                <w:bCs/>
              </w:rPr>
            </w:pPr>
            <w:r w:rsidRPr="00B631E4">
              <w:rPr>
                <w:rFonts w:ascii="Times New Roman" w:hAnsi="Times New Roman" w:cs="Times New Roman"/>
                <w:b/>
                <w:sz w:val="20"/>
                <w:szCs w:val="20"/>
                <w:lang w:bidi="lv-LV"/>
              </w:rPr>
              <w:t>19</w:t>
            </w:r>
            <w:r w:rsidRPr="00B631E4">
              <w:rPr>
                <w:rFonts w:ascii="Times New Roman" w:hAnsi="Times New Roman" w:cs="Times New Roman"/>
                <w:sz w:val="20"/>
                <w:szCs w:val="20"/>
                <w:lang w:bidi="lv-LV"/>
              </w:rPr>
              <w:t>.Noteikumu</w:t>
            </w:r>
            <w:r w:rsidRPr="00B631E4">
              <w:rPr>
                <w:rFonts w:ascii="Times New Roman" w:hAnsi="Times New Roman" w:cs="Times New Roman"/>
                <w:sz w:val="20"/>
                <w:szCs w:val="20"/>
                <w:shd w:val="clear" w:color="auto" w:fill="FFFFFF"/>
                <w:lang w:bidi="lv-LV"/>
              </w:rPr>
              <w:t xml:space="preserve"> projekta 6.pielikuma 2.10.8. punkts un 2.18.7.1. paredz divu jaunu iezīmēto pakalpojumu programmu izveidošanu “Mikroķirurģija” un “Mikroķirurģija bērniem (ģenētika)” ar gadījuma apmaksas tarifu (“Mikroķirurģija” ar tarifu 1 927.23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par gadījumu, 9 mēnešos nodrošinot pakalpojumus 1138 pacientiem, “Mikroķirurģija bērniem” ar tarifu 2 416.67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par gadījumu, 9 mēnešos nodrošinot pakalpojumus 29 pacientiem), izpildes nodrošinājumu deleģējot SIA “Rīgas Austrumu klīniskā universitātes slimnīca”, VISA “Traumatoloģijas un ortopēdijas slimnīca” un VSIA “Bērnu klīniskā universitātes slimnīca”, kopā radot ietekmi </w:t>
            </w:r>
            <w:r w:rsidRPr="00B631E4">
              <w:rPr>
                <w:rFonts w:ascii="Times New Roman" w:hAnsi="Times New Roman" w:cs="Times New Roman"/>
                <w:b/>
                <w:sz w:val="28"/>
                <w:szCs w:val="28"/>
                <w:shd w:val="clear" w:color="auto" w:fill="FFFFFF"/>
                <w:lang w:bidi="lv-LV"/>
              </w:rPr>
              <w:t>2 263 271</w:t>
            </w:r>
            <w:r w:rsidRPr="00B631E4">
              <w:rPr>
                <w:rFonts w:ascii="Times New Roman" w:hAnsi="Times New Roman" w:cs="Times New Roman"/>
                <w:sz w:val="20"/>
                <w:szCs w:val="20"/>
                <w:shd w:val="clear" w:color="auto" w:fill="FFFFFF"/>
                <w:lang w:bidi="lv-LV"/>
              </w:rPr>
              <w:t xml:space="preserve">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t.sk VSIA “Rīgas Austrumu klīniskā universitātes slimnīca” ar ietekmi 1 941 791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VSIA “Bērnu klīniskā universitātes </w:t>
            </w:r>
            <w:proofErr w:type="spellStart"/>
            <w:r w:rsidRPr="00B631E4">
              <w:rPr>
                <w:rFonts w:ascii="Times New Roman" w:hAnsi="Times New Roman" w:cs="Times New Roman"/>
                <w:sz w:val="20"/>
                <w:szCs w:val="20"/>
                <w:shd w:val="clear" w:color="auto" w:fill="FFFFFF"/>
                <w:lang w:bidi="lv-LV"/>
              </w:rPr>
              <w:t>slimnica</w:t>
            </w:r>
            <w:proofErr w:type="spellEnd"/>
            <w:r w:rsidRPr="00B631E4">
              <w:rPr>
                <w:rFonts w:ascii="Times New Roman" w:hAnsi="Times New Roman" w:cs="Times New Roman"/>
                <w:sz w:val="20"/>
                <w:szCs w:val="20"/>
                <w:shd w:val="clear" w:color="auto" w:fill="FFFFFF"/>
                <w:lang w:bidi="lv-LV"/>
              </w:rPr>
              <w:t xml:space="preserve">” ar ietekmi 151 884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un VSIA “Traumatoloģijas un ortopēdijas slimnīca” 169 596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Pasākums tiks īstenots, finansējumu pārvirzot no DRG pakalpojumu programmu apmaksai paredzētā fiksētā maksājuma un DRG pakalpojumu programmu ieviešanas maksājuma, no DRG pakalpoju klāsta svītrojot pakalpojumu programmas “Mikroķirurģija pieaugušajiem”. Iepriekšminēto pasākumu plānots </w:t>
            </w:r>
            <w:r w:rsidRPr="00B631E4">
              <w:rPr>
                <w:rFonts w:ascii="Times New Roman" w:hAnsi="Times New Roman" w:cs="Times New Roman"/>
                <w:sz w:val="20"/>
                <w:szCs w:val="20"/>
                <w:shd w:val="clear" w:color="auto" w:fill="FFFFFF"/>
              </w:rPr>
              <w:t xml:space="preserve">īstenots </w:t>
            </w:r>
            <w:r w:rsidRPr="00B631E4">
              <w:rPr>
                <w:rFonts w:ascii="Times New Roman" w:eastAsia="Times New Roman" w:hAnsi="Times New Roman" w:cs="Times New Roman"/>
                <w:sz w:val="20"/>
                <w:szCs w:val="20"/>
                <w:shd w:val="clear" w:color="auto" w:fill="FFFFFF"/>
                <w:lang w:eastAsia="lv-LV" w:bidi="lv-LV"/>
              </w:rPr>
              <w:t xml:space="preserve">apakšprogrammas 33.17.00 “Neatliekamā medicīniskās palīdzības nodrošināšana stacionārās ārstniecības iestādēs” ietvaros.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spacing w:after="0" w:line="240" w:lineRule="auto"/>
              <w:jc w:val="both"/>
              <w:rPr>
                <w:rFonts w:ascii="Times New Roman" w:hAnsi="Times New Roman" w:cs="Times New Roman"/>
                <w:b/>
                <w:sz w:val="20"/>
                <w:szCs w:val="20"/>
              </w:rPr>
            </w:pPr>
            <w:r w:rsidRPr="00B631E4">
              <w:rPr>
                <w:rFonts w:ascii="Times New Roman" w:hAnsi="Times New Roman" w:cs="Times New Roman"/>
                <w:sz w:val="20"/>
                <w:szCs w:val="20"/>
              </w:rPr>
              <w:t>Kopumā iepriekšminēto pasākumu īstenošanai 2019.gadā pavisam kopā ir nepieciešamais finansējums ir</w:t>
            </w:r>
            <w:r w:rsidRPr="00B631E4">
              <w:rPr>
                <w:rFonts w:ascii="Times New Roman" w:hAnsi="Times New Roman" w:cs="Times New Roman"/>
                <w:sz w:val="24"/>
                <w:szCs w:val="24"/>
              </w:rPr>
              <w:t xml:space="preserve"> </w:t>
            </w:r>
            <w:r w:rsidRPr="00B631E4">
              <w:rPr>
                <w:rFonts w:ascii="Times New Roman" w:hAnsi="Times New Roman" w:cs="Times New Roman"/>
                <w:b/>
                <w:sz w:val="28"/>
                <w:szCs w:val="28"/>
              </w:rPr>
              <w:t xml:space="preserve">15 996 358 </w:t>
            </w:r>
            <w:proofErr w:type="spellStart"/>
            <w:r w:rsidRPr="00B631E4">
              <w:rPr>
                <w:rFonts w:ascii="Times New Roman" w:hAnsi="Times New Roman" w:cs="Times New Roman"/>
                <w:b/>
                <w:i/>
                <w:sz w:val="28"/>
                <w:szCs w:val="28"/>
              </w:rPr>
              <w:t>euro</w:t>
            </w:r>
            <w:proofErr w:type="spellEnd"/>
            <w:r w:rsidRPr="00B631E4">
              <w:rPr>
                <w:rFonts w:ascii="Times New Roman" w:hAnsi="Times New Roman" w:cs="Times New Roman"/>
                <w:b/>
                <w:i/>
                <w:sz w:val="28"/>
                <w:szCs w:val="28"/>
              </w:rPr>
              <w:t xml:space="preserve"> </w:t>
            </w:r>
            <w:r w:rsidRPr="00B631E4">
              <w:rPr>
                <w:rFonts w:ascii="Times New Roman" w:hAnsi="Times New Roman" w:cs="Times New Roman"/>
                <w:sz w:val="20"/>
                <w:szCs w:val="20"/>
              </w:rPr>
              <w:t>(no tiem pasākumiem Nr.1 – Nr.13</w:t>
            </w:r>
            <w:r w:rsidRPr="00B631E4">
              <w:rPr>
                <w:rFonts w:ascii="Times New Roman" w:eastAsia="Calibri" w:hAnsi="Times New Roman" w:cs="Times New Roman"/>
                <w:bCs/>
                <w:i/>
                <w:sz w:val="20"/>
                <w:szCs w:val="20"/>
              </w:rPr>
              <w:t xml:space="preserve"> </w:t>
            </w:r>
            <w:r w:rsidRPr="00B631E4">
              <w:rPr>
                <w:rFonts w:ascii="Times New Roman" w:eastAsia="Calibri" w:hAnsi="Times New Roman" w:cs="Times New Roman"/>
                <w:bCs/>
                <w:sz w:val="20"/>
                <w:szCs w:val="20"/>
              </w:rPr>
              <w:t xml:space="preserve">budžeta resora “74. Gadskārtējā valsts budžeta izpildes procesā pārdalāmais finansējums” 08.00.00 programmā “Veselības aprūpes sistēmas reformas ieviešanas finansējums” – 13 669 724 </w:t>
            </w:r>
            <w:proofErr w:type="spellStart"/>
            <w:r w:rsidRPr="00B631E4">
              <w:rPr>
                <w:rFonts w:ascii="Times New Roman" w:eastAsia="Calibri" w:hAnsi="Times New Roman" w:cs="Times New Roman"/>
                <w:bCs/>
                <w:sz w:val="20"/>
                <w:szCs w:val="20"/>
              </w:rPr>
              <w:t>euro</w:t>
            </w:r>
            <w:proofErr w:type="spellEnd"/>
            <w:r w:rsidRPr="00B631E4">
              <w:rPr>
                <w:rFonts w:ascii="Times New Roman" w:eastAsia="Calibri" w:hAnsi="Times New Roman" w:cs="Times New Roman"/>
                <w:bCs/>
                <w:sz w:val="20"/>
                <w:szCs w:val="20"/>
              </w:rPr>
              <w:t xml:space="preserve"> un pasākumiem Nr.14 – Nr.19 Veselības ministrijai piešķirtais valsts budžeta līdzekļu finansējums – 2 326 634 </w:t>
            </w:r>
            <w:proofErr w:type="spellStart"/>
            <w:r w:rsidRPr="00B631E4">
              <w:rPr>
                <w:rFonts w:ascii="Times New Roman" w:eastAsia="Calibri" w:hAnsi="Times New Roman" w:cs="Times New Roman"/>
                <w:bCs/>
                <w:sz w:val="20"/>
                <w:szCs w:val="20"/>
              </w:rPr>
              <w:t>euro</w:t>
            </w:r>
            <w:proofErr w:type="spellEnd"/>
            <w:r w:rsidRPr="00B631E4">
              <w:rPr>
                <w:rFonts w:ascii="Times New Roman" w:eastAsia="Calibri" w:hAnsi="Times New Roman" w:cs="Times New Roman"/>
                <w:bCs/>
                <w:sz w:val="20"/>
                <w:szCs w:val="20"/>
              </w:rPr>
              <w:t>)</w:t>
            </w:r>
            <w:r w:rsidRPr="00B631E4">
              <w:rPr>
                <w:rFonts w:ascii="Times New Roman" w:hAnsi="Times New Roman" w:cs="Times New Roman"/>
                <w:b/>
                <w:i/>
                <w:sz w:val="20"/>
                <w:szCs w:val="20"/>
              </w:rPr>
              <w:t>.</w:t>
            </w:r>
          </w:p>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p w:rsidR="007A300C" w:rsidRPr="00B631E4" w:rsidRDefault="007A300C" w:rsidP="003B74B7">
            <w:pPr>
              <w:spacing w:after="0" w:line="240" w:lineRule="auto"/>
              <w:jc w:val="both"/>
              <w:rPr>
                <w:rFonts w:ascii="Times New Roman" w:eastAsia="Times New Roman" w:hAnsi="Times New Roman" w:cs="Times New Roman"/>
                <w:b/>
                <w:i/>
                <w:shd w:val="clear" w:color="auto" w:fill="FFFFFF"/>
                <w:lang w:eastAsia="lv-LV" w:bidi="lv-LV"/>
              </w:rPr>
            </w:pPr>
            <w:r w:rsidRPr="00B631E4">
              <w:rPr>
                <w:rFonts w:ascii="Times New Roman" w:eastAsia="Times New Roman" w:hAnsi="Times New Roman" w:cs="Times New Roman"/>
                <w:b/>
                <w:i/>
                <w:shd w:val="clear" w:color="auto" w:fill="FFFFFF"/>
                <w:lang w:eastAsia="lv-LV" w:bidi="lv-LV"/>
              </w:rPr>
              <w:t>Ietekme 2020.gadam un turpmāk</w:t>
            </w:r>
          </w:p>
          <w:p w:rsidR="007A300C" w:rsidRPr="00B631E4" w:rsidRDefault="007A300C" w:rsidP="003B74B7">
            <w:pPr>
              <w:spacing w:after="0" w:line="240" w:lineRule="auto"/>
              <w:jc w:val="both"/>
              <w:rPr>
                <w:rFonts w:ascii="Times New Roman" w:eastAsia="Times New Roman" w:hAnsi="Times New Roman" w:cs="Times New Roman"/>
                <w:b/>
                <w:i/>
                <w:shd w:val="clear" w:color="auto" w:fill="FFFFFF"/>
                <w:lang w:eastAsia="lv-LV" w:bidi="lv-LV"/>
              </w:rPr>
            </w:pPr>
          </w:p>
          <w:p w:rsidR="007A300C" w:rsidRPr="00B631E4" w:rsidRDefault="007A300C" w:rsidP="003B74B7">
            <w:pPr>
              <w:pStyle w:val="ListParagraph"/>
              <w:keepLines/>
              <w:autoSpaceDE w:val="0"/>
              <w:autoSpaceDN w:val="0"/>
              <w:adjustRightInd w:val="0"/>
              <w:spacing w:after="0" w:line="240" w:lineRule="auto"/>
              <w:ind w:left="13" w:firstLine="77"/>
              <w:jc w:val="both"/>
              <w:rPr>
                <w:rFonts w:ascii="Times New Roman" w:eastAsia="Times New Roman" w:hAnsi="Times New Roman" w:cs="Times New Roman"/>
                <w:sz w:val="20"/>
                <w:szCs w:val="20"/>
                <w:shd w:val="clear" w:color="auto" w:fill="FFFFFF"/>
                <w:lang w:eastAsia="lv-LV" w:bidi="lv-LV"/>
              </w:rPr>
            </w:pPr>
            <w:r w:rsidRPr="00B631E4">
              <w:rPr>
                <w:rFonts w:ascii="Times New Roman" w:eastAsia="Times New Roman" w:hAnsi="Times New Roman" w:cs="Times New Roman"/>
                <w:b/>
                <w:sz w:val="20"/>
                <w:szCs w:val="20"/>
                <w:shd w:val="clear" w:color="auto" w:fill="FFFFFF"/>
                <w:lang w:eastAsia="lv-LV" w:bidi="lv-LV"/>
              </w:rPr>
              <w:t>1.</w:t>
            </w:r>
            <w:r w:rsidRPr="00B631E4">
              <w:rPr>
                <w:rFonts w:ascii="Times New Roman" w:eastAsia="Times New Roman" w:hAnsi="Times New Roman" w:cs="Times New Roman"/>
                <w:sz w:val="20"/>
                <w:szCs w:val="20"/>
                <w:shd w:val="clear" w:color="auto" w:fill="FFFFFF"/>
                <w:lang w:eastAsia="lv-LV" w:bidi="lv-LV"/>
              </w:rPr>
              <w:t xml:space="preserve">Noteikumu projekta 185.14 apakšpunkts paredz nodrošināt pediatra kā tiešās pieejamības speciālista palīdzības pieejamība III, IV un V līmeņa slimnīcās, tai skaitā neatliekamās medicīniskās palīdzības situācijā, radot ietekmi </w:t>
            </w:r>
            <w:r w:rsidRPr="00B631E4">
              <w:rPr>
                <w:rFonts w:ascii="Times New Roman" w:eastAsia="Times New Roman" w:hAnsi="Times New Roman" w:cs="Times New Roman"/>
                <w:b/>
                <w:sz w:val="28"/>
                <w:szCs w:val="28"/>
                <w:shd w:val="clear" w:color="auto" w:fill="FFFFFF"/>
                <w:lang w:eastAsia="lv-LV" w:bidi="lv-LV"/>
              </w:rPr>
              <w:t>1 061 770</w:t>
            </w:r>
            <w:r w:rsidRPr="00B631E4">
              <w:rPr>
                <w:rFonts w:ascii="Times New Roman" w:eastAsia="Times New Roman" w:hAnsi="Times New Roman" w:cs="Times New Roman"/>
                <w:b/>
                <w:sz w:val="20"/>
                <w:szCs w:val="20"/>
                <w:shd w:val="clear" w:color="auto" w:fill="FFFFFF"/>
                <w:lang w:eastAsia="lv-LV" w:bidi="lv-LV"/>
              </w:rPr>
              <w:t xml:space="preserve"> </w:t>
            </w:r>
            <w:proofErr w:type="spellStart"/>
            <w:r w:rsidRPr="00B631E4">
              <w:rPr>
                <w:rFonts w:ascii="Times New Roman" w:eastAsia="Times New Roman" w:hAnsi="Times New Roman" w:cs="Times New Roman"/>
                <w:b/>
                <w:i/>
                <w:sz w:val="20"/>
                <w:szCs w:val="20"/>
                <w:shd w:val="clear" w:color="auto" w:fill="FFFFFF"/>
                <w:lang w:eastAsia="lv-LV" w:bidi="lv-LV"/>
              </w:rPr>
              <w:t>euro</w:t>
            </w:r>
            <w:proofErr w:type="spellEnd"/>
            <w:r w:rsidRPr="00B631E4">
              <w:rPr>
                <w:rFonts w:ascii="Times New Roman" w:eastAsia="Times New Roman" w:hAnsi="Times New Roman" w:cs="Times New Roman"/>
                <w:b/>
                <w:i/>
                <w:sz w:val="20"/>
                <w:szCs w:val="20"/>
                <w:shd w:val="clear" w:color="auto" w:fill="FFFFFF"/>
                <w:lang w:eastAsia="lv-LV" w:bidi="lv-LV"/>
              </w:rPr>
              <w:t xml:space="preserve"> </w:t>
            </w:r>
            <w:r w:rsidRPr="00B631E4">
              <w:rPr>
                <w:rFonts w:ascii="Times New Roman" w:eastAsia="Times New Roman" w:hAnsi="Times New Roman" w:cs="Times New Roman"/>
                <w:sz w:val="20"/>
                <w:szCs w:val="20"/>
                <w:shd w:val="clear" w:color="auto" w:fill="FFFFFF"/>
                <w:lang w:eastAsia="lv-LV" w:bidi="lv-LV"/>
              </w:rPr>
              <w:t xml:space="preserve">(skat., 1. un 2.tabulu pie 2019.gada ietekmes).  </w:t>
            </w:r>
            <w:r w:rsidRPr="00B631E4">
              <w:rPr>
                <w:rFonts w:ascii="Times New Roman" w:eastAsia="Times New Roman" w:hAnsi="Times New Roman" w:cs="Times New Roman"/>
                <w:i/>
                <w:sz w:val="20"/>
                <w:szCs w:val="20"/>
                <w:shd w:val="clear" w:color="auto" w:fill="FFFFFF"/>
                <w:lang w:eastAsia="lv-LV" w:bidi="lv-LV"/>
              </w:rPr>
              <w:t>Iepriekšminētais pasākums tiks īstenots apakšprogrammas 33.16.00 “Plānveida stacionāro veselības aprūpes pakalpojumu nodrošināšana” un apakšprogrammas 33.17.00 “Neatliekamā medicīniskās palīdzības nodrošināšana stacionārās ārstniecības iestādēs” ietvaros.</w:t>
            </w:r>
            <w:r w:rsidRPr="00B631E4">
              <w:rPr>
                <w:rFonts w:ascii="Times New Roman" w:eastAsia="Times New Roman" w:hAnsi="Times New Roman" w:cs="Times New Roman"/>
                <w:sz w:val="20"/>
                <w:szCs w:val="20"/>
                <w:shd w:val="clear" w:color="auto" w:fill="FFFFFF"/>
                <w:lang w:eastAsia="lv-LV" w:bidi="lv-LV"/>
              </w:rPr>
              <w:t xml:space="preserve"> </w:t>
            </w:r>
            <w:r w:rsidRPr="00B631E4">
              <w:rPr>
                <w:rFonts w:ascii="Times New Roman" w:hAnsi="Times New Roman" w:cs="Times New Roman"/>
                <w:sz w:val="20"/>
                <w:szCs w:val="20"/>
              </w:rPr>
              <w:t xml:space="preserve">Finansējums 2020.gadam 1 061 770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B631E4">
              <w:rPr>
                <w:rFonts w:ascii="Times New Roman" w:eastAsia="Times New Roman" w:hAnsi="Times New Roman" w:cs="Times New Roman"/>
                <w:sz w:val="20"/>
                <w:szCs w:val="20"/>
                <w:shd w:val="clear" w:color="auto" w:fill="FFFFFF"/>
                <w:lang w:eastAsia="lv-LV" w:bidi="lv-LV"/>
              </w:rPr>
              <w:t xml:space="preserve">apakšprogramma 33.16.00 “Plānveida stacionāro veselības aprūpes pakalpojumu nodrošināšana” – 418 368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apakšprogramma 33.17.00 “Neatliekamā medicīniskās palīdzības nodrošināšana stacionārās ārstniecības iestādēs” – 643 402 </w:t>
            </w:r>
            <w:proofErr w:type="spellStart"/>
            <w:r w:rsidRPr="00B631E4">
              <w:rPr>
                <w:rFonts w:ascii="Times New Roman" w:eastAsia="Times New Roman" w:hAnsi="Times New Roman" w:cs="Times New Roman"/>
                <w:sz w:val="20"/>
                <w:szCs w:val="20"/>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w:t>
            </w:r>
            <w:r w:rsidRPr="00B631E4">
              <w:rPr>
                <w:rFonts w:ascii="Times New Roman" w:eastAsia="Calibri" w:hAnsi="Times New Roman" w:cs="Times New Roman"/>
                <w:bCs/>
                <w:sz w:val="20"/>
                <w:szCs w:val="20"/>
              </w:rPr>
              <w:t xml:space="preserve">.  </w:t>
            </w:r>
          </w:p>
          <w:p w:rsidR="007A300C" w:rsidRPr="00B631E4" w:rsidRDefault="007A300C" w:rsidP="003B74B7">
            <w:pPr>
              <w:pStyle w:val="ListParagraph"/>
              <w:keepLines/>
              <w:autoSpaceDE w:val="0"/>
              <w:autoSpaceDN w:val="0"/>
              <w:adjustRightInd w:val="0"/>
              <w:spacing w:after="0" w:line="240" w:lineRule="auto"/>
              <w:ind w:left="450"/>
              <w:jc w:val="both"/>
              <w:rPr>
                <w:rFonts w:ascii="Times New Roman" w:eastAsia="Times New Roman" w:hAnsi="Times New Roman" w:cs="Times New Roman"/>
                <w:sz w:val="20"/>
                <w:szCs w:val="20"/>
                <w:shd w:val="clear" w:color="auto" w:fill="FFFFFF"/>
                <w:lang w:eastAsia="lv-LV" w:bidi="lv-LV"/>
              </w:rPr>
            </w:pPr>
          </w:p>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lv-LV" w:bidi="lv-LV"/>
              </w:rPr>
            </w:pPr>
            <w:r w:rsidRPr="00B631E4">
              <w:rPr>
                <w:rFonts w:ascii="Times New Roman" w:hAnsi="Times New Roman" w:cs="Times New Roman"/>
                <w:b/>
                <w:sz w:val="20"/>
                <w:szCs w:val="20"/>
              </w:rPr>
              <w:t>2.</w:t>
            </w:r>
            <w:r w:rsidRPr="00B631E4">
              <w:rPr>
                <w:rFonts w:ascii="Times New Roman" w:hAnsi="Times New Roman" w:cs="Times New Roman"/>
                <w:sz w:val="20"/>
                <w:szCs w:val="20"/>
              </w:rPr>
              <w:t xml:space="preserve">Noteikumu projekta 211.11.apakšpunkts, 3.11.apakšnodaļa “Medicīniskā rehabilitācija” paredz nodrošināt akūto rehabilitāciju un </w:t>
            </w:r>
            <w:proofErr w:type="spellStart"/>
            <w:r w:rsidRPr="00B631E4">
              <w:rPr>
                <w:rFonts w:ascii="Times New Roman" w:hAnsi="Times New Roman" w:cs="Times New Roman"/>
                <w:sz w:val="20"/>
                <w:szCs w:val="20"/>
              </w:rPr>
              <w:t>subakūto</w:t>
            </w:r>
            <w:proofErr w:type="spellEnd"/>
            <w:r w:rsidRPr="00B631E4">
              <w:rPr>
                <w:rFonts w:ascii="Times New Roman" w:hAnsi="Times New Roman" w:cs="Times New Roman"/>
                <w:sz w:val="20"/>
                <w:szCs w:val="20"/>
              </w:rPr>
              <w:t xml:space="preserve"> rehabilitāciju, radot ietekmi </w:t>
            </w:r>
            <w:r w:rsidRPr="00B631E4">
              <w:rPr>
                <w:rFonts w:ascii="Times New Roman" w:hAnsi="Times New Roman" w:cs="Times New Roman"/>
                <w:b/>
                <w:sz w:val="28"/>
                <w:szCs w:val="28"/>
              </w:rPr>
              <w:t>6 001 102</w:t>
            </w:r>
            <w:r w:rsidRPr="00B631E4">
              <w:rPr>
                <w:rFonts w:ascii="Times New Roman" w:hAnsi="Times New Roman" w:cs="Times New Roman"/>
                <w:b/>
                <w:sz w:val="20"/>
                <w:szCs w:val="20"/>
              </w:rPr>
              <w:t xml:space="preserve"> </w:t>
            </w:r>
            <w:proofErr w:type="spellStart"/>
            <w:r w:rsidRPr="00B631E4">
              <w:rPr>
                <w:rFonts w:ascii="Times New Roman" w:hAnsi="Times New Roman" w:cs="Times New Roman"/>
                <w:b/>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Times New Roman" w:hAnsi="Times New Roman" w:cs="Times New Roman"/>
                <w:sz w:val="20"/>
                <w:szCs w:val="20"/>
                <w:shd w:val="clear" w:color="auto" w:fill="FFFFFF"/>
                <w:lang w:eastAsia="lv-LV" w:bidi="lv-LV"/>
              </w:rPr>
              <w:t xml:space="preserve">(skat., 3. un 4.tabulu pie 2019.gada ietekmes).  </w:t>
            </w:r>
            <w:r w:rsidRPr="00B631E4">
              <w:rPr>
                <w:rFonts w:ascii="Times New Roman" w:eastAsia="Times New Roman" w:hAnsi="Times New Roman" w:cs="Times New Roman"/>
                <w:i/>
                <w:sz w:val="20"/>
                <w:szCs w:val="20"/>
                <w:shd w:val="clear" w:color="auto" w:fill="FFFFFF"/>
                <w:lang w:eastAsia="lv-LV" w:bidi="lv-LV"/>
              </w:rPr>
              <w:t xml:space="preserve">Iepriekšminētais pasākums tiks īstenots 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hAnsi="Times New Roman" w:cs="Times New Roman"/>
                <w:sz w:val="20"/>
                <w:szCs w:val="20"/>
              </w:rPr>
              <w:t xml:space="preserve">Finansējums 2020.gadam 6 001 102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B631E4">
              <w:rPr>
                <w:rFonts w:ascii="Times New Roman" w:hAnsi="Times New Roman" w:cs="Times New Roman"/>
                <w:sz w:val="20"/>
                <w:szCs w:val="20"/>
              </w:rPr>
              <w:t xml:space="preserve">apakšprogramma 33.18.00 </w:t>
            </w:r>
            <w:r w:rsidRPr="00B631E4">
              <w:rPr>
                <w:rFonts w:ascii="Times New Roman" w:hAnsi="Times New Roman" w:cs="Times New Roman"/>
                <w:sz w:val="20"/>
                <w:szCs w:val="20"/>
                <w:shd w:val="clear" w:color="auto" w:fill="FFFFFF"/>
                <w:lang w:bidi="lv-LV"/>
              </w:rPr>
              <w:t>“Plānveida stacionāro veselības aprūpes pakalpojumu nodrošināšana”</w:t>
            </w:r>
            <w:r w:rsidRPr="00B631E4">
              <w:rPr>
                <w:rFonts w:ascii="Times New Roman" w:eastAsia="Calibri" w:hAnsi="Times New Roman" w:cs="Times New Roman"/>
                <w:bCs/>
                <w:sz w:val="20"/>
                <w:szCs w:val="20"/>
              </w:rPr>
              <w:t xml:space="preserve">).  </w:t>
            </w:r>
          </w:p>
          <w:p w:rsidR="007A300C" w:rsidRPr="00B631E4" w:rsidRDefault="007A300C" w:rsidP="003B74B7">
            <w:pPr>
              <w:pStyle w:val="ListParagraph"/>
              <w:keepLines/>
              <w:autoSpaceDE w:val="0"/>
              <w:autoSpaceDN w:val="0"/>
              <w:adjustRightInd w:val="0"/>
              <w:spacing w:after="0" w:line="240" w:lineRule="auto"/>
              <w:ind w:left="90"/>
              <w:jc w:val="both"/>
              <w:rPr>
                <w:rFonts w:ascii="Times New Roman" w:eastAsia="Times New Roman" w:hAnsi="Times New Roman" w:cs="Times New Roman"/>
                <w:sz w:val="20"/>
                <w:szCs w:val="20"/>
                <w:shd w:val="clear" w:color="auto" w:fill="FFFFFF"/>
                <w:lang w:eastAsia="lv-LV" w:bidi="lv-LV"/>
              </w:rPr>
            </w:pPr>
          </w:p>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sz w:val="18"/>
                <w:szCs w:val="18"/>
              </w:rPr>
            </w:pPr>
            <w:r w:rsidRPr="00B631E4">
              <w:rPr>
                <w:rFonts w:ascii="Times New Roman" w:hAnsi="Times New Roman" w:cs="Times New Roman"/>
                <w:b/>
                <w:sz w:val="20"/>
                <w:szCs w:val="20"/>
              </w:rPr>
              <w:t>3.</w:t>
            </w:r>
            <w:r w:rsidRPr="00B631E4">
              <w:rPr>
                <w:rFonts w:ascii="Times New Roman" w:hAnsi="Times New Roman" w:cs="Times New Roman"/>
                <w:sz w:val="20"/>
                <w:szCs w:val="20"/>
              </w:rPr>
              <w:t xml:space="preserve">Noteikumu projekta 185.6., 185.11. un 185.12. apakšpunkts paredz nodrošināt/ attīstīt </w:t>
            </w:r>
            <w:r w:rsidRPr="00B631E4">
              <w:rPr>
                <w:rFonts w:ascii="Times New Roman" w:eastAsia="Times New Roman" w:hAnsi="Times New Roman"/>
                <w:sz w:val="20"/>
                <w:szCs w:val="20"/>
              </w:rPr>
              <w:t>psihiatra komandas ambulatoro darbu, psihiatra komandā iesaistot bērnu psihiatru, psihologu, garīgo māsu un funkcionālos speciālistu (</w:t>
            </w:r>
            <w:proofErr w:type="spellStart"/>
            <w:r w:rsidRPr="00B631E4">
              <w:rPr>
                <w:rFonts w:ascii="Times New Roman" w:eastAsia="Times New Roman" w:hAnsi="Times New Roman"/>
                <w:sz w:val="20"/>
                <w:szCs w:val="20"/>
              </w:rPr>
              <w:t>ergoterapeits</w:t>
            </w:r>
            <w:proofErr w:type="spellEnd"/>
            <w:r w:rsidRPr="00B631E4">
              <w:rPr>
                <w:rFonts w:ascii="Times New Roman" w:eastAsia="Times New Roman" w:hAnsi="Times New Roman"/>
                <w:sz w:val="20"/>
                <w:szCs w:val="20"/>
              </w:rPr>
              <w:t xml:space="preserve">, fizioterapeits u.tml.), stiprinot esošās psihiatriskās prakses un psihiatriskās prakses centros, radot ietekmi </w:t>
            </w:r>
            <w:r w:rsidRPr="00B631E4">
              <w:rPr>
                <w:rFonts w:ascii="Times New Roman" w:eastAsia="Times New Roman" w:hAnsi="Times New Roman"/>
                <w:b/>
                <w:sz w:val="28"/>
                <w:szCs w:val="28"/>
              </w:rPr>
              <w:t xml:space="preserve">1 012 644 </w:t>
            </w:r>
            <w:proofErr w:type="spellStart"/>
            <w:r w:rsidRPr="00B631E4">
              <w:rPr>
                <w:rFonts w:ascii="Times New Roman" w:eastAsia="Times New Roman" w:hAnsi="Times New Roman"/>
                <w:b/>
                <w:i/>
                <w:sz w:val="28"/>
                <w:szCs w:val="28"/>
              </w:rPr>
              <w:t>euro</w:t>
            </w:r>
            <w:proofErr w:type="spellEnd"/>
            <w:r w:rsidRPr="00B631E4">
              <w:rPr>
                <w:rFonts w:ascii="Times New Roman" w:eastAsia="Times New Roman" w:hAnsi="Times New Roman"/>
                <w:i/>
                <w:sz w:val="18"/>
                <w:szCs w:val="18"/>
              </w:rPr>
              <w:t xml:space="preserve"> </w:t>
            </w:r>
            <w:r w:rsidRPr="00B631E4">
              <w:rPr>
                <w:rFonts w:ascii="Times New Roman" w:eastAsia="Times New Roman" w:hAnsi="Times New Roman"/>
                <w:sz w:val="18"/>
                <w:szCs w:val="18"/>
              </w:rPr>
              <w:t>(</w:t>
            </w:r>
            <w:r w:rsidRPr="00B631E4">
              <w:rPr>
                <w:rFonts w:ascii="Times New Roman" w:eastAsia="Times New Roman" w:hAnsi="Times New Roman"/>
                <w:sz w:val="20"/>
                <w:szCs w:val="20"/>
              </w:rPr>
              <w:t xml:space="preserve">skat., 5.tabulu pie 2019.gada ietekmes). </w:t>
            </w:r>
            <w:r w:rsidRPr="00B631E4">
              <w:rPr>
                <w:rFonts w:ascii="Times New Roman" w:eastAsia="Times New Roman" w:hAnsi="Times New Roman"/>
                <w:i/>
                <w:sz w:val="20"/>
                <w:szCs w:val="20"/>
              </w:rPr>
              <w:t>Iepriekšminētais pasākums</w:t>
            </w:r>
            <w:r w:rsidRPr="00B631E4">
              <w:rPr>
                <w:rFonts w:ascii="Times New Roman" w:eastAsia="Times New Roman" w:hAnsi="Times New Roman"/>
                <w:i/>
                <w:sz w:val="18"/>
                <w:szCs w:val="18"/>
              </w:rPr>
              <w:t xml:space="preserve"> </w:t>
            </w:r>
            <w:r w:rsidRPr="00B631E4">
              <w:rPr>
                <w:rFonts w:ascii="Times New Roman" w:eastAsia="Times New Roman" w:hAnsi="Times New Roman"/>
                <w:i/>
                <w:sz w:val="20"/>
                <w:szCs w:val="20"/>
              </w:rPr>
              <w:t>tiks īstenots apakšprogrammas 33.16.00 “</w:t>
            </w:r>
            <w:r w:rsidRPr="00B631E4">
              <w:rPr>
                <w:rFonts w:ascii="Times New Roman" w:hAnsi="Times New Roman" w:cs="Times New Roman"/>
                <w:i/>
                <w:sz w:val="20"/>
                <w:szCs w:val="20"/>
                <w:shd w:val="clear" w:color="auto" w:fill="FFFFFF"/>
                <w:lang w:bidi="lv-LV"/>
              </w:rPr>
              <w:t>Plānveida stacionāro veselības aprūpes pakalpojumu nodrošināšana</w:t>
            </w:r>
            <w:r w:rsidRPr="00B631E4">
              <w:rPr>
                <w:rFonts w:ascii="Times New Roman" w:eastAsia="Times New Roman" w:hAnsi="Times New Roman"/>
                <w:i/>
                <w:sz w:val="20"/>
                <w:szCs w:val="20"/>
              </w:rPr>
              <w:t>” ietvaros.</w:t>
            </w:r>
            <w:r w:rsidRPr="00B631E4">
              <w:rPr>
                <w:rFonts w:ascii="Times New Roman" w:eastAsia="Times New Roman" w:hAnsi="Times New Roman"/>
                <w:sz w:val="20"/>
                <w:szCs w:val="20"/>
              </w:rPr>
              <w:t xml:space="preserve"> </w:t>
            </w:r>
            <w:r w:rsidRPr="00B631E4">
              <w:rPr>
                <w:rFonts w:ascii="Times New Roman" w:hAnsi="Times New Roman" w:cs="Times New Roman"/>
                <w:sz w:val="20"/>
                <w:szCs w:val="20"/>
              </w:rPr>
              <w:t xml:space="preserve">Finansējums 2020.gadam 3 229 896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7A300C" w:rsidRPr="00B631E4" w:rsidRDefault="007A300C" w:rsidP="003B74B7">
            <w:pPr>
              <w:spacing w:after="0"/>
              <w:jc w:val="both"/>
              <w:rPr>
                <w:rFonts w:ascii="Times New Roman" w:eastAsia="Times New Roman" w:hAnsi="Times New Roman" w:cs="Times New Roman"/>
                <w:sz w:val="24"/>
                <w:szCs w:val="24"/>
              </w:rPr>
            </w:pPr>
          </w:p>
          <w:p w:rsidR="007A300C" w:rsidRPr="00B631E4" w:rsidRDefault="007A300C" w:rsidP="003B74B7">
            <w:pPr>
              <w:pStyle w:val="ListParagraph"/>
              <w:keepLines/>
              <w:autoSpaceDE w:val="0"/>
              <w:autoSpaceDN w:val="0"/>
              <w:adjustRightInd w:val="0"/>
              <w:spacing w:after="0" w:line="240" w:lineRule="auto"/>
              <w:ind w:left="0"/>
              <w:jc w:val="both"/>
              <w:rPr>
                <w:rFonts w:ascii="Times New Roman" w:hAnsi="Times New Roman" w:cs="Times New Roman"/>
              </w:rPr>
            </w:pPr>
            <w:r w:rsidRPr="00B631E4">
              <w:rPr>
                <w:rFonts w:ascii="Times New Roman" w:hAnsi="Times New Roman" w:cs="Times New Roman"/>
                <w:b/>
                <w:sz w:val="20"/>
                <w:szCs w:val="20"/>
              </w:rPr>
              <w:t>4</w:t>
            </w:r>
            <w:r w:rsidRPr="00B631E4">
              <w:rPr>
                <w:rFonts w:ascii="Times New Roman" w:hAnsi="Times New Roman" w:cs="Times New Roman"/>
                <w:sz w:val="20"/>
                <w:szCs w:val="20"/>
              </w:rPr>
              <w:t xml:space="preserve">.Noteikumu projekta 187.punkts paredz nodrošināt papildus diabēta apmācības kabinetu izveidi, radot ietekmi </w:t>
            </w:r>
            <w:r w:rsidRPr="00B631E4">
              <w:rPr>
                <w:rFonts w:ascii="Times New Roman" w:hAnsi="Times New Roman" w:cs="Times New Roman"/>
                <w:b/>
                <w:sz w:val="28"/>
                <w:szCs w:val="28"/>
              </w:rPr>
              <w:t xml:space="preserve">254 386 </w:t>
            </w:r>
            <w:proofErr w:type="spellStart"/>
            <w:r w:rsidRPr="00B631E4">
              <w:rPr>
                <w:rFonts w:ascii="Times New Roman" w:hAnsi="Times New Roman" w:cs="Times New Roman"/>
                <w:b/>
                <w:sz w:val="28"/>
                <w:szCs w:val="28"/>
              </w:rPr>
              <w:t>euro</w:t>
            </w:r>
            <w:proofErr w:type="spellEnd"/>
            <w:r w:rsidRPr="00B631E4">
              <w:rPr>
                <w:rFonts w:ascii="Times New Roman" w:hAnsi="Times New Roman" w:cs="Times New Roman"/>
                <w:b/>
                <w:sz w:val="28"/>
                <w:szCs w:val="28"/>
              </w:rPr>
              <w:t xml:space="preserve"> </w:t>
            </w:r>
            <w:r w:rsidRPr="00B631E4">
              <w:rPr>
                <w:rFonts w:ascii="Times New Roman" w:hAnsi="Times New Roman" w:cs="Times New Roman"/>
                <w:sz w:val="20"/>
                <w:szCs w:val="20"/>
              </w:rPr>
              <w:t>(skat., tabulu Nr.6 pie 2019.gada ietekmes).</w:t>
            </w:r>
            <w:r w:rsidRPr="00B631E4">
              <w:rPr>
                <w:rFonts w:ascii="Times New Roman" w:hAnsi="Times New Roman" w:cs="Times New Roman"/>
              </w:rPr>
              <w:t xml:space="preserve"> </w:t>
            </w:r>
            <w:r w:rsidRPr="00B631E4">
              <w:rPr>
                <w:rFonts w:ascii="Times New Roman" w:eastAsia="Times New Roman" w:hAnsi="Times New Roman"/>
                <w:i/>
                <w:sz w:val="20"/>
                <w:szCs w:val="20"/>
              </w:rPr>
              <w:t>Iepriekšminētais pasākums</w:t>
            </w:r>
            <w:r w:rsidRPr="00B631E4">
              <w:rPr>
                <w:rFonts w:ascii="Times New Roman" w:eastAsia="Times New Roman" w:hAnsi="Times New Roman"/>
                <w:i/>
                <w:sz w:val="18"/>
                <w:szCs w:val="18"/>
              </w:rPr>
              <w:t xml:space="preserve"> </w:t>
            </w:r>
            <w:r w:rsidRPr="00B631E4">
              <w:rPr>
                <w:rFonts w:ascii="Times New Roman" w:eastAsia="Times New Roman" w:hAnsi="Times New Roman"/>
                <w:i/>
                <w:sz w:val="20"/>
                <w:szCs w:val="20"/>
              </w:rPr>
              <w:t>tiks īstenots apakšprogrammas 33.16.00 “</w:t>
            </w:r>
            <w:r w:rsidRPr="00B631E4">
              <w:rPr>
                <w:rFonts w:ascii="Times New Roman" w:hAnsi="Times New Roman" w:cs="Times New Roman"/>
                <w:i/>
                <w:sz w:val="20"/>
                <w:szCs w:val="20"/>
                <w:shd w:val="clear" w:color="auto" w:fill="FFFFFF"/>
                <w:lang w:bidi="lv-LV"/>
              </w:rPr>
              <w:t>Plānveida stacionāro veselības aprūpes pakalpojumu nodrošināšana</w:t>
            </w:r>
            <w:r w:rsidRPr="00B631E4">
              <w:rPr>
                <w:rFonts w:ascii="Times New Roman" w:eastAsia="Times New Roman" w:hAnsi="Times New Roman"/>
                <w:i/>
                <w:sz w:val="20"/>
                <w:szCs w:val="20"/>
              </w:rPr>
              <w:t>”.</w:t>
            </w:r>
            <w:r w:rsidRPr="00B631E4">
              <w:rPr>
                <w:rFonts w:ascii="Times New Roman" w:eastAsia="Times New Roman" w:hAnsi="Times New Roman"/>
                <w:sz w:val="20"/>
                <w:szCs w:val="20"/>
              </w:rPr>
              <w:t xml:space="preserve"> </w:t>
            </w:r>
            <w:r w:rsidRPr="00B631E4">
              <w:rPr>
                <w:rFonts w:ascii="Times New Roman" w:hAnsi="Times New Roman" w:cs="Times New Roman"/>
                <w:sz w:val="20"/>
                <w:szCs w:val="20"/>
              </w:rPr>
              <w:t xml:space="preserve">Finansējums 2020.gadam 254 386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B631E4">
              <w:rPr>
                <w:rFonts w:ascii="Times New Roman" w:hAnsi="Times New Roman" w:cs="Times New Roman"/>
                <w:sz w:val="20"/>
                <w:szCs w:val="20"/>
              </w:rPr>
              <w:t xml:space="preserve">apakšprogramma 33.16.00 </w:t>
            </w:r>
            <w:r w:rsidRPr="00B631E4">
              <w:rPr>
                <w:rFonts w:ascii="Times New Roman" w:hAnsi="Times New Roman" w:cs="Times New Roman"/>
                <w:sz w:val="20"/>
                <w:szCs w:val="20"/>
                <w:shd w:val="clear" w:color="auto" w:fill="FFFFFF"/>
                <w:lang w:bidi="lv-LV"/>
              </w:rPr>
              <w:t>“Plānveida stacionāro veselības aprūpes pakalpojumu nodrošināšana”)</w:t>
            </w:r>
            <w:r w:rsidRPr="00B631E4">
              <w:rPr>
                <w:rFonts w:ascii="Times New Roman" w:eastAsia="Calibri" w:hAnsi="Times New Roman" w:cs="Times New Roman"/>
                <w:bCs/>
                <w:sz w:val="20"/>
                <w:szCs w:val="20"/>
              </w:rPr>
              <w:t xml:space="preserve">.  </w:t>
            </w:r>
          </w:p>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spacing w:after="0" w:line="240" w:lineRule="auto"/>
              <w:jc w:val="both"/>
              <w:rPr>
                <w:rFonts w:ascii="Times New Roman" w:hAnsi="Times New Roman" w:cs="Times New Roman"/>
                <w:sz w:val="20"/>
                <w:szCs w:val="20"/>
              </w:rPr>
            </w:pPr>
            <w:r w:rsidRPr="00B631E4">
              <w:rPr>
                <w:rFonts w:ascii="Times New Roman" w:hAnsi="Times New Roman" w:cs="Times New Roman"/>
                <w:sz w:val="20"/>
                <w:szCs w:val="20"/>
              </w:rPr>
              <w:t xml:space="preserve"> </w:t>
            </w:r>
            <w:r w:rsidRPr="00B631E4">
              <w:rPr>
                <w:rFonts w:ascii="Times New Roman" w:hAnsi="Times New Roman" w:cs="Times New Roman"/>
                <w:b/>
                <w:sz w:val="20"/>
                <w:szCs w:val="20"/>
              </w:rPr>
              <w:t>5</w:t>
            </w:r>
            <w:r w:rsidRPr="00B631E4">
              <w:rPr>
                <w:rFonts w:ascii="Times New Roman" w:hAnsi="Times New Roman" w:cs="Times New Roman"/>
                <w:sz w:val="20"/>
                <w:szCs w:val="20"/>
              </w:rPr>
              <w:t xml:space="preserve">.Noteikumu projekta 230.punkts paredz palielināt maksājumu par ģimenes ārsta pacientu reģistrā reģistrētajiem pacientiem ar savlaicīgi atklātu vēzi 1. vai 2.stadijā no 71.14 </w:t>
            </w:r>
            <w:proofErr w:type="spellStart"/>
            <w:r w:rsidRPr="00B631E4">
              <w:rPr>
                <w:rFonts w:ascii="Times New Roman" w:hAnsi="Times New Roman" w:cs="Times New Roman"/>
                <w:sz w:val="20"/>
                <w:szCs w:val="20"/>
              </w:rPr>
              <w:t>euro</w:t>
            </w:r>
            <w:proofErr w:type="spellEnd"/>
            <w:r w:rsidRPr="00B631E4">
              <w:rPr>
                <w:rFonts w:ascii="Times New Roman" w:hAnsi="Times New Roman" w:cs="Times New Roman"/>
                <w:sz w:val="20"/>
                <w:szCs w:val="20"/>
              </w:rPr>
              <w:t xml:space="preserve"> uz 75.00 </w:t>
            </w:r>
            <w:proofErr w:type="spellStart"/>
            <w:r w:rsidRPr="00B631E4">
              <w:rPr>
                <w:rFonts w:ascii="Times New Roman" w:hAnsi="Times New Roman" w:cs="Times New Roman"/>
                <w:sz w:val="20"/>
                <w:szCs w:val="20"/>
              </w:rPr>
              <w:t>euro</w:t>
            </w:r>
            <w:proofErr w:type="spellEnd"/>
            <w:r w:rsidRPr="00B631E4">
              <w:rPr>
                <w:rFonts w:ascii="Times New Roman" w:hAnsi="Times New Roman" w:cs="Times New Roman"/>
                <w:sz w:val="20"/>
                <w:szCs w:val="20"/>
              </w:rPr>
              <w:t xml:space="preserve">, radot ietekmi </w:t>
            </w:r>
            <w:r w:rsidRPr="00B631E4">
              <w:rPr>
                <w:rFonts w:ascii="Times New Roman" w:hAnsi="Times New Roman" w:cs="Times New Roman"/>
                <w:b/>
                <w:sz w:val="28"/>
                <w:szCs w:val="28"/>
              </w:rPr>
              <w:t xml:space="preserve">19 593 </w:t>
            </w:r>
            <w:proofErr w:type="spellStart"/>
            <w:r w:rsidRPr="00B631E4">
              <w:rPr>
                <w:rFonts w:ascii="Times New Roman" w:hAnsi="Times New Roman" w:cs="Times New Roman"/>
                <w:b/>
                <w:sz w:val="28"/>
                <w:szCs w:val="28"/>
              </w:rPr>
              <w:t>euro</w:t>
            </w:r>
            <w:proofErr w:type="spellEnd"/>
            <w:r w:rsidRPr="00B631E4">
              <w:rPr>
                <w:rFonts w:ascii="Times New Roman" w:hAnsi="Times New Roman" w:cs="Times New Roman"/>
                <w:b/>
                <w:sz w:val="28"/>
                <w:szCs w:val="28"/>
              </w:rPr>
              <w:t xml:space="preserve"> </w:t>
            </w:r>
            <w:r w:rsidRPr="00B631E4">
              <w:rPr>
                <w:rFonts w:ascii="Times New Roman" w:hAnsi="Times New Roman" w:cs="Times New Roman"/>
                <w:sz w:val="20"/>
                <w:szCs w:val="20"/>
              </w:rPr>
              <w:t xml:space="preserve">(skat., aprēķinu pie 2019.gada ietekmes). </w:t>
            </w:r>
            <w:r w:rsidRPr="00B631E4">
              <w:rPr>
                <w:rFonts w:ascii="Times New Roman" w:hAnsi="Times New Roman" w:cs="Times New Roman"/>
                <w:i/>
                <w:sz w:val="20"/>
                <w:szCs w:val="20"/>
              </w:rPr>
              <w:t xml:space="preserve">Iepriekšminētais pasākums tiks īstenots apakšprogrammas 33.14.00 </w:t>
            </w:r>
            <w:r w:rsidRPr="00B631E4">
              <w:rPr>
                <w:rFonts w:ascii="Times New Roman" w:hAnsi="Times New Roman" w:cs="Times New Roman"/>
                <w:i/>
                <w:sz w:val="20"/>
                <w:szCs w:val="20"/>
                <w:shd w:val="clear" w:color="auto" w:fill="FFFFFF"/>
                <w:lang w:bidi="lv-LV"/>
              </w:rPr>
              <w:t>“Primārās ambulatorās veselības aprūpes nodrošināšana” ietvaros</w:t>
            </w:r>
            <w:r w:rsidRPr="00B631E4">
              <w:rPr>
                <w:rFonts w:ascii="Times New Roman" w:hAnsi="Times New Roman" w:cs="Times New Roman"/>
                <w:sz w:val="20"/>
                <w:szCs w:val="20"/>
                <w:shd w:val="clear" w:color="auto" w:fill="FFFFFF"/>
                <w:lang w:bidi="lv-LV"/>
              </w:rPr>
              <w:t>.</w:t>
            </w:r>
            <w:r w:rsidRPr="00B631E4">
              <w:rPr>
                <w:rFonts w:ascii="Times New Roman" w:hAnsi="Times New Roman" w:cs="Times New Roman"/>
                <w:sz w:val="20"/>
                <w:szCs w:val="20"/>
              </w:rPr>
              <w:t xml:space="preserve"> Finansējums 2020.gadam 19 593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B631E4">
              <w:rPr>
                <w:rFonts w:ascii="Times New Roman" w:hAnsi="Times New Roman" w:cs="Times New Roman"/>
                <w:sz w:val="20"/>
                <w:szCs w:val="20"/>
                <w:shd w:val="clear" w:color="auto" w:fill="FFFFFF"/>
                <w:lang w:bidi="lv-LV"/>
              </w:rPr>
              <w:t>.</w:t>
            </w:r>
          </w:p>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pStyle w:val="ListParagraph"/>
              <w:keepLines/>
              <w:autoSpaceDE w:val="0"/>
              <w:autoSpaceDN w:val="0"/>
              <w:adjustRightInd w:val="0"/>
              <w:spacing w:after="0" w:line="240" w:lineRule="auto"/>
              <w:ind w:left="90"/>
              <w:jc w:val="both"/>
              <w:rPr>
                <w:rFonts w:ascii="Times New Roman" w:eastAsia="Calibri" w:hAnsi="Times New Roman" w:cs="Times New Roman"/>
                <w:bCs/>
                <w:sz w:val="20"/>
                <w:szCs w:val="20"/>
              </w:rPr>
            </w:pPr>
            <w:r w:rsidRPr="00B631E4">
              <w:rPr>
                <w:rFonts w:ascii="Times New Roman" w:hAnsi="Times New Roman" w:cs="Times New Roman"/>
                <w:b/>
                <w:sz w:val="20"/>
                <w:szCs w:val="20"/>
              </w:rPr>
              <w:t>6</w:t>
            </w:r>
            <w:r w:rsidRPr="00B631E4">
              <w:rPr>
                <w:rFonts w:ascii="Times New Roman" w:hAnsi="Times New Roman" w:cs="Times New Roman"/>
                <w:sz w:val="20"/>
                <w:szCs w:val="20"/>
              </w:rPr>
              <w:t xml:space="preserve">.Noteikumu projekta 4.pielikuma 5.punkts paredz nodrošināt papildus speciālistu piesaisti valsts apmaksāto pakalpojumu segmentā, radot ietekmi </w:t>
            </w:r>
            <w:r w:rsidRPr="00B631E4">
              <w:rPr>
                <w:rFonts w:ascii="Times New Roman" w:hAnsi="Times New Roman" w:cs="Times New Roman"/>
                <w:b/>
                <w:sz w:val="28"/>
                <w:szCs w:val="28"/>
              </w:rPr>
              <w:t>3 575 040</w:t>
            </w:r>
            <w:r w:rsidRPr="00B631E4">
              <w:rPr>
                <w:rFonts w:ascii="Times New Roman" w:hAnsi="Times New Roman" w:cs="Times New Roman"/>
                <w:b/>
                <w:i/>
                <w:sz w:val="28"/>
                <w:szCs w:val="28"/>
              </w:rPr>
              <w:t xml:space="preserve"> </w:t>
            </w:r>
            <w:proofErr w:type="spellStart"/>
            <w:r w:rsidRPr="00B631E4">
              <w:rPr>
                <w:rFonts w:ascii="Times New Roman" w:hAnsi="Times New Roman" w:cs="Times New Roman"/>
                <w:b/>
                <w:i/>
                <w:sz w:val="28"/>
                <w:szCs w:val="28"/>
              </w:rPr>
              <w:t>euro</w:t>
            </w:r>
            <w:proofErr w:type="spellEnd"/>
            <w:r w:rsidRPr="00B631E4">
              <w:rPr>
                <w:rFonts w:ascii="Times New Roman" w:hAnsi="Times New Roman" w:cs="Times New Roman"/>
                <w:b/>
                <w:sz w:val="28"/>
                <w:szCs w:val="28"/>
              </w:rPr>
              <w:t xml:space="preserve"> </w:t>
            </w:r>
            <w:r w:rsidRPr="00B631E4">
              <w:rPr>
                <w:rFonts w:ascii="Times New Roman" w:hAnsi="Times New Roman" w:cs="Times New Roman"/>
                <w:sz w:val="20"/>
                <w:szCs w:val="20"/>
              </w:rPr>
              <w:t xml:space="preserve">(skat., tabulu Nr.7 pie 2019.gada ietekmes). </w:t>
            </w:r>
            <w:r w:rsidRPr="00B631E4">
              <w:rPr>
                <w:rFonts w:ascii="Times New Roman" w:eastAsia="Times New Roman" w:hAnsi="Times New Roman"/>
                <w:i/>
                <w:sz w:val="20"/>
                <w:szCs w:val="20"/>
              </w:rPr>
              <w:t>Iepriekšminētais pasākums</w:t>
            </w:r>
            <w:r w:rsidRPr="00B631E4">
              <w:rPr>
                <w:rFonts w:ascii="Times New Roman" w:eastAsia="Times New Roman" w:hAnsi="Times New Roman"/>
                <w:i/>
                <w:sz w:val="18"/>
                <w:szCs w:val="18"/>
              </w:rPr>
              <w:t xml:space="preserve"> </w:t>
            </w:r>
            <w:r w:rsidRPr="00B631E4">
              <w:rPr>
                <w:rFonts w:ascii="Times New Roman" w:eastAsia="Times New Roman" w:hAnsi="Times New Roman"/>
                <w:i/>
                <w:sz w:val="20"/>
                <w:szCs w:val="20"/>
              </w:rPr>
              <w:t>tiks īstenots apakšprogrammas 33.16.00 “</w:t>
            </w:r>
            <w:r w:rsidRPr="00B631E4">
              <w:rPr>
                <w:rFonts w:ascii="Times New Roman" w:hAnsi="Times New Roman" w:cs="Times New Roman"/>
                <w:i/>
                <w:sz w:val="20"/>
                <w:szCs w:val="20"/>
                <w:shd w:val="clear" w:color="auto" w:fill="FFFFFF"/>
                <w:lang w:bidi="lv-LV"/>
              </w:rPr>
              <w:t>Plānveida stacionāro veselības aprūpes pakalpojumu nodrošināšana</w:t>
            </w:r>
            <w:r w:rsidRPr="00B631E4">
              <w:rPr>
                <w:rFonts w:ascii="Times New Roman" w:eastAsia="Times New Roman" w:hAnsi="Times New Roman"/>
                <w:i/>
                <w:sz w:val="20"/>
                <w:szCs w:val="20"/>
              </w:rPr>
              <w:t>” ietvaros</w:t>
            </w:r>
            <w:r w:rsidRPr="00B631E4">
              <w:rPr>
                <w:rFonts w:ascii="Times New Roman" w:eastAsia="Times New Roman" w:hAnsi="Times New Roman"/>
                <w:sz w:val="20"/>
                <w:szCs w:val="20"/>
              </w:rPr>
              <w:t xml:space="preserve">. </w:t>
            </w:r>
            <w:r w:rsidRPr="00B631E4">
              <w:rPr>
                <w:rFonts w:ascii="Times New Roman" w:hAnsi="Times New Roman" w:cs="Times New Roman"/>
                <w:sz w:val="20"/>
                <w:szCs w:val="20"/>
              </w:rPr>
              <w:t xml:space="preserve">Finansējums 2020.gadam 3 575 040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7A300C" w:rsidRPr="00B631E4" w:rsidRDefault="007A300C" w:rsidP="003B74B7">
            <w:pPr>
              <w:spacing w:after="0" w:line="240" w:lineRule="auto"/>
              <w:jc w:val="both"/>
              <w:rPr>
                <w:rFonts w:ascii="Times New Roman" w:hAnsi="Times New Roman" w:cs="Times New Roman"/>
                <w:sz w:val="20"/>
                <w:szCs w:val="20"/>
              </w:rPr>
            </w:pPr>
          </w:p>
          <w:p w:rsidR="007A300C" w:rsidRPr="00B631E4" w:rsidRDefault="007A300C" w:rsidP="003B74B7">
            <w:pPr>
              <w:pStyle w:val="ListParagraph"/>
              <w:keepLines/>
              <w:autoSpaceDE w:val="0"/>
              <w:autoSpaceDN w:val="0"/>
              <w:adjustRightInd w:val="0"/>
              <w:spacing w:after="0" w:line="240" w:lineRule="auto"/>
              <w:ind w:left="90"/>
              <w:jc w:val="both"/>
              <w:rPr>
                <w:rFonts w:ascii="Times New Roman" w:eastAsia="Calibri" w:hAnsi="Times New Roman" w:cs="Times New Roman"/>
                <w:bCs/>
                <w:sz w:val="20"/>
                <w:szCs w:val="20"/>
              </w:rPr>
            </w:pPr>
            <w:r w:rsidRPr="00B631E4">
              <w:rPr>
                <w:rFonts w:ascii="Times New Roman" w:hAnsi="Times New Roman"/>
                <w:b/>
                <w:sz w:val="20"/>
                <w:szCs w:val="20"/>
              </w:rPr>
              <w:t>7</w:t>
            </w:r>
            <w:r w:rsidRPr="00B631E4">
              <w:rPr>
                <w:rFonts w:ascii="Times New Roman" w:hAnsi="Times New Roman"/>
                <w:sz w:val="20"/>
                <w:szCs w:val="20"/>
              </w:rPr>
              <w:t xml:space="preserve">.Noteikumu projekta 6.pielikuma 1.1.2.apakšpunkts paredz nodrošināt neatliekamās medicīniskās palīdzības, uzņemšanas nodaļas optimālas darbības nodrošināšanai SIA “Rīgas Austrumu klīniskā universitātes slimnīca” papildus 9 speciālistu dežūras, radot ietekmi </w:t>
            </w:r>
            <w:r w:rsidRPr="00B631E4">
              <w:rPr>
                <w:rFonts w:ascii="Times New Roman" w:hAnsi="Times New Roman"/>
                <w:b/>
                <w:sz w:val="28"/>
                <w:szCs w:val="28"/>
              </w:rPr>
              <w:t xml:space="preserve">1 608 757 </w:t>
            </w:r>
            <w:proofErr w:type="spellStart"/>
            <w:r w:rsidRPr="00B631E4">
              <w:rPr>
                <w:rFonts w:ascii="Times New Roman" w:hAnsi="Times New Roman"/>
                <w:b/>
                <w:i/>
                <w:sz w:val="28"/>
                <w:szCs w:val="28"/>
              </w:rPr>
              <w:t>euro</w:t>
            </w:r>
            <w:proofErr w:type="spellEnd"/>
            <w:r w:rsidRPr="00B631E4">
              <w:rPr>
                <w:rFonts w:ascii="Times New Roman" w:hAnsi="Times New Roman"/>
                <w:sz w:val="20"/>
                <w:szCs w:val="20"/>
              </w:rPr>
              <w:t xml:space="preserve"> </w:t>
            </w:r>
            <w:r w:rsidRPr="00B631E4">
              <w:rPr>
                <w:rFonts w:ascii="Times New Roman" w:hAnsi="Times New Roman" w:cs="Times New Roman"/>
                <w:sz w:val="20"/>
                <w:szCs w:val="20"/>
              </w:rPr>
              <w:t xml:space="preserve">(skat., tabulu Nr.8 pie 2019.gada ietekmes). </w:t>
            </w:r>
            <w:r w:rsidRPr="00B631E4">
              <w:rPr>
                <w:rFonts w:ascii="Times New Roman" w:hAnsi="Times New Roman" w:cs="Times New Roman"/>
                <w:i/>
                <w:sz w:val="20"/>
                <w:szCs w:val="20"/>
              </w:rPr>
              <w:t xml:space="preserve">Iepriekšminētais pasākums tiks īstenots apakšprogrammas 33.17.00 </w:t>
            </w:r>
            <w:r w:rsidRPr="00B631E4">
              <w:rPr>
                <w:rFonts w:ascii="Times New Roman" w:hAnsi="Times New Roman" w:cs="Times New Roman"/>
                <w:i/>
                <w:sz w:val="20"/>
                <w:szCs w:val="20"/>
                <w:shd w:val="clear" w:color="auto" w:fill="FFFFFF"/>
                <w:lang w:bidi="lv-LV"/>
              </w:rPr>
              <w:t>“</w:t>
            </w:r>
            <w:r w:rsidRPr="00B631E4">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i/>
                <w:sz w:val="20"/>
                <w:szCs w:val="20"/>
                <w:shd w:val="clear" w:color="auto" w:fill="FFFFFF"/>
                <w:lang w:bidi="lv-LV"/>
              </w:rPr>
              <w:t>” ietvaros</w:t>
            </w:r>
            <w:r w:rsidRPr="00B631E4">
              <w:rPr>
                <w:rFonts w:ascii="Times New Roman" w:hAnsi="Times New Roman" w:cs="Times New Roman"/>
                <w:sz w:val="20"/>
                <w:szCs w:val="20"/>
                <w:shd w:val="clear" w:color="auto" w:fill="FFFFFF"/>
                <w:lang w:bidi="lv-LV"/>
              </w:rPr>
              <w:t xml:space="preserve">. </w:t>
            </w:r>
            <w:r w:rsidRPr="00B631E4">
              <w:rPr>
                <w:rFonts w:ascii="Times New Roman" w:hAnsi="Times New Roman" w:cs="Times New Roman"/>
                <w:sz w:val="20"/>
                <w:szCs w:val="20"/>
              </w:rPr>
              <w:t xml:space="preserve"> Finansējums 2020.gadam 1 608 757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7A300C" w:rsidRPr="00B631E4" w:rsidRDefault="007A300C" w:rsidP="003B74B7">
            <w:pPr>
              <w:spacing w:after="0" w:line="240" w:lineRule="auto"/>
              <w:jc w:val="both"/>
              <w:rPr>
                <w:rFonts w:ascii="Times New Roman" w:hAnsi="Times New Roman"/>
                <w:sz w:val="20"/>
                <w:szCs w:val="20"/>
              </w:rPr>
            </w:pPr>
          </w:p>
          <w:p w:rsidR="007A300C" w:rsidRPr="00B631E4" w:rsidRDefault="007A300C" w:rsidP="003B74B7">
            <w:pPr>
              <w:spacing w:after="0" w:line="240" w:lineRule="auto"/>
              <w:jc w:val="both"/>
              <w:rPr>
                <w:rFonts w:ascii="Times New Roman" w:hAnsi="Times New Roman" w:cs="Times New Roman"/>
                <w:sz w:val="20"/>
                <w:szCs w:val="20"/>
              </w:rPr>
            </w:pPr>
            <w:r w:rsidRPr="00B631E4">
              <w:rPr>
                <w:rFonts w:ascii="Times New Roman" w:hAnsi="Times New Roman"/>
                <w:b/>
                <w:sz w:val="20"/>
                <w:szCs w:val="20"/>
              </w:rPr>
              <w:t>8</w:t>
            </w:r>
            <w:r w:rsidRPr="00B631E4">
              <w:rPr>
                <w:rFonts w:ascii="Times New Roman" w:hAnsi="Times New Roman"/>
                <w:sz w:val="20"/>
                <w:szCs w:val="20"/>
              </w:rPr>
              <w:t xml:space="preserve">.Noteikumu projekta 6.pielikuma 1.2.1., 1.2.5., 1.2.6. apakšpunkts paredz nodrošināt neatliekamās medicīniskās palīdzības, uzņemšanas nodaļas papildus </w:t>
            </w:r>
            <w:proofErr w:type="spellStart"/>
            <w:r w:rsidRPr="00B631E4">
              <w:rPr>
                <w:rFonts w:ascii="Times New Roman" w:hAnsi="Times New Roman"/>
                <w:sz w:val="20"/>
                <w:szCs w:val="20"/>
              </w:rPr>
              <w:t>neonatologa</w:t>
            </w:r>
            <w:proofErr w:type="spellEnd"/>
            <w:r w:rsidRPr="00B631E4">
              <w:rPr>
                <w:rFonts w:ascii="Times New Roman" w:hAnsi="Times New Roman"/>
                <w:sz w:val="20"/>
                <w:szCs w:val="20"/>
              </w:rPr>
              <w:t xml:space="preserve"> dežūras nodrošināšanai 3 reģionālajās iestādēs, radot ietekmi </w:t>
            </w:r>
            <w:r w:rsidRPr="00B631E4">
              <w:rPr>
                <w:rFonts w:ascii="Times New Roman" w:hAnsi="Times New Roman"/>
                <w:b/>
                <w:sz w:val="28"/>
                <w:szCs w:val="28"/>
              </w:rPr>
              <w:t xml:space="preserve">519 516 </w:t>
            </w:r>
            <w:proofErr w:type="spellStart"/>
            <w:r w:rsidRPr="00B631E4">
              <w:rPr>
                <w:rFonts w:ascii="Times New Roman" w:hAnsi="Times New Roman"/>
                <w:b/>
                <w:i/>
                <w:sz w:val="28"/>
                <w:szCs w:val="28"/>
              </w:rPr>
              <w:t>euro</w:t>
            </w:r>
            <w:proofErr w:type="spellEnd"/>
            <w:r w:rsidRPr="00B631E4">
              <w:rPr>
                <w:rFonts w:ascii="Times New Roman" w:hAnsi="Times New Roman"/>
                <w:sz w:val="20"/>
                <w:szCs w:val="20"/>
              </w:rPr>
              <w:t xml:space="preserve"> </w:t>
            </w:r>
            <w:r w:rsidRPr="00B631E4">
              <w:rPr>
                <w:rFonts w:ascii="Times New Roman" w:hAnsi="Times New Roman" w:cs="Times New Roman"/>
                <w:sz w:val="20"/>
                <w:szCs w:val="20"/>
              </w:rPr>
              <w:t xml:space="preserve">(skat., tabulu Nr.9 pie 2019.gada ietekmes). </w:t>
            </w:r>
            <w:r w:rsidRPr="00B631E4">
              <w:rPr>
                <w:rFonts w:ascii="Times New Roman" w:hAnsi="Times New Roman" w:cs="Times New Roman"/>
                <w:i/>
                <w:sz w:val="20"/>
                <w:szCs w:val="20"/>
              </w:rPr>
              <w:t>Iepriekšminētais pasākums tiks īstenots apakšprogrammas 33.17.00 “</w:t>
            </w:r>
            <w:r w:rsidRPr="00B631E4">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i/>
                <w:sz w:val="20"/>
                <w:szCs w:val="20"/>
              </w:rPr>
              <w:t>”.</w:t>
            </w:r>
            <w:r w:rsidRPr="00B631E4">
              <w:rPr>
                <w:rFonts w:ascii="Times New Roman" w:hAnsi="Times New Roman" w:cs="Times New Roman"/>
                <w:sz w:val="20"/>
                <w:szCs w:val="20"/>
              </w:rPr>
              <w:t xml:space="preserve"> Finansējums 2020.gadam 519 516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7A300C" w:rsidRPr="00B631E4" w:rsidRDefault="007A300C" w:rsidP="003B74B7">
            <w:pPr>
              <w:spacing w:after="0" w:line="240" w:lineRule="auto"/>
              <w:jc w:val="both"/>
              <w:rPr>
                <w:rFonts w:ascii="Times New Roman" w:hAnsi="Times New Roman"/>
                <w:sz w:val="20"/>
                <w:szCs w:val="20"/>
              </w:rPr>
            </w:pPr>
          </w:p>
          <w:p w:rsidR="007A300C" w:rsidRPr="00B631E4" w:rsidRDefault="007A300C" w:rsidP="003B74B7">
            <w:pPr>
              <w:spacing w:after="0" w:line="240" w:lineRule="auto"/>
              <w:jc w:val="both"/>
              <w:rPr>
                <w:rFonts w:ascii="Times New Roman" w:hAnsi="Times New Roman" w:cs="Times New Roman"/>
                <w:sz w:val="20"/>
                <w:szCs w:val="20"/>
                <w:lang w:val="en-US"/>
              </w:rPr>
            </w:pPr>
            <w:r w:rsidRPr="00B631E4">
              <w:rPr>
                <w:rFonts w:ascii="Times New Roman" w:hAnsi="Times New Roman"/>
                <w:b/>
                <w:sz w:val="20"/>
                <w:szCs w:val="20"/>
              </w:rPr>
              <w:t>9</w:t>
            </w:r>
            <w:r w:rsidRPr="00B631E4">
              <w:rPr>
                <w:rFonts w:ascii="Times New Roman" w:hAnsi="Times New Roman"/>
                <w:sz w:val="20"/>
                <w:szCs w:val="20"/>
              </w:rPr>
              <w:t xml:space="preserve">.Noteikumu projekta 6.pielikuma 1.7.1., 1.7.5., 1.7.6., 1.7.7, 1.7.8. apakšpunkts paredz nodrošināt izveidot observācijas gultas psihoneiroloģiskām slimnīcām, radot ietekmi </w:t>
            </w:r>
            <w:r w:rsidRPr="00B631E4">
              <w:rPr>
                <w:rFonts w:ascii="Times New Roman" w:hAnsi="Times New Roman"/>
                <w:b/>
                <w:sz w:val="28"/>
                <w:szCs w:val="28"/>
              </w:rPr>
              <w:t xml:space="preserve">4 102 057 </w:t>
            </w:r>
            <w:proofErr w:type="spellStart"/>
            <w:r w:rsidRPr="00B631E4">
              <w:rPr>
                <w:rFonts w:ascii="Times New Roman" w:hAnsi="Times New Roman"/>
                <w:b/>
                <w:i/>
                <w:sz w:val="28"/>
                <w:szCs w:val="28"/>
              </w:rPr>
              <w:t>euro</w:t>
            </w:r>
            <w:proofErr w:type="spellEnd"/>
            <w:r w:rsidRPr="00B631E4">
              <w:rPr>
                <w:rFonts w:ascii="Times New Roman" w:hAnsi="Times New Roman"/>
                <w:sz w:val="20"/>
                <w:szCs w:val="20"/>
              </w:rPr>
              <w:t xml:space="preserve"> </w:t>
            </w:r>
            <w:r w:rsidRPr="00B631E4">
              <w:rPr>
                <w:rFonts w:ascii="Times New Roman" w:hAnsi="Times New Roman" w:cs="Times New Roman"/>
                <w:sz w:val="20"/>
                <w:szCs w:val="20"/>
              </w:rPr>
              <w:t xml:space="preserve">(skat., tabulu Nr.10 un tabulu Nr.10.1 pie 2019.gada ietekmes). </w:t>
            </w:r>
            <w:r w:rsidRPr="00B631E4">
              <w:rPr>
                <w:rFonts w:ascii="Times New Roman" w:hAnsi="Times New Roman" w:cs="Times New Roman"/>
                <w:i/>
                <w:sz w:val="20"/>
                <w:szCs w:val="20"/>
              </w:rPr>
              <w:t xml:space="preserve">Iepriekšminētais pasākums tiks īstenots apakšprogrammas 33.17.00 </w:t>
            </w:r>
            <w:r w:rsidRPr="00B631E4">
              <w:rPr>
                <w:rFonts w:ascii="Times New Roman" w:hAnsi="Times New Roman" w:cs="Times New Roman"/>
                <w:i/>
                <w:sz w:val="20"/>
                <w:szCs w:val="20"/>
                <w:shd w:val="clear" w:color="auto" w:fill="FFFFFF"/>
                <w:lang w:bidi="lv-LV"/>
              </w:rPr>
              <w:t>“</w:t>
            </w:r>
            <w:r w:rsidRPr="00B631E4">
              <w:rPr>
                <w:rFonts w:ascii="Times New Roman" w:eastAsia="Times New Roman" w:hAnsi="Times New Roman" w:cs="Times New Roman"/>
                <w:i/>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i/>
                <w:sz w:val="20"/>
                <w:szCs w:val="20"/>
                <w:shd w:val="clear" w:color="auto" w:fill="FFFFFF"/>
                <w:lang w:bidi="lv-LV"/>
              </w:rPr>
              <w:t xml:space="preserve">” un </w:t>
            </w:r>
            <w:r w:rsidRPr="00B631E4">
              <w:rPr>
                <w:rFonts w:ascii="Times New Roman" w:hAnsi="Times New Roman" w:cs="Times New Roman"/>
                <w:i/>
                <w:sz w:val="20"/>
                <w:szCs w:val="20"/>
              </w:rPr>
              <w:t xml:space="preserve">apakšprogrammas 33.18.00 </w:t>
            </w:r>
            <w:r w:rsidRPr="00B631E4">
              <w:rPr>
                <w:rFonts w:ascii="Times New Roman" w:hAnsi="Times New Roman" w:cs="Times New Roman"/>
                <w:i/>
                <w:sz w:val="20"/>
                <w:szCs w:val="20"/>
                <w:shd w:val="clear" w:color="auto" w:fill="FFFFFF"/>
                <w:lang w:bidi="lv-LV"/>
              </w:rPr>
              <w:t>“Plānveida stacionāro veselības aprūpes pakalpojumu nodrošināšana” ietvaros.</w:t>
            </w:r>
            <w:r w:rsidRPr="00B631E4">
              <w:rPr>
                <w:rFonts w:ascii="Times New Roman" w:hAnsi="Times New Roman" w:cs="Times New Roman"/>
                <w:sz w:val="20"/>
                <w:szCs w:val="20"/>
              </w:rPr>
              <w:t xml:space="preserve"> Finansējums 2020.gadam 4 102 057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 (</w:t>
            </w:r>
            <w:r w:rsidRPr="00B631E4">
              <w:rPr>
                <w:rFonts w:ascii="Times New Roman" w:hAnsi="Times New Roman" w:cs="Times New Roman"/>
                <w:sz w:val="20"/>
                <w:szCs w:val="20"/>
              </w:rPr>
              <w:t xml:space="preserve">apakšprogramma 33.17.00 </w:t>
            </w:r>
            <w:r w:rsidRPr="00B631E4">
              <w:rPr>
                <w:rFonts w:ascii="Times New Roman" w:hAnsi="Times New Roman" w:cs="Times New Roman"/>
                <w:sz w:val="20"/>
                <w:szCs w:val="20"/>
                <w:shd w:val="clear" w:color="auto" w:fill="FFFFFF"/>
                <w:lang w:bidi="lv-LV"/>
              </w:rPr>
              <w:t>“</w:t>
            </w:r>
            <w:r w:rsidRPr="00B631E4">
              <w:rPr>
                <w:rFonts w:ascii="Times New Roman" w:eastAsia="Times New Roman" w:hAnsi="Times New Roman" w:cs="Times New Roman"/>
                <w:sz w:val="20"/>
                <w:szCs w:val="20"/>
                <w:shd w:val="clear" w:color="auto" w:fill="FFFFFF"/>
                <w:lang w:eastAsia="lv-LV" w:bidi="lv-LV"/>
              </w:rPr>
              <w:t>Neatliekamās medicīniskās palīdzības nodrošināšana stacionārās ārstniecības iestādēs</w:t>
            </w:r>
            <w:r w:rsidRPr="00B631E4">
              <w:rPr>
                <w:rFonts w:ascii="Times New Roman" w:hAnsi="Times New Roman" w:cs="Times New Roman"/>
                <w:sz w:val="20"/>
                <w:szCs w:val="20"/>
                <w:shd w:val="clear" w:color="auto" w:fill="FFFFFF"/>
                <w:lang w:bidi="lv-LV"/>
              </w:rPr>
              <w:t xml:space="preserve">” – 3 462 601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un </w:t>
            </w:r>
            <w:r w:rsidRPr="00B631E4">
              <w:rPr>
                <w:rFonts w:ascii="Times New Roman" w:hAnsi="Times New Roman" w:cs="Times New Roman"/>
                <w:sz w:val="20"/>
                <w:szCs w:val="20"/>
              </w:rPr>
              <w:t xml:space="preserve">apakšprogramma 33.18.00 </w:t>
            </w:r>
            <w:r w:rsidRPr="00B631E4">
              <w:rPr>
                <w:rFonts w:ascii="Times New Roman" w:hAnsi="Times New Roman" w:cs="Times New Roman"/>
                <w:sz w:val="20"/>
                <w:szCs w:val="20"/>
                <w:shd w:val="clear" w:color="auto" w:fill="FFFFFF"/>
                <w:lang w:bidi="lv-LV"/>
              </w:rPr>
              <w:t xml:space="preserve">“Plānveida stacionāro veselības aprūpes pakalpojumu nodrošināšana” – 639 456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w:t>
            </w:r>
            <w:r w:rsidRPr="00B631E4">
              <w:rPr>
                <w:rFonts w:ascii="Times New Roman" w:eastAsia="Calibri" w:hAnsi="Times New Roman" w:cs="Times New Roman"/>
                <w:bCs/>
                <w:sz w:val="20"/>
                <w:szCs w:val="20"/>
              </w:rPr>
              <w:t>.</w:t>
            </w:r>
            <w:r w:rsidRPr="00B631E4">
              <w:rPr>
                <w:rFonts w:ascii="Times New Roman" w:eastAsia="Calibri" w:hAnsi="Times New Roman" w:cs="Times New Roman"/>
                <w:bCs/>
              </w:rPr>
              <w:t xml:space="preserve">  </w:t>
            </w:r>
          </w:p>
          <w:p w:rsidR="007A300C" w:rsidRPr="00B631E4" w:rsidRDefault="007A300C" w:rsidP="003B74B7">
            <w:pPr>
              <w:spacing w:after="0" w:line="240" w:lineRule="auto"/>
              <w:jc w:val="both"/>
              <w:rPr>
                <w:rFonts w:ascii="Times New Roman" w:hAnsi="Times New Roman"/>
                <w:sz w:val="20"/>
                <w:szCs w:val="20"/>
              </w:rPr>
            </w:pPr>
          </w:p>
          <w:p w:rsidR="007A300C" w:rsidRPr="00B631E4" w:rsidRDefault="007A300C" w:rsidP="003B74B7">
            <w:pPr>
              <w:keepLines/>
              <w:autoSpaceDE w:val="0"/>
              <w:autoSpaceDN w:val="0"/>
              <w:adjustRightInd w:val="0"/>
              <w:spacing w:after="0" w:line="240" w:lineRule="auto"/>
              <w:jc w:val="both"/>
              <w:rPr>
                <w:rFonts w:ascii="Times New Roman" w:hAnsi="Times New Roman"/>
                <w:sz w:val="20"/>
                <w:szCs w:val="20"/>
              </w:rPr>
            </w:pPr>
            <w:r w:rsidRPr="00B631E4">
              <w:rPr>
                <w:rFonts w:ascii="Times New Roman" w:hAnsi="Times New Roman"/>
                <w:b/>
                <w:sz w:val="20"/>
                <w:szCs w:val="20"/>
              </w:rPr>
              <w:t>10</w:t>
            </w:r>
            <w:r w:rsidRPr="00B631E4">
              <w:rPr>
                <w:rFonts w:ascii="Times New Roman" w:hAnsi="Times New Roman"/>
                <w:sz w:val="20"/>
                <w:szCs w:val="20"/>
              </w:rPr>
              <w:t xml:space="preserve">.Noteikumu projekts paredz papildināt 12.pielikumu ar 2.2.12.  apakšpunktu, kurš paredz nodrošināt aknu </w:t>
            </w:r>
            <w:proofErr w:type="spellStart"/>
            <w:r w:rsidRPr="00B631E4">
              <w:rPr>
                <w:rFonts w:ascii="Times New Roman" w:hAnsi="Times New Roman"/>
                <w:sz w:val="20"/>
                <w:szCs w:val="20"/>
              </w:rPr>
              <w:t>elastogrāfiju</w:t>
            </w:r>
            <w:proofErr w:type="spellEnd"/>
            <w:r w:rsidRPr="00B631E4">
              <w:rPr>
                <w:rFonts w:ascii="Times New Roman" w:hAnsi="Times New Roman"/>
                <w:sz w:val="20"/>
                <w:szCs w:val="20"/>
              </w:rPr>
              <w:t xml:space="preserve"> ar </w:t>
            </w:r>
            <w:proofErr w:type="spellStart"/>
            <w:r w:rsidRPr="00B631E4">
              <w:rPr>
                <w:rFonts w:ascii="Times New Roman" w:hAnsi="Times New Roman"/>
                <w:sz w:val="20"/>
                <w:szCs w:val="20"/>
              </w:rPr>
              <w:t>FibroScan</w:t>
            </w:r>
            <w:proofErr w:type="spellEnd"/>
            <w:r w:rsidRPr="00B631E4">
              <w:rPr>
                <w:rFonts w:ascii="Times New Roman" w:hAnsi="Times New Roman"/>
                <w:sz w:val="20"/>
                <w:szCs w:val="20"/>
              </w:rPr>
              <w:t xml:space="preserve"> iekārtu, radot ietekmi </w:t>
            </w:r>
            <w:r w:rsidRPr="00B631E4">
              <w:rPr>
                <w:rFonts w:ascii="Times New Roman" w:hAnsi="Times New Roman"/>
                <w:b/>
                <w:sz w:val="28"/>
                <w:szCs w:val="28"/>
              </w:rPr>
              <w:t xml:space="preserve">30 688 </w:t>
            </w:r>
            <w:proofErr w:type="spellStart"/>
            <w:r w:rsidRPr="00B631E4">
              <w:rPr>
                <w:rFonts w:ascii="Times New Roman" w:hAnsi="Times New Roman"/>
                <w:b/>
                <w:i/>
                <w:sz w:val="28"/>
                <w:szCs w:val="28"/>
              </w:rPr>
              <w:t>euro</w:t>
            </w:r>
            <w:proofErr w:type="spellEnd"/>
            <w:r w:rsidRPr="00B631E4">
              <w:rPr>
                <w:rFonts w:ascii="Times New Roman" w:hAnsi="Times New Roman"/>
                <w:b/>
                <w:i/>
                <w:sz w:val="28"/>
                <w:szCs w:val="28"/>
              </w:rPr>
              <w:t xml:space="preserve"> </w:t>
            </w:r>
            <w:r w:rsidRPr="00B631E4">
              <w:rPr>
                <w:rFonts w:ascii="Times New Roman" w:hAnsi="Times New Roman"/>
                <w:sz w:val="20"/>
                <w:szCs w:val="20"/>
              </w:rPr>
              <w:t xml:space="preserve">(skat., tabulu Nr.11 pie 2019.gada ietekmes). </w:t>
            </w:r>
            <w:r w:rsidRPr="00B631E4">
              <w:rPr>
                <w:rFonts w:ascii="Times New Roman" w:hAnsi="Times New Roman"/>
                <w:i/>
                <w:sz w:val="20"/>
                <w:szCs w:val="20"/>
              </w:rPr>
              <w:t xml:space="preserve">Iepriekšminētais pasākums tiks īstenots apakšprogrammas </w:t>
            </w:r>
            <w:r w:rsidRPr="00B631E4">
              <w:rPr>
                <w:rFonts w:ascii="Times New Roman" w:hAnsi="Times New Roman" w:cs="Times New Roman"/>
                <w:i/>
                <w:sz w:val="20"/>
                <w:szCs w:val="20"/>
              </w:rPr>
              <w:t xml:space="preserve">33.18.00 </w:t>
            </w:r>
            <w:r w:rsidRPr="00B631E4">
              <w:rPr>
                <w:rFonts w:ascii="Times New Roman" w:hAnsi="Times New Roman" w:cs="Times New Roman"/>
                <w:i/>
                <w:sz w:val="20"/>
                <w:szCs w:val="20"/>
                <w:shd w:val="clear" w:color="auto" w:fill="FFFFFF"/>
                <w:lang w:bidi="lv-LV"/>
              </w:rPr>
              <w:t>“Plānveida stacionāro veselības aprūpes pakalpojumu nodrošināšana”.</w:t>
            </w:r>
            <w:r w:rsidRPr="00B631E4">
              <w:rPr>
                <w:rFonts w:ascii="Times New Roman" w:hAnsi="Times New Roman"/>
                <w:sz w:val="20"/>
                <w:szCs w:val="20"/>
              </w:rPr>
              <w:t xml:space="preserve">  </w:t>
            </w:r>
            <w:r w:rsidRPr="00B631E4">
              <w:rPr>
                <w:rFonts w:ascii="Times New Roman" w:hAnsi="Times New Roman" w:cs="Times New Roman"/>
                <w:sz w:val="20"/>
                <w:szCs w:val="20"/>
              </w:rPr>
              <w:t xml:space="preserve">Finansējums 2020.gadam 30 688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B631E4">
              <w:rPr>
                <w:rFonts w:ascii="Times New Roman" w:hAnsi="Times New Roman" w:cs="Times New Roman"/>
                <w:sz w:val="20"/>
                <w:szCs w:val="20"/>
                <w:shd w:val="clear" w:color="auto" w:fill="FFFFFF"/>
                <w:lang w:bidi="lv-LV"/>
              </w:rPr>
              <w:t xml:space="preserve">. </w:t>
            </w:r>
          </w:p>
          <w:p w:rsidR="007A300C" w:rsidRPr="00B631E4" w:rsidRDefault="007A300C" w:rsidP="003B74B7">
            <w:pPr>
              <w:spacing w:after="0" w:line="240" w:lineRule="auto"/>
              <w:jc w:val="both"/>
              <w:rPr>
                <w:rFonts w:ascii="Times New Roman" w:hAnsi="Times New Roman"/>
                <w:sz w:val="20"/>
                <w:szCs w:val="20"/>
              </w:rPr>
            </w:pPr>
          </w:p>
          <w:p w:rsidR="007A300C" w:rsidRPr="00B631E4" w:rsidRDefault="007A300C" w:rsidP="003B74B7">
            <w:pPr>
              <w:keepLines/>
              <w:autoSpaceDE w:val="0"/>
              <w:autoSpaceDN w:val="0"/>
              <w:adjustRightInd w:val="0"/>
              <w:spacing w:after="0" w:line="240" w:lineRule="auto"/>
              <w:jc w:val="both"/>
              <w:rPr>
                <w:rFonts w:ascii="Times New Roman" w:eastAsia="Calibri" w:hAnsi="Times New Roman" w:cs="Times New Roman"/>
                <w:bCs/>
                <w:sz w:val="20"/>
                <w:szCs w:val="20"/>
              </w:rPr>
            </w:pPr>
            <w:r w:rsidRPr="00B631E4">
              <w:rPr>
                <w:rFonts w:ascii="Times New Roman" w:hAnsi="Times New Roman"/>
                <w:b/>
                <w:sz w:val="20"/>
                <w:szCs w:val="20"/>
              </w:rPr>
              <w:t>11</w:t>
            </w:r>
            <w:r w:rsidRPr="00B631E4">
              <w:rPr>
                <w:rFonts w:ascii="Times New Roman" w:hAnsi="Times New Roman"/>
                <w:sz w:val="20"/>
                <w:szCs w:val="20"/>
              </w:rPr>
              <w:t xml:space="preserve">.Noteikumu projekta 8.pielikuma 1.2 apakšpunkta 1.2.9.apakšpunkts paredz nodrošināt </w:t>
            </w:r>
            <w:proofErr w:type="spellStart"/>
            <w:r w:rsidRPr="00B631E4">
              <w:rPr>
                <w:rFonts w:ascii="Times New Roman" w:hAnsi="Times New Roman"/>
                <w:sz w:val="20"/>
                <w:szCs w:val="20"/>
              </w:rPr>
              <w:t>kolorektālā</w:t>
            </w:r>
            <w:proofErr w:type="spellEnd"/>
            <w:r w:rsidRPr="00B631E4">
              <w:rPr>
                <w:rFonts w:ascii="Times New Roman" w:hAnsi="Times New Roman"/>
                <w:sz w:val="20"/>
                <w:szCs w:val="20"/>
              </w:rPr>
              <w:t xml:space="preserve"> vēža </w:t>
            </w:r>
            <w:proofErr w:type="spellStart"/>
            <w:r w:rsidRPr="00B631E4">
              <w:rPr>
                <w:rFonts w:ascii="Times New Roman" w:hAnsi="Times New Roman"/>
                <w:sz w:val="20"/>
                <w:szCs w:val="20"/>
              </w:rPr>
              <w:t>skrīningu</w:t>
            </w:r>
            <w:proofErr w:type="spellEnd"/>
            <w:r w:rsidRPr="00B631E4">
              <w:rPr>
                <w:rFonts w:ascii="Times New Roman" w:hAnsi="Times New Roman"/>
                <w:sz w:val="20"/>
                <w:szCs w:val="20"/>
              </w:rPr>
              <w:t xml:space="preserve">, radot ietekmi </w:t>
            </w:r>
            <w:r w:rsidRPr="00B631E4">
              <w:rPr>
                <w:rFonts w:ascii="Times New Roman" w:hAnsi="Times New Roman"/>
                <w:b/>
                <w:sz w:val="28"/>
                <w:szCs w:val="28"/>
              </w:rPr>
              <w:t xml:space="preserve">1 831 741 </w:t>
            </w:r>
            <w:proofErr w:type="spellStart"/>
            <w:r w:rsidRPr="00B631E4">
              <w:rPr>
                <w:rFonts w:ascii="Times New Roman" w:hAnsi="Times New Roman"/>
                <w:b/>
                <w:i/>
                <w:sz w:val="28"/>
                <w:szCs w:val="28"/>
              </w:rPr>
              <w:t>euro</w:t>
            </w:r>
            <w:proofErr w:type="spellEnd"/>
            <w:r w:rsidRPr="00B631E4">
              <w:rPr>
                <w:rFonts w:ascii="Times New Roman" w:hAnsi="Times New Roman"/>
                <w:sz w:val="20"/>
                <w:szCs w:val="20"/>
              </w:rPr>
              <w:t xml:space="preserve"> (skat., tabulu Nr.12 pie 2019.gada ietekmes). </w:t>
            </w:r>
            <w:r w:rsidRPr="00B631E4">
              <w:rPr>
                <w:rFonts w:ascii="Times New Roman" w:hAnsi="Times New Roman"/>
                <w:i/>
                <w:sz w:val="20"/>
                <w:szCs w:val="20"/>
              </w:rPr>
              <w:t xml:space="preserve">Iepriekšminētais pasākums tiks īstenots apakšprogrammas </w:t>
            </w:r>
            <w:r w:rsidRPr="00B631E4">
              <w:rPr>
                <w:rFonts w:ascii="Times New Roman" w:hAnsi="Times New Roman" w:cs="Times New Roman"/>
                <w:i/>
                <w:sz w:val="20"/>
                <w:szCs w:val="20"/>
              </w:rPr>
              <w:t xml:space="preserve">33.14.00 </w:t>
            </w:r>
            <w:r w:rsidRPr="00B631E4">
              <w:rPr>
                <w:rFonts w:ascii="Times New Roman" w:hAnsi="Times New Roman" w:cs="Times New Roman"/>
                <w:i/>
                <w:sz w:val="20"/>
                <w:szCs w:val="20"/>
                <w:shd w:val="clear" w:color="auto" w:fill="FFFFFF"/>
                <w:lang w:bidi="lv-LV"/>
              </w:rPr>
              <w:t>“Primārās ambulatorās veselības aprūpes nodrošināšana” ietvaros.</w:t>
            </w:r>
            <w:r w:rsidRPr="00B631E4">
              <w:rPr>
                <w:rFonts w:ascii="Times New Roman" w:hAnsi="Times New Roman"/>
                <w:sz w:val="20"/>
                <w:szCs w:val="20"/>
              </w:rPr>
              <w:t xml:space="preserve"> </w:t>
            </w:r>
            <w:r w:rsidRPr="00B631E4">
              <w:rPr>
                <w:rFonts w:ascii="Times New Roman" w:hAnsi="Times New Roman" w:cs="Times New Roman"/>
                <w:sz w:val="20"/>
                <w:szCs w:val="20"/>
              </w:rPr>
              <w:t xml:space="preserve">Finansējums 2020.gadam 1 831 741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7A300C" w:rsidRPr="00B631E4" w:rsidRDefault="007A300C" w:rsidP="003B74B7">
            <w:pPr>
              <w:keepLines/>
              <w:shd w:val="clear" w:color="auto" w:fill="FFFFFF" w:themeFill="background1"/>
              <w:autoSpaceDE w:val="0"/>
              <w:autoSpaceDN w:val="0"/>
              <w:adjustRightInd w:val="0"/>
              <w:spacing w:after="0" w:line="240" w:lineRule="auto"/>
              <w:jc w:val="both"/>
              <w:rPr>
                <w:rFonts w:ascii="Times New Roman" w:hAnsi="Times New Roman"/>
                <w:sz w:val="20"/>
                <w:szCs w:val="20"/>
              </w:rPr>
            </w:pPr>
          </w:p>
          <w:p w:rsidR="007A300C" w:rsidRPr="00B631E4" w:rsidRDefault="007A300C" w:rsidP="003B74B7">
            <w:pPr>
              <w:keepLines/>
              <w:shd w:val="clear" w:color="auto" w:fill="FFFFFF" w:themeFill="background1"/>
              <w:autoSpaceDE w:val="0"/>
              <w:autoSpaceDN w:val="0"/>
              <w:adjustRightInd w:val="0"/>
              <w:spacing w:after="0" w:line="240" w:lineRule="auto"/>
              <w:jc w:val="both"/>
              <w:rPr>
                <w:rFonts w:ascii="Times New Roman" w:hAnsi="Times New Roman"/>
                <w:sz w:val="20"/>
                <w:szCs w:val="20"/>
              </w:rPr>
            </w:pPr>
            <w:r w:rsidRPr="00B631E4">
              <w:rPr>
                <w:rFonts w:ascii="Times New Roman" w:eastAsia="Times New Roman" w:hAnsi="Times New Roman" w:cs="Times New Roman"/>
                <w:b/>
                <w:shd w:val="clear" w:color="auto" w:fill="FFFFFF"/>
                <w:lang w:eastAsia="lv-LV" w:bidi="lv-LV"/>
              </w:rPr>
              <w:t>12</w:t>
            </w:r>
            <w:r w:rsidRPr="00B631E4">
              <w:rPr>
                <w:rFonts w:ascii="Times New Roman" w:eastAsia="Times New Roman" w:hAnsi="Times New Roman" w:cs="Times New Roman"/>
                <w:shd w:val="clear" w:color="auto" w:fill="FFFFFF"/>
                <w:lang w:eastAsia="lv-LV" w:bidi="lv-LV"/>
              </w:rPr>
              <w:t xml:space="preserve">. Noteikumu projekta 5.pielikuma 12.2 apakšpunkts paredz nodrošināt urīnpūšļa </w:t>
            </w:r>
            <w:proofErr w:type="spellStart"/>
            <w:r w:rsidRPr="00B631E4">
              <w:rPr>
                <w:rFonts w:ascii="Times New Roman" w:eastAsia="Times New Roman" w:hAnsi="Times New Roman" w:cs="Times New Roman"/>
                <w:shd w:val="clear" w:color="auto" w:fill="FFFFFF"/>
                <w:lang w:eastAsia="lv-LV" w:bidi="lv-LV"/>
              </w:rPr>
              <w:t>fotodinamisko</w:t>
            </w:r>
            <w:proofErr w:type="spellEnd"/>
            <w:r w:rsidRPr="00B631E4">
              <w:rPr>
                <w:rFonts w:ascii="Times New Roman" w:eastAsia="Times New Roman" w:hAnsi="Times New Roman" w:cs="Times New Roman"/>
                <w:shd w:val="clear" w:color="auto" w:fill="FFFFFF"/>
                <w:lang w:eastAsia="lv-LV" w:bidi="lv-LV"/>
              </w:rPr>
              <w:t xml:space="preserve"> diagnostiku un </w:t>
            </w:r>
            <w:proofErr w:type="spellStart"/>
            <w:r w:rsidRPr="00B631E4">
              <w:rPr>
                <w:rFonts w:ascii="Times New Roman" w:eastAsia="Times New Roman" w:hAnsi="Times New Roman" w:cs="Times New Roman"/>
                <w:shd w:val="clear" w:color="auto" w:fill="FFFFFF"/>
                <w:lang w:eastAsia="lv-LV" w:bidi="lv-LV"/>
              </w:rPr>
              <w:t>prostatas</w:t>
            </w:r>
            <w:proofErr w:type="spellEnd"/>
            <w:r w:rsidRPr="00B631E4">
              <w:rPr>
                <w:rFonts w:ascii="Times New Roman" w:eastAsia="Times New Roman" w:hAnsi="Times New Roman" w:cs="Times New Roman"/>
                <w:shd w:val="clear" w:color="auto" w:fill="FFFFFF"/>
                <w:lang w:eastAsia="lv-LV" w:bidi="lv-LV"/>
              </w:rPr>
              <w:t xml:space="preserve"> vēža diagnostikas un ārstēšanas (divi tarifi biopsijām un viens priekšdziedzera vēža minimāli </w:t>
            </w:r>
            <w:proofErr w:type="spellStart"/>
            <w:r w:rsidRPr="00B631E4">
              <w:rPr>
                <w:rFonts w:ascii="Times New Roman" w:eastAsia="Times New Roman" w:hAnsi="Times New Roman" w:cs="Times New Roman"/>
                <w:shd w:val="clear" w:color="auto" w:fill="FFFFFF"/>
                <w:lang w:eastAsia="lv-LV" w:bidi="lv-LV"/>
              </w:rPr>
              <w:t>invazīvas</w:t>
            </w:r>
            <w:proofErr w:type="spellEnd"/>
            <w:r w:rsidRPr="00B631E4">
              <w:rPr>
                <w:rFonts w:ascii="Times New Roman" w:eastAsia="Times New Roman" w:hAnsi="Times New Roman" w:cs="Times New Roman"/>
                <w:shd w:val="clear" w:color="auto" w:fill="FFFFFF"/>
                <w:lang w:eastAsia="lv-LV" w:bidi="lv-LV"/>
              </w:rPr>
              <w:t xml:space="preserve"> ārstēšanas procedūrai ar AIFU iekārtu), radot ietekmi </w:t>
            </w:r>
            <w:r w:rsidRPr="00B631E4">
              <w:rPr>
                <w:rFonts w:ascii="Times New Roman" w:eastAsia="Times New Roman" w:hAnsi="Times New Roman" w:cs="Times New Roman"/>
                <w:b/>
                <w:sz w:val="28"/>
                <w:szCs w:val="28"/>
                <w:shd w:val="clear" w:color="auto" w:fill="FFFFFF"/>
                <w:lang w:eastAsia="lv-LV" w:bidi="lv-LV"/>
              </w:rPr>
              <w:t xml:space="preserve">221 165 </w:t>
            </w:r>
            <w:proofErr w:type="spellStart"/>
            <w:r w:rsidRPr="00B631E4">
              <w:rPr>
                <w:rFonts w:ascii="Times New Roman" w:eastAsia="Times New Roman" w:hAnsi="Times New Roman" w:cs="Times New Roman"/>
                <w:b/>
                <w:i/>
                <w:sz w:val="28"/>
                <w:szCs w:val="28"/>
                <w:shd w:val="clear" w:color="auto" w:fill="FFFFFF"/>
                <w:lang w:eastAsia="lv-LV" w:bidi="lv-LV"/>
              </w:rPr>
              <w:t>euro</w:t>
            </w:r>
            <w:proofErr w:type="spellEnd"/>
            <w:r w:rsidRPr="00B631E4">
              <w:rPr>
                <w:rFonts w:ascii="Times New Roman" w:eastAsia="Times New Roman" w:hAnsi="Times New Roman" w:cs="Times New Roman"/>
                <w:sz w:val="20"/>
                <w:szCs w:val="20"/>
                <w:shd w:val="clear" w:color="auto" w:fill="FFFFFF"/>
                <w:lang w:eastAsia="lv-LV" w:bidi="lv-LV"/>
              </w:rPr>
              <w:t xml:space="preserve">, skat tabulu Nr.13 un tabulu Nr.14 pie 2019.gada ietekmes. </w:t>
            </w:r>
            <w:r w:rsidRPr="00B631E4">
              <w:rPr>
                <w:rFonts w:ascii="Times New Roman" w:hAnsi="Times New Roman" w:cs="Times New Roman"/>
                <w:i/>
                <w:sz w:val="20"/>
                <w:szCs w:val="20"/>
              </w:rPr>
              <w:t xml:space="preserve">Iepriekšminēto pasākumu plānots īstenot 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hAnsi="Times New Roman" w:cs="Times New Roman"/>
                <w:sz w:val="20"/>
                <w:szCs w:val="20"/>
                <w:shd w:val="clear" w:color="auto" w:fill="FFFFFF"/>
                <w:lang w:bidi="lv-LV"/>
              </w:rPr>
              <w:t xml:space="preserve"> </w:t>
            </w:r>
            <w:r w:rsidRPr="00B631E4">
              <w:rPr>
                <w:rFonts w:ascii="Times New Roman" w:hAnsi="Times New Roman" w:cs="Times New Roman"/>
                <w:sz w:val="20"/>
                <w:szCs w:val="20"/>
              </w:rPr>
              <w:t xml:space="preserve">Finansējums 2020.gadam 221 165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B631E4">
              <w:rPr>
                <w:rFonts w:ascii="Times New Roman" w:hAnsi="Times New Roman" w:cs="Times New Roman"/>
                <w:sz w:val="20"/>
                <w:szCs w:val="20"/>
                <w:shd w:val="clear" w:color="auto" w:fill="FFFFFF"/>
                <w:lang w:bidi="lv-LV"/>
              </w:rPr>
              <w:t xml:space="preserve">. </w:t>
            </w:r>
          </w:p>
          <w:p w:rsidR="007A300C" w:rsidRPr="00B631E4" w:rsidRDefault="007A300C" w:rsidP="003B74B7">
            <w:pPr>
              <w:keepLines/>
              <w:autoSpaceDE w:val="0"/>
              <w:autoSpaceDN w:val="0"/>
              <w:adjustRightInd w:val="0"/>
              <w:spacing w:after="0" w:line="240" w:lineRule="auto"/>
              <w:jc w:val="both"/>
              <w:rPr>
                <w:rFonts w:ascii="Times New Roman" w:hAnsi="Times New Roman"/>
                <w:b/>
                <w:sz w:val="20"/>
                <w:szCs w:val="20"/>
              </w:rPr>
            </w:pPr>
          </w:p>
          <w:p w:rsidR="007A300C" w:rsidRPr="00B631E4" w:rsidRDefault="007A300C" w:rsidP="003B74B7">
            <w:pPr>
              <w:pStyle w:val="tvhtml"/>
              <w:spacing w:before="0" w:beforeAutospacing="0" w:after="0" w:afterAutospacing="0"/>
              <w:ind w:left="39"/>
              <w:jc w:val="both"/>
              <w:rPr>
                <w:sz w:val="20"/>
                <w:szCs w:val="20"/>
                <w:lang w:bidi="lv-LV"/>
              </w:rPr>
            </w:pPr>
            <w:r w:rsidRPr="00B631E4">
              <w:rPr>
                <w:b/>
                <w:sz w:val="20"/>
                <w:szCs w:val="20"/>
                <w:shd w:val="clear" w:color="auto" w:fill="FFFFFF"/>
                <w:lang w:bidi="lv-LV"/>
              </w:rPr>
              <w:t>13.</w:t>
            </w:r>
            <w:r w:rsidRPr="00B631E4">
              <w:rPr>
                <w:sz w:val="20"/>
                <w:szCs w:val="20"/>
              </w:rPr>
              <w:t xml:space="preserve"> N</w:t>
            </w:r>
            <w:r w:rsidRPr="00B631E4">
              <w:rPr>
                <w:sz w:val="20"/>
                <w:szCs w:val="20"/>
                <w:lang w:bidi="lv-LV"/>
              </w:rPr>
              <w:t>oteikumu projekta 1.pielikuma 1.1.1.4 apakšpunkts un 6.pielikuma 2.4.apakšpunkts</w:t>
            </w:r>
            <w:r w:rsidRPr="00B631E4">
              <w:rPr>
                <w:sz w:val="20"/>
                <w:szCs w:val="20"/>
                <w:shd w:val="clear" w:color="auto" w:fill="FFFFFF"/>
                <w:lang w:bidi="lv-LV"/>
              </w:rPr>
              <w:t xml:space="preserve"> paredz nodrošināt paplašināto jaundzimušo </w:t>
            </w:r>
            <w:proofErr w:type="spellStart"/>
            <w:r w:rsidRPr="00B631E4">
              <w:rPr>
                <w:sz w:val="20"/>
                <w:szCs w:val="20"/>
                <w:shd w:val="clear" w:color="auto" w:fill="FFFFFF"/>
                <w:lang w:bidi="lv-LV"/>
              </w:rPr>
              <w:t>skrīningu</w:t>
            </w:r>
            <w:proofErr w:type="spellEnd"/>
            <w:r w:rsidRPr="00B631E4">
              <w:rPr>
                <w:sz w:val="20"/>
                <w:szCs w:val="20"/>
                <w:shd w:val="clear" w:color="auto" w:fill="FFFFFF"/>
                <w:lang w:bidi="lv-LV"/>
              </w:rPr>
              <w:t xml:space="preserve">, radot ietekmi </w:t>
            </w:r>
            <w:r w:rsidRPr="00B631E4">
              <w:rPr>
                <w:b/>
                <w:sz w:val="28"/>
                <w:szCs w:val="28"/>
                <w:shd w:val="clear" w:color="auto" w:fill="FFFFFF"/>
                <w:lang w:bidi="lv-LV"/>
              </w:rPr>
              <w:t xml:space="preserve">351 560 </w:t>
            </w:r>
            <w:proofErr w:type="spellStart"/>
            <w:r w:rsidRPr="00B631E4">
              <w:rPr>
                <w:b/>
                <w:i/>
                <w:sz w:val="28"/>
                <w:szCs w:val="28"/>
                <w:shd w:val="clear" w:color="auto" w:fill="FFFFFF"/>
                <w:lang w:bidi="lv-LV"/>
              </w:rPr>
              <w:t>euro</w:t>
            </w:r>
            <w:proofErr w:type="spellEnd"/>
            <w:r w:rsidRPr="00B631E4">
              <w:rPr>
                <w:b/>
                <w:sz w:val="28"/>
                <w:szCs w:val="28"/>
                <w:shd w:val="clear" w:color="auto" w:fill="FFFFFF"/>
                <w:lang w:bidi="lv-LV"/>
              </w:rPr>
              <w:t xml:space="preserve"> </w:t>
            </w:r>
            <w:r w:rsidRPr="00B631E4">
              <w:rPr>
                <w:sz w:val="20"/>
                <w:szCs w:val="20"/>
                <w:shd w:val="clear" w:color="auto" w:fill="FFFFFF"/>
                <w:lang w:bidi="lv-LV"/>
              </w:rPr>
              <w:t xml:space="preserve">(nepieciešamais finansējums no 2019.gada 1.jūlija – 175 780 </w:t>
            </w:r>
            <w:proofErr w:type="spellStart"/>
            <w:r w:rsidRPr="00B631E4">
              <w:rPr>
                <w:sz w:val="20"/>
                <w:szCs w:val="20"/>
                <w:shd w:val="clear" w:color="auto" w:fill="FFFFFF"/>
                <w:lang w:bidi="lv-LV"/>
              </w:rPr>
              <w:t>euro</w:t>
            </w:r>
            <w:proofErr w:type="spellEnd"/>
            <w:r w:rsidRPr="00B631E4">
              <w:rPr>
                <w:sz w:val="20"/>
                <w:szCs w:val="20"/>
                <w:shd w:val="clear" w:color="auto" w:fill="FFFFFF"/>
                <w:lang w:bidi="lv-LV"/>
              </w:rPr>
              <w:t>, skat. tabulu Nr.14.1 pie 2019.gada ietekmes)</w:t>
            </w:r>
            <w:r w:rsidRPr="00B631E4">
              <w:rPr>
                <w:sz w:val="28"/>
                <w:szCs w:val="28"/>
                <w:shd w:val="clear" w:color="auto" w:fill="FFFFFF"/>
                <w:lang w:bidi="lv-LV"/>
              </w:rPr>
              <w:t>.</w:t>
            </w:r>
            <w:r w:rsidRPr="00B631E4">
              <w:rPr>
                <w:b/>
                <w:sz w:val="28"/>
                <w:szCs w:val="28"/>
                <w:shd w:val="clear" w:color="auto" w:fill="FFFFFF"/>
                <w:lang w:bidi="lv-LV"/>
              </w:rPr>
              <w:t xml:space="preserve"> </w:t>
            </w:r>
          </w:p>
          <w:p w:rsidR="007A300C" w:rsidRPr="00B631E4" w:rsidRDefault="007A300C" w:rsidP="003B74B7">
            <w:pPr>
              <w:keepLines/>
              <w:shd w:val="clear" w:color="auto" w:fill="FFFFFF" w:themeFill="background1"/>
              <w:autoSpaceDE w:val="0"/>
              <w:autoSpaceDN w:val="0"/>
              <w:adjustRightInd w:val="0"/>
              <w:spacing w:after="0" w:line="240" w:lineRule="auto"/>
              <w:jc w:val="both"/>
              <w:rPr>
                <w:rFonts w:ascii="Times New Roman" w:hAnsi="Times New Roman"/>
                <w:sz w:val="20"/>
                <w:szCs w:val="20"/>
              </w:rPr>
            </w:pPr>
            <w:r w:rsidRPr="00B631E4">
              <w:rPr>
                <w:rFonts w:ascii="Times New Roman" w:eastAsia="Times New Roman" w:hAnsi="Times New Roman" w:cs="Times New Roman"/>
                <w:sz w:val="20"/>
                <w:szCs w:val="20"/>
                <w:shd w:val="clear" w:color="auto" w:fill="FFFFFF"/>
                <w:lang w:eastAsia="lv-LV" w:bidi="lv-LV"/>
              </w:rPr>
              <w:t xml:space="preserve"> </w:t>
            </w:r>
            <w:r w:rsidRPr="00B631E4">
              <w:rPr>
                <w:rFonts w:ascii="Times New Roman" w:hAnsi="Times New Roman" w:cs="Times New Roman"/>
                <w:i/>
                <w:sz w:val="20"/>
                <w:szCs w:val="20"/>
              </w:rPr>
              <w:t xml:space="preserve">Iepriekšminēto pasākumu plānots īstenot apakšprogrammas 33.18.00 </w:t>
            </w:r>
            <w:r w:rsidRPr="00B631E4">
              <w:rPr>
                <w:rFonts w:ascii="Times New Roman" w:hAnsi="Times New Roman" w:cs="Times New Roman"/>
                <w:i/>
                <w:sz w:val="20"/>
                <w:szCs w:val="20"/>
                <w:shd w:val="clear" w:color="auto" w:fill="FFFFFF"/>
                <w:lang w:bidi="lv-LV"/>
              </w:rPr>
              <w:t xml:space="preserve">“Plānveida stacionāro veselības aprūpes pakalpojumu nodrošināšana” ietvaros.  </w:t>
            </w:r>
            <w:r w:rsidRPr="00B631E4">
              <w:rPr>
                <w:rFonts w:ascii="Times New Roman" w:hAnsi="Times New Roman" w:cs="Times New Roman"/>
                <w:sz w:val="20"/>
                <w:szCs w:val="20"/>
                <w:shd w:val="clear" w:color="auto" w:fill="FFFFFF"/>
                <w:lang w:bidi="lv-LV"/>
              </w:rPr>
              <w:t xml:space="preserve"> </w:t>
            </w:r>
            <w:r w:rsidRPr="00B631E4">
              <w:rPr>
                <w:rFonts w:ascii="Times New Roman" w:hAnsi="Times New Roman" w:cs="Times New Roman"/>
                <w:sz w:val="20"/>
                <w:szCs w:val="20"/>
              </w:rPr>
              <w:t xml:space="preserve">Finansējums 2020.gadam 221 165 </w:t>
            </w:r>
            <w:proofErr w:type="spellStart"/>
            <w:r w:rsidRPr="00B631E4">
              <w:rPr>
                <w:rFonts w:ascii="Times New Roman" w:hAnsi="Times New Roman" w:cs="Times New Roman"/>
                <w:i/>
                <w:sz w:val="20"/>
                <w:szCs w:val="20"/>
              </w:rPr>
              <w:t>euro</w:t>
            </w:r>
            <w:proofErr w:type="spellEnd"/>
            <w:r w:rsidRPr="00B631E4">
              <w:rPr>
                <w:rFonts w:ascii="Times New Roman" w:hAnsi="Times New Roman" w:cs="Times New Roman"/>
                <w:sz w:val="20"/>
                <w:szCs w:val="20"/>
              </w:rPr>
              <w:t xml:space="preserve"> </w:t>
            </w:r>
            <w:r w:rsidRPr="00B631E4">
              <w:rPr>
                <w:rFonts w:ascii="Times New Roman" w:eastAsia="Calibri" w:hAnsi="Times New Roman" w:cs="Times New Roman"/>
                <w:bCs/>
                <w:sz w:val="20"/>
                <w:szCs w:val="20"/>
              </w:rPr>
              <w:t>apmērā</w:t>
            </w:r>
            <w:r w:rsidRPr="00B631E4">
              <w:rPr>
                <w:rFonts w:ascii="Times New Roman" w:hAnsi="Times New Roman" w:cs="Times New Roman"/>
                <w:sz w:val="20"/>
                <w:szCs w:val="20"/>
              </w:rPr>
              <w:t xml:space="preserve"> tiks nodrošināts no budžeta resora </w:t>
            </w:r>
            <w:r w:rsidRPr="00B631E4">
              <w:rPr>
                <w:rFonts w:ascii="Times New Roman" w:eastAsia="Calibri" w:hAnsi="Times New Roman" w:cs="Times New Roman"/>
                <w:bCs/>
                <w:sz w:val="20"/>
                <w:szCs w:val="20"/>
              </w:rPr>
              <w:t>"74. Gadskārtējā valsts budžeta izpildes procesā pārdalāmais finansējums" 08.00.00 programmas "Veselības aprūpes sistēmas reformas ieviešanas finansējums" Veselības ministrijai veselības finansējuma nodrošināšanai rezervētajiem līdzekļiem</w:t>
            </w:r>
            <w:r w:rsidRPr="00B631E4">
              <w:rPr>
                <w:rFonts w:ascii="Times New Roman" w:hAnsi="Times New Roman" w:cs="Times New Roman"/>
                <w:sz w:val="20"/>
                <w:szCs w:val="20"/>
                <w:shd w:val="clear" w:color="auto" w:fill="FFFFFF"/>
                <w:lang w:bidi="lv-LV"/>
              </w:rPr>
              <w:t xml:space="preserve">. </w:t>
            </w:r>
          </w:p>
          <w:p w:rsidR="007A300C" w:rsidRPr="00B631E4" w:rsidRDefault="007A300C" w:rsidP="003B74B7">
            <w:pPr>
              <w:keepLines/>
              <w:autoSpaceDE w:val="0"/>
              <w:autoSpaceDN w:val="0"/>
              <w:adjustRightInd w:val="0"/>
              <w:spacing w:after="0" w:line="240" w:lineRule="auto"/>
              <w:jc w:val="both"/>
              <w:rPr>
                <w:rFonts w:ascii="Times New Roman" w:hAnsi="Times New Roman"/>
                <w:b/>
                <w:sz w:val="20"/>
                <w:szCs w:val="20"/>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r w:rsidRPr="00B631E4">
              <w:rPr>
                <w:rFonts w:ascii="Times New Roman" w:hAnsi="Times New Roman"/>
                <w:b/>
                <w:sz w:val="20"/>
                <w:szCs w:val="20"/>
              </w:rPr>
              <w:t>14</w:t>
            </w:r>
            <w:r w:rsidRPr="00B631E4">
              <w:rPr>
                <w:rFonts w:ascii="Times New Roman" w:hAnsi="Times New Roman"/>
                <w:sz w:val="20"/>
                <w:szCs w:val="20"/>
              </w:rPr>
              <w:t>.</w:t>
            </w:r>
            <w:r w:rsidRPr="00B631E4">
              <w:rPr>
                <w:rFonts w:ascii="Times New Roman" w:hAnsi="Times New Roman" w:cs="Times New Roman"/>
                <w:sz w:val="20"/>
                <w:szCs w:val="20"/>
                <w:shd w:val="clear" w:color="auto" w:fill="FFFFFF"/>
                <w:lang w:bidi="lv-LV"/>
              </w:rPr>
              <w:t xml:space="preserve">Noteikumu projekta 4.1.5.apakšpunkts paredz, ka zobu ekstrakcijas akūtos gadījumos vispārējā anestēzijā pacientiem ar I invaliditātes grupu, kas noteikta garīgo spēju ierobežojuma dēļ, radot ietekmi 2020.gadā   </w:t>
            </w:r>
            <w:r w:rsidRPr="00B631E4">
              <w:rPr>
                <w:rFonts w:ascii="Times New Roman" w:hAnsi="Times New Roman" w:cs="Times New Roman"/>
                <w:b/>
                <w:sz w:val="28"/>
                <w:szCs w:val="28"/>
                <w:shd w:val="clear" w:color="auto" w:fill="FFFFFF"/>
                <w:lang w:bidi="lv-LV"/>
              </w:rPr>
              <w:t xml:space="preserve">756 </w:t>
            </w:r>
            <w:proofErr w:type="spellStart"/>
            <w:r w:rsidRPr="00B631E4">
              <w:rPr>
                <w:rFonts w:ascii="Times New Roman" w:hAnsi="Times New Roman" w:cs="Times New Roman"/>
                <w:b/>
                <w:i/>
                <w:sz w:val="28"/>
                <w:szCs w:val="28"/>
                <w:shd w:val="clear" w:color="auto" w:fill="FFFFFF"/>
                <w:lang w:bidi="lv-LV"/>
              </w:rPr>
              <w:t>euro</w:t>
            </w:r>
            <w:proofErr w:type="spellEnd"/>
            <w:r w:rsidRPr="00B631E4">
              <w:rPr>
                <w:rFonts w:ascii="Times New Roman" w:hAnsi="Times New Roman" w:cs="Times New Roman"/>
                <w:sz w:val="20"/>
                <w:szCs w:val="20"/>
                <w:shd w:val="clear" w:color="auto" w:fill="FFFFFF"/>
                <w:lang w:bidi="lv-LV"/>
              </w:rPr>
              <w:t>, skat., tabulu Nr.13. Iepriekšminēto pasākumu plānots īstenot</w:t>
            </w:r>
            <w:r w:rsidRPr="00B631E4">
              <w:rPr>
                <w:rFonts w:ascii="Times New Roman" w:hAnsi="Times New Roman" w:cs="Times New Roman"/>
                <w:i/>
                <w:sz w:val="20"/>
                <w:szCs w:val="20"/>
                <w:shd w:val="clear" w:color="auto" w:fill="FFFFFF"/>
                <w:lang w:bidi="lv-LV"/>
              </w:rPr>
              <w:t xml:space="preserve"> apakšprogrammā 33.14.00 “Primārās ambulatorās veselības aprūpes nodrošināšana”</w:t>
            </w:r>
            <w:r w:rsidRPr="00B631E4">
              <w:rPr>
                <w:rFonts w:ascii="Times New Roman" w:hAnsi="Times New Roman" w:cs="Times New Roman"/>
                <w:sz w:val="20"/>
                <w:szCs w:val="20"/>
                <w:shd w:val="clear" w:color="auto" w:fill="FFFFFF"/>
                <w:lang w:bidi="lv-LV"/>
              </w:rPr>
              <w:t>, ņemot vērā to ka plānojot nepieciešamo finansējumu 2019.gadam, tika prognozēts, ka par valsts apmaksātu zobārstniecības pakalpojumu nodrošināšanu tiks noslēgts līgums ar SIA “</w:t>
            </w:r>
            <w:proofErr w:type="spellStart"/>
            <w:r w:rsidRPr="00B631E4">
              <w:rPr>
                <w:rFonts w:ascii="Times New Roman" w:hAnsi="Times New Roman" w:cs="Times New Roman"/>
                <w:sz w:val="20"/>
                <w:szCs w:val="20"/>
                <w:shd w:val="clear" w:color="auto" w:fill="FFFFFF"/>
                <w:lang w:bidi="lv-LV"/>
              </w:rPr>
              <w:t>Dental</w:t>
            </w:r>
            <w:proofErr w:type="spellEnd"/>
            <w:r w:rsidRPr="00B631E4">
              <w:rPr>
                <w:rFonts w:ascii="Times New Roman" w:hAnsi="Times New Roman" w:cs="Times New Roman"/>
                <w:sz w:val="20"/>
                <w:szCs w:val="20"/>
                <w:shd w:val="clear" w:color="auto" w:fill="FFFFFF"/>
                <w:lang w:bidi="lv-LV"/>
              </w:rPr>
              <w:t xml:space="preserve"> A”, taču līgums pagaidām nav noslēgts, līdz ar to veidojas līdzekļu ekonomija.</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hd w:val="clear" w:color="auto" w:fill="FFFFFF"/>
                <w:lang w:bidi="lv-LV"/>
              </w:rPr>
            </w:pPr>
            <w:r w:rsidRPr="00B631E4">
              <w:rPr>
                <w:rFonts w:ascii="Times New Roman" w:hAnsi="Times New Roman" w:cs="Times New Roman"/>
                <w:b/>
                <w:sz w:val="20"/>
                <w:szCs w:val="20"/>
                <w:shd w:val="clear" w:color="auto" w:fill="FFFFFF"/>
                <w:lang w:bidi="lv-LV"/>
              </w:rPr>
              <w:t>15</w:t>
            </w:r>
            <w:r w:rsidRPr="00B631E4">
              <w:rPr>
                <w:rFonts w:ascii="Times New Roman" w:hAnsi="Times New Roman" w:cs="Times New Roman"/>
                <w:sz w:val="20"/>
                <w:szCs w:val="20"/>
                <w:shd w:val="clear" w:color="auto" w:fill="FFFFFF"/>
                <w:lang w:bidi="lv-LV"/>
              </w:rPr>
              <w:t xml:space="preserve">. Noteikumu projekta 158.punkts paredz, </w:t>
            </w:r>
            <w:r w:rsidRPr="00B631E4">
              <w:rPr>
                <w:rFonts w:ascii="Times New Roman" w:hAnsi="Times New Roman" w:cs="Times New Roman"/>
                <w:sz w:val="20"/>
                <w:szCs w:val="20"/>
                <w:shd w:val="clear" w:color="auto" w:fill="FFFFFF"/>
              </w:rPr>
              <w:t xml:space="preserve">ja iepriekš pacienta </w:t>
            </w:r>
            <w:proofErr w:type="spellStart"/>
            <w:r w:rsidRPr="00B631E4">
              <w:rPr>
                <w:rFonts w:ascii="Times New Roman" w:hAnsi="Times New Roman" w:cs="Times New Roman"/>
                <w:sz w:val="20"/>
                <w:szCs w:val="20"/>
                <w:shd w:val="clear" w:color="auto" w:fill="FFFFFF"/>
              </w:rPr>
              <w:t>līdzmaksājums</w:t>
            </w:r>
            <w:proofErr w:type="spellEnd"/>
            <w:r w:rsidRPr="00B631E4">
              <w:rPr>
                <w:rFonts w:ascii="Times New Roman" w:hAnsi="Times New Roman" w:cs="Times New Roman"/>
                <w:sz w:val="20"/>
                <w:szCs w:val="20"/>
                <w:shd w:val="clear" w:color="auto" w:fill="FFFFFF"/>
              </w:rPr>
              <w:t xml:space="preserve"> par vienā </w:t>
            </w:r>
            <w:proofErr w:type="spellStart"/>
            <w:r w:rsidRPr="00B631E4">
              <w:rPr>
                <w:rFonts w:ascii="Times New Roman" w:hAnsi="Times New Roman" w:cs="Times New Roman"/>
                <w:sz w:val="20"/>
                <w:szCs w:val="20"/>
                <w:shd w:val="clear" w:color="auto" w:fill="FFFFFF"/>
              </w:rPr>
              <w:t>stacionēšanas</w:t>
            </w:r>
            <w:proofErr w:type="spellEnd"/>
            <w:r w:rsidRPr="00B631E4">
              <w:rPr>
                <w:rFonts w:ascii="Times New Roman" w:hAnsi="Times New Roman" w:cs="Times New Roman"/>
                <w:sz w:val="20"/>
                <w:szCs w:val="20"/>
                <w:shd w:val="clear" w:color="auto" w:fill="FFFFFF"/>
              </w:rPr>
              <w:t xml:space="preserve"> reizē veiktām ķirurģiskām operācijām tika segts tikai trūcīgām personām un Neatliekamās medicīniskās  palīdzības dienesta  darbiniekiem, tad to paplašinām un nodrošinām, ka šis </w:t>
            </w:r>
            <w:proofErr w:type="spellStart"/>
            <w:r w:rsidRPr="00B631E4">
              <w:rPr>
                <w:rFonts w:ascii="Times New Roman" w:hAnsi="Times New Roman" w:cs="Times New Roman"/>
                <w:sz w:val="20"/>
                <w:szCs w:val="20"/>
                <w:shd w:val="clear" w:color="auto" w:fill="FFFFFF"/>
              </w:rPr>
              <w:t>līdzmaksājums</w:t>
            </w:r>
            <w:proofErr w:type="spellEnd"/>
            <w:r w:rsidRPr="00B631E4">
              <w:rPr>
                <w:rFonts w:ascii="Times New Roman" w:hAnsi="Times New Roman" w:cs="Times New Roman"/>
                <w:sz w:val="20"/>
                <w:szCs w:val="20"/>
                <w:shd w:val="clear" w:color="auto" w:fill="FFFFFF"/>
              </w:rPr>
              <w:t xml:space="preserve"> tiek segts arī gadījumos, ja persona pirms tam vērsusies Nacionālajā veselības dienestā ar maksājumus apliecinošiem dokumentiem, lai saņemtu izziņu, kas apliecina, ka kalendārā gada laikā jau ir veikusi </w:t>
            </w:r>
            <w:proofErr w:type="spellStart"/>
            <w:r w:rsidRPr="00B631E4">
              <w:rPr>
                <w:rFonts w:ascii="Times New Roman" w:hAnsi="Times New Roman" w:cs="Times New Roman"/>
                <w:sz w:val="20"/>
                <w:szCs w:val="20"/>
                <w:shd w:val="clear" w:color="auto" w:fill="FFFFFF"/>
              </w:rPr>
              <w:t>līdzmaksājumus</w:t>
            </w:r>
            <w:proofErr w:type="spellEnd"/>
            <w:r w:rsidRPr="00B631E4">
              <w:rPr>
                <w:rFonts w:ascii="Times New Roman" w:hAnsi="Times New Roman" w:cs="Times New Roman"/>
                <w:sz w:val="20"/>
                <w:szCs w:val="20"/>
                <w:shd w:val="clear" w:color="auto" w:fill="FFFFFF"/>
              </w:rPr>
              <w:t xml:space="preserve"> 570 </w:t>
            </w:r>
            <w:proofErr w:type="spellStart"/>
            <w:r w:rsidRPr="00B631E4">
              <w:rPr>
                <w:rFonts w:ascii="Times New Roman" w:hAnsi="Times New Roman" w:cs="Times New Roman"/>
                <w:sz w:val="20"/>
                <w:szCs w:val="20"/>
                <w:shd w:val="clear" w:color="auto" w:fill="FFFFFF"/>
              </w:rPr>
              <w:t>euro</w:t>
            </w:r>
            <w:proofErr w:type="spellEnd"/>
            <w:r w:rsidRPr="00B631E4">
              <w:rPr>
                <w:rFonts w:ascii="Times New Roman" w:hAnsi="Times New Roman" w:cs="Times New Roman"/>
                <w:sz w:val="20"/>
                <w:szCs w:val="20"/>
                <w:shd w:val="clear" w:color="auto" w:fill="FFFFFF"/>
              </w:rPr>
              <w:t xml:space="preserve"> apmērā</w:t>
            </w:r>
            <w:r w:rsidRPr="00B631E4">
              <w:rPr>
                <w:rFonts w:ascii="Times New Roman" w:hAnsi="Times New Roman" w:cs="Times New Roman"/>
                <w:sz w:val="20"/>
                <w:szCs w:val="20"/>
                <w:shd w:val="clear" w:color="auto" w:fill="FFFFFF"/>
                <w:lang w:bidi="lv-LV"/>
              </w:rPr>
              <w:t xml:space="preserve">, radot ietekmi 2020.gadā </w:t>
            </w:r>
            <w:r w:rsidRPr="00B631E4">
              <w:rPr>
                <w:rFonts w:ascii="Times New Roman" w:hAnsi="Times New Roman" w:cs="Times New Roman"/>
                <w:b/>
                <w:sz w:val="28"/>
                <w:szCs w:val="28"/>
                <w:shd w:val="clear" w:color="auto" w:fill="FFFFFF"/>
                <w:lang w:bidi="lv-LV"/>
              </w:rPr>
              <w:t xml:space="preserve">1023 </w:t>
            </w:r>
            <w:proofErr w:type="spellStart"/>
            <w:r w:rsidRPr="00B631E4">
              <w:rPr>
                <w:rFonts w:ascii="Times New Roman" w:hAnsi="Times New Roman" w:cs="Times New Roman"/>
                <w:b/>
                <w:i/>
                <w:sz w:val="28"/>
                <w:szCs w:val="28"/>
                <w:shd w:val="clear" w:color="auto" w:fill="FFFFFF"/>
                <w:lang w:bidi="lv-LV"/>
              </w:rPr>
              <w:t>euro</w:t>
            </w:r>
            <w:proofErr w:type="spellEnd"/>
            <w:r w:rsidRPr="00B631E4">
              <w:rPr>
                <w:rFonts w:ascii="Times New Roman" w:hAnsi="Times New Roman" w:cs="Times New Roman"/>
                <w:i/>
                <w:sz w:val="28"/>
                <w:szCs w:val="28"/>
                <w:shd w:val="clear" w:color="auto" w:fill="FFFFFF"/>
                <w:lang w:bidi="lv-LV"/>
              </w:rPr>
              <w:t>.</w:t>
            </w:r>
            <w:r w:rsidRPr="00B631E4">
              <w:rPr>
                <w:rFonts w:ascii="Times New Roman" w:hAnsi="Times New Roman" w:cs="Times New Roman"/>
                <w:sz w:val="28"/>
                <w:szCs w:val="28"/>
                <w:shd w:val="clear" w:color="auto" w:fill="FFFFFF"/>
                <w:lang w:bidi="lv-LV"/>
              </w:rPr>
              <w:t xml:space="preserve"> </w:t>
            </w:r>
            <w:r w:rsidRPr="00B631E4">
              <w:rPr>
                <w:rFonts w:ascii="Times New Roman" w:hAnsi="Times New Roman" w:cs="Times New Roman"/>
                <w:i/>
                <w:shd w:val="clear" w:color="auto" w:fill="FFFFFF"/>
                <w:lang w:bidi="lv-LV"/>
              </w:rPr>
              <w:t>Iepriekšminēto pasākumu plānots īstenot apakšprogrammas 33.17.00 “Neatliekamās medicīniskās palīdzības nodrošināšana stacionārās ārstniecības iestādēs” ietvaros.</w:t>
            </w:r>
            <w:r w:rsidRPr="00B631E4">
              <w:rPr>
                <w:rFonts w:ascii="Times New Roman" w:hAnsi="Times New Roman" w:cs="Times New Roman"/>
                <w:shd w:val="clear" w:color="auto" w:fill="FFFFFF"/>
                <w:lang w:bidi="lv-LV"/>
              </w:rPr>
              <w:t xml:space="preserve"> Prognozējams, ka arī turpmākajos gados  līdzmaksājumu segšanai novirzītie līdzekļi netiks apgūti pilnā apmērā.</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B631E4">
              <w:rPr>
                <w:rFonts w:ascii="Times New Roman" w:hAnsi="Times New Roman" w:cs="Times New Roman"/>
                <w:b/>
                <w:sz w:val="20"/>
                <w:szCs w:val="20"/>
                <w:lang w:bidi="lv-LV"/>
              </w:rPr>
              <w:t>16</w:t>
            </w:r>
            <w:r w:rsidRPr="00B631E4">
              <w:rPr>
                <w:rFonts w:ascii="Times New Roman" w:hAnsi="Times New Roman" w:cs="Times New Roman"/>
                <w:sz w:val="20"/>
                <w:szCs w:val="20"/>
                <w:lang w:bidi="lv-LV"/>
              </w:rPr>
              <w:t xml:space="preserve">. </w:t>
            </w:r>
            <w:r w:rsidRPr="00B631E4">
              <w:rPr>
                <w:rFonts w:ascii="Times New Roman" w:eastAsia="Times New Roman" w:hAnsi="Times New Roman" w:cs="Times New Roman"/>
                <w:sz w:val="20"/>
                <w:szCs w:val="20"/>
                <w:lang w:eastAsia="lv-LV"/>
              </w:rPr>
              <w:t>Noteikumu projekta 230.punkts un noteikumu projekta 11.pielikuma 8.</w:t>
            </w:r>
            <w:r w:rsidRPr="00B631E4">
              <w:rPr>
                <w:rFonts w:ascii="Times New Roman" w:eastAsia="Times New Roman" w:hAnsi="Times New Roman" w:cs="Times New Roman"/>
                <w:sz w:val="20"/>
                <w:szCs w:val="20"/>
                <w:vertAlign w:val="superscript"/>
                <w:lang w:eastAsia="lv-LV"/>
              </w:rPr>
              <w:t>1</w:t>
            </w:r>
            <w:r w:rsidRPr="00B631E4">
              <w:rPr>
                <w:rFonts w:ascii="Times New Roman" w:eastAsia="Times New Roman" w:hAnsi="Times New Roman" w:cs="Times New Roman"/>
                <w:sz w:val="20"/>
                <w:szCs w:val="20"/>
                <w:lang w:eastAsia="lv-LV"/>
              </w:rPr>
              <w:t xml:space="preserve"> punkts paredz vienādot maksājumu par </w:t>
            </w:r>
            <w:proofErr w:type="spellStart"/>
            <w:r w:rsidRPr="00B631E4">
              <w:rPr>
                <w:rFonts w:ascii="Times New Roman" w:eastAsia="Times New Roman" w:hAnsi="Times New Roman" w:cs="Times New Roman"/>
                <w:sz w:val="20"/>
                <w:szCs w:val="20"/>
                <w:lang w:eastAsia="lv-LV"/>
              </w:rPr>
              <w:t>feldšerpunkta</w:t>
            </w:r>
            <w:proofErr w:type="spellEnd"/>
            <w:r w:rsidRPr="00B631E4">
              <w:rPr>
                <w:rFonts w:ascii="Times New Roman" w:eastAsia="Times New Roman" w:hAnsi="Times New Roman" w:cs="Times New Roman"/>
                <w:sz w:val="20"/>
                <w:szCs w:val="20"/>
                <w:lang w:eastAsia="lv-LV"/>
              </w:rPr>
              <w:t xml:space="preserve"> darbību ar maksājumu par ģimenes ārsta prakses otro un katru nākamo vietu  (142,88 </w:t>
            </w:r>
            <w:proofErr w:type="spellStart"/>
            <w:r w:rsidRPr="00B631E4">
              <w:rPr>
                <w:rFonts w:ascii="Times New Roman" w:eastAsia="Times New Roman" w:hAnsi="Times New Roman" w:cs="Times New Roman"/>
                <w:i/>
                <w:sz w:val="20"/>
                <w:szCs w:val="20"/>
                <w:lang w:eastAsia="lv-LV"/>
              </w:rPr>
              <w:t>euro</w:t>
            </w:r>
            <w:proofErr w:type="spellEnd"/>
            <w:r w:rsidRPr="00B631E4">
              <w:rPr>
                <w:rFonts w:ascii="Times New Roman" w:eastAsia="Times New Roman" w:hAnsi="Times New Roman" w:cs="Times New Roman"/>
                <w:sz w:val="20"/>
                <w:szCs w:val="20"/>
                <w:lang w:eastAsia="lv-LV"/>
              </w:rPr>
              <w:t xml:space="preserve">), radot ietekmi 2020.gadā  </w:t>
            </w:r>
            <w:r w:rsidRPr="00B631E4">
              <w:rPr>
                <w:rFonts w:ascii="Times New Roman" w:eastAsia="Times New Roman" w:hAnsi="Times New Roman" w:cs="Times New Roman"/>
                <w:b/>
                <w:sz w:val="28"/>
                <w:szCs w:val="28"/>
                <w:lang w:eastAsia="lv-LV"/>
              </w:rPr>
              <w:t xml:space="preserve">708 </w:t>
            </w:r>
            <w:proofErr w:type="spellStart"/>
            <w:r w:rsidRPr="00B631E4">
              <w:rPr>
                <w:rFonts w:ascii="Times New Roman" w:eastAsia="Times New Roman" w:hAnsi="Times New Roman" w:cs="Times New Roman"/>
                <w:b/>
                <w:i/>
                <w:sz w:val="28"/>
                <w:szCs w:val="28"/>
                <w:lang w:eastAsia="lv-LV"/>
              </w:rPr>
              <w:t>euro</w:t>
            </w:r>
            <w:proofErr w:type="spellEnd"/>
            <w:r w:rsidRPr="00B631E4">
              <w:rPr>
                <w:rFonts w:ascii="Times New Roman" w:eastAsia="Times New Roman" w:hAnsi="Times New Roman" w:cs="Times New Roman"/>
                <w:sz w:val="20"/>
                <w:szCs w:val="20"/>
                <w:lang w:eastAsia="lv-LV"/>
              </w:rPr>
              <w:t xml:space="preserve">, skat., tabulu Nr.13.   Iepriekšminēto pasākumu plānots īstenot  apakšprogrammas 33.14.00 “Primārās ambulatorās veselības aprūpes nodrošināšana” ietvaros.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i/>
                <w:sz w:val="20"/>
                <w:szCs w:val="20"/>
                <w:shd w:val="clear" w:color="auto" w:fill="FFFFFF"/>
                <w:lang w:val="en-US" w:bidi="lv-LV"/>
              </w:rPr>
            </w:pPr>
            <w:r w:rsidRPr="00B631E4">
              <w:rPr>
                <w:rFonts w:ascii="Times New Roman" w:hAnsi="Times New Roman" w:cs="Times New Roman"/>
                <w:b/>
                <w:sz w:val="20"/>
                <w:szCs w:val="20"/>
                <w:shd w:val="clear" w:color="auto" w:fill="FFFFFF"/>
                <w:lang w:bidi="lv-LV"/>
              </w:rPr>
              <w:t>17</w:t>
            </w:r>
            <w:r w:rsidRPr="00B631E4">
              <w:rPr>
                <w:rFonts w:ascii="Times New Roman" w:hAnsi="Times New Roman" w:cs="Times New Roman"/>
                <w:sz w:val="20"/>
                <w:szCs w:val="20"/>
                <w:shd w:val="clear" w:color="auto" w:fill="FFFFFF"/>
                <w:lang w:bidi="lv-LV"/>
              </w:rPr>
              <w:t xml:space="preserve">. Noteikumu projekta 12.pielikuma 3.6.apakšpunkts paredz iekļaut dienas stacionāra veidus ar jaunu pakalpojumu veidu “robotizēta </w:t>
            </w:r>
            <w:proofErr w:type="spellStart"/>
            <w:r w:rsidRPr="00B631E4">
              <w:rPr>
                <w:rFonts w:ascii="Times New Roman" w:hAnsi="Times New Roman" w:cs="Times New Roman"/>
                <w:sz w:val="20"/>
                <w:szCs w:val="20"/>
                <w:shd w:val="clear" w:color="auto" w:fill="FFFFFF"/>
                <w:lang w:bidi="lv-LV"/>
              </w:rPr>
              <w:t>stereotaktiskā</w:t>
            </w:r>
            <w:proofErr w:type="spellEnd"/>
            <w:r w:rsidRPr="00B631E4">
              <w:rPr>
                <w:rFonts w:ascii="Times New Roman" w:hAnsi="Times New Roman" w:cs="Times New Roman"/>
                <w:sz w:val="20"/>
                <w:szCs w:val="20"/>
                <w:shd w:val="clear" w:color="auto" w:fill="FFFFFF"/>
                <w:lang w:bidi="lv-LV"/>
              </w:rPr>
              <w:t xml:space="preserve"> </w:t>
            </w:r>
            <w:proofErr w:type="spellStart"/>
            <w:r w:rsidRPr="00B631E4">
              <w:rPr>
                <w:rFonts w:ascii="Times New Roman" w:hAnsi="Times New Roman" w:cs="Times New Roman"/>
                <w:sz w:val="20"/>
                <w:szCs w:val="20"/>
                <w:shd w:val="clear" w:color="auto" w:fill="FFFFFF"/>
                <w:lang w:bidi="lv-LV"/>
              </w:rPr>
              <w:t>radioķirurģija</w:t>
            </w:r>
            <w:proofErr w:type="spellEnd"/>
            <w:r w:rsidRPr="00B631E4">
              <w:rPr>
                <w:rFonts w:ascii="Times New Roman" w:hAnsi="Times New Roman" w:cs="Times New Roman"/>
                <w:sz w:val="20"/>
                <w:szCs w:val="20"/>
                <w:shd w:val="clear" w:color="auto" w:fill="FFFFFF"/>
                <w:lang w:bidi="lv-LV"/>
              </w:rPr>
              <w:t xml:space="preserve">”, radot ietekmi no 2020.gadā </w:t>
            </w:r>
            <w:r w:rsidRPr="00B631E4">
              <w:rPr>
                <w:rFonts w:ascii="Times New Roman" w:hAnsi="Times New Roman" w:cs="Times New Roman"/>
                <w:b/>
                <w:sz w:val="28"/>
                <w:szCs w:val="28"/>
                <w:shd w:val="clear" w:color="auto" w:fill="FFFFFF"/>
                <w:lang w:bidi="lv-LV"/>
              </w:rPr>
              <w:t xml:space="preserve">21 655 </w:t>
            </w:r>
            <w:proofErr w:type="spellStart"/>
            <w:r w:rsidRPr="00B631E4">
              <w:rPr>
                <w:rFonts w:ascii="Times New Roman" w:hAnsi="Times New Roman" w:cs="Times New Roman"/>
                <w:b/>
                <w:i/>
                <w:sz w:val="28"/>
                <w:szCs w:val="28"/>
                <w:shd w:val="clear" w:color="auto" w:fill="FFFFFF"/>
                <w:lang w:bidi="lv-LV"/>
              </w:rPr>
              <w:t>euro</w:t>
            </w:r>
            <w:proofErr w:type="spellEnd"/>
            <w:r w:rsidRPr="00B631E4">
              <w:rPr>
                <w:rFonts w:ascii="Times New Roman" w:hAnsi="Times New Roman" w:cs="Times New Roman"/>
                <w:b/>
                <w:sz w:val="28"/>
                <w:szCs w:val="28"/>
                <w:shd w:val="clear" w:color="auto" w:fill="FFFFFF"/>
                <w:lang w:bidi="lv-LV"/>
              </w:rPr>
              <w:t xml:space="preserve">. </w:t>
            </w:r>
            <w:r w:rsidRPr="00B631E4">
              <w:rPr>
                <w:rFonts w:ascii="Times New Roman" w:hAnsi="Times New Roman" w:cs="Times New Roman"/>
                <w:sz w:val="20"/>
                <w:szCs w:val="20"/>
                <w:shd w:val="clear" w:color="auto" w:fill="FFFFFF"/>
                <w:lang w:bidi="lv-LV"/>
              </w:rPr>
              <w:t>Iepriekšminēto pasākumu plānots īstenot apakšprogrammas</w:t>
            </w:r>
            <w:r w:rsidRPr="00B631E4">
              <w:rPr>
                <w:rFonts w:ascii="Times New Roman" w:hAnsi="Times New Roman" w:cs="Times New Roman"/>
                <w:sz w:val="28"/>
                <w:szCs w:val="28"/>
                <w:shd w:val="clear" w:color="auto" w:fill="FFFFFF"/>
                <w:lang w:bidi="lv-LV"/>
              </w:rPr>
              <w:t>.</w:t>
            </w:r>
            <w:r w:rsidRPr="00B631E4">
              <w:rPr>
                <w:rFonts w:ascii="Times New Roman" w:hAnsi="Times New Roman" w:cs="Times New Roman"/>
                <w:sz w:val="20"/>
                <w:szCs w:val="20"/>
                <w:shd w:val="clear" w:color="auto" w:fill="FFFFFF"/>
                <w:lang w:bidi="lv-LV"/>
              </w:rPr>
              <w:t xml:space="preserve"> </w:t>
            </w:r>
            <w:r w:rsidRPr="00B631E4">
              <w:rPr>
                <w:rFonts w:ascii="Times New Roman" w:hAnsi="Times New Roman" w:cs="Times New Roman"/>
                <w:i/>
                <w:sz w:val="20"/>
                <w:szCs w:val="20"/>
                <w:shd w:val="clear" w:color="auto" w:fill="FFFFFF"/>
                <w:lang w:bidi="lv-LV"/>
              </w:rPr>
              <w:t xml:space="preserve">Iepriekšminēto pasākumu plānots īstenot </w:t>
            </w:r>
            <w:r w:rsidRPr="00B631E4">
              <w:rPr>
                <w:rFonts w:ascii="Times New Roman" w:hAnsi="Times New Roman" w:cs="Times New Roman"/>
                <w:i/>
                <w:sz w:val="20"/>
                <w:szCs w:val="20"/>
              </w:rPr>
              <w:t xml:space="preserve">apakšprogrammas 33.16.00 </w:t>
            </w:r>
            <w:r w:rsidRPr="00B631E4">
              <w:rPr>
                <w:rFonts w:ascii="Times New Roman" w:hAnsi="Times New Roman" w:cs="Times New Roman"/>
                <w:i/>
                <w:sz w:val="20"/>
                <w:szCs w:val="20"/>
                <w:shd w:val="clear" w:color="auto" w:fill="FFFFFF"/>
                <w:lang w:bidi="lv-LV"/>
              </w:rPr>
              <w:t>“Plānveida stacionāro veselības aprūpes pakalpojumu nodrošināšana” ietvaros.</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i/>
                <w:sz w:val="20"/>
                <w:szCs w:val="20"/>
                <w:shd w:val="clear" w:color="auto" w:fill="FFFFFF"/>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hd w:val="clear" w:color="auto" w:fill="FFFFFF"/>
                <w:lang w:bidi="lv-LV"/>
              </w:rPr>
            </w:pPr>
            <w:r w:rsidRPr="00B631E4">
              <w:rPr>
                <w:rFonts w:ascii="Times New Roman" w:hAnsi="Times New Roman" w:cs="Times New Roman"/>
                <w:b/>
                <w:sz w:val="20"/>
                <w:szCs w:val="20"/>
              </w:rPr>
              <w:t xml:space="preserve">18. </w:t>
            </w:r>
            <w:r w:rsidRPr="00B631E4">
              <w:rPr>
                <w:rFonts w:ascii="Times New Roman" w:hAnsi="Times New Roman" w:cs="Times New Roman"/>
                <w:sz w:val="20"/>
                <w:szCs w:val="20"/>
                <w:shd w:val="clear" w:color="auto" w:fill="FFFFFF"/>
              </w:rPr>
              <w:t xml:space="preserve"> Noteikumu projekta 7. pielikuma 2.4. apakšpunkts paredz nodrošināt “individuāli veidotas </w:t>
            </w:r>
            <w:proofErr w:type="spellStart"/>
            <w:r w:rsidRPr="00B631E4">
              <w:rPr>
                <w:rFonts w:ascii="Times New Roman" w:hAnsi="Times New Roman" w:cs="Times New Roman"/>
                <w:sz w:val="20"/>
                <w:szCs w:val="20"/>
                <w:shd w:val="clear" w:color="auto" w:fill="FFFFFF"/>
              </w:rPr>
              <w:t>stentprotēzes</w:t>
            </w:r>
            <w:proofErr w:type="spellEnd"/>
            <w:r w:rsidRPr="00B631E4">
              <w:rPr>
                <w:rFonts w:ascii="Times New Roman" w:hAnsi="Times New Roman" w:cs="Times New Roman"/>
                <w:sz w:val="20"/>
                <w:szCs w:val="20"/>
                <w:shd w:val="clear" w:color="auto" w:fill="FFFFFF"/>
              </w:rPr>
              <w:t xml:space="preserve"> </w:t>
            </w:r>
            <w:proofErr w:type="spellStart"/>
            <w:r w:rsidRPr="00B631E4">
              <w:rPr>
                <w:rFonts w:ascii="Times New Roman" w:hAnsi="Times New Roman" w:cs="Times New Roman"/>
                <w:sz w:val="20"/>
                <w:szCs w:val="20"/>
                <w:shd w:val="clear" w:color="auto" w:fill="FFFFFF"/>
              </w:rPr>
              <w:t>endovazālas</w:t>
            </w:r>
            <w:proofErr w:type="spellEnd"/>
            <w:r w:rsidRPr="00B631E4">
              <w:rPr>
                <w:rFonts w:ascii="Times New Roman" w:hAnsi="Times New Roman" w:cs="Times New Roman"/>
                <w:sz w:val="20"/>
                <w:szCs w:val="20"/>
                <w:shd w:val="clear" w:color="auto" w:fill="FFFFFF"/>
              </w:rPr>
              <w:t xml:space="preserve"> </w:t>
            </w:r>
            <w:proofErr w:type="spellStart"/>
            <w:r w:rsidRPr="00B631E4">
              <w:rPr>
                <w:rFonts w:ascii="Times New Roman" w:hAnsi="Times New Roman" w:cs="Times New Roman"/>
                <w:sz w:val="20"/>
                <w:szCs w:val="20"/>
                <w:shd w:val="clear" w:color="auto" w:fill="FFFFFF"/>
              </w:rPr>
              <w:t>torakoabdominālas</w:t>
            </w:r>
            <w:proofErr w:type="spellEnd"/>
            <w:r w:rsidRPr="00B631E4">
              <w:rPr>
                <w:rFonts w:ascii="Times New Roman" w:hAnsi="Times New Roman" w:cs="Times New Roman"/>
                <w:sz w:val="20"/>
                <w:szCs w:val="20"/>
                <w:shd w:val="clear" w:color="auto" w:fill="FFFFFF"/>
              </w:rPr>
              <w:t xml:space="preserve"> aneirismas gadījumos” VSIA “Paula Stradiņa klīniskā universitātes slimnīca” no 2019.gada 1.aprīļa, kopā radot ietekmi </w:t>
            </w:r>
            <w:r w:rsidRPr="00B631E4">
              <w:rPr>
                <w:rFonts w:ascii="Times New Roman" w:hAnsi="Times New Roman" w:cs="Times New Roman"/>
                <w:b/>
                <w:sz w:val="28"/>
                <w:szCs w:val="28"/>
                <w:shd w:val="clear" w:color="auto" w:fill="FFFFFF"/>
              </w:rPr>
              <w:t xml:space="preserve">54 190 </w:t>
            </w:r>
            <w:proofErr w:type="spellStart"/>
            <w:r w:rsidRPr="00B631E4">
              <w:rPr>
                <w:rFonts w:ascii="Times New Roman" w:hAnsi="Times New Roman" w:cs="Times New Roman"/>
                <w:b/>
                <w:i/>
                <w:sz w:val="28"/>
                <w:szCs w:val="28"/>
                <w:shd w:val="clear" w:color="auto" w:fill="FFFFFF"/>
              </w:rPr>
              <w:t>euro</w:t>
            </w:r>
            <w:proofErr w:type="spellEnd"/>
            <w:r w:rsidRPr="00B631E4">
              <w:rPr>
                <w:rFonts w:ascii="Times New Roman" w:hAnsi="Times New Roman" w:cs="Times New Roman"/>
                <w:sz w:val="20"/>
                <w:szCs w:val="20"/>
                <w:shd w:val="clear" w:color="auto" w:fill="FFFFFF"/>
              </w:rPr>
              <w:t xml:space="preserve">. Iepriekšminētais pasākums tiks īstenots </w:t>
            </w:r>
            <w:r w:rsidRPr="00B631E4">
              <w:rPr>
                <w:rFonts w:ascii="Times New Roman" w:eastAsia="Times New Roman" w:hAnsi="Times New Roman" w:cs="Times New Roman"/>
                <w:sz w:val="20"/>
                <w:szCs w:val="20"/>
                <w:shd w:val="clear" w:color="auto" w:fill="FFFFFF"/>
                <w:lang w:eastAsia="lv-LV" w:bidi="lv-LV"/>
              </w:rPr>
              <w:t xml:space="preserve">apakšprogrammas 33.17.00 “Neatliekamā medicīniskās palīdzības nodrošināšana stacionārās ārstniecības iestādēs” ietvaros. </w:t>
            </w:r>
            <w:r w:rsidRPr="00B631E4">
              <w:rPr>
                <w:rFonts w:ascii="Times New Roman" w:hAnsi="Times New Roman" w:cs="Times New Roman"/>
                <w:shd w:val="clear" w:color="auto" w:fill="FFFFFF"/>
                <w:lang w:bidi="lv-LV"/>
              </w:rPr>
              <w:t xml:space="preserve">Arī turpmākajos gados tiks raksta līdzekļu ekonomija no pakalpojumu programmas “Krūšu aortas </w:t>
            </w:r>
            <w:proofErr w:type="spellStart"/>
            <w:r w:rsidRPr="00B631E4">
              <w:rPr>
                <w:rFonts w:ascii="Times New Roman" w:hAnsi="Times New Roman" w:cs="Times New Roman"/>
                <w:shd w:val="clear" w:color="auto" w:fill="FFFFFF"/>
                <w:lang w:bidi="lv-LV"/>
              </w:rPr>
              <w:t>endoprotezēšana</w:t>
            </w:r>
            <w:proofErr w:type="spellEnd"/>
            <w:r w:rsidRPr="00B631E4">
              <w:rPr>
                <w:rFonts w:ascii="Times New Roman" w:hAnsi="Times New Roman" w:cs="Times New Roman"/>
                <w:shd w:val="clear" w:color="auto" w:fill="FFFFFF"/>
                <w:lang w:bidi="lv-LV"/>
              </w:rPr>
              <w:t xml:space="preserve">”.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hd w:val="clear" w:color="auto" w:fill="FFFFFF"/>
                <w:lang w:bidi="lv-LV"/>
              </w:rPr>
            </w:pPr>
          </w:p>
          <w:p w:rsidR="007A300C" w:rsidRPr="00B631E4" w:rsidRDefault="007A300C" w:rsidP="003B74B7">
            <w:pPr>
              <w:spacing w:after="0" w:line="240" w:lineRule="auto"/>
              <w:jc w:val="both"/>
              <w:rPr>
                <w:rFonts w:ascii="Times New Roman" w:eastAsia="Calibri" w:hAnsi="Times New Roman" w:cs="Times New Roman"/>
                <w:bCs/>
              </w:rPr>
            </w:pPr>
            <w:r w:rsidRPr="00B631E4">
              <w:rPr>
                <w:rFonts w:ascii="Times New Roman" w:hAnsi="Times New Roman" w:cs="Times New Roman"/>
                <w:b/>
                <w:sz w:val="20"/>
                <w:szCs w:val="20"/>
                <w:shd w:val="clear" w:color="auto" w:fill="FFFFFF"/>
                <w:lang w:bidi="lv-LV"/>
              </w:rPr>
              <w:t>19</w:t>
            </w:r>
            <w:r w:rsidRPr="00B631E4">
              <w:rPr>
                <w:rFonts w:ascii="Times New Roman" w:hAnsi="Times New Roman" w:cs="Times New Roman"/>
                <w:sz w:val="20"/>
                <w:szCs w:val="20"/>
                <w:shd w:val="clear" w:color="auto" w:fill="FFFFFF"/>
                <w:lang w:bidi="lv-LV"/>
              </w:rPr>
              <w:t xml:space="preserve">.Noteikumu projekta 6.pielikuma 2.10.8. punkts un 2.18.7.1. paredz divu jaunu iezīmēto pakalpojumu programmu izveidošanu “Mikroķirurģija” un “Mikroķirurģija bērniem (ģenētika)” ar gadījuma apmaksas tarifu (“Mikroķirurģija” ar tarifu 1 927.23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par gadījumu, 9 mēnešos nodrošinot pakalpojumus 1138 pacientiem, “Mikroķirurģija bērniem” ar tarifu 2 416.67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par gadījumu, 9 mēnešos nodrošinot pakalpojumus 29 pacientiem), izpildes nodrošinājumu deleģējot SIA “Rīgas Austrumu klīniskā universitātes slimnīca”, VISA “Traumatoloģijas un ortopēdijas slimnīca” un VSIA “Bērnu klīniskā universitātes slimnīca”, kopā radot ietekmi </w:t>
            </w:r>
            <w:r w:rsidRPr="00B631E4">
              <w:rPr>
                <w:rFonts w:ascii="Times New Roman" w:hAnsi="Times New Roman" w:cs="Times New Roman"/>
                <w:b/>
                <w:sz w:val="28"/>
                <w:szCs w:val="28"/>
                <w:shd w:val="clear" w:color="auto" w:fill="FFFFFF"/>
                <w:lang w:bidi="lv-LV"/>
              </w:rPr>
              <w:t xml:space="preserve">2 263 271 </w:t>
            </w:r>
            <w:proofErr w:type="spellStart"/>
            <w:r w:rsidRPr="00B631E4">
              <w:rPr>
                <w:rFonts w:ascii="Times New Roman" w:hAnsi="Times New Roman" w:cs="Times New Roman"/>
                <w:b/>
                <w:sz w:val="28"/>
                <w:szCs w:val="28"/>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t.sk VSIA “Rīgas Austrumu klīniskā universitātes slimnīca” ar ietekmi 1 941 791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VSIA “Bērnu klīniskā universitātes </w:t>
            </w:r>
            <w:proofErr w:type="spellStart"/>
            <w:r w:rsidRPr="00B631E4">
              <w:rPr>
                <w:rFonts w:ascii="Times New Roman" w:hAnsi="Times New Roman" w:cs="Times New Roman"/>
                <w:sz w:val="20"/>
                <w:szCs w:val="20"/>
                <w:shd w:val="clear" w:color="auto" w:fill="FFFFFF"/>
                <w:lang w:bidi="lv-LV"/>
              </w:rPr>
              <w:t>slimnica</w:t>
            </w:r>
            <w:proofErr w:type="spellEnd"/>
            <w:r w:rsidRPr="00B631E4">
              <w:rPr>
                <w:rFonts w:ascii="Times New Roman" w:hAnsi="Times New Roman" w:cs="Times New Roman"/>
                <w:sz w:val="20"/>
                <w:szCs w:val="20"/>
                <w:shd w:val="clear" w:color="auto" w:fill="FFFFFF"/>
                <w:lang w:bidi="lv-LV"/>
              </w:rPr>
              <w:t xml:space="preserve">” ar ietekmi 151 884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un VSIA “Traumatoloģijas un ortopēdijas slimnīca” 169 596 </w:t>
            </w:r>
            <w:proofErr w:type="spellStart"/>
            <w:r w:rsidRPr="00B631E4">
              <w:rPr>
                <w:rFonts w:ascii="Times New Roman" w:hAnsi="Times New Roman" w:cs="Times New Roman"/>
                <w:sz w:val="20"/>
                <w:szCs w:val="20"/>
                <w:shd w:val="clear" w:color="auto" w:fill="FFFFFF"/>
                <w:lang w:bidi="lv-LV"/>
              </w:rPr>
              <w:t>euro</w:t>
            </w:r>
            <w:proofErr w:type="spellEnd"/>
            <w:r w:rsidRPr="00B631E4">
              <w:rPr>
                <w:rFonts w:ascii="Times New Roman" w:hAnsi="Times New Roman" w:cs="Times New Roman"/>
                <w:sz w:val="20"/>
                <w:szCs w:val="20"/>
                <w:shd w:val="clear" w:color="auto" w:fill="FFFFFF"/>
                <w:lang w:bidi="lv-LV"/>
              </w:rPr>
              <w:t xml:space="preserve">. Pasākums tiks īstenots, finansējumu pārvirzot no DRG pakalpojumu programmu apmaksai paredzētā fiksētā maksājuma un DRG pakalpojumu programmu ieviešanas maksājuma, no DRG pakalpoju klāsta svītrojot pakalpojumu programmas “Mikroķirurģija pieaugušajiem” un “Mikroķirurģija bērniem”. Iepriekšminēto pasākumu plānots </w:t>
            </w:r>
            <w:r w:rsidRPr="00B631E4">
              <w:rPr>
                <w:rFonts w:ascii="Times New Roman" w:hAnsi="Times New Roman" w:cs="Times New Roman"/>
                <w:sz w:val="20"/>
                <w:szCs w:val="20"/>
                <w:shd w:val="clear" w:color="auto" w:fill="FFFFFF"/>
              </w:rPr>
              <w:t xml:space="preserve">īstenots </w:t>
            </w:r>
            <w:r w:rsidRPr="00B631E4">
              <w:rPr>
                <w:rFonts w:ascii="Times New Roman" w:eastAsia="Times New Roman" w:hAnsi="Times New Roman" w:cs="Times New Roman"/>
                <w:sz w:val="20"/>
                <w:szCs w:val="20"/>
                <w:shd w:val="clear" w:color="auto" w:fill="FFFFFF"/>
                <w:lang w:eastAsia="lv-LV" w:bidi="lv-LV"/>
              </w:rPr>
              <w:t xml:space="preserve">apakšprogrammas 33.17.00 “Neatliekamā medicīniskās palīdzības nodrošināšana stacionārās ārstniecības iestādēs” ietvaros.  </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lang w:bidi="lv-LV"/>
              </w:rPr>
            </w:pP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hd w:val="clear" w:color="auto" w:fill="FFFFFF"/>
                <w:lang w:bidi="lv-LV"/>
              </w:rPr>
            </w:pPr>
          </w:p>
          <w:p w:rsidR="007A300C" w:rsidRPr="00B631E4" w:rsidRDefault="007A300C" w:rsidP="003B74B7">
            <w:pPr>
              <w:spacing w:after="0" w:line="240" w:lineRule="auto"/>
              <w:jc w:val="both"/>
              <w:rPr>
                <w:rFonts w:ascii="Times New Roman" w:hAnsi="Times New Roman" w:cs="Times New Roman"/>
                <w:b/>
                <w:i/>
                <w:sz w:val="20"/>
                <w:szCs w:val="20"/>
              </w:rPr>
            </w:pPr>
            <w:r w:rsidRPr="00B631E4">
              <w:rPr>
                <w:rFonts w:ascii="Times New Roman" w:hAnsi="Times New Roman" w:cs="Times New Roman"/>
                <w:sz w:val="20"/>
                <w:szCs w:val="20"/>
              </w:rPr>
              <w:t>Kopumā iepriekšminēto pasākumu īstenošanai 2020.gadā un turpmāk ik gadu pavisam kopā ir nepieciešamais finansējums ir</w:t>
            </w:r>
            <w:r w:rsidRPr="00B631E4">
              <w:rPr>
                <w:rFonts w:ascii="Times New Roman" w:hAnsi="Times New Roman" w:cs="Times New Roman"/>
                <w:sz w:val="24"/>
                <w:szCs w:val="24"/>
              </w:rPr>
              <w:t xml:space="preserve"> </w:t>
            </w:r>
            <w:r w:rsidRPr="00B631E4">
              <w:rPr>
                <w:rFonts w:ascii="Times New Roman" w:hAnsi="Times New Roman" w:cs="Times New Roman"/>
                <w:b/>
                <w:sz w:val="28"/>
                <w:szCs w:val="28"/>
              </w:rPr>
              <w:t xml:space="preserve">22 931 622 </w:t>
            </w:r>
            <w:proofErr w:type="spellStart"/>
            <w:r w:rsidRPr="00B631E4">
              <w:rPr>
                <w:rFonts w:ascii="Times New Roman" w:hAnsi="Times New Roman" w:cs="Times New Roman"/>
                <w:b/>
                <w:i/>
                <w:sz w:val="28"/>
                <w:szCs w:val="28"/>
              </w:rPr>
              <w:t>euro</w:t>
            </w:r>
            <w:proofErr w:type="spellEnd"/>
            <w:r w:rsidRPr="00B631E4">
              <w:rPr>
                <w:rFonts w:ascii="Times New Roman" w:hAnsi="Times New Roman" w:cs="Times New Roman"/>
                <w:b/>
                <w:i/>
                <w:sz w:val="28"/>
                <w:szCs w:val="28"/>
              </w:rPr>
              <w:t xml:space="preserve"> </w:t>
            </w:r>
            <w:r w:rsidRPr="00B631E4">
              <w:rPr>
                <w:rFonts w:ascii="Times New Roman" w:hAnsi="Times New Roman" w:cs="Times New Roman"/>
                <w:sz w:val="20"/>
                <w:szCs w:val="20"/>
              </w:rPr>
              <w:t>(no tiem pasākumiem Nr.1 – Nr.13</w:t>
            </w:r>
            <w:r w:rsidRPr="00B631E4">
              <w:rPr>
                <w:rFonts w:ascii="Times New Roman" w:eastAsia="Calibri" w:hAnsi="Times New Roman" w:cs="Times New Roman"/>
                <w:bCs/>
                <w:i/>
                <w:sz w:val="20"/>
                <w:szCs w:val="20"/>
              </w:rPr>
              <w:t xml:space="preserve"> </w:t>
            </w:r>
            <w:r w:rsidRPr="00B631E4">
              <w:rPr>
                <w:rFonts w:ascii="Times New Roman" w:eastAsia="Calibri" w:hAnsi="Times New Roman" w:cs="Times New Roman"/>
                <w:bCs/>
                <w:sz w:val="20"/>
                <w:szCs w:val="20"/>
              </w:rPr>
              <w:t xml:space="preserve">budžeta resora “74. Gadskārtējā valsts budžeta izpildes procesā pārdalāmais finansējums” 08.00.00 programmā “Veselības aprūpes sistēmas reformas ieviešanas finansējums” – 20 590 019 </w:t>
            </w:r>
            <w:proofErr w:type="spellStart"/>
            <w:r w:rsidRPr="00B631E4">
              <w:rPr>
                <w:rFonts w:ascii="Times New Roman" w:eastAsia="Calibri" w:hAnsi="Times New Roman" w:cs="Times New Roman"/>
                <w:bCs/>
                <w:sz w:val="20"/>
                <w:szCs w:val="20"/>
              </w:rPr>
              <w:t>euro</w:t>
            </w:r>
            <w:proofErr w:type="spellEnd"/>
            <w:r w:rsidRPr="00B631E4">
              <w:rPr>
                <w:rFonts w:ascii="Times New Roman" w:eastAsia="Calibri" w:hAnsi="Times New Roman" w:cs="Times New Roman"/>
                <w:bCs/>
                <w:sz w:val="20"/>
                <w:szCs w:val="20"/>
              </w:rPr>
              <w:t xml:space="preserve"> un pasākumiem Nr.14 – Nr.19 Veselības ministrijai piešķirtais valsts budžeta līdzekļu finansējums – 2 341 603 </w:t>
            </w:r>
            <w:proofErr w:type="spellStart"/>
            <w:r w:rsidRPr="00B631E4">
              <w:rPr>
                <w:rFonts w:ascii="Times New Roman" w:eastAsia="Calibri" w:hAnsi="Times New Roman" w:cs="Times New Roman"/>
                <w:bCs/>
                <w:sz w:val="20"/>
                <w:szCs w:val="20"/>
              </w:rPr>
              <w:t>euro</w:t>
            </w:r>
            <w:proofErr w:type="spellEnd"/>
            <w:r w:rsidRPr="00B631E4">
              <w:rPr>
                <w:rFonts w:ascii="Times New Roman" w:eastAsia="Calibri" w:hAnsi="Times New Roman" w:cs="Times New Roman"/>
                <w:bCs/>
                <w:sz w:val="20"/>
                <w:szCs w:val="20"/>
              </w:rPr>
              <w:t>)</w:t>
            </w:r>
            <w:r w:rsidRPr="00B631E4">
              <w:rPr>
                <w:rFonts w:ascii="Times New Roman" w:hAnsi="Times New Roman" w:cs="Times New Roman"/>
                <w:b/>
                <w:i/>
                <w:sz w:val="20"/>
                <w:szCs w:val="20"/>
              </w:rPr>
              <w:t>.</w:t>
            </w:r>
          </w:p>
          <w:p w:rsidR="007A300C" w:rsidRPr="00B631E4" w:rsidRDefault="007A300C" w:rsidP="003B74B7">
            <w:pPr>
              <w:keepLines/>
              <w:autoSpaceDE w:val="0"/>
              <w:autoSpaceDN w:val="0"/>
              <w:adjustRightInd w:val="0"/>
              <w:spacing w:after="0" w:line="240" w:lineRule="auto"/>
              <w:jc w:val="both"/>
              <w:rPr>
                <w:rFonts w:ascii="Times New Roman" w:hAnsi="Times New Roman" w:cs="Times New Roman"/>
                <w:sz w:val="20"/>
                <w:szCs w:val="20"/>
                <w:shd w:val="clear" w:color="auto" w:fill="FFFFFF"/>
              </w:rPr>
            </w:pPr>
          </w:p>
          <w:p w:rsidR="007A300C" w:rsidRPr="00B631E4" w:rsidRDefault="007A300C" w:rsidP="003B74B7">
            <w:pPr>
              <w:spacing w:after="0" w:line="240" w:lineRule="auto"/>
              <w:jc w:val="both"/>
              <w:rPr>
                <w:rFonts w:ascii="Times New Roman" w:eastAsia="Times New Roman" w:hAnsi="Times New Roman" w:cs="Times New Roman"/>
                <w:shd w:val="clear" w:color="auto" w:fill="FFFFFF"/>
                <w:lang w:eastAsia="lv-LV" w:bidi="lv-LV"/>
              </w:rPr>
            </w:pPr>
          </w:p>
        </w:tc>
      </w:tr>
      <w:tr w:rsidR="00B631E4" w:rsidRPr="00B631E4" w:rsidTr="003B74B7">
        <w:trPr>
          <w:gridAfter w:val="1"/>
          <w:wAfter w:w="3" w:type="pct"/>
          <w:trHeight w:val="643"/>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4370" w:type="pct"/>
            <w:gridSpan w:val="9"/>
            <w:vMerge/>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pStyle w:val="tvhtml"/>
              <w:spacing w:before="0" w:beforeAutospacing="0" w:after="0" w:afterAutospacing="0"/>
              <w:jc w:val="both"/>
              <w:rPr>
                <w:noProof/>
                <w:sz w:val="20"/>
                <w:szCs w:val="20"/>
              </w:rPr>
            </w:pPr>
          </w:p>
        </w:tc>
      </w:tr>
      <w:tr w:rsidR="00B631E4" w:rsidRPr="00B631E4" w:rsidTr="003B74B7">
        <w:trPr>
          <w:gridAfter w:val="1"/>
          <w:wAfter w:w="3" w:type="pct"/>
          <w:trHeight w:val="643"/>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4370" w:type="pct"/>
            <w:gridSpan w:val="9"/>
            <w:vMerge/>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widowControl w:val="0"/>
              <w:spacing w:after="0" w:line="240" w:lineRule="auto"/>
              <w:jc w:val="both"/>
              <w:rPr>
                <w:rFonts w:ascii="Times New Roman" w:hAnsi="Times New Roman" w:cs="Times New Roman"/>
                <w:noProof/>
              </w:rPr>
            </w:pPr>
          </w:p>
        </w:tc>
      </w:tr>
      <w:tr w:rsidR="00B631E4" w:rsidRPr="00B631E4" w:rsidTr="003B74B7">
        <w:trPr>
          <w:gridAfter w:val="1"/>
          <w:wAfter w:w="3" w:type="pct"/>
          <w:trHeight w:val="643"/>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4370" w:type="pct"/>
            <w:gridSpan w:val="9"/>
            <w:vMerge/>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widowControl w:val="0"/>
              <w:spacing w:after="0" w:line="240" w:lineRule="auto"/>
              <w:jc w:val="both"/>
              <w:rPr>
                <w:rFonts w:ascii="Times New Roman" w:hAnsi="Times New Roman" w:cs="Times New Roman"/>
                <w:noProof/>
              </w:rPr>
            </w:pPr>
          </w:p>
        </w:tc>
      </w:tr>
      <w:tr w:rsidR="00B631E4" w:rsidRPr="00B631E4" w:rsidTr="003B74B7">
        <w:trPr>
          <w:gridAfter w:val="1"/>
          <w:wAfter w:w="3" w:type="pct"/>
          <w:tblCellSpacing w:w="15" w:type="dxa"/>
        </w:trPr>
        <w:tc>
          <w:tcPr>
            <w:tcW w:w="564" w:type="pct"/>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p>
        </w:tc>
        <w:tc>
          <w:tcPr>
            <w:tcW w:w="4370" w:type="pct"/>
            <w:gridSpan w:val="9"/>
            <w:vMerge/>
            <w:tcBorders>
              <w:top w:val="outset" w:sz="6" w:space="0" w:color="auto"/>
              <w:left w:val="outset" w:sz="6" w:space="0" w:color="auto"/>
              <w:bottom w:val="outset" w:sz="6" w:space="0" w:color="auto"/>
              <w:right w:val="outset" w:sz="6" w:space="0" w:color="auto"/>
            </w:tcBorders>
            <w:vAlign w:val="center"/>
          </w:tcPr>
          <w:p w:rsidR="007A300C" w:rsidRPr="00B631E4" w:rsidRDefault="007A300C" w:rsidP="003B74B7">
            <w:pPr>
              <w:spacing w:after="0" w:line="240" w:lineRule="auto"/>
              <w:rPr>
                <w:rFonts w:ascii="Times New Roman" w:eastAsia="Times New Roman" w:hAnsi="Times New Roman" w:cs="Times New Roman"/>
                <w:iCs/>
                <w:sz w:val="24"/>
                <w:szCs w:val="24"/>
                <w:lang w:eastAsia="lv-LV"/>
              </w:rPr>
            </w:pPr>
          </w:p>
        </w:tc>
      </w:tr>
      <w:tr w:rsidR="00B631E4" w:rsidRPr="00B631E4" w:rsidTr="003B74B7">
        <w:trPr>
          <w:gridAfter w:val="1"/>
          <w:wAfter w:w="3" w:type="pct"/>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6.1. detalizēts ieņēmumu aprēķins</w:t>
            </w:r>
          </w:p>
        </w:tc>
        <w:tc>
          <w:tcPr>
            <w:tcW w:w="4370" w:type="pct"/>
            <w:gridSpan w:val="9"/>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4"/>
                <w:szCs w:val="24"/>
                <w:lang w:eastAsia="lv-LV"/>
              </w:rPr>
            </w:pPr>
          </w:p>
        </w:tc>
      </w:tr>
      <w:tr w:rsidR="00B631E4" w:rsidRPr="00B631E4" w:rsidTr="003B74B7">
        <w:trPr>
          <w:gridAfter w:val="1"/>
          <w:wAfter w:w="3" w:type="pct"/>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6.2. detalizēts izdevumu aprēķins</w:t>
            </w:r>
          </w:p>
        </w:tc>
        <w:tc>
          <w:tcPr>
            <w:tcW w:w="4370" w:type="pct"/>
            <w:gridSpan w:val="9"/>
            <w:vMerge/>
            <w:tcBorders>
              <w:top w:val="outset" w:sz="6" w:space="0" w:color="auto"/>
              <w:left w:val="outset" w:sz="6" w:space="0" w:color="auto"/>
              <w:bottom w:val="outset" w:sz="6" w:space="0" w:color="auto"/>
              <w:right w:val="outset" w:sz="6" w:space="0" w:color="auto"/>
            </w:tcBorders>
            <w:vAlign w:val="center"/>
            <w:hideMark/>
          </w:tcPr>
          <w:p w:rsidR="007A300C" w:rsidRPr="00B631E4" w:rsidRDefault="007A300C" w:rsidP="003B74B7">
            <w:pPr>
              <w:spacing w:after="0" w:line="240" w:lineRule="auto"/>
              <w:rPr>
                <w:rFonts w:ascii="Times New Roman" w:eastAsia="Times New Roman" w:hAnsi="Times New Roman" w:cs="Times New Roman"/>
                <w:iCs/>
                <w:sz w:val="24"/>
                <w:szCs w:val="24"/>
                <w:lang w:eastAsia="lv-LV"/>
              </w:rPr>
            </w:pPr>
          </w:p>
        </w:tc>
      </w:tr>
      <w:tr w:rsidR="00B631E4" w:rsidRPr="00B631E4" w:rsidTr="003B74B7">
        <w:trPr>
          <w:gridAfter w:val="1"/>
          <w:wAfter w:w="3" w:type="pct"/>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7. Amata vietu skaita izmaiņas</w:t>
            </w:r>
          </w:p>
        </w:tc>
        <w:tc>
          <w:tcPr>
            <w:tcW w:w="4370" w:type="pct"/>
            <w:gridSpan w:val="9"/>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rPr>
                <w:rFonts w:ascii="Times New Roman" w:eastAsia="Times New Roman" w:hAnsi="Times New Roman" w:cs="Times New Roman"/>
                <w:iCs/>
                <w:sz w:val="24"/>
                <w:szCs w:val="24"/>
                <w:lang w:eastAsia="lv-LV"/>
              </w:rPr>
            </w:pPr>
            <w:r w:rsidRPr="00B631E4">
              <w:rPr>
                <w:rFonts w:ascii="Times New Roman" w:eastAsia="Times New Roman" w:hAnsi="Times New Roman" w:cs="Times New Roman"/>
                <w:iCs/>
                <w:sz w:val="24"/>
                <w:szCs w:val="24"/>
                <w:lang w:eastAsia="lv-LV"/>
              </w:rPr>
              <w:t>Nav</w:t>
            </w:r>
          </w:p>
        </w:tc>
      </w:tr>
      <w:tr w:rsidR="00B631E4" w:rsidRPr="00B631E4" w:rsidTr="003B74B7">
        <w:trPr>
          <w:gridAfter w:val="1"/>
          <w:wAfter w:w="3" w:type="pct"/>
          <w:trHeight w:val="525"/>
          <w:tblCellSpacing w:w="15" w:type="dxa"/>
        </w:trPr>
        <w:tc>
          <w:tcPr>
            <w:tcW w:w="564" w:type="pct"/>
            <w:tcBorders>
              <w:top w:val="outset" w:sz="6" w:space="0" w:color="auto"/>
              <w:left w:val="outset" w:sz="6" w:space="0" w:color="auto"/>
              <w:bottom w:val="outset" w:sz="6" w:space="0" w:color="auto"/>
              <w:right w:val="outset" w:sz="6" w:space="0" w:color="auto"/>
            </w:tcBorders>
            <w:hideMark/>
          </w:tcPr>
          <w:p w:rsidR="007A300C" w:rsidRPr="00B631E4" w:rsidRDefault="007A300C" w:rsidP="003B74B7">
            <w:pPr>
              <w:spacing w:after="0" w:line="240" w:lineRule="auto"/>
              <w:rPr>
                <w:rFonts w:ascii="Times New Roman" w:eastAsia="Times New Roman" w:hAnsi="Times New Roman" w:cs="Times New Roman"/>
                <w:iCs/>
                <w:sz w:val="20"/>
                <w:szCs w:val="20"/>
                <w:lang w:eastAsia="lv-LV"/>
              </w:rPr>
            </w:pPr>
            <w:r w:rsidRPr="00B631E4">
              <w:rPr>
                <w:rFonts w:ascii="Times New Roman" w:eastAsia="Times New Roman" w:hAnsi="Times New Roman" w:cs="Times New Roman"/>
                <w:iCs/>
                <w:sz w:val="20"/>
                <w:szCs w:val="20"/>
                <w:lang w:eastAsia="lv-LV"/>
              </w:rPr>
              <w:t>8. Cita informācija</w:t>
            </w:r>
          </w:p>
        </w:tc>
        <w:tc>
          <w:tcPr>
            <w:tcW w:w="4370" w:type="pct"/>
            <w:gridSpan w:val="9"/>
            <w:tcBorders>
              <w:top w:val="outset" w:sz="6" w:space="0" w:color="auto"/>
              <w:left w:val="outset" w:sz="6" w:space="0" w:color="auto"/>
              <w:bottom w:val="outset" w:sz="6" w:space="0" w:color="auto"/>
              <w:right w:val="outset" w:sz="6" w:space="0" w:color="auto"/>
            </w:tcBorders>
          </w:tcPr>
          <w:p w:rsidR="007A300C" w:rsidRPr="00B631E4" w:rsidRDefault="007A300C" w:rsidP="003B74B7">
            <w:pPr>
              <w:spacing w:after="0" w:line="240" w:lineRule="auto"/>
              <w:contextualSpacing/>
              <w:jc w:val="both"/>
              <w:rPr>
                <w:rFonts w:ascii="Times New Roman" w:eastAsia="Times New Roman" w:hAnsi="Times New Roman" w:cs="Times New Roman"/>
                <w:shd w:val="clear" w:color="auto" w:fill="FFFFFF"/>
                <w:lang w:eastAsia="lv-LV" w:bidi="lv-LV"/>
              </w:rPr>
            </w:pPr>
            <w:r w:rsidRPr="00B631E4">
              <w:rPr>
                <w:rFonts w:ascii="Times New Roman" w:eastAsia="Times New Roman" w:hAnsi="Times New Roman" w:cs="Times New Roman"/>
                <w:shd w:val="clear" w:color="auto" w:fill="FFFFFF"/>
                <w:lang w:eastAsia="lv-LV" w:bidi="lv-LV"/>
              </w:rPr>
              <w:t>Nav</w:t>
            </w:r>
          </w:p>
        </w:tc>
      </w:tr>
    </w:tbl>
    <w:p w:rsidR="00F6557B" w:rsidRPr="00B631E4" w:rsidRDefault="00F6557B" w:rsidP="00F6557B">
      <w:pPr>
        <w:spacing w:after="0" w:line="240" w:lineRule="auto"/>
        <w:rPr>
          <w:rFonts w:ascii="Times New Roman" w:eastAsia="Times New Roman" w:hAnsi="Times New Roman" w:cs="Times New Roman"/>
          <w:iCs/>
          <w:sz w:val="24"/>
          <w:szCs w:val="24"/>
          <w:lang w:eastAsia="lv-LV"/>
        </w:rPr>
      </w:pPr>
    </w:p>
    <w:p w:rsidR="009A7222" w:rsidRPr="00B631E4" w:rsidRDefault="009A7222" w:rsidP="00F6557B">
      <w:pPr>
        <w:spacing w:after="0" w:line="240" w:lineRule="auto"/>
        <w:rPr>
          <w:rFonts w:ascii="Times New Roman" w:eastAsia="Times New Roman" w:hAnsi="Times New Roman" w:cs="Times New Roman"/>
          <w:iCs/>
          <w:sz w:val="24"/>
          <w:szCs w:val="24"/>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1"/>
        <w:gridCol w:w="2938"/>
        <w:gridCol w:w="5568"/>
      </w:tblGrid>
      <w:tr w:rsidR="00B631E4" w:rsidRPr="00B631E4" w:rsidTr="00F63A5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B631E4" w:rsidRDefault="00B66A09" w:rsidP="00535494">
            <w:pPr>
              <w:spacing w:after="0" w:line="240" w:lineRule="auto"/>
              <w:jc w:val="center"/>
              <w:rPr>
                <w:rFonts w:ascii="Times New Roman" w:eastAsia="Times New Roman" w:hAnsi="Times New Roman" w:cs="Times New Roman"/>
                <w:b/>
                <w:bCs/>
                <w:iCs/>
                <w:sz w:val="24"/>
                <w:szCs w:val="24"/>
                <w:lang w:eastAsia="lv-LV"/>
              </w:rPr>
            </w:pPr>
            <w:r w:rsidRPr="00B631E4">
              <w:rPr>
                <w:rFonts w:ascii="Times New Roman" w:eastAsia="Times New Roman" w:hAnsi="Times New Roman" w:cs="Times New Roman"/>
                <w:b/>
                <w:bCs/>
                <w:iCs/>
                <w:sz w:val="24"/>
                <w:szCs w:val="24"/>
                <w:lang w:eastAsia="lv-LV"/>
              </w:rPr>
              <w:t>IV. Tiesību akta projekta ietekme uz spēkā esošo tiesību normu sistēmu</w:t>
            </w:r>
          </w:p>
        </w:tc>
      </w:tr>
      <w:tr w:rsidR="00B631E4" w:rsidRPr="00B631E4" w:rsidTr="005D7DDF">
        <w:trPr>
          <w:tblCellSpacing w:w="15" w:type="dxa"/>
        </w:trPr>
        <w:tc>
          <w:tcPr>
            <w:tcW w:w="428" w:type="pct"/>
            <w:tcBorders>
              <w:top w:val="outset" w:sz="6" w:space="0" w:color="auto"/>
              <w:left w:val="outset" w:sz="6" w:space="0" w:color="auto"/>
              <w:bottom w:val="outset" w:sz="6" w:space="0" w:color="auto"/>
              <w:right w:val="outset" w:sz="6" w:space="0" w:color="auto"/>
            </w:tcBorders>
            <w:vAlign w:val="center"/>
            <w:hideMark/>
          </w:tcPr>
          <w:p w:rsidR="008D0B63" w:rsidRPr="00B631E4" w:rsidRDefault="008D0B63" w:rsidP="003E3F67">
            <w:pPr>
              <w:pStyle w:val="BodyTextIndent"/>
              <w:ind w:left="0"/>
              <w:jc w:val="center"/>
              <w:rPr>
                <w:rFonts w:ascii="Times New Roman" w:eastAsia="Times New Roman" w:hAnsi="Times New Roman" w:cs="Times New Roman"/>
                <w:bCs/>
                <w:iCs/>
                <w:sz w:val="28"/>
                <w:szCs w:val="28"/>
                <w:lang w:eastAsia="lv-LV"/>
              </w:rPr>
            </w:pPr>
            <w:r w:rsidRPr="00B631E4">
              <w:rPr>
                <w:rFonts w:ascii="Times New Roman" w:eastAsia="Times New Roman" w:hAnsi="Times New Roman" w:cs="Times New Roman"/>
                <w:bCs/>
                <w:iCs/>
                <w:sz w:val="24"/>
                <w:szCs w:val="24"/>
                <w:lang w:eastAsia="lv-LV"/>
              </w:rPr>
              <w:t>1</w:t>
            </w:r>
            <w:r w:rsidRPr="00B631E4">
              <w:rPr>
                <w:rFonts w:ascii="Times New Roman" w:eastAsia="Times New Roman" w:hAnsi="Times New Roman" w:cs="Times New Roman"/>
                <w:bCs/>
                <w:iCs/>
                <w:sz w:val="28"/>
                <w:szCs w:val="28"/>
                <w:lang w:eastAsia="lv-LV"/>
              </w:rPr>
              <w:t>.</w:t>
            </w:r>
          </w:p>
        </w:tc>
        <w:tc>
          <w:tcPr>
            <w:tcW w:w="1566" w:type="pct"/>
            <w:tcBorders>
              <w:top w:val="outset" w:sz="6" w:space="0" w:color="auto"/>
              <w:left w:val="outset" w:sz="6" w:space="0" w:color="auto"/>
              <w:bottom w:val="outset" w:sz="6" w:space="0" w:color="auto"/>
              <w:right w:val="outset" w:sz="6" w:space="0" w:color="auto"/>
            </w:tcBorders>
            <w:vAlign w:val="center"/>
          </w:tcPr>
          <w:p w:rsidR="008D0B63" w:rsidRPr="00B631E4" w:rsidRDefault="008D0B63" w:rsidP="008D0B63">
            <w:pPr>
              <w:pStyle w:val="BodyTextIndent"/>
              <w:ind w:left="0"/>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Saistītie tiesību aktu projekti</w:t>
            </w:r>
          </w:p>
        </w:tc>
        <w:tc>
          <w:tcPr>
            <w:tcW w:w="2942" w:type="pct"/>
            <w:tcBorders>
              <w:top w:val="outset" w:sz="6" w:space="0" w:color="auto"/>
              <w:left w:val="outset" w:sz="6" w:space="0" w:color="auto"/>
              <w:bottom w:val="outset" w:sz="6" w:space="0" w:color="auto"/>
              <w:right w:val="outset" w:sz="6" w:space="0" w:color="auto"/>
            </w:tcBorders>
            <w:vAlign w:val="center"/>
          </w:tcPr>
          <w:p w:rsidR="008D0B63" w:rsidRPr="00B631E4" w:rsidRDefault="005D0AF8" w:rsidP="00E41CB0">
            <w:pPr>
              <w:spacing w:after="0" w:line="240" w:lineRule="auto"/>
              <w:jc w:val="both"/>
              <w:rPr>
                <w:rFonts w:ascii="Times New Roman" w:eastAsia="Times New Roman" w:hAnsi="Times New Roman" w:cs="Times New Roman"/>
                <w:bCs/>
                <w:iCs/>
                <w:sz w:val="24"/>
                <w:szCs w:val="24"/>
                <w:lang w:eastAsia="lv-LV"/>
              </w:rPr>
            </w:pPr>
            <w:r w:rsidRPr="00B631E4">
              <w:rPr>
                <w:rFonts w:ascii="Times New Roman" w:hAnsi="Times New Roman" w:cs="Times New Roman"/>
                <w:noProof/>
                <w:sz w:val="24"/>
                <w:szCs w:val="24"/>
              </w:rPr>
              <w:t xml:space="preserve">Grozījumi Ministru kabineta </w:t>
            </w:r>
            <w:r w:rsidR="00E41CB0" w:rsidRPr="00B631E4">
              <w:rPr>
                <w:rFonts w:ascii="Times New Roman" w:hAnsi="Times New Roman" w:cs="Times New Roman"/>
                <w:noProof/>
                <w:sz w:val="24"/>
                <w:szCs w:val="24"/>
              </w:rPr>
              <w:t>2005.gada 8.marta noteikumos Nr.175 “Recepšu veidlapu izgatavošanas un uzglabāšanas, kā arī recepšu izrakstīšanas un uzglabāšanas noteikumi”</w:t>
            </w:r>
            <w:r w:rsidRPr="00B631E4">
              <w:rPr>
                <w:rFonts w:ascii="Times New Roman" w:hAnsi="Times New Roman" w:cs="Times New Roman"/>
                <w:noProof/>
                <w:sz w:val="24"/>
                <w:szCs w:val="24"/>
              </w:rPr>
              <w:t>, lai noteiktu nosacījumus pie kādiem ārsta palīgs un māsa var izrakstīt recepti.</w:t>
            </w:r>
            <w:r w:rsidR="00E41CB0" w:rsidRPr="00B631E4">
              <w:rPr>
                <w:rFonts w:ascii="Times New Roman" w:hAnsi="Times New Roman" w:cs="Times New Roman"/>
                <w:noProof/>
                <w:sz w:val="24"/>
                <w:szCs w:val="24"/>
              </w:rPr>
              <w:t xml:space="preserve"> </w:t>
            </w:r>
          </w:p>
        </w:tc>
      </w:tr>
      <w:tr w:rsidR="00B631E4" w:rsidRPr="00B631E4" w:rsidTr="005D7DDF">
        <w:trPr>
          <w:tblCellSpacing w:w="15" w:type="dxa"/>
        </w:trPr>
        <w:tc>
          <w:tcPr>
            <w:tcW w:w="428" w:type="pct"/>
            <w:tcBorders>
              <w:top w:val="outset" w:sz="6" w:space="0" w:color="auto"/>
              <w:left w:val="outset" w:sz="6" w:space="0" w:color="auto"/>
              <w:bottom w:val="outset" w:sz="6" w:space="0" w:color="auto"/>
              <w:right w:val="outset" w:sz="6" w:space="0" w:color="auto"/>
            </w:tcBorders>
            <w:vAlign w:val="center"/>
          </w:tcPr>
          <w:p w:rsidR="00AD22CC" w:rsidRPr="00B631E4" w:rsidRDefault="008D0B63" w:rsidP="003E3F67">
            <w:pPr>
              <w:pStyle w:val="BodyTextIndent"/>
              <w:ind w:left="0"/>
              <w:jc w:val="center"/>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2.</w:t>
            </w:r>
          </w:p>
        </w:tc>
        <w:tc>
          <w:tcPr>
            <w:tcW w:w="1566" w:type="pct"/>
            <w:tcBorders>
              <w:top w:val="outset" w:sz="6" w:space="0" w:color="auto"/>
              <w:left w:val="outset" w:sz="6" w:space="0" w:color="auto"/>
              <w:bottom w:val="outset" w:sz="6" w:space="0" w:color="auto"/>
              <w:right w:val="outset" w:sz="6" w:space="0" w:color="auto"/>
            </w:tcBorders>
            <w:vAlign w:val="center"/>
          </w:tcPr>
          <w:p w:rsidR="00AD22CC" w:rsidRPr="00B631E4" w:rsidRDefault="008D0B63" w:rsidP="008D0B63">
            <w:pPr>
              <w:pStyle w:val="BodyTextIndent"/>
              <w:ind w:left="0"/>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Atbildīgā institūcija</w:t>
            </w:r>
          </w:p>
        </w:tc>
        <w:tc>
          <w:tcPr>
            <w:tcW w:w="2942" w:type="pct"/>
            <w:tcBorders>
              <w:top w:val="outset" w:sz="6" w:space="0" w:color="auto"/>
              <w:left w:val="outset" w:sz="6" w:space="0" w:color="auto"/>
              <w:bottom w:val="outset" w:sz="6" w:space="0" w:color="auto"/>
              <w:right w:val="outset" w:sz="6" w:space="0" w:color="auto"/>
            </w:tcBorders>
            <w:vAlign w:val="center"/>
          </w:tcPr>
          <w:p w:rsidR="00AD22CC" w:rsidRPr="00B631E4" w:rsidRDefault="008D0B63" w:rsidP="008D0B63">
            <w:pPr>
              <w:pStyle w:val="BodyTextIndent"/>
              <w:ind w:left="0"/>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Veselības ministrija</w:t>
            </w:r>
          </w:p>
        </w:tc>
      </w:tr>
      <w:tr w:rsidR="00B631E4" w:rsidRPr="00B631E4" w:rsidTr="005D7DDF">
        <w:trPr>
          <w:tblCellSpacing w:w="15" w:type="dxa"/>
        </w:trPr>
        <w:tc>
          <w:tcPr>
            <w:tcW w:w="428" w:type="pct"/>
            <w:tcBorders>
              <w:top w:val="outset" w:sz="6" w:space="0" w:color="auto"/>
              <w:left w:val="outset" w:sz="6" w:space="0" w:color="auto"/>
              <w:bottom w:val="outset" w:sz="6" w:space="0" w:color="auto"/>
              <w:right w:val="outset" w:sz="6" w:space="0" w:color="auto"/>
            </w:tcBorders>
            <w:vAlign w:val="center"/>
          </w:tcPr>
          <w:p w:rsidR="00AD22CC" w:rsidRPr="00B631E4" w:rsidRDefault="008D0B63" w:rsidP="003E3F67">
            <w:pPr>
              <w:pStyle w:val="BodyTextIndent"/>
              <w:ind w:left="0"/>
              <w:jc w:val="center"/>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3.</w:t>
            </w:r>
          </w:p>
        </w:tc>
        <w:tc>
          <w:tcPr>
            <w:tcW w:w="1566" w:type="pct"/>
            <w:tcBorders>
              <w:top w:val="outset" w:sz="6" w:space="0" w:color="auto"/>
              <w:left w:val="outset" w:sz="6" w:space="0" w:color="auto"/>
              <w:bottom w:val="outset" w:sz="6" w:space="0" w:color="auto"/>
              <w:right w:val="outset" w:sz="6" w:space="0" w:color="auto"/>
            </w:tcBorders>
            <w:vAlign w:val="center"/>
          </w:tcPr>
          <w:p w:rsidR="00AD22CC" w:rsidRPr="00B631E4" w:rsidRDefault="008D0B63" w:rsidP="008D0B63">
            <w:pPr>
              <w:pStyle w:val="BodyTextIndent"/>
              <w:ind w:left="0"/>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Cita informācija</w:t>
            </w:r>
          </w:p>
        </w:tc>
        <w:tc>
          <w:tcPr>
            <w:tcW w:w="2942" w:type="pct"/>
            <w:tcBorders>
              <w:top w:val="outset" w:sz="6" w:space="0" w:color="auto"/>
              <w:left w:val="outset" w:sz="6" w:space="0" w:color="auto"/>
              <w:bottom w:val="outset" w:sz="6" w:space="0" w:color="auto"/>
              <w:right w:val="outset" w:sz="6" w:space="0" w:color="auto"/>
            </w:tcBorders>
            <w:vAlign w:val="center"/>
          </w:tcPr>
          <w:p w:rsidR="00AD22CC" w:rsidRPr="00B631E4" w:rsidRDefault="00E41CB0" w:rsidP="00D741AF">
            <w:pPr>
              <w:pStyle w:val="BodyTextIndent"/>
              <w:ind w:left="0"/>
              <w:rPr>
                <w:rFonts w:ascii="Times New Roman" w:eastAsia="Times New Roman" w:hAnsi="Times New Roman" w:cs="Times New Roman"/>
                <w:bCs/>
                <w:iCs/>
                <w:sz w:val="24"/>
                <w:szCs w:val="24"/>
                <w:lang w:eastAsia="lv-LV"/>
              </w:rPr>
            </w:pPr>
            <w:r w:rsidRPr="00B631E4">
              <w:rPr>
                <w:rFonts w:ascii="Times New Roman" w:eastAsia="Times New Roman" w:hAnsi="Times New Roman" w:cs="Times New Roman"/>
                <w:bCs/>
                <w:iCs/>
                <w:sz w:val="24"/>
                <w:szCs w:val="24"/>
                <w:lang w:eastAsia="lv-LV"/>
              </w:rPr>
              <w:t>Nav</w:t>
            </w:r>
          </w:p>
        </w:tc>
      </w:tr>
    </w:tbl>
    <w:p w:rsidR="00B66A09" w:rsidRPr="00B631E4" w:rsidRDefault="00B66A09" w:rsidP="00B66A09">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  </w:t>
      </w:r>
    </w:p>
    <w:p w:rsidR="009A7222" w:rsidRPr="00B631E4" w:rsidRDefault="009A7222" w:rsidP="00B66A09">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B631E4" w:rsidRPr="00B631E4"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631E4">
              <w:rPr>
                <w:rFonts w:ascii="Times New Roman" w:eastAsia="Times New Roman" w:hAnsi="Times New Roman" w:cs="Times New Roman"/>
                <w:b/>
                <w:bCs/>
                <w:sz w:val="24"/>
                <w:szCs w:val="24"/>
                <w:lang w:eastAsia="lv-LV"/>
              </w:rPr>
              <w:t>V. Tiesību akta projekta atbilstība Latvijas Republikas starptautiskajām saistībām</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Saistības pret Eiropas Savienību</w:t>
            </w:r>
          </w:p>
        </w:tc>
        <w:tc>
          <w:tcPr>
            <w:tcW w:w="286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Eiropas Parlamenta un Padomes 2004. gada 29. aprīļa Regula (EK) Nr.883/2004 par sociālās nodrošināšanas sistēmu koordinēšanu</w:t>
            </w:r>
          </w:p>
          <w:p w:rsidR="007F480E" w:rsidRPr="00B631E4" w:rsidRDefault="007F480E" w:rsidP="00AD22CC">
            <w:pPr>
              <w:spacing w:after="0" w:line="240" w:lineRule="auto"/>
              <w:rPr>
                <w:rFonts w:ascii="Times New Roman" w:eastAsia="Times New Roman" w:hAnsi="Times New Roman" w:cs="Times New Roman"/>
                <w:sz w:val="24"/>
                <w:szCs w:val="24"/>
                <w:lang w:eastAsia="lv-LV"/>
              </w:rPr>
            </w:pPr>
          </w:p>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Eiropas Parlamenta un Padomes 2009. gada 16. septembra Regula (EK) Nr.987/2009 ar ko nosaka īstenošanas kārtību Regulai (EK) Nr.883/2004 par sociālās nodrošināšanas sistēmu koordinēšanu</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7F480E" w:rsidRPr="00B631E4" w:rsidRDefault="00C70B88"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N</w:t>
            </w:r>
            <w:r w:rsidR="007F480E" w:rsidRPr="00B631E4">
              <w:rPr>
                <w:rFonts w:ascii="Times New Roman" w:eastAsia="Times New Roman" w:hAnsi="Times New Roman" w:cs="Times New Roman"/>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Citas starptautiskās saistības</w:t>
            </w:r>
          </w:p>
        </w:tc>
        <w:tc>
          <w:tcPr>
            <w:tcW w:w="286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Nav</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Nav</w:t>
            </w:r>
          </w:p>
        </w:tc>
      </w:tr>
    </w:tbl>
    <w:p w:rsidR="007F480E" w:rsidRPr="00B631E4" w:rsidRDefault="007F480E" w:rsidP="00B66A09">
      <w:pPr>
        <w:spacing w:after="0" w:line="240" w:lineRule="auto"/>
        <w:rPr>
          <w:rFonts w:ascii="Times New Roman" w:eastAsia="Times New Roman" w:hAnsi="Times New Roman" w:cs="Times New Roman"/>
          <w:iCs/>
          <w:sz w:val="28"/>
          <w:szCs w:val="28"/>
          <w:lang w:eastAsia="lv-LV"/>
        </w:rPr>
      </w:pPr>
    </w:p>
    <w:p w:rsidR="009A7222" w:rsidRPr="00B631E4" w:rsidRDefault="009A7222" w:rsidP="00B66A09">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8"/>
        <w:gridCol w:w="2335"/>
        <w:gridCol w:w="1822"/>
        <w:gridCol w:w="2482"/>
      </w:tblGrid>
      <w:tr w:rsidR="00B631E4" w:rsidRPr="00B631E4" w:rsidTr="005D7DDF">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631E4">
              <w:rPr>
                <w:rFonts w:ascii="Times New Roman" w:eastAsia="Times New Roman" w:hAnsi="Times New Roman" w:cs="Times New Roman"/>
                <w:b/>
                <w:bCs/>
                <w:sz w:val="24"/>
                <w:szCs w:val="24"/>
                <w:lang w:eastAsia="lv-LV"/>
              </w:rPr>
              <w:t>1. tabula</w:t>
            </w:r>
            <w:r w:rsidRPr="00B631E4">
              <w:rPr>
                <w:rFonts w:ascii="Times New Roman" w:eastAsia="Times New Roman" w:hAnsi="Times New Roman" w:cs="Times New Roman"/>
                <w:b/>
                <w:bCs/>
                <w:sz w:val="24"/>
                <w:szCs w:val="24"/>
                <w:lang w:eastAsia="lv-LV"/>
              </w:rPr>
              <w:br/>
              <w:t>Tiesību akta projekta atbilstība ES tiesību aktiem</w:t>
            </w:r>
          </w:p>
        </w:tc>
      </w:tr>
      <w:tr w:rsidR="00B631E4" w:rsidRPr="00B631E4" w:rsidTr="005D7DDF">
        <w:trPr>
          <w:tblCellSpacing w:w="15" w:type="dxa"/>
        </w:trPr>
        <w:tc>
          <w:tcPr>
            <w:tcW w:w="2683" w:type="pct"/>
            <w:gridSpan w:val="2"/>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Attiecīgā ES tiesību akta datums, numurs un nosaukums</w:t>
            </w:r>
          </w:p>
        </w:tc>
        <w:tc>
          <w:tcPr>
            <w:tcW w:w="2269" w:type="pct"/>
            <w:gridSpan w:val="2"/>
            <w:tcBorders>
              <w:top w:val="outset" w:sz="6" w:space="0" w:color="auto"/>
              <w:left w:val="outset" w:sz="6" w:space="0" w:color="auto"/>
              <w:bottom w:val="outset" w:sz="6" w:space="0" w:color="auto"/>
              <w:right w:val="outset" w:sz="6" w:space="0" w:color="auto"/>
            </w:tcBorders>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 (EK) Nr.883/2004</w:t>
            </w:r>
          </w:p>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 (EK) Nr.987/2009</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vAlign w:val="center"/>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A</w:t>
            </w:r>
          </w:p>
        </w:tc>
        <w:tc>
          <w:tcPr>
            <w:tcW w:w="1229" w:type="pct"/>
            <w:tcBorders>
              <w:top w:val="outset" w:sz="6" w:space="0" w:color="auto"/>
              <w:left w:val="outset" w:sz="6" w:space="0" w:color="auto"/>
              <w:bottom w:val="outset" w:sz="6" w:space="0" w:color="auto"/>
              <w:right w:val="outset" w:sz="6" w:space="0" w:color="auto"/>
            </w:tcBorders>
            <w:vAlign w:val="center"/>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B</w:t>
            </w:r>
          </w:p>
        </w:tc>
        <w:tc>
          <w:tcPr>
            <w:tcW w:w="968" w:type="pct"/>
            <w:tcBorders>
              <w:top w:val="outset" w:sz="6" w:space="0" w:color="auto"/>
              <w:left w:val="outset" w:sz="6" w:space="0" w:color="auto"/>
              <w:bottom w:val="outset" w:sz="6" w:space="0" w:color="auto"/>
              <w:right w:val="outset" w:sz="6" w:space="0" w:color="auto"/>
            </w:tcBorders>
            <w:vAlign w:val="center"/>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C</w:t>
            </w:r>
          </w:p>
        </w:tc>
        <w:tc>
          <w:tcPr>
            <w:tcW w:w="1284" w:type="pct"/>
            <w:tcBorders>
              <w:top w:val="outset" w:sz="6" w:space="0" w:color="auto"/>
              <w:left w:val="outset" w:sz="6" w:space="0" w:color="auto"/>
              <w:bottom w:val="outset" w:sz="6" w:space="0" w:color="auto"/>
              <w:right w:val="outset" w:sz="6" w:space="0" w:color="auto"/>
            </w:tcBorders>
            <w:vAlign w:val="center"/>
            <w:hideMark/>
          </w:tcPr>
          <w:p w:rsidR="007F480E" w:rsidRPr="00B631E4" w:rsidRDefault="007F480E" w:rsidP="00AD22C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D</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29"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96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B631E4">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B631E4">
              <w:rPr>
                <w:rFonts w:ascii="Times New Roman" w:eastAsia="Times New Roman" w:hAnsi="Times New Roman" w:cs="Times New Roman"/>
                <w:sz w:val="24"/>
                <w:szCs w:val="24"/>
                <w:lang w:eastAsia="lv-LV"/>
              </w:rPr>
              <w:br/>
              <w:t>Norāda institūciju, kas ir atbildīga par šo saistību izpildi pilnībā</w:t>
            </w:r>
          </w:p>
        </w:tc>
        <w:tc>
          <w:tcPr>
            <w:tcW w:w="1284"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B631E4">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B631E4">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392352" w:rsidRPr="00B631E4" w:rsidRDefault="000129F2"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0129F2" w:rsidRPr="00B631E4" w:rsidRDefault="000129F2"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17. pants</w:t>
            </w:r>
          </w:p>
        </w:tc>
        <w:tc>
          <w:tcPr>
            <w:tcW w:w="1229" w:type="pct"/>
            <w:tcBorders>
              <w:top w:val="outset" w:sz="6" w:space="0" w:color="auto"/>
              <w:left w:val="outset" w:sz="6" w:space="0" w:color="auto"/>
              <w:bottom w:val="outset" w:sz="6" w:space="0" w:color="auto"/>
              <w:right w:val="outset" w:sz="6" w:space="0" w:color="auto"/>
            </w:tcBorders>
          </w:tcPr>
          <w:p w:rsidR="00392352" w:rsidRPr="00B631E4" w:rsidRDefault="000129F2"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392352" w:rsidRPr="00B631E4" w:rsidRDefault="006D61EA"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392352" w:rsidRPr="00B631E4" w:rsidRDefault="006D61EA"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 xml:space="preserve">883/2004 </w:t>
            </w:r>
          </w:p>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19. pants</w:t>
            </w:r>
          </w:p>
        </w:tc>
        <w:tc>
          <w:tcPr>
            <w:tcW w:w="1229"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hideMark/>
          </w:tcPr>
          <w:p w:rsidR="007F480E" w:rsidRPr="00B631E4" w:rsidRDefault="007F480E" w:rsidP="00AD22CC">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20.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22.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24.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25.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26.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27.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28.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34.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36.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EC0655"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24.pants</w:t>
            </w:r>
          </w:p>
        </w:tc>
        <w:tc>
          <w:tcPr>
            <w:tcW w:w="1229" w:type="pct"/>
            <w:tcBorders>
              <w:top w:val="outset" w:sz="6" w:space="0" w:color="auto"/>
              <w:left w:val="outset" w:sz="6" w:space="0" w:color="auto"/>
              <w:bottom w:val="outset" w:sz="6" w:space="0" w:color="auto"/>
              <w:right w:val="outset" w:sz="6" w:space="0" w:color="auto"/>
            </w:tcBorders>
          </w:tcPr>
          <w:p w:rsidR="00EC0655"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EC0655"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EC0655"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25.pants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26.pants</w:t>
            </w:r>
          </w:p>
        </w:tc>
        <w:tc>
          <w:tcPr>
            <w:tcW w:w="1229"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28.pants</w:t>
            </w:r>
          </w:p>
        </w:tc>
        <w:tc>
          <w:tcPr>
            <w:tcW w:w="1229"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29.pants</w:t>
            </w:r>
          </w:p>
        </w:tc>
        <w:tc>
          <w:tcPr>
            <w:tcW w:w="1229"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CF3F17" w:rsidRPr="00B631E4" w:rsidRDefault="00CF3F17" w:rsidP="00CF3F17">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33.pants</w:t>
            </w:r>
          </w:p>
        </w:tc>
        <w:tc>
          <w:tcPr>
            <w:tcW w:w="1229"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124.punkts</w:t>
            </w:r>
          </w:p>
        </w:tc>
        <w:tc>
          <w:tcPr>
            <w:tcW w:w="968"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CF3F17" w:rsidRPr="00B631E4" w:rsidRDefault="00CF3F17"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13. panta 1. un 2.punkts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127.1.apakšpunts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987/2009</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14. panta 8. punkts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127.1.apakšpunkts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31. pants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127.4.apakšpunkts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883/2004</w:t>
            </w:r>
          </w:p>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76.panta 7. punkts</w:t>
            </w:r>
          </w:p>
        </w:tc>
        <w:tc>
          <w:tcPr>
            <w:tcW w:w="1229"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206.4.apakšpunkts</w:t>
            </w:r>
          </w:p>
        </w:tc>
        <w:tc>
          <w:tcPr>
            <w:tcW w:w="968"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Regulas normas ieviesta pilnībā</w:t>
            </w:r>
          </w:p>
        </w:tc>
        <w:tc>
          <w:tcPr>
            <w:tcW w:w="1284" w:type="pct"/>
            <w:tcBorders>
              <w:top w:val="outset" w:sz="6" w:space="0" w:color="auto"/>
              <w:left w:val="outset" w:sz="6" w:space="0" w:color="auto"/>
              <w:bottom w:val="outset" w:sz="6" w:space="0" w:color="auto"/>
              <w:right w:val="outset" w:sz="6" w:space="0" w:color="auto"/>
            </w:tcBorders>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Stingrākas prasības neparedz</w:t>
            </w: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hideMark/>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514" w:type="pct"/>
            <w:gridSpan w:val="3"/>
            <w:tcBorders>
              <w:top w:val="outset" w:sz="6" w:space="0" w:color="auto"/>
              <w:left w:val="outset" w:sz="6" w:space="0" w:color="auto"/>
              <w:bottom w:val="outset" w:sz="6" w:space="0" w:color="auto"/>
              <w:right w:val="outset" w:sz="6" w:space="0" w:color="auto"/>
            </w:tcBorders>
            <w:hideMark/>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hideMark/>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14" w:type="pct"/>
            <w:gridSpan w:val="3"/>
            <w:tcBorders>
              <w:top w:val="outset" w:sz="6" w:space="0" w:color="auto"/>
              <w:left w:val="outset" w:sz="6" w:space="0" w:color="auto"/>
              <w:bottom w:val="outset" w:sz="6" w:space="0" w:color="auto"/>
              <w:right w:val="outset" w:sz="6" w:space="0" w:color="auto"/>
            </w:tcBorders>
            <w:hideMark/>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p>
        </w:tc>
      </w:tr>
      <w:tr w:rsidR="00B631E4" w:rsidRPr="00B631E4" w:rsidTr="005D7DDF">
        <w:trPr>
          <w:tblCellSpacing w:w="15" w:type="dxa"/>
        </w:trPr>
        <w:tc>
          <w:tcPr>
            <w:tcW w:w="1438" w:type="pct"/>
            <w:tcBorders>
              <w:top w:val="outset" w:sz="6" w:space="0" w:color="auto"/>
              <w:left w:val="outset" w:sz="6" w:space="0" w:color="auto"/>
              <w:bottom w:val="outset" w:sz="6" w:space="0" w:color="auto"/>
              <w:right w:val="outset" w:sz="6" w:space="0" w:color="auto"/>
            </w:tcBorders>
            <w:hideMark/>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Cita informācija</w:t>
            </w:r>
          </w:p>
        </w:tc>
        <w:tc>
          <w:tcPr>
            <w:tcW w:w="3514" w:type="pct"/>
            <w:gridSpan w:val="3"/>
            <w:tcBorders>
              <w:top w:val="outset" w:sz="6" w:space="0" w:color="auto"/>
              <w:left w:val="outset" w:sz="6" w:space="0" w:color="auto"/>
              <w:bottom w:val="outset" w:sz="6" w:space="0" w:color="auto"/>
              <w:right w:val="outset" w:sz="6" w:space="0" w:color="auto"/>
            </w:tcBorders>
            <w:hideMark/>
          </w:tcPr>
          <w:p w:rsidR="006D61EA" w:rsidRPr="00B631E4" w:rsidRDefault="006D61EA" w:rsidP="006D61EA">
            <w:pPr>
              <w:spacing w:after="0" w:line="240" w:lineRule="auto"/>
              <w:rPr>
                <w:rFonts w:ascii="Times New Roman" w:eastAsia="Times New Roman" w:hAnsi="Times New Roman" w:cs="Times New Roman"/>
                <w:sz w:val="24"/>
                <w:szCs w:val="24"/>
                <w:lang w:eastAsia="lv-LV"/>
              </w:rPr>
            </w:pPr>
            <w:r w:rsidRPr="00B631E4">
              <w:rPr>
                <w:rFonts w:ascii="Times New Roman" w:eastAsia="Times New Roman" w:hAnsi="Times New Roman" w:cs="Times New Roman"/>
                <w:sz w:val="24"/>
                <w:szCs w:val="24"/>
                <w:lang w:eastAsia="lv-LV"/>
              </w:rPr>
              <w:t>Nav.</w:t>
            </w:r>
          </w:p>
        </w:tc>
      </w:tr>
    </w:tbl>
    <w:p w:rsidR="007F480E" w:rsidRPr="00B631E4" w:rsidRDefault="007F480E" w:rsidP="00B66A09">
      <w:pPr>
        <w:spacing w:after="0" w:line="240" w:lineRule="auto"/>
        <w:rPr>
          <w:rFonts w:ascii="Times New Roman" w:eastAsia="Times New Roman" w:hAnsi="Times New Roman" w:cs="Times New Roman"/>
          <w:iCs/>
          <w:sz w:val="28"/>
          <w:szCs w:val="28"/>
          <w:lang w:eastAsia="lv-LV"/>
        </w:rPr>
      </w:pPr>
    </w:p>
    <w:p w:rsidR="009A7222" w:rsidRPr="00B631E4" w:rsidRDefault="009A7222" w:rsidP="00B66A09">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B631E4" w:rsidRPr="00B631E4"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B631E4" w:rsidRDefault="00B66A09" w:rsidP="00535494">
            <w:pPr>
              <w:spacing w:after="0" w:line="240" w:lineRule="auto"/>
              <w:jc w:val="center"/>
              <w:rPr>
                <w:rFonts w:ascii="Times New Roman" w:eastAsia="Times New Roman" w:hAnsi="Times New Roman" w:cs="Times New Roman"/>
                <w:b/>
                <w:bCs/>
                <w:iCs/>
                <w:sz w:val="28"/>
                <w:szCs w:val="28"/>
                <w:lang w:eastAsia="lv-LV"/>
              </w:rPr>
            </w:pPr>
            <w:r w:rsidRPr="00B631E4">
              <w:rPr>
                <w:rFonts w:ascii="Times New Roman" w:eastAsia="Times New Roman" w:hAnsi="Times New Roman" w:cs="Times New Roman"/>
                <w:b/>
                <w:bCs/>
                <w:iCs/>
                <w:sz w:val="28"/>
                <w:szCs w:val="28"/>
                <w:lang w:eastAsia="lv-LV"/>
              </w:rPr>
              <w:t>VI. Sabiedrības līdzdalība un komunikācijas aktivitātes</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68" w:type="pct"/>
            <w:tcBorders>
              <w:top w:val="outset" w:sz="6" w:space="0" w:color="414142"/>
              <w:left w:val="outset" w:sz="6" w:space="0" w:color="414142"/>
              <w:bottom w:val="outset" w:sz="6" w:space="0" w:color="414142"/>
              <w:right w:val="outset" w:sz="6" w:space="0" w:color="414142"/>
            </w:tcBorders>
            <w:hideMark/>
          </w:tcPr>
          <w:p w:rsidR="00B66A09" w:rsidRPr="00B631E4" w:rsidRDefault="008C289E" w:rsidP="001258E7">
            <w:pPr>
              <w:jc w:val="both"/>
              <w:rPr>
                <w:rFonts w:ascii="Times New Roman" w:hAnsi="Times New Roman" w:cs="Times New Roman"/>
                <w:sz w:val="28"/>
                <w:szCs w:val="28"/>
              </w:rPr>
            </w:pPr>
            <w:r w:rsidRPr="00B631E4">
              <w:rPr>
                <w:rFonts w:ascii="Times New Roman" w:hAnsi="Times New Roman" w:cs="Times New Roman"/>
                <w:sz w:val="28"/>
                <w:szCs w:val="28"/>
              </w:rPr>
              <w:t xml:space="preserve">Veselības ministrija </w:t>
            </w:r>
            <w:r w:rsidR="005D7DDF" w:rsidRPr="00B631E4">
              <w:rPr>
                <w:rFonts w:ascii="Times New Roman" w:hAnsi="Times New Roman" w:cs="Times New Roman"/>
                <w:sz w:val="28"/>
                <w:szCs w:val="28"/>
              </w:rPr>
              <w:t>2019.</w:t>
            </w:r>
            <w:r w:rsidRPr="00B631E4">
              <w:rPr>
                <w:rFonts w:ascii="Times New Roman" w:hAnsi="Times New Roman" w:cs="Times New Roman"/>
                <w:sz w:val="28"/>
                <w:szCs w:val="28"/>
              </w:rPr>
              <w:t>g</w:t>
            </w:r>
            <w:r w:rsidR="005D7DDF" w:rsidRPr="00B631E4">
              <w:rPr>
                <w:rFonts w:ascii="Times New Roman" w:hAnsi="Times New Roman" w:cs="Times New Roman"/>
                <w:sz w:val="28"/>
                <w:szCs w:val="28"/>
              </w:rPr>
              <w:t>ada</w:t>
            </w:r>
            <w:r w:rsidRPr="00B631E4">
              <w:rPr>
                <w:rFonts w:ascii="Times New Roman" w:hAnsi="Times New Roman" w:cs="Times New Roman"/>
                <w:sz w:val="28"/>
                <w:szCs w:val="28"/>
              </w:rPr>
              <w:t>. 1.martā rīkoja sabiedriskās apspriedes sanāksmi.</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Sabiedrības līdzdalība projekta izstrādē</w:t>
            </w:r>
          </w:p>
        </w:tc>
        <w:tc>
          <w:tcPr>
            <w:tcW w:w="2868" w:type="pct"/>
            <w:tcBorders>
              <w:top w:val="outset" w:sz="6" w:space="0" w:color="414142"/>
              <w:left w:val="outset" w:sz="6" w:space="0" w:color="414142"/>
              <w:bottom w:val="outset" w:sz="6" w:space="0" w:color="414142"/>
              <w:right w:val="outset" w:sz="6" w:space="0" w:color="414142"/>
            </w:tcBorders>
          </w:tcPr>
          <w:p w:rsidR="008C289E" w:rsidRPr="00B631E4" w:rsidRDefault="008C289E" w:rsidP="008C289E">
            <w:pPr>
              <w:shd w:val="clear" w:color="auto" w:fill="FFFFFF"/>
              <w:spacing w:after="0" w:line="240" w:lineRule="auto"/>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 xml:space="preserve">Sabiedriskajā apspriedē piedalījās pārstāvji no Veselības aprūpes darba devēju asociācijas, Latvijas Ģimenes ārstu asociācijas, Latvijas Lauku ģimenes ārstu asociācijas, VSIA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Traumatoloģijas un ortopēdijas slimnīca</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xml:space="preserve">, VSIA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xml:space="preserve">Nacionālais rehabilitācijas centrs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Vaivari</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xml:space="preserve">, SIA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Vidzemes slimnīca</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w:t>
            </w:r>
            <w:r w:rsidR="005D7DDF" w:rsidRPr="00B631E4">
              <w:rPr>
                <w:rFonts w:ascii="Times New Roman" w:eastAsia="Times New Roman" w:hAnsi="Times New Roman" w:cs="Times New Roman"/>
                <w:sz w:val="28"/>
                <w:szCs w:val="28"/>
                <w:lang w:eastAsia="lv-LV"/>
              </w:rPr>
              <w:t xml:space="preserve"> </w:t>
            </w:r>
            <w:r w:rsidRPr="00B631E4">
              <w:rPr>
                <w:rFonts w:ascii="Times New Roman" w:eastAsia="Times New Roman" w:hAnsi="Times New Roman" w:cs="Times New Roman"/>
                <w:sz w:val="28"/>
                <w:szCs w:val="28"/>
                <w:lang w:eastAsia="lv-LV"/>
              </w:rPr>
              <w:t xml:space="preserve">SIA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Rīgas 1. slimnīca</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xml:space="preserve">, VSIA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Bērnu klīniskā universitātes slimnīca</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Latvijas Slimnīcu biedrība</w:t>
            </w:r>
            <w:r w:rsidR="005D7DDF" w:rsidRPr="00B631E4">
              <w:rPr>
                <w:rFonts w:ascii="Times New Roman" w:eastAsia="Times New Roman" w:hAnsi="Times New Roman" w:cs="Times New Roman"/>
                <w:sz w:val="28"/>
                <w:szCs w:val="28"/>
                <w:lang w:eastAsia="lv-LV"/>
              </w:rPr>
              <w:t>s</w:t>
            </w:r>
            <w:r w:rsidRPr="00B631E4">
              <w:rPr>
                <w:rFonts w:ascii="Times New Roman" w:eastAsia="Times New Roman" w:hAnsi="Times New Roman" w:cs="Times New Roman"/>
                <w:sz w:val="28"/>
                <w:szCs w:val="28"/>
                <w:lang w:eastAsia="lv-LV"/>
              </w:rPr>
              <w:t xml:space="preserve">, VSIA </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Paula Stradiņa klīniskā universitātes slimnīca</w:t>
            </w:r>
            <w:r w:rsidR="005D7DDF" w:rsidRPr="00B631E4">
              <w:rPr>
                <w:rFonts w:ascii="Times New Roman" w:eastAsia="Times New Roman" w:hAnsi="Times New Roman" w:cs="Times New Roman"/>
                <w:sz w:val="28"/>
                <w:szCs w:val="28"/>
                <w:lang w:eastAsia="lv-LV"/>
              </w:rPr>
              <w:t>”</w:t>
            </w:r>
            <w:r w:rsidRPr="00B631E4">
              <w:rPr>
                <w:rFonts w:ascii="Times New Roman" w:eastAsia="Times New Roman" w:hAnsi="Times New Roman" w:cs="Times New Roman"/>
                <w:sz w:val="28"/>
                <w:szCs w:val="28"/>
                <w:lang w:eastAsia="lv-LV"/>
              </w:rPr>
              <w:t xml:space="preserve"> Rīgas domes Labklājības departamenta, Latvijas ārstu </w:t>
            </w:r>
            <w:proofErr w:type="spellStart"/>
            <w:r w:rsidRPr="00B631E4">
              <w:rPr>
                <w:rFonts w:ascii="Times New Roman" w:eastAsia="Times New Roman" w:hAnsi="Times New Roman" w:cs="Times New Roman"/>
                <w:sz w:val="28"/>
                <w:szCs w:val="28"/>
                <w:lang w:eastAsia="lv-LV"/>
              </w:rPr>
              <w:t>rehabilitologu</w:t>
            </w:r>
            <w:proofErr w:type="spellEnd"/>
            <w:r w:rsidRPr="00B631E4">
              <w:rPr>
                <w:rFonts w:ascii="Times New Roman" w:eastAsia="Times New Roman" w:hAnsi="Times New Roman" w:cs="Times New Roman"/>
                <w:sz w:val="28"/>
                <w:szCs w:val="28"/>
                <w:lang w:eastAsia="lv-LV"/>
              </w:rPr>
              <w:t xml:space="preserve"> asociācijas, Latvijas Fizioterapeitu asociācijas,</w:t>
            </w:r>
            <w:r w:rsidR="005D7DDF" w:rsidRPr="00B631E4">
              <w:rPr>
                <w:rFonts w:ascii="Times New Roman" w:eastAsia="Times New Roman" w:hAnsi="Times New Roman" w:cs="Times New Roman"/>
                <w:sz w:val="28"/>
                <w:szCs w:val="28"/>
                <w:lang w:eastAsia="lv-LV"/>
              </w:rPr>
              <w:t xml:space="preserve"> </w:t>
            </w:r>
            <w:r w:rsidRPr="00B631E4">
              <w:rPr>
                <w:rFonts w:ascii="Times New Roman" w:eastAsia="Times New Roman" w:hAnsi="Times New Roman" w:cs="Times New Roman"/>
                <w:sz w:val="28"/>
                <w:szCs w:val="28"/>
                <w:lang w:eastAsia="lv-LV"/>
              </w:rPr>
              <w:t xml:space="preserve">Latvijas Rehabilitācijas profesionālās organizāciju apvienības, </w:t>
            </w:r>
            <w:proofErr w:type="spellStart"/>
            <w:r w:rsidRPr="00B631E4">
              <w:rPr>
                <w:rFonts w:ascii="Times New Roman" w:eastAsia="Times New Roman" w:hAnsi="Times New Roman" w:cs="Times New Roman"/>
                <w:sz w:val="28"/>
                <w:szCs w:val="28"/>
                <w:lang w:eastAsia="lv-LV"/>
              </w:rPr>
              <w:t>SIA”Rīgas</w:t>
            </w:r>
            <w:proofErr w:type="spellEnd"/>
            <w:r w:rsidRPr="00B631E4">
              <w:rPr>
                <w:rFonts w:ascii="Times New Roman" w:eastAsia="Times New Roman" w:hAnsi="Times New Roman" w:cs="Times New Roman"/>
                <w:sz w:val="28"/>
                <w:szCs w:val="28"/>
                <w:lang w:eastAsia="lv-LV"/>
              </w:rPr>
              <w:t xml:space="preserve"> Austrumu klīniskā universitātes slimnīca”, SIA “Preiļu slimnīca”, SIA “Siguldas slimnīca”, Siguldas slimnīcas </w:t>
            </w:r>
            <w:proofErr w:type="spellStart"/>
            <w:r w:rsidRPr="00B631E4">
              <w:rPr>
                <w:rFonts w:ascii="Times New Roman" w:eastAsia="Times New Roman" w:hAnsi="Times New Roman" w:cs="Times New Roman"/>
                <w:sz w:val="28"/>
                <w:szCs w:val="28"/>
                <w:lang w:eastAsia="lv-LV"/>
              </w:rPr>
              <w:t>Radioķirurģijas</w:t>
            </w:r>
            <w:proofErr w:type="spellEnd"/>
            <w:r w:rsidRPr="00B631E4">
              <w:rPr>
                <w:rFonts w:ascii="Times New Roman" w:eastAsia="Times New Roman" w:hAnsi="Times New Roman" w:cs="Times New Roman"/>
                <w:sz w:val="28"/>
                <w:szCs w:val="28"/>
                <w:lang w:eastAsia="lv-LV"/>
              </w:rPr>
              <w:t xml:space="preserve"> centra, SIA “Saldus medicīnas centrs”, SIA “Rīgas veselības centrs”, Latvijas mākslas terapijas asociācijas apvienības</w:t>
            </w:r>
            <w:r w:rsidR="00AE2FCD" w:rsidRPr="00B631E4">
              <w:rPr>
                <w:rFonts w:ascii="Times New Roman" w:eastAsia="Times New Roman" w:hAnsi="Times New Roman" w:cs="Times New Roman"/>
                <w:sz w:val="28"/>
                <w:szCs w:val="28"/>
                <w:lang w:eastAsia="lv-LV"/>
              </w:rPr>
              <w:t>, Dienesta.</w:t>
            </w:r>
          </w:p>
          <w:p w:rsidR="008C289E" w:rsidRPr="00B631E4" w:rsidRDefault="008C289E" w:rsidP="008C289E">
            <w:pPr>
              <w:shd w:val="clear" w:color="auto" w:fill="FFFFFF"/>
              <w:spacing w:after="0" w:line="240" w:lineRule="auto"/>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Sabiedriskās apspriedes dalībnieki Veselības ministrijai savu iebildumus un priekšlikumus iesniedza gan rakstiski, gan mutiski – sabiedriskās apspriedes laikā.</w:t>
            </w:r>
          </w:p>
          <w:p w:rsidR="008C289E" w:rsidRPr="00B631E4" w:rsidRDefault="008C289E" w:rsidP="008C289E">
            <w:pPr>
              <w:shd w:val="clear" w:color="auto" w:fill="FFFFFF"/>
              <w:spacing w:after="0" w:line="240" w:lineRule="auto"/>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Sabiedriskās apspriedes dalībnieki izteica priekšlikumus, kas attiecināmi uz noteikumu projektā iekļautajām izmaiņām par ģimenes ārstu prakses pārņemšanas kārtībā, kā arī par normu, kas paredz, normu par pakalpojuma saņemšanas kārtību pie pediatra akūtos gadījumos.</w:t>
            </w:r>
          </w:p>
          <w:p w:rsidR="008C289E" w:rsidRPr="00B631E4" w:rsidRDefault="008C289E" w:rsidP="008C289E">
            <w:pPr>
              <w:shd w:val="clear" w:color="auto" w:fill="FFFFFF"/>
              <w:spacing w:after="0" w:line="240" w:lineRule="auto"/>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Sabiedriskās apspriedes ietvaros tika izteikti priekšlikumi par rehabilitācijas pakalpojumu pieejamības un pēctecības uzlabošanai, kā arī</w:t>
            </w:r>
            <w:r w:rsidR="00AE2FCD" w:rsidRPr="00B631E4">
              <w:rPr>
                <w:rFonts w:ascii="Times New Roman" w:eastAsia="Times New Roman" w:hAnsi="Times New Roman" w:cs="Times New Roman"/>
                <w:sz w:val="28"/>
                <w:szCs w:val="28"/>
                <w:lang w:eastAsia="lv-LV"/>
              </w:rPr>
              <w:t xml:space="preserve"> </w:t>
            </w:r>
            <w:r w:rsidRPr="00B631E4">
              <w:rPr>
                <w:rFonts w:ascii="Times New Roman" w:eastAsia="Times New Roman" w:hAnsi="Times New Roman" w:cs="Times New Roman"/>
                <w:sz w:val="28"/>
                <w:szCs w:val="28"/>
                <w:lang w:eastAsia="lv-LV"/>
              </w:rPr>
              <w:t xml:space="preserve">priekšlikumi saistībā ar gaidīšanas rindu </w:t>
            </w:r>
            <w:proofErr w:type="spellStart"/>
            <w:r w:rsidRPr="00B631E4">
              <w:rPr>
                <w:rFonts w:ascii="Times New Roman" w:eastAsia="Times New Roman" w:hAnsi="Times New Roman" w:cs="Times New Roman"/>
                <w:sz w:val="28"/>
                <w:szCs w:val="28"/>
                <w:lang w:eastAsia="lv-LV"/>
              </w:rPr>
              <w:t>prioritizāciju</w:t>
            </w:r>
            <w:proofErr w:type="spellEnd"/>
            <w:r w:rsidRPr="00B631E4">
              <w:rPr>
                <w:rFonts w:ascii="Times New Roman" w:eastAsia="Times New Roman" w:hAnsi="Times New Roman" w:cs="Times New Roman"/>
                <w:sz w:val="28"/>
                <w:szCs w:val="28"/>
                <w:lang w:eastAsia="lv-LV"/>
              </w:rPr>
              <w:t xml:space="preserve"> dažādām pacientu grupām. Vienlaikus sabiedriskās apspriedes dalībnieki aicināja pārskatīt pakalpojumu apmaksas apmēru veikt, kas saistīti ar sniegtajiem rehabilitācijas pakalpojumiem.</w:t>
            </w:r>
          </w:p>
          <w:p w:rsidR="008C289E" w:rsidRPr="00B631E4" w:rsidRDefault="008C289E" w:rsidP="008C289E">
            <w:pPr>
              <w:shd w:val="clear" w:color="auto" w:fill="FFFFFF"/>
              <w:spacing w:after="0" w:line="240" w:lineRule="auto"/>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Tika izteikti priekšlikumi par izmaiņām stacionāro veselības aprūpes pakalpojumu apmaksas nosacījumos, kā arī izmaiņas</w:t>
            </w:r>
            <w:r w:rsidRPr="00B631E4">
              <w:rPr>
                <w:rFonts w:ascii="Times New Roman" w:eastAsia="Times New Roman" w:hAnsi="Times New Roman" w:cs="Times New Roman"/>
                <w:sz w:val="28"/>
                <w:szCs w:val="28"/>
                <w:lang w:eastAsia="lv-LV"/>
              </w:rPr>
              <w:br/>
              <w:t>par noteiktajiem slimnīcas līmeņiem un stacionāro veselības aprūpes pakalpojumu profiliem. Papildus tika sniegti priekšlikumi par izmaiņām metodoloģijā, kura tiek izmantota plānojot līguma apjomu ārstniecības iestādēm, kas sniedz no valsts budžeta apmaksātos veselības aprūpes pakalpojumus.</w:t>
            </w:r>
          </w:p>
          <w:p w:rsidR="008C289E" w:rsidRPr="00B631E4" w:rsidRDefault="009A7222" w:rsidP="008C289E">
            <w:pPr>
              <w:jc w:val="both"/>
              <w:rPr>
                <w:rFonts w:ascii="Times New Roman" w:hAnsi="Times New Roman" w:cs="Times New Roman"/>
                <w:sz w:val="28"/>
                <w:szCs w:val="28"/>
              </w:rPr>
            </w:pPr>
            <w:r w:rsidRPr="00B631E4">
              <w:rPr>
                <w:rFonts w:ascii="Times New Roman" w:eastAsia="Times New Roman" w:hAnsi="Times New Roman" w:cs="Times New Roman"/>
                <w:sz w:val="28"/>
                <w:szCs w:val="28"/>
                <w:lang w:eastAsia="lv-LV"/>
              </w:rPr>
              <w:t>Pēc sabiedriskās apspriedes precizētais n</w:t>
            </w:r>
            <w:r w:rsidR="008C289E" w:rsidRPr="00B631E4">
              <w:rPr>
                <w:rFonts w:ascii="Times New Roman" w:eastAsia="Times New Roman" w:hAnsi="Times New Roman" w:cs="Times New Roman"/>
                <w:sz w:val="28"/>
                <w:szCs w:val="28"/>
                <w:lang w:eastAsia="lv-LV"/>
              </w:rPr>
              <w:t xml:space="preserve">oteikumu projekts 2019.gada 15.februārī </w:t>
            </w:r>
            <w:r w:rsidR="00A71F49" w:rsidRPr="00B631E4">
              <w:rPr>
                <w:rFonts w:ascii="Times New Roman" w:eastAsia="Times New Roman" w:hAnsi="Times New Roman" w:cs="Times New Roman"/>
                <w:sz w:val="28"/>
                <w:szCs w:val="28"/>
                <w:lang w:eastAsia="lv-LV"/>
              </w:rPr>
              <w:t xml:space="preserve">ievietots </w:t>
            </w:r>
            <w:r w:rsidR="008C289E" w:rsidRPr="00B631E4">
              <w:rPr>
                <w:rFonts w:ascii="Times New Roman" w:eastAsia="Times New Roman" w:hAnsi="Times New Roman" w:cs="Times New Roman"/>
                <w:sz w:val="28"/>
                <w:szCs w:val="28"/>
                <w:lang w:eastAsia="lv-LV"/>
              </w:rPr>
              <w:t xml:space="preserve">Veselības ministrijas tīmekļa vienatnē www.vm.gov.lv sadaļā </w:t>
            </w:r>
            <w:r w:rsidR="00AE2FCD" w:rsidRPr="00B631E4">
              <w:rPr>
                <w:rFonts w:ascii="Times New Roman" w:eastAsia="Times New Roman" w:hAnsi="Times New Roman" w:cs="Times New Roman"/>
                <w:sz w:val="28"/>
                <w:szCs w:val="28"/>
                <w:lang w:eastAsia="lv-LV"/>
              </w:rPr>
              <w:t>“</w:t>
            </w:r>
            <w:r w:rsidR="008C289E" w:rsidRPr="00B631E4">
              <w:rPr>
                <w:rFonts w:ascii="Times New Roman" w:eastAsia="Times New Roman" w:hAnsi="Times New Roman" w:cs="Times New Roman"/>
                <w:sz w:val="28"/>
                <w:szCs w:val="28"/>
                <w:lang w:eastAsia="lv-LV"/>
              </w:rPr>
              <w:t>Sabiedrības līdzdalība</w:t>
            </w:r>
            <w:r w:rsidR="00AE2FCD" w:rsidRPr="00B631E4">
              <w:rPr>
                <w:rFonts w:ascii="Times New Roman" w:eastAsia="Times New Roman" w:hAnsi="Times New Roman" w:cs="Times New Roman"/>
                <w:sz w:val="28"/>
                <w:szCs w:val="28"/>
                <w:lang w:eastAsia="lv-LV"/>
              </w:rPr>
              <w:t>”</w:t>
            </w:r>
            <w:r w:rsidR="008C289E" w:rsidRPr="00B631E4">
              <w:rPr>
                <w:rFonts w:ascii="Times New Roman" w:eastAsia="Times New Roman" w:hAnsi="Times New Roman" w:cs="Times New Roman"/>
                <w:sz w:val="28"/>
                <w:szCs w:val="28"/>
                <w:lang w:eastAsia="lv-LV"/>
              </w:rPr>
              <w:t xml:space="preserve">- </w:t>
            </w:r>
            <w:r w:rsidR="00AE2FCD" w:rsidRPr="00B631E4">
              <w:rPr>
                <w:rFonts w:ascii="Times New Roman" w:eastAsia="Times New Roman" w:hAnsi="Times New Roman" w:cs="Times New Roman"/>
                <w:sz w:val="28"/>
                <w:szCs w:val="28"/>
                <w:lang w:eastAsia="lv-LV"/>
              </w:rPr>
              <w:t>“</w:t>
            </w:r>
            <w:r w:rsidR="008C289E" w:rsidRPr="00B631E4">
              <w:rPr>
                <w:rFonts w:ascii="Times New Roman" w:eastAsia="Times New Roman" w:hAnsi="Times New Roman" w:cs="Times New Roman"/>
                <w:sz w:val="28"/>
                <w:szCs w:val="28"/>
                <w:lang w:eastAsia="lv-LV"/>
              </w:rPr>
              <w:t>Sabiedriskā apspriede</w:t>
            </w:r>
            <w:r w:rsidR="00AE2FCD" w:rsidRPr="00B631E4">
              <w:rPr>
                <w:rFonts w:ascii="Times New Roman" w:eastAsia="Times New Roman" w:hAnsi="Times New Roman" w:cs="Times New Roman"/>
                <w:sz w:val="28"/>
                <w:szCs w:val="28"/>
                <w:lang w:eastAsia="lv-LV"/>
              </w:rPr>
              <w:t>”</w:t>
            </w:r>
            <w:r w:rsidR="008C289E" w:rsidRPr="00B631E4">
              <w:rPr>
                <w:rFonts w:ascii="Times New Roman" w:eastAsia="Times New Roman" w:hAnsi="Times New Roman" w:cs="Times New Roman"/>
                <w:sz w:val="28"/>
                <w:szCs w:val="28"/>
                <w:lang w:eastAsia="lv-LV"/>
              </w:rPr>
              <w:t>.</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Sabiedrības līdzdalības rezultāti</w:t>
            </w:r>
          </w:p>
        </w:tc>
        <w:tc>
          <w:tcPr>
            <w:tcW w:w="2868" w:type="pct"/>
            <w:tcBorders>
              <w:top w:val="outset" w:sz="6" w:space="0" w:color="auto"/>
              <w:left w:val="outset" w:sz="6" w:space="0" w:color="auto"/>
              <w:bottom w:val="outset" w:sz="6" w:space="0" w:color="auto"/>
              <w:right w:val="outset" w:sz="6" w:space="0" w:color="auto"/>
            </w:tcBorders>
          </w:tcPr>
          <w:p w:rsidR="008C289E" w:rsidRPr="00B631E4" w:rsidRDefault="008C289E" w:rsidP="008C289E">
            <w:pPr>
              <w:shd w:val="clear" w:color="auto" w:fill="FFFFFF"/>
              <w:spacing w:after="0" w:line="240" w:lineRule="auto"/>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Pēc sabiedriskās apspriedes sanāksmes, pamatojoties uz tajā izteiktajiem priekšlikumiem un iebildumiem, precizēts:</w:t>
            </w:r>
          </w:p>
          <w:p w:rsidR="008C289E" w:rsidRPr="00B631E4" w:rsidRDefault="008C289E" w:rsidP="008C289E">
            <w:pPr>
              <w:shd w:val="clear" w:color="auto" w:fill="FFFFFF"/>
              <w:spacing w:after="0" w:line="240" w:lineRule="auto"/>
              <w:ind w:left="360"/>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1. norma attiecībā uz kārtību, kādā tiek pārņemta ģimenes ārsta prakse;</w:t>
            </w:r>
          </w:p>
          <w:p w:rsidR="008C289E" w:rsidRPr="00B631E4" w:rsidRDefault="008C289E" w:rsidP="008C289E">
            <w:pPr>
              <w:shd w:val="clear" w:color="auto" w:fill="FFFFFF"/>
              <w:spacing w:after="0" w:line="240" w:lineRule="auto"/>
              <w:ind w:left="360"/>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2. norma, kas nosaka apmaksas nosacījumus par pediatra sniegtajiem pakalpojumiem;</w:t>
            </w:r>
          </w:p>
          <w:p w:rsidR="008C289E" w:rsidRPr="00B631E4" w:rsidRDefault="008C289E" w:rsidP="008C289E">
            <w:pPr>
              <w:shd w:val="clear" w:color="auto" w:fill="FFFFFF"/>
              <w:spacing w:after="0" w:line="240" w:lineRule="auto"/>
              <w:ind w:left="360"/>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3. stacionāro veselības aprūpes pakalpojumu apmaksas nosacījumi;</w:t>
            </w:r>
          </w:p>
          <w:p w:rsidR="008C289E" w:rsidRPr="00B631E4" w:rsidRDefault="008C289E" w:rsidP="008C289E">
            <w:pPr>
              <w:shd w:val="clear" w:color="auto" w:fill="FFFFFF"/>
              <w:spacing w:after="0" w:line="240" w:lineRule="auto"/>
              <w:ind w:left="360"/>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4. tika precizēti slimnīcas līmeņi un stacionāro veselības aprūpes pakalpojumu profili (SIA “Saldus medicīnas centrs, SIA “Siguldas slimnīca”);</w:t>
            </w:r>
          </w:p>
          <w:p w:rsidR="008C289E" w:rsidRPr="00B631E4" w:rsidRDefault="008C289E" w:rsidP="008C289E">
            <w:pPr>
              <w:shd w:val="clear" w:color="auto" w:fill="FFFFFF"/>
              <w:spacing w:after="0" w:line="240" w:lineRule="auto"/>
              <w:ind w:left="360"/>
              <w:jc w:val="both"/>
              <w:rPr>
                <w:rFonts w:ascii="Calibri" w:eastAsia="Times New Roman" w:hAnsi="Calibri" w:cs="Calibri"/>
                <w:sz w:val="24"/>
                <w:szCs w:val="24"/>
                <w:lang w:eastAsia="lv-LV"/>
              </w:rPr>
            </w:pPr>
            <w:r w:rsidRPr="00B631E4">
              <w:rPr>
                <w:rFonts w:ascii="Times New Roman" w:eastAsia="Times New Roman" w:hAnsi="Times New Roman" w:cs="Times New Roman"/>
                <w:sz w:val="28"/>
                <w:szCs w:val="28"/>
                <w:lang w:eastAsia="lv-LV"/>
              </w:rPr>
              <w:t>5. rehabilitācijas pakalpojumu saņemšanas un apmaksas kārtība.</w:t>
            </w:r>
          </w:p>
          <w:p w:rsidR="008C289E" w:rsidRPr="00B631E4" w:rsidRDefault="0026108D" w:rsidP="008C289E">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Veselības ministrija</w:t>
            </w:r>
            <w:r w:rsidR="0015363C" w:rsidRPr="00B631E4">
              <w:rPr>
                <w:rFonts w:ascii="Times New Roman" w:eastAsia="Times New Roman" w:hAnsi="Times New Roman" w:cs="Times New Roman"/>
                <w:iCs/>
                <w:sz w:val="28"/>
                <w:szCs w:val="28"/>
                <w:lang w:eastAsia="lv-LV"/>
              </w:rPr>
              <w:t xml:space="preserve"> saņēma Latvijas Ģimenes ārstu asociācijas</w:t>
            </w:r>
            <w:r w:rsidR="003825CC" w:rsidRPr="00B631E4">
              <w:rPr>
                <w:rFonts w:ascii="Times New Roman" w:eastAsia="Times New Roman" w:hAnsi="Times New Roman" w:cs="Times New Roman"/>
                <w:iCs/>
                <w:sz w:val="28"/>
                <w:szCs w:val="28"/>
                <w:lang w:eastAsia="lv-LV"/>
              </w:rPr>
              <w:t xml:space="preserve"> (LĢĀA)</w:t>
            </w:r>
            <w:r w:rsidR="0015363C" w:rsidRPr="00B631E4">
              <w:rPr>
                <w:rFonts w:ascii="Times New Roman" w:eastAsia="Times New Roman" w:hAnsi="Times New Roman" w:cs="Times New Roman"/>
                <w:iCs/>
                <w:sz w:val="28"/>
                <w:szCs w:val="28"/>
                <w:lang w:eastAsia="lv-LV"/>
              </w:rPr>
              <w:t xml:space="preserve"> 2019.gada 1.aprīļa vēstuli Nr.25, kurā”:</w:t>
            </w:r>
          </w:p>
          <w:p w:rsidR="007F0D76" w:rsidRPr="00B631E4" w:rsidRDefault="00FE1CF6" w:rsidP="003825CC">
            <w:pPr>
              <w:pStyle w:val="ListParagraph"/>
              <w:numPr>
                <w:ilvl w:val="0"/>
                <w:numId w:val="48"/>
              </w:num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L</w:t>
            </w:r>
            <w:r w:rsidR="003825CC" w:rsidRPr="00B631E4">
              <w:rPr>
                <w:rFonts w:ascii="Times New Roman" w:eastAsia="Times New Roman" w:hAnsi="Times New Roman" w:cs="Times New Roman"/>
                <w:iCs/>
                <w:sz w:val="28"/>
                <w:szCs w:val="28"/>
                <w:lang w:eastAsia="lv-LV"/>
              </w:rPr>
              <w:t>ĢĀ</w:t>
            </w:r>
            <w:r w:rsidRPr="00B631E4">
              <w:rPr>
                <w:rFonts w:ascii="Times New Roman" w:eastAsia="Times New Roman" w:hAnsi="Times New Roman" w:cs="Times New Roman"/>
                <w:iCs/>
                <w:sz w:val="28"/>
                <w:szCs w:val="28"/>
                <w:lang w:eastAsia="lv-LV"/>
              </w:rPr>
              <w:t>A l</w:t>
            </w:r>
            <w:r w:rsidR="007F0D76" w:rsidRPr="00B631E4">
              <w:rPr>
                <w:rFonts w:ascii="Times New Roman" w:eastAsia="Times New Roman" w:hAnsi="Times New Roman" w:cs="Times New Roman"/>
                <w:iCs/>
                <w:sz w:val="28"/>
                <w:szCs w:val="28"/>
                <w:lang w:eastAsia="lv-LV"/>
              </w:rPr>
              <w:t xml:space="preserve">ūdz piešķirt papildu finansējumu manipulāciju tarifu palielināšanai, piemēram, profilaktiskajām apskatēm, tai skaitā par patronāžu mājās, par bērnu vecumā līdz 5 gadiem padziļinātas fiziskās un garīgās attīstības novērtēšanu, kā arī par dokumentu sagatavošanu nosūtīšanai uz Veselības un darbspēju ekspertīzes ārstu valsts komisiju. Šo manipulāciju neadekvāti zemā cena vai samaksas neesamība ir īpaši netaisnīga salīdzinājumā ar citiem tarifiem. </w:t>
            </w:r>
          </w:p>
          <w:p w:rsidR="00091A96" w:rsidRPr="00B631E4" w:rsidRDefault="00091A96" w:rsidP="00091A96">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Priekšlikums netiek atbalstīts, jo ģimenes ārstiem sā</w:t>
            </w:r>
            <w:r w:rsidR="00124A57" w:rsidRPr="00B631E4">
              <w:rPr>
                <w:rFonts w:ascii="Times New Roman" w:eastAsia="Times New Roman" w:hAnsi="Times New Roman" w:cs="Times New Roman"/>
                <w:iCs/>
                <w:sz w:val="28"/>
                <w:szCs w:val="28"/>
                <w:lang w:eastAsia="lv-LV"/>
              </w:rPr>
              <w:t>k</w:t>
            </w:r>
            <w:r w:rsidRPr="00B631E4">
              <w:rPr>
                <w:rFonts w:ascii="Times New Roman" w:eastAsia="Times New Roman" w:hAnsi="Times New Roman" w:cs="Times New Roman"/>
                <w:iCs/>
                <w:sz w:val="28"/>
                <w:szCs w:val="28"/>
                <w:lang w:eastAsia="lv-LV"/>
              </w:rPr>
              <w:t xml:space="preserve">ot ar 2019.gada 1.janvāri ir palielināta </w:t>
            </w:r>
            <w:proofErr w:type="spellStart"/>
            <w:r w:rsidRPr="00B631E4">
              <w:rPr>
                <w:rFonts w:ascii="Times New Roman" w:eastAsia="Times New Roman" w:hAnsi="Times New Roman" w:cs="Times New Roman"/>
                <w:iCs/>
                <w:sz w:val="28"/>
                <w:szCs w:val="28"/>
                <w:lang w:eastAsia="lv-LV"/>
              </w:rPr>
              <w:t>kapitācijas</w:t>
            </w:r>
            <w:proofErr w:type="spellEnd"/>
            <w:r w:rsidRPr="00B631E4">
              <w:rPr>
                <w:rFonts w:ascii="Times New Roman" w:eastAsia="Times New Roman" w:hAnsi="Times New Roman" w:cs="Times New Roman"/>
                <w:iCs/>
                <w:sz w:val="28"/>
                <w:szCs w:val="28"/>
                <w:lang w:eastAsia="lv-LV"/>
              </w:rPr>
              <w:t xml:space="preserve"> nauda par 20%.</w:t>
            </w:r>
          </w:p>
          <w:p w:rsidR="007F0D76" w:rsidRPr="00B631E4" w:rsidRDefault="00091A96" w:rsidP="007F0D76">
            <w:pPr>
              <w:pStyle w:val="ListParagraph"/>
              <w:numPr>
                <w:ilvl w:val="0"/>
                <w:numId w:val="48"/>
              </w:num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L</w:t>
            </w:r>
            <w:r w:rsidR="007F0D76" w:rsidRPr="00B631E4">
              <w:rPr>
                <w:rFonts w:ascii="Times New Roman" w:eastAsia="Times New Roman" w:hAnsi="Times New Roman" w:cs="Times New Roman"/>
                <w:iCs/>
                <w:sz w:val="28"/>
                <w:szCs w:val="28"/>
                <w:lang w:eastAsia="lv-LV"/>
              </w:rPr>
              <w:t>ai ierobežotu prasību strādāt virsstundu darbu, kas var radīt ārsta pārslodzi, bet tās dēļ var tikt apdraudēta ārstēšanas kvalitāte un pacientu drošība, lūdzam papildināt MK noteikumu projektu ar trešo teikumu 39.6.apakšpunktā šādā redakcijā: "izņemot periodus, kad ģimenes ārsta reālais pieņemšanas laiks pārsniedz 30 stundas nedēļā”</w:t>
            </w:r>
            <w:r w:rsidR="007F0D76" w:rsidRPr="00B631E4">
              <w:t xml:space="preserve"> </w:t>
            </w:r>
            <w:r w:rsidR="007F0D76" w:rsidRPr="00B631E4">
              <w:rPr>
                <w:rFonts w:ascii="Times New Roman" w:eastAsia="Times New Roman" w:hAnsi="Times New Roman" w:cs="Times New Roman"/>
                <w:iCs/>
                <w:sz w:val="28"/>
                <w:szCs w:val="28"/>
                <w:lang w:eastAsia="lv-LV"/>
              </w:rPr>
              <w:t>kā arī nodrošināt Darba likumā (112. pantā) noteiktos obligātos maksājumus ārsta praksē nodarbināto atlaišanas pabalsta kompensācijai</w:t>
            </w:r>
            <w:r w:rsidRPr="00B631E4">
              <w:rPr>
                <w:rFonts w:ascii="Times New Roman" w:eastAsia="Times New Roman" w:hAnsi="Times New Roman" w:cs="Times New Roman"/>
                <w:iCs/>
                <w:sz w:val="28"/>
                <w:szCs w:val="28"/>
                <w:lang w:eastAsia="lv-LV"/>
              </w:rPr>
              <w:t>.</w:t>
            </w:r>
          </w:p>
          <w:p w:rsidR="00091A96" w:rsidRPr="00B631E4" w:rsidRDefault="00091A96" w:rsidP="00091A96">
            <w:pPr>
              <w:spacing w:after="0" w:line="240" w:lineRule="auto"/>
              <w:jc w:val="both"/>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 xml:space="preserve">Jautājums ir komplicēts, un lēmums var tikt pieņemts pēc </w:t>
            </w:r>
            <w:r w:rsidR="001F5B80" w:rsidRPr="00B631E4">
              <w:rPr>
                <w:rFonts w:ascii="Times New Roman" w:eastAsia="Times New Roman" w:hAnsi="Times New Roman" w:cs="Times New Roman"/>
                <w:iCs/>
                <w:sz w:val="28"/>
                <w:szCs w:val="28"/>
                <w:lang w:eastAsia="lv-LV"/>
              </w:rPr>
              <w:t xml:space="preserve">piedāvātās normas ietekmes </w:t>
            </w:r>
            <w:r w:rsidRPr="00B631E4">
              <w:rPr>
                <w:rFonts w:ascii="Times New Roman" w:eastAsia="Times New Roman" w:hAnsi="Times New Roman" w:cs="Times New Roman"/>
                <w:iCs/>
                <w:sz w:val="28"/>
                <w:szCs w:val="28"/>
                <w:lang w:eastAsia="lv-LV"/>
              </w:rPr>
              <w:t>izvērtēšanas</w:t>
            </w:r>
            <w:r w:rsidR="001F5B80" w:rsidRPr="00B631E4">
              <w:rPr>
                <w:rFonts w:ascii="Times New Roman" w:eastAsia="Times New Roman" w:hAnsi="Times New Roman" w:cs="Times New Roman"/>
                <w:iCs/>
                <w:sz w:val="28"/>
                <w:szCs w:val="28"/>
                <w:lang w:eastAsia="lv-LV"/>
              </w:rPr>
              <w:t xml:space="preserve"> uz nozares budžetu kopumā un šādas normas ietekmi uz valsts apmaksāto veselības aprūpes pakalpojumu pieejamību. </w:t>
            </w:r>
          </w:p>
        </w:tc>
      </w:tr>
      <w:tr w:rsidR="00B631E4" w:rsidRPr="00B631E4"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rsidR="008C289E" w:rsidRPr="00B631E4" w:rsidRDefault="008C289E" w:rsidP="008C289E">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Nav</w:t>
            </w:r>
          </w:p>
        </w:tc>
      </w:tr>
    </w:tbl>
    <w:p w:rsidR="00725536" w:rsidRPr="00B631E4" w:rsidRDefault="00725536" w:rsidP="00B66A09">
      <w:pPr>
        <w:spacing w:after="0" w:line="240" w:lineRule="auto"/>
        <w:rPr>
          <w:rFonts w:ascii="Times New Roman" w:eastAsia="Times New Roman" w:hAnsi="Times New Roman" w:cs="Times New Roman"/>
          <w:iCs/>
          <w:sz w:val="28"/>
          <w:szCs w:val="28"/>
          <w:lang w:eastAsia="lv-LV"/>
        </w:rPr>
      </w:pPr>
    </w:p>
    <w:p w:rsidR="009A7222" w:rsidRPr="00B631E4" w:rsidRDefault="009A7222" w:rsidP="00B66A09">
      <w:pPr>
        <w:spacing w:after="0" w:line="240" w:lineRule="auto"/>
        <w:rPr>
          <w:rFonts w:ascii="Times New Roman" w:eastAsia="Times New Roman" w:hAnsi="Times New Roman" w:cs="Times New Roman"/>
          <w:i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B631E4" w:rsidRPr="00B631E4"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B66A09" w:rsidRPr="00B631E4" w:rsidRDefault="00B66A09" w:rsidP="00535494">
            <w:pPr>
              <w:spacing w:after="0" w:line="240" w:lineRule="auto"/>
              <w:jc w:val="center"/>
              <w:rPr>
                <w:rFonts w:ascii="Times New Roman" w:eastAsia="Times New Roman" w:hAnsi="Times New Roman" w:cs="Times New Roman"/>
                <w:b/>
                <w:bCs/>
                <w:iCs/>
                <w:sz w:val="28"/>
                <w:szCs w:val="28"/>
                <w:lang w:eastAsia="lv-LV"/>
              </w:rPr>
            </w:pPr>
            <w:r w:rsidRPr="00B631E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B631E4" w:rsidRPr="00B631E4" w:rsidTr="009A722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Projekta izpildē iesaistītās institūcijas</w:t>
            </w:r>
          </w:p>
        </w:tc>
        <w:tc>
          <w:tcPr>
            <w:tcW w:w="2868" w:type="pct"/>
            <w:tcBorders>
              <w:top w:val="outset" w:sz="6" w:space="0" w:color="auto"/>
              <w:left w:val="outset" w:sz="6" w:space="0" w:color="auto"/>
              <w:bottom w:val="outset" w:sz="6" w:space="0" w:color="auto"/>
              <w:right w:val="outset" w:sz="6" w:space="0" w:color="auto"/>
            </w:tcBorders>
            <w:hideMark/>
          </w:tcPr>
          <w:p w:rsidR="00E73CD0" w:rsidRPr="00B631E4" w:rsidRDefault="00F8441D" w:rsidP="00931A99">
            <w:pPr>
              <w:jc w:val="both"/>
              <w:rPr>
                <w:rFonts w:ascii="Times New Roman" w:hAnsi="Times New Roman" w:cs="Times New Roman"/>
                <w:sz w:val="28"/>
                <w:szCs w:val="28"/>
              </w:rPr>
            </w:pPr>
            <w:r w:rsidRPr="00B631E4">
              <w:rPr>
                <w:rFonts w:ascii="Times New Roman" w:hAnsi="Times New Roman" w:cs="Times New Roman"/>
                <w:sz w:val="28"/>
                <w:szCs w:val="28"/>
              </w:rPr>
              <w:t xml:space="preserve">Veselības ministrija, </w:t>
            </w:r>
            <w:r w:rsidR="00931A99" w:rsidRPr="00B631E4">
              <w:rPr>
                <w:rFonts w:ascii="Times New Roman" w:hAnsi="Times New Roman" w:cs="Times New Roman"/>
                <w:sz w:val="28"/>
                <w:szCs w:val="28"/>
              </w:rPr>
              <w:t>Dienests</w:t>
            </w:r>
          </w:p>
        </w:tc>
      </w:tr>
      <w:tr w:rsidR="00B631E4" w:rsidRPr="00B631E4" w:rsidTr="009A722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Projekta izpildes ietekme uz pārvaldes funkcijām un institucionālo struktūru.</w:t>
            </w:r>
            <w:r w:rsidRPr="00B631E4">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68" w:type="pct"/>
            <w:tcBorders>
              <w:top w:val="outset" w:sz="6" w:space="0" w:color="auto"/>
              <w:left w:val="outset" w:sz="6" w:space="0" w:color="auto"/>
              <w:bottom w:val="outset" w:sz="6" w:space="0" w:color="auto"/>
              <w:right w:val="outset" w:sz="6" w:space="0" w:color="auto"/>
            </w:tcBorders>
            <w:hideMark/>
          </w:tcPr>
          <w:p w:rsidR="00B66A09" w:rsidRPr="00B631E4" w:rsidRDefault="003E3F67" w:rsidP="00535494">
            <w:pPr>
              <w:jc w:val="both"/>
              <w:rPr>
                <w:rFonts w:ascii="Times New Roman" w:hAnsi="Times New Roman" w:cs="Times New Roman"/>
                <w:sz w:val="28"/>
                <w:szCs w:val="28"/>
              </w:rPr>
            </w:pPr>
            <w:r w:rsidRPr="00B631E4">
              <w:rPr>
                <w:rFonts w:ascii="Times New Roman" w:hAnsi="Times New Roman" w:cs="Times New Roman"/>
                <w:sz w:val="28"/>
                <w:szCs w:val="28"/>
              </w:rPr>
              <w:t>Nav</w:t>
            </w:r>
          </w:p>
        </w:tc>
      </w:tr>
      <w:tr w:rsidR="00B631E4" w:rsidRPr="00B631E4" w:rsidTr="009A7222">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rsidR="00B66A09" w:rsidRPr="00B631E4" w:rsidRDefault="00B66A09" w:rsidP="00535494">
            <w:pPr>
              <w:spacing w:after="0" w:line="240" w:lineRule="auto"/>
              <w:rPr>
                <w:rFonts w:ascii="Times New Roman" w:eastAsia="Times New Roman" w:hAnsi="Times New Roman" w:cs="Times New Roman"/>
                <w:iCs/>
                <w:sz w:val="28"/>
                <w:szCs w:val="28"/>
                <w:lang w:eastAsia="lv-LV"/>
              </w:rPr>
            </w:pPr>
            <w:r w:rsidRPr="00B631E4">
              <w:rPr>
                <w:rFonts w:ascii="Times New Roman" w:eastAsia="Times New Roman" w:hAnsi="Times New Roman" w:cs="Times New Roman"/>
                <w:iCs/>
                <w:sz w:val="28"/>
                <w:szCs w:val="28"/>
                <w:lang w:eastAsia="lv-LV"/>
              </w:rPr>
              <w:t>Nav</w:t>
            </w:r>
          </w:p>
        </w:tc>
      </w:tr>
    </w:tbl>
    <w:p w:rsidR="00B66A09" w:rsidRPr="00B631E4" w:rsidRDefault="00B66A09" w:rsidP="00B66A09">
      <w:pPr>
        <w:spacing w:after="0" w:line="240" w:lineRule="auto"/>
        <w:rPr>
          <w:rFonts w:ascii="Times New Roman" w:hAnsi="Times New Roman" w:cs="Times New Roman"/>
          <w:sz w:val="28"/>
          <w:szCs w:val="28"/>
        </w:rPr>
      </w:pPr>
    </w:p>
    <w:p w:rsidR="00B66A09" w:rsidRPr="00B631E4" w:rsidRDefault="00B66A09" w:rsidP="00B66A09">
      <w:pPr>
        <w:spacing w:after="0" w:line="240" w:lineRule="auto"/>
        <w:rPr>
          <w:rFonts w:ascii="Times New Roman" w:hAnsi="Times New Roman" w:cs="Times New Roman"/>
          <w:sz w:val="28"/>
          <w:szCs w:val="28"/>
        </w:rPr>
      </w:pPr>
    </w:p>
    <w:p w:rsidR="00B66A09" w:rsidRPr="00B631E4" w:rsidRDefault="00B66A09" w:rsidP="00B66A09">
      <w:pPr>
        <w:spacing w:after="0" w:line="240" w:lineRule="auto"/>
        <w:rPr>
          <w:rFonts w:ascii="Times New Roman" w:hAnsi="Times New Roman" w:cs="Times New Roman"/>
          <w:sz w:val="28"/>
          <w:szCs w:val="28"/>
        </w:rPr>
      </w:pPr>
      <w:r w:rsidRPr="00B631E4">
        <w:rPr>
          <w:rFonts w:ascii="Times New Roman" w:hAnsi="Times New Roman" w:cs="Times New Roman"/>
          <w:sz w:val="28"/>
          <w:szCs w:val="28"/>
        </w:rPr>
        <w:t>Veselības ministre                                 </w:t>
      </w:r>
      <w:r w:rsidRPr="00B631E4">
        <w:rPr>
          <w:rFonts w:ascii="Times New Roman" w:hAnsi="Times New Roman" w:cs="Times New Roman"/>
          <w:sz w:val="28"/>
          <w:szCs w:val="28"/>
        </w:rPr>
        <w:tab/>
        <w:t xml:space="preserve">                           Ilze Viņķele</w:t>
      </w:r>
    </w:p>
    <w:p w:rsidR="00B66A09" w:rsidRPr="00B631E4" w:rsidRDefault="00B66A09" w:rsidP="00B66A09">
      <w:pPr>
        <w:spacing w:after="0" w:line="240" w:lineRule="auto"/>
        <w:ind w:firstLine="720"/>
        <w:rPr>
          <w:rFonts w:ascii="Times New Roman" w:hAnsi="Times New Roman" w:cs="Times New Roman"/>
          <w:sz w:val="28"/>
          <w:szCs w:val="28"/>
        </w:rPr>
      </w:pPr>
    </w:p>
    <w:p w:rsidR="00932861" w:rsidRPr="00B631E4" w:rsidRDefault="00932861" w:rsidP="00B66A09">
      <w:pPr>
        <w:spacing w:after="0" w:line="240" w:lineRule="auto"/>
        <w:ind w:firstLine="720"/>
        <w:rPr>
          <w:rFonts w:ascii="Times New Roman" w:hAnsi="Times New Roman" w:cs="Times New Roman"/>
          <w:sz w:val="28"/>
          <w:szCs w:val="28"/>
        </w:rPr>
      </w:pPr>
    </w:p>
    <w:p w:rsidR="00B66A09" w:rsidRPr="00B631E4" w:rsidRDefault="00B66A09" w:rsidP="00B66A09">
      <w:pPr>
        <w:spacing w:after="0" w:line="240" w:lineRule="auto"/>
        <w:rPr>
          <w:rFonts w:ascii="Times New Roman" w:hAnsi="Times New Roman" w:cs="Times New Roman"/>
          <w:sz w:val="28"/>
          <w:szCs w:val="28"/>
        </w:rPr>
      </w:pPr>
      <w:r w:rsidRPr="00B631E4">
        <w:rPr>
          <w:rFonts w:ascii="Times New Roman" w:hAnsi="Times New Roman" w:cs="Times New Roman"/>
          <w:sz w:val="28"/>
          <w:szCs w:val="28"/>
        </w:rPr>
        <w:t>Vīza: Valsts sekretār</w:t>
      </w:r>
      <w:r w:rsidR="001170E7" w:rsidRPr="00B631E4">
        <w:rPr>
          <w:rFonts w:ascii="Times New Roman" w:hAnsi="Times New Roman" w:cs="Times New Roman"/>
          <w:sz w:val="28"/>
          <w:szCs w:val="28"/>
        </w:rPr>
        <w:t>e</w:t>
      </w:r>
      <w:r w:rsidR="00791A1B" w:rsidRPr="00B631E4">
        <w:rPr>
          <w:rFonts w:ascii="Times New Roman" w:hAnsi="Times New Roman" w:cs="Times New Roman"/>
          <w:sz w:val="28"/>
          <w:szCs w:val="28"/>
        </w:rPr>
        <w:tab/>
      </w:r>
      <w:r w:rsidRPr="00B631E4">
        <w:rPr>
          <w:rFonts w:ascii="Times New Roman" w:hAnsi="Times New Roman" w:cs="Times New Roman"/>
          <w:sz w:val="28"/>
          <w:szCs w:val="28"/>
        </w:rPr>
        <w:tab/>
      </w:r>
      <w:r w:rsidRPr="00B631E4">
        <w:rPr>
          <w:rFonts w:ascii="Times New Roman" w:hAnsi="Times New Roman" w:cs="Times New Roman"/>
          <w:sz w:val="28"/>
          <w:szCs w:val="28"/>
        </w:rPr>
        <w:tab/>
      </w:r>
      <w:r w:rsidRPr="00B631E4">
        <w:rPr>
          <w:rFonts w:ascii="Times New Roman" w:hAnsi="Times New Roman" w:cs="Times New Roman"/>
          <w:sz w:val="28"/>
          <w:szCs w:val="28"/>
        </w:rPr>
        <w:tab/>
      </w:r>
      <w:r w:rsidRPr="00B631E4">
        <w:rPr>
          <w:rFonts w:ascii="Times New Roman" w:hAnsi="Times New Roman" w:cs="Times New Roman"/>
          <w:sz w:val="28"/>
          <w:szCs w:val="28"/>
        </w:rPr>
        <w:tab/>
      </w:r>
      <w:proofErr w:type="spellStart"/>
      <w:r w:rsidRPr="00B631E4">
        <w:rPr>
          <w:rFonts w:ascii="Times New Roman" w:hAnsi="Times New Roman" w:cs="Times New Roman"/>
          <w:sz w:val="28"/>
          <w:szCs w:val="28"/>
        </w:rPr>
        <w:t>D.Mūrmane</w:t>
      </w:r>
      <w:proofErr w:type="spellEnd"/>
      <w:r w:rsidRPr="00B631E4">
        <w:rPr>
          <w:rFonts w:ascii="Times New Roman" w:hAnsi="Times New Roman" w:cs="Times New Roman"/>
          <w:sz w:val="28"/>
          <w:szCs w:val="28"/>
        </w:rPr>
        <w:t xml:space="preserve"> - </w:t>
      </w:r>
      <w:proofErr w:type="spellStart"/>
      <w:r w:rsidRPr="00B631E4">
        <w:rPr>
          <w:rFonts w:ascii="Times New Roman" w:hAnsi="Times New Roman" w:cs="Times New Roman"/>
          <w:sz w:val="28"/>
          <w:szCs w:val="28"/>
        </w:rPr>
        <w:t>Umbraško</w:t>
      </w:r>
      <w:proofErr w:type="spellEnd"/>
    </w:p>
    <w:p w:rsidR="00B66A09" w:rsidRPr="00B631E4" w:rsidRDefault="00B66A09" w:rsidP="00B66A09">
      <w:pPr>
        <w:spacing w:after="0" w:line="240" w:lineRule="auto"/>
        <w:ind w:firstLine="720"/>
        <w:rPr>
          <w:rFonts w:ascii="Times New Roman" w:hAnsi="Times New Roman" w:cs="Times New Roman"/>
          <w:sz w:val="28"/>
          <w:szCs w:val="28"/>
        </w:rPr>
      </w:pPr>
    </w:p>
    <w:p w:rsidR="003D5729" w:rsidRPr="00B631E4" w:rsidRDefault="003D5729" w:rsidP="00B66A09">
      <w:pPr>
        <w:spacing w:after="0" w:line="240" w:lineRule="auto"/>
        <w:ind w:firstLine="720"/>
        <w:rPr>
          <w:rFonts w:ascii="Times New Roman" w:hAnsi="Times New Roman" w:cs="Times New Roman"/>
          <w:sz w:val="28"/>
          <w:szCs w:val="28"/>
        </w:rPr>
      </w:pPr>
    </w:p>
    <w:p w:rsidR="008B3BCB" w:rsidRPr="00B631E4" w:rsidRDefault="008B3BCB" w:rsidP="00B66A09">
      <w:pPr>
        <w:spacing w:after="0" w:line="240" w:lineRule="auto"/>
        <w:ind w:firstLine="720"/>
        <w:rPr>
          <w:rFonts w:ascii="Times New Roman" w:hAnsi="Times New Roman" w:cs="Times New Roman"/>
          <w:sz w:val="28"/>
          <w:szCs w:val="28"/>
        </w:rPr>
      </w:pPr>
    </w:p>
    <w:p w:rsidR="008B3BCB" w:rsidRPr="00B631E4" w:rsidRDefault="008B3BCB" w:rsidP="00B66A09">
      <w:pPr>
        <w:spacing w:after="0" w:line="240" w:lineRule="auto"/>
        <w:ind w:firstLine="720"/>
        <w:rPr>
          <w:rFonts w:ascii="Times New Roman" w:hAnsi="Times New Roman" w:cs="Times New Roman"/>
          <w:sz w:val="28"/>
          <w:szCs w:val="28"/>
        </w:rPr>
      </w:pPr>
    </w:p>
    <w:p w:rsidR="003D5729" w:rsidRPr="00B631E4" w:rsidRDefault="003D5729"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DC65CE" w:rsidRPr="00B631E4" w:rsidRDefault="00DC65CE" w:rsidP="00B66A09">
      <w:pPr>
        <w:spacing w:after="0" w:line="240" w:lineRule="auto"/>
        <w:ind w:firstLine="720"/>
        <w:rPr>
          <w:rFonts w:ascii="Times New Roman" w:hAnsi="Times New Roman" w:cs="Times New Roman"/>
          <w:sz w:val="28"/>
          <w:szCs w:val="28"/>
        </w:rPr>
      </w:pPr>
    </w:p>
    <w:p w:rsidR="003D5729" w:rsidRPr="00B631E4" w:rsidRDefault="003D5729" w:rsidP="00931A99">
      <w:pPr>
        <w:spacing w:after="0" w:line="240" w:lineRule="auto"/>
        <w:rPr>
          <w:rFonts w:ascii="Times New Roman" w:hAnsi="Times New Roman" w:cs="Times New Roman"/>
          <w:sz w:val="28"/>
          <w:szCs w:val="28"/>
        </w:rPr>
      </w:pPr>
    </w:p>
    <w:p w:rsidR="00B66A09" w:rsidRPr="00B631E4" w:rsidRDefault="008B3BCB" w:rsidP="008B3BCB">
      <w:pPr>
        <w:tabs>
          <w:tab w:val="left" w:pos="6237"/>
        </w:tabs>
        <w:spacing w:after="0" w:line="240" w:lineRule="auto"/>
        <w:rPr>
          <w:rFonts w:ascii="Times New Roman" w:hAnsi="Times New Roman" w:cs="Times New Roman"/>
          <w:sz w:val="24"/>
          <w:szCs w:val="24"/>
        </w:rPr>
      </w:pPr>
      <w:r w:rsidRPr="00B631E4">
        <w:rPr>
          <w:rFonts w:ascii="Times New Roman" w:hAnsi="Times New Roman" w:cs="Times New Roman"/>
          <w:sz w:val="24"/>
          <w:szCs w:val="24"/>
        </w:rPr>
        <w:t>Eglīte 67876091</w:t>
      </w:r>
    </w:p>
    <w:p w:rsidR="00434581" w:rsidRPr="00B631E4" w:rsidRDefault="00B631E4" w:rsidP="008B3BCB">
      <w:pPr>
        <w:tabs>
          <w:tab w:val="left" w:pos="6237"/>
        </w:tabs>
        <w:spacing w:after="0" w:line="240" w:lineRule="auto"/>
        <w:rPr>
          <w:rFonts w:ascii="Times New Roman" w:hAnsi="Times New Roman" w:cs="Times New Roman"/>
          <w:sz w:val="24"/>
          <w:szCs w:val="24"/>
        </w:rPr>
      </w:pPr>
      <w:hyperlink r:id="rId9" w:history="1">
        <w:r w:rsidR="00434581" w:rsidRPr="00B631E4">
          <w:rPr>
            <w:rStyle w:val="Hyperlink"/>
            <w:rFonts w:ascii="Times New Roman" w:hAnsi="Times New Roman" w:cs="Times New Roman"/>
            <w:color w:val="auto"/>
            <w:sz w:val="24"/>
            <w:szCs w:val="24"/>
          </w:rPr>
          <w:t>Leonora.Eglite@vm.gov.lv</w:t>
        </w:r>
      </w:hyperlink>
    </w:p>
    <w:p w:rsidR="008B3BCB" w:rsidRPr="00B631E4" w:rsidRDefault="008B3BCB" w:rsidP="008B3BCB">
      <w:pPr>
        <w:tabs>
          <w:tab w:val="left" w:pos="6237"/>
        </w:tabs>
        <w:spacing w:after="0" w:line="240" w:lineRule="auto"/>
        <w:rPr>
          <w:rFonts w:ascii="Times New Roman" w:hAnsi="Times New Roman" w:cs="Times New Roman"/>
          <w:sz w:val="24"/>
          <w:szCs w:val="24"/>
        </w:rPr>
      </w:pPr>
    </w:p>
    <w:p w:rsidR="00535494" w:rsidRPr="00B631E4" w:rsidRDefault="003D5729" w:rsidP="003D5729">
      <w:pPr>
        <w:spacing w:after="0"/>
        <w:rPr>
          <w:rFonts w:ascii="Times New Roman" w:hAnsi="Times New Roman" w:cs="Times New Roman"/>
          <w:sz w:val="24"/>
          <w:szCs w:val="24"/>
        </w:rPr>
      </w:pPr>
      <w:proofErr w:type="spellStart"/>
      <w:r w:rsidRPr="00B631E4">
        <w:rPr>
          <w:rFonts w:ascii="Times New Roman" w:hAnsi="Times New Roman" w:cs="Times New Roman"/>
          <w:sz w:val="24"/>
          <w:szCs w:val="24"/>
        </w:rPr>
        <w:t>Beļikova</w:t>
      </w:r>
      <w:proofErr w:type="spellEnd"/>
      <w:r w:rsidRPr="00B631E4">
        <w:rPr>
          <w:rFonts w:ascii="Times New Roman" w:hAnsi="Times New Roman" w:cs="Times New Roman"/>
          <w:sz w:val="24"/>
          <w:szCs w:val="24"/>
        </w:rPr>
        <w:t xml:space="preserve"> 67876066</w:t>
      </w:r>
    </w:p>
    <w:p w:rsidR="003D5729" w:rsidRPr="00B631E4" w:rsidRDefault="00B631E4" w:rsidP="003D5729">
      <w:pPr>
        <w:spacing w:after="0"/>
        <w:rPr>
          <w:rFonts w:ascii="Times New Roman" w:hAnsi="Times New Roman" w:cs="Times New Roman"/>
          <w:sz w:val="24"/>
          <w:szCs w:val="24"/>
        </w:rPr>
      </w:pPr>
      <w:hyperlink r:id="rId10" w:history="1">
        <w:r w:rsidR="008B3BCB" w:rsidRPr="00B631E4">
          <w:rPr>
            <w:rStyle w:val="Hyperlink"/>
            <w:rFonts w:ascii="Times New Roman" w:hAnsi="Times New Roman" w:cs="Times New Roman"/>
            <w:color w:val="auto"/>
            <w:sz w:val="24"/>
            <w:szCs w:val="24"/>
          </w:rPr>
          <w:t>Rimma.Belikova@vm.gov.lv</w:t>
        </w:r>
      </w:hyperlink>
    </w:p>
    <w:p w:rsidR="008B3BCB" w:rsidRPr="00B631E4" w:rsidRDefault="008B3BCB" w:rsidP="003D5729">
      <w:pPr>
        <w:spacing w:after="0"/>
        <w:rPr>
          <w:rFonts w:ascii="Times New Roman" w:hAnsi="Times New Roman" w:cs="Times New Roman"/>
          <w:sz w:val="24"/>
          <w:szCs w:val="24"/>
        </w:rPr>
      </w:pPr>
    </w:p>
    <w:p w:rsidR="008B3BCB" w:rsidRPr="00B631E4" w:rsidRDefault="008B3BCB" w:rsidP="003D5729">
      <w:pPr>
        <w:spacing w:after="0"/>
        <w:rPr>
          <w:rFonts w:ascii="Times New Roman" w:hAnsi="Times New Roman" w:cs="Times New Roman"/>
          <w:sz w:val="24"/>
          <w:szCs w:val="24"/>
        </w:rPr>
      </w:pPr>
      <w:r w:rsidRPr="00B631E4">
        <w:rPr>
          <w:rFonts w:ascii="Times New Roman" w:hAnsi="Times New Roman" w:cs="Times New Roman"/>
          <w:sz w:val="24"/>
          <w:szCs w:val="24"/>
        </w:rPr>
        <w:t>Lazdiņa 67876169</w:t>
      </w:r>
    </w:p>
    <w:p w:rsidR="008B3BCB" w:rsidRPr="00B631E4" w:rsidRDefault="00B631E4" w:rsidP="003D5729">
      <w:pPr>
        <w:spacing w:after="0"/>
        <w:rPr>
          <w:rFonts w:ascii="Times New Roman" w:hAnsi="Times New Roman" w:cs="Times New Roman"/>
          <w:sz w:val="24"/>
          <w:szCs w:val="24"/>
        </w:rPr>
      </w:pPr>
      <w:hyperlink r:id="rId11" w:history="1">
        <w:r w:rsidR="00434581" w:rsidRPr="00B631E4">
          <w:rPr>
            <w:rStyle w:val="Hyperlink"/>
            <w:rFonts w:ascii="Times New Roman" w:hAnsi="Times New Roman" w:cs="Times New Roman"/>
            <w:color w:val="auto"/>
            <w:sz w:val="24"/>
            <w:szCs w:val="24"/>
          </w:rPr>
          <w:t>Ivita.Lazdina@vm.gov.lv</w:t>
        </w:r>
      </w:hyperlink>
    </w:p>
    <w:sectPr w:rsidR="008B3BCB" w:rsidRPr="00B631E4" w:rsidSect="0053549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42" w:rsidRDefault="00F63642" w:rsidP="00B66A09">
      <w:pPr>
        <w:spacing w:after="0" w:line="240" w:lineRule="auto"/>
      </w:pPr>
      <w:r>
        <w:separator/>
      </w:r>
    </w:p>
  </w:endnote>
  <w:endnote w:type="continuationSeparator" w:id="0">
    <w:p w:rsidR="00F63642" w:rsidRDefault="00F63642"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B7" w:rsidRPr="001162A7" w:rsidRDefault="003B74B7"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E000DB">
      <w:rPr>
        <w:rFonts w:ascii="Times New Roman" w:hAnsi="Times New Roman" w:cs="Times New Roman"/>
        <w:sz w:val="20"/>
        <w:szCs w:val="20"/>
      </w:rPr>
      <w:t>09</w:t>
    </w:r>
    <w:r w:rsidR="00590871">
      <w:rPr>
        <w:rFonts w:ascii="Times New Roman" w:hAnsi="Times New Roman" w:cs="Times New Roman"/>
        <w:sz w:val="20"/>
        <w:szCs w:val="20"/>
      </w:rPr>
      <w:t>05</w:t>
    </w:r>
    <w:r>
      <w:rPr>
        <w:rFonts w:ascii="Times New Roman" w:hAnsi="Times New Roman" w:cs="Times New Roman"/>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B7" w:rsidRPr="001162A7" w:rsidRDefault="003B74B7"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E000DB">
      <w:rPr>
        <w:rFonts w:ascii="Times New Roman" w:hAnsi="Times New Roman" w:cs="Times New Roman"/>
        <w:sz w:val="20"/>
        <w:szCs w:val="20"/>
      </w:rPr>
      <w:t>09</w:t>
    </w:r>
    <w:r w:rsidR="00590871">
      <w:rPr>
        <w:rFonts w:ascii="Times New Roman" w:hAnsi="Times New Roman" w:cs="Times New Roman"/>
        <w:sz w:val="20"/>
        <w:szCs w:val="20"/>
      </w:rPr>
      <w:t>05</w:t>
    </w:r>
    <w:r>
      <w:rPr>
        <w:rFonts w:ascii="Times New Roman" w:hAnsi="Times New Roman" w:cs="Times New Roman"/>
        <w:sz w:val="20"/>
        <w:szCs w:val="20"/>
      </w:rPr>
      <w:t>19</w:t>
    </w:r>
  </w:p>
  <w:p w:rsidR="003B74B7" w:rsidRPr="00DB1DC1" w:rsidRDefault="003B74B7"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42" w:rsidRDefault="00F63642" w:rsidP="00B66A09">
      <w:pPr>
        <w:spacing w:after="0" w:line="240" w:lineRule="auto"/>
      </w:pPr>
      <w:r>
        <w:separator/>
      </w:r>
    </w:p>
  </w:footnote>
  <w:footnote w:type="continuationSeparator" w:id="0">
    <w:p w:rsidR="00F63642" w:rsidRDefault="00F63642"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rsidR="003B74B7" w:rsidRPr="00C25B49" w:rsidRDefault="003B74B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0D"/>
    <w:multiLevelType w:val="hybridMultilevel"/>
    <w:tmpl w:val="9B103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D62CD1"/>
    <w:multiLevelType w:val="hybridMultilevel"/>
    <w:tmpl w:val="B6B6D9D8"/>
    <w:lvl w:ilvl="0" w:tplc="58228254">
      <w:start w:val="1"/>
      <w:numFmt w:val="decimal"/>
      <w:lvlText w:val="%1)"/>
      <w:lvlJc w:val="left"/>
      <w:pPr>
        <w:ind w:left="410" w:hanging="360"/>
      </w:pPr>
      <w:rPr>
        <w:rFonts w:hint="default"/>
      </w:rPr>
    </w:lvl>
    <w:lvl w:ilvl="1" w:tplc="4ACE2AC8" w:tentative="1">
      <w:start w:val="1"/>
      <w:numFmt w:val="lowerLetter"/>
      <w:lvlText w:val="%2."/>
      <w:lvlJc w:val="left"/>
      <w:pPr>
        <w:ind w:left="1130" w:hanging="360"/>
      </w:pPr>
    </w:lvl>
    <w:lvl w:ilvl="2" w:tplc="A72E1706" w:tentative="1">
      <w:start w:val="1"/>
      <w:numFmt w:val="lowerRoman"/>
      <w:lvlText w:val="%3."/>
      <w:lvlJc w:val="right"/>
      <w:pPr>
        <w:ind w:left="1850" w:hanging="180"/>
      </w:pPr>
    </w:lvl>
    <w:lvl w:ilvl="3" w:tplc="C430FE38" w:tentative="1">
      <w:start w:val="1"/>
      <w:numFmt w:val="decimal"/>
      <w:lvlText w:val="%4."/>
      <w:lvlJc w:val="left"/>
      <w:pPr>
        <w:ind w:left="2570" w:hanging="360"/>
      </w:pPr>
    </w:lvl>
    <w:lvl w:ilvl="4" w:tplc="75A83752" w:tentative="1">
      <w:start w:val="1"/>
      <w:numFmt w:val="lowerLetter"/>
      <w:lvlText w:val="%5."/>
      <w:lvlJc w:val="left"/>
      <w:pPr>
        <w:ind w:left="3290" w:hanging="360"/>
      </w:pPr>
    </w:lvl>
    <w:lvl w:ilvl="5" w:tplc="C452056E" w:tentative="1">
      <w:start w:val="1"/>
      <w:numFmt w:val="lowerRoman"/>
      <w:lvlText w:val="%6."/>
      <w:lvlJc w:val="right"/>
      <w:pPr>
        <w:ind w:left="4010" w:hanging="180"/>
      </w:pPr>
    </w:lvl>
    <w:lvl w:ilvl="6" w:tplc="980C94CC" w:tentative="1">
      <w:start w:val="1"/>
      <w:numFmt w:val="decimal"/>
      <w:lvlText w:val="%7."/>
      <w:lvlJc w:val="left"/>
      <w:pPr>
        <w:ind w:left="4730" w:hanging="360"/>
      </w:pPr>
    </w:lvl>
    <w:lvl w:ilvl="7" w:tplc="FA147E12" w:tentative="1">
      <w:start w:val="1"/>
      <w:numFmt w:val="lowerLetter"/>
      <w:lvlText w:val="%8."/>
      <w:lvlJc w:val="left"/>
      <w:pPr>
        <w:ind w:left="5450" w:hanging="360"/>
      </w:pPr>
    </w:lvl>
    <w:lvl w:ilvl="8" w:tplc="D68EC714" w:tentative="1">
      <w:start w:val="1"/>
      <w:numFmt w:val="lowerRoman"/>
      <w:lvlText w:val="%9."/>
      <w:lvlJc w:val="right"/>
      <w:pPr>
        <w:ind w:left="6170" w:hanging="180"/>
      </w:pPr>
    </w:lvl>
  </w:abstractNum>
  <w:abstractNum w:abstractNumId="2" w15:restartNumberingAfterBreak="1">
    <w:nsid w:val="051F1C04"/>
    <w:multiLevelType w:val="hybridMultilevel"/>
    <w:tmpl w:val="081ECFB4"/>
    <w:lvl w:ilvl="0" w:tplc="E5FA3F8A">
      <w:start w:val="1"/>
      <w:numFmt w:val="bullet"/>
      <w:lvlText w:val=""/>
      <w:lvlJc w:val="left"/>
      <w:pPr>
        <w:ind w:left="1570" w:hanging="360"/>
      </w:pPr>
      <w:rPr>
        <w:rFonts w:ascii="Symbol" w:hAnsi="Symbol" w:hint="default"/>
      </w:rPr>
    </w:lvl>
    <w:lvl w:ilvl="1" w:tplc="E5988DC0" w:tentative="1">
      <w:start w:val="1"/>
      <w:numFmt w:val="bullet"/>
      <w:lvlText w:val="o"/>
      <w:lvlJc w:val="left"/>
      <w:pPr>
        <w:ind w:left="2290" w:hanging="360"/>
      </w:pPr>
      <w:rPr>
        <w:rFonts w:ascii="Courier New" w:hAnsi="Courier New" w:cs="Courier New" w:hint="default"/>
      </w:rPr>
    </w:lvl>
    <w:lvl w:ilvl="2" w:tplc="6E402FDC" w:tentative="1">
      <w:start w:val="1"/>
      <w:numFmt w:val="bullet"/>
      <w:lvlText w:val=""/>
      <w:lvlJc w:val="left"/>
      <w:pPr>
        <w:ind w:left="3010" w:hanging="360"/>
      </w:pPr>
      <w:rPr>
        <w:rFonts w:ascii="Wingdings" w:hAnsi="Wingdings" w:hint="default"/>
      </w:rPr>
    </w:lvl>
    <w:lvl w:ilvl="3" w:tplc="56D6A464" w:tentative="1">
      <w:start w:val="1"/>
      <w:numFmt w:val="bullet"/>
      <w:lvlText w:val=""/>
      <w:lvlJc w:val="left"/>
      <w:pPr>
        <w:ind w:left="3730" w:hanging="360"/>
      </w:pPr>
      <w:rPr>
        <w:rFonts w:ascii="Symbol" w:hAnsi="Symbol" w:hint="default"/>
      </w:rPr>
    </w:lvl>
    <w:lvl w:ilvl="4" w:tplc="FBE04E3A" w:tentative="1">
      <w:start w:val="1"/>
      <w:numFmt w:val="bullet"/>
      <w:lvlText w:val="o"/>
      <w:lvlJc w:val="left"/>
      <w:pPr>
        <w:ind w:left="4450" w:hanging="360"/>
      </w:pPr>
      <w:rPr>
        <w:rFonts w:ascii="Courier New" w:hAnsi="Courier New" w:cs="Courier New" w:hint="default"/>
      </w:rPr>
    </w:lvl>
    <w:lvl w:ilvl="5" w:tplc="6B925B0A" w:tentative="1">
      <w:start w:val="1"/>
      <w:numFmt w:val="bullet"/>
      <w:lvlText w:val=""/>
      <w:lvlJc w:val="left"/>
      <w:pPr>
        <w:ind w:left="5170" w:hanging="360"/>
      </w:pPr>
      <w:rPr>
        <w:rFonts w:ascii="Wingdings" w:hAnsi="Wingdings" w:hint="default"/>
      </w:rPr>
    </w:lvl>
    <w:lvl w:ilvl="6" w:tplc="F71EFFD4" w:tentative="1">
      <w:start w:val="1"/>
      <w:numFmt w:val="bullet"/>
      <w:lvlText w:val=""/>
      <w:lvlJc w:val="left"/>
      <w:pPr>
        <w:ind w:left="5890" w:hanging="360"/>
      </w:pPr>
      <w:rPr>
        <w:rFonts w:ascii="Symbol" w:hAnsi="Symbol" w:hint="default"/>
      </w:rPr>
    </w:lvl>
    <w:lvl w:ilvl="7" w:tplc="F8E87B9C" w:tentative="1">
      <w:start w:val="1"/>
      <w:numFmt w:val="bullet"/>
      <w:lvlText w:val="o"/>
      <w:lvlJc w:val="left"/>
      <w:pPr>
        <w:ind w:left="6610" w:hanging="360"/>
      </w:pPr>
      <w:rPr>
        <w:rFonts w:ascii="Courier New" w:hAnsi="Courier New" w:cs="Courier New" w:hint="default"/>
      </w:rPr>
    </w:lvl>
    <w:lvl w:ilvl="8" w:tplc="8EFC056E" w:tentative="1">
      <w:start w:val="1"/>
      <w:numFmt w:val="bullet"/>
      <w:lvlText w:val=""/>
      <w:lvlJc w:val="left"/>
      <w:pPr>
        <w:ind w:left="7330" w:hanging="360"/>
      </w:pPr>
      <w:rPr>
        <w:rFonts w:ascii="Wingdings" w:hAnsi="Wingdings" w:hint="default"/>
      </w:rPr>
    </w:lvl>
  </w:abstractNum>
  <w:abstractNum w:abstractNumId="3" w15:restartNumberingAfterBreak="1">
    <w:nsid w:val="087B16A9"/>
    <w:multiLevelType w:val="hybridMultilevel"/>
    <w:tmpl w:val="A064B2C2"/>
    <w:lvl w:ilvl="0" w:tplc="40B0165E">
      <w:start w:val="1"/>
      <w:numFmt w:val="decimal"/>
      <w:lvlText w:val="%1."/>
      <w:lvlJc w:val="left"/>
      <w:pPr>
        <w:ind w:left="705" w:hanging="360"/>
      </w:pPr>
      <w:rPr>
        <w:rFonts w:hint="default"/>
      </w:rPr>
    </w:lvl>
    <w:lvl w:ilvl="1" w:tplc="95A429B2" w:tentative="1">
      <w:start w:val="1"/>
      <w:numFmt w:val="lowerLetter"/>
      <w:lvlText w:val="%2."/>
      <w:lvlJc w:val="left"/>
      <w:pPr>
        <w:ind w:left="1425" w:hanging="360"/>
      </w:pPr>
    </w:lvl>
    <w:lvl w:ilvl="2" w:tplc="FEA6A91E" w:tentative="1">
      <w:start w:val="1"/>
      <w:numFmt w:val="lowerRoman"/>
      <w:lvlText w:val="%3."/>
      <w:lvlJc w:val="right"/>
      <w:pPr>
        <w:ind w:left="2145" w:hanging="180"/>
      </w:pPr>
    </w:lvl>
    <w:lvl w:ilvl="3" w:tplc="5EAA10F8" w:tentative="1">
      <w:start w:val="1"/>
      <w:numFmt w:val="decimal"/>
      <w:lvlText w:val="%4."/>
      <w:lvlJc w:val="left"/>
      <w:pPr>
        <w:ind w:left="2865" w:hanging="360"/>
      </w:pPr>
    </w:lvl>
    <w:lvl w:ilvl="4" w:tplc="442A67D6" w:tentative="1">
      <w:start w:val="1"/>
      <w:numFmt w:val="lowerLetter"/>
      <w:lvlText w:val="%5."/>
      <w:lvlJc w:val="left"/>
      <w:pPr>
        <w:ind w:left="3585" w:hanging="360"/>
      </w:pPr>
    </w:lvl>
    <w:lvl w:ilvl="5" w:tplc="192052A8" w:tentative="1">
      <w:start w:val="1"/>
      <w:numFmt w:val="lowerRoman"/>
      <w:lvlText w:val="%6."/>
      <w:lvlJc w:val="right"/>
      <w:pPr>
        <w:ind w:left="4305" w:hanging="180"/>
      </w:pPr>
    </w:lvl>
    <w:lvl w:ilvl="6" w:tplc="69462726" w:tentative="1">
      <w:start w:val="1"/>
      <w:numFmt w:val="decimal"/>
      <w:lvlText w:val="%7."/>
      <w:lvlJc w:val="left"/>
      <w:pPr>
        <w:ind w:left="5025" w:hanging="360"/>
      </w:pPr>
    </w:lvl>
    <w:lvl w:ilvl="7" w:tplc="69C63482" w:tentative="1">
      <w:start w:val="1"/>
      <w:numFmt w:val="lowerLetter"/>
      <w:lvlText w:val="%8."/>
      <w:lvlJc w:val="left"/>
      <w:pPr>
        <w:ind w:left="5745" w:hanging="360"/>
      </w:pPr>
    </w:lvl>
    <w:lvl w:ilvl="8" w:tplc="E1E0E424" w:tentative="1">
      <w:start w:val="1"/>
      <w:numFmt w:val="lowerRoman"/>
      <w:lvlText w:val="%9."/>
      <w:lvlJc w:val="right"/>
      <w:pPr>
        <w:ind w:left="6465" w:hanging="180"/>
      </w:pPr>
    </w:lvl>
  </w:abstractNum>
  <w:abstractNum w:abstractNumId="4" w15:restartNumberingAfterBreak="1">
    <w:nsid w:val="08D207AB"/>
    <w:multiLevelType w:val="hybridMultilevel"/>
    <w:tmpl w:val="2D4AEF66"/>
    <w:lvl w:ilvl="0" w:tplc="68E0AFBA">
      <w:start w:val="8"/>
      <w:numFmt w:val="decimal"/>
      <w:lvlText w:val="%1."/>
      <w:lvlJc w:val="left"/>
      <w:pPr>
        <w:ind w:left="720" w:hanging="360"/>
      </w:pPr>
      <w:rPr>
        <w:rFonts w:hint="default"/>
        <w:color w:val="auto"/>
      </w:rPr>
    </w:lvl>
    <w:lvl w:ilvl="1" w:tplc="1610DC86" w:tentative="1">
      <w:start w:val="1"/>
      <w:numFmt w:val="lowerLetter"/>
      <w:lvlText w:val="%2."/>
      <w:lvlJc w:val="left"/>
      <w:pPr>
        <w:ind w:left="1440" w:hanging="360"/>
      </w:pPr>
    </w:lvl>
    <w:lvl w:ilvl="2" w:tplc="A828B778" w:tentative="1">
      <w:start w:val="1"/>
      <w:numFmt w:val="lowerRoman"/>
      <w:lvlText w:val="%3."/>
      <w:lvlJc w:val="right"/>
      <w:pPr>
        <w:ind w:left="2160" w:hanging="180"/>
      </w:pPr>
    </w:lvl>
    <w:lvl w:ilvl="3" w:tplc="2F8ED17C" w:tentative="1">
      <w:start w:val="1"/>
      <w:numFmt w:val="decimal"/>
      <w:lvlText w:val="%4."/>
      <w:lvlJc w:val="left"/>
      <w:pPr>
        <w:ind w:left="2880" w:hanging="360"/>
      </w:pPr>
    </w:lvl>
    <w:lvl w:ilvl="4" w:tplc="20606802" w:tentative="1">
      <w:start w:val="1"/>
      <w:numFmt w:val="lowerLetter"/>
      <w:lvlText w:val="%5."/>
      <w:lvlJc w:val="left"/>
      <w:pPr>
        <w:ind w:left="3600" w:hanging="360"/>
      </w:pPr>
    </w:lvl>
    <w:lvl w:ilvl="5" w:tplc="6B88BA6C" w:tentative="1">
      <w:start w:val="1"/>
      <w:numFmt w:val="lowerRoman"/>
      <w:lvlText w:val="%6."/>
      <w:lvlJc w:val="right"/>
      <w:pPr>
        <w:ind w:left="4320" w:hanging="180"/>
      </w:pPr>
    </w:lvl>
    <w:lvl w:ilvl="6" w:tplc="52E8FC0A" w:tentative="1">
      <w:start w:val="1"/>
      <w:numFmt w:val="decimal"/>
      <w:lvlText w:val="%7."/>
      <w:lvlJc w:val="left"/>
      <w:pPr>
        <w:ind w:left="5040" w:hanging="360"/>
      </w:pPr>
    </w:lvl>
    <w:lvl w:ilvl="7" w:tplc="CF3E2202" w:tentative="1">
      <w:start w:val="1"/>
      <w:numFmt w:val="lowerLetter"/>
      <w:lvlText w:val="%8."/>
      <w:lvlJc w:val="left"/>
      <w:pPr>
        <w:ind w:left="5760" w:hanging="360"/>
      </w:pPr>
    </w:lvl>
    <w:lvl w:ilvl="8" w:tplc="1A5EC90A" w:tentative="1">
      <w:start w:val="1"/>
      <w:numFmt w:val="lowerRoman"/>
      <w:lvlText w:val="%9."/>
      <w:lvlJc w:val="right"/>
      <w:pPr>
        <w:ind w:left="6480" w:hanging="180"/>
      </w:pPr>
    </w:lvl>
  </w:abstractNum>
  <w:abstractNum w:abstractNumId="5" w15:restartNumberingAfterBreak="1">
    <w:nsid w:val="09AF1D89"/>
    <w:multiLevelType w:val="hybridMultilevel"/>
    <w:tmpl w:val="9568302A"/>
    <w:lvl w:ilvl="0" w:tplc="D4AC5996">
      <w:start w:val="1"/>
      <w:numFmt w:val="bullet"/>
      <w:lvlText w:val=""/>
      <w:lvlJc w:val="left"/>
      <w:pPr>
        <w:ind w:left="825" w:hanging="360"/>
      </w:pPr>
      <w:rPr>
        <w:rFonts w:ascii="Symbol" w:hAnsi="Symbol" w:hint="default"/>
      </w:rPr>
    </w:lvl>
    <w:lvl w:ilvl="1" w:tplc="6C125FA0" w:tentative="1">
      <w:start w:val="1"/>
      <w:numFmt w:val="bullet"/>
      <w:lvlText w:val="o"/>
      <w:lvlJc w:val="left"/>
      <w:pPr>
        <w:ind w:left="1545" w:hanging="360"/>
      </w:pPr>
      <w:rPr>
        <w:rFonts w:ascii="Courier New" w:hAnsi="Courier New" w:cs="Courier New" w:hint="default"/>
      </w:rPr>
    </w:lvl>
    <w:lvl w:ilvl="2" w:tplc="02468614" w:tentative="1">
      <w:start w:val="1"/>
      <w:numFmt w:val="bullet"/>
      <w:lvlText w:val=""/>
      <w:lvlJc w:val="left"/>
      <w:pPr>
        <w:ind w:left="2265" w:hanging="360"/>
      </w:pPr>
      <w:rPr>
        <w:rFonts w:ascii="Wingdings" w:hAnsi="Wingdings" w:hint="default"/>
      </w:rPr>
    </w:lvl>
    <w:lvl w:ilvl="3" w:tplc="21E48E30" w:tentative="1">
      <w:start w:val="1"/>
      <w:numFmt w:val="bullet"/>
      <w:lvlText w:val=""/>
      <w:lvlJc w:val="left"/>
      <w:pPr>
        <w:ind w:left="2985" w:hanging="360"/>
      </w:pPr>
      <w:rPr>
        <w:rFonts w:ascii="Symbol" w:hAnsi="Symbol" w:hint="default"/>
      </w:rPr>
    </w:lvl>
    <w:lvl w:ilvl="4" w:tplc="283CD33C" w:tentative="1">
      <w:start w:val="1"/>
      <w:numFmt w:val="bullet"/>
      <w:lvlText w:val="o"/>
      <w:lvlJc w:val="left"/>
      <w:pPr>
        <w:ind w:left="3705" w:hanging="360"/>
      </w:pPr>
      <w:rPr>
        <w:rFonts w:ascii="Courier New" w:hAnsi="Courier New" w:cs="Courier New" w:hint="default"/>
      </w:rPr>
    </w:lvl>
    <w:lvl w:ilvl="5" w:tplc="62F2577A" w:tentative="1">
      <w:start w:val="1"/>
      <w:numFmt w:val="bullet"/>
      <w:lvlText w:val=""/>
      <w:lvlJc w:val="left"/>
      <w:pPr>
        <w:ind w:left="4425" w:hanging="360"/>
      </w:pPr>
      <w:rPr>
        <w:rFonts w:ascii="Wingdings" w:hAnsi="Wingdings" w:hint="default"/>
      </w:rPr>
    </w:lvl>
    <w:lvl w:ilvl="6" w:tplc="486E36F2" w:tentative="1">
      <w:start w:val="1"/>
      <w:numFmt w:val="bullet"/>
      <w:lvlText w:val=""/>
      <w:lvlJc w:val="left"/>
      <w:pPr>
        <w:ind w:left="5145" w:hanging="360"/>
      </w:pPr>
      <w:rPr>
        <w:rFonts w:ascii="Symbol" w:hAnsi="Symbol" w:hint="default"/>
      </w:rPr>
    </w:lvl>
    <w:lvl w:ilvl="7" w:tplc="61A0B7EA" w:tentative="1">
      <w:start w:val="1"/>
      <w:numFmt w:val="bullet"/>
      <w:lvlText w:val="o"/>
      <w:lvlJc w:val="left"/>
      <w:pPr>
        <w:ind w:left="5865" w:hanging="360"/>
      </w:pPr>
      <w:rPr>
        <w:rFonts w:ascii="Courier New" w:hAnsi="Courier New" w:cs="Courier New" w:hint="default"/>
      </w:rPr>
    </w:lvl>
    <w:lvl w:ilvl="8" w:tplc="16DE90FC" w:tentative="1">
      <w:start w:val="1"/>
      <w:numFmt w:val="bullet"/>
      <w:lvlText w:val=""/>
      <w:lvlJc w:val="left"/>
      <w:pPr>
        <w:ind w:left="6585" w:hanging="360"/>
      </w:pPr>
      <w:rPr>
        <w:rFonts w:ascii="Wingdings" w:hAnsi="Wingdings" w:hint="default"/>
      </w:rPr>
    </w:lvl>
  </w:abstractNum>
  <w:abstractNum w:abstractNumId="6" w15:restartNumberingAfterBreak="1">
    <w:nsid w:val="102D4E93"/>
    <w:multiLevelType w:val="hybridMultilevel"/>
    <w:tmpl w:val="8034DC74"/>
    <w:lvl w:ilvl="0" w:tplc="919C81D8">
      <w:start w:val="8"/>
      <w:numFmt w:val="decimal"/>
      <w:lvlText w:val="%1."/>
      <w:lvlJc w:val="left"/>
      <w:pPr>
        <w:ind w:left="720" w:hanging="360"/>
      </w:pPr>
      <w:rPr>
        <w:rFonts w:hint="default"/>
        <w:color w:val="auto"/>
      </w:rPr>
    </w:lvl>
    <w:lvl w:ilvl="1" w:tplc="AF2259E8" w:tentative="1">
      <w:start w:val="1"/>
      <w:numFmt w:val="lowerLetter"/>
      <w:lvlText w:val="%2."/>
      <w:lvlJc w:val="left"/>
      <w:pPr>
        <w:ind w:left="1440" w:hanging="360"/>
      </w:pPr>
    </w:lvl>
    <w:lvl w:ilvl="2" w:tplc="7A58219A" w:tentative="1">
      <w:start w:val="1"/>
      <w:numFmt w:val="lowerRoman"/>
      <w:lvlText w:val="%3."/>
      <w:lvlJc w:val="right"/>
      <w:pPr>
        <w:ind w:left="2160" w:hanging="180"/>
      </w:pPr>
    </w:lvl>
    <w:lvl w:ilvl="3" w:tplc="59801F7A" w:tentative="1">
      <w:start w:val="1"/>
      <w:numFmt w:val="decimal"/>
      <w:lvlText w:val="%4."/>
      <w:lvlJc w:val="left"/>
      <w:pPr>
        <w:ind w:left="2880" w:hanging="360"/>
      </w:pPr>
    </w:lvl>
    <w:lvl w:ilvl="4" w:tplc="E9528D52" w:tentative="1">
      <w:start w:val="1"/>
      <w:numFmt w:val="lowerLetter"/>
      <w:lvlText w:val="%5."/>
      <w:lvlJc w:val="left"/>
      <w:pPr>
        <w:ind w:left="3600" w:hanging="360"/>
      </w:pPr>
    </w:lvl>
    <w:lvl w:ilvl="5" w:tplc="20E2C8D8" w:tentative="1">
      <w:start w:val="1"/>
      <w:numFmt w:val="lowerRoman"/>
      <w:lvlText w:val="%6."/>
      <w:lvlJc w:val="right"/>
      <w:pPr>
        <w:ind w:left="4320" w:hanging="180"/>
      </w:pPr>
    </w:lvl>
    <w:lvl w:ilvl="6" w:tplc="8384E68A" w:tentative="1">
      <w:start w:val="1"/>
      <w:numFmt w:val="decimal"/>
      <w:lvlText w:val="%7."/>
      <w:lvlJc w:val="left"/>
      <w:pPr>
        <w:ind w:left="5040" w:hanging="360"/>
      </w:pPr>
    </w:lvl>
    <w:lvl w:ilvl="7" w:tplc="D36099D6" w:tentative="1">
      <w:start w:val="1"/>
      <w:numFmt w:val="lowerLetter"/>
      <w:lvlText w:val="%8."/>
      <w:lvlJc w:val="left"/>
      <w:pPr>
        <w:ind w:left="5760" w:hanging="360"/>
      </w:pPr>
    </w:lvl>
    <w:lvl w:ilvl="8" w:tplc="54F831DC" w:tentative="1">
      <w:start w:val="1"/>
      <w:numFmt w:val="lowerRoman"/>
      <w:lvlText w:val="%9."/>
      <w:lvlJc w:val="right"/>
      <w:pPr>
        <w:ind w:left="6480" w:hanging="180"/>
      </w:pPr>
    </w:lvl>
  </w:abstractNum>
  <w:abstractNum w:abstractNumId="7" w15:restartNumberingAfterBreak="0">
    <w:nsid w:val="116D3253"/>
    <w:multiLevelType w:val="hybridMultilevel"/>
    <w:tmpl w:val="37E472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33514E8"/>
    <w:multiLevelType w:val="hybridMultilevel"/>
    <w:tmpl w:val="CF08F208"/>
    <w:lvl w:ilvl="0" w:tplc="D3201510">
      <w:start w:val="8"/>
      <w:numFmt w:val="decimal"/>
      <w:lvlText w:val="%1."/>
      <w:lvlJc w:val="left"/>
      <w:pPr>
        <w:ind w:left="720" w:hanging="360"/>
      </w:pPr>
      <w:rPr>
        <w:rFonts w:hint="default"/>
        <w:color w:val="auto"/>
      </w:rPr>
    </w:lvl>
    <w:lvl w:ilvl="1" w:tplc="75ACB3F8" w:tentative="1">
      <w:start w:val="1"/>
      <w:numFmt w:val="lowerLetter"/>
      <w:lvlText w:val="%2."/>
      <w:lvlJc w:val="left"/>
      <w:pPr>
        <w:ind w:left="1440" w:hanging="360"/>
      </w:pPr>
    </w:lvl>
    <w:lvl w:ilvl="2" w:tplc="D33E768C" w:tentative="1">
      <w:start w:val="1"/>
      <w:numFmt w:val="lowerRoman"/>
      <w:lvlText w:val="%3."/>
      <w:lvlJc w:val="right"/>
      <w:pPr>
        <w:ind w:left="2160" w:hanging="180"/>
      </w:pPr>
    </w:lvl>
    <w:lvl w:ilvl="3" w:tplc="7DFA7E50" w:tentative="1">
      <w:start w:val="1"/>
      <w:numFmt w:val="decimal"/>
      <w:lvlText w:val="%4."/>
      <w:lvlJc w:val="left"/>
      <w:pPr>
        <w:ind w:left="2880" w:hanging="360"/>
      </w:pPr>
    </w:lvl>
    <w:lvl w:ilvl="4" w:tplc="3266D554" w:tentative="1">
      <w:start w:val="1"/>
      <w:numFmt w:val="lowerLetter"/>
      <w:lvlText w:val="%5."/>
      <w:lvlJc w:val="left"/>
      <w:pPr>
        <w:ind w:left="3600" w:hanging="360"/>
      </w:pPr>
    </w:lvl>
    <w:lvl w:ilvl="5" w:tplc="A88C77DC" w:tentative="1">
      <w:start w:val="1"/>
      <w:numFmt w:val="lowerRoman"/>
      <w:lvlText w:val="%6."/>
      <w:lvlJc w:val="right"/>
      <w:pPr>
        <w:ind w:left="4320" w:hanging="180"/>
      </w:pPr>
    </w:lvl>
    <w:lvl w:ilvl="6" w:tplc="B88A22B6" w:tentative="1">
      <w:start w:val="1"/>
      <w:numFmt w:val="decimal"/>
      <w:lvlText w:val="%7."/>
      <w:lvlJc w:val="left"/>
      <w:pPr>
        <w:ind w:left="5040" w:hanging="360"/>
      </w:pPr>
    </w:lvl>
    <w:lvl w:ilvl="7" w:tplc="E990E618" w:tentative="1">
      <w:start w:val="1"/>
      <w:numFmt w:val="lowerLetter"/>
      <w:lvlText w:val="%8."/>
      <w:lvlJc w:val="left"/>
      <w:pPr>
        <w:ind w:left="5760" w:hanging="360"/>
      </w:pPr>
    </w:lvl>
    <w:lvl w:ilvl="8" w:tplc="BCFED3F2" w:tentative="1">
      <w:start w:val="1"/>
      <w:numFmt w:val="lowerRoman"/>
      <w:lvlText w:val="%9."/>
      <w:lvlJc w:val="right"/>
      <w:pPr>
        <w:ind w:left="6480" w:hanging="180"/>
      </w:pPr>
    </w:lvl>
  </w:abstractNum>
  <w:abstractNum w:abstractNumId="9" w15:restartNumberingAfterBreak="1">
    <w:nsid w:val="151162E2"/>
    <w:multiLevelType w:val="hybridMultilevel"/>
    <w:tmpl w:val="DC702E76"/>
    <w:lvl w:ilvl="0" w:tplc="A83A5BF4">
      <w:start w:val="1"/>
      <w:numFmt w:val="bullet"/>
      <w:lvlText w:val=""/>
      <w:lvlJc w:val="left"/>
      <w:pPr>
        <w:ind w:left="720" w:hanging="360"/>
      </w:pPr>
      <w:rPr>
        <w:rFonts w:ascii="Symbol" w:hAnsi="Symbol" w:hint="default"/>
      </w:rPr>
    </w:lvl>
    <w:lvl w:ilvl="1" w:tplc="0B7255B6" w:tentative="1">
      <w:start w:val="1"/>
      <w:numFmt w:val="bullet"/>
      <w:lvlText w:val="o"/>
      <w:lvlJc w:val="left"/>
      <w:pPr>
        <w:ind w:left="1440" w:hanging="360"/>
      </w:pPr>
      <w:rPr>
        <w:rFonts w:ascii="Courier New" w:hAnsi="Courier New" w:cs="Courier New" w:hint="default"/>
      </w:rPr>
    </w:lvl>
    <w:lvl w:ilvl="2" w:tplc="A97C6D34" w:tentative="1">
      <w:start w:val="1"/>
      <w:numFmt w:val="bullet"/>
      <w:lvlText w:val=""/>
      <w:lvlJc w:val="left"/>
      <w:pPr>
        <w:ind w:left="2160" w:hanging="360"/>
      </w:pPr>
      <w:rPr>
        <w:rFonts w:ascii="Wingdings" w:hAnsi="Wingdings" w:hint="default"/>
      </w:rPr>
    </w:lvl>
    <w:lvl w:ilvl="3" w:tplc="E2B84878" w:tentative="1">
      <w:start w:val="1"/>
      <w:numFmt w:val="bullet"/>
      <w:lvlText w:val=""/>
      <w:lvlJc w:val="left"/>
      <w:pPr>
        <w:ind w:left="2880" w:hanging="360"/>
      </w:pPr>
      <w:rPr>
        <w:rFonts w:ascii="Symbol" w:hAnsi="Symbol" w:hint="default"/>
      </w:rPr>
    </w:lvl>
    <w:lvl w:ilvl="4" w:tplc="8C9A6BC4" w:tentative="1">
      <w:start w:val="1"/>
      <w:numFmt w:val="bullet"/>
      <w:lvlText w:val="o"/>
      <w:lvlJc w:val="left"/>
      <w:pPr>
        <w:ind w:left="3600" w:hanging="360"/>
      </w:pPr>
      <w:rPr>
        <w:rFonts w:ascii="Courier New" w:hAnsi="Courier New" w:cs="Courier New" w:hint="default"/>
      </w:rPr>
    </w:lvl>
    <w:lvl w:ilvl="5" w:tplc="AAB0C9BE" w:tentative="1">
      <w:start w:val="1"/>
      <w:numFmt w:val="bullet"/>
      <w:lvlText w:val=""/>
      <w:lvlJc w:val="left"/>
      <w:pPr>
        <w:ind w:left="4320" w:hanging="360"/>
      </w:pPr>
      <w:rPr>
        <w:rFonts w:ascii="Wingdings" w:hAnsi="Wingdings" w:hint="default"/>
      </w:rPr>
    </w:lvl>
    <w:lvl w:ilvl="6" w:tplc="1FA68DD0" w:tentative="1">
      <w:start w:val="1"/>
      <w:numFmt w:val="bullet"/>
      <w:lvlText w:val=""/>
      <w:lvlJc w:val="left"/>
      <w:pPr>
        <w:ind w:left="5040" w:hanging="360"/>
      </w:pPr>
      <w:rPr>
        <w:rFonts w:ascii="Symbol" w:hAnsi="Symbol" w:hint="default"/>
      </w:rPr>
    </w:lvl>
    <w:lvl w:ilvl="7" w:tplc="FF2E4412" w:tentative="1">
      <w:start w:val="1"/>
      <w:numFmt w:val="bullet"/>
      <w:lvlText w:val="o"/>
      <w:lvlJc w:val="left"/>
      <w:pPr>
        <w:ind w:left="5760" w:hanging="360"/>
      </w:pPr>
      <w:rPr>
        <w:rFonts w:ascii="Courier New" w:hAnsi="Courier New" w:cs="Courier New" w:hint="default"/>
      </w:rPr>
    </w:lvl>
    <w:lvl w:ilvl="8" w:tplc="BE28748C" w:tentative="1">
      <w:start w:val="1"/>
      <w:numFmt w:val="bullet"/>
      <w:lvlText w:val=""/>
      <w:lvlJc w:val="left"/>
      <w:pPr>
        <w:ind w:left="6480" w:hanging="360"/>
      </w:pPr>
      <w:rPr>
        <w:rFonts w:ascii="Wingdings" w:hAnsi="Wingdings" w:hint="default"/>
      </w:rPr>
    </w:lvl>
  </w:abstractNum>
  <w:abstractNum w:abstractNumId="10" w15:restartNumberingAfterBreak="1">
    <w:nsid w:val="15824DF7"/>
    <w:multiLevelType w:val="hybridMultilevel"/>
    <w:tmpl w:val="C8028354"/>
    <w:lvl w:ilvl="0" w:tplc="43C8AFF8">
      <w:start w:val="1"/>
      <w:numFmt w:val="bullet"/>
      <w:lvlText w:val=""/>
      <w:lvlJc w:val="left"/>
      <w:pPr>
        <w:ind w:left="720" w:hanging="360"/>
      </w:pPr>
      <w:rPr>
        <w:rFonts w:ascii="Symbol" w:hAnsi="Symbol" w:hint="default"/>
      </w:rPr>
    </w:lvl>
    <w:lvl w:ilvl="1" w:tplc="48D6D064" w:tentative="1">
      <w:start w:val="1"/>
      <w:numFmt w:val="bullet"/>
      <w:lvlText w:val="o"/>
      <w:lvlJc w:val="left"/>
      <w:pPr>
        <w:ind w:left="1440" w:hanging="360"/>
      </w:pPr>
      <w:rPr>
        <w:rFonts w:ascii="Courier New" w:hAnsi="Courier New" w:cs="Courier New" w:hint="default"/>
      </w:rPr>
    </w:lvl>
    <w:lvl w:ilvl="2" w:tplc="287C6D60" w:tentative="1">
      <w:start w:val="1"/>
      <w:numFmt w:val="bullet"/>
      <w:lvlText w:val=""/>
      <w:lvlJc w:val="left"/>
      <w:pPr>
        <w:ind w:left="2160" w:hanging="360"/>
      </w:pPr>
      <w:rPr>
        <w:rFonts w:ascii="Wingdings" w:hAnsi="Wingdings" w:hint="default"/>
      </w:rPr>
    </w:lvl>
    <w:lvl w:ilvl="3" w:tplc="993C0256" w:tentative="1">
      <w:start w:val="1"/>
      <w:numFmt w:val="bullet"/>
      <w:lvlText w:val=""/>
      <w:lvlJc w:val="left"/>
      <w:pPr>
        <w:ind w:left="2880" w:hanging="360"/>
      </w:pPr>
      <w:rPr>
        <w:rFonts w:ascii="Symbol" w:hAnsi="Symbol" w:hint="default"/>
      </w:rPr>
    </w:lvl>
    <w:lvl w:ilvl="4" w:tplc="00A885BA" w:tentative="1">
      <w:start w:val="1"/>
      <w:numFmt w:val="bullet"/>
      <w:lvlText w:val="o"/>
      <w:lvlJc w:val="left"/>
      <w:pPr>
        <w:ind w:left="3600" w:hanging="360"/>
      </w:pPr>
      <w:rPr>
        <w:rFonts w:ascii="Courier New" w:hAnsi="Courier New" w:cs="Courier New" w:hint="default"/>
      </w:rPr>
    </w:lvl>
    <w:lvl w:ilvl="5" w:tplc="91C49728" w:tentative="1">
      <w:start w:val="1"/>
      <w:numFmt w:val="bullet"/>
      <w:lvlText w:val=""/>
      <w:lvlJc w:val="left"/>
      <w:pPr>
        <w:ind w:left="4320" w:hanging="360"/>
      </w:pPr>
      <w:rPr>
        <w:rFonts w:ascii="Wingdings" w:hAnsi="Wingdings" w:hint="default"/>
      </w:rPr>
    </w:lvl>
    <w:lvl w:ilvl="6" w:tplc="3D7E6AC4" w:tentative="1">
      <w:start w:val="1"/>
      <w:numFmt w:val="bullet"/>
      <w:lvlText w:val=""/>
      <w:lvlJc w:val="left"/>
      <w:pPr>
        <w:ind w:left="5040" w:hanging="360"/>
      </w:pPr>
      <w:rPr>
        <w:rFonts w:ascii="Symbol" w:hAnsi="Symbol" w:hint="default"/>
      </w:rPr>
    </w:lvl>
    <w:lvl w:ilvl="7" w:tplc="4D3C48BA" w:tentative="1">
      <w:start w:val="1"/>
      <w:numFmt w:val="bullet"/>
      <w:lvlText w:val="o"/>
      <w:lvlJc w:val="left"/>
      <w:pPr>
        <w:ind w:left="5760" w:hanging="360"/>
      </w:pPr>
      <w:rPr>
        <w:rFonts w:ascii="Courier New" w:hAnsi="Courier New" w:cs="Courier New" w:hint="default"/>
      </w:rPr>
    </w:lvl>
    <w:lvl w:ilvl="8" w:tplc="7C4842A8" w:tentative="1">
      <w:start w:val="1"/>
      <w:numFmt w:val="bullet"/>
      <w:lvlText w:val=""/>
      <w:lvlJc w:val="left"/>
      <w:pPr>
        <w:ind w:left="6480" w:hanging="360"/>
      </w:pPr>
      <w:rPr>
        <w:rFonts w:ascii="Wingdings" w:hAnsi="Wingdings" w:hint="default"/>
      </w:rPr>
    </w:lvl>
  </w:abstractNum>
  <w:abstractNum w:abstractNumId="11" w15:restartNumberingAfterBreak="1">
    <w:nsid w:val="16574A36"/>
    <w:multiLevelType w:val="hybridMultilevel"/>
    <w:tmpl w:val="C3CE2A54"/>
    <w:lvl w:ilvl="0" w:tplc="DE36713A">
      <w:start w:val="1"/>
      <w:numFmt w:val="decimal"/>
      <w:lvlText w:val="%1)"/>
      <w:lvlJc w:val="left"/>
      <w:pPr>
        <w:ind w:left="573" w:hanging="360"/>
      </w:pPr>
      <w:rPr>
        <w:rFonts w:hint="default"/>
      </w:rPr>
    </w:lvl>
    <w:lvl w:ilvl="1" w:tplc="28CEEE96" w:tentative="1">
      <w:start w:val="1"/>
      <w:numFmt w:val="lowerLetter"/>
      <w:lvlText w:val="%2."/>
      <w:lvlJc w:val="left"/>
      <w:pPr>
        <w:ind w:left="1293" w:hanging="360"/>
      </w:pPr>
    </w:lvl>
    <w:lvl w:ilvl="2" w:tplc="72F83508" w:tentative="1">
      <w:start w:val="1"/>
      <w:numFmt w:val="lowerRoman"/>
      <w:lvlText w:val="%3."/>
      <w:lvlJc w:val="right"/>
      <w:pPr>
        <w:ind w:left="2013" w:hanging="180"/>
      </w:pPr>
    </w:lvl>
    <w:lvl w:ilvl="3" w:tplc="ED7A12DE" w:tentative="1">
      <w:start w:val="1"/>
      <w:numFmt w:val="decimal"/>
      <w:lvlText w:val="%4."/>
      <w:lvlJc w:val="left"/>
      <w:pPr>
        <w:ind w:left="2733" w:hanging="360"/>
      </w:pPr>
    </w:lvl>
    <w:lvl w:ilvl="4" w:tplc="191A79AE" w:tentative="1">
      <w:start w:val="1"/>
      <w:numFmt w:val="lowerLetter"/>
      <w:lvlText w:val="%5."/>
      <w:lvlJc w:val="left"/>
      <w:pPr>
        <w:ind w:left="3453" w:hanging="360"/>
      </w:pPr>
    </w:lvl>
    <w:lvl w:ilvl="5" w:tplc="64A80A3A" w:tentative="1">
      <w:start w:val="1"/>
      <w:numFmt w:val="lowerRoman"/>
      <w:lvlText w:val="%6."/>
      <w:lvlJc w:val="right"/>
      <w:pPr>
        <w:ind w:left="4173" w:hanging="180"/>
      </w:pPr>
    </w:lvl>
    <w:lvl w:ilvl="6" w:tplc="8DAA31C8" w:tentative="1">
      <w:start w:val="1"/>
      <w:numFmt w:val="decimal"/>
      <w:lvlText w:val="%7."/>
      <w:lvlJc w:val="left"/>
      <w:pPr>
        <w:ind w:left="4893" w:hanging="360"/>
      </w:pPr>
    </w:lvl>
    <w:lvl w:ilvl="7" w:tplc="3738CBE8" w:tentative="1">
      <w:start w:val="1"/>
      <w:numFmt w:val="lowerLetter"/>
      <w:lvlText w:val="%8."/>
      <w:lvlJc w:val="left"/>
      <w:pPr>
        <w:ind w:left="5613" w:hanging="360"/>
      </w:pPr>
    </w:lvl>
    <w:lvl w:ilvl="8" w:tplc="F99C9BF8" w:tentative="1">
      <w:start w:val="1"/>
      <w:numFmt w:val="lowerRoman"/>
      <w:lvlText w:val="%9."/>
      <w:lvlJc w:val="right"/>
      <w:pPr>
        <w:ind w:left="6333" w:hanging="180"/>
      </w:pPr>
    </w:lvl>
  </w:abstractNum>
  <w:abstractNum w:abstractNumId="12" w15:restartNumberingAfterBreak="1">
    <w:nsid w:val="1DD77426"/>
    <w:multiLevelType w:val="hybridMultilevel"/>
    <w:tmpl w:val="5B9AB338"/>
    <w:lvl w:ilvl="0" w:tplc="522CEA5E">
      <w:start w:val="1"/>
      <w:numFmt w:val="decimal"/>
      <w:lvlText w:val="%1."/>
      <w:lvlJc w:val="left"/>
      <w:pPr>
        <w:ind w:left="573" w:hanging="360"/>
      </w:pPr>
      <w:rPr>
        <w:rFonts w:hint="default"/>
        <w:sz w:val="22"/>
        <w:szCs w:val="22"/>
      </w:rPr>
    </w:lvl>
    <w:lvl w:ilvl="1" w:tplc="9DE4CADC" w:tentative="1">
      <w:start w:val="1"/>
      <w:numFmt w:val="lowerLetter"/>
      <w:lvlText w:val="%2."/>
      <w:lvlJc w:val="left"/>
      <w:pPr>
        <w:ind w:left="1293" w:hanging="360"/>
      </w:pPr>
    </w:lvl>
    <w:lvl w:ilvl="2" w:tplc="FA60BB40" w:tentative="1">
      <w:start w:val="1"/>
      <w:numFmt w:val="lowerRoman"/>
      <w:lvlText w:val="%3."/>
      <w:lvlJc w:val="right"/>
      <w:pPr>
        <w:ind w:left="2013" w:hanging="180"/>
      </w:pPr>
    </w:lvl>
    <w:lvl w:ilvl="3" w:tplc="3F5C3428" w:tentative="1">
      <w:start w:val="1"/>
      <w:numFmt w:val="decimal"/>
      <w:lvlText w:val="%4."/>
      <w:lvlJc w:val="left"/>
      <w:pPr>
        <w:ind w:left="2733" w:hanging="360"/>
      </w:pPr>
    </w:lvl>
    <w:lvl w:ilvl="4" w:tplc="6A06E998" w:tentative="1">
      <w:start w:val="1"/>
      <w:numFmt w:val="lowerLetter"/>
      <w:lvlText w:val="%5."/>
      <w:lvlJc w:val="left"/>
      <w:pPr>
        <w:ind w:left="3453" w:hanging="360"/>
      </w:pPr>
    </w:lvl>
    <w:lvl w:ilvl="5" w:tplc="288615D4" w:tentative="1">
      <w:start w:val="1"/>
      <w:numFmt w:val="lowerRoman"/>
      <w:lvlText w:val="%6."/>
      <w:lvlJc w:val="right"/>
      <w:pPr>
        <w:ind w:left="4173" w:hanging="180"/>
      </w:pPr>
    </w:lvl>
    <w:lvl w:ilvl="6" w:tplc="E58EF904" w:tentative="1">
      <w:start w:val="1"/>
      <w:numFmt w:val="decimal"/>
      <w:lvlText w:val="%7."/>
      <w:lvlJc w:val="left"/>
      <w:pPr>
        <w:ind w:left="4893" w:hanging="360"/>
      </w:pPr>
    </w:lvl>
    <w:lvl w:ilvl="7" w:tplc="C7B850C8" w:tentative="1">
      <w:start w:val="1"/>
      <w:numFmt w:val="lowerLetter"/>
      <w:lvlText w:val="%8."/>
      <w:lvlJc w:val="left"/>
      <w:pPr>
        <w:ind w:left="5613" w:hanging="360"/>
      </w:pPr>
    </w:lvl>
    <w:lvl w:ilvl="8" w:tplc="9F5ADE76" w:tentative="1">
      <w:start w:val="1"/>
      <w:numFmt w:val="lowerRoman"/>
      <w:lvlText w:val="%9."/>
      <w:lvlJc w:val="right"/>
      <w:pPr>
        <w:ind w:left="6333" w:hanging="180"/>
      </w:pPr>
    </w:lvl>
  </w:abstractNum>
  <w:abstractNum w:abstractNumId="13" w15:restartNumberingAfterBreak="0">
    <w:nsid w:val="1E071921"/>
    <w:multiLevelType w:val="multilevel"/>
    <w:tmpl w:val="98BAB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1">
    <w:nsid w:val="21975CA6"/>
    <w:multiLevelType w:val="hybridMultilevel"/>
    <w:tmpl w:val="F552CED2"/>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15" w15:restartNumberingAfterBreak="1">
    <w:nsid w:val="22FD0922"/>
    <w:multiLevelType w:val="hybridMultilevel"/>
    <w:tmpl w:val="BF1052C2"/>
    <w:lvl w:ilvl="0" w:tplc="19CAB6F8">
      <w:start w:val="1"/>
      <w:numFmt w:val="decimal"/>
      <w:lvlText w:val="%1)"/>
      <w:lvlJc w:val="left"/>
      <w:pPr>
        <w:ind w:left="1080" w:hanging="360"/>
      </w:pPr>
      <w:rPr>
        <w:rFonts w:hint="default"/>
      </w:rPr>
    </w:lvl>
    <w:lvl w:ilvl="1" w:tplc="D55E3556" w:tentative="1">
      <w:start w:val="1"/>
      <w:numFmt w:val="lowerLetter"/>
      <w:lvlText w:val="%2."/>
      <w:lvlJc w:val="left"/>
      <w:pPr>
        <w:ind w:left="1800" w:hanging="360"/>
      </w:pPr>
    </w:lvl>
    <w:lvl w:ilvl="2" w:tplc="78B40FCA" w:tentative="1">
      <w:start w:val="1"/>
      <w:numFmt w:val="lowerRoman"/>
      <w:lvlText w:val="%3."/>
      <w:lvlJc w:val="right"/>
      <w:pPr>
        <w:ind w:left="2520" w:hanging="180"/>
      </w:pPr>
    </w:lvl>
    <w:lvl w:ilvl="3" w:tplc="3CA26546" w:tentative="1">
      <w:start w:val="1"/>
      <w:numFmt w:val="decimal"/>
      <w:lvlText w:val="%4."/>
      <w:lvlJc w:val="left"/>
      <w:pPr>
        <w:ind w:left="3240" w:hanging="360"/>
      </w:pPr>
    </w:lvl>
    <w:lvl w:ilvl="4" w:tplc="A552C13C" w:tentative="1">
      <w:start w:val="1"/>
      <w:numFmt w:val="lowerLetter"/>
      <w:lvlText w:val="%5."/>
      <w:lvlJc w:val="left"/>
      <w:pPr>
        <w:ind w:left="3960" w:hanging="360"/>
      </w:pPr>
    </w:lvl>
    <w:lvl w:ilvl="5" w:tplc="941EDFC8" w:tentative="1">
      <w:start w:val="1"/>
      <w:numFmt w:val="lowerRoman"/>
      <w:lvlText w:val="%6."/>
      <w:lvlJc w:val="right"/>
      <w:pPr>
        <w:ind w:left="4680" w:hanging="180"/>
      </w:pPr>
    </w:lvl>
    <w:lvl w:ilvl="6" w:tplc="985216BA" w:tentative="1">
      <w:start w:val="1"/>
      <w:numFmt w:val="decimal"/>
      <w:lvlText w:val="%7."/>
      <w:lvlJc w:val="left"/>
      <w:pPr>
        <w:ind w:left="5400" w:hanging="360"/>
      </w:pPr>
    </w:lvl>
    <w:lvl w:ilvl="7" w:tplc="55E48FE0" w:tentative="1">
      <w:start w:val="1"/>
      <w:numFmt w:val="lowerLetter"/>
      <w:lvlText w:val="%8."/>
      <w:lvlJc w:val="left"/>
      <w:pPr>
        <w:ind w:left="6120" w:hanging="360"/>
      </w:pPr>
    </w:lvl>
    <w:lvl w:ilvl="8" w:tplc="F006CB16" w:tentative="1">
      <w:start w:val="1"/>
      <w:numFmt w:val="lowerRoman"/>
      <w:lvlText w:val="%9."/>
      <w:lvlJc w:val="right"/>
      <w:pPr>
        <w:ind w:left="6840" w:hanging="180"/>
      </w:pPr>
    </w:lvl>
  </w:abstractNum>
  <w:abstractNum w:abstractNumId="16" w15:restartNumberingAfterBreak="0">
    <w:nsid w:val="240E6FCB"/>
    <w:multiLevelType w:val="hybridMultilevel"/>
    <w:tmpl w:val="9D845CC6"/>
    <w:lvl w:ilvl="0" w:tplc="8F02B1B4">
      <w:start w:val="1"/>
      <w:numFmt w:val="decimal"/>
      <w:lvlText w:val="%1."/>
      <w:lvlJc w:val="left"/>
      <w:pPr>
        <w:ind w:left="378" w:hanging="360"/>
      </w:pPr>
      <w:rPr>
        <w:rFonts w:hint="default"/>
        <w:b/>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7" w15:restartNumberingAfterBreak="1">
    <w:nsid w:val="27AD5409"/>
    <w:multiLevelType w:val="hybridMultilevel"/>
    <w:tmpl w:val="39EC86FC"/>
    <w:lvl w:ilvl="0" w:tplc="3D7AF258">
      <w:start w:val="107"/>
      <w:numFmt w:val="decimal"/>
      <w:lvlText w:val="%1"/>
      <w:lvlJc w:val="left"/>
      <w:pPr>
        <w:ind w:left="720" w:hanging="360"/>
      </w:pPr>
      <w:rPr>
        <w:rFonts w:hint="default"/>
      </w:rPr>
    </w:lvl>
    <w:lvl w:ilvl="1" w:tplc="CD32AA26" w:tentative="1">
      <w:start w:val="1"/>
      <w:numFmt w:val="lowerLetter"/>
      <w:lvlText w:val="%2."/>
      <w:lvlJc w:val="left"/>
      <w:pPr>
        <w:ind w:left="1440" w:hanging="360"/>
      </w:pPr>
    </w:lvl>
    <w:lvl w:ilvl="2" w:tplc="1DF6D378" w:tentative="1">
      <w:start w:val="1"/>
      <w:numFmt w:val="lowerRoman"/>
      <w:lvlText w:val="%3."/>
      <w:lvlJc w:val="right"/>
      <w:pPr>
        <w:ind w:left="2160" w:hanging="180"/>
      </w:pPr>
    </w:lvl>
    <w:lvl w:ilvl="3" w:tplc="2C54D9D4" w:tentative="1">
      <w:start w:val="1"/>
      <w:numFmt w:val="decimal"/>
      <w:lvlText w:val="%4."/>
      <w:lvlJc w:val="left"/>
      <w:pPr>
        <w:ind w:left="2880" w:hanging="360"/>
      </w:pPr>
    </w:lvl>
    <w:lvl w:ilvl="4" w:tplc="489E47AE" w:tentative="1">
      <w:start w:val="1"/>
      <w:numFmt w:val="lowerLetter"/>
      <w:lvlText w:val="%5."/>
      <w:lvlJc w:val="left"/>
      <w:pPr>
        <w:ind w:left="3600" w:hanging="360"/>
      </w:pPr>
    </w:lvl>
    <w:lvl w:ilvl="5" w:tplc="31A4C590" w:tentative="1">
      <w:start w:val="1"/>
      <w:numFmt w:val="lowerRoman"/>
      <w:lvlText w:val="%6."/>
      <w:lvlJc w:val="right"/>
      <w:pPr>
        <w:ind w:left="4320" w:hanging="180"/>
      </w:pPr>
    </w:lvl>
    <w:lvl w:ilvl="6" w:tplc="9888327A" w:tentative="1">
      <w:start w:val="1"/>
      <w:numFmt w:val="decimal"/>
      <w:lvlText w:val="%7."/>
      <w:lvlJc w:val="left"/>
      <w:pPr>
        <w:ind w:left="5040" w:hanging="360"/>
      </w:pPr>
    </w:lvl>
    <w:lvl w:ilvl="7" w:tplc="BF70E328" w:tentative="1">
      <w:start w:val="1"/>
      <w:numFmt w:val="lowerLetter"/>
      <w:lvlText w:val="%8."/>
      <w:lvlJc w:val="left"/>
      <w:pPr>
        <w:ind w:left="5760" w:hanging="360"/>
      </w:pPr>
    </w:lvl>
    <w:lvl w:ilvl="8" w:tplc="FBD48E06" w:tentative="1">
      <w:start w:val="1"/>
      <w:numFmt w:val="lowerRoman"/>
      <w:lvlText w:val="%9."/>
      <w:lvlJc w:val="right"/>
      <w:pPr>
        <w:ind w:left="6480" w:hanging="180"/>
      </w:pPr>
    </w:lvl>
  </w:abstractNum>
  <w:abstractNum w:abstractNumId="18"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030313"/>
    <w:multiLevelType w:val="hybridMultilevel"/>
    <w:tmpl w:val="01E8690E"/>
    <w:lvl w:ilvl="0" w:tplc="1CC2ABA2">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1">
    <w:nsid w:val="2CC94CED"/>
    <w:multiLevelType w:val="hybridMultilevel"/>
    <w:tmpl w:val="38F2016E"/>
    <w:lvl w:ilvl="0" w:tplc="4E7A0768">
      <w:start w:val="107"/>
      <w:numFmt w:val="decimal"/>
      <w:lvlText w:val="%1"/>
      <w:lvlJc w:val="left"/>
      <w:pPr>
        <w:ind w:left="720" w:hanging="360"/>
      </w:pPr>
      <w:rPr>
        <w:rFonts w:hint="default"/>
      </w:rPr>
    </w:lvl>
    <w:lvl w:ilvl="1" w:tplc="671C0552" w:tentative="1">
      <w:start w:val="1"/>
      <w:numFmt w:val="lowerLetter"/>
      <w:lvlText w:val="%2."/>
      <w:lvlJc w:val="left"/>
      <w:pPr>
        <w:ind w:left="1440" w:hanging="360"/>
      </w:pPr>
    </w:lvl>
    <w:lvl w:ilvl="2" w:tplc="74EC0A68" w:tentative="1">
      <w:start w:val="1"/>
      <w:numFmt w:val="lowerRoman"/>
      <w:lvlText w:val="%3."/>
      <w:lvlJc w:val="right"/>
      <w:pPr>
        <w:ind w:left="2160" w:hanging="180"/>
      </w:pPr>
    </w:lvl>
    <w:lvl w:ilvl="3" w:tplc="74C8B2E0" w:tentative="1">
      <w:start w:val="1"/>
      <w:numFmt w:val="decimal"/>
      <w:lvlText w:val="%4."/>
      <w:lvlJc w:val="left"/>
      <w:pPr>
        <w:ind w:left="2880" w:hanging="360"/>
      </w:pPr>
    </w:lvl>
    <w:lvl w:ilvl="4" w:tplc="DCA061D0" w:tentative="1">
      <w:start w:val="1"/>
      <w:numFmt w:val="lowerLetter"/>
      <w:lvlText w:val="%5."/>
      <w:lvlJc w:val="left"/>
      <w:pPr>
        <w:ind w:left="3600" w:hanging="360"/>
      </w:pPr>
    </w:lvl>
    <w:lvl w:ilvl="5" w:tplc="D9DC604C" w:tentative="1">
      <w:start w:val="1"/>
      <w:numFmt w:val="lowerRoman"/>
      <w:lvlText w:val="%6."/>
      <w:lvlJc w:val="right"/>
      <w:pPr>
        <w:ind w:left="4320" w:hanging="180"/>
      </w:pPr>
    </w:lvl>
    <w:lvl w:ilvl="6" w:tplc="D1C87014" w:tentative="1">
      <w:start w:val="1"/>
      <w:numFmt w:val="decimal"/>
      <w:lvlText w:val="%7."/>
      <w:lvlJc w:val="left"/>
      <w:pPr>
        <w:ind w:left="5040" w:hanging="360"/>
      </w:pPr>
    </w:lvl>
    <w:lvl w:ilvl="7" w:tplc="11288E88" w:tentative="1">
      <w:start w:val="1"/>
      <w:numFmt w:val="lowerLetter"/>
      <w:lvlText w:val="%8."/>
      <w:lvlJc w:val="left"/>
      <w:pPr>
        <w:ind w:left="5760" w:hanging="360"/>
      </w:pPr>
    </w:lvl>
    <w:lvl w:ilvl="8" w:tplc="85A8EA94" w:tentative="1">
      <w:start w:val="1"/>
      <w:numFmt w:val="lowerRoman"/>
      <w:lvlText w:val="%9."/>
      <w:lvlJc w:val="right"/>
      <w:pPr>
        <w:ind w:left="6480" w:hanging="180"/>
      </w:pPr>
    </w:lvl>
  </w:abstractNum>
  <w:abstractNum w:abstractNumId="21" w15:restartNumberingAfterBreak="1">
    <w:nsid w:val="2D53036E"/>
    <w:multiLevelType w:val="hybridMultilevel"/>
    <w:tmpl w:val="1816882E"/>
    <w:lvl w:ilvl="0" w:tplc="C00AC43E">
      <w:start w:val="1"/>
      <w:numFmt w:val="decimal"/>
      <w:lvlText w:val="%1."/>
      <w:lvlJc w:val="left"/>
      <w:pPr>
        <w:ind w:left="573" w:hanging="360"/>
      </w:pPr>
      <w:rPr>
        <w:rFonts w:hint="default"/>
        <w:sz w:val="22"/>
        <w:szCs w:val="22"/>
      </w:rPr>
    </w:lvl>
    <w:lvl w:ilvl="1" w:tplc="2CE0D718" w:tentative="1">
      <w:start w:val="1"/>
      <w:numFmt w:val="lowerLetter"/>
      <w:lvlText w:val="%2."/>
      <w:lvlJc w:val="left"/>
      <w:pPr>
        <w:ind w:left="1293" w:hanging="360"/>
      </w:pPr>
    </w:lvl>
    <w:lvl w:ilvl="2" w:tplc="6886327E" w:tentative="1">
      <w:start w:val="1"/>
      <w:numFmt w:val="lowerRoman"/>
      <w:lvlText w:val="%3."/>
      <w:lvlJc w:val="right"/>
      <w:pPr>
        <w:ind w:left="2013" w:hanging="180"/>
      </w:pPr>
    </w:lvl>
    <w:lvl w:ilvl="3" w:tplc="64FCAE28" w:tentative="1">
      <w:start w:val="1"/>
      <w:numFmt w:val="decimal"/>
      <w:lvlText w:val="%4."/>
      <w:lvlJc w:val="left"/>
      <w:pPr>
        <w:ind w:left="2733" w:hanging="360"/>
      </w:pPr>
    </w:lvl>
    <w:lvl w:ilvl="4" w:tplc="9FDC4CB8" w:tentative="1">
      <w:start w:val="1"/>
      <w:numFmt w:val="lowerLetter"/>
      <w:lvlText w:val="%5."/>
      <w:lvlJc w:val="left"/>
      <w:pPr>
        <w:ind w:left="3453" w:hanging="360"/>
      </w:pPr>
    </w:lvl>
    <w:lvl w:ilvl="5" w:tplc="AF46C7B2" w:tentative="1">
      <w:start w:val="1"/>
      <w:numFmt w:val="lowerRoman"/>
      <w:lvlText w:val="%6."/>
      <w:lvlJc w:val="right"/>
      <w:pPr>
        <w:ind w:left="4173" w:hanging="180"/>
      </w:pPr>
    </w:lvl>
    <w:lvl w:ilvl="6" w:tplc="77A09702" w:tentative="1">
      <w:start w:val="1"/>
      <w:numFmt w:val="decimal"/>
      <w:lvlText w:val="%7."/>
      <w:lvlJc w:val="left"/>
      <w:pPr>
        <w:ind w:left="4893" w:hanging="360"/>
      </w:pPr>
    </w:lvl>
    <w:lvl w:ilvl="7" w:tplc="B95C9A3E" w:tentative="1">
      <w:start w:val="1"/>
      <w:numFmt w:val="lowerLetter"/>
      <w:lvlText w:val="%8."/>
      <w:lvlJc w:val="left"/>
      <w:pPr>
        <w:ind w:left="5613" w:hanging="360"/>
      </w:pPr>
    </w:lvl>
    <w:lvl w:ilvl="8" w:tplc="E0F8406E" w:tentative="1">
      <w:start w:val="1"/>
      <w:numFmt w:val="lowerRoman"/>
      <w:lvlText w:val="%9."/>
      <w:lvlJc w:val="right"/>
      <w:pPr>
        <w:ind w:left="6333" w:hanging="180"/>
      </w:pPr>
    </w:lvl>
  </w:abstractNum>
  <w:abstractNum w:abstractNumId="22" w15:restartNumberingAfterBreak="1">
    <w:nsid w:val="330031EC"/>
    <w:multiLevelType w:val="hybridMultilevel"/>
    <w:tmpl w:val="C9C086B8"/>
    <w:lvl w:ilvl="0" w:tplc="D72A1328">
      <w:start w:val="1"/>
      <w:numFmt w:val="bullet"/>
      <w:lvlText w:val=""/>
      <w:lvlJc w:val="left"/>
      <w:pPr>
        <w:ind w:left="1440" w:hanging="360"/>
      </w:pPr>
      <w:rPr>
        <w:rFonts w:ascii="Symbol" w:hAnsi="Symbol" w:hint="default"/>
      </w:rPr>
    </w:lvl>
    <w:lvl w:ilvl="1" w:tplc="67E8B4FE" w:tentative="1">
      <w:start w:val="1"/>
      <w:numFmt w:val="bullet"/>
      <w:lvlText w:val="o"/>
      <w:lvlJc w:val="left"/>
      <w:pPr>
        <w:ind w:left="2160" w:hanging="360"/>
      </w:pPr>
      <w:rPr>
        <w:rFonts w:ascii="Courier New" w:hAnsi="Courier New" w:cs="Courier New" w:hint="default"/>
      </w:rPr>
    </w:lvl>
    <w:lvl w:ilvl="2" w:tplc="180E2434" w:tentative="1">
      <w:start w:val="1"/>
      <w:numFmt w:val="bullet"/>
      <w:lvlText w:val=""/>
      <w:lvlJc w:val="left"/>
      <w:pPr>
        <w:ind w:left="2880" w:hanging="360"/>
      </w:pPr>
      <w:rPr>
        <w:rFonts w:ascii="Wingdings" w:hAnsi="Wingdings" w:hint="default"/>
      </w:rPr>
    </w:lvl>
    <w:lvl w:ilvl="3" w:tplc="5EC879AE" w:tentative="1">
      <w:start w:val="1"/>
      <w:numFmt w:val="bullet"/>
      <w:lvlText w:val=""/>
      <w:lvlJc w:val="left"/>
      <w:pPr>
        <w:ind w:left="3600" w:hanging="360"/>
      </w:pPr>
      <w:rPr>
        <w:rFonts w:ascii="Symbol" w:hAnsi="Symbol" w:hint="default"/>
      </w:rPr>
    </w:lvl>
    <w:lvl w:ilvl="4" w:tplc="78584176" w:tentative="1">
      <w:start w:val="1"/>
      <w:numFmt w:val="bullet"/>
      <w:lvlText w:val="o"/>
      <w:lvlJc w:val="left"/>
      <w:pPr>
        <w:ind w:left="4320" w:hanging="360"/>
      </w:pPr>
      <w:rPr>
        <w:rFonts w:ascii="Courier New" w:hAnsi="Courier New" w:cs="Courier New" w:hint="default"/>
      </w:rPr>
    </w:lvl>
    <w:lvl w:ilvl="5" w:tplc="DA768EC2" w:tentative="1">
      <w:start w:val="1"/>
      <w:numFmt w:val="bullet"/>
      <w:lvlText w:val=""/>
      <w:lvlJc w:val="left"/>
      <w:pPr>
        <w:ind w:left="5040" w:hanging="360"/>
      </w:pPr>
      <w:rPr>
        <w:rFonts w:ascii="Wingdings" w:hAnsi="Wingdings" w:hint="default"/>
      </w:rPr>
    </w:lvl>
    <w:lvl w:ilvl="6" w:tplc="309AC9EE" w:tentative="1">
      <w:start w:val="1"/>
      <w:numFmt w:val="bullet"/>
      <w:lvlText w:val=""/>
      <w:lvlJc w:val="left"/>
      <w:pPr>
        <w:ind w:left="5760" w:hanging="360"/>
      </w:pPr>
      <w:rPr>
        <w:rFonts w:ascii="Symbol" w:hAnsi="Symbol" w:hint="default"/>
      </w:rPr>
    </w:lvl>
    <w:lvl w:ilvl="7" w:tplc="34A28820" w:tentative="1">
      <w:start w:val="1"/>
      <w:numFmt w:val="bullet"/>
      <w:lvlText w:val="o"/>
      <w:lvlJc w:val="left"/>
      <w:pPr>
        <w:ind w:left="6480" w:hanging="360"/>
      </w:pPr>
      <w:rPr>
        <w:rFonts w:ascii="Courier New" w:hAnsi="Courier New" w:cs="Courier New" w:hint="default"/>
      </w:rPr>
    </w:lvl>
    <w:lvl w:ilvl="8" w:tplc="9E209B04" w:tentative="1">
      <w:start w:val="1"/>
      <w:numFmt w:val="bullet"/>
      <w:lvlText w:val=""/>
      <w:lvlJc w:val="left"/>
      <w:pPr>
        <w:ind w:left="7200" w:hanging="360"/>
      </w:pPr>
      <w:rPr>
        <w:rFonts w:ascii="Wingdings" w:hAnsi="Wingdings" w:hint="default"/>
      </w:rPr>
    </w:lvl>
  </w:abstractNum>
  <w:abstractNum w:abstractNumId="23" w15:restartNumberingAfterBreak="1">
    <w:nsid w:val="33DF41A2"/>
    <w:multiLevelType w:val="hybridMultilevel"/>
    <w:tmpl w:val="A268F646"/>
    <w:lvl w:ilvl="0" w:tplc="51549B42">
      <w:start w:val="1"/>
      <w:numFmt w:val="decimal"/>
      <w:lvlText w:val="%1."/>
      <w:lvlJc w:val="left"/>
      <w:pPr>
        <w:ind w:left="696" w:hanging="360"/>
      </w:pPr>
      <w:rPr>
        <w:rFonts w:hint="default"/>
        <w:sz w:val="22"/>
        <w:szCs w:val="22"/>
      </w:rPr>
    </w:lvl>
    <w:lvl w:ilvl="1" w:tplc="CDD29916" w:tentative="1">
      <w:start w:val="1"/>
      <w:numFmt w:val="lowerLetter"/>
      <w:lvlText w:val="%2."/>
      <w:lvlJc w:val="left"/>
      <w:pPr>
        <w:ind w:left="1293" w:hanging="360"/>
      </w:pPr>
    </w:lvl>
    <w:lvl w:ilvl="2" w:tplc="6B24AEE6" w:tentative="1">
      <w:start w:val="1"/>
      <w:numFmt w:val="lowerRoman"/>
      <w:lvlText w:val="%3."/>
      <w:lvlJc w:val="right"/>
      <w:pPr>
        <w:ind w:left="2013" w:hanging="180"/>
      </w:pPr>
    </w:lvl>
    <w:lvl w:ilvl="3" w:tplc="63B6B3B6" w:tentative="1">
      <w:start w:val="1"/>
      <w:numFmt w:val="decimal"/>
      <w:lvlText w:val="%4."/>
      <w:lvlJc w:val="left"/>
      <w:pPr>
        <w:ind w:left="2733" w:hanging="360"/>
      </w:pPr>
    </w:lvl>
    <w:lvl w:ilvl="4" w:tplc="FFB44CF0" w:tentative="1">
      <w:start w:val="1"/>
      <w:numFmt w:val="lowerLetter"/>
      <w:lvlText w:val="%5."/>
      <w:lvlJc w:val="left"/>
      <w:pPr>
        <w:ind w:left="3453" w:hanging="360"/>
      </w:pPr>
    </w:lvl>
    <w:lvl w:ilvl="5" w:tplc="0A6C1A68" w:tentative="1">
      <w:start w:val="1"/>
      <w:numFmt w:val="lowerRoman"/>
      <w:lvlText w:val="%6."/>
      <w:lvlJc w:val="right"/>
      <w:pPr>
        <w:ind w:left="4173" w:hanging="180"/>
      </w:pPr>
    </w:lvl>
    <w:lvl w:ilvl="6" w:tplc="8F449388" w:tentative="1">
      <w:start w:val="1"/>
      <w:numFmt w:val="decimal"/>
      <w:lvlText w:val="%7."/>
      <w:lvlJc w:val="left"/>
      <w:pPr>
        <w:ind w:left="4893" w:hanging="360"/>
      </w:pPr>
    </w:lvl>
    <w:lvl w:ilvl="7" w:tplc="4154980C" w:tentative="1">
      <w:start w:val="1"/>
      <w:numFmt w:val="lowerLetter"/>
      <w:lvlText w:val="%8."/>
      <w:lvlJc w:val="left"/>
      <w:pPr>
        <w:ind w:left="5613" w:hanging="360"/>
      </w:pPr>
    </w:lvl>
    <w:lvl w:ilvl="8" w:tplc="912EFD44" w:tentative="1">
      <w:start w:val="1"/>
      <w:numFmt w:val="lowerRoman"/>
      <w:lvlText w:val="%9."/>
      <w:lvlJc w:val="right"/>
      <w:pPr>
        <w:ind w:left="6333" w:hanging="180"/>
      </w:pPr>
    </w:lvl>
  </w:abstractNum>
  <w:abstractNum w:abstractNumId="24" w15:restartNumberingAfterBreak="1">
    <w:nsid w:val="365C2363"/>
    <w:multiLevelType w:val="hybridMultilevel"/>
    <w:tmpl w:val="13D43078"/>
    <w:lvl w:ilvl="0" w:tplc="370E75CE">
      <w:start w:val="1"/>
      <w:numFmt w:val="decimal"/>
      <w:lvlText w:val="%1."/>
      <w:lvlJc w:val="left"/>
      <w:pPr>
        <w:ind w:left="573" w:hanging="360"/>
      </w:pPr>
      <w:rPr>
        <w:rFonts w:hint="default"/>
        <w:sz w:val="22"/>
        <w:szCs w:val="22"/>
      </w:rPr>
    </w:lvl>
    <w:lvl w:ilvl="1" w:tplc="F120E18C" w:tentative="1">
      <w:start w:val="1"/>
      <w:numFmt w:val="lowerLetter"/>
      <w:lvlText w:val="%2."/>
      <w:lvlJc w:val="left"/>
      <w:pPr>
        <w:ind w:left="1293" w:hanging="360"/>
      </w:pPr>
    </w:lvl>
    <w:lvl w:ilvl="2" w:tplc="5242109E" w:tentative="1">
      <w:start w:val="1"/>
      <w:numFmt w:val="lowerRoman"/>
      <w:lvlText w:val="%3."/>
      <w:lvlJc w:val="right"/>
      <w:pPr>
        <w:ind w:left="2013" w:hanging="180"/>
      </w:pPr>
    </w:lvl>
    <w:lvl w:ilvl="3" w:tplc="C93A707C" w:tentative="1">
      <w:start w:val="1"/>
      <w:numFmt w:val="decimal"/>
      <w:lvlText w:val="%4."/>
      <w:lvlJc w:val="left"/>
      <w:pPr>
        <w:ind w:left="2733" w:hanging="360"/>
      </w:pPr>
    </w:lvl>
    <w:lvl w:ilvl="4" w:tplc="B6183FAE" w:tentative="1">
      <w:start w:val="1"/>
      <w:numFmt w:val="lowerLetter"/>
      <w:lvlText w:val="%5."/>
      <w:lvlJc w:val="left"/>
      <w:pPr>
        <w:ind w:left="3453" w:hanging="360"/>
      </w:pPr>
    </w:lvl>
    <w:lvl w:ilvl="5" w:tplc="783298F0" w:tentative="1">
      <w:start w:val="1"/>
      <w:numFmt w:val="lowerRoman"/>
      <w:lvlText w:val="%6."/>
      <w:lvlJc w:val="right"/>
      <w:pPr>
        <w:ind w:left="4173" w:hanging="180"/>
      </w:pPr>
    </w:lvl>
    <w:lvl w:ilvl="6" w:tplc="ABE85B10" w:tentative="1">
      <w:start w:val="1"/>
      <w:numFmt w:val="decimal"/>
      <w:lvlText w:val="%7."/>
      <w:lvlJc w:val="left"/>
      <w:pPr>
        <w:ind w:left="4893" w:hanging="360"/>
      </w:pPr>
    </w:lvl>
    <w:lvl w:ilvl="7" w:tplc="09F09B24" w:tentative="1">
      <w:start w:val="1"/>
      <w:numFmt w:val="lowerLetter"/>
      <w:lvlText w:val="%8."/>
      <w:lvlJc w:val="left"/>
      <w:pPr>
        <w:ind w:left="5613" w:hanging="360"/>
      </w:pPr>
    </w:lvl>
    <w:lvl w:ilvl="8" w:tplc="6026130E" w:tentative="1">
      <w:start w:val="1"/>
      <w:numFmt w:val="lowerRoman"/>
      <w:lvlText w:val="%9."/>
      <w:lvlJc w:val="right"/>
      <w:pPr>
        <w:ind w:left="6333" w:hanging="180"/>
      </w:pPr>
    </w:lvl>
  </w:abstractNum>
  <w:abstractNum w:abstractNumId="25" w15:restartNumberingAfterBreak="1">
    <w:nsid w:val="392167B5"/>
    <w:multiLevelType w:val="hybridMultilevel"/>
    <w:tmpl w:val="3F3079E0"/>
    <w:lvl w:ilvl="0" w:tplc="9E500804">
      <w:start w:val="1"/>
      <w:numFmt w:val="bullet"/>
      <w:lvlText w:val=""/>
      <w:lvlJc w:val="left"/>
      <w:pPr>
        <w:ind w:left="720" w:hanging="360"/>
      </w:pPr>
      <w:rPr>
        <w:rFonts w:ascii="Symbol" w:hAnsi="Symbol" w:hint="default"/>
      </w:rPr>
    </w:lvl>
    <w:lvl w:ilvl="1" w:tplc="06400A50" w:tentative="1">
      <w:start w:val="1"/>
      <w:numFmt w:val="bullet"/>
      <w:lvlText w:val="o"/>
      <w:lvlJc w:val="left"/>
      <w:pPr>
        <w:ind w:left="1440" w:hanging="360"/>
      </w:pPr>
      <w:rPr>
        <w:rFonts w:ascii="Courier New" w:hAnsi="Courier New" w:cs="Courier New" w:hint="default"/>
      </w:rPr>
    </w:lvl>
    <w:lvl w:ilvl="2" w:tplc="F7B6C1A8" w:tentative="1">
      <w:start w:val="1"/>
      <w:numFmt w:val="bullet"/>
      <w:lvlText w:val=""/>
      <w:lvlJc w:val="left"/>
      <w:pPr>
        <w:ind w:left="2160" w:hanging="360"/>
      </w:pPr>
      <w:rPr>
        <w:rFonts w:ascii="Wingdings" w:hAnsi="Wingdings" w:hint="default"/>
      </w:rPr>
    </w:lvl>
    <w:lvl w:ilvl="3" w:tplc="D57211FE" w:tentative="1">
      <w:start w:val="1"/>
      <w:numFmt w:val="bullet"/>
      <w:lvlText w:val=""/>
      <w:lvlJc w:val="left"/>
      <w:pPr>
        <w:ind w:left="2880" w:hanging="360"/>
      </w:pPr>
      <w:rPr>
        <w:rFonts w:ascii="Symbol" w:hAnsi="Symbol" w:hint="default"/>
      </w:rPr>
    </w:lvl>
    <w:lvl w:ilvl="4" w:tplc="96C0EC10" w:tentative="1">
      <w:start w:val="1"/>
      <w:numFmt w:val="bullet"/>
      <w:lvlText w:val="o"/>
      <w:lvlJc w:val="left"/>
      <w:pPr>
        <w:ind w:left="3600" w:hanging="360"/>
      </w:pPr>
      <w:rPr>
        <w:rFonts w:ascii="Courier New" w:hAnsi="Courier New" w:cs="Courier New" w:hint="default"/>
      </w:rPr>
    </w:lvl>
    <w:lvl w:ilvl="5" w:tplc="C9F8B950" w:tentative="1">
      <w:start w:val="1"/>
      <w:numFmt w:val="bullet"/>
      <w:lvlText w:val=""/>
      <w:lvlJc w:val="left"/>
      <w:pPr>
        <w:ind w:left="4320" w:hanging="360"/>
      </w:pPr>
      <w:rPr>
        <w:rFonts w:ascii="Wingdings" w:hAnsi="Wingdings" w:hint="default"/>
      </w:rPr>
    </w:lvl>
    <w:lvl w:ilvl="6" w:tplc="D4BA8376" w:tentative="1">
      <w:start w:val="1"/>
      <w:numFmt w:val="bullet"/>
      <w:lvlText w:val=""/>
      <w:lvlJc w:val="left"/>
      <w:pPr>
        <w:ind w:left="5040" w:hanging="360"/>
      </w:pPr>
      <w:rPr>
        <w:rFonts w:ascii="Symbol" w:hAnsi="Symbol" w:hint="default"/>
      </w:rPr>
    </w:lvl>
    <w:lvl w:ilvl="7" w:tplc="E9724C62" w:tentative="1">
      <w:start w:val="1"/>
      <w:numFmt w:val="bullet"/>
      <w:lvlText w:val="o"/>
      <w:lvlJc w:val="left"/>
      <w:pPr>
        <w:ind w:left="5760" w:hanging="360"/>
      </w:pPr>
      <w:rPr>
        <w:rFonts w:ascii="Courier New" w:hAnsi="Courier New" w:cs="Courier New" w:hint="default"/>
      </w:rPr>
    </w:lvl>
    <w:lvl w:ilvl="8" w:tplc="ABCE8F00" w:tentative="1">
      <w:start w:val="1"/>
      <w:numFmt w:val="bullet"/>
      <w:lvlText w:val=""/>
      <w:lvlJc w:val="left"/>
      <w:pPr>
        <w:ind w:left="6480" w:hanging="360"/>
      </w:pPr>
      <w:rPr>
        <w:rFonts w:ascii="Wingdings" w:hAnsi="Wingdings" w:hint="default"/>
      </w:rPr>
    </w:lvl>
  </w:abstractNum>
  <w:abstractNum w:abstractNumId="26" w15:restartNumberingAfterBreak="0">
    <w:nsid w:val="3EFC0CF8"/>
    <w:multiLevelType w:val="hybridMultilevel"/>
    <w:tmpl w:val="95E887F4"/>
    <w:lvl w:ilvl="0" w:tplc="56B6E83A">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7" w15:restartNumberingAfterBreak="0">
    <w:nsid w:val="40DE4772"/>
    <w:multiLevelType w:val="hybridMultilevel"/>
    <w:tmpl w:val="A0B6E5EA"/>
    <w:lvl w:ilvl="0" w:tplc="EC32B830">
      <w:start w:val="3"/>
      <w:numFmt w:val="decimal"/>
      <w:lvlText w:val="%1."/>
      <w:lvlJc w:val="left"/>
      <w:pPr>
        <w:ind w:left="720" w:hanging="360"/>
      </w:pPr>
      <w:rPr>
        <w:rFonts w:eastAsiaTheme="minorHAnsi" w:cs="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2C6854"/>
    <w:multiLevelType w:val="hybridMultilevel"/>
    <w:tmpl w:val="FF28418C"/>
    <w:lvl w:ilvl="0" w:tplc="0980E7CC">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9" w15:restartNumberingAfterBreak="0">
    <w:nsid w:val="41B6175B"/>
    <w:multiLevelType w:val="hybridMultilevel"/>
    <w:tmpl w:val="5AF8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1">
    <w:nsid w:val="41B61E00"/>
    <w:multiLevelType w:val="hybridMultilevel"/>
    <w:tmpl w:val="92A8BBD8"/>
    <w:lvl w:ilvl="0" w:tplc="0E681B06">
      <w:start w:val="1"/>
      <w:numFmt w:val="bullet"/>
      <w:lvlText w:val=""/>
      <w:lvlJc w:val="left"/>
      <w:pPr>
        <w:ind w:left="720" w:hanging="360"/>
      </w:pPr>
      <w:rPr>
        <w:rFonts w:ascii="Symbol" w:hAnsi="Symbol" w:hint="default"/>
      </w:rPr>
    </w:lvl>
    <w:lvl w:ilvl="1" w:tplc="1FD217D6" w:tentative="1">
      <w:start w:val="1"/>
      <w:numFmt w:val="bullet"/>
      <w:lvlText w:val="o"/>
      <w:lvlJc w:val="left"/>
      <w:pPr>
        <w:ind w:left="1440" w:hanging="360"/>
      </w:pPr>
      <w:rPr>
        <w:rFonts w:ascii="Courier New" w:hAnsi="Courier New" w:cs="Courier New" w:hint="default"/>
      </w:rPr>
    </w:lvl>
    <w:lvl w:ilvl="2" w:tplc="F3BAEFFC" w:tentative="1">
      <w:start w:val="1"/>
      <w:numFmt w:val="bullet"/>
      <w:lvlText w:val=""/>
      <w:lvlJc w:val="left"/>
      <w:pPr>
        <w:ind w:left="2160" w:hanging="360"/>
      </w:pPr>
      <w:rPr>
        <w:rFonts w:ascii="Wingdings" w:hAnsi="Wingdings" w:hint="default"/>
      </w:rPr>
    </w:lvl>
    <w:lvl w:ilvl="3" w:tplc="3B76675A" w:tentative="1">
      <w:start w:val="1"/>
      <w:numFmt w:val="bullet"/>
      <w:lvlText w:val=""/>
      <w:lvlJc w:val="left"/>
      <w:pPr>
        <w:ind w:left="2880" w:hanging="360"/>
      </w:pPr>
      <w:rPr>
        <w:rFonts w:ascii="Symbol" w:hAnsi="Symbol" w:hint="default"/>
      </w:rPr>
    </w:lvl>
    <w:lvl w:ilvl="4" w:tplc="50647E4A" w:tentative="1">
      <w:start w:val="1"/>
      <w:numFmt w:val="bullet"/>
      <w:lvlText w:val="o"/>
      <w:lvlJc w:val="left"/>
      <w:pPr>
        <w:ind w:left="3600" w:hanging="360"/>
      </w:pPr>
      <w:rPr>
        <w:rFonts w:ascii="Courier New" w:hAnsi="Courier New" w:cs="Courier New" w:hint="default"/>
      </w:rPr>
    </w:lvl>
    <w:lvl w:ilvl="5" w:tplc="53DA47C6" w:tentative="1">
      <w:start w:val="1"/>
      <w:numFmt w:val="bullet"/>
      <w:lvlText w:val=""/>
      <w:lvlJc w:val="left"/>
      <w:pPr>
        <w:ind w:left="4320" w:hanging="360"/>
      </w:pPr>
      <w:rPr>
        <w:rFonts w:ascii="Wingdings" w:hAnsi="Wingdings" w:hint="default"/>
      </w:rPr>
    </w:lvl>
    <w:lvl w:ilvl="6" w:tplc="0302E3FE" w:tentative="1">
      <w:start w:val="1"/>
      <w:numFmt w:val="bullet"/>
      <w:lvlText w:val=""/>
      <w:lvlJc w:val="left"/>
      <w:pPr>
        <w:ind w:left="5040" w:hanging="360"/>
      </w:pPr>
      <w:rPr>
        <w:rFonts w:ascii="Symbol" w:hAnsi="Symbol" w:hint="default"/>
      </w:rPr>
    </w:lvl>
    <w:lvl w:ilvl="7" w:tplc="0966FFEC" w:tentative="1">
      <w:start w:val="1"/>
      <w:numFmt w:val="bullet"/>
      <w:lvlText w:val="o"/>
      <w:lvlJc w:val="left"/>
      <w:pPr>
        <w:ind w:left="5760" w:hanging="360"/>
      </w:pPr>
      <w:rPr>
        <w:rFonts w:ascii="Courier New" w:hAnsi="Courier New" w:cs="Courier New" w:hint="default"/>
      </w:rPr>
    </w:lvl>
    <w:lvl w:ilvl="8" w:tplc="85B291B6" w:tentative="1">
      <w:start w:val="1"/>
      <w:numFmt w:val="bullet"/>
      <w:lvlText w:val=""/>
      <w:lvlJc w:val="left"/>
      <w:pPr>
        <w:ind w:left="6480" w:hanging="360"/>
      </w:pPr>
      <w:rPr>
        <w:rFonts w:ascii="Wingdings" w:hAnsi="Wingdings" w:hint="default"/>
      </w:rPr>
    </w:lvl>
  </w:abstractNum>
  <w:abstractNum w:abstractNumId="31"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186364"/>
    <w:multiLevelType w:val="hybridMultilevel"/>
    <w:tmpl w:val="0D0A7D5A"/>
    <w:lvl w:ilvl="0" w:tplc="8FD459D8">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33" w15:restartNumberingAfterBreak="1">
    <w:nsid w:val="4CD132DC"/>
    <w:multiLevelType w:val="hybridMultilevel"/>
    <w:tmpl w:val="88C43610"/>
    <w:lvl w:ilvl="0" w:tplc="39886992">
      <w:start w:val="1"/>
      <w:numFmt w:val="bullet"/>
      <w:lvlText w:val=""/>
      <w:lvlJc w:val="left"/>
      <w:pPr>
        <w:ind w:left="720" w:hanging="360"/>
      </w:pPr>
      <w:rPr>
        <w:rFonts w:ascii="Symbol" w:hAnsi="Symbol" w:hint="default"/>
      </w:rPr>
    </w:lvl>
    <w:lvl w:ilvl="1" w:tplc="6BDC7392" w:tentative="1">
      <w:start w:val="1"/>
      <w:numFmt w:val="bullet"/>
      <w:lvlText w:val="o"/>
      <w:lvlJc w:val="left"/>
      <w:pPr>
        <w:ind w:left="1440" w:hanging="360"/>
      </w:pPr>
      <w:rPr>
        <w:rFonts w:ascii="Courier New" w:hAnsi="Courier New" w:cs="Courier New" w:hint="default"/>
      </w:rPr>
    </w:lvl>
    <w:lvl w:ilvl="2" w:tplc="2ED04844" w:tentative="1">
      <w:start w:val="1"/>
      <w:numFmt w:val="bullet"/>
      <w:lvlText w:val=""/>
      <w:lvlJc w:val="left"/>
      <w:pPr>
        <w:ind w:left="2160" w:hanging="360"/>
      </w:pPr>
      <w:rPr>
        <w:rFonts w:ascii="Wingdings" w:hAnsi="Wingdings" w:hint="default"/>
      </w:rPr>
    </w:lvl>
    <w:lvl w:ilvl="3" w:tplc="C9A2C4E4" w:tentative="1">
      <w:start w:val="1"/>
      <w:numFmt w:val="bullet"/>
      <w:lvlText w:val=""/>
      <w:lvlJc w:val="left"/>
      <w:pPr>
        <w:ind w:left="2880" w:hanging="360"/>
      </w:pPr>
      <w:rPr>
        <w:rFonts w:ascii="Symbol" w:hAnsi="Symbol" w:hint="default"/>
      </w:rPr>
    </w:lvl>
    <w:lvl w:ilvl="4" w:tplc="E0AA75FC" w:tentative="1">
      <w:start w:val="1"/>
      <w:numFmt w:val="bullet"/>
      <w:lvlText w:val="o"/>
      <w:lvlJc w:val="left"/>
      <w:pPr>
        <w:ind w:left="3600" w:hanging="360"/>
      </w:pPr>
      <w:rPr>
        <w:rFonts w:ascii="Courier New" w:hAnsi="Courier New" w:cs="Courier New" w:hint="default"/>
      </w:rPr>
    </w:lvl>
    <w:lvl w:ilvl="5" w:tplc="BF106780" w:tentative="1">
      <w:start w:val="1"/>
      <w:numFmt w:val="bullet"/>
      <w:lvlText w:val=""/>
      <w:lvlJc w:val="left"/>
      <w:pPr>
        <w:ind w:left="4320" w:hanging="360"/>
      </w:pPr>
      <w:rPr>
        <w:rFonts w:ascii="Wingdings" w:hAnsi="Wingdings" w:hint="default"/>
      </w:rPr>
    </w:lvl>
    <w:lvl w:ilvl="6" w:tplc="06C61782" w:tentative="1">
      <w:start w:val="1"/>
      <w:numFmt w:val="bullet"/>
      <w:lvlText w:val=""/>
      <w:lvlJc w:val="left"/>
      <w:pPr>
        <w:ind w:left="5040" w:hanging="360"/>
      </w:pPr>
      <w:rPr>
        <w:rFonts w:ascii="Symbol" w:hAnsi="Symbol" w:hint="default"/>
      </w:rPr>
    </w:lvl>
    <w:lvl w:ilvl="7" w:tplc="1CE033C4" w:tentative="1">
      <w:start w:val="1"/>
      <w:numFmt w:val="bullet"/>
      <w:lvlText w:val="o"/>
      <w:lvlJc w:val="left"/>
      <w:pPr>
        <w:ind w:left="5760" w:hanging="360"/>
      </w:pPr>
      <w:rPr>
        <w:rFonts w:ascii="Courier New" w:hAnsi="Courier New" w:cs="Courier New" w:hint="default"/>
      </w:rPr>
    </w:lvl>
    <w:lvl w:ilvl="8" w:tplc="69AC5D92" w:tentative="1">
      <w:start w:val="1"/>
      <w:numFmt w:val="bullet"/>
      <w:lvlText w:val=""/>
      <w:lvlJc w:val="left"/>
      <w:pPr>
        <w:ind w:left="6480" w:hanging="360"/>
      </w:pPr>
      <w:rPr>
        <w:rFonts w:ascii="Wingdings" w:hAnsi="Wingdings" w:hint="default"/>
      </w:rPr>
    </w:lvl>
  </w:abstractNum>
  <w:abstractNum w:abstractNumId="34" w15:restartNumberingAfterBreak="1">
    <w:nsid w:val="4D10337A"/>
    <w:multiLevelType w:val="hybridMultilevel"/>
    <w:tmpl w:val="714E5D22"/>
    <w:lvl w:ilvl="0" w:tplc="25C20BC0">
      <w:start w:val="1"/>
      <w:numFmt w:val="decimal"/>
      <w:lvlText w:val="%1."/>
      <w:lvlJc w:val="left"/>
      <w:pPr>
        <w:ind w:left="573" w:hanging="360"/>
      </w:pPr>
      <w:rPr>
        <w:rFonts w:hint="default"/>
        <w:sz w:val="22"/>
        <w:szCs w:val="22"/>
      </w:rPr>
    </w:lvl>
    <w:lvl w:ilvl="1" w:tplc="3E84A656" w:tentative="1">
      <w:start w:val="1"/>
      <w:numFmt w:val="lowerLetter"/>
      <w:lvlText w:val="%2."/>
      <w:lvlJc w:val="left"/>
      <w:pPr>
        <w:ind w:left="1293" w:hanging="360"/>
      </w:pPr>
    </w:lvl>
    <w:lvl w:ilvl="2" w:tplc="DA1E5930" w:tentative="1">
      <w:start w:val="1"/>
      <w:numFmt w:val="lowerRoman"/>
      <w:lvlText w:val="%3."/>
      <w:lvlJc w:val="right"/>
      <w:pPr>
        <w:ind w:left="2013" w:hanging="180"/>
      </w:pPr>
    </w:lvl>
    <w:lvl w:ilvl="3" w:tplc="F2007760" w:tentative="1">
      <w:start w:val="1"/>
      <w:numFmt w:val="decimal"/>
      <w:lvlText w:val="%4."/>
      <w:lvlJc w:val="left"/>
      <w:pPr>
        <w:ind w:left="2733" w:hanging="360"/>
      </w:pPr>
    </w:lvl>
    <w:lvl w:ilvl="4" w:tplc="06E28EE2" w:tentative="1">
      <w:start w:val="1"/>
      <w:numFmt w:val="lowerLetter"/>
      <w:lvlText w:val="%5."/>
      <w:lvlJc w:val="left"/>
      <w:pPr>
        <w:ind w:left="3453" w:hanging="360"/>
      </w:pPr>
    </w:lvl>
    <w:lvl w:ilvl="5" w:tplc="E7C069FA" w:tentative="1">
      <w:start w:val="1"/>
      <w:numFmt w:val="lowerRoman"/>
      <w:lvlText w:val="%6."/>
      <w:lvlJc w:val="right"/>
      <w:pPr>
        <w:ind w:left="4173" w:hanging="180"/>
      </w:pPr>
    </w:lvl>
    <w:lvl w:ilvl="6" w:tplc="F9F6FA22" w:tentative="1">
      <w:start w:val="1"/>
      <w:numFmt w:val="decimal"/>
      <w:lvlText w:val="%7."/>
      <w:lvlJc w:val="left"/>
      <w:pPr>
        <w:ind w:left="4893" w:hanging="360"/>
      </w:pPr>
    </w:lvl>
    <w:lvl w:ilvl="7" w:tplc="86784DFC" w:tentative="1">
      <w:start w:val="1"/>
      <w:numFmt w:val="lowerLetter"/>
      <w:lvlText w:val="%8."/>
      <w:lvlJc w:val="left"/>
      <w:pPr>
        <w:ind w:left="5613" w:hanging="360"/>
      </w:pPr>
    </w:lvl>
    <w:lvl w:ilvl="8" w:tplc="1F8CABBA" w:tentative="1">
      <w:start w:val="1"/>
      <w:numFmt w:val="lowerRoman"/>
      <w:lvlText w:val="%9."/>
      <w:lvlJc w:val="right"/>
      <w:pPr>
        <w:ind w:left="6333" w:hanging="180"/>
      </w:pPr>
    </w:lvl>
  </w:abstractNum>
  <w:abstractNum w:abstractNumId="35" w15:restartNumberingAfterBreak="1">
    <w:nsid w:val="517418BE"/>
    <w:multiLevelType w:val="hybridMultilevel"/>
    <w:tmpl w:val="36EA07DA"/>
    <w:lvl w:ilvl="0" w:tplc="D68C50AE">
      <w:start w:val="1"/>
      <w:numFmt w:val="decimal"/>
      <w:lvlText w:val="%1."/>
      <w:lvlJc w:val="left"/>
      <w:pPr>
        <w:ind w:left="573" w:hanging="360"/>
      </w:pPr>
      <w:rPr>
        <w:rFonts w:hint="default"/>
        <w:sz w:val="22"/>
        <w:szCs w:val="22"/>
      </w:rPr>
    </w:lvl>
    <w:lvl w:ilvl="1" w:tplc="BB4CCE7A" w:tentative="1">
      <w:start w:val="1"/>
      <w:numFmt w:val="lowerLetter"/>
      <w:lvlText w:val="%2."/>
      <w:lvlJc w:val="left"/>
      <w:pPr>
        <w:ind w:left="1293" w:hanging="360"/>
      </w:pPr>
    </w:lvl>
    <w:lvl w:ilvl="2" w:tplc="BCC207D8" w:tentative="1">
      <w:start w:val="1"/>
      <w:numFmt w:val="lowerRoman"/>
      <w:lvlText w:val="%3."/>
      <w:lvlJc w:val="right"/>
      <w:pPr>
        <w:ind w:left="2013" w:hanging="180"/>
      </w:pPr>
    </w:lvl>
    <w:lvl w:ilvl="3" w:tplc="60F63AF6" w:tentative="1">
      <w:start w:val="1"/>
      <w:numFmt w:val="decimal"/>
      <w:lvlText w:val="%4."/>
      <w:lvlJc w:val="left"/>
      <w:pPr>
        <w:ind w:left="2733" w:hanging="360"/>
      </w:pPr>
    </w:lvl>
    <w:lvl w:ilvl="4" w:tplc="5928C28C" w:tentative="1">
      <w:start w:val="1"/>
      <w:numFmt w:val="lowerLetter"/>
      <w:lvlText w:val="%5."/>
      <w:lvlJc w:val="left"/>
      <w:pPr>
        <w:ind w:left="3453" w:hanging="360"/>
      </w:pPr>
    </w:lvl>
    <w:lvl w:ilvl="5" w:tplc="02FE1DA8" w:tentative="1">
      <w:start w:val="1"/>
      <w:numFmt w:val="lowerRoman"/>
      <w:lvlText w:val="%6."/>
      <w:lvlJc w:val="right"/>
      <w:pPr>
        <w:ind w:left="4173" w:hanging="180"/>
      </w:pPr>
    </w:lvl>
    <w:lvl w:ilvl="6" w:tplc="FA9E32AA" w:tentative="1">
      <w:start w:val="1"/>
      <w:numFmt w:val="decimal"/>
      <w:lvlText w:val="%7."/>
      <w:lvlJc w:val="left"/>
      <w:pPr>
        <w:ind w:left="4893" w:hanging="360"/>
      </w:pPr>
    </w:lvl>
    <w:lvl w:ilvl="7" w:tplc="F476EB3E" w:tentative="1">
      <w:start w:val="1"/>
      <w:numFmt w:val="lowerLetter"/>
      <w:lvlText w:val="%8."/>
      <w:lvlJc w:val="left"/>
      <w:pPr>
        <w:ind w:left="5613" w:hanging="360"/>
      </w:pPr>
    </w:lvl>
    <w:lvl w:ilvl="8" w:tplc="36EEB678" w:tentative="1">
      <w:start w:val="1"/>
      <w:numFmt w:val="lowerRoman"/>
      <w:lvlText w:val="%9."/>
      <w:lvlJc w:val="right"/>
      <w:pPr>
        <w:ind w:left="6333" w:hanging="180"/>
      </w:pPr>
    </w:lvl>
  </w:abstractNum>
  <w:abstractNum w:abstractNumId="36" w15:restartNumberingAfterBreak="1">
    <w:nsid w:val="517E0D4A"/>
    <w:multiLevelType w:val="hybridMultilevel"/>
    <w:tmpl w:val="1F2AF668"/>
    <w:lvl w:ilvl="0" w:tplc="E24E8BEC">
      <w:start w:val="1"/>
      <w:numFmt w:val="bullet"/>
      <w:lvlText w:val=""/>
      <w:lvlJc w:val="left"/>
      <w:pPr>
        <w:ind w:left="720" w:hanging="360"/>
      </w:pPr>
      <w:rPr>
        <w:rFonts w:ascii="Symbol" w:hAnsi="Symbol" w:hint="default"/>
      </w:rPr>
    </w:lvl>
    <w:lvl w:ilvl="1" w:tplc="3F065B3C" w:tentative="1">
      <w:start w:val="1"/>
      <w:numFmt w:val="bullet"/>
      <w:lvlText w:val="o"/>
      <w:lvlJc w:val="left"/>
      <w:pPr>
        <w:ind w:left="1440" w:hanging="360"/>
      </w:pPr>
      <w:rPr>
        <w:rFonts w:ascii="Courier New" w:hAnsi="Courier New" w:cs="Courier New" w:hint="default"/>
      </w:rPr>
    </w:lvl>
    <w:lvl w:ilvl="2" w:tplc="A7C2409A" w:tentative="1">
      <w:start w:val="1"/>
      <w:numFmt w:val="bullet"/>
      <w:lvlText w:val=""/>
      <w:lvlJc w:val="left"/>
      <w:pPr>
        <w:ind w:left="2160" w:hanging="360"/>
      </w:pPr>
      <w:rPr>
        <w:rFonts w:ascii="Wingdings" w:hAnsi="Wingdings" w:hint="default"/>
      </w:rPr>
    </w:lvl>
    <w:lvl w:ilvl="3" w:tplc="D91A6CF2" w:tentative="1">
      <w:start w:val="1"/>
      <w:numFmt w:val="bullet"/>
      <w:lvlText w:val=""/>
      <w:lvlJc w:val="left"/>
      <w:pPr>
        <w:ind w:left="2880" w:hanging="360"/>
      </w:pPr>
      <w:rPr>
        <w:rFonts w:ascii="Symbol" w:hAnsi="Symbol" w:hint="default"/>
      </w:rPr>
    </w:lvl>
    <w:lvl w:ilvl="4" w:tplc="00446A3C" w:tentative="1">
      <w:start w:val="1"/>
      <w:numFmt w:val="bullet"/>
      <w:lvlText w:val="o"/>
      <w:lvlJc w:val="left"/>
      <w:pPr>
        <w:ind w:left="3600" w:hanging="360"/>
      </w:pPr>
      <w:rPr>
        <w:rFonts w:ascii="Courier New" w:hAnsi="Courier New" w:cs="Courier New" w:hint="default"/>
      </w:rPr>
    </w:lvl>
    <w:lvl w:ilvl="5" w:tplc="E9C4A290" w:tentative="1">
      <w:start w:val="1"/>
      <w:numFmt w:val="bullet"/>
      <w:lvlText w:val=""/>
      <w:lvlJc w:val="left"/>
      <w:pPr>
        <w:ind w:left="4320" w:hanging="360"/>
      </w:pPr>
      <w:rPr>
        <w:rFonts w:ascii="Wingdings" w:hAnsi="Wingdings" w:hint="default"/>
      </w:rPr>
    </w:lvl>
    <w:lvl w:ilvl="6" w:tplc="FFC2609A" w:tentative="1">
      <w:start w:val="1"/>
      <w:numFmt w:val="bullet"/>
      <w:lvlText w:val=""/>
      <w:lvlJc w:val="left"/>
      <w:pPr>
        <w:ind w:left="5040" w:hanging="360"/>
      </w:pPr>
      <w:rPr>
        <w:rFonts w:ascii="Symbol" w:hAnsi="Symbol" w:hint="default"/>
      </w:rPr>
    </w:lvl>
    <w:lvl w:ilvl="7" w:tplc="81BC9266" w:tentative="1">
      <w:start w:val="1"/>
      <w:numFmt w:val="bullet"/>
      <w:lvlText w:val="o"/>
      <w:lvlJc w:val="left"/>
      <w:pPr>
        <w:ind w:left="5760" w:hanging="360"/>
      </w:pPr>
      <w:rPr>
        <w:rFonts w:ascii="Courier New" w:hAnsi="Courier New" w:cs="Courier New" w:hint="default"/>
      </w:rPr>
    </w:lvl>
    <w:lvl w:ilvl="8" w:tplc="E33C09D0" w:tentative="1">
      <w:start w:val="1"/>
      <w:numFmt w:val="bullet"/>
      <w:lvlText w:val=""/>
      <w:lvlJc w:val="left"/>
      <w:pPr>
        <w:ind w:left="6480" w:hanging="360"/>
      </w:pPr>
      <w:rPr>
        <w:rFonts w:ascii="Wingdings" w:hAnsi="Wingdings" w:hint="default"/>
      </w:rPr>
    </w:lvl>
  </w:abstractNum>
  <w:abstractNum w:abstractNumId="37" w15:restartNumberingAfterBreak="1">
    <w:nsid w:val="51962888"/>
    <w:multiLevelType w:val="hybridMultilevel"/>
    <w:tmpl w:val="6090F42E"/>
    <w:lvl w:ilvl="0" w:tplc="C27245EA">
      <w:start w:val="1"/>
      <w:numFmt w:val="bullet"/>
      <w:lvlText w:val=""/>
      <w:lvlJc w:val="left"/>
      <w:pPr>
        <w:ind w:left="1440" w:hanging="360"/>
      </w:pPr>
      <w:rPr>
        <w:rFonts w:ascii="Symbol" w:hAnsi="Symbol" w:hint="default"/>
      </w:rPr>
    </w:lvl>
    <w:lvl w:ilvl="1" w:tplc="6D249680" w:tentative="1">
      <w:start w:val="1"/>
      <w:numFmt w:val="bullet"/>
      <w:lvlText w:val="o"/>
      <w:lvlJc w:val="left"/>
      <w:pPr>
        <w:ind w:left="2160" w:hanging="360"/>
      </w:pPr>
      <w:rPr>
        <w:rFonts w:ascii="Courier New" w:hAnsi="Courier New" w:cs="Courier New" w:hint="default"/>
      </w:rPr>
    </w:lvl>
    <w:lvl w:ilvl="2" w:tplc="30FA5C1C" w:tentative="1">
      <w:start w:val="1"/>
      <w:numFmt w:val="bullet"/>
      <w:lvlText w:val=""/>
      <w:lvlJc w:val="left"/>
      <w:pPr>
        <w:ind w:left="2880" w:hanging="360"/>
      </w:pPr>
      <w:rPr>
        <w:rFonts w:ascii="Wingdings" w:hAnsi="Wingdings" w:hint="default"/>
      </w:rPr>
    </w:lvl>
    <w:lvl w:ilvl="3" w:tplc="0E4CEF90" w:tentative="1">
      <w:start w:val="1"/>
      <w:numFmt w:val="bullet"/>
      <w:lvlText w:val=""/>
      <w:lvlJc w:val="left"/>
      <w:pPr>
        <w:ind w:left="3600" w:hanging="360"/>
      </w:pPr>
      <w:rPr>
        <w:rFonts w:ascii="Symbol" w:hAnsi="Symbol" w:hint="default"/>
      </w:rPr>
    </w:lvl>
    <w:lvl w:ilvl="4" w:tplc="208A95C0" w:tentative="1">
      <w:start w:val="1"/>
      <w:numFmt w:val="bullet"/>
      <w:lvlText w:val="o"/>
      <w:lvlJc w:val="left"/>
      <w:pPr>
        <w:ind w:left="4320" w:hanging="360"/>
      </w:pPr>
      <w:rPr>
        <w:rFonts w:ascii="Courier New" w:hAnsi="Courier New" w:cs="Courier New" w:hint="default"/>
      </w:rPr>
    </w:lvl>
    <w:lvl w:ilvl="5" w:tplc="85769BDA" w:tentative="1">
      <w:start w:val="1"/>
      <w:numFmt w:val="bullet"/>
      <w:lvlText w:val=""/>
      <w:lvlJc w:val="left"/>
      <w:pPr>
        <w:ind w:left="5040" w:hanging="360"/>
      </w:pPr>
      <w:rPr>
        <w:rFonts w:ascii="Wingdings" w:hAnsi="Wingdings" w:hint="default"/>
      </w:rPr>
    </w:lvl>
    <w:lvl w:ilvl="6" w:tplc="5FC0E5AC" w:tentative="1">
      <w:start w:val="1"/>
      <w:numFmt w:val="bullet"/>
      <w:lvlText w:val=""/>
      <w:lvlJc w:val="left"/>
      <w:pPr>
        <w:ind w:left="5760" w:hanging="360"/>
      </w:pPr>
      <w:rPr>
        <w:rFonts w:ascii="Symbol" w:hAnsi="Symbol" w:hint="default"/>
      </w:rPr>
    </w:lvl>
    <w:lvl w:ilvl="7" w:tplc="B23E7B80" w:tentative="1">
      <w:start w:val="1"/>
      <w:numFmt w:val="bullet"/>
      <w:lvlText w:val="o"/>
      <w:lvlJc w:val="left"/>
      <w:pPr>
        <w:ind w:left="6480" w:hanging="360"/>
      </w:pPr>
      <w:rPr>
        <w:rFonts w:ascii="Courier New" w:hAnsi="Courier New" w:cs="Courier New" w:hint="default"/>
      </w:rPr>
    </w:lvl>
    <w:lvl w:ilvl="8" w:tplc="74E03224" w:tentative="1">
      <w:start w:val="1"/>
      <w:numFmt w:val="bullet"/>
      <w:lvlText w:val=""/>
      <w:lvlJc w:val="left"/>
      <w:pPr>
        <w:ind w:left="7200" w:hanging="360"/>
      </w:pPr>
      <w:rPr>
        <w:rFonts w:ascii="Wingdings" w:hAnsi="Wingdings" w:hint="default"/>
      </w:rPr>
    </w:lvl>
  </w:abstractNum>
  <w:abstractNum w:abstractNumId="38" w15:restartNumberingAfterBreak="1">
    <w:nsid w:val="540C086B"/>
    <w:multiLevelType w:val="hybridMultilevel"/>
    <w:tmpl w:val="9CF60FC0"/>
    <w:lvl w:ilvl="0" w:tplc="416AF16A">
      <w:start w:val="1"/>
      <w:numFmt w:val="bullet"/>
      <w:lvlText w:val=""/>
      <w:lvlJc w:val="left"/>
      <w:pPr>
        <w:ind w:left="720" w:hanging="360"/>
      </w:pPr>
      <w:rPr>
        <w:rFonts w:ascii="Symbol" w:hAnsi="Symbol" w:hint="default"/>
      </w:rPr>
    </w:lvl>
    <w:lvl w:ilvl="1" w:tplc="105E367E" w:tentative="1">
      <w:start w:val="1"/>
      <w:numFmt w:val="bullet"/>
      <w:lvlText w:val="o"/>
      <w:lvlJc w:val="left"/>
      <w:pPr>
        <w:ind w:left="1440" w:hanging="360"/>
      </w:pPr>
      <w:rPr>
        <w:rFonts w:ascii="Courier New" w:hAnsi="Courier New" w:cs="Courier New" w:hint="default"/>
      </w:rPr>
    </w:lvl>
    <w:lvl w:ilvl="2" w:tplc="062E6A6A" w:tentative="1">
      <w:start w:val="1"/>
      <w:numFmt w:val="bullet"/>
      <w:lvlText w:val=""/>
      <w:lvlJc w:val="left"/>
      <w:pPr>
        <w:ind w:left="2160" w:hanging="360"/>
      </w:pPr>
      <w:rPr>
        <w:rFonts w:ascii="Wingdings" w:hAnsi="Wingdings" w:hint="default"/>
      </w:rPr>
    </w:lvl>
    <w:lvl w:ilvl="3" w:tplc="F8AA13E6" w:tentative="1">
      <w:start w:val="1"/>
      <w:numFmt w:val="bullet"/>
      <w:lvlText w:val=""/>
      <w:lvlJc w:val="left"/>
      <w:pPr>
        <w:ind w:left="2880" w:hanging="360"/>
      </w:pPr>
      <w:rPr>
        <w:rFonts w:ascii="Symbol" w:hAnsi="Symbol" w:hint="default"/>
      </w:rPr>
    </w:lvl>
    <w:lvl w:ilvl="4" w:tplc="B03C842C" w:tentative="1">
      <w:start w:val="1"/>
      <w:numFmt w:val="bullet"/>
      <w:lvlText w:val="o"/>
      <w:lvlJc w:val="left"/>
      <w:pPr>
        <w:ind w:left="3600" w:hanging="360"/>
      </w:pPr>
      <w:rPr>
        <w:rFonts w:ascii="Courier New" w:hAnsi="Courier New" w:cs="Courier New" w:hint="default"/>
      </w:rPr>
    </w:lvl>
    <w:lvl w:ilvl="5" w:tplc="1CE4A07A" w:tentative="1">
      <w:start w:val="1"/>
      <w:numFmt w:val="bullet"/>
      <w:lvlText w:val=""/>
      <w:lvlJc w:val="left"/>
      <w:pPr>
        <w:ind w:left="4320" w:hanging="360"/>
      </w:pPr>
      <w:rPr>
        <w:rFonts w:ascii="Wingdings" w:hAnsi="Wingdings" w:hint="default"/>
      </w:rPr>
    </w:lvl>
    <w:lvl w:ilvl="6" w:tplc="F8E86006" w:tentative="1">
      <w:start w:val="1"/>
      <w:numFmt w:val="bullet"/>
      <w:lvlText w:val=""/>
      <w:lvlJc w:val="left"/>
      <w:pPr>
        <w:ind w:left="5040" w:hanging="360"/>
      </w:pPr>
      <w:rPr>
        <w:rFonts w:ascii="Symbol" w:hAnsi="Symbol" w:hint="default"/>
      </w:rPr>
    </w:lvl>
    <w:lvl w:ilvl="7" w:tplc="1A162428" w:tentative="1">
      <w:start w:val="1"/>
      <w:numFmt w:val="bullet"/>
      <w:lvlText w:val="o"/>
      <w:lvlJc w:val="left"/>
      <w:pPr>
        <w:ind w:left="5760" w:hanging="360"/>
      </w:pPr>
      <w:rPr>
        <w:rFonts w:ascii="Courier New" w:hAnsi="Courier New" w:cs="Courier New" w:hint="default"/>
      </w:rPr>
    </w:lvl>
    <w:lvl w:ilvl="8" w:tplc="6436DEA4" w:tentative="1">
      <w:start w:val="1"/>
      <w:numFmt w:val="bullet"/>
      <w:lvlText w:val=""/>
      <w:lvlJc w:val="left"/>
      <w:pPr>
        <w:ind w:left="6480" w:hanging="360"/>
      </w:pPr>
      <w:rPr>
        <w:rFonts w:ascii="Wingdings" w:hAnsi="Wingdings" w:hint="default"/>
      </w:rPr>
    </w:lvl>
  </w:abstractNum>
  <w:abstractNum w:abstractNumId="39" w15:restartNumberingAfterBreak="1">
    <w:nsid w:val="5507233D"/>
    <w:multiLevelType w:val="hybridMultilevel"/>
    <w:tmpl w:val="85D4779A"/>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0" w15:restartNumberingAfterBreak="0">
    <w:nsid w:val="5638633B"/>
    <w:multiLevelType w:val="hybridMultilevel"/>
    <w:tmpl w:val="F0BC1B86"/>
    <w:lvl w:ilvl="0" w:tplc="86C00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1">
    <w:nsid w:val="57343CD8"/>
    <w:multiLevelType w:val="hybridMultilevel"/>
    <w:tmpl w:val="D9AE767A"/>
    <w:lvl w:ilvl="0" w:tplc="FC2E298C">
      <w:start w:val="1"/>
      <w:numFmt w:val="decimal"/>
      <w:lvlText w:val="%1)"/>
      <w:lvlJc w:val="left"/>
      <w:pPr>
        <w:ind w:left="1080" w:hanging="360"/>
      </w:pPr>
      <w:rPr>
        <w:rFonts w:hint="default"/>
      </w:rPr>
    </w:lvl>
    <w:lvl w:ilvl="1" w:tplc="2D80F946" w:tentative="1">
      <w:start w:val="1"/>
      <w:numFmt w:val="lowerLetter"/>
      <w:lvlText w:val="%2."/>
      <w:lvlJc w:val="left"/>
      <w:pPr>
        <w:ind w:left="1800" w:hanging="360"/>
      </w:pPr>
    </w:lvl>
    <w:lvl w:ilvl="2" w:tplc="B630CA80" w:tentative="1">
      <w:start w:val="1"/>
      <w:numFmt w:val="lowerRoman"/>
      <w:lvlText w:val="%3."/>
      <w:lvlJc w:val="right"/>
      <w:pPr>
        <w:ind w:left="2520" w:hanging="180"/>
      </w:pPr>
    </w:lvl>
    <w:lvl w:ilvl="3" w:tplc="1848EB40" w:tentative="1">
      <w:start w:val="1"/>
      <w:numFmt w:val="decimal"/>
      <w:lvlText w:val="%4."/>
      <w:lvlJc w:val="left"/>
      <w:pPr>
        <w:ind w:left="3240" w:hanging="360"/>
      </w:pPr>
    </w:lvl>
    <w:lvl w:ilvl="4" w:tplc="7DA48FB6" w:tentative="1">
      <w:start w:val="1"/>
      <w:numFmt w:val="lowerLetter"/>
      <w:lvlText w:val="%5."/>
      <w:lvlJc w:val="left"/>
      <w:pPr>
        <w:ind w:left="3960" w:hanging="360"/>
      </w:pPr>
    </w:lvl>
    <w:lvl w:ilvl="5" w:tplc="C88AD534" w:tentative="1">
      <w:start w:val="1"/>
      <w:numFmt w:val="lowerRoman"/>
      <w:lvlText w:val="%6."/>
      <w:lvlJc w:val="right"/>
      <w:pPr>
        <w:ind w:left="4680" w:hanging="180"/>
      </w:pPr>
    </w:lvl>
    <w:lvl w:ilvl="6" w:tplc="EB7441FC" w:tentative="1">
      <w:start w:val="1"/>
      <w:numFmt w:val="decimal"/>
      <w:lvlText w:val="%7."/>
      <w:lvlJc w:val="left"/>
      <w:pPr>
        <w:ind w:left="5400" w:hanging="360"/>
      </w:pPr>
    </w:lvl>
    <w:lvl w:ilvl="7" w:tplc="DD22052E" w:tentative="1">
      <w:start w:val="1"/>
      <w:numFmt w:val="lowerLetter"/>
      <w:lvlText w:val="%8."/>
      <w:lvlJc w:val="left"/>
      <w:pPr>
        <w:ind w:left="6120" w:hanging="360"/>
      </w:pPr>
    </w:lvl>
    <w:lvl w:ilvl="8" w:tplc="22A468C8" w:tentative="1">
      <w:start w:val="1"/>
      <w:numFmt w:val="lowerRoman"/>
      <w:lvlText w:val="%9."/>
      <w:lvlJc w:val="right"/>
      <w:pPr>
        <w:ind w:left="6840" w:hanging="180"/>
      </w:pPr>
    </w:lvl>
  </w:abstractNum>
  <w:abstractNum w:abstractNumId="42" w15:restartNumberingAfterBreak="1">
    <w:nsid w:val="575A64E3"/>
    <w:multiLevelType w:val="hybridMultilevel"/>
    <w:tmpl w:val="9CE46290"/>
    <w:lvl w:ilvl="0" w:tplc="242057A8">
      <w:start w:val="1"/>
      <w:numFmt w:val="decimal"/>
      <w:lvlText w:val="%1."/>
      <w:lvlJc w:val="left"/>
      <w:pPr>
        <w:ind w:left="573" w:hanging="360"/>
      </w:pPr>
      <w:rPr>
        <w:rFonts w:hint="default"/>
        <w:sz w:val="22"/>
        <w:szCs w:val="22"/>
      </w:rPr>
    </w:lvl>
    <w:lvl w:ilvl="1" w:tplc="50BC8BBA" w:tentative="1">
      <w:start w:val="1"/>
      <w:numFmt w:val="lowerLetter"/>
      <w:lvlText w:val="%2."/>
      <w:lvlJc w:val="left"/>
      <w:pPr>
        <w:ind w:left="1293" w:hanging="360"/>
      </w:pPr>
    </w:lvl>
    <w:lvl w:ilvl="2" w:tplc="DF0C6658" w:tentative="1">
      <w:start w:val="1"/>
      <w:numFmt w:val="lowerRoman"/>
      <w:lvlText w:val="%3."/>
      <w:lvlJc w:val="right"/>
      <w:pPr>
        <w:ind w:left="2013" w:hanging="180"/>
      </w:pPr>
    </w:lvl>
    <w:lvl w:ilvl="3" w:tplc="A0CAFE62" w:tentative="1">
      <w:start w:val="1"/>
      <w:numFmt w:val="decimal"/>
      <w:lvlText w:val="%4."/>
      <w:lvlJc w:val="left"/>
      <w:pPr>
        <w:ind w:left="2733" w:hanging="360"/>
      </w:pPr>
    </w:lvl>
    <w:lvl w:ilvl="4" w:tplc="7B8C44FE" w:tentative="1">
      <w:start w:val="1"/>
      <w:numFmt w:val="lowerLetter"/>
      <w:lvlText w:val="%5."/>
      <w:lvlJc w:val="left"/>
      <w:pPr>
        <w:ind w:left="3453" w:hanging="360"/>
      </w:pPr>
    </w:lvl>
    <w:lvl w:ilvl="5" w:tplc="2DA44074" w:tentative="1">
      <w:start w:val="1"/>
      <w:numFmt w:val="lowerRoman"/>
      <w:lvlText w:val="%6."/>
      <w:lvlJc w:val="right"/>
      <w:pPr>
        <w:ind w:left="4173" w:hanging="180"/>
      </w:pPr>
    </w:lvl>
    <w:lvl w:ilvl="6" w:tplc="2B9E934E" w:tentative="1">
      <w:start w:val="1"/>
      <w:numFmt w:val="decimal"/>
      <w:lvlText w:val="%7."/>
      <w:lvlJc w:val="left"/>
      <w:pPr>
        <w:ind w:left="4893" w:hanging="360"/>
      </w:pPr>
    </w:lvl>
    <w:lvl w:ilvl="7" w:tplc="B03A1298" w:tentative="1">
      <w:start w:val="1"/>
      <w:numFmt w:val="lowerLetter"/>
      <w:lvlText w:val="%8."/>
      <w:lvlJc w:val="left"/>
      <w:pPr>
        <w:ind w:left="5613" w:hanging="360"/>
      </w:pPr>
    </w:lvl>
    <w:lvl w:ilvl="8" w:tplc="BC465F84" w:tentative="1">
      <w:start w:val="1"/>
      <w:numFmt w:val="lowerRoman"/>
      <w:lvlText w:val="%9."/>
      <w:lvlJc w:val="right"/>
      <w:pPr>
        <w:ind w:left="6333" w:hanging="180"/>
      </w:pPr>
    </w:lvl>
  </w:abstractNum>
  <w:abstractNum w:abstractNumId="43" w15:restartNumberingAfterBreak="1">
    <w:nsid w:val="5E4A0742"/>
    <w:multiLevelType w:val="hybridMultilevel"/>
    <w:tmpl w:val="32DA4590"/>
    <w:lvl w:ilvl="0" w:tplc="451EEF44">
      <w:start w:val="1"/>
      <w:numFmt w:val="decimal"/>
      <w:lvlText w:val="%1)"/>
      <w:lvlJc w:val="left"/>
      <w:pPr>
        <w:ind w:left="1210" w:hanging="360"/>
      </w:pPr>
      <w:rPr>
        <w:rFonts w:hint="default"/>
      </w:rPr>
    </w:lvl>
    <w:lvl w:ilvl="1" w:tplc="97C013A0" w:tentative="1">
      <w:start w:val="1"/>
      <w:numFmt w:val="lowerLetter"/>
      <w:lvlText w:val="%2."/>
      <w:lvlJc w:val="left"/>
      <w:pPr>
        <w:ind w:left="1930" w:hanging="360"/>
      </w:pPr>
    </w:lvl>
    <w:lvl w:ilvl="2" w:tplc="52E0F1A0" w:tentative="1">
      <w:start w:val="1"/>
      <w:numFmt w:val="lowerRoman"/>
      <w:lvlText w:val="%3."/>
      <w:lvlJc w:val="right"/>
      <w:pPr>
        <w:ind w:left="2650" w:hanging="180"/>
      </w:pPr>
    </w:lvl>
    <w:lvl w:ilvl="3" w:tplc="38068976" w:tentative="1">
      <w:start w:val="1"/>
      <w:numFmt w:val="decimal"/>
      <w:lvlText w:val="%4."/>
      <w:lvlJc w:val="left"/>
      <w:pPr>
        <w:ind w:left="3370" w:hanging="360"/>
      </w:pPr>
    </w:lvl>
    <w:lvl w:ilvl="4" w:tplc="E8A460AC" w:tentative="1">
      <w:start w:val="1"/>
      <w:numFmt w:val="lowerLetter"/>
      <w:lvlText w:val="%5."/>
      <w:lvlJc w:val="left"/>
      <w:pPr>
        <w:ind w:left="4090" w:hanging="360"/>
      </w:pPr>
    </w:lvl>
    <w:lvl w:ilvl="5" w:tplc="04F81A78" w:tentative="1">
      <w:start w:val="1"/>
      <w:numFmt w:val="lowerRoman"/>
      <w:lvlText w:val="%6."/>
      <w:lvlJc w:val="right"/>
      <w:pPr>
        <w:ind w:left="4810" w:hanging="180"/>
      </w:pPr>
    </w:lvl>
    <w:lvl w:ilvl="6" w:tplc="D2A801CA" w:tentative="1">
      <w:start w:val="1"/>
      <w:numFmt w:val="decimal"/>
      <w:lvlText w:val="%7."/>
      <w:lvlJc w:val="left"/>
      <w:pPr>
        <w:ind w:left="5530" w:hanging="360"/>
      </w:pPr>
    </w:lvl>
    <w:lvl w:ilvl="7" w:tplc="18F6D854" w:tentative="1">
      <w:start w:val="1"/>
      <w:numFmt w:val="lowerLetter"/>
      <w:lvlText w:val="%8."/>
      <w:lvlJc w:val="left"/>
      <w:pPr>
        <w:ind w:left="6250" w:hanging="360"/>
      </w:pPr>
    </w:lvl>
    <w:lvl w:ilvl="8" w:tplc="95DE02AE" w:tentative="1">
      <w:start w:val="1"/>
      <w:numFmt w:val="lowerRoman"/>
      <w:lvlText w:val="%9."/>
      <w:lvlJc w:val="right"/>
      <w:pPr>
        <w:ind w:left="6970" w:hanging="180"/>
      </w:pPr>
    </w:lvl>
  </w:abstractNum>
  <w:abstractNum w:abstractNumId="44" w15:restartNumberingAfterBreak="1">
    <w:nsid w:val="66046303"/>
    <w:multiLevelType w:val="hybridMultilevel"/>
    <w:tmpl w:val="ABEE67A2"/>
    <w:lvl w:ilvl="0" w:tplc="BE904088">
      <w:start w:val="1"/>
      <w:numFmt w:val="decimal"/>
      <w:lvlText w:val="%1."/>
      <w:lvlJc w:val="left"/>
      <w:pPr>
        <w:ind w:left="573" w:hanging="360"/>
      </w:pPr>
      <w:rPr>
        <w:rFonts w:hint="default"/>
        <w:sz w:val="22"/>
        <w:szCs w:val="22"/>
      </w:rPr>
    </w:lvl>
    <w:lvl w:ilvl="1" w:tplc="F006A69C" w:tentative="1">
      <w:start w:val="1"/>
      <w:numFmt w:val="lowerLetter"/>
      <w:lvlText w:val="%2."/>
      <w:lvlJc w:val="left"/>
      <w:pPr>
        <w:ind w:left="1293" w:hanging="360"/>
      </w:pPr>
    </w:lvl>
    <w:lvl w:ilvl="2" w:tplc="50C04D2E" w:tentative="1">
      <w:start w:val="1"/>
      <w:numFmt w:val="lowerRoman"/>
      <w:lvlText w:val="%3."/>
      <w:lvlJc w:val="right"/>
      <w:pPr>
        <w:ind w:left="2013" w:hanging="180"/>
      </w:pPr>
    </w:lvl>
    <w:lvl w:ilvl="3" w:tplc="4698AA6C" w:tentative="1">
      <w:start w:val="1"/>
      <w:numFmt w:val="decimal"/>
      <w:lvlText w:val="%4."/>
      <w:lvlJc w:val="left"/>
      <w:pPr>
        <w:ind w:left="2733" w:hanging="360"/>
      </w:pPr>
    </w:lvl>
    <w:lvl w:ilvl="4" w:tplc="9864BD50" w:tentative="1">
      <w:start w:val="1"/>
      <w:numFmt w:val="lowerLetter"/>
      <w:lvlText w:val="%5."/>
      <w:lvlJc w:val="left"/>
      <w:pPr>
        <w:ind w:left="3453" w:hanging="360"/>
      </w:pPr>
    </w:lvl>
    <w:lvl w:ilvl="5" w:tplc="1EEA5F1E" w:tentative="1">
      <w:start w:val="1"/>
      <w:numFmt w:val="lowerRoman"/>
      <w:lvlText w:val="%6."/>
      <w:lvlJc w:val="right"/>
      <w:pPr>
        <w:ind w:left="4173" w:hanging="180"/>
      </w:pPr>
    </w:lvl>
    <w:lvl w:ilvl="6" w:tplc="9E525FDE" w:tentative="1">
      <w:start w:val="1"/>
      <w:numFmt w:val="decimal"/>
      <w:lvlText w:val="%7."/>
      <w:lvlJc w:val="left"/>
      <w:pPr>
        <w:ind w:left="4893" w:hanging="360"/>
      </w:pPr>
    </w:lvl>
    <w:lvl w:ilvl="7" w:tplc="4B185D12" w:tentative="1">
      <w:start w:val="1"/>
      <w:numFmt w:val="lowerLetter"/>
      <w:lvlText w:val="%8."/>
      <w:lvlJc w:val="left"/>
      <w:pPr>
        <w:ind w:left="5613" w:hanging="360"/>
      </w:pPr>
    </w:lvl>
    <w:lvl w:ilvl="8" w:tplc="E95C29D8" w:tentative="1">
      <w:start w:val="1"/>
      <w:numFmt w:val="lowerRoman"/>
      <w:lvlText w:val="%9."/>
      <w:lvlJc w:val="right"/>
      <w:pPr>
        <w:ind w:left="6333" w:hanging="180"/>
      </w:pPr>
    </w:lvl>
  </w:abstractNum>
  <w:abstractNum w:abstractNumId="45" w15:restartNumberingAfterBreak="1">
    <w:nsid w:val="69B62920"/>
    <w:multiLevelType w:val="hybridMultilevel"/>
    <w:tmpl w:val="E51CFF9E"/>
    <w:lvl w:ilvl="0" w:tplc="892CC1B2">
      <w:start w:val="1"/>
      <w:numFmt w:val="bullet"/>
      <w:lvlText w:val=""/>
      <w:lvlJc w:val="left"/>
      <w:pPr>
        <w:ind w:left="720" w:hanging="360"/>
      </w:pPr>
      <w:rPr>
        <w:rFonts w:ascii="Symbol" w:hAnsi="Symbol" w:hint="default"/>
      </w:rPr>
    </w:lvl>
    <w:lvl w:ilvl="1" w:tplc="4CF81FB8" w:tentative="1">
      <w:start w:val="1"/>
      <w:numFmt w:val="bullet"/>
      <w:lvlText w:val="o"/>
      <w:lvlJc w:val="left"/>
      <w:pPr>
        <w:ind w:left="1440" w:hanging="360"/>
      </w:pPr>
      <w:rPr>
        <w:rFonts w:ascii="Courier New" w:hAnsi="Courier New" w:cs="Courier New" w:hint="default"/>
      </w:rPr>
    </w:lvl>
    <w:lvl w:ilvl="2" w:tplc="34748D92" w:tentative="1">
      <w:start w:val="1"/>
      <w:numFmt w:val="bullet"/>
      <w:lvlText w:val=""/>
      <w:lvlJc w:val="left"/>
      <w:pPr>
        <w:ind w:left="2160" w:hanging="360"/>
      </w:pPr>
      <w:rPr>
        <w:rFonts w:ascii="Wingdings" w:hAnsi="Wingdings" w:hint="default"/>
      </w:rPr>
    </w:lvl>
    <w:lvl w:ilvl="3" w:tplc="84DE987C" w:tentative="1">
      <w:start w:val="1"/>
      <w:numFmt w:val="bullet"/>
      <w:lvlText w:val=""/>
      <w:lvlJc w:val="left"/>
      <w:pPr>
        <w:ind w:left="2880" w:hanging="360"/>
      </w:pPr>
      <w:rPr>
        <w:rFonts w:ascii="Symbol" w:hAnsi="Symbol" w:hint="default"/>
      </w:rPr>
    </w:lvl>
    <w:lvl w:ilvl="4" w:tplc="70F85CF0" w:tentative="1">
      <w:start w:val="1"/>
      <w:numFmt w:val="bullet"/>
      <w:lvlText w:val="o"/>
      <w:lvlJc w:val="left"/>
      <w:pPr>
        <w:ind w:left="3600" w:hanging="360"/>
      </w:pPr>
      <w:rPr>
        <w:rFonts w:ascii="Courier New" w:hAnsi="Courier New" w:cs="Courier New" w:hint="default"/>
      </w:rPr>
    </w:lvl>
    <w:lvl w:ilvl="5" w:tplc="D8364206" w:tentative="1">
      <w:start w:val="1"/>
      <w:numFmt w:val="bullet"/>
      <w:lvlText w:val=""/>
      <w:lvlJc w:val="left"/>
      <w:pPr>
        <w:ind w:left="4320" w:hanging="360"/>
      </w:pPr>
      <w:rPr>
        <w:rFonts w:ascii="Wingdings" w:hAnsi="Wingdings" w:hint="default"/>
      </w:rPr>
    </w:lvl>
    <w:lvl w:ilvl="6" w:tplc="482AE718" w:tentative="1">
      <w:start w:val="1"/>
      <w:numFmt w:val="bullet"/>
      <w:lvlText w:val=""/>
      <w:lvlJc w:val="left"/>
      <w:pPr>
        <w:ind w:left="5040" w:hanging="360"/>
      </w:pPr>
      <w:rPr>
        <w:rFonts w:ascii="Symbol" w:hAnsi="Symbol" w:hint="default"/>
      </w:rPr>
    </w:lvl>
    <w:lvl w:ilvl="7" w:tplc="19401DE4" w:tentative="1">
      <w:start w:val="1"/>
      <w:numFmt w:val="bullet"/>
      <w:lvlText w:val="o"/>
      <w:lvlJc w:val="left"/>
      <w:pPr>
        <w:ind w:left="5760" w:hanging="360"/>
      </w:pPr>
      <w:rPr>
        <w:rFonts w:ascii="Courier New" w:hAnsi="Courier New" w:cs="Courier New" w:hint="default"/>
      </w:rPr>
    </w:lvl>
    <w:lvl w:ilvl="8" w:tplc="0F98A66C" w:tentative="1">
      <w:start w:val="1"/>
      <w:numFmt w:val="bullet"/>
      <w:lvlText w:val=""/>
      <w:lvlJc w:val="left"/>
      <w:pPr>
        <w:ind w:left="6480" w:hanging="360"/>
      </w:pPr>
      <w:rPr>
        <w:rFonts w:ascii="Wingdings" w:hAnsi="Wingdings" w:hint="default"/>
      </w:rPr>
    </w:lvl>
  </w:abstractNum>
  <w:abstractNum w:abstractNumId="46" w15:restartNumberingAfterBreak="1">
    <w:nsid w:val="71342A56"/>
    <w:multiLevelType w:val="hybridMultilevel"/>
    <w:tmpl w:val="387EB3F4"/>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47" w15:restartNumberingAfterBreak="0">
    <w:nsid w:val="75A913E1"/>
    <w:multiLevelType w:val="hybridMultilevel"/>
    <w:tmpl w:val="5CFCAE40"/>
    <w:lvl w:ilvl="0" w:tplc="BBDA33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0"/>
  </w:num>
  <w:num w:numId="4">
    <w:abstractNumId w:val="7"/>
  </w:num>
  <w:num w:numId="5">
    <w:abstractNumId w:val="47"/>
  </w:num>
  <w:num w:numId="6">
    <w:abstractNumId w:val="37"/>
  </w:num>
  <w:num w:numId="7">
    <w:abstractNumId w:val="15"/>
  </w:num>
  <w:num w:numId="8">
    <w:abstractNumId w:val="33"/>
  </w:num>
  <w:num w:numId="9">
    <w:abstractNumId w:val="30"/>
  </w:num>
  <w:num w:numId="10">
    <w:abstractNumId w:val="9"/>
  </w:num>
  <w:num w:numId="11">
    <w:abstractNumId w:val="10"/>
  </w:num>
  <w:num w:numId="12">
    <w:abstractNumId w:val="22"/>
  </w:num>
  <w:num w:numId="13">
    <w:abstractNumId w:val="41"/>
  </w:num>
  <w:num w:numId="14">
    <w:abstractNumId w:val="45"/>
  </w:num>
  <w:num w:numId="15">
    <w:abstractNumId w:val="43"/>
  </w:num>
  <w:num w:numId="16">
    <w:abstractNumId w:val="2"/>
  </w:num>
  <w:num w:numId="17">
    <w:abstractNumId w:val="36"/>
  </w:num>
  <w:num w:numId="18">
    <w:abstractNumId w:val="1"/>
  </w:num>
  <w:num w:numId="19">
    <w:abstractNumId w:val="5"/>
  </w:num>
  <w:num w:numId="20">
    <w:abstractNumId w:val="23"/>
  </w:num>
  <w:num w:numId="21">
    <w:abstractNumId w:val="18"/>
  </w:num>
  <w:num w:numId="22">
    <w:abstractNumId w:val="20"/>
  </w:num>
  <w:num w:numId="23">
    <w:abstractNumId w:val="35"/>
  </w:num>
  <w:num w:numId="24">
    <w:abstractNumId w:val="44"/>
  </w:num>
  <w:num w:numId="25">
    <w:abstractNumId w:val="12"/>
  </w:num>
  <w:num w:numId="26">
    <w:abstractNumId w:val="42"/>
  </w:num>
  <w:num w:numId="27">
    <w:abstractNumId w:val="24"/>
  </w:num>
  <w:num w:numId="28">
    <w:abstractNumId w:val="34"/>
  </w:num>
  <w:num w:numId="29">
    <w:abstractNumId w:val="17"/>
  </w:num>
  <w:num w:numId="30">
    <w:abstractNumId w:val="11"/>
  </w:num>
  <w:num w:numId="31">
    <w:abstractNumId w:val="8"/>
  </w:num>
  <w:num w:numId="32">
    <w:abstractNumId w:val="6"/>
  </w:num>
  <w:num w:numId="33">
    <w:abstractNumId w:val="4"/>
  </w:num>
  <w:num w:numId="34">
    <w:abstractNumId w:val="14"/>
  </w:num>
  <w:num w:numId="35">
    <w:abstractNumId w:val="3"/>
  </w:num>
  <w:num w:numId="36">
    <w:abstractNumId w:val="21"/>
  </w:num>
  <w:num w:numId="37">
    <w:abstractNumId w:val="39"/>
  </w:num>
  <w:num w:numId="38">
    <w:abstractNumId w:val="46"/>
  </w:num>
  <w:num w:numId="39">
    <w:abstractNumId w:val="31"/>
  </w:num>
  <w:num w:numId="40">
    <w:abstractNumId w:val="40"/>
  </w:num>
  <w:num w:numId="41">
    <w:abstractNumId w:val="19"/>
  </w:num>
  <w:num w:numId="42">
    <w:abstractNumId w:val="26"/>
  </w:num>
  <w:num w:numId="43">
    <w:abstractNumId w:val="16"/>
  </w:num>
  <w:num w:numId="44">
    <w:abstractNumId w:val="32"/>
  </w:num>
  <w:num w:numId="45">
    <w:abstractNumId w:val="28"/>
  </w:num>
  <w:num w:numId="46">
    <w:abstractNumId w:val="27"/>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09"/>
    <w:rsid w:val="000007C3"/>
    <w:rsid w:val="00001793"/>
    <w:rsid w:val="00001B52"/>
    <w:rsid w:val="00001D05"/>
    <w:rsid w:val="00001DA3"/>
    <w:rsid w:val="00002D64"/>
    <w:rsid w:val="00003FE0"/>
    <w:rsid w:val="000045ED"/>
    <w:rsid w:val="0000502A"/>
    <w:rsid w:val="00006D00"/>
    <w:rsid w:val="00010993"/>
    <w:rsid w:val="000121C2"/>
    <w:rsid w:val="000123C2"/>
    <w:rsid w:val="00012862"/>
    <w:rsid w:val="000129F2"/>
    <w:rsid w:val="000137D2"/>
    <w:rsid w:val="0001385B"/>
    <w:rsid w:val="00013A82"/>
    <w:rsid w:val="00013C45"/>
    <w:rsid w:val="000143D1"/>
    <w:rsid w:val="00015F3F"/>
    <w:rsid w:val="000162FF"/>
    <w:rsid w:val="00016308"/>
    <w:rsid w:val="0001640B"/>
    <w:rsid w:val="0001659B"/>
    <w:rsid w:val="00017490"/>
    <w:rsid w:val="00021927"/>
    <w:rsid w:val="00021F41"/>
    <w:rsid w:val="00023268"/>
    <w:rsid w:val="00024A3D"/>
    <w:rsid w:val="0002659B"/>
    <w:rsid w:val="00027919"/>
    <w:rsid w:val="00034EC4"/>
    <w:rsid w:val="00036892"/>
    <w:rsid w:val="00040D2F"/>
    <w:rsid w:val="00043D78"/>
    <w:rsid w:val="00045939"/>
    <w:rsid w:val="00047FD6"/>
    <w:rsid w:val="000519A4"/>
    <w:rsid w:val="00051DCC"/>
    <w:rsid w:val="00051E07"/>
    <w:rsid w:val="00052143"/>
    <w:rsid w:val="0005416A"/>
    <w:rsid w:val="000543BF"/>
    <w:rsid w:val="00054DC2"/>
    <w:rsid w:val="00055415"/>
    <w:rsid w:val="000558C4"/>
    <w:rsid w:val="000559B8"/>
    <w:rsid w:val="000566F7"/>
    <w:rsid w:val="00057C35"/>
    <w:rsid w:val="00057E0C"/>
    <w:rsid w:val="00062529"/>
    <w:rsid w:val="000626D5"/>
    <w:rsid w:val="00064075"/>
    <w:rsid w:val="000650CF"/>
    <w:rsid w:val="000651D0"/>
    <w:rsid w:val="00071637"/>
    <w:rsid w:val="00071975"/>
    <w:rsid w:val="00073966"/>
    <w:rsid w:val="000757DB"/>
    <w:rsid w:val="000810D1"/>
    <w:rsid w:val="0008308C"/>
    <w:rsid w:val="00083B70"/>
    <w:rsid w:val="0008454D"/>
    <w:rsid w:val="0008481D"/>
    <w:rsid w:val="00084FAD"/>
    <w:rsid w:val="000853D4"/>
    <w:rsid w:val="00085408"/>
    <w:rsid w:val="00085DD7"/>
    <w:rsid w:val="00085EAD"/>
    <w:rsid w:val="0008733C"/>
    <w:rsid w:val="00087442"/>
    <w:rsid w:val="00087FAF"/>
    <w:rsid w:val="00091A96"/>
    <w:rsid w:val="00091F12"/>
    <w:rsid w:val="0009520F"/>
    <w:rsid w:val="00095CC5"/>
    <w:rsid w:val="00096348"/>
    <w:rsid w:val="000A06E8"/>
    <w:rsid w:val="000A075F"/>
    <w:rsid w:val="000A0F98"/>
    <w:rsid w:val="000A17FB"/>
    <w:rsid w:val="000A22A8"/>
    <w:rsid w:val="000A3F96"/>
    <w:rsid w:val="000A45A6"/>
    <w:rsid w:val="000A5105"/>
    <w:rsid w:val="000A51C5"/>
    <w:rsid w:val="000A5ACD"/>
    <w:rsid w:val="000A5CD5"/>
    <w:rsid w:val="000A6575"/>
    <w:rsid w:val="000A68DC"/>
    <w:rsid w:val="000A7A9C"/>
    <w:rsid w:val="000A7DDD"/>
    <w:rsid w:val="000A7F0D"/>
    <w:rsid w:val="000B0177"/>
    <w:rsid w:val="000B07D8"/>
    <w:rsid w:val="000B181E"/>
    <w:rsid w:val="000B2D57"/>
    <w:rsid w:val="000B3B1D"/>
    <w:rsid w:val="000B5071"/>
    <w:rsid w:val="000B5683"/>
    <w:rsid w:val="000B6737"/>
    <w:rsid w:val="000B6973"/>
    <w:rsid w:val="000B6A0D"/>
    <w:rsid w:val="000B713F"/>
    <w:rsid w:val="000B73A2"/>
    <w:rsid w:val="000B77C9"/>
    <w:rsid w:val="000C286A"/>
    <w:rsid w:val="000C2DDA"/>
    <w:rsid w:val="000C328B"/>
    <w:rsid w:val="000C464F"/>
    <w:rsid w:val="000C6E64"/>
    <w:rsid w:val="000C777E"/>
    <w:rsid w:val="000D0174"/>
    <w:rsid w:val="000D1E57"/>
    <w:rsid w:val="000D3FC4"/>
    <w:rsid w:val="000D4FFE"/>
    <w:rsid w:val="000D7ACD"/>
    <w:rsid w:val="000D7CF4"/>
    <w:rsid w:val="000D7E91"/>
    <w:rsid w:val="000E00CB"/>
    <w:rsid w:val="000E0E56"/>
    <w:rsid w:val="000E13AF"/>
    <w:rsid w:val="000E1A14"/>
    <w:rsid w:val="000E3728"/>
    <w:rsid w:val="000E4754"/>
    <w:rsid w:val="000E4C91"/>
    <w:rsid w:val="000E51D6"/>
    <w:rsid w:val="000E5A2B"/>
    <w:rsid w:val="000E5F8B"/>
    <w:rsid w:val="000E7424"/>
    <w:rsid w:val="000E74FD"/>
    <w:rsid w:val="000E789E"/>
    <w:rsid w:val="000E7B37"/>
    <w:rsid w:val="000F00F0"/>
    <w:rsid w:val="000F10A3"/>
    <w:rsid w:val="000F37D6"/>
    <w:rsid w:val="000F3C1F"/>
    <w:rsid w:val="000F7C14"/>
    <w:rsid w:val="00100D89"/>
    <w:rsid w:val="001014E8"/>
    <w:rsid w:val="00104F9C"/>
    <w:rsid w:val="00105EC7"/>
    <w:rsid w:val="0010656F"/>
    <w:rsid w:val="00107FE6"/>
    <w:rsid w:val="001105C2"/>
    <w:rsid w:val="00110842"/>
    <w:rsid w:val="00111BFE"/>
    <w:rsid w:val="00112688"/>
    <w:rsid w:val="00114344"/>
    <w:rsid w:val="00114592"/>
    <w:rsid w:val="001162A7"/>
    <w:rsid w:val="00116648"/>
    <w:rsid w:val="001170E7"/>
    <w:rsid w:val="001173DA"/>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41B"/>
    <w:rsid w:val="001274EE"/>
    <w:rsid w:val="00130310"/>
    <w:rsid w:val="00130FFE"/>
    <w:rsid w:val="00131934"/>
    <w:rsid w:val="00131E18"/>
    <w:rsid w:val="00133D22"/>
    <w:rsid w:val="00133F25"/>
    <w:rsid w:val="00135075"/>
    <w:rsid w:val="00140092"/>
    <w:rsid w:val="001403DA"/>
    <w:rsid w:val="00140595"/>
    <w:rsid w:val="0014085A"/>
    <w:rsid w:val="00142858"/>
    <w:rsid w:val="00150656"/>
    <w:rsid w:val="001520BB"/>
    <w:rsid w:val="00152218"/>
    <w:rsid w:val="0015363C"/>
    <w:rsid w:val="0015467E"/>
    <w:rsid w:val="00154E52"/>
    <w:rsid w:val="00154F72"/>
    <w:rsid w:val="001565D2"/>
    <w:rsid w:val="0015747F"/>
    <w:rsid w:val="001577ED"/>
    <w:rsid w:val="00160003"/>
    <w:rsid w:val="00160E96"/>
    <w:rsid w:val="00161988"/>
    <w:rsid w:val="001644A2"/>
    <w:rsid w:val="00164C11"/>
    <w:rsid w:val="0016710B"/>
    <w:rsid w:val="00167ED4"/>
    <w:rsid w:val="00171B33"/>
    <w:rsid w:val="0017360A"/>
    <w:rsid w:val="00174767"/>
    <w:rsid w:val="00176FE9"/>
    <w:rsid w:val="001772D1"/>
    <w:rsid w:val="001802BF"/>
    <w:rsid w:val="00180494"/>
    <w:rsid w:val="00180BB4"/>
    <w:rsid w:val="00180F96"/>
    <w:rsid w:val="00181FCF"/>
    <w:rsid w:val="001833D3"/>
    <w:rsid w:val="00184BD0"/>
    <w:rsid w:val="00185F7F"/>
    <w:rsid w:val="001866F3"/>
    <w:rsid w:val="0018763D"/>
    <w:rsid w:val="0019033F"/>
    <w:rsid w:val="0019090E"/>
    <w:rsid w:val="00191D35"/>
    <w:rsid w:val="00191F0B"/>
    <w:rsid w:val="0019308F"/>
    <w:rsid w:val="00196BDB"/>
    <w:rsid w:val="00196D41"/>
    <w:rsid w:val="00197C72"/>
    <w:rsid w:val="00197D0F"/>
    <w:rsid w:val="001A0172"/>
    <w:rsid w:val="001A046B"/>
    <w:rsid w:val="001A0709"/>
    <w:rsid w:val="001A178C"/>
    <w:rsid w:val="001A2CD0"/>
    <w:rsid w:val="001A34EE"/>
    <w:rsid w:val="001A4432"/>
    <w:rsid w:val="001A48F0"/>
    <w:rsid w:val="001A65C8"/>
    <w:rsid w:val="001B0CBA"/>
    <w:rsid w:val="001B0F7F"/>
    <w:rsid w:val="001B13CA"/>
    <w:rsid w:val="001B1B22"/>
    <w:rsid w:val="001B2E05"/>
    <w:rsid w:val="001B3169"/>
    <w:rsid w:val="001B7CE1"/>
    <w:rsid w:val="001C028F"/>
    <w:rsid w:val="001C0690"/>
    <w:rsid w:val="001C2A62"/>
    <w:rsid w:val="001C2ACC"/>
    <w:rsid w:val="001C3881"/>
    <w:rsid w:val="001C3D19"/>
    <w:rsid w:val="001C4821"/>
    <w:rsid w:val="001C5601"/>
    <w:rsid w:val="001C5B35"/>
    <w:rsid w:val="001C5DEC"/>
    <w:rsid w:val="001C74B6"/>
    <w:rsid w:val="001C7502"/>
    <w:rsid w:val="001D0814"/>
    <w:rsid w:val="001D082E"/>
    <w:rsid w:val="001D0CED"/>
    <w:rsid w:val="001D11DE"/>
    <w:rsid w:val="001D1321"/>
    <w:rsid w:val="001E1DA5"/>
    <w:rsid w:val="001E2280"/>
    <w:rsid w:val="001E29C5"/>
    <w:rsid w:val="001E2F45"/>
    <w:rsid w:val="001E2F69"/>
    <w:rsid w:val="001E54F4"/>
    <w:rsid w:val="001E5907"/>
    <w:rsid w:val="001F0193"/>
    <w:rsid w:val="001F1152"/>
    <w:rsid w:val="001F1883"/>
    <w:rsid w:val="001F1919"/>
    <w:rsid w:val="001F20A9"/>
    <w:rsid w:val="001F304B"/>
    <w:rsid w:val="001F3103"/>
    <w:rsid w:val="001F43AE"/>
    <w:rsid w:val="001F50D5"/>
    <w:rsid w:val="001F51DB"/>
    <w:rsid w:val="001F5757"/>
    <w:rsid w:val="001F5B80"/>
    <w:rsid w:val="001F5BFB"/>
    <w:rsid w:val="001F5CD2"/>
    <w:rsid w:val="001F6AD1"/>
    <w:rsid w:val="001F72FB"/>
    <w:rsid w:val="00201C85"/>
    <w:rsid w:val="00202197"/>
    <w:rsid w:val="002036B8"/>
    <w:rsid w:val="00205C8B"/>
    <w:rsid w:val="00205D5F"/>
    <w:rsid w:val="002065E6"/>
    <w:rsid w:val="00207244"/>
    <w:rsid w:val="0020779B"/>
    <w:rsid w:val="002102F8"/>
    <w:rsid w:val="00210C3A"/>
    <w:rsid w:val="002115B6"/>
    <w:rsid w:val="00211C23"/>
    <w:rsid w:val="00212030"/>
    <w:rsid w:val="00213C3E"/>
    <w:rsid w:val="0021412A"/>
    <w:rsid w:val="00215CF9"/>
    <w:rsid w:val="00217059"/>
    <w:rsid w:val="00217386"/>
    <w:rsid w:val="002229B0"/>
    <w:rsid w:val="00222A3D"/>
    <w:rsid w:val="002245FA"/>
    <w:rsid w:val="0022711F"/>
    <w:rsid w:val="00230A77"/>
    <w:rsid w:val="00230E49"/>
    <w:rsid w:val="00232FB3"/>
    <w:rsid w:val="0023362E"/>
    <w:rsid w:val="00234511"/>
    <w:rsid w:val="0023504D"/>
    <w:rsid w:val="00241661"/>
    <w:rsid w:val="00242F3A"/>
    <w:rsid w:val="00243FCC"/>
    <w:rsid w:val="0024445B"/>
    <w:rsid w:val="0024450A"/>
    <w:rsid w:val="00244965"/>
    <w:rsid w:val="00244BAD"/>
    <w:rsid w:val="002450A8"/>
    <w:rsid w:val="00245D67"/>
    <w:rsid w:val="0025114B"/>
    <w:rsid w:val="00251DA5"/>
    <w:rsid w:val="0025214D"/>
    <w:rsid w:val="00252E86"/>
    <w:rsid w:val="00253226"/>
    <w:rsid w:val="002564CA"/>
    <w:rsid w:val="002602D5"/>
    <w:rsid w:val="00260761"/>
    <w:rsid w:val="0026108D"/>
    <w:rsid w:val="00261C8E"/>
    <w:rsid w:val="00264141"/>
    <w:rsid w:val="00264E12"/>
    <w:rsid w:val="0026539D"/>
    <w:rsid w:val="00265F02"/>
    <w:rsid w:val="00265FD2"/>
    <w:rsid w:val="002667C2"/>
    <w:rsid w:val="002728EF"/>
    <w:rsid w:val="00273F6C"/>
    <w:rsid w:val="002754B1"/>
    <w:rsid w:val="00277917"/>
    <w:rsid w:val="002802D9"/>
    <w:rsid w:val="00281787"/>
    <w:rsid w:val="00282192"/>
    <w:rsid w:val="002853A9"/>
    <w:rsid w:val="00286448"/>
    <w:rsid w:val="00291FCE"/>
    <w:rsid w:val="002A09EE"/>
    <w:rsid w:val="002A2464"/>
    <w:rsid w:val="002A39DE"/>
    <w:rsid w:val="002B028B"/>
    <w:rsid w:val="002B0DA9"/>
    <w:rsid w:val="002B116F"/>
    <w:rsid w:val="002B4921"/>
    <w:rsid w:val="002B55DB"/>
    <w:rsid w:val="002B5747"/>
    <w:rsid w:val="002B7E38"/>
    <w:rsid w:val="002C02C9"/>
    <w:rsid w:val="002C0D08"/>
    <w:rsid w:val="002C3F9C"/>
    <w:rsid w:val="002C42F9"/>
    <w:rsid w:val="002C53EF"/>
    <w:rsid w:val="002C6B48"/>
    <w:rsid w:val="002C6C69"/>
    <w:rsid w:val="002D0229"/>
    <w:rsid w:val="002D0632"/>
    <w:rsid w:val="002D0CF4"/>
    <w:rsid w:val="002D27AC"/>
    <w:rsid w:val="002D52F8"/>
    <w:rsid w:val="002D59BD"/>
    <w:rsid w:val="002D770D"/>
    <w:rsid w:val="002E06B3"/>
    <w:rsid w:val="002E1D52"/>
    <w:rsid w:val="002E2EC0"/>
    <w:rsid w:val="002E43D0"/>
    <w:rsid w:val="002F011B"/>
    <w:rsid w:val="002F0C69"/>
    <w:rsid w:val="002F246C"/>
    <w:rsid w:val="002F330F"/>
    <w:rsid w:val="002F5152"/>
    <w:rsid w:val="002F522D"/>
    <w:rsid w:val="002F5FE1"/>
    <w:rsid w:val="002F69D1"/>
    <w:rsid w:val="002F7B81"/>
    <w:rsid w:val="0030010E"/>
    <w:rsid w:val="003025CF"/>
    <w:rsid w:val="003027C4"/>
    <w:rsid w:val="00302E9E"/>
    <w:rsid w:val="00304288"/>
    <w:rsid w:val="003047DA"/>
    <w:rsid w:val="00305124"/>
    <w:rsid w:val="00305898"/>
    <w:rsid w:val="00305AED"/>
    <w:rsid w:val="00306128"/>
    <w:rsid w:val="0030675E"/>
    <w:rsid w:val="00306AD1"/>
    <w:rsid w:val="00306BBF"/>
    <w:rsid w:val="003138BA"/>
    <w:rsid w:val="00314BBA"/>
    <w:rsid w:val="00315216"/>
    <w:rsid w:val="00315871"/>
    <w:rsid w:val="00320BBC"/>
    <w:rsid w:val="003214C1"/>
    <w:rsid w:val="00322B15"/>
    <w:rsid w:val="003248C5"/>
    <w:rsid w:val="00324F9C"/>
    <w:rsid w:val="00326D52"/>
    <w:rsid w:val="00327EE9"/>
    <w:rsid w:val="003311CF"/>
    <w:rsid w:val="003331BF"/>
    <w:rsid w:val="003335BE"/>
    <w:rsid w:val="00334386"/>
    <w:rsid w:val="00335E8E"/>
    <w:rsid w:val="003364DF"/>
    <w:rsid w:val="003365BA"/>
    <w:rsid w:val="003400FD"/>
    <w:rsid w:val="003406F2"/>
    <w:rsid w:val="0034076F"/>
    <w:rsid w:val="00340A7F"/>
    <w:rsid w:val="00342ADF"/>
    <w:rsid w:val="00342BED"/>
    <w:rsid w:val="00343178"/>
    <w:rsid w:val="00344527"/>
    <w:rsid w:val="003458E2"/>
    <w:rsid w:val="00346680"/>
    <w:rsid w:val="003501AE"/>
    <w:rsid w:val="00350E1A"/>
    <w:rsid w:val="00352568"/>
    <w:rsid w:val="0035348C"/>
    <w:rsid w:val="00353C4C"/>
    <w:rsid w:val="00353E56"/>
    <w:rsid w:val="00353F37"/>
    <w:rsid w:val="00354111"/>
    <w:rsid w:val="00354412"/>
    <w:rsid w:val="00355646"/>
    <w:rsid w:val="003566A3"/>
    <w:rsid w:val="0035712C"/>
    <w:rsid w:val="00357944"/>
    <w:rsid w:val="00357BC5"/>
    <w:rsid w:val="00357D7F"/>
    <w:rsid w:val="00362C5E"/>
    <w:rsid w:val="003632C8"/>
    <w:rsid w:val="00363A61"/>
    <w:rsid w:val="003646CE"/>
    <w:rsid w:val="00365A7B"/>
    <w:rsid w:val="003666A7"/>
    <w:rsid w:val="00366BD1"/>
    <w:rsid w:val="00367D16"/>
    <w:rsid w:val="00367DB3"/>
    <w:rsid w:val="00371648"/>
    <w:rsid w:val="003718FC"/>
    <w:rsid w:val="00371B27"/>
    <w:rsid w:val="00371F4A"/>
    <w:rsid w:val="00374060"/>
    <w:rsid w:val="0037427C"/>
    <w:rsid w:val="00377879"/>
    <w:rsid w:val="00377A20"/>
    <w:rsid w:val="00380A87"/>
    <w:rsid w:val="00381CE6"/>
    <w:rsid w:val="003825CC"/>
    <w:rsid w:val="00382B3A"/>
    <w:rsid w:val="00382D0F"/>
    <w:rsid w:val="00385032"/>
    <w:rsid w:val="00386E4C"/>
    <w:rsid w:val="00387F83"/>
    <w:rsid w:val="0039018F"/>
    <w:rsid w:val="00390780"/>
    <w:rsid w:val="003911D6"/>
    <w:rsid w:val="00391643"/>
    <w:rsid w:val="00391647"/>
    <w:rsid w:val="00392352"/>
    <w:rsid w:val="0039319A"/>
    <w:rsid w:val="0039489E"/>
    <w:rsid w:val="00394A5C"/>
    <w:rsid w:val="00394F56"/>
    <w:rsid w:val="003955BA"/>
    <w:rsid w:val="00396338"/>
    <w:rsid w:val="003966C0"/>
    <w:rsid w:val="0039701C"/>
    <w:rsid w:val="0039723D"/>
    <w:rsid w:val="003A0B6A"/>
    <w:rsid w:val="003A363F"/>
    <w:rsid w:val="003A3FCF"/>
    <w:rsid w:val="003A48C6"/>
    <w:rsid w:val="003A56F7"/>
    <w:rsid w:val="003A5E58"/>
    <w:rsid w:val="003A6EA5"/>
    <w:rsid w:val="003A736D"/>
    <w:rsid w:val="003A7D8B"/>
    <w:rsid w:val="003B1BAB"/>
    <w:rsid w:val="003B293F"/>
    <w:rsid w:val="003B3D04"/>
    <w:rsid w:val="003B4C99"/>
    <w:rsid w:val="003B6951"/>
    <w:rsid w:val="003B74B7"/>
    <w:rsid w:val="003B75D5"/>
    <w:rsid w:val="003B7A72"/>
    <w:rsid w:val="003C0661"/>
    <w:rsid w:val="003C1089"/>
    <w:rsid w:val="003C28A1"/>
    <w:rsid w:val="003C2D19"/>
    <w:rsid w:val="003C4E66"/>
    <w:rsid w:val="003C7139"/>
    <w:rsid w:val="003D01D4"/>
    <w:rsid w:val="003D1128"/>
    <w:rsid w:val="003D27BD"/>
    <w:rsid w:val="003D2DBF"/>
    <w:rsid w:val="003D2FE9"/>
    <w:rsid w:val="003D4EB2"/>
    <w:rsid w:val="003D5729"/>
    <w:rsid w:val="003D59BF"/>
    <w:rsid w:val="003D6324"/>
    <w:rsid w:val="003E01E3"/>
    <w:rsid w:val="003E08A1"/>
    <w:rsid w:val="003E20CA"/>
    <w:rsid w:val="003E297F"/>
    <w:rsid w:val="003E3492"/>
    <w:rsid w:val="003E3F67"/>
    <w:rsid w:val="003E4C1C"/>
    <w:rsid w:val="003E5772"/>
    <w:rsid w:val="003E683E"/>
    <w:rsid w:val="003E6FD1"/>
    <w:rsid w:val="003F0EE5"/>
    <w:rsid w:val="003F315D"/>
    <w:rsid w:val="003F4171"/>
    <w:rsid w:val="003F4FAD"/>
    <w:rsid w:val="003F621A"/>
    <w:rsid w:val="003F75B5"/>
    <w:rsid w:val="0040129E"/>
    <w:rsid w:val="00401849"/>
    <w:rsid w:val="00404EC1"/>
    <w:rsid w:val="00406570"/>
    <w:rsid w:val="00406DB4"/>
    <w:rsid w:val="004101C5"/>
    <w:rsid w:val="00411743"/>
    <w:rsid w:val="00413EC8"/>
    <w:rsid w:val="00414080"/>
    <w:rsid w:val="00414993"/>
    <w:rsid w:val="00414FB1"/>
    <w:rsid w:val="00415179"/>
    <w:rsid w:val="00416CED"/>
    <w:rsid w:val="0042092A"/>
    <w:rsid w:val="00420BC7"/>
    <w:rsid w:val="00422B7F"/>
    <w:rsid w:val="00424473"/>
    <w:rsid w:val="00424A32"/>
    <w:rsid w:val="00424A5D"/>
    <w:rsid w:val="00424C1D"/>
    <w:rsid w:val="004260BE"/>
    <w:rsid w:val="00427436"/>
    <w:rsid w:val="00432FA8"/>
    <w:rsid w:val="0043374F"/>
    <w:rsid w:val="00433A01"/>
    <w:rsid w:val="00433FE6"/>
    <w:rsid w:val="00434581"/>
    <w:rsid w:val="00440234"/>
    <w:rsid w:val="00440AF6"/>
    <w:rsid w:val="00443D5B"/>
    <w:rsid w:val="00444213"/>
    <w:rsid w:val="00445011"/>
    <w:rsid w:val="00451C9C"/>
    <w:rsid w:val="004532F8"/>
    <w:rsid w:val="00454216"/>
    <w:rsid w:val="004552E3"/>
    <w:rsid w:val="00455346"/>
    <w:rsid w:val="00455B65"/>
    <w:rsid w:val="004576E5"/>
    <w:rsid w:val="0046081E"/>
    <w:rsid w:val="0046170B"/>
    <w:rsid w:val="00461FFD"/>
    <w:rsid w:val="00462EE6"/>
    <w:rsid w:val="004638FE"/>
    <w:rsid w:val="00463FC3"/>
    <w:rsid w:val="00467712"/>
    <w:rsid w:val="0047056E"/>
    <w:rsid w:val="00473111"/>
    <w:rsid w:val="004759E4"/>
    <w:rsid w:val="00475DC7"/>
    <w:rsid w:val="00477F32"/>
    <w:rsid w:val="004804B0"/>
    <w:rsid w:val="00481380"/>
    <w:rsid w:val="004813D2"/>
    <w:rsid w:val="00482FED"/>
    <w:rsid w:val="0048473C"/>
    <w:rsid w:val="004866CE"/>
    <w:rsid w:val="00487E2C"/>
    <w:rsid w:val="004904F1"/>
    <w:rsid w:val="00490FD7"/>
    <w:rsid w:val="00491B5A"/>
    <w:rsid w:val="00492A21"/>
    <w:rsid w:val="00493FED"/>
    <w:rsid w:val="004943B7"/>
    <w:rsid w:val="004A0E75"/>
    <w:rsid w:val="004A1C59"/>
    <w:rsid w:val="004A4E42"/>
    <w:rsid w:val="004A740B"/>
    <w:rsid w:val="004B07E2"/>
    <w:rsid w:val="004B08CC"/>
    <w:rsid w:val="004B0E0D"/>
    <w:rsid w:val="004B2291"/>
    <w:rsid w:val="004B45C5"/>
    <w:rsid w:val="004B5B5E"/>
    <w:rsid w:val="004B731A"/>
    <w:rsid w:val="004B7B73"/>
    <w:rsid w:val="004C076E"/>
    <w:rsid w:val="004C0DC8"/>
    <w:rsid w:val="004C21BC"/>
    <w:rsid w:val="004C23BB"/>
    <w:rsid w:val="004C274F"/>
    <w:rsid w:val="004C3196"/>
    <w:rsid w:val="004C3268"/>
    <w:rsid w:val="004C3684"/>
    <w:rsid w:val="004C3FD1"/>
    <w:rsid w:val="004C41CB"/>
    <w:rsid w:val="004C48D7"/>
    <w:rsid w:val="004C4A83"/>
    <w:rsid w:val="004C4C8B"/>
    <w:rsid w:val="004D04FF"/>
    <w:rsid w:val="004D2A53"/>
    <w:rsid w:val="004D6E59"/>
    <w:rsid w:val="004D7681"/>
    <w:rsid w:val="004E0C3E"/>
    <w:rsid w:val="004E146F"/>
    <w:rsid w:val="004E1BA4"/>
    <w:rsid w:val="004E1C29"/>
    <w:rsid w:val="004E334C"/>
    <w:rsid w:val="004E33AD"/>
    <w:rsid w:val="004E44D5"/>
    <w:rsid w:val="004E5E2D"/>
    <w:rsid w:val="004E60C3"/>
    <w:rsid w:val="004E635A"/>
    <w:rsid w:val="004F0750"/>
    <w:rsid w:val="004F183A"/>
    <w:rsid w:val="004F232E"/>
    <w:rsid w:val="004F31C2"/>
    <w:rsid w:val="004F31F9"/>
    <w:rsid w:val="004F3A28"/>
    <w:rsid w:val="004F518E"/>
    <w:rsid w:val="004F5AB1"/>
    <w:rsid w:val="00500C60"/>
    <w:rsid w:val="00502138"/>
    <w:rsid w:val="00502DC7"/>
    <w:rsid w:val="00503831"/>
    <w:rsid w:val="00503E02"/>
    <w:rsid w:val="00504375"/>
    <w:rsid w:val="00505CE7"/>
    <w:rsid w:val="00507246"/>
    <w:rsid w:val="00507351"/>
    <w:rsid w:val="005073A3"/>
    <w:rsid w:val="005105B4"/>
    <w:rsid w:val="00510A08"/>
    <w:rsid w:val="00512022"/>
    <w:rsid w:val="00512052"/>
    <w:rsid w:val="00513B5D"/>
    <w:rsid w:val="00513BDD"/>
    <w:rsid w:val="00514046"/>
    <w:rsid w:val="00515ADE"/>
    <w:rsid w:val="00515C77"/>
    <w:rsid w:val="00515EA6"/>
    <w:rsid w:val="0051608D"/>
    <w:rsid w:val="0051746C"/>
    <w:rsid w:val="005179E5"/>
    <w:rsid w:val="00517D19"/>
    <w:rsid w:val="00520A0C"/>
    <w:rsid w:val="00520AF9"/>
    <w:rsid w:val="00521911"/>
    <w:rsid w:val="005220FE"/>
    <w:rsid w:val="00522CBB"/>
    <w:rsid w:val="00523428"/>
    <w:rsid w:val="005244C9"/>
    <w:rsid w:val="00526691"/>
    <w:rsid w:val="0052682C"/>
    <w:rsid w:val="00527593"/>
    <w:rsid w:val="00530B16"/>
    <w:rsid w:val="005313E7"/>
    <w:rsid w:val="00531B72"/>
    <w:rsid w:val="00532DD0"/>
    <w:rsid w:val="00532FBF"/>
    <w:rsid w:val="00535494"/>
    <w:rsid w:val="0054033E"/>
    <w:rsid w:val="00540733"/>
    <w:rsid w:val="00540CDC"/>
    <w:rsid w:val="00541587"/>
    <w:rsid w:val="00543794"/>
    <w:rsid w:val="00545855"/>
    <w:rsid w:val="005467C4"/>
    <w:rsid w:val="00550677"/>
    <w:rsid w:val="005506B7"/>
    <w:rsid w:val="0055076D"/>
    <w:rsid w:val="00552D13"/>
    <w:rsid w:val="0055380D"/>
    <w:rsid w:val="00554803"/>
    <w:rsid w:val="00555905"/>
    <w:rsid w:val="0055705C"/>
    <w:rsid w:val="00560D33"/>
    <w:rsid w:val="0056110B"/>
    <w:rsid w:val="00561373"/>
    <w:rsid w:val="0056165C"/>
    <w:rsid w:val="00563C3D"/>
    <w:rsid w:val="00564FB9"/>
    <w:rsid w:val="0056599D"/>
    <w:rsid w:val="0057083D"/>
    <w:rsid w:val="00570E9D"/>
    <w:rsid w:val="00571372"/>
    <w:rsid w:val="005719B1"/>
    <w:rsid w:val="00571C8E"/>
    <w:rsid w:val="00572496"/>
    <w:rsid w:val="00572E1D"/>
    <w:rsid w:val="0057349F"/>
    <w:rsid w:val="005740BC"/>
    <w:rsid w:val="005745B2"/>
    <w:rsid w:val="00575642"/>
    <w:rsid w:val="005775EF"/>
    <w:rsid w:val="005807F8"/>
    <w:rsid w:val="005823ED"/>
    <w:rsid w:val="0058258C"/>
    <w:rsid w:val="00583242"/>
    <w:rsid w:val="005838CD"/>
    <w:rsid w:val="00583913"/>
    <w:rsid w:val="00584CB9"/>
    <w:rsid w:val="00585BF7"/>
    <w:rsid w:val="00585D2A"/>
    <w:rsid w:val="00587BC3"/>
    <w:rsid w:val="00587E58"/>
    <w:rsid w:val="005900CD"/>
    <w:rsid w:val="00590871"/>
    <w:rsid w:val="00590B8E"/>
    <w:rsid w:val="00592657"/>
    <w:rsid w:val="0059367C"/>
    <w:rsid w:val="00594387"/>
    <w:rsid w:val="005947CB"/>
    <w:rsid w:val="00594A60"/>
    <w:rsid w:val="00594B6E"/>
    <w:rsid w:val="00594D0E"/>
    <w:rsid w:val="00595BAD"/>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46D2"/>
    <w:rsid w:val="005B5393"/>
    <w:rsid w:val="005B71F1"/>
    <w:rsid w:val="005C168A"/>
    <w:rsid w:val="005C19E8"/>
    <w:rsid w:val="005C21A1"/>
    <w:rsid w:val="005C3BAB"/>
    <w:rsid w:val="005C602F"/>
    <w:rsid w:val="005C67D0"/>
    <w:rsid w:val="005C6FE1"/>
    <w:rsid w:val="005C7614"/>
    <w:rsid w:val="005C7C3F"/>
    <w:rsid w:val="005D0024"/>
    <w:rsid w:val="005D0686"/>
    <w:rsid w:val="005D06BC"/>
    <w:rsid w:val="005D0AF8"/>
    <w:rsid w:val="005D14A8"/>
    <w:rsid w:val="005D21FA"/>
    <w:rsid w:val="005D355B"/>
    <w:rsid w:val="005D3855"/>
    <w:rsid w:val="005D4203"/>
    <w:rsid w:val="005D488C"/>
    <w:rsid w:val="005D5EC3"/>
    <w:rsid w:val="005D67DB"/>
    <w:rsid w:val="005D6C44"/>
    <w:rsid w:val="005D752F"/>
    <w:rsid w:val="005D7BBA"/>
    <w:rsid w:val="005D7DDF"/>
    <w:rsid w:val="005E04EE"/>
    <w:rsid w:val="005E0B1B"/>
    <w:rsid w:val="005E144B"/>
    <w:rsid w:val="005E4A56"/>
    <w:rsid w:val="005E4E93"/>
    <w:rsid w:val="005E5029"/>
    <w:rsid w:val="005E5A99"/>
    <w:rsid w:val="005E6FEF"/>
    <w:rsid w:val="005E73AF"/>
    <w:rsid w:val="005F10E5"/>
    <w:rsid w:val="005F369C"/>
    <w:rsid w:val="005F3872"/>
    <w:rsid w:val="005F46B6"/>
    <w:rsid w:val="005F550B"/>
    <w:rsid w:val="005F6720"/>
    <w:rsid w:val="005F6CB0"/>
    <w:rsid w:val="005F6CF9"/>
    <w:rsid w:val="005F74B7"/>
    <w:rsid w:val="005F7E6A"/>
    <w:rsid w:val="00600804"/>
    <w:rsid w:val="006010AE"/>
    <w:rsid w:val="0060127D"/>
    <w:rsid w:val="00602A89"/>
    <w:rsid w:val="006036B3"/>
    <w:rsid w:val="00603FEB"/>
    <w:rsid w:val="0060483D"/>
    <w:rsid w:val="00604E8E"/>
    <w:rsid w:val="0060713E"/>
    <w:rsid w:val="006077F6"/>
    <w:rsid w:val="00607A12"/>
    <w:rsid w:val="00610617"/>
    <w:rsid w:val="006124EC"/>
    <w:rsid w:val="00612A23"/>
    <w:rsid w:val="0061333C"/>
    <w:rsid w:val="0061550F"/>
    <w:rsid w:val="00616745"/>
    <w:rsid w:val="00616DCE"/>
    <w:rsid w:val="00620260"/>
    <w:rsid w:val="00621E11"/>
    <w:rsid w:val="00621FAF"/>
    <w:rsid w:val="00622DB0"/>
    <w:rsid w:val="006239F2"/>
    <w:rsid w:val="00624563"/>
    <w:rsid w:val="00626DE5"/>
    <w:rsid w:val="0063174A"/>
    <w:rsid w:val="00631BC9"/>
    <w:rsid w:val="0063397D"/>
    <w:rsid w:val="00635F79"/>
    <w:rsid w:val="00636B21"/>
    <w:rsid w:val="00637D9B"/>
    <w:rsid w:val="006405E6"/>
    <w:rsid w:val="00640F1D"/>
    <w:rsid w:val="00642D93"/>
    <w:rsid w:val="006431B3"/>
    <w:rsid w:val="00643D6F"/>
    <w:rsid w:val="0064467F"/>
    <w:rsid w:val="00645488"/>
    <w:rsid w:val="00645F3E"/>
    <w:rsid w:val="00646539"/>
    <w:rsid w:val="00646E18"/>
    <w:rsid w:val="00647C01"/>
    <w:rsid w:val="00647D04"/>
    <w:rsid w:val="006504BA"/>
    <w:rsid w:val="00652D14"/>
    <w:rsid w:val="00653131"/>
    <w:rsid w:val="00653942"/>
    <w:rsid w:val="00653994"/>
    <w:rsid w:val="00654C59"/>
    <w:rsid w:val="00654E99"/>
    <w:rsid w:val="00654F31"/>
    <w:rsid w:val="00656187"/>
    <w:rsid w:val="00656CF1"/>
    <w:rsid w:val="00661FA7"/>
    <w:rsid w:val="0066258A"/>
    <w:rsid w:val="00662911"/>
    <w:rsid w:val="00664229"/>
    <w:rsid w:val="00664D11"/>
    <w:rsid w:val="00664ED0"/>
    <w:rsid w:val="006651BD"/>
    <w:rsid w:val="006653E0"/>
    <w:rsid w:val="00665E4F"/>
    <w:rsid w:val="00666078"/>
    <w:rsid w:val="00667B15"/>
    <w:rsid w:val="00667F4A"/>
    <w:rsid w:val="00671FB9"/>
    <w:rsid w:val="006727A8"/>
    <w:rsid w:val="00674B34"/>
    <w:rsid w:val="0067565C"/>
    <w:rsid w:val="00676037"/>
    <w:rsid w:val="0067691A"/>
    <w:rsid w:val="00677B05"/>
    <w:rsid w:val="00677D79"/>
    <w:rsid w:val="00680515"/>
    <w:rsid w:val="00684B2A"/>
    <w:rsid w:val="00685382"/>
    <w:rsid w:val="00686CB5"/>
    <w:rsid w:val="00690D3D"/>
    <w:rsid w:val="00690E68"/>
    <w:rsid w:val="00690F40"/>
    <w:rsid w:val="0069180B"/>
    <w:rsid w:val="00692678"/>
    <w:rsid w:val="006929F0"/>
    <w:rsid w:val="00693439"/>
    <w:rsid w:val="0069392C"/>
    <w:rsid w:val="00695A4E"/>
    <w:rsid w:val="006963B1"/>
    <w:rsid w:val="006A0719"/>
    <w:rsid w:val="006A2225"/>
    <w:rsid w:val="006A30AB"/>
    <w:rsid w:val="006A39D1"/>
    <w:rsid w:val="006A454F"/>
    <w:rsid w:val="006A6853"/>
    <w:rsid w:val="006A6952"/>
    <w:rsid w:val="006B1CAE"/>
    <w:rsid w:val="006B1DAA"/>
    <w:rsid w:val="006B1DD1"/>
    <w:rsid w:val="006B1E15"/>
    <w:rsid w:val="006B2A36"/>
    <w:rsid w:val="006B3975"/>
    <w:rsid w:val="006B4A9D"/>
    <w:rsid w:val="006B4AA0"/>
    <w:rsid w:val="006B57C4"/>
    <w:rsid w:val="006B6DF8"/>
    <w:rsid w:val="006B75C6"/>
    <w:rsid w:val="006B7D44"/>
    <w:rsid w:val="006C13AB"/>
    <w:rsid w:val="006C1666"/>
    <w:rsid w:val="006C25FA"/>
    <w:rsid w:val="006C2C34"/>
    <w:rsid w:val="006C333F"/>
    <w:rsid w:val="006C5DE5"/>
    <w:rsid w:val="006D0845"/>
    <w:rsid w:val="006D5868"/>
    <w:rsid w:val="006D61EA"/>
    <w:rsid w:val="006D6747"/>
    <w:rsid w:val="006D7942"/>
    <w:rsid w:val="006D7BF2"/>
    <w:rsid w:val="006E1378"/>
    <w:rsid w:val="006E3B39"/>
    <w:rsid w:val="006E4414"/>
    <w:rsid w:val="006E553A"/>
    <w:rsid w:val="006E5728"/>
    <w:rsid w:val="006E6423"/>
    <w:rsid w:val="006E7F98"/>
    <w:rsid w:val="006F340C"/>
    <w:rsid w:val="006F5058"/>
    <w:rsid w:val="006F5712"/>
    <w:rsid w:val="006F6B80"/>
    <w:rsid w:val="006F7142"/>
    <w:rsid w:val="006F72CE"/>
    <w:rsid w:val="0070012B"/>
    <w:rsid w:val="00701762"/>
    <w:rsid w:val="00703D5C"/>
    <w:rsid w:val="007047F1"/>
    <w:rsid w:val="007049E0"/>
    <w:rsid w:val="00704EB6"/>
    <w:rsid w:val="0070521C"/>
    <w:rsid w:val="0070627B"/>
    <w:rsid w:val="007062F7"/>
    <w:rsid w:val="007071E2"/>
    <w:rsid w:val="0071176B"/>
    <w:rsid w:val="00711A8A"/>
    <w:rsid w:val="00712515"/>
    <w:rsid w:val="00712E75"/>
    <w:rsid w:val="007142B6"/>
    <w:rsid w:val="00714F42"/>
    <w:rsid w:val="007153BD"/>
    <w:rsid w:val="007160EE"/>
    <w:rsid w:val="00716165"/>
    <w:rsid w:val="007207C1"/>
    <w:rsid w:val="007214BE"/>
    <w:rsid w:val="00722D65"/>
    <w:rsid w:val="007243A1"/>
    <w:rsid w:val="00725536"/>
    <w:rsid w:val="007273C4"/>
    <w:rsid w:val="007277A1"/>
    <w:rsid w:val="00727B18"/>
    <w:rsid w:val="00731DD3"/>
    <w:rsid w:val="00731F2D"/>
    <w:rsid w:val="00731F4D"/>
    <w:rsid w:val="007331A0"/>
    <w:rsid w:val="00734B5D"/>
    <w:rsid w:val="007376AD"/>
    <w:rsid w:val="00741384"/>
    <w:rsid w:val="007414FF"/>
    <w:rsid w:val="00741F4C"/>
    <w:rsid w:val="0074262A"/>
    <w:rsid w:val="007427A9"/>
    <w:rsid w:val="007427DB"/>
    <w:rsid w:val="00742B49"/>
    <w:rsid w:val="00742D1F"/>
    <w:rsid w:val="00743DB5"/>
    <w:rsid w:val="00744E6D"/>
    <w:rsid w:val="00751B80"/>
    <w:rsid w:val="00751EE1"/>
    <w:rsid w:val="00752696"/>
    <w:rsid w:val="00753A6B"/>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E8D"/>
    <w:rsid w:val="00766106"/>
    <w:rsid w:val="007708AD"/>
    <w:rsid w:val="00771620"/>
    <w:rsid w:val="00772DB5"/>
    <w:rsid w:val="00773187"/>
    <w:rsid w:val="00773DC9"/>
    <w:rsid w:val="007756D1"/>
    <w:rsid w:val="007760A9"/>
    <w:rsid w:val="007772D6"/>
    <w:rsid w:val="00777F49"/>
    <w:rsid w:val="00777F90"/>
    <w:rsid w:val="007809C9"/>
    <w:rsid w:val="00781105"/>
    <w:rsid w:val="00781BD5"/>
    <w:rsid w:val="00782AB5"/>
    <w:rsid w:val="00784401"/>
    <w:rsid w:val="00784B8E"/>
    <w:rsid w:val="00784F35"/>
    <w:rsid w:val="00787DA5"/>
    <w:rsid w:val="00790C0B"/>
    <w:rsid w:val="00791A1B"/>
    <w:rsid w:val="00791E14"/>
    <w:rsid w:val="007935E1"/>
    <w:rsid w:val="00794158"/>
    <w:rsid w:val="00794955"/>
    <w:rsid w:val="007A1181"/>
    <w:rsid w:val="007A1A40"/>
    <w:rsid w:val="007A24AC"/>
    <w:rsid w:val="007A2DF5"/>
    <w:rsid w:val="007A300C"/>
    <w:rsid w:val="007A3233"/>
    <w:rsid w:val="007A358C"/>
    <w:rsid w:val="007A42CF"/>
    <w:rsid w:val="007A51A1"/>
    <w:rsid w:val="007A52A6"/>
    <w:rsid w:val="007A591A"/>
    <w:rsid w:val="007A5B53"/>
    <w:rsid w:val="007A6240"/>
    <w:rsid w:val="007A6761"/>
    <w:rsid w:val="007A6C2D"/>
    <w:rsid w:val="007A6E84"/>
    <w:rsid w:val="007A73A5"/>
    <w:rsid w:val="007B0227"/>
    <w:rsid w:val="007B0994"/>
    <w:rsid w:val="007B37B5"/>
    <w:rsid w:val="007B3BEE"/>
    <w:rsid w:val="007B3D2C"/>
    <w:rsid w:val="007B5369"/>
    <w:rsid w:val="007B5790"/>
    <w:rsid w:val="007B5ECE"/>
    <w:rsid w:val="007B7491"/>
    <w:rsid w:val="007C0128"/>
    <w:rsid w:val="007C1EE2"/>
    <w:rsid w:val="007C28D1"/>
    <w:rsid w:val="007C3BD9"/>
    <w:rsid w:val="007C3FB3"/>
    <w:rsid w:val="007C4326"/>
    <w:rsid w:val="007C570E"/>
    <w:rsid w:val="007D12C3"/>
    <w:rsid w:val="007D261F"/>
    <w:rsid w:val="007D2742"/>
    <w:rsid w:val="007D2841"/>
    <w:rsid w:val="007D4F57"/>
    <w:rsid w:val="007D58B9"/>
    <w:rsid w:val="007D64EE"/>
    <w:rsid w:val="007E144C"/>
    <w:rsid w:val="007E1DE6"/>
    <w:rsid w:val="007E3C4D"/>
    <w:rsid w:val="007E471E"/>
    <w:rsid w:val="007F0D76"/>
    <w:rsid w:val="007F25CE"/>
    <w:rsid w:val="007F2760"/>
    <w:rsid w:val="007F2E2A"/>
    <w:rsid w:val="007F480E"/>
    <w:rsid w:val="007F5D30"/>
    <w:rsid w:val="007F5FE3"/>
    <w:rsid w:val="008024F2"/>
    <w:rsid w:val="00802588"/>
    <w:rsid w:val="00803EF9"/>
    <w:rsid w:val="00805CDE"/>
    <w:rsid w:val="00806555"/>
    <w:rsid w:val="00806663"/>
    <w:rsid w:val="00806F96"/>
    <w:rsid w:val="00807BAF"/>
    <w:rsid w:val="00807F33"/>
    <w:rsid w:val="00811563"/>
    <w:rsid w:val="00811B61"/>
    <w:rsid w:val="00815AE2"/>
    <w:rsid w:val="00815E7D"/>
    <w:rsid w:val="00817F6D"/>
    <w:rsid w:val="00822EA0"/>
    <w:rsid w:val="00823433"/>
    <w:rsid w:val="00825E46"/>
    <w:rsid w:val="00826110"/>
    <w:rsid w:val="00827AAC"/>
    <w:rsid w:val="00831FCC"/>
    <w:rsid w:val="008339AD"/>
    <w:rsid w:val="00833E8C"/>
    <w:rsid w:val="00834F7A"/>
    <w:rsid w:val="008352D0"/>
    <w:rsid w:val="008355C0"/>
    <w:rsid w:val="00835D1A"/>
    <w:rsid w:val="00837356"/>
    <w:rsid w:val="008373CF"/>
    <w:rsid w:val="0083768D"/>
    <w:rsid w:val="00840DAC"/>
    <w:rsid w:val="00840DAF"/>
    <w:rsid w:val="0084155E"/>
    <w:rsid w:val="00845311"/>
    <w:rsid w:val="00846664"/>
    <w:rsid w:val="00847232"/>
    <w:rsid w:val="00847A94"/>
    <w:rsid w:val="00847DF3"/>
    <w:rsid w:val="00850202"/>
    <w:rsid w:val="008504E2"/>
    <w:rsid w:val="00850C59"/>
    <w:rsid w:val="00852348"/>
    <w:rsid w:val="0085237A"/>
    <w:rsid w:val="0085315A"/>
    <w:rsid w:val="008537BD"/>
    <w:rsid w:val="00853B85"/>
    <w:rsid w:val="008563D8"/>
    <w:rsid w:val="00856785"/>
    <w:rsid w:val="0085689E"/>
    <w:rsid w:val="00857065"/>
    <w:rsid w:val="00857AB7"/>
    <w:rsid w:val="00857D1A"/>
    <w:rsid w:val="00864050"/>
    <w:rsid w:val="00864246"/>
    <w:rsid w:val="00864C44"/>
    <w:rsid w:val="00866106"/>
    <w:rsid w:val="00866908"/>
    <w:rsid w:val="0087057B"/>
    <w:rsid w:val="0087079C"/>
    <w:rsid w:val="00870941"/>
    <w:rsid w:val="00870C26"/>
    <w:rsid w:val="00870E63"/>
    <w:rsid w:val="00870E7C"/>
    <w:rsid w:val="00871F65"/>
    <w:rsid w:val="0087219A"/>
    <w:rsid w:val="00872931"/>
    <w:rsid w:val="008736CF"/>
    <w:rsid w:val="00875B2E"/>
    <w:rsid w:val="008806CB"/>
    <w:rsid w:val="00881D3B"/>
    <w:rsid w:val="00881E46"/>
    <w:rsid w:val="00890DC1"/>
    <w:rsid w:val="008916CE"/>
    <w:rsid w:val="00891B87"/>
    <w:rsid w:val="00891C13"/>
    <w:rsid w:val="00893A62"/>
    <w:rsid w:val="00894B4F"/>
    <w:rsid w:val="0089523D"/>
    <w:rsid w:val="008965B2"/>
    <w:rsid w:val="00896652"/>
    <w:rsid w:val="00897A73"/>
    <w:rsid w:val="008A3152"/>
    <w:rsid w:val="008A332B"/>
    <w:rsid w:val="008A35A2"/>
    <w:rsid w:val="008A365A"/>
    <w:rsid w:val="008A4623"/>
    <w:rsid w:val="008A7C0C"/>
    <w:rsid w:val="008A7F2A"/>
    <w:rsid w:val="008B1598"/>
    <w:rsid w:val="008B1BE1"/>
    <w:rsid w:val="008B257D"/>
    <w:rsid w:val="008B3BCB"/>
    <w:rsid w:val="008B4A2C"/>
    <w:rsid w:val="008B5D35"/>
    <w:rsid w:val="008C166E"/>
    <w:rsid w:val="008C17AD"/>
    <w:rsid w:val="008C1ECD"/>
    <w:rsid w:val="008C1FC7"/>
    <w:rsid w:val="008C289E"/>
    <w:rsid w:val="008C2CCA"/>
    <w:rsid w:val="008C2D4C"/>
    <w:rsid w:val="008C344A"/>
    <w:rsid w:val="008C419E"/>
    <w:rsid w:val="008C4F31"/>
    <w:rsid w:val="008C5571"/>
    <w:rsid w:val="008C720A"/>
    <w:rsid w:val="008D0B63"/>
    <w:rsid w:val="008D2A10"/>
    <w:rsid w:val="008D2AD2"/>
    <w:rsid w:val="008D47FA"/>
    <w:rsid w:val="008D4D58"/>
    <w:rsid w:val="008D6905"/>
    <w:rsid w:val="008D72FA"/>
    <w:rsid w:val="008E0668"/>
    <w:rsid w:val="008E0D91"/>
    <w:rsid w:val="008E10AA"/>
    <w:rsid w:val="008E10E3"/>
    <w:rsid w:val="008E10F9"/>
    <w:rsid w:val="008E31E7"/>
    <w:rsid w:val="008E4538"/>
    <w:rsid w:val="008E4C84"/>
    <w:rsid w:val="008E6C64"/>
    <w:rsid w:val="008F3568"/>
    <w:rsid w:val="008F712B"/>
    <w:rsid w:val="008F716C"/>
    <w:rsid w:val="0090058E"/>
    <w:rsid w:val="009008BD"/>
    <w:rsid w:val="00901207"/>
    <w:rsid w:val="0090234E"/>
    <w:rsid w:val="00902BD1"/>
    <w:rsid w:val="00903DF6"/>
    <w:rsid w:val="009045C8"/>
    <w:rsid w:val="00907157"/>
    <w:rsid w:val="00907437"/>
    <w:rsid w:val="009101E5"/>
    <w:rsid w:val="00913CDD"/>
    <w:rsid w:val="009152A1"/>
    <w:rsid w:val="0091774E"/>
    <w:rsid w:val="00917982"/>
    <w:rsid w:val="0092188A"/>
    <w:rsid w:val="00922140"/>
    <w:rsid w:val="0092270D"/>
    <w:rsid w:val="0092591A"/>
    <w:rsid w:val="00926777"/>
    <w:rsid w:val="00926C58"/>
    <w:rsid w:val="009311B8"/>
    <w:rsid w:val="00931A99"/>
    <w:rsid w:val="00932861"/>
    <w:rsid w:val="0093412D"/>
    <w:rsid w:val="00934E9C"/>
    <w:rsid w:val="00934FEC"/>
    <w:rsid w:val="0093635D"/>
    <w:rsid w:val="00937DB1"/>
    <w:rsid w:val="009409A6"/>
    <w:rsid w:val="00941B69"/>
    <w:rsid w:val="00941BA6"/>
    <w:rsid w:val="009420FE"/>
    <w:rsid w:val="00942C63"/>
    <w:rsid w:val="009435E4"/>
    <w:rsid w:val="00944840"/>
    <w:rsid w:val="00947391"/>
    <w:rsid w:val="0094746B"/>
    <w:rsid w:val="0095042A"/>
    <w:rsid w:val="00950B60"/>
    <w:rsid w:val="0095189D"/>
    <w:rsid w:val="00952442"/>
    <w:rsid w:val="00952F35"/>
    <w:rsid w:val="00953398"/>
    <w:rsid w:val="00953DBD"/>
    <w:rsid w:val="009551C7"/>
    <w:rsid w:val="009560EA"/>
    <w:rsid w:val="0095648C"/>
    <w:rsid w:val="0096598A"/>
    <w:rsid w:val="00966B8B"/>
    <w:rsid w:val="0097040C"/>
    <w:rsid w:val="0097056F"/>
    <w:rsid w:val="0097162F"/>
    <w:rsid w:val="00972A60"/>
    <w:rsid w:val="00972CF6"/>
    <w:rsid w:val="00972F99"/>
    <w:rsid w:val="00974413"/>
    <w:rsid w:val="009745DF"/>
    <w:rsid w:val="009757AB"/>
    <w:rsid w:val="00975A11"/>
    <w:rsid w:val="00976255"/>
    <w:rsid w:val="00976CA3"/>
    <w:rsid w:val="0097759E"/>
    <w:rsid w:val="00981D18"/>
    <w:rsid w:val="0098356E"/>
    <w:rsid w:val="0098440B"/>
    <w:rsid w:val="00985A83"/>
    <w:rsid w:val="00985B89"/>
    <w:rsid w:val="009876E5"/>
    <w:rsid w:val="00987B59"/>
    <w:rsid w:val="00987CC3"/>
    <w:rsid w:val="0099075F"/>
    <w:rsid w:val="009910ED"/>
    <w:rsid w:val="00993873"/>
    <w:rsid w:val="00994430"/>
    <w:rsid w:val="0099520E"/>
    <w:rsid w:val="00995C0F"/>
    <w:rsid w:val="00996C73"/>
    <w:rsid w:val="00996CA6"/>
    <w:rsid w:val="00996E45"/>
    <w:rsid w:val="009A123D"/>
    <w:rsid w:val="009A32FB"/>
    <w:rsid w:val="009A3762"/>
    <w:rsid w:val="009A3DC0"/>
    <w:rsid w:val="009A3F9B"/>
    <w:rsid w:val="009A6329"/>
    <w:rsid w:val="009A6B43"/>
    <w:rsid w:val="009A7222"/>
    <w:rsid w:val="009A789D"/>
    <w:rsid w:val="009A7E35"/>
    <w:rsid w:val="009B0F6D"/>
    <w:rsid w:val="009B301D"/>
    <w:rsid w:val="009B4232"/>
    <w:rsid w:val="009B6268"/>
    <w:rsid w:val="009B6B83"/>
    <w:rsid w:val="009B7656"/>
    <w:rsid w:val="009B7B54"/>
    <w:rsid w:val="009C0E26"/>
    <w:rsid w:val="009C0E7B"/>
    <w:rsid w:val="009C4492"/>
    <w:rsid w:val="009C5505"/>
    <w:rsid w:val="009C55E5"/>
    <w:rsid w:val="009C5EBA"/>
    <w:rsid w:val="009C666B"/>
    <w:rsid w:val="009C7CAE"/>
    <w:rsid w:val="009C7DD9"/>
    <w:rsid w:val="009D198C"/>
    <w:rsid w:val="009D227D"/>
    <w:rsid w:val="009D2D40"/>
    <w:rsid w:val="009D4026"/>
    <w:rsid w:val="009D5407"/>
    <w:rsid w:val="009D5BD7"/>
    <w:rsid w:val="009D6DDD"/>
    <w:rsid w:val="009D729C"/>
    <w:rsid w:val="009D75AA"/>
    <w:rsid w:val="009E0DA4"/>
    <w:rsid w:val="009E3BA5"/>
    <w:rsid w:val="009E42FC"/>
    <w:rsid w:val="009E439E"/>
    <w:rsid w:val="009E4F0E"/>
    <w:rsid w:val="009E5D29"/>
    <w:rsid w:val="009E5DA1"/>
    <w:rsid w:val="009E6610"/>
    <w:rsid w:val="009E6800"/>
    <w:rsid w:val="009E6889"/>
    <w:rsid w:val="009E6D15"/>
    <w:rsid w:val="009E7AEA"/>
    <w:rsid w:val="009F4805"/>
    <w:rsid w:val="009F4830"/>
    <w:rsid w:val="009F5441"/>
    <w:rsid w:val="009F668D"/>
    <w:rsid w:val="009F766D"/>
    <w:rsid w:val="009F77C2"/>
    <w:rsid w:val="00A018B7"/>
    <w:rsid w:val="00A02357"/>
    <w:rsid w:val="00A0374E"/>
    <w:rsid w:val="00A037A7"/>
    <w:rsid w:val="00A037E2"/>
    <w:rsid w:val="00A05812"/>
    <w:rsid w:val="00A05974"/>
    <w:rsid w:val="00A07165"/>
    <w:rsid w:val="00A07206"/>
    <w:rsid w:val="00A10999"/>
    <w:rsid w:val="00A11B3D"/>
    <w:rsid w:val="00A1310C"/>
    <w:rsid w:val="00A13314"/>
    <w:rsid w:val="00A13E65"/>
    <w:rsid w:val="00A1474A"/>
    <w:rsid w:val="00A179FC"/>
    <w:rsid w:val="00A17D50"/>
    <w:rsid w:val="00A20290"/>
    <w:rsid w:val="00A2079B"/>
    <w:rsid w:val="00A212E5"/>
    <w:rsid w:val="00A222C6"/>
    <w:rsid w:val="00A22C35"/>
    <w:rsid w:val="00A254CB"/>
    <w:rsid w:val="00A26609"/>
    <w:rsid w:val="00A30435"/>
    <w:rsid w:val="00A320E8"/>
    <w:rsid w:val="00A32C77"/>
    <w:rsid w:val="00A33721"/>
    <w:rsid w:val="00A35DDB"/>
    <w:rsid w:val="00A35F7C"/>
    <w:rsid w:val="00A36B26"/>
    <w:rsid w:val="00A373CD"/>
    <w:rsid w:val="00A373EC"/>
    <w:rsid w:val="00A4467B"/>
    <w:rsid w:val="00A46BCE"/>
    <w:rsid w:val="00A47CBF"/>
    <w:rsid w:val="00A47DB2"/>
    <w:rsid w:val="00A50766"/>
    <w:rsid w:val="00A5531C"/>
    <w:rsid w:val="00A55763"/>
    <w:rsid w:val="00A6059E"/>
    <w:rsid w:val="00A60B77"/>
    <w:rsid w:val="00A63687"/>
    <w:rsid w:val="00A656E6"/>
    <w:rsid w:val="00A65E15"/>
    <w:rsid w:val="00A67583"/>
    <w:rsid w:val="00A6776A"/>
    <w:rsid w:val="00A67838"/>
    <w:rsid w:val="00A70522"/>
    <w:rsid w:val="00A706C1"/>
    <w:rsid w:val="00A7168B"/>
    <w:rsid w:val="00A71F49"/>
    <w:rsid w:val="00A729C1"/>
    <w:rsid w:val="00A7373F"/>
    <w:rsid w:val="00A73CB8"/>
    <w:rsid w:val="00A751D7"/>
    <w:rsid w:val="00A770BD"/>
    <w:rsid w:val="00A83233"/>
    <w:rsid w:val="00A83346"/>
    <w:rsid w:val="00A84CF0"/>
    <w:rsid w:val="00A853E7"/>
    <w:rsid w:val="00A85495"/>
    <w:rsid w:val="00A87145"/>
    <w:rsid w:val="00A87905"/>
    <w:rsid w:val="00A9088C"/>
    <w:rsid w:val="00A913DB"/>
    <w:rsid w:val="00A916DC"/>
    <w:rsid w:val="00A91EB1"/>
    <w:rsid w:val="00A9270A"/>
    <w:rsid w:val="00A95F8C"/>
    <w:rsid w:val="00A975E1"/>
    <w:rsid w:val="00AA1670"/>
    <w:rsid w:val="00AA256E"/>
    <w:rsid w:val="00AA28AF"/>
    <w:rsid w:val="00AA403E"/>
    <w:rsid w:val="00AA43E6"/>
    <w:rsid w:val="00AA4DF4"/>
    <w:rsid w:val="00AA51FC"/>
    <w:rsid w:val="00AA6E3B"/>
    <w:rsid w:val="00AB0158"/>
    <w:rsid w:val="00AB01CF"/>
    <w:rsid w:val="00AB3326"/>
    <w:rsid w:val="00AB3C7E"/>
    <w:rsid w:val="00AB58DF"/>
    <w:rsid w:val="00AB5B75"/>
    <w:rsid w:val="00AB7252"/>
    <w:rsid w:val="00AC001F"/>
    <w:rsid w:val="00AC0AF2"/>
    <w:rsid w:val="00AC17A2"/>
    <w:rsid w:val="00AC1CB8"/>
    <w:rsid w:val="00AC4FC8"/>
    <w:rsid w:val="00AC5CBD"/>
    <w:rsid w:val="00AD034A"/>
    <w:rsid w:val="00AD06E5"/>
    <w:rsid w:val="00AD0ED0"/>
    <w:rsid w:val="00AD22CC"/>
    <w:rsid w:val="00AD29A7"/>
    <w:rsid w:val="00AD2CD9"/>
    <w:rsid w:val="00AD3227"/>
    <w:rsid w:val="00AD3B4E"/>
    <w:rsid w:val="00AD50FD"/>
    <w:rsid w:val="00AD53BE"/>
    <w:rsid w:val="00AD571C"/>
    <w:rsid w:val="00AD5824"/>
    <w:rsid w:val="00AD6FCC"/>
    <w:rsid w:val="00AD7014"/>
    <w:rsid w:val="00AD7DF6"/>
    <w:rsid w:val="00AE0D8F"/>
    <w:rsid w:val="00AE1B37"/>
    <w:rsid w:val="00AE2A6E"/>
    <w:rsid w:val="00AE2FCD"/>
    <w:rsid w:val="00AE3F52"/>
    <w:rsid w:val="00AE60A6"/>
    <w:rsid w:val="00AE63D1"/>
    <w:rsid w:val="00AE6BC6"/>
    <w:rsid w:val="00AE6C03"/>
    <w:rsid w:val="00AE7925"/>
    <w:rsid w:val="00AF09BE"/>
    <w:rsid w:val="00AF11B1"/>
    <w:rsid w:val="00AF1795"/>
    <w:rsid w:val="00AF2473"/>
    <w:rsid w:val="00AF450C"/>
    <w:rsid w:val="00AF4867"/>
    <w:rsid w:val="00AF56E3"/>
    <w:rsid w:val="00B012DB"/>
    <w:rsid w:val="00B01EF7"/>
    <w:rsid w:val="00B02B93"/>
    <w:rsid w:val="00B04D8B"/>
    <w:rsid w:val="00B05ABE"/>
    <w:rsid w:val="00B05D86"/>
    <w:rsid w:val="00B10B11"/>
    <w:rsid w:val="00B10C5F"/>
    <w:rsid w:val="00B16E86"/>
    <w:rsid w:val="00B17910"/>
    <w:rsid w:val="00B20A66"/>
    <w:rsid w:val="00B21FC6"/>
    <w:rsid w:val="00B22383"/>
    <w:rsid w:val="00B225F1"/>
    <w:rsid w:val="00B23361"/>
    <w:rsid w:val="00B23657"/>
    <w:rsid w:val="00B23D43"/>
    <w:rsid w:val="00B2441D"/>
    <w:rsid w:val="00B2584A"/>
    <w:rsid w:val="00B259B5"/>
    <w:rsid w:val="00B25F2A"/>
    <w:rsid w:val="00B26276"/>
    <w:rsid w:val="00B270D9"/>
    <w:rsid w:val="00B30773"/>
    <w:rsid w:val="00B32505"/>
    <w:rsid w:val="00B3253E"/>
    <w:rsid w:val="00B3453C"/>
    <w:rsid w:val="00B34E31"/>
    <w:rsid w:val="00B34ED1"/>
    <w:rsid w:val="00B34EF8"/>
    <w:rsid w:val="00B3519E"/>
    <w:rsid w:val="00B35653"/>
    <w:rsid w:val="00B359EA"/>
    <w:rsid w:val="00B35EF9"/>
    <w:rsid w:val="00B36211"/>
    <w:rsid w:val="00B362A6"/>
    <w:rsid w:val="00B36425"/>
    <w:rsid w:val="00B40473"/>
    <w:rsid w:val="00B40E9C"/>
    <w:rsid w:val="00B410BC"/>
    <w:rsid w:val="00B41589"/>
    <w:rsid w:val="00B418D5"/>
    <w:rsid w:val="00B430D8"/>
    <w:rsid w:val="00B4341A"/>
    <w:rsid w:val="00B43A72"/>
    <w:rsid w:val="00B43ACC"/>
    <w:rsid w:val="00B43EFE"/>
    <w:rsid w:val="00B46227"/>
    <w:rsid w:val="00B474CE"/>
    <w:rsid w:val="00B53A49"/>
    <w:rsid w:val="00B551FF"/>
    <w:rsid w:val="00B55F08"/>
    <w:rsid w:val="00B55F4E"/>
    <w:rsid w:val="00B56F7B"/>
    <w:rsid w:val="00B60383"/>
    <w:rsid w:val="00B61F19"/>
    <w:rsid w:val="00B63154"/>
    <w:rsid w:val="00B631E4"/>
    <w:rsid w:val="00B642EF"/>
    <w:rsid w:val="00B647A5"/>
    <w:rsid w:val="00B64E60"/>
    <w:rsid w:val="00B66A09"/>
    <w:rsid w:val="00B66A56"/>
    <w:rsid w:val="00B67631"/>
    <w:rsid w:val="00B720DD"/>
    <w:rsid w:val="00B73068"/>
    <w:rsid w:val="00B734DB"/>
    <w:rsid w:val="00B74813"/>
    <w:rsid w:val="00B74D9A"/>
    <w:rsid w:val="00B75B96"/>
    <w:rsid w:val="00B75DC2"/>
    <w:rsid w:val="00B77900"/>
    <w:rsid w:val="00B77B71"/>
    <w:rsid w:val="00B80EBB"/>
    <w:rsid w:val="00B81201"/>
    <w:rsid w:val="00B8134E"/>
    <w:rsid w:val="00B830C3"/>
    <w:rsid w:val="00B834AE"/>
    <w:rsid w:val="00B834E9"/>
    <w:rsid w:val="00B83AFF"/>
    <w:rsid w:val="00B85612"/>
    <w:rsid w:val="00B86274"/>
    <w:rsid w:val="00B86EC7"/>
    <w:rsid w:val="00B86F73"/>
    <w:rsid w:val="00B872C6"/>
    <w:rsid w:val="00B87FB4"/>
    <w:rsid w:val="00B90834"/>
    <w:rsid w:val="00B9102A"/>
    <w:rsid w:val="00B914A9"/>
    <w:rsid w:val="00B9241B"/>
    <w:rsid w:val="00B93CC2"/>
    <w:rsid w:val="00B95EC9"/>
    <w:rsid w:val="00B95F98"/>
    <w:rsid w:val="00B96487"/>
    <w:rsid w:val="00BA0525"/>
    <w:rsid w:val="00BA24E7"/>
    <w:rsid w:val="00BA2775"/>
    <w:rsid w:val="00BA3736"/>
    <w:rsid w:val="00BA3D69"/>
    <w:rsid w:val="00BA489E"/>
    <w:rsid w:val="00BA6136"/>
    <w:rsid w:val="00BA686C"/>
    <w:rsid w:val="00BB0158"/>
    <w:rsid w:val="00BB037D"/>
    <w:rsid w:val="00BB1393"/>
    <w:rsid w:val="00BB2633"/>
    <w:rsid w:val="00BB2CEB"/>
    <w:rsid w:val="00BB2EFF"/>
    <w:rsid w:val="00BB5EC1"/>
    <w:rsid w:val="00BB695A"/>
    <w:rsid w:val="00BC043A"/>
    <w:rsid w:val="00BC16EB"/>
    <w:rsid w:val="00BC1856"/>
    <w:rsid w:val="00BC319E"/>
    <w:rsid w:val="00BC3647"/>
    <w:rsid w:val="00BC434E"/>
    <w:rsid w:val="00BC73EF"/>
    <w:rsid w:val="00BC75C6"/>
    <w:rsid w:val="00BC79CC"/>
    <w:rsid w:val="00BD10BB"/>
    <w:rsid w:val="00BD15D3"/>
    <w:rsid w:val="00BD294C"/>
    <w:rsid w:val="00BD40B1"/>
    <w:rsid w:val="00BD4509"/>
    <w:rsid w:val="00BD46C0"/>
    <w:rsid w:val="00BD47DD"/>
    <w:rsid w:val="00BD4A93"/>
    <w:rsid w:val="00BD5BD6"/>
    <w:rsid w:val="00BD60AC"/>
    <w:rsid w:val="00BD6289"/>
    <w:rsid w:val="00BD781E"/>
    <w:rsid w:val="00BD79CE"/>
    <w:rsid w:val="00BD7E90"/>
    <w:rsid w:val="00BE0704"/>
    <w:rsid w:val="00BE21C2"/>
    <w:rsid w:val="00BE22A2"/>
    <w:rsid w:val="00BE3F91"/>
    <w:rsid w:val="00BE62E6"/>
    <w:rsid w:val="00BE6AA2"/>
    <w:rsid w:val="00BE7131"/>
    <w:rsid w:val="00BE75B1"/>
    <w:rsid w:val="00BF1003"/>
    <w:rsid w:val="00BF19BA"/>
    <w:rsid w:val="00BF28D3"/>
    <w:rsid w:val="00BF29D9"/>
    <w:rsid w:val="00BF43FC"/>
    <w:rsid w:val="00BF48EC"/>
    <w:rsid w:val="00BF572B"/>
    <w:rsid w:val="00BF68DD"/>
    <w:rsid w:val="00BF7AA8"/>
    <w:rsid w:val="00C00B3B"/>
    <w:rsid w:val="00C033ED"/>
    <w:rsid w:val="00C0356B"/>
    <w:rsid w:val="00C036DC"/>
    <w:rsid w:val="00C03A43"/>
    <w:rsid w:val="00C0480F"/>
    <w:rsid w:val="00C05D31"/>
    <w:rsid w:val="00C05FDC"/>
    <w:rsid w:val="00C06705"/>
    <w:rsid w:val="00C079BD"/>
    <w:rsid w:val="00C07C7E"/>
    <w:rsid w:val="00C1253B"/>
    <w:rsid w:val="00C13943"/>
    <w:rsid w:val="00C143D3"/>
    <w:rsid w:val="00C14CAB"/>
    <w:rsid w:val="00C1582C"/>
    <w:rsid w:val="00C159CA"/>
    <w:rsid w:val="00C17F3C"/>
    <w:rsid w:val="00C208A2"/>
    <w:rsid w:val="00C20D7B"/>
    <w:rsid w:val="00C254F2"/>
    <w:rsid w:val="00C259B1"/>
    <w:rsid w:val="00C263FC"/>
    <w:rsid w:val="00C270B9"/>
    <w:rsid w:val="00C27BD1"/>
    <w:rsid w:val="00C30B18"/>
    <w:rsid w:val="00C30B6B"/>
    <w:rsid w:val="00C31919"/>
    <w:rsid w:val="00C31DD7"/>
    <w:rsid w:val="00C326D6"/>
    <w:rsid w:val="00C32B74"/>
    <w:rsid w:val="00C3358E"/>
    <w:rsid w:val="00C336B1"/>
    <w:rsid w:val="00C352A7"/>
    <w:rsid w:val="00C4095D"/>
    <w:rsid w:val="00C41204"/>
    <w:rsid w:val="00C412A5"/>
    <w:rsid w:val="00C41D8D"/>
    <w:rsid w:val="00C42191"/>
    <w:rsid w:val="00C43297"/>
    <w:rsid w:val="00C44A18"/>
    <w:rsid w:val="00C4517C"/>
    <w:rsid w:val="00C463E7"/>
    <w:rsid w:val="00C47F63"/>
    <w:rsid w:val="00C50BAE"/>
    <w:rsid w:val="00C51158"/>
    <w:rsid w:val="00C5173E"/>
    <w:rsid w:val="00C54E0A"/>
    <w:rsid w:val="00C55F3C"/>
    <w:rsid w:val="00C5722A"/>
    <w:rsid w:val="00C600B6"/>
    <w:rsid w:val="00C60DD1"/>
    <w:rsid w:val="00C61088"/>
    <w:rsid w:val="00C615FB"/>
    <w:rsid w:val="00C65FFB"/>
    <w:rsid w:val="00C669CE"/>
    <w:rsid w:val="00C66F0E"/>
    <w:rsid w:val="00C7000D"/>
    <w:rsid w:val="00C70B88"/>
    <w:rsid w:val="00C71555"/>
    <w:rsid w:val="00C715C5"/>
    <w:rsid w:val="00C71F4C"/>
    <w:rsid w:val="00C72B0B"/>
    <w:rsid w:val="00C7425B"/>
    <w:rsid w:val="00C744EA"/>
    <w:rsid w:val="00C74B10"/>
    <w:rsid w:val="00C74CA7"/>
    <w:rsid w:val="00C7707E"/>
    <w:rsid w:val="00C774C5"/>
    <w:rsid w:val="00C77986"/>
    <w:rsid w:val="00C77ADA"/>
    <w:rsid w:val="00C80952"/>
    <w:rsid w:val="00C8359D"/>
    <w:rsid w:val="00C843E2"/>
    <w:rsid w:val="00C84957"/>
    <w:rsid w:val="00C86B38"/>
    <w:rsid w:val="00C87988"/>
    <w:rsid w:val="00C90627"/>
    <w:rsid w:val="00C92122"/>
    <w:rsid w:val="00C943F2"/>
    <w:rsid w:val="00C95B3F"/>
    <w:rsid w:val="00C96304"/>
    <w:rsid w:val="00C96C17"/>
    <w:rsid w:val="00C97287"/>
    <w:rsid w:val="00C97E7E"/>
    <w:rsid w:val="00CA0B7D"/>
    <w:rsid w:val="00CA189C"/>
    <w:rsid w:val="00CA267E"/>
    <w:rsid w:val="00CA2D9F"/>
    <w:rsid w:val="00CA2E9E"/>
    <w:rsid w:val="00CA35A3"/>
    <w:rsid w:val="00CA3ED0"/>
    <w:rsid w:val="00CA4206"/>
    <w:rsid w:val="00CA4272"/>
    <w:rsid w:val="00CA4654"/>
    <w:rsid w:val="00CA7313"/>
    <w:rsid w:val="00CA7857"/>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4822"/>
    <w:rsid w:val="00CC4865"/>
    <w:rsid w:val="00CC580F"/>
    <w:rsid w:val="00CC7F66"/>
    <w:rsid w:val="00CD2430"/>
    <w:rsid w:val="00CD3545"/>
    <w:rsid w:val="00CD51E7"/>
    <w:rsid w:val="00CD5DFF"/>
    <w:rsid w:val="00CD60DB"/>
    <w:rsid w:val="00CD6533"/>
    <w:rsid w:val="00CD6DD8"/>
    <w:rsid w:val="00CE0589"/>
    <w:rsid w:val="00CE17B1"/>
    <w:rsid w:val="00CE1F79"/>
    <w:rsid w:val="00CE21E4"/>
    <w:rsid w:val="00CE28A9"/>
    <w:rsid w:val="00CE31C3"/>
    <w:rsid w:val="00CE36B3"/>
    <w:rsid w:val="00CE591E"/>
    <w:rsid w:val="00CE6F36"/>
    <w:rsid w:val="00CE70CE"/>
    <w:rsid w:val="00CE74E4"/>
    <w:rsid w:val="00CE79E9"/>
    <w:rsid w:val="00CF234E"/>
    <w:rsid w:val="00CF2DC8"/>
    <w:rsid w:val="00CF34F0"/>
    <w:rsid w:val="00CF3F17"/>
    <w:rsid w:val="00CF45D1"/>
    <w:rsid w:val="00CF6048"/>
    <w:rsid w:val="00CF6954"/>
    <w:rsid w:val="00CF6D0A"/>
    <w:rsid w:val="00CF78B8"/>
    <w:rsid w:val="00D001CD"/>
    <w:rsid w:val="00D02EA2"/>
    <w:rsid w:val="00D03217"/>
    <w:rsid w:val="00D05531"/>
    <w:rsid w:val="00D05779"/>
    <w:rsid w:val="00D06820"/>
    <w:rsid w:val="00D07EC9"/>
    <w:rsid w:val="00D111D4"/>
    <w:rsid w:val="00D11220"/>
    <w:rsid w:val="00D11443"/>
    <w:rsid w:val="00D12A0D"/>
    <w:rsid w:val="00D132D1"/>
    <w:rsid w:val="00D13FAC"/>
    <w:rsid w:val="00D149C5"/>
    <w:rsid w:val="00D15206"/>
    <w:rsid w:val="00D179FB"/>
    <w:rsid w:val="00D20B0B"/>
    <w:rsid w:val="00D20C2B"/>
    <w:rsid w:val="00D210A9"/>
    <w:rsid w:val="00D21B3F"/>
    <w:rsid w:val="00D21D0A"/>
    <w:rsid w:val="00D2251B"/>
    <w:rsid w:val="00D238F6"/>
    <w:rsid w:val="00D24462"/>
    <w:rsid w:val="00D24DEC"/>
    <w:rsid w:val="00D27AC6"/>
    <w:rsid w:val="00D313FD"/>
    <w:rsid w:val="00D316DF"/>
    <w:rsid w:val="00D31C07"/>
    <w:rsid w:val="00D32B47"/>
    <w:rsid w:val="00D33337"/>
    <w:rsid w:val="00D33423"/>
    <w:rsid w:val="00D341D9"/>
    <w:rsid w:val="00D36FF5"/>
    <w:rsid w:val="00D41B1C"/>
    <w:rsid w:val="00D4306C"/>
    <w:rsid w:val="00D45025"/>
    <w:rsid w:val="00D45960"/>
    <w:rsid w:val="00D45F49"/>
    <w:rsid w:val="00D466B0"/>
    <w:rsid w:val="00D5060F"/>
    <w:rsid w:val="00D5174C"/>
    <w:rsid w:val="00D535A6"/>
    <w:rsid w:val="00D54335"/>
    <w:rsid w:val="00D5438E"/>
    <w:rsid w:val="00D543E8"/>
    <w:rsid w:val="00D54979"/>
    <w:rsid w:val="00D55AC7"/>
    <w:rsid w:val="00D56B68"/>
    <w:rsid w:val="00D576B3"/>
    <w:rsid w:val="00D608F5"/>
    <w:rsid w:val="00D60D8D"/>
    <w:rsid w:val="00D614E8"/>
    <w:rsid w:val="00D61F53"/>
    <w:rsid w:val="00D6246C"/>
    <w:rsid w:val="00D6255B"/>
    <w:rsid w:val="00D6339A"/>
    <w:rsid w:val="00D633BD"/>
    <w:rsid w:val="00D63512"/>
    <w:rsid w:val="00D63C24"/>
    <w:rsid w:val="00D645B6"/>
    <w:rsid w:val="00D64689"/>
    <w:rsid w:val="00D64B3B"/>
    <w:rsid w:val="00D650D5"/>
    <w:rsid w:val="00D650E4"/>
    <w:rsid w:val="00D65DCC"/>
    <w:rsid w:val="00D668A5"/>
    <w:rsid w:val="00D708BB"/>
    <w:rsid w:val="00D70A4E"/>
    <w:rsid w:val="00D714E6"/>
    <w:rsid w:val="00D72CDE"/>
    <w:rsid w:val="00D72D02"/>
    <w:rsid w:val="00D7359F"/>
    <w:rsid w:val="00D741AF"/>
    <w:rsid w:val="00D7583D"/>
    <w:rsid w:val="00D76645"/>
    <w:rsid w:val="00D767D0"/>
    <w:rsid w:val="00D76F53"/>
    <w:rsid w:val="00D801B5"/>
    <w:rsid w:val="00D8047B"/>
    <w:rsid w:val="00D81BFF"/>
    <w:rsid w:val="00D82FEF"/>
    <w:rsid w:val="00D833D5"/>
    <w:rsid w:val="00D83F2F"/>
    <w:rsid w:val="00D847F9"/>
    <w:rsid w:val="00D852AC"/>
    <w:rsid w:val="00D852FA"/>
    <w:rsid w:val="00D87983"/>
    <w:rsid w:val="00D9017B"/>
    <w:rsid w:val="00D90282"/>
    <w:rsid w:val="00D90613"/>
    <w:rsid w:val="00D91078"/>
    <w:rsid w:val="00D91DD5"/>
    <w:rsid w:val="00D9248D"/>
    <w:rsid w:val="00D92DA6"/>
    <w:rsid w:val="00D94C13"/>
    <w:rsid w:val="00D959FC"/>
    <w:rsid w:val="00D96BC7"/>
    <w:rsid w:val="00D97FBC"/>
    <w:rsid w:val="00DA030F"/>
    <w:rsid w:val="00DA28EB"/>
    <w:rsid w:val="00DA31E9"/>
    <w:rsid w:val="00DA39BF"/>
    <w:rsid w:val="00DA408E"/>
    <w:rsid w:val="00DA439F"/>
    <w:rsid w:val="00DA4A14"/>
    <w:rsid w:val="00DA507B"/>
    <w:rsid w:val="00DA50B9"/>
    <w:rsid w:val="00DA6671"/>
    <w:rsid w:val="00DA6B3F"/>
    <w:rsid w:val="00DA6C7F"/>
    <w:rsid w:val="00DA7847"/>
    <w:rsid w:val="00DB0237"/>
    <w:rsid w:val="00DB0922"/>
    <w:rsid w:val="00DB0971"/>
    <w:rsid w:val="00DB0A87"/>
    <w:rsid w:val="00DB0F10"/>
    <w:rsid w:val="00DB12B2"/>
    <w:rsid w:val="00DB138D"/>
    <w:rsid w:val="00DB16D9"/>
    <w:rsid w:val="00DB27F1"/>
    <w:rsid w:val="00DB29AD"/>
    <w:rsid w:val="00DB33F3"/>
    <w:rsid w:val="00DB38C9"/>
    <w:rsid w:val="00DB41A5"/>
    <w:rsid w:val="00DB5AD2"/>
    <w:rsid w:val="00DB5D61"/>
    <w:rsid w:val="00DB6770"/>
    <w:rsid w:val="00DB777B"/>
    <w:rsid w:val="00DB7D1F"/>
    <w:rsid w:val="00DC0A3E"/>
    <w:rsid w:val="00DC186B"/>
    <w:rsid w:val="00DC30D6"/>
    <w:rsid w:val="00DC3CE4"/>
    <w:rsid w:val="00DC3FF3"/>
    <w:rsid w:val="00DC4D13"/>
    <w:rsid w:val="00DC62BA"/>
    <w:rsid w:val="00DC64ED"/>
    <w:rsid w:val="00DC65CE"/>
    <w:rsid w:val="00DC6BD8"/>
    <w:rsid w:val="00DC77F4"/>
    <w:rsid w:val="00DC7E07"/>
    <w:rsid w:val="00DD04E1"/>
    <w:rsid w:val="00DD16C5"/>
    <w:rsid w:val="00DD17F1"/>
    <w:rsid w:val="00DD1846"/>
    <w:rsid w:val="00DD1B70"/>
    <w:rsid w:val="00DD2156"/>
    <w:rsid w:val="00DD60FB"/>
    <w:rsid w:val="00DE4A4B"/>
    <w:rsid w:val="00DE5B6A"/>
    <w:rsid w:val="00DE68D1"/>
    <w:rsid w:val="00DE76A9"/>
    <w:rsid w:val="00DE79FD"/>
    <w:rsid w:val="00DF0CE4"/>
    <w:rsid w:val="00DF1F32"/>
    <w:rsid w:val="00DF2A5B"/>
    <w:rsid w:val="00DF3185"/>
    <w:rsid w:val="00DF32DF"/>
    <w:rsid w:val="00DF45D1"/>
    <w:rsid w:val="00DF57B8"/>
    <w:rsid w:val="00DF6A3F"/>
    <w:rsid w:val="00DF73F2"/>
    <w:rsid w:val="00E000DB"/>
    <w:rsid w:val="00E0127F"/>
    <w:rsid w:val="00E01339"/>
    <w:rsid w:val="00E02803"/>
    <w:rsid w:val="00E0281A"/>
    <w:rsid w:val="00E03233"/>
    <w:rsid w:val="00E04037"/>
    <w:rsid w:val="00E0616F"/>
    <w:rsid w:val="00E0776B"/>
    <w:rsid w:val="00E136C6"/>
    <w:rsid w:val="00E14EF4"/>
    <w:rsid w:val="00E15CA6"/>
    <w:rsid w:val="00E16F72"/>
    <w:rsid w:val="00E22725"/>
    <w:rsid w:val="00E22AD4"/>
    <w:rsid w:val="00E257CD"/>
    <w:rsid w:val="00E25B35"/>
    <w:rsid w:val="00E2737A"/>
    <w:rsid w:val="00E2755C"/>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E53"/>
    <w:rsid w:val="00E505BF"/>
    <w:rsid w:val="00E50623"/>
    <w:rsid w:val="00E50FC9"/>
    <w:rsid w:val="00E53B4B"/>
    <w:rsid w:val="00E54FA2"/>
    <w:rsid w:val="00E55E56"/>
    <w:rsid w:val="00E56DA3"/>
    <w:rsid w:val="00E6009A"/>
    <w:rsid w:val="00E60889"/>
    <w:rsid w:val="00E63257"/>
    <w:rsid w:val="00E6376D"/>
    <w:rsid w:val="00E6384B"/>
    <w:rsid w:val="00E6424A"/>
    <w:rsid w:val="00E65818"/>
    <w:rsid w:val="00E666DC"/>
    <w:rsid w:val="00E66ED2"/>
    <w:rsid w:val="00E677C9"/>
    <w:rsid w:val="00E678DB"/>
    <w:rsid w:val="00E70842"/>
    <w:rsid w:val="00E70F72"/>
    <w:rsid w:val="00E71F63"/>
    <w:rsid w:val="00E722A6"/>
    <w:rsid w:val="00E722FB"/>
    <w:rsid w:val="00E73277"/>
    <w:rsid w:val="00E73CD0"/>
    <w:rsid w:val="00E762D6"/>
    <w:rsid w:val="00E7655A"/>
    <w:rsid w:val="00E806BD"/>
    <w:rsid w:val="00E812C7"/>
    <w:rsid w:val="00E815DB"/>
    <w:rsid w:val="00E819F6"/>
    <w:rsid w:val="00E83B79"/>
    <w:rsid w:val="00E83C69"/>
    <w:rsid w:val="00E83D4C"/>
    <w:rsid w:val="00E84CE6"/>
    <w:rsid w:val="00E85E02"/>
    <w:rsid w:val="00E85FF7"/>
    <w:rsid w:val="00E86396"/>
    <w:rsid w:val="00E87CA8"/>
    <w:rsid w:val="00E91FF5"/>
    <w:rsid w:val="00E922BC"/>
    <w:rsid w:val="00E935D3"/>
    <w:rsid w:val="00E943E5"/>
    <w:rsid w:val="00E94AE5"/>
    <w:rsid w:val="00E94C53"/>
    <w:rsid w:val="00E96ED7"/>
    <w:rsid w:val="00E97187"/>
    <w:rsid w:val="00EA0428"/>
    <w:rsid w:val="00EA0539"/>
    <w:rsid w:val="00EA2B02"/>
    <w:rsid w:val="00EA3DB1"/>
    <w:rsid w:val="00EA3E22"/>
    <w:rsid w:val="00EA4BAF"/>
    <w:rsid w:val="00EB260F"/>
    <w:rsid w:val="00EB3397"/>
    <w:rsid w:val="00EB4659"/>
    <w:rsid w:val="00EB4DC2"/>
    <w:rsid w:val="00EB53C3"/>
    <w:rsid w:val="00EB561B"/>
    <w:rsid w:val="00EB633A"/>
    <w:rsid w:val="00EC0655"/>
    <w:rsid w:val="00EC094F"/>
    <w:rsid w:val="00EC13CE"/>
    <w:rsid w:val="00EC474D"/>
    <w:rsid w:val="00EC7761"/>
    <w:rsid w:val="00ED1392"/>
    <w:rsid w:val="00ED1967"/>
    <w:rsid w:val="00ED219B"/>
    <w:rsid w:val="00ED3D56"/>
    <w:rsid w:val="00ED4F3A"/>
    <w:rsid w:val="00ED6D67"/>
    <w:rsid w:val="00EE01FE"/>
    <w:rsid w:val="00EE1C15"/>
    <w:rsid w:val="00EE2664"/>
    <w:rsid w:val="00EE3A68"/>
    <w:rsid w:val="00EE3ECE"/>
    <w:rsid w:val="00EE4DE2"/>
    <w:rsid w:val="00EE5E07"/>
    <w:rsid w:val="00EF05E3"/>
    <w:rsid w:val="00EF1601"/>
    <w:rsid w:val="00EF1BFD"/>
    <w:rsid w:val="00EF3EB6"/>
    <w:rsid w:val="00EF5466"/>
    <w:rsid w:val="00EF5816"/>
    <w:rsid w:val="00EF72E3"/>
    <w:rsid w:val="00EF7C38"/>
    <w:rsid w:val="00F0027D"/>
    <w:rsid w:val="00F01811"/>
    <w:rsid w:val="00F02D64"/>
    <w:rsid w:val="00F05F2C"/>
    <w:rsid w:val="00F061D4"/>
    <w:rsid w:val="00F0793E"/>
    <w:rsid w:val="00F10AC6"/>
    <w:rsid w:val="00F10D9D"/>
    <w:rsid w:val="00F11D65"/>
    <w:rsid w:val="00F11D6E"/>
    <w:rsid w:val="00F120FE"/>
    <w:rsid w:val="00F1377A"/>
    <w:rsid w:val="00F142BB"/>
    <w:rsid w:val="00F17482"/>
    <w:rsid w:val="00F17EC7"/>
    <w:rsid w:val="00F2126F"/>
    <w:rsid w:val="00F2148D"/>
    <w:rsid w:val="00F238EB"/>
    <w:rsid w:val="00F248E8"/>
    <w:rsid w:val="00F24B90"/>
    <w:rsid w:val="00F25562"/>
    <w:rsid w:val="00F3001D"/>
    <w:rsid w:val="00F31416"/>
    <w:rsid w:val="00F329C6"/>
    <w:rsid w:val="00F32DEE"/>
    <w:rsid w:val="00F335CC"/>
    <w:rsid w:val="00F339B3"/>
    <w:rsid w:val="00F37A08"/>
    <w:rsid w:val="00F40C96"/>
    <w:rsid w:val="00F41C9C"/>
    <w:rsid w:val="00F41E93"/>
    <w:rsid w:val="00F42E50"/>
    <w:rsid w:val="00F430F0"/>
    <w:rsid w:val="00F43213"/>
    <w:rsid w:val="00F44F53"/>
    <w:rsid w:val="00F454D1"/>
    <w:rsid w:val="00F461C8"/>
    <w:rsid w:val="00F46490"/>
    <w:rsid w:val="00F50361"/>
    <w:rsid w:val="00F50785"/>
    <w:rsid w:val="00F50AA4"/>
    <w:rsid w:val="00F51236"/>
    <w:rsid w:val="00F513E0"/>
    <w:rsid w:val="00F516ED"/>
    <w:rsid w:val="00F51763"/>
    <w:rsid w:val="00F51A09"/>
    <w:rsid w:val="00F531A7"/>
    <w:rsid w:val="00F55EBE"/>
    <w:rsid w:val="00F63642"/>
    <w:rsid w:val="00F63A5A"/>
    <w:rsid w:val="00F63E71"/>
    <w:rsid w:val="00F63FE1"/>
    <w:rsid w:val="00F6557B"/>
    <w:rsid w:val="00F65993"/>
    <w:rsid w:val="00F67522"/>
    <w:rsid w:val="00F70006"/>
    <w:rsid w:val="00F70844"/>
    <w:rsid w:val="00F71661"/>
    <w:rsid w:val="00F71AC0"/>
    <w:rsid w:val="00F71C5B"/>
    <w:rsid w:val="00F733CB"/>
    <w:rsid w:val="00F73AF0"/>
    <w:rsid w:val="00F7419F"/>
    <w:rsid w:val="00F76061"/>
    <w:rsid w:val="00F762F7"/>
    <w:rsid w:val="00F7669A"/>
    <w:rsid w:val="00F76E97"/>
    <w:rsid w:val="00F7728C"/>
    <w:rsid w:val="00F81907"/>
    <w:rsid w:val="00F8416B"/>
    <w:rsid w:val="00F84266"/>
    <w:rsid w:val="00F8441D"/>
    <w:rsid w:val="00F84A1A"/>
    <w:rsid w:val="00F873E3"/>
    <w:rsid w:val="00F87A0E"/>
    <w:rsid w:val="00F87B60"/>
    <w:rsid w:val="00F901BC"/>
    <w:rsid w:val="00F938F2"/>
    <w:rsid w:val="00F93DD0"/>
    <w:rsid w:val="00F93EA1"/>
    <w:rsid w:val="00F941E2"/>
    <w:rsid w:val="00F942E5"/>
    <w:rsid w:val="00F9461D"/>
    <w:rsid w:val="00F94CAC"/>
    <w:rsid w:val="00F96CDD"/>
    <w:rsid w:val="00FA13D6"/>
    <w:rsid w:val="00FA34E8"/>
    <w:rsid w:val="00FA512C"/>
    <w:rsid w:val="00FA5BA6"/>
    <w:rsid w:val="00FA7F44"/>
    <w:rsid w:val="00FB09CE"/>
    <w:rsid w:val="00FB0D02"/>
    <w:rsid w:val="00FB1419"/>
    <w:rsid w:val="00FB16EF"/>
    <w:rsid w:val="00FB1CA4"/>
    <w:rsid w:val="00FB20FC"/>
    <w:rsid w:val="00FB3601"/>
    <w:rsid w:val="00FB4442"/>
    <w:rsid w:val="00FB47FC"/>
    <w:rsid w:val="00FB49A8"/>
    <w:rsid w:val="00FB4C32"/>
    <w:rsid w:val="00FB55DC"/>
    <w:rsid w:val="00FB5DFE"/>
    <w:rsid w:val="00FB636C"/>
    <w:rsid w:val="00FB6DA9"/>
    <w:rsid w:val="00FC07E7"/>
    <w:rsid w:val="00FC16C9"/>
    <w:rsid w:val="00FC2471"/>
    <w:rsid w:val="00FC2655"/>
    <w:rsid w:val="00FC2DFE"/>
    <w:rsid w:val="00FC307D"/>
    <w:rsid w:val="00FC3FC7"/>
    <w:rsid w:val="00FC6BF6"/>
    <w:rsid w:val="00FC7D91"/>
    <w:rsid w:val="00FD1751"/>
    <w:rsid w:val="00FD189F"/>
    <w:rsid w:val="00FD4047"/>
    <w:rsid w:val="00FD4E31"/>
    <w:rsid w:val="00FD5691"/>
    <w:rsid w:val="00FD6856"/>
    <w:rsid w:val="00FD74E6"/>
    <w:rsid w:val="00FE11AA"/>
    <w:rsid w:val="00FE1CA9"/>
    <w:rsid w:val="00FE1CF6"/>
    <w:rsid w:val="00FE1F92"/>
    <w:rsid w:val="00FE21F7"/>
    <w:rsid w:val="00FE269C"/>
    <w:rsid w:val="00FE3CC5"/>
    <w:rsid w:val="00FE6368"/>
    <w:rsid w:val="00FF0B3E"/>
    <w:rsid w:val="00FF1C34"/>
    <w:rsid w:val="00FF1F59"/>
    <w:rsid w:val="00FF21EE"/>
    <w:rsid w:val="00FF2CFF"/>
    <w:rsid w:val="00FF31B6"/>
    <w:rsid w:val="00FF3B21"/>
    <w:rsid w:val="00FF42B8"/>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7579"/>
  <w15:chartTrackingRefBased/>
  <w15:docId w15:val="{C6D59FA7-AF6E-46E4-81BA-9FD378D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styleId="UnresolvedMention">
    <w:name w:val="Unresolved Mention"/>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ita.Lazdin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mma.Belikova@vm.gov.lv" TargetMode="Externa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1EC5-71A7-4DCE-B1F2-B3C9E5E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92553</Words>
  <Characters>52756</Characters>
  <Application>Microsoft Office Word</Application>
  <DocSecurity>0</DocSecurity>
  <Lines>439</Lines>
  <Paragraphs>290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sākotnējās ietekmes novērtējuma ziņojums (anotācija)</vt:lpstr>
    </vt:vector>
  </TitlesOfParts>
  <Company>Veselības ministrija</Company>
  <LinksUpToDate>false</LinksUpToDate>
  <CharactersWithSpaces>145019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sākotnējās ietekmes novērtējuma ziņojums (anotācija)</dc:title>
  <dc:subject>Anotācija</dc:subject>
  <dc:creator>Leonora Eglīte</dc:creator>
  <cp:keywords/>
  <dc:description>Eglīte 67876091, Leonora.Eglite@vm.gov.lv</dc:description>
  <cp:lastModifiedBy>Svetlana Batare</cp:lastModifiedBy>
  <cp:revision>4</cp:revision>
  <cp:lastPrinted>2019-03-27T10:39:00Z</cp:lastPrinted>
  <dcterms:created xsi:type="dcterms:W3CDTF">2019-05-09T08:48:00Z</dcterms:created>
  <dcterms:modified xsi:type="dcterms:W3CDTF">2019-05-09T10:42:00Z</dcterms:modified>
</cp:coreProperties>
</file>