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9B66EB" w14:textId="77777777" w:rsidR="00226964" w:rsidRPr="00642234" w:rsidRDefault="00226964" w:rsidP="002269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42234">
        <w:rPr>
          <w:rFonts w:ascii="Times New Roman" w:eastAsia="Calibri" w:hAnsi="Times New Roman" w:cs="Times New Roman"/>
          <w:b/>
          <w:sz w:val="28"/>
          <w:szCs w:val="28"/>
        </w:rPr>
        <w:t>Ministru kabineta noteikumu projekta „Grozījumi Ministru kabineta 2010. gada 28. decembra noteikumos Nr.1229 „Noteikumi par šķirnes atšķirīguma, viendabīguma un stabilitātes pārbaudi”” sākotnējās ietekmes novērtējuma ziņojums (anotācija)</w:t>
      </w:r>
    </w:p>
    <w:p w14:paraId="36C83910" w14:textId="77777777" w:rsidR="00894C55" w:rsidRPr="00642234" w:rsidRDefault="00894C55" w:rsidP="00894C55">
      <w:pPr>
        <w:shd w:val="clear" w:color="auto" w:fill="FFFFFF"/>
        <w:spacing w:before="45" w:after="0" w:line="248" w:lineRule="atLeast"/>
        <w:ind w:firstLine="300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102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155"/>
        <w:gridCol w:w="5158"/>
      </w:tblGrid>
      <w:tr w:rsidR="00642234" w:rsidRPr="00642234" w14:paraId="0C2EA08E" w14:textId="77777777" w:rsidTr="00CD6E4A">
        <w:trPr>
          <w:cantSplit/>
        </w:trPr>
        <w:tc>
          <w:tcPr>
            <w:tcW w:w="9214" w:type="dxa"/>
            <w:gridSpan w:val="2"/>
            <w:shd w:val="clear" w:color="auto" w:fill="FFFFFF"/>
            <w:vAlign w:val="center"/>
            <w:hideMark/>
          </w:tcPr>
          <w:p w14:paraId="3A41DFAC" w14:textId="77777777" w:rsidR="00A901C0" w:rsidRPr="00642234" w:rsidRDefault="00A901C0" w:rsidP="00CD6E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2234">
              <w:rPr>
                <w:rFonts w:ascii="Times New Roman" w:hAnsi="Times New Roman"/>
                <w:b/>
                <w:sz w:val="24"/>
                <w:szCs w:val="24"/>
              </w:rPr>
              <w:t>Tiesību akta projekta anotācijas kopsavilkums</w:t>
            </w:r>
          </w:p>
        </w:tc>
      </w:tr>
      <w:tr w:rsidR="00642234" w:rsidRPr="00642234" w14:paraId="0A10ACB9" w14:textId="77777777" w:rsidTr="00CD6E4A">
        <w:trPr>
          <w:cantSplit/>
        </w:trPr>
        <w:tc>
          <w:tcPr>
            <w:tcW w:w="4111" w:type="dxa"/>
            <w:shd w:val="clear" w:color="auto" w:fill="FFFFFF"/>
            <w:hideMark/>
          </w:tcPr>
          <w:p w14:paraId="73D21D9B" w14:textId="77777777" w:rsidR="00A901C0" w:rsidRPr="00642234" w:rsidRDefault="00A901C0" w:rsidP="00CD6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2234">
              <w:rPr>
                <w:rFonts w:ascii="Times New Roman" w:hAnsi="Times New Roman"/>
                <w:sz w:val="24"/>
                <w:szCs w:val="24"/>
              </w:rPr>
              <w:t>Mērķis, risinājums un projekta spēkā stāšanās laiks (500 zīmes bez atstarpēm)</w:t>
            </w:r>
          </w:p>
        </w:tc>
        <w:tc>
          <w:tcPr>
            <w:tcW w:w="5103" w:type="dxa"/>
            <w:shd w:val="clear" w:color="auto" w:fill="FFFFFF"/>
          </w:tcPr>
          <w:p w14:paraId="5EC6C216" w14:textId="77777777" w:rsidR="00A901C0" w:rsidRPr="00642234" w:rsidRDefault="00A901C0" w:rsidP="00CD6E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234">
              <w:rPr>
                <w:rFonts w:ascii="Times New Roman" w:hAnsi="Times New Roman"/>
                <w:sz w:val="24"/>
                <w:szCs w:val="24"/>
              </w:rPr>
              <w:t xml:space="preserve">Projekts šo jomu neskar. </w:t>
            </w:r>
          </w:p>
        </w:tc>
      </w:tr>
    </w:tbl>
    <w:p w14:paraId="3CBEE9CF" w14:textId="77777777" w:rsidR="00A901C0" w:rsidRPr="00642234" w:rsidRDefault="00A901C0" w:rsidP="00894C55">
      <w:pPr>
        <w:shd w:val="clear" w:color="auto" w:fill="FFFFFF"/>
        <w:spacing w:before="45" w:after="0" w:line="248" w:lineRule="atLeast"/>
        <w:ind w:firstLine="300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65" w:type="pct"/>
        <w:tblInd w:w="-118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75"/>
        <w:gridCol w:w="2119"/>
        <w:gridCol w:w="6544"/>
      </w:tblGrid>
      <w:tr w:rsidR="00642234" w:rsidRPr="00642234" w14:paraId="7533A5A2" w14:textId="77777777" w:rsidTr="006609EB">
        <w:trPr>
          <w:trHeight w:val="324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31C714F" w14:textId="77777777" w:rsidR="00894C55" w:rsidRPr="00642234" w:rsidRDefault="00894C55" w:rsidP="0050178F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42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I.</w:t>
            </w:r>
            <w:r w:rsidR="0050178F" w:rsidRPr="00642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  <w:r w:rsidRPr="00642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Tiesību akta projekta izstrādes nepieciešamība</w:t>
            </w:r>
          </w:p>
        </w:tc>
      </w:tr>
      <w:tr w:rsidR="00642234" w:rsidRPr="00642234" w14:paraId="03193017" w14:textId="77777777" w:rsidTr="00F16ACB">
        <w:trPr>
          <w:trHeight w:val="324"/>
        </w:trPr>
        <w:tc>
          <w:tcPr>
            <w:tcW w:w="3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9663210" w14:textId="77777777" w:rsidR="00894C55" w:rsidRPr="00642234" w:rsidRDefault="00894C55" w:rsidP="00894C5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22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1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09B641B" w14:textId="77777777" w:rsidR="00894C55" w:rsidRPr="00642234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22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5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45C46E9" w14:textId="2574494E" w:rsidR="00894C55" w:rsidRPr="00642234" w:rsidRDefault="00226964" w:rsidP="00F57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22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Augu šķirņu aizsardzības likuma 18.</w:t>
            </w:r>
            <w:r w:rsidR="007D62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6422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panta piektā daļa</w:t>
            </w:r>
          </w:p>
        </w:tc>
      </w:tr>
      <w:tr w:rsidR="00642234" w:rsidRPr="00642234" w14:paraId="5BA6DCEC" w14:textId="77777777" w:rsidTr="00F16ACB">
        <w:trPr>
          <w:trHeight w:val="372"/>
        </w:trPr>
        <w:tc>
          <w:tcPr>
            <w:tcW w:w="3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5694DB" w14:textId="77777777" w:rsidR="00894C55" w:rsidRPr="00642234" w:rsidRDefault="00894C55" w:rsidP="00894C5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22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1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C997FBC" w14:textId="77777777" w:rsidR="00894C55" w:rsidRPr="00642234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22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5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7C6288A" w14:textId="5058A6C5" w:rsidR="00226964" w:rsidRPr="00642234" w:rsidRDefault="00226964" w:rsidP="00DF3EB4">
            <w:pPr>
              <w:pStyle w:val="Default"/>
              <w:ind w:right="141"/>
              <w:jc w:val="both"/>
              <w:rPr>
                <w:color w:val="auto"/>
              </w:rPr>
            </w:pPr>
            <w:r w:rsidRPr="00642234">
              <w:rPr>
                <w:rFonts w:ascii="Times New Roman" w:eastAsia="Calibri" w:hAnsi="Times New Roman" w:cs="Times New Roman"/>
                <w:color w:val="auto"/>
              </w:rPr>
              <w:t>Patlaban ir spēkā Ministru kabineta 2010. gada 28. decembra noteikumi Nr.1229 „Noteikumi par šķirnes atšķirīguma, viendabīguma un stabilitātes pārbaudi” (tu</w:t>
            </w:r>
            <w:r w:rsidR="009E1688" w:rsidRPr="00642234">
              <w:rPr>
                <w:rFonts w:ascii="Times New Roman" w:eastAsia="Calibri" w:hAnsi="Times New Roman" w:cs="Times New Roman"/>
                <w:color w:val="auto"/>
              </w:rPr>
              <w:t>rpmāk – noteikumi Nr.1229). 201</w:t>
            </w:r>
            <w:r w:rsidR="00DF3EB4" w:rsidRPr="00642234">
              <w:rPr>
                <w:rFonts w:ascii="Times New Roman" w:eastAsia="Calibri" w:hAnsi="Times New Roman" w:cs="Times New Roman"/>
                <w:color w:val="auto"/>
              </w:rPr>
              <w:t>9</w:t>
            </w:r>
            <w:r w:rsidRPr="00642234">
              <w:rPr>
                <w:rFonts w:ascii="Times New Roman" w:eastAsia="Calibri" w:hAnsi="Times New Roman" w:cs="Times New Roman"/>
                <w:color w:val="auto"/>
              </w:rPr>
              <w:t xml:space="preserve">. gada </w:t>
            </w:r>
            <w:r w:rsidR="009E1688" w:rsidRPr="00642234">
              <w:rPr>
                <w:rFonts w:ascii="Times New Roman" w:eastAsia="Calibri" w:hAnsi="Times New Roman" w:cs="Times New Roman"/>
                <w:color w:val="auto"/>
              </w:rPr>
              <w:t>2</w:t>
            </w:r>
            <w:r w:rsidR="00DF3EB4" w:rsidRPr="00642234">
              <w:rPr>
                <w:rFonts w:ascii="Times New Roman" w:eastAsia="Calibri" w:hAnsi="Times New Roman" w:cs="Times New Roman"/>
                <w:color w:val="auto"/>
              </w:rPr>
              <w:t>4</w:t>
            </w:r>
            <w:r w:rsidRPr="00642234">
              <w:rPr>
                <w:rFonts w:ascii="Times New Roman" w:eastAsia="Calibri" w:hAnsi="Times New Roman" w:cs="Times New Roman"/>
                <w:color w:val="auto"/>
              </w:rPr>
              <w:t xml:space="preserve">. </w:t>
            </w:r>
            <w:r w:rsidR="009E1688" w:rsidRPr="00642234">
              <w:rPr>
                <w:rFonts w:ascii="Times New Roman" w:eastAsia="Calibri" w:hAnsi="Times New Roman" w:cs="Times New Roman"/>
                <w:color w:val="auto"/>
              </w:rPr>
              <w:t>janvā</w:t>
            </w:r>
            <w:r w:rsidRPr="00642234">
              <w:rPr>
                <w:rFonts w:ascii="Times New Roman" w:eastAsia="Calibri" w:hAnsi="Times New Roman" w:cs="Times New Roman"/>
                <w:color w:val="auto"/>
              </w:rPr>
              <w:t>rī ir pieņemta Komisijas Īstenošanas Direktīva 201</w:t>
            </w:r>
            <w:r w:rsidR="00DF3EB4" w:rsidRPr="00642234">
              <w:rPr>
                <w:rFonts w:ascii="Times New Roman" w:eastAsia="Calibri" w:hAnsi="Times New Roman" w:cs="Times New Roman"/>
                <w:color w:val="auto"/>
              </w:rPr>
              <w:t>9</w:t>
            </w:r>
            <w:r w:rsidRPr="00642234">
              <w:rPr>
                <w:rFonts w:ascii="Times New Roman" w:eastAsia="Calibri" w:hAnsi="Times New Roman" w:cs="Times New Roman"/>
                <w:color w:val="auto"/>
              </w:rPr>
              <w:t>/1</w:t>
            </w:r>
            <w:r w:rsidR="00DF3EB4" w:rsidRPr="00642234">
              <w:rPr>
                <w:rFonts w:ascii="Times New Roman" w:eastAsia="Calibri" w:hAnsi="Times New Roman" w:cs="Times New Roman"/>
                <w:color w:val="auto"/>
              </w:rPr>
              <w:t>14</w:t>
            </w:r>
            <w:r w:rsidR="009E1688" w:rsidRPr="00642234">
              <w:rPr>
                <w:rFonts w:ascii="Times New Roman" w:eastAsia="Calibri" w:hAnsi="Times New Roman" w:cs="Times New Roman"/>
                <w:color w:val="auto"/>
              </w:rPr>
              <w:t>/</w:t>
            </w:r>
            <w:r w:rsidRPr="00642234">
              <w:rPr>
                <w:rFonts w:ascii="Times New Roman" w:eastAsia="Calibri" w:hAnsi="Times New Roman" w:cs="Times New Roman"/>
                <w:color w:val="auto"/>
              </w:rPr>
              <w:t>ES, ar ko groza</w:t>
            </w:r>
            <w:r w:rsidR="0049737D" w:rsidRPr="00642234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="00DF3EB4" w:rsidRPr="00642234">
              <w:rPr>
                <w:rFonts w:ascii="Times New Roman" w:hAnsi="Times New Roman" w:cs="Times New Roman"/>
                <w:bCs/>
                <w:color w:val="auto"/>
              </w:rPr>
              <w:t>Direktīvas 2003/90/EK un 2003/91/EK, kurās nosaka attiecīgi Padomes Direktīvas 2002/53/EK 7.</w:t>
            </w:r>
            <w:r w:rsidR="0049737D" w:rsidRPr="00642234">
              <w:rPr>
                <w:rFonts w:ascii="Times New Roman" w:hAnsi="Times New Roman" w:cs="Times New Roman"/>
                <w:bCs/>
                <w:color w:val="auto"/>
              </w:rPr>
              <w:t> </w:t>
            </w:r>
            <w:r w:rsidR="00DF3EB4" w:rsidRPr="00642234">
              <w:rPr>
                <w:rFonts w:ascii="Times New Roman" w:hAnsi="Times New Roman" w:cs="Times New Roman"/>
                <w:bCs/>
                <w:color w:val="auto"/>
              </w:rPr>
              <w:t>panta un Padomes Direktīvas 2002/55/EK 7. panta īstenošanas pasākumus attiecībā uz obligāti pārbaudāmajām pazīmēm un atsevišķu lauksaimniecības augu sugu šķirņu un dārzeņu sugu šķirņu obligātajiem pārbaudes nosacījumiem</w:t>
            </w:r>
            <w:r w:rsidR="00DF3EB4" w:rsidRPr="00642234">
              <w:rPr>
                <w:b/>
                <w:bCs/>
                <w:color w:val="auto"/>
                <w:sz w:val="19"/>
                <w:szCs w:val="19"/>
              </w:rPr>
              <w:t xml:space="preserve"> </w:t>
            </w:r>
            <w:r w:rsidRPr="00642234">
              <w:rPr>
                <w:rFonts w:ascii="Times New Roman" w:eastAsia="Calibri" w:hAnsi="Times New Roman" w:cs="Times New Roman"/>
                <w:color w:val="auto"/>
              </w:rPr>
              <w:t>(turpmāk – Komisijas Direktīva 201</w:t>
            </w:r>
            <w:r w:rsidR="0049737D" w:rsidRPr="00642234">
              <w:rPr>
                <w:rFonts w:ascii="Times New Roman" w:eastAsia="Calibri" w:hAnsi="Times New Roman" w:cs="Times New Roman"/>
                <w:color w:val="auto"/>
              </w:rPr>
              <w:t>9</w:t>
            </w:r>
            <w:r w:rsidRPr="00642234">
              <w:rPr>
                <w:rFonts w:ascii="Times New Roman" w:eastAsia="Calibri" w:hAnsi="Times New Roman" w:cs="Times New Roman"/>
                <w:color w:val="auto"/>
              </w:rPr>
              <w:t>/1</w:t>
            </w:r>
            <w:r w:rsidR="0049737D" w:rsidRPr="00642234">
              <w:rPr>
                <w:rFonts w:ascii="Times New Roman" w:eastAsia="Calibri" w:hAnsi="Times New Roman" w:cs="Times New Roman"/>
                <w:color w:val="auto"/>
              </w:rPr>
              <w:t>14</w:t>
            </w:r>
            <w:r w:rsidRPr="00642234">
              <w:rPr>
                <w:rFonts w:ascii="Times New Roman" w:eastAsia="Calibri" w:hAnsi="Times New Roman" w:cs="Times New Roman"/>
                <w:color w:val="auto"/>
              </w:rPr>
              <w:t>/ES).</w:t>
            </w:r>
          </w:p>
          <w:p w14:paraId="280DF66C" w14:textId="1A62FFBF" w:rsidR="001E7E19" w:rsidRPr="00642234" w:rsidRDefault="00226964" w:rsidP="001E7E19">
            <w:pPr>
              <w:spacing w:after="0" w:line="240" w:lineRule="auto"/>
              <w:ind w:righ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234">
              <w:rPr>
                <w:rFonts w:ascii="Times New Roman" w:eastAsia="Calibri" w:hAnsi="Times New Roman" w:cs="Times New Roman"/>
                <w:sz w:val="24"/>
                <w:szCs w:val="24"/>
              </w:rPr>
              <w:t>Lai pārņemtu Komisijas Direktīvas 201</w:t>
            </w:r>
            <w:r w:rsidR="0049737D" w:rsidRPr="0064223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642234">
              <w:rPr>
                <w:rFonts w:ascii="Times New Roman" w:eastAsia="Calibri" w:hAnsi="Times New Roman" w:cs="Times New Roman"/>
                <w:sz w:val="24"/>
                <w:szCs w:val="24"/>
              </w:rPr>
              <w:t>/1</w:t>
            </w:r>
            <w:r w:rsidR="0049737D" w:rsidRPr="00642234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642234">
              <w:rPr>
                <w:rFonts w:ascii="Times New Roman" w:eastAsia="Calibri" w:hAnsi="Times New Roman" w:cs="Times New Roman"/>
                <w:sz w:val="24"/>
                <w:szCs w:val="24"/>
              </w:rPr>
              <w:t>/ES prasības, noteikumu projekt</w:t>
            </w:r>
            <w:r w:rsidR="00DC21D2" w:rsidRPr="00642234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6422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tiek </w:t>
            </w:r>
            <w:r w:rsidR="00DC21D2" w:rsidRPr="00642234">
              <w:rPr>
                <w:rFonts w:ascii="Times New Roman" w:eastAsia="Calibri" w:hAnsi="Times New Roman" w:cs="Times New Roman"/>
                <w:sz w:val="24"/>
                <w:szCs w:val="24"/>
              </w:rPr>
              <w:t>papildināts</w:t>
            </w:r>
            <w:r w:rsidR="007D624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E3FD1" w:rsidRPr="006422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ar jaun</w:t>
            </w:r>
            <w:r w:rsidR="007E4181" w:rsidRPr="00642234">
              <w:rPr>
                <w:rFonts w:ascii="Times New Roman" w:eastAsia="Calibri" w:hAnsi="Times New Roman" w:cs="Times New Roman"/>
                <w:sz w:val="24"/>
                <w:szCs w:val="24"/>
              </w:rPr>
              <w:t>u</w:t>
            </w:r>
            <w:r w:rsidR="009E3FD1" w:rsidRPr="006422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laukaugu sug</w:t>
            </w:r>
            <w:r w:rsidR="007E4181" w:rsidRPr="00642234">
              <w:rPr>
                <w:rFonts w:ascii="Times New Roman" w:eastAsia="Calibri" w:hAnsi="Times New Roman" w:cs="Times New Roman"/>
                <w:sz w:val="24"/>
                <w:szCs w:val="24"/>
              </w:rPr>
              <w:t>u</w:t>
            </w:r>
            <w:r w:rsidR="008271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E4181" w:rsidRPr="00642234">
              <w:rPr>
                <w:rFonts w:ascii="Times New Roman" w:hAnsi="Times New Roman" w:cs="Times New Roman"/>
                <w:sz w:val="24"/>
                <w:szCs w:val="24"/>
              </w:rPr>
              <w:t>facēlij</w:t>
            </w:r>
            <w:r w:rsidR="007003A6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7E4181" w:rsidRPr="006422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003A6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D42BE7" w:rsidRPr="00642234">
              <w:rPr>
                <w:i/>
                <w:iCs/>
                <w:sz w:val="19"/>
                <w:szCs w:val="19"/>
              </w:rPr>
              <w:t xml:space="preserve"> </w:t>
            </w:r>
            <w:r w:rsidR="00D42BE7" w:rsidRPr="006422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Phacelia tanacetifolia </w:t>
            </w:r>
            <w:r w:rsidR="00D42BE7" w:rsidRPr="00642234">
              <w:rPr>
                <w:rFonts w:ascii="Times New Roman" w:hAnsi="Times New Roman" w:cs="Times New Roman"/>
                <w:sz w:val="24"/>
                <w:szCs w:val="24"/>
              </w:rPr>
              <w:t xml:space="preserve">Benth. </w:t>
            </w:r>
            <w:r w:rsidR="00767202" w:rsidRPr="0064223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67202" w:rsidRPr="006422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TG 319/1)</w:t>
            </w:r>
            <w:r w:rsidR="007E4181" w:rsidRPr="006422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kurai ir izstrādātas </w:t>
            </w:r>
            <w:r w:rsidR="00767202" w:rsidRPr="006422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Starptautiskās jaunu augu šķirņu aizsardzības savienības (turpmāk </w:t>
            </w:r>
            <w:r w:rsidR="007003A6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767202" w:rsidRPr="006422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67202" w:rsidRPr="008943F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UPOV</w:t>
            </w:r>
            <w:r w:rsidR="00767202" w:rsidRPr="00642234">
              <w:rPr>
                <w:rFonts w:ascii="Times New Roman" w:eastAsia="Calibri" w:hAnsi="Times New Roman" w:cs="Times New Roman"/>
                <w:sz w:val="24"/>
                <w:szCs w:val="24"/>
              </w:rPr>
              <w:t>) vadlīnij</w:t>
            </w:r>
            <w:r w:rsidR="007E4181" w:rsidRPr="00642234">
              <w:rPr>
                <w:rFonts w:ascii="Times New Roman" w:eastAsia="Calibri" w:hAnsi="Times New Roman" w:cs="Times New Roman"/>
                <w:sz w:val="24"/>
                <w:szCs w:val="24"/>
              </w:rPr>
              <w:t>as</w:t>
            </w:r>
            <w:r w:rsidR="008F63D9" w:rsidRPr="006422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923B97" w:rsidRPr="00642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2911" w:rsidRPr="00642234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923B97" w:rsidRPr="00642234">
              <w:rPr>
                <w:rFonts w:ascii="Times New Roman" w:hAnsi="Times New Roman" w:cs="Times New Roman"/>
                <w:sz w:val="24"/>
                <w:szCs w:val="24"/>
              </w:rPr>
              <w:t>īdz ši</w:t>
            </w:r>
            <w:r w:rsidR="00436D0F" w:rsidRPr="00642234">
              <w:rPr>
                <w:rFonts w:ascii="Times New Roman" w:hAnsi="Times New Roman" w:cs="Times New Roman"/>
                <w:sz w:val="24"/>
                <w:szCs w:val="24"/>
              </w:rPr>
              <w:t xml:space="preserve">m </w:t>
            </w:r>
            <w:r w:rsidR="00E97C53" w:rsidRPr="00642234">
              <w:rPr>
                <w:rFonts w:ascii="Times New Roman" w:hAnsi="Times New Roman" w:cs="Times New Roman"/>
                <w:sz w:val="24"/>
                <w:szCs w:val="24"/>
              </w:rPr>
              <w:t xml:space="preserve">facēlijas šķirņu pārbaudei </w:t>
            </w:r>
            <w:r w:rsidR="00436D0F" w:rsidRPr="00642234">
              <w:rPr>
                <w:rFonts w:ascii="Times New Roman" w:hAnsi="Times New Roman" w:cs="Times New Roman"/>
                <w:sz w:val="24"/>
                <w:szCs w:val="24"/>
              </w:rPr>
              <w:t>nebija</w:t>
            </w:r>
            <w:r w:rsidR="009B446A" w:rsidRPr="00642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1500" w:rsidRPr="00642234">
              <w:rPr>
                <w:rFonts w:ascii="Times New Roman" w:hAnsi="Times New Roman" w:cs="Times New Roman"/>
                <w:sz w:val="24"/>
                <w:szCs w:val="24"/>
              </w:rPr>
              <w:t xml:space="preserve">izstrādāts </w:t>
            </w:r>
            <w:r w:rsidR="001E7E19" w:rsidRPr="00642234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  <w:r w:rsidR="007F137B" w:rsidRPr="00642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E19" w:rsidRPr="006422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Kopienas Augu šķirņu biroja (turpmāk </w:t>
            </w:r>
            <w:r w:rsidR="007003A6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1E7E19" w:rsidRPr="006422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E7E19" w:rsidRPr="008943F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CPVO</w:t>
            </w:r>
            <w:r w:rsidR="001E7E19" w:rsidRPr="006422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protokols, ne </w:t>
            </w:r>
            <w:r w:rsidR="00767202" w:rsidRPr="008943F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UPOV</w:t>
            </w:r>
            <w:r w:rsidR="001E7E19" w:rsidRPr="006422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vadlīnijas</w:t>
            </w:r>
            <w:r w:rsidR="000553AE" w:rsidRPr="006422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67202" w:rsidRPr="006422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A1842" w:rsidRPr="00642234">
              <w:rPr>
                <w:rFonts w:ascii="Times New Roman" w:eastAsia="Calibri" w:hAnsi="Times New Roman" w:cs="Times New Roman"/>
                <w:sz w:val="24"/>
                <w:szCs w:val="24"/>
              </w:rPr>
              <w:t>Tāpat</w:t>
            </w:r>
            <w:r w:rsidR="001E7E19" w:rsidRPr="006422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tiek </w:t>
            </w:r>
            <w:r w:rsidRPr="00642234">
              <w:rPr>
                <w:rFonts w:ascii="Times New Roman" w:eastAsia="Calibri" w:hAnsi="Times New Roman" w:cs="Times New Roman"/>
                <w:sz w:val="24"/>
                <w:szCs w:val="24"/>
              </w:rPr>
              <w:t>precizēt</w:t>
            </w:r>
            <w:r w:rsidR="001E7E19" w:rsidRPr="006422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as </w:t>
            </w:r>
            <w:r w:rsidR="001E7E19" w:rsidRPr="008943F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UPOV</w:t>
            </w:r>
            <w:r w:rsidR="001E7E19" w:rsidRPr="006422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vadlīnijas</w:t>
            </w:r>
            <w:r w:rsidR="008F63D9" w:rsidRPr="006422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E7E19" w:rsidRPr="00642234">
              <w:rPr>
                <w:rFonts w:ascii="Times New Roman" w:eastAsia="Calibri" w:hAnsi="Times New Roman" w:cs="Times New Roman"/>
                <w:sz w:val="24"/>
                <w:szCs w:val="24"/>
              </w:rPr>
              <w:t>kaņep</w:t>
            </w:r>
            <w:r w:rsidR="00E01500" w:rsidRPr="00642234">
              <w:rPr>
                <w:rFonts w:ascii="Times New Roman" w:eastAsia="Calibri" w:hAnsi="Times New Roman" w:cs="Times New Roman"/>
                <w:sz w:val="24"/>
                <w:szCs w:val="24"/>
              </w:rPr>
              <w:t>ēm.</w:t>
            </w:r>
            <w:r w:rsidR="001E7E19" w:rsidRPr="006422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3AB3613B" w14:textId="05F9E0DB" w:rsidR="000562B8" w:rsidRPr="00642234" w:rsidRDefault="00A75FB7" w:rsidP="006732FE">
            <w:pPr>
              <w:spacing w:after="0" w:line="240" w:lineRule="auto"/>
              <w:ind w:righ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2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Jauni protokoli un vadlīnijas izstrādāti </w:t>
            </w:r>
            <w:r w:rsidR="007003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arī </w:t>
            </w:r>
            <w:r w:rsidRPr="006422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šādām </w:t>
            </w:r>
            <w:r w:rsidR="00226964" w:rsidRPr="00642234">
              <w:rPr>
                <w:rFonts w:ascii="Times New Roman" w:eastAsia="Calibri" w:hAnsi="Times New Roman" w:cs="Times New Roman"/>
                <w:sz w:val="24"/>
                <w:szCs w:val="24"/>
              </w:rPr>
              <w:t>dārzeņu sugām</w:t>
            </w:r>
            <w:r w:rsidR="00973088" w:rsidRPr="0064223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9E3FD1" w:rsidRPr="006422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E3FD1" w:rsidRPr="006422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Brassica oleracea</w:t>
            </w:r>
            <w:r w:rsidR="009E3FD1" w:rsidRPr="006422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L.</w:t>
            </w:r>
            <w:r w:rsidR="00892C3A" w:rsidRPr="006422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003A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–</w:t>
            </w:r>
            <w:r w:rsidR="00892C3A" w:rsidRPr="006422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9E3FD1" w:rsidRPr="00642234">
              <w:rPr>
                <w:rFonts w:ascii="Times New Roman" w:eastAsia="Calibri" w:hAnsi="Times New Roman" w:cs="Times New Roman"/>
                <w:sz w:val="24"/>
                <w:szCs w:val="24"/>
              </w:rPr>
              <w:t>ziedkāposti (TP 45/2 rev. 2</w:t>
            </w:r>
            <w:r w:rsidR="00261B4C" w:rsidRPr="00642234">
              <w:rPr>
                <w:rFonts w:ascii="Times New Roman" w:eastAsia="Calibri" w:hAnsi="Times New Roman" w:cs="Times New Roman"/>
                <w:sz w:val="24"/>
                <w:szCs w:val="24"/>
              </w:rPr>
              <w:t>, 21.03.2018.</w:t>
            </w:r>
            <w:r w:rsidR="009E3FD1" w:rsidRPr="0064223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261B4C" w:rsidRPr="0064223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D42BE7" w:rsidRPr="006422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E3FD1" w:rsidRPr="006422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Cichorium intybus </w:t>
            </w:r>
            <w:r w:rsidR="009E3FD1" w:rsidRPr="00642234">
              <w:rPr>
                <w:rFonts w:ascii="Times New Roman" w:eastAsia="Calibri" w:hAnsi="Times New Roman" w:cs="Times New Roman"/>
                <w:sz w:val="24"/>
                <w:szCs w:val="24"/>
              </w:rPr>
              <w:t>L.</w:t>
            </w:r>
            <w:r w:rsidR="00D42BE7" w:rsidRPr="006422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7003A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–</w:t>
            </w:r>
            <w:r w:rsidR="00D42BE7" w:rsidRPr="006422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D42BE7" w:rsidRPr="00642234"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  <w:r w:rsidR="00AE5C89" w:rsidRPr="00642234">
              <w:rPr>
                <w:rFonts w:ascii="Times New Roman" w:eastAsia="Calibri" w:hAnsi="Times New Roman" w:cs="Times New Roman"/>
                <w:sz w:val="24"/>
                <w:szCs w:val="24"/>
              </w:rPr>
              <w:t>apu cigoriņi</w:t>
            </w:r>
            <w:r w:rsidR="009E3FD1" w:rsidRPr="006422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42BE7" w:rsidRPr="00642234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9E3FD1" w:rsidRPr="00642234">
              <w:rPr>
                <w:rFonts w:ascii="Times New Roman" w:eastAsia="Calibri" w:hAnsi="Times New Roman" w:cs="Times New Roman"/>
                <w:sz w:val="24"/>
                <w:szCs w:val="24"/>
              </w:rPr>
              <w:t>TP 154/1</w:t>
            </w:r>
            <w:r w:rsidR="00261B4C" w:rsidRPr="00642234">
              <w:rPr>
                <w:rFonts w:ascii="Times New Roman" w:eastAsia="Calibri" w:hAnsi="Times New Roman" w:cs="Times New Roman"/>
                <w:sz w:val="24"/>
                <w:szCs w:val="24"/>
              </w:rPr>
              <w:t>, 21.03.2018.</w:t>
            </w:r>
            <w:r w:rsidR="00D42BE7" w:rsidRPr="0064223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9E3FD1" w:rsidRPr="0064223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E3FD1" w:rsidRPr="006422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Cichorium intybus </w:t>
            </w:r>
            <w:r w:rsidR="009E3FD1" w:rsidRPr="00642234">
              <w:rPr>
                <w:rFonts w:ascii="Times New Roman" w:eastAsia="Calibri" w:hAnsi="Times New Roman" w:cs="Times New Roman"/>
                <w:sz w:val="24"/>
                <w:szCs w:val="24"/>
              </w:rPr>
              <w:t>L.</w:t>
            </w:r>
            <w:r w:rsidR="009E3FD1" w:rsidRPr="006422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7003A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–</w:t>
            </w:r>
            <w:r w:rsidR="00D42BE7" w:rsidRPr="006422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AE5C89" w:rsidRPr="00642234">
              <w:rPr>
                <w:rFonts w:ascii="Times New Roman" w:eastAsia="Calibri" w:hAnsi="Times New Roman" w:cs="Times New Roman"/>
                <w:sz w:val="24"/>
                <w:szCs w:val="24"/>
              </w:rPr>
              <w:t>Vitlufa cigoriņi</w:t>
            </w:r>
            <w:r w:rsidR="009E3FD1" w:rsidRPr="006422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E5C89" w:rsidRPr="00642234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9E3FD1" w:rsidRPr="00642234">
              <w:rPr>
                <w:rFonts w:ascii="Times New Roman" w:eastAsia="Calibri" w:hAnsi="Times New Roman" w:cs="Times New Roman"/>
                <w:sz w:val="24"/>
                <w:szCs w:val="24"/>
              </w:rPr>
              <w:t>TP 173/2, 21.</w:t>
            </w:r>
            <w:r w:rsidR="00AE5C89" w:rsidRPr="0064223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9E3FD1" w:rsidRPr="00642234">
              <w:rPr>
                <w:rFonts w:ascii="Times New Roman" w:eastAsia="Calibri" w:hAnsi="Times New Roman" w:cs="Times New Roman"/>
                <w:sz w:val="24"/>
                <w:szCs w:val="24"/>
              </w:rPr>
              <w:t>3.2018.</w:t>
            </w:r>
            <w:r w:rsidR="00AE5C89" w:rsidRPr="0064223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261B4C" w:rsidRPr="0064223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E3FD1" w:rsidRPr="00642234">
              <w:t xml:space="preserve"> </w:t>
            </w:r>
            <w:r w:rsidR="009E3FD1" w:rsidRPr="006422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Cucumis sativus </w:t>
            </w:r>
            <w:r w:rsidR="009E3FD1" w:rsidRPr="00642234">
              <w:rPr>
                <w:rFonts w:ascii="Times New Roman" w:eastAsia="Calibri" w:hAnsi="Times New Roman" w:cs="Times New Roman"/>
                <w:sz w:val="24"/>
                <w:szCs w:val="24"/>
              </w:rPr>
              <w:t>L.</w:t>
            </w:r>
            <w:r w:rsidR="009B446A" w:rsidRPr="006422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003A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–</w:t>
            </w:r>
            <w:r w:rsidR="009E3FD1" w:rsidRPr="006422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9E3FD1" w:rsidRPr="006422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gurķi </w:t>
            </w:r>
            <w:r w:rsidR="00AE5C89" w:rsidRPr="00642234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9E3FD1" w:rsidRPr="00642234">
              <w:rPr>
                <w:rFonts w:ascii="Times New Roman" w:eastAsia="Calibri" w:hAnsi="Times New Roman" w:cs="Times New Roman"/>
                <w:sz w:val="24"/>
                <w:szCs w:val="24"/>
              </w:rPr>
              <w:t>TP 61/2 rev., 21.</w:t>
            </w:r>
            <w:r w:rsidR="00AE5C89" w:rsidRPr="0064223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9E3FD1" w:rsidRPr="00642234">
              <w:rPr>
                <w:rFonts w:ascii="Times New Roman" w:eastAsia="Calibri" w:hAnsi="Times New Roman" w:cs="Times New Roman"/>
                <w:sz w:val="24"/>
                <w:szCs w:val="24"/>
              </w:rPr>
              <w:t>3.2018.</w:t>
            </w:r>
            <w:r w:rsidR="00AE5C89" w:rsidRPr="0064223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7D624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E3FD1" w:rsidRPr="006422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513B2" w:rsidRPr="006422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Solanum lycopersicum</w:t>
            </w:r>
            <w:r w:rsidR="002513B2" w:rsidRPr="006422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L. </w:t>
            </w:r>
            <w:r w:rsidR="00923EBD" w:rsidRPr="00642234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4E7F3C" w:rsidRPr="006422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E5C89" w:rsidRPr="00642234">
              <w:rPr>
                <w:rFonts w:ascii="Times New Roman" w:eastAsia="Calibri" w:hAnsi="Times New Roman" w:cs="Times New Roman"/>
                <w:sz w:val="24"/>
                <w:szCs w:val="24"/>
              </w:rPr>
              <w:t>tomāti</w:t>
            </w:r>
            <w:r w:rsidR="006843AE" w:rsidRPr="006422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923EBD" w:rsidRPr="00642234">
              <w:rPr>
                <w:rFonts w:ascii="Times New Roman" w:eastAsia="Calibri" w:hAnsi="Times New Roman" w:cs="Times New Roman"/>
                <w:sz w:val="24"/>
                <w:szCs w:val="24"/>
              </w:rPr>
              <w:t>TP 44/4 rev.3</w:t>
            </w:r>
            <w:r w:rsidR="00261B4C" w:rsidRPr="00642234">
              <w:rPr>
                <w:rFonts w:ascii="Times New Roman" w:eastAsia="Calibri" w:hAnsi="Times New Roman" w:cs="Times New Roman"/>
                <w:sz w:val="24"/>
                <w:szCs w:val="24"/>
              </w:rPr>
              <w:t>, 21.03.2018.</w:t>
            </w:r>
            <w:r w:rsidR="00923EBD" w:rsidRPr="0064223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261B4C" w:rsidRPr="0064223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23EBD" w:rsidRPr="006422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23EBD" w:rsidRPr="006422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Solanum habrochaites </w:t>
            </w:r>
            <w:r w:rsidR="00923EBD" w:rsidRPr="00642234">
              <w:rPr>
                <w:rFonts w:ascii="Times New Roman" w:hAnsi="Times New Roman" w:cs="Times New Roman"/>
                <w:sz w:val="24"/>
                <w:szCs w:val="24"/>
              </w:rPr>
              <w:t>S. Knapp &amp; D. M. Spooner</w:t>
            </w:r>
            <w:r w:rsidR="00923EBD" w:rsidRPr="006422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; Solanum lycopersicum </w:t>
            </w:r>
            <w:r w:rsidR="00923EBD" w:rsidRPr="00642234">
              <w:rPr>
                <w:rFonts w:ascii="Times New Roman" w:hAnsi="Times New Roman" w:cs="Times New Roman"/>
                <w:sz w:val="24"/>
                <w:szCs w:val="24"/>
              </w:rPr>
              <w:t xml:space="preserve">L. x </w:t>
            </w:r>
            <w:r w:rsidR="00923EBD" w:rsidRPr="006422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Solanum habrochaites </w:t>
            </w:r>
            <w:r w:rsidR="00923EBD" w:rsidRPr="00642234">
              <w:rPr>
                <w:rFonts w:ascii="Times New Roman" w:hAnsi="Times New Roman" w:cs="Times New Roman"/>
                <w:sz w:val="24"/>
                <w:szCs w:val="24"/>
              </w:rPr>
              <w:t xml:space="preserve">S. Knapp &amp; D.M. Spooner; </w:t>
            </w:r>
            <w:r w:rsidR="00923EBD" w:rsidRPr="006422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Solanum lycopersicum </w:t>
            </w:r>
            <w:r w:rsidR="00923EBD" w:rsidRPr="00642234">
              <w:rPr>
                <w:rFonts w:ascii="Times New Roman" w:hAnsi="Times New Roman" w:cs="Times New Roman"/>
                <w:sz w:val="24"/>
                <w:szCs w:val="24"/>
              </w:rPr>
              <w:t xml:space="preserve">L. x </w:t>
            </w:r>
            <w:r w:rsidR="00923EBD" w:rsidRPr="006422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Solanum peruvianum </w:t>
            </w:r>
            <w:r w:rsidR="00923EBD" w:rsidRPr="00642234">
              <w:rPr>
                <w:rFonts w:ascii="Times New Roman" w:hAnsi="Times New Roman" w:cs="Times New Roman"/>
                <w:sz w:val="24"/>
                <w:szCs w:val="24"/>
              </w:rPr>
              <w:t xml:space="preserve">(L.) Mill.; </w:t>
            </w:r>
            <w:r w:rsidR="00923EBD" w:rsidRPr="006422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Solanum lycopersicum </w:t>
            </w:r>
            <w:r w:rsidR="00923EBD" w:rsidRPr="00642234">
              <w:rPr>
                <w:rFonts w:ascii="Times New Roman" w:hAnsi="Times New Roman" w:cs="Times New Roman"/>
                <w:sz w:val="24"/>
                <w:szCs w:val="24"/>
              </w:rPr>
              <w:t xml:space="preserve">L. x </w:t>
            </w:r>
            <w:r w:rsidR="00923EBD" w:rsidRPr="006422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Solanum cheesmaniae </w:t>
            </w:r>
            <w:r w:rsidR="00923EBD" w:rsidRPr="00642234">
              <w:rPr>
                <w:rFonts w:ascii="Times New Roman" w:hAnsi="Times New Roman" w:cs="Times New Roman"/>
                <w:sz w:val="24"/>
                <w:szCs w:val="24"/>
              </w:rPr>
              <w:t xml:space="preserve">(L. Ridley) Fosberg; </w:t>
            </w:r>
            <w:r w:rsidR="00923EBD" w:rsidRPr="006422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Solanum pimpinellifolium </w:t>
            </w:r>
            <w:r w:rsidR="00923EBD" w:rsidRPr="00642234">
              <w:rPr>
                <w:rFonts w:ascii="Times New Roman" w:hAnsi="Times New Roman" w:cs="Times New Roman"/>
                <w:sz w:val="24"/>
                <w:szCs w:val="24"/>
              </w:rPr>
              <w:t xml:space="preserve">L. x </w:t>
            </w:r>
            <w:r w:rsidR="00923EBD" w:rsidRPr="006422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Solanum habrochaites </w:t>
            </w:r>
            <w:r w:rsidR="00923EBD" w:rsidRPr="00642234">
              <w:rPr>
                <w:rFonts w:ascii="Times New Roman" w:hAnsi="Times New Roman" w:cs="Times New Roman"/>
                <w:sz w:val="24"/>
                <w:szCs w:val="24"/>
              </w:rPr>
              <w:t>S. Knapp &amp; D.M. Spooner</w:t>
            </w:r>
            <w:r w:rsidR="00923EBD" w:rsidRPr="00642234">
              <w:rPr>
                <w:sz w:val="19"/>
                <w:szCs w:val="19"/>
              </w:rPr>
              <w:t xml:space="preserve"> </w:t>
            </w:r>
            <w:r w:rsidR="00351525" w:rsidRPr="00642234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2513B2" w:rsidRPr="00642234">
              <w:rPr>
                <w:rFonts w:ascii="Times New Roman" w:eastAsia="Calibri" w:hAnsi="Times New Roman" w:cs="Times New Roman"/>
                <w:sz w:val="24"/>
                <w:szCs w:val="24"/>
              </w:rPr>
              <w:t>TP 294/1 rev.</w:t>
            </w:r>
            <w:r w:rsidR="004E7F3C" w:rsidRPr="0064223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261B4C" w:rsidRPr="00642234">
              <w:rPr>
                <w:rFonts w:ascii="Times New Roman" w:eastAsia="Calibri" w:hAnsi="Times New Roman" w:cs="Times New Roman"/>
                <w:sz w:val="24"/>
                <w:szCs w:val="24"/>
              </w:rPr>
              <w:t>, 21.03.2018.</w:t>
            </w:r>
            <w:r w:rsidR="00351525" w:rsidRPr="0064223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DC21D2" w:rsidRPr="006422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14:paraId="0EA5DFAA" w14:textId="0DE1C021" w:rsidR="0080242D" w:rsidRPr="00642234" w:rsidRDefault="0064691C" w:rsidP="0080242D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234">
              <w:rPr>
                <w:rFonts w:ascii="Times New Roman" w:eastAsia="Calibri" w:hAnsi="Times New Roman" w:cs="Times New Roman"/>
                <w:sz w:val="24"/>
                <w:szCs w:val="24"/>
              </w:rPr>
              <w:t>No n</w:t>
            </w:r>
            <w:r w:rsidR="0080242D" w:rsidRPr="00642234">
              <w:rPr>
                <w:rFonts w:ascii="Times New Roman" w:eastAsia="Calibri" w:hAnsi="Times New Roman" w:cs="Times New Roman"/>
                <w:sz w:val="24"/>
                <w:szCs w:val="24"/>
              </w:rPr>
              <w:t>oteikum</w:t>
            </w:r>
            <w:r w:rsidRPr="006422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iem </w:t>
            </w:r>
            <w:r w:rsidR="0080242D" w:rsidRPr="006422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Nr.1229 tiek svītrotas </w:t>
            </w:r>
            <w:r w:rsidR="0080242D" w:rsidRPr="008943F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UPOV</w:t>
            </w:r>
            <w:r w:rsidR="0080242D" w:rsidRPr="006422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vadlīnijas miega magonēm (</w:t>
            </w:r>
            <w:r w:rsidR="0080242D" w:rsidRPr="006422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Papaver somniferum</w:t>
            </w:r>
            <w:r w:rsidR="0080242D" w:rsidRPr="00642234">
              <w:rPr>
                <w:rFonts w:ascii="Times New Roman" w:eastAsia="Calibri" w:hAnsi="Times New Roman" w:cs="Times New Roman"/>
                <w:sz w:val="24"/>
                <w:szCs w:val="24"/>
              </w:rPr>
              <w:t>),</w:t>
            </w:r>
            <w:r w:rsidR="007003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0242D" w:rsidRPr="00642234">
              <w:rPr>
                <w:rFonts w:ascii="Times New Roman" w:eastAsia="Calibri" w:hAnsi="Times New Roman" w:cs="Times New Roman"/>
                <w:sz w:val="24"/>
                <w:szCs w:val="24"/>
              </w:rPr>
              <w:t>jo atbilstoši likuma “Par narkotisko un psihotropo vielu un zāļu likumīgās aprites kārtību” 6. panta nosacījumiem</w:t>
            </w:r>
            <w:r w:rsidR="00A424E1" w:rsidRPr="006422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0242D" w:rsidRPr="00642234">
              <w:rPr>
                <w:rFonts w:ascii="Times New Roman" w:eastAsia="Calibri" w:hAnsi="Times New Roman" w:cs="Times New Roman"/>
                <w:sz w:val="24"/>
                <w:szCs w:val="24"/>
              </w:rPr>
              <w:t>Latvijā ir aizliegts audzēt mi</w:t>
            </w:r>
            <w:r w:rsidR="00DC5E0C" w:rsidRPr="00642234">
              <w:rPr>
                <w:rFonts w:ascii="Times New Roman" w:eastAsia="Calibri" w:hAnsi="Times New Roman" w:cs="Times New Roman"/>
                <w:sz w:val="24"/>
                <w:szCs w:val="24"/>
              </w:rPr>
              <w:t>ega magones</w:t>
            </w:r>
            <w:r w:rsidR="0080242D" w:rsidRPr="006422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80242D" w:rsidRPr="006422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Papaver somniferum</w:t>
            </w:r>
            <w:r w:rsidR="0080242D" w:rsidRPr="0064223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642234">
              <w:rPr>
                <w:rFonts w:ascii="Times New Roman" w:eastAsia="Calibri" w:hAnsi="Times New Roman" w:cs="Times New Roman"/>
                <w:sz w:val="24"/>
                <w:szCs w:val="24"/>
              </w:rPr>
              <w:t>. Miega magones ir</w:t>
            </w:r>
            <w:r w:rsidR="0080242D" w:rsidRPr="006422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A1706" w:rsidRPr="00642234">
              <w:rPr>
                <w:rFonts w:ascii="Times New Roman" w:hAnsi="Times New Roman"/>
                <w:sz w:val="24"/>
                <w:szCs w:val="24"/>
              </w:rPr>
              <w:t>svītrotas ar</w:t>
            </w:r>
            <w:r w:rsidRPr="00642234">
              <w:rPr>
                <w:rFonts w:ascii="Times New Roman" w:hAnsi="Times New Roman"/>
                <w:sz w:val="24"/>
                <w:szCs w:val="24"/>
              </w:rPr>
              <w:t>ī</w:t>
            </w:r>
            <w:r w:rsidR="00DC5E0C" w:rsidRPr="006422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2234">
              <w:rPr>
                <w:rFonts w:ascii="Times New Roman" w:hAnsi="Times New Roman"/>
                <w:sz w:val="24"/>
                <w:szCs w:val="24"/>
              </w:rPr>
              <w:t xml:space="preserve">no </w:t>
            </w:r>
            <w:r w:rsidR="0080242D" w:rsidRPr="00642234">
              <w:rPr>
                <w:rFonts w:ascii="Times New Roman" w:hAnsi="Times New Roman"/>
                <w:sz w:val="24"/>
                <w:szCs w:val="24"/>
              </w:rPr>
              <w:t xml:space="preserve">Ministru kabineta </w:t>
            </w:r>
            <w:r w:rsidR="007003A6" w:rsidRPr="00642234">
              <w:rPr>
                <w:rFonts w:ascii="Times New Roman" w:hAnsi="Times New Roman"/>
                <w:sz w:val="24"/>
                <w:szCs w:val="24"/>
              </w:rPr>
              <w:t>2010.</w:t>
            </w:r>
            <w:r w:rsidR="007003A6">
              <w:rPr>
                <w:rFonts w:ascii="Times New Roman" w:hAnsi="Times New Roman"/>
                <w:sz w:val="24"/>
                <w:szCs w:val="24"/>
              </w:rPr>
              <w:t xml:space="preserve"> gada </w:t>
            </w:r>
            <w:r w:rsidR="0080242D" w:rsidRPr="00642234">
              <w:rPr>
                <w:rFonts w:ascii="Times New Roman" w:hAnsi="Times New Roman"/>
                <w:sz w:val="24"/>
                <w:szCs w:val="24"/>
              </w:rPr>
              <w:t>13.</w:t>
            </w:r>
            <w:r w:rsidR="007003A6">
              <w:rPr>
                <w:rFonts w:ascii="Times New Roman" w:hAnsi="Times New Roman"/>
                <w:sz w:val="24"/>
                <w:szCs w:val="24"/>
              </w:rPr>
              <w:t> aprīļa</w:t>
            </w:r>
            <w:r w:rsidR="0080242D" w:rsidRPr="00642234">
              <w:rPr>
                <w:rFonts w:ascii="Times New Roman" w:hAnsi="Times New Roman"/>
                <w:sz w:val="24"/>
                <w:szCs w:val="24"/>
              </w:rPr>
              <w:t xml:space="preserve"> noteikumiem Nr. 352 “Eļļas augu un šķiedraugu sēklaudzēšanas un sēklu tirdzniecības </w:t>
            </w:r>
            <w:r w:rsidR="0080242D" w:rsidRPr="00642234">
              <w:rPr>
                <w:rFonts w:ascii="Times New Roman" w:hAnsi="Times New Roman"/>
                <w:sz w:val="24"/>
                <w:szCs w:val="24"/>
              </w:rPr>
              <w:lastRenderedPageBreak/>
              <w:t>noteikumi”.</w:t>
            </w:r>
          </w:p>
          <w:p w14:paraId="0C823E53" w14:textId="0319F862" w:rsidR="0080242D" w:rsidRPr="00642234" w:rsidRDefault="00E62C64" w:rsidP="00DF3EB4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234">
              <w:rPr>
                <w:rFonts w:ascii="Times New Roman" w:hAnsi="Times New Roman"/>
                <w:sz w:val="24"/>
                <w:szCs w:val="24"/>
              </w:rPr>
              <w:t>N</w:t>
            </w:r>
            <w:r w:rsidR="00E606D7" w:rsidRPr="00642234">
              <w:rPr>
                <w:rFonts w:ascii="Times New Roman" w:hAnsi="Times New Roman"/>
                <w:sz w:val="24"/>
                <w:szCs w:val="24"/>
              </w:rPr>
              <w:t xml:space="preserve">oteikumu projektā ir </w:t>
            </w:r>
            <w:r w:rsidRPr="00642234">
              <w:rPr>
                <w:rFonts w:ascii="Times New Roman" w:hAnsi="Times New Roman"/>
                <w:sz w:val="24"/>
                <w:szCs w:val="24"/>
              </w:rPr>
              <w:t>iekļaut</w:t>
            </w:r>
            <w:r w:rsidR="00E606D7" w:rsidRPr="00642234">
              <w:rPr>
                <w:rFonts w:ascii="Times New Roman" w:hAnsi="Times New Roman"/>
                <w:sz w:val="24"/>
                <w:szCs w:val="24"/>
              </w:rPr>
              <w:t>as arī</w:t>
            </w:r>
            <w:r w:rsidRPr="00642234">
              <w:rPr>
                <w:rFonts w:ascii="Times New Roman" w:hAnsi="Times New Roman"/>
                <w:sz w:val="24"/>
                <w:szCs w:val="24"/>
              </w:rPr>
              <w:t xml:space="preserve"> sugas, kuras nav</w:t>
            </w:r>
            <w:r w:rsidRPr="0064223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003A6">
              <w:rPr>
                <w:rFonts w:ascii="Times New Roman" w:hAnsi="Times New Roman"/>
                <w:bCs/>
                <w:sz w:val="24"/>
                <w:szCs w:val="24"/>
              </w:rPr>
              <w:t xml:space="preserve">minētas </w:t>
            </w:r>
            <w:r w:rsidR="00500C95" w:rsidRPr="00642234">
              <w:rPr>
                <w:rFonts w:ascii="Times New Roman" w:hAnsi="Times New Roman"/>
                <w:bCs/>
                <w:sz w:val="24"/>
                <w:szCs w:val="24"/>
              </w:rPr>
              <w:t xml:space="preserve">Komisijas </w:t>
            </w:r>
            <w:r w:rsidRPr="00642234">
              <w:rPr>
                <w:rFonts w:ascii="Times New Roman" w:hAnsi="Times New Roman"/>
                <w:bCs/>
                <w:sz w:val="24"/>
                <w:szCs w:val="24"/>
              </w:rPr>
              <w:t>Direktīvā 201</w:t>
            </w:r>
            <w:r w:rsidR="00A61631" w:rsidRPr="00642234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E606D7" w:rsidRPr="00642234">
              <w:rPr>
                <w:rFonts w:ascii="Times New Roman" w:hAnsi="Times New Roman"/>
                <w:bCs/>
                <w:sz w:val="24"/>
                <w:szCs w:val="24"/>
              </w:rPr>
              <w:t>/1</w:t>
            </w:r>
            <w:r w:rsidR="00A61631" w:rsidRPr="00642234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  <w:r w:rsidR="00E606D7" w:rsidRPr="00642234">
              <w:rPr>
                <w:rFonts w:ascii="Times New Roman" w:hAnsi="Times New Roman"/>
                <w:bCs/>
                <w:sz w:val="24"/>
                <w:szCs w:val="24"/>
              </w:rPr>
              <w:t>, bet</w:t>
            </w:r>
            <w:r w:rsidRPr="00642234">
              <w:rPr>
                <w:rFonts w:ascii="Times New Roman" w:hAnsi="Times New Roman"/>
                <w:bCs/>
                <w:sz w:val="24"/>
                <w:szCs w:val="24"/>
              </w:rPr>
              <w:t xml:space="preserve"> ir </w:t>
            </w:r>
            <w:r w:rsidR="007003A6">
              <w:rPr>
                <w:rFonts w:ascii="Times New Roman" w:hAnsi="Times New Roman"/>
                <w:bCs/>
                <w:sz w:val="24"/>
                <w:szCs w:val="24"/>
              </w:rPr>
              <w:t xml:space="preserve">ietvertas </w:t>
            </w:r>
            <w:r w:rsidRPr="00642234">
              <w:rPr>
                <w:rFonts w:ascii="Times New Roman" w:hAnsi="Times New Roman"/>
                <w:bCs/>
                <w:sz w:val="24"/>
                <w:szCs w:val="24"/>
              </w:rPr>
              <w:t>sēklaudzēšanas direktīvās</w:t>
            </w:r>
            <w:r w:rsidR="00E606D7" w:rsidRPr="00642234">
              <w:rPr>
                <w:rFonts w:ascii="Times New Roman" w:hAnsi="Times New Roman"/>
                <w:bCs/>
                <w:sz w:val="24"/>
                <w:szCs w:val="24"/>
              </w:rPr>
              <w:t xml:space="preserve"> un Latvijas normatīvajos aktos</w:t>
            </w:r>
            <w:r w:rsidR="007003A6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E01500" w:rsidRPr="0064223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42234">
              <w:rPr>
                <w:rFonts w:ascii="Times New Roman" w:hAnsi="Times New Roman"/>
                <w:sz w:val="24"/>
                <w:szCs w:val="24"/>
              </w:rPr>
              <w:t>lai selekcionārs, k</w:t>
            </w:r>
            <w:r w:rsidR="007003A6">
              <w:rPr>
                <w:rFonts w:ascii="Times New Roman" w:hAnsi="Times New Roman"/>
                <w:sz w:val="24"/>
                <w:szCs w:val="24"/>
              </w:rPr>
              <w:t>as</w:t>
            </w:r>
            <w:r w:rsidRPr="00642234">
              <w:rPr>
                <w:rFonts w:ascii="Times New Roman" w:hAnsi="Times New Roman"/>
                <w:sz w:val="24"/>
                <w:szCs w:val="24"/>
              </w:rPr>
              <w:t xml:space="preserve"> vēlas iekļaut šķirni Latvijas augu šķirņu katalogā</w:t>
            </w:r>
            <w:r w:rsidR="004D3DAB" w:rsidRPr="00642234">
              <w:rPr>
                <w:rFonts w:ascii="Times New Roman" w:hAnsi="Times New Roman"/>
                <w:sz w:val="24"/>
                <w:szCs w:val="24"/>
              </w:rPr>
              <w:t>,</w:t>
            </w:r>
            <w:r w:rsidRPr="00642234">
              <w:rPr>
                <w:rFonts w:ascii="Times New Roman" w:hAnsi="Times New Roman"/>
                <w:sz w:val="24"/>
                <w:szCs w:val="24"/>
              </w:rPr>
              <w:t xml:space="preserve"> zinātu</w:t>
            </w:r>
            <w:r w:rsidR="0013459A" w:rsidRPr="00642234">
              <w:rPr>
                <w:rFonts w:ascii="Times New Roman" w:hAnsi="Times New Roman"/>
                <w:sz w:val="24"/>
                <w:szCs w:val="24"/>
              </w:rPr>
              <w:t>,</w:t>
            </w:r>
            <w:r w:rsidRPr="006422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03A6">
              <w:rPr>
                <w:rFonts w:ascii="Times New Roman" w:hAnsi="Times New Roman"/>
                <w:sz w:val="24"/>
                <w:szCs w:val="24"/>
              </w:rPr>
              <w:t xml:space="preserve">kuri </w:t>
            </w:r>
            <w:r w:rsidR="004D3DAB" w:rsidRPr="008943FD"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CPVO</w:t>
            </w:r>
            <w:r w:rsidRPr="0064223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protokoli vai </w:t>
            </w:r>
            <w:r w:rsidR="004D3DAB" w:rsidRPr="008943FD"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UPOV</w:t>
            </w:r>
            <w:r w:rsidRPr="0064223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vadlīnij</w:t>
            </w:r>
            <w:r w:rsidR="007003A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as</w:t>
            </w:r>
            <w:r w:rsidRPr="00642234">
              <w:rPr>
                <w:rFonts w:ascii="Times New Roman" w:hAnsi="Times New Roman"/>
                <w:sz w:val="24"/>
                <w:szCs w:val="24"/>
              </w:rPr>
              <w:t xml:space="preserve"> ir jā</w:t>
            </w:r>
            <w:r w:rsidR="007003A6">
              <w:rPr>
                <w:rFonts w:ascii="Times New Roman" w:hAnsi="Times New Roman"/>
                <w:sz w:val="24"/>
                <w:szCs w:val="24"/>
              </w:rPr>
              <w:t xml:space="preserve">ievēro, </w:t>
            </w:r>
            <w:r w:rsidRPr="00642234">
              <w:rPr>
                <w:rFonts w:ascii="Times New Roman" w:hAnsi="Times New Roman"/>
                <w:sz w:val="24"/>
                <w:szCs w:val="24"/>
              </w:rPr>
              <w:t>veic</w:t>
            </w:r>
            <w:r w:rsidR="007003A6">
              <w:rPr>
                <w:rFonts w:ascii="Times New Roman" w:hAnsi="Times New Roman"/>
                <w:sz w:val="24"/>
                <w:szCs w:val="24"/>
              </w:rPr>
              <w:t>ot</w:t>
            </w:r>
            <w:r w:rsidRPr="00642234">
              <w:rPr>
                <w:rFonts w:ascii="Times New Roman" w:hAnsi="Times New Roman"/>
                <w:sz w:val="24"/>
                <w:szCs w:val="24"/>
              </w:rPr>
              <w:t xml:space="preserve"> šķirnes atšķirīguma, vienda</w:t>
            </w:r>
            <w:r w:rsidR="00C603AF" w:rsidRPr="00642234">
              <w:rPr>
                <w:rFonts w:ascii="Times New Roman" w:hAnsi="Times New Roman"/>
                <w:sz w:val="24"/>
                <w:szCs w:val="24"/>
              </w:rPr>
              <w:t>bīguma un stabilitātes pārbaud</w:t>
            </w:r>
            <w:r w:rsidR="007003A6">
              <w:rPr>
                <w:rFonts w:ascii="Times New Roman" w:hAnsi="Times New Roman"/>
                <w:sz w:val="24"/>
                <w:szCs w:val="24"/>
              </w:rPr>
              <w:t>i</w:t>
            </w:r>
            <w:r w:rsidR="008A1878" w:rsidRPr="00642234">
              <w:rPr>
                <w:rFonts w:ascii="Times New Roman" w:hAnsi="Times New Roman"/>
                <w:sz w:val="24"/>
                <w:szCs w:val="24"/>
              </w:rPr>
              <w:t>.</w:t>
            </w:r>
            <w:r w:rsidR="006732FE" w:rsidRPr="006422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B9DA727" w14:textId="1E0A2CEB" w:rsidR="00125C7E" w:rsidRDefault="005A1706" w:rsidP="0080242D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234">
              <w:rPr>
                <w:rFonts w:ascii="Times New Roman" w:hAnsi="Times New Roman" w:cs="Times New Roman"/>
                <w:sz w:val="24"/>
                <w:szCs w:val="24"/>
              </w:rPr>
              <w:t xml:space="preserve">Ir nepieciešams </w:t>
            </w:r>
            <w:r w:rsidR="0080242D" w:rsidRPr="00642234">
              <w:rPr>
                <w:rFonts w:ascii="Times New Roman" w:hAnsi="Times New Roman" w:cs="Times New Roman"/>
                <w:sz w:val="24"/>
                <w:szCs w:val="24"/>
              </w:rPr>
              <w:t xml:space="preserve">precizēt </w:t>
            </w:r>
            <w:r w:rsidR="0064691C" w:rsidRPr="00642234">
              <w:rPr>
                <w:rFonts w:ascii="Times New Roman" w:hAnsi="Times New Roman" w:cs="Times New Roman"/>
                <w:sz w:val="24"/>
                <w:szCs w:val="24"/>
              </w:rPr>
              <w:t>kārtību, kādā tiek pieteikta šķirnes atšķirīguma, viendabīguma un stabilitātes pārbaude</w:t>
            </w:r>
            <w:r w:rsidR="00BE34F5" w:rsidRPr="00642234">
              <w:rPr>
                <w:rFonts w:ascii="Times New Roman" w:hAnsi="Times New Roman" w:cs="Times New Roman"/>
                <w:sz w:val="24"/>
                <w:szCs w:val="24"/>
              </w:rPr>
              <w:t xml:space="preserve"> (turpmāk – AVS pārbaude). </w:t>
            </w:r>
            <w:r w:rsidR="007003A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DC5E0C" w:rsidRPr="00642234">
              <w:rPr>
                <w:rFonts w:ascii="Times New Roman" w:hAnsi="Times New Roman" w:cs="Times New Roman"/>
                <w:sz w:val="24"/>
                <w:szCs w:val="24"/>
              </w:rPr>
              <w:t>oteikumu</w:t>
            </w:r>
            <w:r w:rsidR="00BE34F5" w:rsidRPr="00642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5E0C" w:rsidRPr="00642234">
              <w:rPr>
                <w:rFonts w:ascii="Times New Roman" w:hAnsi="Times New Roman" w:cs="Times New Roman"/>
                <w:sz w:val="24"/>
                <w:szCs w:val="24"/>
              </w:rPr>
              <w:t>Nr.1229 29.punkt</w:t>
            </w:r>
            <w:r w:rsidR="007003A6">
              <w:rPr>
                <w:rFonts w:ascii="Times New Roman" w:hAnsi="Times New Roman" w:cs="Times New Roman"/>
                <w:sz w:val="24"/>
                <w:szCs w:val="24"/>
              </w:rPr>
              <w:t>ā pašlaik</w:t>
            </w:r>
            <w:r w:rsidR="00DC5E0C" w:rsidRPr="00642234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  <w:r w:rsidR="007003A6">
              <w:rPr>
                <w:rFonts w:ascii="Times New Roman" w:hAnsi="Times New Roman" w:cs="Times New Roman"/>
                <w:sz w:val="24"/>
                <w:szCs w:val="24"/>
              </w:rPr>
              <w:t>teikts</w:t>
            </w:r>
            <w:r w:rsidR="00DC5E0C" w:rsidRPr="00642234">
              <w:rPr>
                <w:rFonts w:ascii="Times New Roman" w:hAnsi="Times New Roman" w:cs="Times New Roman"/>
                <w:sz w:val="24"/>
                <w:szCs w:val="24"/>
              </w:rPr>
              <w:t>, ka</w:t>
            </w:r>
            <w:r w:rsidR="00B92A49" w:rsidRPr="00642234">
              <w:rPr>
                <w:rFonts w:ascii="Times New Roman" w:hAnsi="Times New Roman" w:cs="Times New Roman"/>
                <w:sz w:val="24"/>
                <w:szCs w:val="24"/>
              </w:rPr>
              <w:t xml:space="preserve"> šķirni </w:t>
            </w:r>
            <w:r w:rsidR="00BE34F5" w:rsidRPr="00642234">
              <w:rPr>
                <w:rFonts w:ascii="Times New Roman" w:hAnsi="Times New Roman" w:cs="Times New Roman"/>
                <w:sz w:val="24"/>
                <w:szCs w:val="24"/>
              </w:rPr>
              <w:t>AVS pārbaud</w:t>
            </w:r>
            <w:r w:rsidR="00B92A49" w:rsidRPr="00642234">
              <w:rPr>
                <w:rFonts w:ascii="Times New Roman" w:hAnsi="Times New Roman" w:cs="Times New Roman"/>
                <w:sz w:val="24"/>
                <w:szCs w:val="24"/>
              </w:rPr>
              <w:t xml:space="preserve">ei piesaka pats </w:t>
            </w:r>
            <w:r w:rsidR="004F480E" w:rsidRPr="00642234">
              <w:rPr>
                <w:rFonts w:ascii="Times New Roman" w:hAnsi="Times New Roman" w:cs="Times New Roman"/>
                <w:sz w:val="24"/>
                <w:szCs w:val="24"/>
              </w:rPr>
              <w:t>iesniedzējs</w:t>
            </w:r>
            <w:r w:rsidR="00B92A49" w:rsidRPr="006422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F480E" w:rsidRPr="00642234">
              <w:rPr>
                <w:rFonts w:ascii="Times New Roman" w:hAnsi="Times New Roman" w:cs="Times New Roman"/>
                <w:sz w:val="24"/>
                <w:szCs w:val="24"/>
              </w:rPr>
              <w:t xml:space="preserve"> Latvijā</w:t>
            </w:r>
            <w:r w:rsidR="00B92A49" w:rsidRPr="00642234">
              <w:rPr>
                <w:rFonts w:ascii="Times New Roman" w:hAnsi="Times New Roman" w:cs="Times New Roman"/>
                <w:sz w:val="24"/>
                <w:szCs w:val="24"/>
              </w:rPr>
              <w:t xml:space="preserve"> šķirņu AVS pārbaudes</w:t>
            </w:r>
            <w:r w:rsidR="004F480E" w:rsidRPr="00642234">
              <w:rPr>
                <w:rFonts w:ascii="Times New Roman" w:hAnsi="Times New Roman" w:cs="Times New Roman"/>
                <w:sz w:val="24"/>
                <w:szCs w:val="24"/>
              </w:rPr>
              <w:t xml:space="preserve"> ne</w:t>
            </w:r>
            <w:r w:rsidR="007003A6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="00B92A49" w:rsidRPr="00642234">
              <w:rPr>
                <w:rFonts w:ascii="Times New Roman" w:hAnsi="Times New Roman" w:cs="Times New Roman"/>
                <w:sz w:val="24"/>
                <w:szCs w:val="24"/>
              </w:rPr>
              <w:t>tiek</w:t>
            </w:r>
            <w:r w:rsidR="007003A6">
              <w:rPr>
                <w:rFonts w:ascii="Times New Roman" w:hAnsi="Times New Roman" w:cs="Times New Roman"/>
                <w:sz w:val="24"/>
                <w:szCs w:val="24"/>
              </w:rPr>
              <w:t>, bet,</w:t>
            </w:r>
            <w:r w:rsidR="00DC5E0C" w:rsidRPr="00642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03A6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DC5E0C" w:rsidRPr="00642234">
              <w:rPr>
                <w:rFonts w:ascii="Times New Roman" w:hAnsi="Times New Roman" w:cs="Times New Roman"/>
                <w:sz w:val="24"/>
                <w:szCs w:val="24"/>
              </w:rPr>
              <w:t>ai šķirn</w:t>
            </w:r>
            <w:r w:rsidR="00B92A49" w:rsidRPr="00642234">
              <w:rPr>
                <w:rFonts w:ascii="Times New Roman" w:hAnsi="Times New Roman" w:cs="Times New Roman"/>
                <w:sz w:val="24"/>
                <w:szCs w:val="24"/>
              </w:rPr>
              <w:t>es AVS pārbaudi veiktu</w:t>
            </w:r>
            <w:r w:rsidR="00DC5E0C" w:rsidRPr="00642234">
              <w:rPr>
                <w:rFonts w:ascii="Times New Roman" w:hAnsi="Times New Roman" w:cs="Times New Roman"/>
                <w:sz w:val="24"/>
                <w:szCs w:val="24"/>
              </w:rPr>
              <w:t xml:space="preserve"> cit</w:t>
            </w:r>
            <w:r w:rsidR="00B92A49" w:rsidRPr="0064223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DC5E0C" w:rsidRPr="00642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480E" w:rsidRPr="00642234">
              <w:rPr>
                <w:rFonts w:ascii="Times New Roman" w:hAnsi="Times New Roman" w:cs="Times New Roman"/>
                <w:sz w:val="24"/>
                <w:szCs w:val="24"/>
              </w:rPr>
              <w:t xml:space="preserve">Eiropas </w:t>
            </w:r>
            <w:r w:rsidR="00B92A49" w:rsidRPr="00642234">
              <w:rPr>
                <w:rFonts w:ascii="Times New Roman" w:hAnsi="Times New Roman" w:cs="Times New Roman"/>
                <w:sz w:val="24"/>
                <w:szCs w:val="24"/>
              </w:rPr>
              <w:t xml:space="preserve">Savienības </w:t>
            </w:r>
            <w:r w:rsidR="004B3CDD" w:rsidRPr="00642234">
              <w:rPr>
                <w:rFonts w:ascii="Times New Roman" w:hAnsi="Times New Roman" w:cs="Times New Roman"/>
                <w:sz w:val="24"/>
                <w:szCs w:val="24"/>
              </w:rPr>
              <w:t>dalībvalst</w:t>
            </w:r>
            <w:r w:rsidR="00B92A49" w:rsidRPr="0064223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4B3CDD" w:rsidRPr="00642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5E0C" w:rsidRPr="0064223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7003A6">
              <w:rPr>
                <w:rFonts w:ascii="Times New Roman" w:hAnsi="Times New Roman" w:cs="Times New Roman"/>
                <w:sz w:val="24"/>
                <w:szCs w:val="24"/>
              </w:rPr>
              <w:t>estādēs</w:t>
            </w:r>
            <w:r w:rsidR="00B92A49" w:rsidRPr="00642234">
              <w:rPr>
                <w:rFonts w:ascii="Times New Roman" w:hAnsi="Times New Roman"/>
                <w:sz w:val="24"/>
                <w:szCs w:val="24"/>
              </w:rPr>
              <w:t xml:space="preserve"> atbilstoši </w:t>
            </w:r>
            <w:r w:rsidR="00B92A49" w:rsidRPr="008943FD">
              <w:rPr>
                <w:rFonts w:ascii="Times New Roman" w:hAnsi="Times New Roman"/>
                <w:i/>
                <w:sz w:val="24"/>
                <w:szCs w:val="24"/>
              </w:rPr>
              <w:t>UPOV</w:t>
            </w:r>
            <w:r w:rsidR="00B92A49" w:rsidRPr="007610D2">
              <w:rPr>
                <w:rFonts w:ascii="Times New Roman" w:hAnsi="Times New Roman"/>
                <w:sz w:val="24"/>
                <w:szCs w:val="24"/>
              </w:rPr>
              <w:t xml:space="preserve"> starpinstitūciju sadarbības modelim</w:t>
            </w:r>
            <w:r w:rsidR="0033311E">
              <w:rPr>
                <w:rFonts w:ascii="Times New Roman" w:hAnsi="Times New Roman"/>
                <w:sz w:val="24"/>
                <w:szCs w:val="24"/>
              </w:rPr>
              <w:t>,</w:t>
            </w:r>
            <w:r w:rsidR="00B92A49" w:rsidRPr="007610D2">
              <w:rPr>
                <w:rFonts w:ascii="Times New Roman" w:hAnsi="Times New Roman"/>
                <w:sz w:val="24"/>
                <w:szCs w:val="24"/>
              </w:rPr>
              <w:t xml:space="preserve"> pieteikumu AVS pārbaud</w:t>
            </w:r>
            <w:r w:rsidR="00B92A49" w:rsidRPr="00642234">
              <w:rPr>
                <w:rFonts w:ascii="Times New Roman" w:hAnsi="Times New Roman"/>
                <w:sz w:val="24"/>
                <w:szCs w:val="24"/>
              </w:rPr>
              <w:t>ei var iesniegt tikai oficiāl</w:t>
            </w:r>
            <w:r w:rsidR="007003A6">
              <w:rPr>
                <w:rFonts w:ascii="Times New Roman" w:hAnsi="Times New Roman"/>
                <w:sz w:val="24"/>
                <w:szCs w:val="24"/>
              </w:rPr>
              <w:t>a</w:t>
            </w:r>
            <w:r w:rsidR="00B92A49" w:rsidRPr="00642234">
              <w:rPr>
                <w:rFonts w:ascii="Times New Roman" w:hAnsi="Times New Roman"/>
                <w:sz w:val="24"/>
                <w:szCs w:val="24"/>
              </w:rPr>
              <w:t xml:space="preserve"> valsts institūcija. Ņemot vērā iepriekš minēto, noteikumi tiek precizēt</w:t>
            </w:r>
            <w:r w:rsidR="00642234" w:rsidRPr="00642234">
              <w:rPr>
                <w:rFonts w:ascii="Times New Roman" w:hAnsi="Times New Roman"/>
                <w:sz w:val="24"/>
                <w:szCs w:val="24"/>
              </w:rPr>
              <w:t>i</w:t>
            </w:r>
            <w:r w:rsidR="00B92A49" w:rsidRPr="00642234">
              <w:rPr>
                <w:rFonts w:ascii="Times New Roman" w:hAnsi="Times New Roman"/>
                <w:sz w:val="24"/>
                <w:szCs w:val="24"/>
              </w:rPr>
              <w:t>, paredzot, ka pieteikumu AVS pārbaudei turpmāk i</w:t>
            </w:r>
            <w:r w:rsidR="00A424E1" w:rsidRPr="00642234">
              <w:rPr>
                <w:rFonts w:ascii="Times New Roman" w:hAnsi="Times New Roman"/>
                <w:sz w:val="24"/>
                <w:szCs w:val="24"/>
              </w:rPr>
              <w:t>e</w:t>
            </w:r>
            <w:r w:rsidR="00B92A49" w:rsidRPr="00642234">
              <w:rPr>
                <w:rFonts w:ascii="Times New Roman" w:hAnsi="Times New Roman"/>
                <w:sz w:val="24"/>
                <w:szCs w:val="24"/>
              </w:rPr>
              <w:t xml:space="preserve">sniegs </w:t>
            </w:r>
            <w:r w:rsidR="004B3CDD" w:rsidRPr="00642234">
              <w:rPr>
                <w:rFonts w:ascii="Times New Roman" w:hAnsi="Times New Roman" w:cs="Times New Roman"/>
                <w:sz w:val="24"/>
                <w:szCs w:val="24"/>
              </w:rPr>
              <w:t>Valsts augu aizsardzības dienest</w:t>
            </w:r>
            <w:r w:rsidR="00B92A49" w:rsidRPr="0064223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25C7E">
              <w:rPr>
                <w:rFonts w:ascii="Times New Roman" w:hAnsi="Times New Roman" w:cs="Times New Roman"/>
                <w:sz w:val="24"/>
                <w:szCs w:val="24"/>
              </w:rPr>
              <w:t xml:space="preserve"> (turpmāk – dienests)</w:t>
            </w:r>
            <w:r w:rsidR="00B92A49" w:rsidRPr="0064223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6A227B6D" w14:textId="1CF77417" w:rsidR="00DC5E0C" w:rsidRPr="00642234" w:rsidRDefault="00125C7E" w:rsidP="0080242D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Tā</w:t>
            </w:r>
            <w:r w:rsidR="00DE60C3">
              <w:rPr>
                <w:rFonts w:ascii="Times New Roman" w:hAnsi="Times New Roman" w:cs="Times New Roman"/>
                <w:sz w:val="24"/>
                <w:szCs w:val="24"/>
              </w:rPr>
              <w:t>pat noteikumu projekts paredz, ka selekcionārs šķirnes pārbaudes veikšanas vietu turpmāk varēs izvēlēties no dienesta</w:t>
            </w:r>
            <w:r w:rsidR="00DE60C3" w:rsidRPr="00125C7E">
              <w:rPr>
                <w:rFonts w:ascii="Times New Roman" w:hAnsi="Times New Roman" w:cs="Times New Roman"/>
                <w:sz w:val="24"/>
                <w:szCs w:val="24"/>
              </w:rPr>
              <w:t xml:space="preserve"> tīmekļa vietnē publicē</w:t>
            </w:r>
            <w:r w:rsidR="00DE60C3">
              <w:rPr>
                <w:rFonts w:ascii="Times New Roman" w:hAnsi="Times New Roman" w:cs="Times New Roman"/>
                <w:sz w:val="24"/>
                <w:szCs w:val="24"/>
              </w:rPr>
              <w:t xml:space="preserve">tajām </w:t>
            </w:r>
            <w:r w:rsidR="00DE60C3" w:rsidRPr="008943FD">
              <w:rPr>
                <w:rFonts w:ascii="Times New Roman" w:hAnsi="Times New Roman" w:cs="Times New Roman"/>
                <w:i/>
                <w:sz w:val="24"/>
                <w:szCs w:val="24"/>
              </w:rPr>
              <w:t>CPVO</w:t>
            </w:r>
            <w:r w:rsidR="00DE60C3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r w:rsidR="00DE60C3" w:rsidRPr="008943FD">
              <w:rPr>
                <w:rFonts w:ascii="Times New Roman" w:hAnsi="Times New Roman" w:cs="Times New Roman"/>
                <w:i/>
                <w:sz w:val="24"/>
                <w:szCs w:val="24"/>
              </w:rPr>
              <w:t>UPOV</w:t>
            </w:r>
            <w:r w:rsidR="00DE60C3">
              <w:rPr>
                <w:rFonts w:ascii="Times New Roman" w:hAnsi="Times New Roman" w:cs="Times New Roman"/>
                <w:sz w:val="24"/>
                <w:szCs w:val="24"/>
              </w:rPr>
              <w:t xml:space="preserve"> tiešsaites adresēm. Līdz šim dienests savā tīmekļa vietnē pārpublicēja informāciju par šķirnes pārbaudes veikšanas vietām.</w:t>
            </w:r>
          </w:p>
          <w:p w14:paraId="47E5F2F8" w14:textId="5C2D5B23" w:rsidR="00894C55" w:rsidRPr="00642234" w:rsidRDefault="000562B8" w:rsidP="00DF3EB4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2234">
              <w:rPr>
                <w:rFonts w:ascii="Times New Roman" w:eastAsia="Calibri" w:hAnsi="Times New Roman" w:cs="Times New Roman"/>
                <w:sz w:val="24"/>
                <w:szCs w:val="24"/>
              </w:rPr>
              <w:t>Līdz ar noteikumu projekta pieņemšanu pilnībā tiks pārņemta Komisijas Direktīva 201</w:t>
            </w:r>
            <w:r w:rsidR="006732FE" w:rsidRPr="0064223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642234">
              <w:rPr>
                <w:rFonts w:ascii="Times New Roman" w:eastAsia="Calibri" w:hAnsi="Times New Roman" w:cs="Times New Roman"/>
                <w:sz w:val="24"/>
                <w:szCs w:val="24"/>
              </w:rPr>
              <w:t>/1</w:t>
            </w:r>
            <w:r w:rsidR="006732FE" w:rsidRPr="00642234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642234">
              <w:rPr>
                <w:rFonts w:ascii="Times New Roman" w:eastAsia="Calibri" w:hAnsi="Times New Roman" w:cs="Times New Roman"/>
                <w:sz w:val="24"/>
                <w:szCs w:val="24"/>
              </w:rPr>
              <w:t>/ES. Tā kā direktīvas normas jāievieš ne vēlāk kā līdz 201</w:t>
            </w:r>
            <w:r w:rsidR="006732FE" w:rsidRPr="0064223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642234">
              <w:rPr>
                <w:rFonts w:ascii="Times New Roman" w:eastAsia="Calibri" w:hAnsi="Times New Roman" w:cs="Times New Roman"/>
                <w:sz w:val="24"/>
                <w:szCs w:val="24"/>
              </w:rPr>
              <w:t>. gada 3</w:t>
            </w:r>
            <w:r w:rsidR="00C408B5" w:rsidRPr="0064223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642234">
              <w:rPr>
                <w:rFonts w:ascii="Times New Roman" w:eastAsia="Calibri" w:hAnsi="Times New Roman" w:cs="Times New Roman"/>
                <w:sz w:val="24"/>
                <w:szCs w:val="24"/>
              </w:rPr>
              <w:t>. </w:t>
            </w:r>
            <w:r w:rsidR="00C408B5" w:rsidRPr="00642234">
              <w:rPr>
                <w:rFonts w:ascii="Times New Roman" w:eastAsia="Calibri" w:hAnsi="Times New Roman" w:cs="Times New Roman"/>
                <w:sz w:val="24"/>
                <w:szCs w:val="24"/>
              </w:rPr>
              <w:t>august</w:t>
            </w:r>
            <w:r w:rsidRPr="00642234">
              <w:rPr>
                <w:rFonts w:ascii="Times New Roman" w:eastAsia="Calibri" w:hAnsi="Times New Roman" w:cs="Times New Roman"/>
                <w:sz w:val="24"/>
                <w:szCs w:val="24"/>
              </w:rPr>
              <w:t>am, ir paredzēts, ka noteikumi stāsies spēkā 201</w:t>
            </w:r>
            <w:r w:rsidR="006732FE" w:rsidRPr="0064223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642234">
              <w:rPr>
                <w:rFonts w:ascii="Times New Roman" w:eastAsia="Calibri" w:hAnsi="Times New Roman" w:cs="Times New Roman"/>
                <w:sz w:val="24"/>
                <w:szCs w:val="24"/>
              </w:rPr>
              <w:t>. gada 1.</w:t>
            </w:r>
            <w:r w:rsidR="00C408B5" w:rsidRPr="006422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septembrī</w:t>
            </w:r>
            <w:r w:rsidRPr="0064223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42234" w:rsidRPr="00642234" w14:paraId="5A18BF21" w14:textId="77777777" w:rsidTr="00F16ACB">
        <w:trPr>
          <w:trHeight w:val="372"/>
        </w:trPr>
        <w:tc>
          <w:tcPr>
            <w:tcW w:w="3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B7638DB" w14:textId="77777777" w:rsidR="00894C55" w:rsidRPr="00642234" w:rsidRDefault="00894C55" w:rsidP="00894C5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22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1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6FEB58" w14:textId="77777777" w:rsidR="00894C55" w:rsidRPr="00642234" w:rsidRDefault="00E762F3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2234">
              <w:rPr>
                <w:rFonts w:ascii="Times New Roman" w:hAnsi="Times New Roman" w:cs="Times New Roman"/>
                <w:sz w:val="24"/>
                <w:szCs w:val="24"/>
              </w:rPr>
              <w:t>Projekta izstrādē iesaistītās institūcijas un publiskas personas kapitālsabiedrības</w:t>
            </w:r>
          </w:p>
        </w:tc>
        <w:tc>
          <w:tcPr>
            <w:tcW w:w="35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DA47B3D" w14:textId="77777777" w:rsidR="00894C55" w:rsidRPr="00642234" w:rsidRDefault="0010503C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22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Zemkopības ministrija un Valsts augu aizsardzības dienests</w:t>
            </w:r>
          </w:p>
        </w:tc>
      </w:tr>
      <w:tr w:rsidR="00642234" w:rsidRPr="00642234" w14:paraId="036C8A34" w14:textId="77777777" w:rsidTr="00F16ACB">
        <w:tc>
          <w:tcPr>
            <w:tcW w:w="3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2694B74" w14:textId="77777777" w:rsidR="00894C55" w:rsidRPr="00642234" w:rsidRDefault="00894C55" w:rsidP="00894C5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22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1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C805B4A" w14:textId="77777777" w:rsidR="00894C55" w:rsidRPr="00642234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22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5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3AD791" w14:textId="77777777" w:rsidR="00894C55" w:rsidRPr="00642234" w:rsidRDefault="0010503C" w:rsidP="00105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22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</w:p>
        </w:tc>
      </w:tr>
    </w:tbl>
    <w:p w14:paraId="75FEAD07" w14:textId="77777777" w:rsidR="00894C55" w:rsidRPr="00642234" w:rsidRDefault="00894C55" w:rsidP="00894C55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65" w:type="pct"/>
        <w:tblInd w:w="-118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74"/>
        <w:gridCol w:w="2827"/>
        <w:gridCol w:w="5837"/>
      </w:tblGrid>
      <w:tr w:rsidR="00642234" w:rsidRPr="00642234" w14:paraId="4335E0A3" w14:textId="77777777" w:rsidTr="0020699D">
        <w:trPr>
          <w:trHeight w:val="444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640E8F5" w14:textId="77777777" w:rsidR="00894C55" w:rsidRPr="00642234" w:rsidRDefault="00894C55" w:rsidP="0050178F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42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II.</w:t>
            </w:r>
            <w:r w:rsidR="0050178F" w:rsidRPr="00642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  <w:r w:rsidRPr="00642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Tiesību akta projekta ietekme uz sabiedrību, tautsaimniecības attīstību un administratīvo slogu</w:t>
            </w:r>
          </w:p>
        </w:tc>
      </w:tr>
      <w:tr w:rsidR="00642234" w:rsidRPr="00642234" w14:paraId="21E0BD6B" w14:textId="77777777" w:rsidTr="0020699D">
        <w:trPr>
          <w:trHeight w:val="372"/>
        </w:trPr>
        <w:tc>
          <w:tcPr>
            <w:tcW w:w="3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4F79AB2" w14:textId="77777777" w:rsidR="00894C55" w:rsidRPr="00642234" w:rsidRDefault="00894C55" w:rsidP="0020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22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3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9F64B19" w14:textId="77777777" w:rsidR="00894C55" w:rsidRPr="00642234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22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31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8ABCCE8" w14:textId="77777777" w:rsidR="00894C55" w:rsidRPr="00642234" w:rsidRDefault="0010503C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22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Noteikumu projekts attiecas uz selekcionāriem.</w:t>
            </w:r>
          </w:p>
        </w:tc>
      </w:tr>
      <w:tr w:rsidR="00642234" w:rsidRPr="00642234" w14:paraId="12B3BF3F" w14:textId="77777777" w:rsidTr="0020699D">
        <w:trPr>
          <w:trHeight w:val="408"/>
        </w:trPr>
        <w:tc>
          <w:tcPr>
            <w:tcW w:w="3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5CF833E" w14:textId="77777777" w:rsidR="00894C55" w:rsidRPr="00642234" w:rsidRDefault="00894C55" w:rsidP="0020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22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3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4EAC567" w14:textId="77777777" w:rsidR="00894C55" w:rsidRPr="00642234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22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1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DA3DF20" w14:textId="77777777" w:rsidR="00894C55" w:rsidRPr="00642234" w:rsidRDefault="0010503C" w:rsidP="0010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22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Noteikumu projekta tiesiskais regulējums nemaina līdzšinējo administratīvo procedūru. Noteikumu projekts neuzliek papildu administratīvo slogu selekcionāriem, jo neparedz papildu informācijas sniegšanas vai uzglabāšanas pienākumus.</w:t>
            </w:r>
          </w:p>
        </w:tc>
      </w:tr>
      <w:tr w:rsidR="00642234" w:rsidRPr="00642234" w14:paraId="0274C93B" w14:textId="77777777" w:rsidTr="0020699D">
        <w:trPr>
          <w:trHeight w:val="408"/>
        </w:trPr>
        <w:tc>
          <w:tcPr>
            <w:tcW w:w="3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4BC87AA" w14:textId="77777777" w:rsidR="00894C55" w:rsidRPr="00642234" w:rsidRDefault="00894C55" w:rsidP="0020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22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3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FAD4BF1" w14:textId="77777777" w:rsidR="00894C55" w:rsidRPr="00642234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22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1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6472574" w14:textId="77777777" w:rsidR="00894C55" w:rsidRPr="00642234" w:rsidRDefault="0010503C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2234">
              <w:rPr>
                <w:rFonts w:ascii="Times New Roman" w:hAnsi="Times New Roman"/>
                <w:sz w:val="24"/>
                <w:szCs w:val="24"/>
              </w:rPr>
              <w:t>Projekts šo jomu neskar.</w:t>
            </w:r>
          </w:p>
        </w:tc>
      </w:tr>
      <w:tr w:rsidR="00642234" w:rsidRPr="00642234" w14:paraId="7E5E2705" w14:textId="77777777" w:rsidTr="0020699D">
        <w:trPr>
          <w:trHeight w:val="408"/>
        </w:trPr>
        <w:tc>
          <w:tcPr>
            <w:tcW w:w="3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5589A19" w14:textId="77777777" w:rsidR="00C44823" w:rsidRPr="00642234" w:rsidRDefault="00C44823" w:rsidP="0020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223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3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31C9DBB" w14:textId="77777777" w:rsidR="00C44823" w:rsidRPr="00642234" w:rsidRDefault="00C44823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2234">
              <w:rPr>
                <w:rFonts w:ascii="Times New Roman" w:hAnsi="Times New Roman"/>
                <w:sz w:val="24"/>
                <w:szCs w:val="24"/>
              </w:rPr>
              <w:t>Atbilstības izmaksu monetārs novērtējums</w:t>
            </w:r>
          </w:p>
        </w:tc>
        <w:tc>
          <w:tcPr>
            <w:tcW w:w="31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BDBE7F3" w14:textId="77777777" w:rsidR="00C44823" w:rsidRPr="00642234" w:rsidRDefault="00C44823" w:rsidP="00894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2234">
              <w:rPr>
                <w:rFonts w:ascii="Times New Roman" w:hAnsi="Times New Roman"/>
                <w:sz w:val="24"/>
                <w:szCs w:val="24"/>
              </w:rPr>
              <w:t>Projekts šo jomu neskar.</w:t>
            </w:r>
          </w:p>
        </w:tc>
      </w:tr>
      <w:tr w:rsidR="00642234" w:rsidRPr="00642234" w14:paraId="03A2AFFF" w14:textId="77777777" w:rsidTr="0020699D">
        <w:trPr>
          <w:trHeight w:val="276"/>
        </w:trPr>
        <w:tc>
          <w:tcPr>
            <w:tcW w:w="3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D0BF189" w14:textId="77777777" w:rsidR="00894C55" w:rsidRPr="00642234" w:rsidRDefault="00C44823" w:rsidP="0020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22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="00894C55" w:rsidRPr="006422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53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E3E0563" w14:textId="77777777" w:rsidR="00894C55" w:rsidRPr="00642234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22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1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61811B" w14:textId="77777777" w:rsidR="00894C55" w:rsidRPr="00642234" w:rsidRDefault="0010503C" w:rsidP="00105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22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</w:p>
        </w:tc>
      </w:tr>
    </w:tbl>
    <w:p w14:paraId="13466C2F" w14:textId="77777777" w:rsidR="0010503C" w:rsidRPr="00642234" w:rsidRDefault="0010503C" w:rsidP="0010503C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</w:p>
    <w:tbl>
      <w:tblPr>
        <w:tblStyle w:val="Reatabula1"/>
        <w:tblW w:w="9214" w:type="dxa"/>
        <w:tblInd w:w="-34" w:type="dxa"/>
        <w:tblLook w:val="04A0" w:firstRow="1" w:lastRow="0" w:firstColumn="1" w:lastColumn="0" w:noHBand="0" w:noVBand="1"/>
      </w:tblPr>
      <w:tblGrid>
        <w:gridCol w:w="9214"/>
      </w:tblGrid>
      <w:tr w:rsidR="00642234" w:rsidRPr="00642234" w14:paraId="1204B65B" w14:textId="77777777" w:rsidTr="00CD6E4A">
        <w:trPr>
          <w:trHeight w:val="227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0F070" w14:textId="77777777" w:rsidR="00673277" w:rsidRPr="00642234" w:rsidRDefault="00673277" w:rsidP="006732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2234">
              <w:rPr>
                <w:rFonts w:ascii="Times New Roman" w:hAnsi="Times New Roman"/>
                <w:b/>
                <w:sz w:val="24"/>
                <w:szCs w:val="24"/>
              </w:rPr>
              <w:t>III. Tiesību akta projekta ietekme uz valsts budžetu un pašvaldību budžetiem</w:t>
            </w:r>
          </w:p>
        </w:tc>
      </w:tr>
      <w:tr w:rsidR="00642234" w:rsidRPr="00642234" w14:paraId="4958FCFB" w14:textId="77777777" w:rsidTr="00CD6E4A">
        <w:trPr>
          <w:trHeight w:val="227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48757" w14:textId="77777777" w:rsidR="00673277" w:rsidRPr="00642234" w:rsidRDefault="00673277" w:rsidP="006732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234">
              <w:rPr>
                <w:rFonts w:ascii="Times New Roman" w:hAnsi="Times New Roman"/>
                <w:sz w:val="24"/>
                <w:szCs w:val="24"/>
              </w:rPr>
              <w:t>Projekts šo jomu neskar.</w:t>
            </w:r>
          </w:p>
        </w:tc>
      </w:tr>
    </w:tbl>
    <w:p w14:paraId="75EE03FE" w14:textId="77777777" w:rsidR="00080BD6" w:rsidRPr="00642234" w:rsidRDefault="00080BD6" w:rsidP="00580D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Reatabula2"/>
        <w:tblW w:w="9214" w:type="dxa"/>
        <w:tblInd w:w="-34" w:type="dxa"/>
        <w:tblLook w:val="04A0" w:firstRow="1" w:lastRow="0" w:firstColumn="1" w:lastColumn="0" w:noHBand="0" w:noVBand="1"/>
      </w:tblPr>
      <w:tblGrid>
        <w:gridCol w:w="9214"/>
      </w:tblGrid>
      <w:tr w:rsidR="00642234" w:rsidRPr="00642234" w14:paraId="1EFDBB3E" w14:textId="77777777" w:rsidTr="00CD6E4A">
        <w:trPr>
          <w:trHeight w:val="227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C2D2C" w14:textId="77777777" w:rsidR="00673277" w:rsidRPr="00642234" w:rsidRDefault="00673277" w:rsidP="006732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2234">
              <w:rPr>
                <w:rFonts w:ascii="Times New Roman" w:hAnsi="Times New Roman"/>
                <w:b/>
                <w:sz w:val="24"/>
                <w:szCs w:val="24"/>
              </w:rPr>
              <w:t>IV. Tiesību akta projekta ietekme uz spēkā esošo tiesību normu sistēmu</w:t>
            </w:r>
          </w:p>
        </w:tc>
      </w:tr>
      <w:tr w:rsidR="00642234" w:rsidRPr="00642234" w14:paraId="630D8A48" w14:textId="77777777" w:rsidTr="00CD6E4A">
        <w:trPr>
          <w:trHeight w:val="241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4ED3A" w14:textId="77777777" w:rsidR="00673277" w:rsidRPr="00642234" w:rsidRDefault="00673277" w:rsidP="006732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234">
              <w:rPr>
                <w:rFonts w:ascii="Times New Roman" w:hAnsi="Times New Roman"/>
                <w:sz w:val="24"/>
                <w:szCs w:val="24"/>
              </w:rPr>
              <w:t>Projekts šo jomu neskar.</w:t>
            </w:r>
          </w:p>
        </w:tc>
      </w:tr>
    </w:tbl>
    <w:p w14:paraId="197EDF8C" w14:textId="77777777" w:rsidR="0010503C" w:rsidRPr="00642234" w:rsidRDefault="0010503C" w:rsidP="00646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65" w:type="pct"/>
        <w:tblInd w:w="-118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73"/>
        <w:gridCol w:w="2646"/>
        <w:gridCol w:w="6019"/>
      </w:tblGrid>
      <w:tr w:rsidR="00642234" w:rsidRPr="00642234" w14:paraId="0A9751CF" w14:textId="77777777" w:rsidTr="0020699D"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352CD36" w14:textId="77777777" w:rsidR="00894C55" w:rsidRPr="00642234" w:rsidRDefault="00894C55" w:rsidP="003E079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42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V.</w:t>
            </w:r>
            <w:r w:rsidR="003E0791" w:rsidRPr="00642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  <w:r w:rsidRPr="00642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Tiesību akta projekta atbilstība Latvijas Republikas starptautiskajām saistībām</w:t>
            </w:r>
          </w:p>
        </w:tc>
      </w:tr>
      <w:tr w:rsidR="00642234" w:rsidRPr="00642234" w14:paraId="2E3282E5" w14:textId="77777777" w:rsidTr="0020699D">
        <w:tc>
          <w:tcPr>
            <w:tcW w:w="3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A2A26B9" w14:textId="77777777" w:rsidR="00894C55" w:rsidRPr="00642234" w:rsidRDefault="00894C55" w:rsidP="0020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22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4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E1C6DB5" w14:textId="77777777" w:rsidR="00894C55" w:rsidRPr="00642234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22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Saistības pret Eiropas Savienību</w:t>
            </w:r>
          </w:p>
        </w:tc>
        <w:tc>
          <w:tcPr>
            <w:tcW w:w="32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A9A52D" w14:textId="655A52DA" w:rsidR="00894C55" w:rsidRPr="00642234" w:rsidRDefault="00D850DA" w:rsidP="00261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2234">
              <w:rPr>
                <w:rFonts w:ascii="Times New Roman" w:eastAsia="Calibri" w:hAnsi="Times New Roman" w:cs="Times New Roman"/>
                <w:sz w:val="24"/>
                <w:szCs w:val="24"/>
              </w:rPr>
              <w:t>Komisijas Īstenošanas Direktīva 201</w:t>
            </w:r>
            <w:r w:rsidR="000A4C25" w:rsidRPr="0064223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642234">
              <w:rPr>
                <w:rFonts w:ascii="Times New Roman" w:eastAsia="Calibri" w:hAnsi="Times New Roman" w:cs="Times New Roman"/>
                <w:sz w:val="24"/>
                <w:szCs w:val="24"/>
              </w:rPr>
              <w:t>/1</w:t>
            </w:r>
            <w:r w:rsidR="000A4C25" w:rsidRPr="00642234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642234">
              <w:rPr>
                <w:rFonts w:ascii="Times New Roman" w:eastAsia="Calibri" w:hAnsi="Times New Roman" w:cs="Times New Roman"/>
                <w:sz w:val="24"/>
                <w:szCs w:val="24"/>
              </w:rPr>
              <w:t>/ES, ar ko groza Direktīv</w:t>
            </w:r>
            <w:r w:rsidR="000A4C25" w:rsidRPr="00642234">
              <w:rPr>
                <w:rFonts w:ascii="Times New Roman" w:eastAsia="Calibri" w:hAnsi="Times New Roman" w:cs="Times New Roman"/>
                <w:sz w:val="24"/>
                <w:szCs w:val="24"/>
              </w:rPr>
              <w:t>as</w:t>
            </w:r>
            <w:r w:rsidRPr="006422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2003/90/EK un 2003/91/EK, kurās nosaka attiecīgi Padomes Direktīvas 2002/53/EK 7.</w:t>
            </w:r>
            <w:r w:rsidR="00580DBC" w:rsidRPr="00642234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642234">
              <w:rPr>
                <w:rFonts w:ascii="Times New Roman" w:eastAsia="Calibri" w:hAnsi="Times New Roman" w:cs="Times New Roman"/>
                <w:sz w:val="24"/>
                <w:szCs w:val="24"/>
              </w:rPr>
              <w:t>panta un Padomes Direktīvas 2002/55/EK 7.</w:t>
            </w:r>
            <w:r w:rsidR="00580DBC" w:rsidRPr="00642234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6422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panta īstenošanas pasākumus attiecībā uz obligāti pārbaudāmajām pazīmēm un </w:t>
            </w:r>
            <w:r w:rsidR="00261B4C" w:rsidRPr="006422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atsevišķu </w:t>
            </w:r>
            <w:r w:rsidRPr="006422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lauksaimniecības augu sugu šķirņu un dārzeņu sugu šķirņu obligātajiem pārbaudes nosacījumiem. </w:t>
            </w:r>
            <w:r w:rsidR="00A51596"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Direktīvas normas ir jāievieš un normatīvais akts jāizdod un jāpublicē ne vēlāk kā līdz 201</w:t>
            </w:r>
            <w:r w:rsidR="000A4C25"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9</w:t>
            </w:r>
            <w:r w:rsidR="00A51596"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. gada 31. augustam.</w:t>
            </w:r>
          </w:p>
        </w:tc>
      </w:tr>
      <w:tr w:rsidR="00642234" w:rsidRPr="00642234" w14:paraId="3E01F3E4" w14:textId="77777777" w:rsidTr="0020699D">
        <w:tc>
          <w:tcPr>
            <w:tcW w:w="3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2D452F9" w14:textId="77777777" w:rsidR="00894C55" w:rsidRPr="00642234" w:rsidRDefault="00894C55" w:rsidP="0020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22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4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67FF4C0" w14:textId="77777777" w:rsidR="00894C55" w:rsidRPr="00642234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22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Citas starptautiskās saistības</w:t>
            </w:r>
          </w:p>
        </w:tc>
        <w:tc>
          <w:tcPr>
            <w:tcW w:w="32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5DD1881" w14:textId="77777777" w:rsidR="00894C55" w:rsidRPr="00642234" w:rsidRDefault="0010503C" w:rsidP="00F57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2234">
              <w:rPr>
                <w:rFonts w:ascii="Times New Roman" w:hAnsi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642234" w:rsidRPr="00642234" w14:paraId="261A348A" w14:textId="77777777" w:rsidTr="0020699D">
        <w:tc>
          <w:tcPr>
            <w:tcW w:w="3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BF64260" w14:textId="77777777" w:rsidR="00894C55" w:rsidRPr="00642234" w:rsidRDefault="00894C55" w:rsidP="0020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22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4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15D40D4" w14:textId="77777777" w:rsidR="00894C55" w:rsidRPr="00642234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22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18CEAD8" w14:textId="7486545E" w:rsidR="00894C55" w:rsidRPr="00642234" w:rsidRDefault="0010503C" w:rsidP="00105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22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  <w:r w:rsidR="007003A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</w:tbl>
    <w:p w14:paraId="565E6454" w14:textId="77777777" w:rsidR="00894C55" w:rsidRPr="00642234" w:rsidRDefault="00894C55" w:rsidP="00894C55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49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272"/>
        <w:gridCol w:w="2006"/>
        <w:gridCol w:w="2552"/>
        <w:gridCol w:w="2378"/>
      </w:tblGrid>
      <w:tr w:rsidR="00642234" w:rsidRPr="00642234" w14:paraId="5766F787" w14:textId="77777777" w:rsidTr="00580DBC">
        <w:trPr>
          <w:jc w:val="center"/>
        </w:trPr>
        <w:tc>
          <w:tcPr>
            <w:tcW w:w="500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E3BCE51" w14:textId="77777777" w:rsidR="00894C55" w:rsidRPr="00642234" w:rsidRDefault="00894C55" w:rsidP="00894C5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42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1.</w:t>
            </w:r>
            <w:r w:rsidR="003E0791" w:rsidRPr="00642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  <w:r w:rsidRPr="00642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tabula</w:t>
            </w:r>
            <w:r w:rsidRPr="00642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br/>
              <w:t>Tiesību akta projekta atbilstība ES tiesību aktiem</w:t>
            </w:r>
          </w:p>
        </w:tc>
      </w:tr>
      <w:tr w:rsidR="00642234" w:rsidRPr="00642234" w14:paraId="5BD687F5" w14:textId="77777777" w:rsidTr="00580DBC">
        <w:trPr>
          <w:jc w:val="center"/>
        </w:trPr>
        <w:tc>
          <w:tcPr>
            <w:tcW w:w="12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432EADC" w14:textId="77777777" w:rsidR="00894C55" w:rsidRPr="00642234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22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Attiecīgā ES tiesību akta datums, numurs un nosaukums</w:t>
            </w:r>
          </w:p>
        </w:tc>
        <w:tc>
          <w:tcPr>
            <w:tcW w:w="3766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068B437" w14:textId="55297399" w:rsidR="00894C55" w:rsidRPr="00642234" w:rsidRDefault="0010503C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22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Komisijas Direktīva 201</w:t>
            </w:r>
            <w:r w:rsidR="00DC21D2" w:rsidRPr="006422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  <w:r w:rsidRPr="006422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/1</w:t>
            </w:r>
            <w:r w:rsidR="00DC21D2" w:rsidRPr="006422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</w:t>
            </w:r>
            <w:r w:rsidRPr="006422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//ES</w:t>
            </w:r>
          </w:p>
        </w:tc>
      </w:tr>
      <w:tr w:rsidR="00642234" w:rsidRPr="00642234" w14:paraId="314D2543" w14:textId="77777777" w:rsidTr="00580DBC">
        <w:trPr>
          <w:jc w:val="center"/>
        </w:trPr>
        <w:tc>
          <w:tcPr>
            <w:tcW w:w="12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02AA402" w14:textId="77777777" w:rsidR="00894C55" w:rsidRPr="00642234" w:rsidRDefault="00894C55" w:rsidP="00894C5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22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10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EE2D10C" w14:textId="77777777" w:rsidR="00894C55" w:rsidRPr="00642234" w:rsidRDefault="00894C55" w:rsidP="00894C5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22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</w:t>
            </w:r>
          </w:p>
        </w:tc>
        <w:tc>
          <w:tcPr>
            <w:tcW w:w="13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E7A778D" w14:textId="77777777" w:rsidR="00894C55" w:rsidRPr="00642234" w:rsidRDefault="00894C55" w:rsidP="00894C5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22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</w:t>
            </w:r>
          </w:p>
        </w:tc>
        <w:tc>
          <w:tcPr>
            <w:tcW w:w="12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B492CEC" w14:textId="77777777" w:rsidR="00894C55" w:rsidRPr="00642234" w:rsidRDefault="00894C55" w:rsidP="00894C5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22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</w:t>
            </w:r>
          </w:p>
        </w:tc>
      </w:tr>
      <w:tr w:rsidR="00642234" w:rsidRPr="00642234" w14:paraId="56617E3E" w14:textId="77777777" w:rsidTr="00580DBC">
        <w:trPr>
          <w:jc w:val="center"/>
        </w:trPr>
        <w:tc>
          <w:tcPr>
            <w:tcW w:w="12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79B58C6" w14:textId="77777777" w:rsidR="00894C55" w:rsidRPr="00642234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42234">
              <w:rPr>
                <w:rFonts w:ascii="Times New Roman" w:eastAsia="Times New Roman" w:hAnsi="Times New Roman" w:cs="Times New Roman"/>
                <w:lang w:eastAsia="lv-LV"/>
              </w:rPr>
              <w:t>Attiecīgā ES tiesību akta panta numurs (uzskaitot katru tiesību akta vienību – pantu, daļu, punktu, apakšpunktu)</w:t>
            </w:r>
          </w:p>
        </w:tc>
        <w:tc>
          <w:tcPr>
            <w:tcW w:w="10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DA9912D" w14:textId="77777777" w:rsidR="00894C55" w:rsidRPr="00642234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42234">
              <w:rPr>
                <w:rFonts w:ascii="Times New Roman" w:eastAsia="Times New Roman" w:hAnsi="Times New Roman" w:cs="Times New Roman"/>
                <w:lang w:eastAsia="lv-LV"/>
              </w:rPr>
              <w:t>Projekta vienība, kas pārņem vai ievieš katru šīs tabulas A ailē minēto ES tiesību akta vienību, vai tiesību akts, kur attiecīgā ES tiesību akta vienība pārņemta vai ieviesta</w:t>
            </w:r>
          </w:p>
        </w:tc>
        <w:tc>
          <w:tcPr>
            <w:tcW w:w="13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D333EE5" w14:textId="77777777" w:rsidR="00894C55" w:rsidRPr="00642234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42234">
              <w:rPr>
                <w:rFonts w:ascii="Times New Roman" w:eastAsia="Times New Roman" w:hAnsi="Times New Roman" w:cs="Times New Roman"/>
                <w:lang w:eastAsia="lv-LV"/>
              </w:rPr>
              <w:t>Informācija par to, vai šīs tabulas A ailē minētās ES tiesību akta vienības tiek pārņemtas vai ieviestas pilnībā vai daļēji.</w:t>
            </w:r>
          </w:p>
          <w:p w14:paraId="02009EFA" w14:textId="77777777" w:rsidR="00894C55" w:rsidRPr="00642234" w:rsidRDefault="00894C55" w:rsidP="00894C55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642234">
              <w:rPr>
                <w:rFonts w:ascii="Times New Roman" w:eastAsia="Times New Roman" w:hAnsi="Times New Roman" w:cs="Times New Roman"/>
                <w:lang w:eastAsia="lv-LV"/>
              </w:rPr>
              <w:t>Ja attiecīgā ES tiesību akta vienība tiek pārņemta vai ieviesta daļēji, sniedz attiecīgu skaidrojumu, kā arī precīzi norāda, kad un kādā veidā ES tiesību akta vienība tiks pārņemta vai ieviesta pilnībā.</w:t>
            </w:r>
          </w:p>
          <w:p w14:paraId="6CDF90BE" w14:textId="77777777" w:rsidR="00894C55" w:rsidRPr="00642234" w:rsidRDefault="00894C55" w:rsidP="00894C55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642234">
              <w:rPr>
                <w:rFonts w:ascii="Times New Roman" w:eastAsia="Times New Roman" w:hAnsi="Times New Roman" w:cs="Times New Roman"/>
                <w:lang w:eastAsia="lv-LV"/>
              </w:rPr>
              <w:t>Norāda institūciju, kas ir atbildīga par šo saistību izpildi pilnībā</w:t>
            </w:r>
          </w:p>
        </w:tc>
        <w:tc>
          <w:tcPr>
            <w:tcW w:w="12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7C0C482" w14:textId="77777777" w:rsidR="00894C55" w:rsidRPr="00642234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42234">
              <w:rPr>
                <w:rFonts w:ascii="Times New Roman" w:eastAsia="Times New Roman" w:hAnsi="Times New Roman" w:cs="Times New Roman"/>
                <w:lang w:eastAsia="lv-LV"/>
              </w:rPr>
              <w:t>Informācija par to, vai šīs tabulas B ailē minētās projekta vienības paredz stingrākas prasības nekā šīs tabulas A ailē minētās ES tiesību akta vienības.</w:t>
            </w:r>
          </w:p>
          <w:p w14:paraId="193F86F8" w14:textId="77777777" w:rsidR="00894C55" w:rsidRPr="00642234" w:rsidRDefault="00894C55" w:rsidP="00894C55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642234">
              <w:rPr>
                <w:rFonts w:ascii="Times New Roman" w:eastAsia="Times New Roman" w:hAnsi="Times New Roman" w:cs="Times New Roman"/>
                <w:lang w:eastAsia="lv-LV"/>
              </w:rPr>
              <w:t>Ja projekts satur stingrākas prasības nekā attiecīgais ES tiesību akts, norāda pamatojumu un samērīgumu.</w:t>
            </w:r>
          </w:p>
          <w:p w14:paraId="602A6B41" w14:textId="47DD0674" w:rsidR="00252484" w:rsidRPr="00642234" w:rsidRDefault="00894C55" w:rsidP="00894C55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642234">
              <w:rPr>
                <w:rFonts w:ascii="Times New Roman" w:eastAsia="Times New Roman" w:hAnsi="Times New Roman" w:cs="Times New Roman"/>
                <w:lang w:eastAsia="lv-LV"/>
              </w:rPr>
              <w:t xml:space="preserve">Norāda iespējamās alternatīvas (t.sk. alternatīvas, kas neparedz tiesiskā regulējuma izstrādi) – kādos gadījumos būtu iespējams izvairīties no stingrāku prasību noteikšanas, nekā </w:t>
            </w:r>
            <w:r w:rsidRPr="00642234">
              <w:rPr>
                <w:rFonts w:ascii="Times New Roman" w:eastAsia="Times New Roman" w:hAnsi="Times New Roman" w:cs="Times New Roman"/>
                <w:lang w:eastAsia="lv-LV"/>
              </w:rPr>
              <w:lastRenderedPageBreak/>
              <w:t>paredzēts attiecīgajos ES tiesību aktos</w:t>
            </w:r>
          </w:p>
        </w:tc>
      </w:tr>
      <w:tr w:rsidR="00642234" w:rsidRPr="00642234" w14:paraId="0DF53696" w14:textId="77777777" w:rsidTr="00580DBC">
        <w:trPr>
          <w:jc w:val="center"/>
        </w:trPr>
        <w:tc>
          <w:tcPr>
            <w:tcW w:w="500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535045C" w14:textId="77777777" w:rsidR="00402C1C" w:rsidRPr="00642234" w:rsidRDefault="00402C1C" w:rsidP="005A1269">
            <w:pPr>
              <w:pStyle w:val="Bezatstarpm"/>
              <w:jc w:val="center"/>
              <w:rPr>
                <w:rFonts w:ascii="Times New Roman" w:hAnsi="Times New Roman"/>
                <w:b/>
                <w:sz w:val="24"/>
                <w:szCs w:val="24"/>
                <w:lang w:eastAsia="lv-LV"/>
              </w:rPr>
            </w:pPr>
            <w:r w:rsidRPr="00642234">
              <w:rPr>
                <w:rFonts w:ascii="Times New Roman" w:hAnsi="Times New Roman"/>
                <w:b/>
                <w:sz w:val="24"/>
                <w:szCs w:val="24"/>
                <w:lang w:eastAsia="lv-LV"/>
              </w:rPr>
              <w:lastRenderedPageBreak/>
              <w:t xml:space="preserve">Komisijas Direktīva </w:t>
            </w:r>
            <w:r w:rsidRPr="00642234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DC21D2" w:rsidRPr="0064223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642234">
              <w:rPr>
                <w:rFonts w:ascii="Times New Roman" w:hAnsi="Times New Roman"/>
                <w:b/>
                <w:sz w:val="24"/>
                <w:szCs w:val="24"/>
              </w:rPr>
              <w:t>/1</w:t>
            </w:r>
            <w:r w:rsidR="00DC21D2" w:rsidRPr="00642234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Pr="00642234">
              <w:rPr>
                <w:rFonts w:ascii="Times New Roman" w:hAnsi="Times New Roman"/>
                <w:b/>
                <w:sz w:val="24"/>
                <w:szCs w:val="24"/>
                <w:lang w:eastAsia="lv-LV"/>
              </w:rPr>
              <w:t>/ES</w:t>
            </w:r>
          </w:p>
        </w:tc>
      </w:tr>
      <w:tr w:rsidR="00642234" w:rsidRPr="00642234" w14:paraId="0BB22D1F" w14:textId="77777777" w:rsidTr="00580DBC">
        <w:trPr>
          <w:jc w:val="center"/>
        </w:trPr>
        <w:tc>
          <w:tcPr>
            <w:tcW w:w="12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33BC108" w14:textId="77777777" w:rsidR="00402C1C" w:rsidRPr="00642234" w:rsidRDefault="00402C1C" w:rsidP="005A1269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642234">
              <w:rPr>
                <w:rFonts w:ascii="Times New Roman" w:hAnsi="Times New Roman"/>
                <w:sz w:val="24"/>
                <w:szCs w:val="24"/>
              </w:rPr>
              <w:t>1. pants</w:t>
            </w:r>
          </w:p>
        </w:tc>
        <w:tc>
          <w:tcPr>
            <w:tcW w:w="10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6690DA5" w14:textId="77777777" w:rsidR="007D624D" w:rsidRDefault="00402C1C" w:rsidP="005A1269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642234">
              <w:rPr>
                <w:rFonts w:ascii="Times New Roman" w:hAnsi="Times New Roman"/>
                <w:sz w:val="24"/>
                <w:szCs w:val="24"/>
              </w:rPr>
              <w:t>1.2.apakšpunkts</w:t>
            </w:r>
          </w:p>
          <w:p w14:paraId="373D668E" w14:textId="77777777" w:rsidR="00402C1C" w:rsidRPr="00642234" w:rsidRDefault="00402C1C" w:rsidP="005A1269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642234">
              <w:rPr>
                <w:rFonts w:ascii="Times New Roman" w:hAnsi="Times New Roman"/>
                <w:sz w:val="24"/>
                <w:szCs w:val="24"/>
              </w:rPr>
              <w:t xml:space="preserve">(1.pielikuma </w:t>
            </w:r>
          </w:p>
          <w:p w14:paraId="499439EA" w14:textId="77777777" w:rsidR="00402C1C" w:rsidRPr="00642234" w:rsidRDefault="00402C1C" w:rsidP="005A1269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642234">
              <w:rPr>
                <w:rFonts w:ascii="Times New Roman" w:hAnsi="Times New Roman"/>
                <w:sz w:val="24"/>
                <w:szCs w:val="24"/>
              </w:rPr>
              <w:t>I nodaļa)</w:t>
            </w:r>
          </w:p>
        </w:tc>
        <w:tc>
          <w:tcPr>
            <w:tcW w:w="13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67EA82A" w14:textId="77777777" w:rsidR="00402C1C" w:rsidRPr="00642234" w:rsidRDefault="00402C1C" w:rsidP="005A1269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642234">
              <w:rPr>
                <w:rFonts w:ascii="Times New Roman" w:hAnsi="Times New Roman"/>
                <w:sz w:val="24"/>
                <w:szCs w:val="24"/>
              </w:rPr>
              <w:t>Minētā norma ir pārņemta pilnībā.</w:t>
            </w:r>
          </w:p>
        </w:tc>
        <w:tc>
          <w:tcPr>
            <w:tcW w:w="12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4062B26" w14:textId="77777777" w:rsidR="00402C1C" w:rsidRPr="00642234" w:rsidRDefault="00402C1C" w:rsidP="005A1269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642234">
              <w:rPr>
                <w:rFonts w:ascii="Times New Roman" w:hAnsi="Times New Roman"/>
                <w:sz w:val="24"/>
                <w:szCs w:val="24"/>
              </w:rPr>
              <w:t>Pārņemtā norma neparedz stingrākas prasības.</w:t>
            </w:r>
          </w:p>
        </w:tc>
      </w:tr>
      <w:tr w:rsidR="00642234" w:rsidRPr="00642234" w14:paraId="14450775" w14:textId="77777777" w:rsidTr="00580DBC">
        <w:trPr>
          <w:jc w:val="center"/>
        </w:trPr>
        <w:tc>
          <w:tcPr>
            <w:tcW w:w="12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D79A958" w14:textId="77777777" w:rsidR="00402C1C" w:rsidRPr="00642234" w:rsidRDefault="00402C1C" w:rsidP="005A1269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642234">
              <w:rPr>
                <w:rFonts w:ascii="Times New Roman" w:hAnsi="Times New Roman"/>
                <w:sz w:val="24"/>
                <w:szCs w:val="24"/>
              </w:rPr>
              <w:t>2. pants</w:t>
            </w:r>
          </w:p>
        </w:tc>
        <w:tc>
          <w:tcPr>
            <w:tcW w:w="10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F627FD1" w14:textId="77777777" w:rsidR="00402C1C" w:rsidRPr="00642234" w:rsidRDefault="00402C1C" w:rsidP="005A1269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642234">
              <w:rPr>
                <w:rFonts w:ascii="Times New Roman" w:hAnsi="Times New Roman"/>
                <w:sz w:val="24"/>
                <w:szCs w:val="24"/>
              </w:rPr>
              <w:t xml:space="preserve">1.2.apakšpunkts (1.pielikuma </w:t>
            </w:r>
          </w:p>
          <w:p w14:paraId="10CE4F84" w14:textId="77777777" w:rsidR="00402C1C" w:rsidRPr="00642234" w:rsidRDefault="00402C1C" w:rsidP="005A1269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642234">
              <w:rPr>
                <w:rFonts w:ascii="Times New Roman" w:hAnsi="Times New Roman"/>
                <w:sz w:val="24"/>
                <w:szCs w:val="24"/>
              </w:rPr>
              <w:t>II nodaļa)</w:t>
            </w:r>
          </w:p>
        </w:tc>
        <w:tc>
          <w:tcPr>
            <w:tcW w:w="13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5CD4595" w14:textId="77777777" w:rsidR="00402C1C" w:rsidRPr="00642234" w:rsidRDefault="00402C1C" w:rsidP="005A1269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642234">
              <w:rPr>
                <w:rFonts w:ascii="Times New Roman" w:hAnsi="Times New Roman"/>
                <w:sz w:val="24"/>
                <w:szCs w:val="24"/>
              </w:rPr>
              <w:t>Minētā norma ir pārņemta pilnībā.</w:t>
            </w:r>
          </w:p>
        </w:tc>
        <w:tc>
          <w:tcPr>
            <w:tcW w:w="12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EF33BAC" w14:textId="77777777" w:rsidR="00402C1C" w:rsidRPr="00642234" w:rsidRDefault="00402C1C" w:rsidP="005A1269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642234">
              <w:rPr>
                <w:rFonts w:ascii="Times New Roman" w:hAnsi="Times New Roman"/>
                <w:sz w:val="24"/>
                <w:szCs w:val="24"/>
              </w:rPr>
              <w:t>Pārņemtā norma neparedz stingrākas prasības.</w:t>
            </w:r>
          </w:p>
        </w:tc>
      </w:tr>
      <w:tr w:rsidR="00642234" w:rsidRPr="00642234" w14:paraId="2404A7AC" w14:textId="77777777" w:rsidTr="00580DBC">
        <w:trPr>
          <w:jc w:val="center"/>
        </w:trPr>
        <w:tc>
          <w:tcPr>
            <w:tcW w:w="12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73BE267" w14:textId="77777777" w:rsidR="00402C1C" w:rsidRPr="00642234" w:rsidRDefault="00402C1C" w:rsidP="005A12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234">
              <w:rPr>
                <w:rFonts w:ascii="Times New Roman" w:hAnsi="Times New Roman"/>
                <w:sz w:val="24"/>
                <w:szCs w:val="24"/>
              </w:rPr>
              <w:t>3. pants</w:t>
            </w:r>
          </w:p>
        </w:tc>
        <w:tc>
          <w:tcPr>
            <w:tcW w:w="10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F696D87" w14:textId="77777777" w:rsidR="00402C1C" w:rsidRPr="00642234" w:rsidRDefault="00402C1C" w:rsidP="005A12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A9B7AEE" w14:textId="77777777" w:rsidR="00402C1C" w:rsidRPr="00642234" w:rsidRDefault="00402C1C" w:rsidP="005A12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2234">
              <w:rPr>
                <w:rFonts w:ascii="Times New Roman" w:hAnsi="Times New Roman"/>
                <w:sz w:val="24"/>
                <w:szCs w:val="24"/>
              </w:rPr>
              <w:t xml:space="preserve">Minētā norma </w:t>
            </w:r>
            <w:r w:rsidRPr="00642234">
              <w:rPr>
                <w:rStyle w:val="Izteiksmgs"/>
                <w:rFonts w:ascii="Times New Roman" w:hAnsi="Times New Roman"/>
                <w:b w:val="0"/>
                <w:sz w:val="24"/>
                <w:szCs w:val="24"/>
              </w:rPr>
              <w:t xml:space="preserve">paredz dalībvalstīm izvēles iespēju attiecībā par tās pārņemšanu. </w:t>
            </w:r>
          </w:p>
        </w:tc>
        <w:tc>
          <w:tcPr>
            <w:tcW w:w="12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9C7E0B8" w14:textId="77777777" w:rsidR="00402C1C" w:rsidRPr="00642234" w:rsidRDefault="00402C1C" w:rsidP="005A12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234">
              <w:rPr>
                <w:rFonts w:ascii="Times New Roman" w:hAnsi="Times New Roman"/>
                <w:sz w:val="24"/>
                <w:szCs w:val="24"/>
              </w:rPr>
              <w:t>Nav attiecināms.</w:t>
            </w:r>
          </w:p>
        </w:tc>
      </w:tr>
      <w:tr w:rsidR="00642234" w:rsidRPr="00642234" w14:paraId="14C09AFB" w14:textId="77777777" w:rsidTr="00580DBC">
        <w:trPr>
          <w:jc w:val="center"/>
        </w:trPr>
        <w:tc>
          <w:tcPr>
            <w:tcW w:w="12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1A12722" w14:textId="77777777" w:rsidR="00402C1C" w:rsidRPr="00642234" w:rsidRDefault="00402C1C" w:rsidP="005A1269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642234">
              <w:rPr>
                <w:rFonts w:ascii="Times New Roman" w:hAnsi="Times New Roman"/>
                <w:sz w:val="24"/>
                <w:szCs w:val="24"/>
              </w:rPr>
              <w:t>4. panta pirmā daļa</w:t>
            </w:r>
          </w:p>
        </w:tc>
        <w:tc>
          <w:tcPr>
            <w:tcW w:w="10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E671F49" w14:textId="77777777" w:rsidR="00402C1C" w:rsidRPr="00642234" w:rsidRDefault="00402C1C" w:rsidP="005A1269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642234">
              <w:rPr>
                <w:rFonts w:ascii="Times New Roman" w:hAnsi="Times New Roman"/>
                <w:sz w:val="24"/>
                <w:szCs w:val="24"/>
              </w:rPr>
              <w:t>Nav jāpārņem, noteikts termiņš normatīvo aktu pieņemšanai un publicēšanai.</w:t>
            </w:r>
          </w:p>
        </w:tc>
        <w:tc>
          <w:tcPr>
            <w:tcW w:w="13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5282EDA" w14:textId="49E9B291" w:rsidR="00402C1C" w:rsidRPr="00642234" w:rsidRDefault="00402C1C" w:rsidP="005A1269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642234">
              <w:rPr>
                <w:rFonts w:ascii="Times New Roman" w:hAnsi="Times New Roman"/>
                <w:sz w:val="24"/>
                <w:szCs w:val="24"/>
              </w:rPr>
              <w:t>Nav attiecināms.</w:t>
            </w:r>
          </w:p>
        </w:tc>
        <w:tc>
          <w:tcPr>
            <w:tcW w:w="12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19A3A70" w14:textId="77777777" w:rsidR="00402C1C" w:rsidRPr="00642234" w:rsidRDefault="00402C1C" w:rsidP="005A1269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642234">
              <w:rPr>
                <w:rFonts w:ascii="Times New Roman" w:hAnsi="Times New Roman"/>
                <w:sz w:val="24"/>
                <w:szCs w:val="24"/>
              </w:rPr>
              <w:t>Nav attiecināms.</w:t>
            </w:r>
          </w:p>
        </w:tc>
      </w:tr>
      <w:tr w:rsidR="00642234" w:rsidRPr="00642234" w14:paraId="689C5FCC" w14:textId="77777777" w:rsidTr="00580DBC">
        <w:trPr>
          <w:jc w:val="center"/>
        </w:trPr>
        <w:tc>
          <w:tcPr>
            <w:tcW w:w="12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C063CD1" w14:textId="77777777" w:rsidR="00402C1C" w:rsidRPr="00642234" w:rsidRDefault="00402C1C" w:rsidP="005A1269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642234">
              <w:rPr>
                <w:rFonts w:ascii="Times New Roman" w:hAnsi="Times New Roman"/>
                <w:sz w:val="24"/>
                <w:szCs w:val="24"/>
              </w:rPr>
              <w:t>4. panta otrā daļa</w:t>
            </w:r>
          </w:p>
        </w:tc>
        <w:tc>
          <w:tcPr>
            <w:tcW w:w="10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657F4A7" w14:textId="77777777" w:rsidR="00402C1C" w:rsidRPr="00642234" w:rsidRDefault="00402C1C" w:rsidP="005A1269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642234">
              <w:rPr>
                <w:rFonts w:ascii="Times New Roman" w:hAnsi="Times New Roman"/>
                <w:sz w:val="24"/>
                <w:szCs w:val="24"/>
              </w:rPr>
              <w:t>2. punkts</w:t>
            </w:r>
          </w:p>
        </w:tc>
        <w:tc>
          <w:tcPr>
            <w:tcW w:w="13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1A22F5D" w14:textId="0A611830" w:rsidR="00402C1C" w:rsidRPr="00642234" w:rsidRDefault="00402C1C" w:rsidP="005A1269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642234">
              <w:rPr>
                <w:rFonts w:ascii="Times New Roman" w:hAnsi="Times New Roman"/>
                <w:sz w:val="24"/>
                <w:szCs w:val="24"/>
              </w:rPr>
              <w:t>Minētā norma ir pārņemta pilnībā.</w:t>
            </w:r>
          </w:p>
        </w:tc>
        <w:tc>
          <w:tcPr>
            <w:tcW w:w="12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5FFFD12" w14:textId="77777777" w:rsidR="00402C1C" w:rsidRPr="00642234" w:rsidRDefault="00402C1C" w:rsidP="005A1269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642234">
              <w:rPr>
                <w:rFonts w:ascii="Times New Roman" w:hAnsi="Times New Roman"/>
                <w:sz w:val="24"/>
                <w:szCs w:val="24"/>
              </w:rPr>
              <w:t>Pārņemtā norma neparedz stingrākas prasības.</w:t>
            </w:r>
          </w:p>
        </w:tc>
      </w:tr>
      <w:tr w:rsidR="00642234" w:rsidRPr="00642234" w14:paraId="124A96C1" w14:textId="77777777" w:rsidTr="00580DBC">
        <w:trPr>
          <w:jc w:val="center"/>
        </w:trPr>
        <w:tc>
          <w:tcPr>
            <w:tcW w:w="12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2140128" w14:textId="77777777" w:rsidR="00402C1C" w:rsidRPr="00642234" w:rsidRDefault="00402C1C" w:rsidP="005A1269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642234">
              <w:rPr>
                <w:rFonts w:ascii="Times New Roman" w:hAnsi="Times New Roman"/>
                <w:sz w:val="24"/>
                <w:szCs w:val="24"/>
              </w:rPr>
              <w:t>4. panta trešā daļa</w:t>
            </w:r>
          </w:p>
        </w:tc>
        <w:tc>
          <w:tcPr>
            <w:tcW w:w="10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47D3285" w14:textId="77777777" w:rsidR="00402C1C" w:rsidRPr="00642234" w:rsidRDefault="00402C1C" w:rsidP="005A1269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642234">
              <w:rPr>
                <w:rFonts w:ascii="Times New Roman" w:hAnsi="Times New Roman"/>
                <w:sz w:val="24"/>
                <w:szCs w:val="24"/>
              </w:rPr>
              <w:t>1.1. apakšpunkts</w:t>
            </w:r>
          </w:p>
        </w:tc>
        <w:tc>
          <w:tcPr>
            <w:tcW w:w="13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2081419" w14:textId="77777777" w:rsidR="00402C1C" w:rsidRPr="00642234" w:rsidRDefault="00402C1C" w:rsidP="005A1269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642234">
              <w:rPr>
                <w:rFonts w:ascii="Times New Roman" w:hAnsi="Times New Roman"/>
                <w:sz w:val="24"/>
                <w:szCs w:val="24"/>
              </w:rPr>
              <w:t>Minētā norma ir pārņemta pilnībā.</w:t>
            </w:r>
          </w:p>
        </w:tc>
        <w:tc>
          <w:tcPr>
            <w:tcW w:w="12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AF7DF9D" w14:textId="77777777" w:rsidR="00402C1C" w:rsidRPr="00642234" w:rsidRDefault="00402C1C" w:rsidP="005A1269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642234">
              <w:rPr>
                <w:rFonts w:ascii="Times New Roman" w:hAnsi="Times New Roman"/>
                <w:sz w:val="24"/>
                <w:szCs w:val="24"/>
              </w:rPr>
              <w:t>Pārņemtā norma neparedz stingrākas prasības.</w:t>
            </w:r>
            <w:r w:rsidRPr="00642234" w:rsidDel="004E6C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42234" w:rsidRPr="00642234" w14:paraId="4452EF76" w14:textId="77777777" w:rsidTr="00580DBC">
        <w:trPr>
          <w:jc w:val="center"/>
        </w:trPr>
        <w:tc>
          <w:tcPr>
            <w:tcW w:w="12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2862262" w14:textId="77777777" w:rsidR="00402C1C" w:rsidRPr="00642234" w:rsidRDefault="00402C1C" w:rsidP="005A1269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642234">
              <w:rPr>
                <w:rFonts w:ascii="Times New Roman" w:hAnsi="Times New Roman"/>
                <w:sz w:val="24"/>
                <w:szCs w:val="24"/>
              </w:rPr>
              <w:t>5. pants</w:t>
            </w:r>
          </w:p>
        </w:tc>
        <w:tc>
          <w:tcPr>
            <w:tcW w:w="10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EE1F33F" w14:textId="77777777" w:rsidR="00402C1C" w:rsidRPr="00642234" w:rsidRDefault="00402C1C" w:rsidP="005A1269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642234">
              <w:rPr>
                <w:rFonts w:ascii="Times New Roman" w:hAnsi="Times New Roman"/>
                <w:sz w:val="24"/>
                <w:szCs w:val="24"/>
              </w:rPr>
              <w:t>Nav jāpārņem, noteikta spēkā stāšanās kārtība.</w:t>
            </w:r>
          </w:p>
        </w:tc>
        <w:tc>
          <w:tcPr>
            <w:tcW w:w="13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D3DBC6F" w14:textId="77777777" w:rsidR="00402C1C" w:rsidRPr="00642234" w:rsidRDefault="00402C1C" w:rsidP="005A1269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642234">
              <w:rPr>
                <w:rFonts w:ascii="Times New Roman" w:hAnsi="Times New Roman"/>
                <w:sz w:val="24"/>
                <w:szCs w:val="24"/>
              </w:rPr>
              <w:t>Nav attiecināms.</w:t>
            </w:r>
          </w:p>
        </w:tc>
        <w:tc>
          <w:tcPr>
            <w:tcW w:w="12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472D49B" w14:textId="77777777" w:rsidR="00402C1C" w:rsidRPr="00642234" w:rsidRDefault="00402C1C" w:rsidP="005A1269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642234">
              <w:rPr>
                <w:rFonts w:ascii="Times New Roman" w:hAnsi="Times New Roman"/>
                <w:sz w:val="24"/>
                <w:szCs w:val="24"/>
              </w:rPr>
              <w:t>Nav attiecināms.</w:t>
            </w:r>
          </w:p>
        </w:tc>
      </w:tr>
      <w:tr w:rsidR="00642234" w:rsidRPr="00642234" w14:paraId="22F14DFD" w14:textId="77777777" w:rsidTr="00580DBC">
        <w:trPr>
          <w:jc w:val="center"/>
        </w:trPr>
        <w:tc>
          <w:tcPr>
            <w:tcW w:w="12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CB961B3" w14:textId="77777777" w:rsidR="00402C1C" w:rsidRPr="00642234" w:rsidRDefault="00402C1C" w:rsidP="005A1269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642234">
              <w:rPr>
                <w:rFonts w:ascii="Times New Roman" w:hAnsi="Times New Roman"/>
                <w:sz w:val="24"/>
                <w:szCs w:val="24"/>
              </w:rPr>
              <w:t>6. pants</w:t>
            </w:r>
          </w:p>
        </w:tc>
        <w:tc>
          <w:tcPr>
            <w:tcW w:w="10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EE5F615" w14:textId="77777777" w:rsidR="00402C1C" w:rsidRPr="00642234" w:rsidRDefault="00402C1C" w:rsidP="005A1269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642234">
              <w:rPr>
                <w:rFonts w:ascii="Times New Roman" w:hAnsi="Times New Roman"/>
                <w:sz w:val="24"/>
                <w:szCs w:val="24"/>
              </w:rPr>
              <w:t>Nav jāpārņem, minēti direktīvas adresāti.</w:t>
            </w:r>
          </w:p>
        </w:tc>
        <w:tc>
          <w:tcPr>
            <w:tcW w:w="13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71E463D" w14:textId="77777777" w:rsidR="00402C1C" w:rsidRPr="00642234" w:rsidRDefault="00402C1C" w:rsidP="005A1269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642234">
              <w:rPr>
                <w:rFonts w:ascii="Times New Roman" w:hAnsi="Times New Roman"/>
                <w:sz w:val="24"/>
                <w:szCs w:val="24"/>
              </w:rPr>
              <w:t>Nav attiecināms.</w:t>
            </w:r>
          </w:p>
        </w:tc>
        <w:tc>
          <w:tcPr>
            <w:tcW w:w="12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F797E5B" w14:textId="77777777" w:rsidR="00402C1C" w:rsidRPr="00642234" w:rsidRDefault="00402C1C" w:rsidP="005A1269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642234">
              <w:rPr>
                <w:rFonts w:ascii="Times New Roman" w:hAnsi="Times New Roman"/>
                <w:sz w:val="24"/>
                <w:szCs w:val="24"/>
              </w:rPr>
              <w:t>Nav attiecināms.</w:t>
            </w:r>
          </w:p>
        </w:tc>
      </w:tr>
      <w:tr w:rsidR="00642234" w:rsidRPr="00642234" w14:paraId="713F4948" w14:textId="77777777" w:rsidTr="00580DBC">
        <w:trPr>
          <w:jc w:val="center"/>
        </w:trPr>
        <w:tc>
          <w:tcPr>
            <w:tcW w:w="12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E49B02A" w14:textId="77777777" w:rsidR="00894C55" w:rsidRPr="00642234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22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 ir izmantota ES tiesību aktā paredzētā rīcības brīvība dalībvalstij pārņemt vai ieviest noteiktas ES tiesību akta normas?</w:t>
            </w:r>
            <w:r w:rsidRPr="006422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Kādēļ?</w:t>
            </w:r>
          </w:p>
        </w:tc>
        <w:tc>
          <w:tcPr>
            <w:tcW w:w="3766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BF7F927" w14:textId="77777777" w:rsidR="00894C55" w:rsidRPr="00642234" w:rsidRDefault="00E20BBB" w:rsidP="00402C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42234">
              <w:rPr>
                <w:rFonts w:ascii="Times New Roman" w:hAnsi="Times New Roman"/>
                <w:sz w:val="24"/>
                <w:szCs w:val="24"/>
                <w:lang w:eastAsia="lv-LV"/>
              </w:rPr>
              <w:t>Komisijas Direktīvas 201</w:t>
            </w:r>
            <w:r w:rsidR="001863E7" w:rsidRPr="00642234">
              <w:rPr>
                <w:rFonts w:ascii="Times New Roman" w:hAnsi="Times New Roman"/>
                <w:sz w:val="24"/>
                <w:szCs w:val="24"/>
                <w:lang w:eastAsia="lv-LV"/>
              </w:rPr>
              <w:t>9</w:t>
            </w:r>
            <w:r w:rsidRPr="00642234">
              <w:rPr>
                <w:rFonts w:ascii="Times New Roman" w:hAnsi="Times New Roman"/>
                <w:sz w:val="24"/>
                <w:szCs w:val="24"/>
                <w:lang w:eastAsia="lv-LV"/>
              </w:rPr>
              <w:t>/1</w:t>
            </w:r>
            <w:r w:rsidR="001863E7" w:rsidRPr="00642234">
              <w:rPr>
                <w:rFonts w:ascii="Times New Roman" w:hAnsi="Times New Roman"/>
                <w:sz w:val="24"/>
                <w:szCs w:val="24"/>
                <w:lang w:eastAsia="lv-LV"/>
              </w:rPr>
              <w:t>14</w:t>
            </w:r>
            <w:r w:rsidRPr="00642234">
              <w:rPr>
                <w:rFonts w:ascii="Times New Roman" w:hAnsi="Times New Roman"/>
                <w:sz w:val="24"/>
                <w:szCs w:val="24"/>
                <w:lang w:eastAsia="lv-LV"/>
              </w:rPr>
              <w:t>/ES 3.</w:t>
            </w:r>
            <w:r w:rsidR="00ED130A" w:rsidRPr="00642234">
              <w:rPr>
                <w:rFonts w:ascii="Times New Roman" w:hAnsi="Times New Roman"/>
                <w:sz w:val="24"/>
                <w:szCs w:val="24"/>
                <w:lang w:eastAsia="lv-LV"/>
              </w:rPr>
              <w:t> </w:t>
            </w:r>
            <w:r w:rsidRPr="00642234">
              <w:rPr>
                <w:rFonts w:ascii="Times New Roman" w:hAnsi="Times New Roman"/>
                <w:sz w:val="24"/>
                <w:szCs w:val="24"/>
                <w:lang w:eastAsia="lv-LV"/>
              </w:rPr>
              <w:t>pantā ir paredzēta izvēles iespēja dalībvalstīm noteikt prasības attiecībā uz pārbaudēm, kas sāktas pirms 201</w:t>
            </w:r>
            <w:r w:rsidR="00D911C8" w:rsidRPr="00642234">
              <w:rPr>
                <w:rFonts w:ascii="Times New Roman" w:hAnsi="Times New Roman"/>
                <w:sz w:val="24"/>
                <w:szCs w:val="24"/>
                <w:lang w:eastAsia="lv-LV"/>
              </w:rPr>
              <w:t>9</w:t>
            </w:r>
            <w:r w:rsidRPr="00642234">
              <w:rPr>
                <w:rFonts w:ascii="Times New Roman" w:hAnsi="Times New Roman"/>
                <w:sz w:val="24"/>
                <w:szCs w:val="24"/>
                <w:lang w:eastAsia="lv-LV"/>
              </w:rPr>
              <w:t>.</w:t>
            </w:r>
            <w:r w:rsidR="008271BB">
              <w:rPr>
                <w:rFonts w:ascii="Times New Roman" w:hAnsi="Times New Roman"/>
                <w:sz w:val="24"/>
                <w:szCs w:val="24"/>
                <w:lang w:eastAsia="lv-LV"/>
              </w:rPr>
              <w:t> </w:t>
            </w:r>
            <w:r w:rsidRPr="00642234">
              <w:rPr>
                <w:rFonts w:ascii="Times New Roman" w:hAnsi="Times New Roman"/>
                <w:sz w:val="24"/>
                <w:szCs w:val="24"/>
                <w:lang w:eastAsia="lv-LV"/>
              </w:rPr>
              <w:t>gada 1.</w:t>
            </w:r>
            <w:r w:rsidR="008271BB">
              <w:rPr>
                <w:rFonts w:ascii="Times New Roman" w:hAnsi="Times New Roman"/>
                <w:sz w:val="24"/>
                <w:szCs w:val="24"/>
                <w:lang w:eastAsia="lv-LV"/>
              </w:rPr>
              <w:t> </w:t>
            </w:r>
            <w:r w:rsidRPr="00642234">
              <w:rPr>
                <w:rFonts w:ascii="Times New Roman" w:hAnsi="Times New Roman"/>
                <w:sz w:val="24"/>
                <w:szCs w:val="24"/>
                <w:lang w:eastAsia="lv-LV"/>
              </w:rPr>
              <w:t>septembra. Dalībvalstis var piemērot Direktīvu 2003/90/EK un Direktīvu 2003/91 EK tajā redakcijā, kāda bija pirms grozījumu izdarīšanas ar Komisijas Direktīvu 201</w:t>
            </w:r>
            <w:r w:rsidR="001863E7" w:rsidRPr="00642234">
              <w:rPr>
                <w:rFonts w:ascii="Times New Roman" w:hAnsi="Times New Roman"/>
                <w:sz w:val="24"/>
                <w:szCs w:val="24"/>
                <w:lang w:eastAsia="lv-LV"/>
              </w:rPr>
              <w:t>9</w:t>
            </w:r>
            <w:r w:rsidRPr="00642234">
              <w:rPr>
                <w:rFonts w:ascii="Times New Roman" w:hAnsi="Times New Roman"/>
                <w:sz w:val="24"/>
                <w:szCs w:val="24"/>
                <w:lang w:eastAsia="lv-LV"/>
              </w:rPr>
              <w:t>/1</w:t>
            </w:r>
            <w:r w:rsidR="001863E7" w:rsidRPr="00642234">
              <w:rPr>
                <w:rFonts w:ascii="Times New Roman" w:hAnsi="Times New Roman"/>
                <w:sz w:val="24"/>
                <w:szCs w:val="24"/>
                <w:lang w:eastAsia="lv-LV"/>
              </w:rPr>
              <w:t>14</w:t>
            </w:r>
            <w:r w:rsidRPr="00642234">
              <w:rPr>
                <w:rFonts w:ascii="Times New Roman" w:hAnsi="Times New Roman"/>
                <w:sz w:val="24"/>
                <w:szCs w:val="24"/>
                <w:lang w:eastAsia="lv-LV"/>
              </w:rPr>
              <w:t>/ES. Šī panta izvēle Latvijai nav jāpārņem, jo Latvijā laukaugu un dārzeņu sugām netiek veiktas atšķirīguma, viendabīguma un stabilitātes pārbaudes.</w:t>
            </w:r>
          </w:p>
          <w:p w14:paraId="431E01FE" w14:textId="77777777" w:rsidR="000A4C25" w:rsidRPr="00642234" w:rsidRDefault="000A4C25" w:rsidP="00402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42234" w:rsidRPr="00642234" w14:paraId="6338D7F7" w14:textId="77777777" w:rsidTr="00580DBC">
        <w:trPr>
          <w:jc w:val="center"/>
        </w:trPr>
        <w:tc>
          <w:tcPr>
            <w:tcW w:w="12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3EB5175" w14:textId="77777777" w:rsidR="00894C55" w:rsidRPr="00642234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22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Saistības sniegt paziņojumu ES institūcijām un ES dalībvalstīm atbilstoši normatīvajiem aktiem, kas regulē informācijas sniegšanu par tehnisko noteikumu, valsts atbalsta piešķiršanas </w:t>
            </w:r>
            <w:r w:rsidRPr="006422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un finanšu noteikumu (attiecībā uz monetāro politiku) projektiem</w:t>
            </w:r>
          </w:p>
        </w:tc>
        <w:tc>
          <w:tcPr>
            <w:tcW w:w="3766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5A0CA8D" w14:textId="77777777" w:rsidR="00CE7A3E" w:rsidRPr="00642234" w:rsidRDefault="00CE7A3E" w:rsidP="00CE7A3E">
            <w:pPr>
              <w:spacing w:after="0" w:line="240" w:lineRule="auto"/>
              <w:ind w:lef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lastRenderedPageBreak/>
              <w:t>Noteikumu projekts nesatur valsts normatīvajos aktos noteiktās tehniskās prasības un nav paziņojams Eiropas Komisijai kā tehnisko noteikumu projekts atbilstoši Ministru kabineta 2010.</w:t>
            </w:r>
            <w:r w:rsidR="0006521D"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 </w:t>
            </w:r>
            <w:r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gada 23.</w:t>
            </w:r>
            <w:r w:rsidR="0006521D"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 </w:t>
            </w:r>
            <w:r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februāra Ministru kabineta instrukcijai Nr.1 „Kārtība, kādā valsts pārvaldes iestādes sniedz informāciju par tehnisko noteikumu projektu”.</w:t>
            </w:r>
          </w:p>
          <w:p w14:paraId="54873CEB" w14:textId="7454B602" w:rsidR="004C115A" w:rsidRPr="00642234" w:rsidRDefault="00CE7A3E">
            <w:pPr>
              <w:spacing w:after="0" w:line="240" w:lineRule="auto"/>
              <w:ind w:right="111" w:firstLine="11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No Direktīvas 201</w:t>
            </w:r>
            <w:r w:rsidR="001863E7"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9</w:t>
            </w:r>
            <w:r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/1</w:t>
            </w:r>
            <w:r w:rsidR="001863E7"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14</w:t>
            </w:r>
            <w:r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/E</w:t>
            </w:r>
            <w:r w:rsidR="005825DA"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S</w:t>
            </w:r>
            <w:r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pielikuma A daļas netiks pārņemtas dažu sugu pārbaudes vadlīnijas</w:t>
            </w:r>
            <w:r w:rsidR="007003A6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, ievērojot</w:t>
            </w:r>
            <w:r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201</w:t>
            </w:r>
            <w:r w:rsidR="00680AAD"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7</w:t>
            </w:r>
            <w:r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. gada </w:t>
            </w:r>
            <w:r w:rsidR="00680AAD"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16</w:t>
            </w:r>
            <w:r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. </w:t>
            </w:r>
            <w:r w:rsidR="00680AAD"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mart</w:t>
            </w:r>
            <w:r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a Komisijas Lēmumu 201</w:t>
            </w:r>
            <w:r w:rsidR="00680AAD"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7</w:t>
            </w:r>
            <w:r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/</w:t>
            </w:r>
            <w:r w:rsidR="00680AAD"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478</w:t>
            </w:r>
            <w:r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/ES, ar ko Bulgāriju, Čehiju, Dāniju, Vāciju, Igauniju, Īriju, Spāniju, Franciju, Kipru, Latviju, Lietuvu, </w:t>
            </w:r>
            <w:r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lastRenderedPageBreak/>
              <w:t>Maltu, Nīderlandi, Poliju, Slovēniju, Slovākiju, Somiju, Zviedriju un Apvienoto Karalisti atbrīvo no pienākuma konkrētām sugām piemērot Padomes Direktīvas 66/401/EEK, 66/402/EEK, 68/193/EEK, 1999/105/EK, 2002/54/EK, 2002/55/EK un 2002/57/EK attiecīgi par lopbarības augu sēklu, graudaugu sēklu, vīnogulāju veģetatīvās pavairošanas materiāla, meža reproduktīvā materiāla, biešu sēklu, dārzeņu sēklu un eļļas augu un šķiedraugu sēklu tirdzniecību</w:t>
            </w:r>
            <w:r w:rsidR="006E7F83"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.</w:t>
            </w:r>
            <w:r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Latvija ir atbrīvota no tādu sugu pārņemšanas savos normatīvajos aktos</w:t>
            </w:r>
            <w:r w:rsidR="004050A3"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,</w:t>
            </w:r>
            <w:r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5825DA" w:rsidRPr="006422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kuras nav piemērotas Latvijas klimatiskajiem apstākļiem un</w:t>
            </w:r>
            <w:r w:rsidR="003A7A59" w:rsidRPr="006422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C163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valstī </w:t>
            </w:r>
            <w:r w:rsidR="005825DA" w:rsidRPr="006422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</w:t>
            </w:r>
            <w:r w:rsidR="00C163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tiek </w:t>
            </w:r>
            <w:r w:rsidR="005825DA" w:rsidRPr="006422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audzē</w:t>
            </w:r>
            <w:r w:rsidR="00C163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tas</w:t>
            </w:r>
            <w:r w:rsidR="005825DA" w:rsidRPr="006422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="00C163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tāpēc</w:t>
            </w:r>
            <w:r w:rsidR="005825DA" w:rsidRPr="006422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arī nav pamata </w:t>
            </w:r>
            <w:r w:rsidR="0006521D" w:rsidRPr="006422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pārņemt</w:t>
            </w:r>
            <w:r w:rsidR="005825DA" w:rsidRPr="006422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06521D" w:rsidRPr="00642234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Komisijas Direktīvā </w:t>
            </w:r>
            <w:r w:rsidR="005825DA" w:rsidRPr="006422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</w:t>
            </w:r>
            <w:r w:rsidR="00D911C8" w:rsidRPr="006422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  <w:r w:rsidR="003A7A59" w:rsidRPr="006422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/1</w:t>
            </w:r>
            <w:r w:rsidR="00D911C8" w:rsidRPr="006422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</w:t>
            </w:r>
            <w:r w:rsidR="005825DA" w:rsidRPr="006422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esošo sugu šķirņu obligāti pārbaudāmās prasības tām sugām, kuras </w:t>
            </w:r>
            <w:r w:rsidR="00C163FE" w:rsidRPr="006422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Latvijā </w:t>
            </w:r>
            <w:r w:rsidR="005825DA" w:rsidRPr="006422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neaudzē</w:t>
            </w:r>
            <w:r w:rsidR="006E7F83" w:rsidRPr="006422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3A7A59"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Atbrīvojums ir šādām sugām:</w:t>
            </w:r>
            <w:r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6422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Agrostis canina</w:t>
            </w:r>
            <w:r w:rsidRPr="006422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</w:t>
            </w:r>
            <w:r w:rsidRPr="00642234">
              <w:rPr>
                <w:rFonts w:ascii="Calibri" w:eastAsia="Calibri" w:hAnsi="Calibri" w:cs="Times New Roman"/>
              </w:rPr>
              <w:t>.</w:t>
            </w:r>
            <w:r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– suņu smilga (TG</w:t>
            </w:r>
            <w:r w:rsidR="00D544BD"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30/6, 12.10.1990.),</w:t>
            </w:r>
            <w:r w:rsidRPr="00642234">
              <w:rPr>
                <w:rFonts w:ascii="Calibri" w:eastAsia="Calibri" w:hAnsi="Calibri" w:cs="Times New Roman"/>
              </w:rPr>
              <w:t xml:space="preserve"> </w:t>
            </w:r>
            <w:r w:rsidRPr="0064223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lv-LV"/>
              </w:rPr>
              <w:t xml:space="preserve">Bromus catharticus </w:t>
            </w:r>
            <w:r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Vahl – akotu lāčauza, </w:t>
            </w:r>
            <w:r w:rsidRPr="0064223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lv-LV"/>
              </w:rPr>
              <w:t>Bromus sitchensis</w:t>
            </w:r>
            <w:r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Trin. – Sitkas lāčauza </w:t>
            </w:r>
            <w:r w:rsidRPr="00642234">
              <w:rPr>
                <w:rFonts w:ascii="Calibri" w:eastAsia="Calibri" w:hAnsi="Calibri" w:cs="Times New Roman"/>
              </w:rPr>
              <w:t>(</w:t>
            </w:r>
            <w:r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TG</w:t>
            </w:r>
            <w:r w:rsidR="00D544BD"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180/3, 04.04.2001.), </w:t>
            </w:r>
            <w:r w:rsidR="00802A8A" w:rsidRPr="0064223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lv-LV"/>
              </w:rPr>
              <w:t>Medicago doliata</w:t>
            </w:r>
            <w:r w:rsidR="007A49C9"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Carmign</w:t>
            </w:r>
            <w:r w:rsidR="00580DBC"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.</w:t>
            </w:r>
            <w:r w:rsidR="007A49C9"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C163FE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–</w:t>
            </w:r>
            <w:r w:rsidR="007A49C9"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taisndzeloņu lucerna (</w:t>
            </w:r>
            <w:r w:rsidR="00802A8A"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TG</w:t>
            </w:r>
            <w:r w:rsidR="007D624D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 </w:t>
            </w:r>
            <w:r w:rsidR="00802A8A"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228/1, </w:t>
            </w:r>
            <w:r w:rsidR="00E3727E"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0</w:t>
            </w:r>
            <w:r w:rsidR="00802A8A"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5.</w:t>
            </w:r>
            <w:r w:rsidR="00E3727E"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0</w:t>
            </w:r>
            <w:r w:rsidR="00802A8A"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4.2006.</w:t>
            </w:r>
            <w:r w:rsidR="002C65B9"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), </w:t>
            </w:r>
            <w:r w:rsidR="00802A8A" w:rsidRPr="0064223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lv-LV"/>
              </w:rPr>
              <w:t>Medicago italica</w:t>
            </w:r>
            <w:r w:rsidR="00802A8A"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(Mill.) Fiori</w:t>
            </w:r>
            <w:r w:rsidR="002C65B9"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C163FE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–</w:t>
            </w:r>
            <w:r w:rsidR="002C65B9"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802A8A"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Itālijas lucerna</w:t>
            </w:r>
            <w:r w:rsidR="002C65B9"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(</w:t>
            </w:r>
            <w:r w:rsidR="00802A8A"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TG 228/1, </w:t>
            </w:r>
            <w:r w:rsidR="00E3727E"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0</w:t>
            </w:r>
            <w:r w:rsidR="00802A8A"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5.</w:t>
            </w:r>
            <w:r w:rsidR="00E3727E"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0</w:t>
            </w:r>
            <w:r w:rsidR="00802A8A"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4.2006.</w:t>
            </w:r>
            <w:r w:rsidR="002C65B9"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), </w:t>
            </w:r>
            <w:r w:rsidR="00802A8A" w:rsidRPr="0064223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lv-LV"/>
              </w:rPr>
              <w:t>Medicago littoralis</w:t>
            </w:r>
            <w:r w:rsidR="002C65B9"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Rohde ex Loisel.</w:t>
            </w:r>
            <w:r w:rsidR="00C163FE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 –</w:t>
            </w:r>
            <w:r w:rsidR="002C65B9"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piekrastes lucerna (</w:t>
            </w:r>
            <w:r w:rsidR="00802A8A"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TG 228/1, </w:t>
            </w:r>
            <w:r w:rsidR="00E3727E"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0</w:t>
            </w:r>
            <w:r w:rsidR="00802A8A"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5.</w:t>
            </w:r>
            <w:r w:rsidR="00E3727E"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0</w:t>
            </w:r>
            <w:r w:rsidR="00802A8A"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4.2006.</w:t>
            </w:r>
            <w:r w:rsidR="002C65B9"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), </w:t>
            </w:r>
            <w:r w:rsidR="00802A8A" w:rsidRPr="0064223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lv-LV"/>
              </w:rPr>
              <w:t>Medicago lupulina</w:t>
            </w:r>
            <w:r w:rsidR="002C65B9"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L. </w:t>
            </w:r>
            <w:r w:rsidR="00C163FE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–</w:t>
            </w:r>
            <w:r w:rsidR="002C65B9"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apiņu lucerna (</w:t>
            </w:r>
            <w:r w:rsidR="00802A8A"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TG 228/1, </w:t>
            </w:r>
            <w:r w:rsidR="00E3727E"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0</w:t>
            </w:r>
            <w:r w:rsidR="00802A8A"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5.</w:t>
            </w:r>
            <w:r w:rsidR="00E3727E"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0</w:t>
            </w:r>
            <w:r w:rsidR="00802A8A"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4.2006.</w:t>
            </w:r>
            <w:r w:rsidR="002C65B9"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), </w:t>
            </w:r>
            <w:r w:rsidR="00802A8A" w:rsidRPr="0064223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lv-LV"/>
              </w:rPr>
              <w:t>Medicago murex</w:t>
            </w:r>
            <w:r w:rsidR="002C65B9"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Willd. </w:t>
            </w:r>
            <w:r w:rsidR="00C163FE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–</w:t>
            </w:r>
            <w:r w:rsidR="002C65B9"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dzeloņainā lucerna (</w:t>
            </w:r>
            <w:r w:rsidR="00802A8A"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TG 228/1, </w:t>
            </w:r>
            <w:r w:rsidR="00E3727E"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0</w:t>
            </w:r>
            <w:r w:rsidR="00802A8A"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5.</w:t>
            </w:r>
            <w:r w:rsidR="00E3727E"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0</w:t>
            </w:r>
            <w:r w:rsidR="00802A8A"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4.2006.</w:t>
            </w:r>
            <w:r w:rsidR="002C65B9"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), </w:t>
            </w:r>
            <w:r w:rsidR="00802A8A" w:rsidRPr="0064223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lv-LV"/>
              </w:rPr>
              <w:t>Medicago polymorpha</w:t>
            </w:r>
            <w:r w:rsidR="002C65B9"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L. </w:t>
            </w:r>
            <w:r w:rsidR="00C163FE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–</w:t>
            </w:r>
            <w:r w:rsidR="002C65B9"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zobainā lucerna (</w:t>
            </w:r>
            <w:r w:rsidR="00802A8A"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TG 228/1, </w:t>
            </w:r>
            <w:r w:rsidR="00E3727E"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0</w:t>
            </w:r>
            <w:r w:rsidR="00802A8A"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5.</w:t>
            </w:r>
            <w:r w:rsidR="00E3727E"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0</w:t>
            </w:r>
            <w:r w:rsidR="00802A8A"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4.2006.</w:t>
            </w:r>
            <w:r w:rsidR="002C65B9"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), </w:t>
            </w:r>
            <w:r w:rsidR="00802A8A" w:rsidRPr="0064223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lv-LV"/>
              </w:rPr>
              <w:t>Medicago rugosa</w:t>
            </w:r>
            <w:r w:rsidR="00802A8A"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Desr.</w:t>
            </w:r>
            <w:r w:rsidR="002C65B9"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C163FE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–</w:t>
            </w:r>
            <w:r w:rsidR="0098337B"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krokainā lucerna (</w:t>
            </w:r>
            <w:r w:rsidR="00802A8A"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TG 228/1, </w:t>
            </w:r>
            <w:r w:rsidR="00E3727E"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0</w:t>
            </w:r>
            <w:r w:rsidR="00802A8A"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5.</w:t>
            </w:r>
            <w:r w:rsidR="00E3727E"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0</w:t>
            </w:r>
            <w:r w:rsidR="00802A8A"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4.2006.</w:t>
            </w:r>
            <w:r w:rsidR="0098337B"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), </w:t>
            </w:r>
            <w:r w:rsidR="00802A8A" w:rsidRPr="0064223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lv-LV"/>
              </w:rPr>
              <w:t>Medicago scutellata</w:t>
            </w:r>
            <w:r w:rsidR="0098337B"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(L.) Mill. </w:t>
            </w:r>
            <w:r w:rsidR="00C163FE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–</w:t>
            </w:r>
            <w:r w:rsidR="0098337B"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vairoga lucerna (</w:t>
            </w:r>
            <w:r w:rsidR="00802A8A"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TG 228/1, </w:t>
            </w:r>
            <w:r w:rsidR="00E3727E"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0</w:t>
            </w:r>
            <w:r w:rsidR="00802A8A"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5.</w:t>
            </w:r>
            <w:r w:rsidR="00E3727E"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0</w:t>
            </w:r>
            <w:r w:rsidR="00802A8A"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4.2006.</w:t>
            </w:r>
            <w:r w:rsidR="0098337B"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), </w:t>
            </w:r>
            <w:r w:rsidR="00802A8A" w:rsidRPr="0064223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lv-LV"/>
              </w:rPr>
              <w:t>Medicago truncatula</w:t>
            </w:r>
            <w:r w:rsidR="00802A8A"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Gaertn.</w:t>
            </w:r>
            <w:r w:rsidR="0098337B"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C163FE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–</w:t>
            </w:r>
            <w:r w:rsidR="0098337B"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nošķeltā lucerna (</w:t>
            </w:r>
            <w:r w:rsidR="00802A8A"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TG 228/1, </w:t>
            </w:r>
            <w:r w:rsidR="00E3727E"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0</w:t>
            </w:r>
            <w:r w:rsidR="00802A8A"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5.</w:t>
            </w:r>
            <w:r w:rsidR="00E3727E"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0</w:t>
            </w:r>
            <w:r w:rsidR="00802A8A"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4.2006.</w:t>
            </w:r>
            <w:r w:rsidR="0098337B"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), </w:t>
            </w:r>
            <w:r w:rsidRPr="0064223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lv-LV"/>
              </w:rPr>
              <w:t>Arachis hypogea</w:t>
            </w:r>
            <w:r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L. – zemesrieksti (TG</w:t>
            </w:r>
            <w:r w:rsidR="00D544BD"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93/</w:t>
            </w:r>
            <w:r w:rsidR="00D544BD"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4</w:t>
            </w:r>
            <w:r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, 09.04.2014.), </w:t>
            </w:r>
            <w:r w:rsidRPr="0064223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lv-LV"/>
              </w:rPr>
              <w:t>Carthamus tinctorius</w:t>
            </w:r>
            <w:r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L. – saflors (TP</w:t>
            </w:r>
            <w:r w:rsidR="00D544BD"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134/3, 12.10.1990.), </w:t>
            </w:r>
            <w:r w:rsidRPr="0064223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lv-LV"/>
              </w:rPr>
              <w:t>Gossypium spp</w:t>
            </w:r>
            <w:r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. – kokvilna (TP</w:t>
            </w:r>
            <w:r w:rsidR="00D544BD"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88/1, 19.04.2016.),</w:t>
            </w:r>
            <w:r w:rsidR="00CB7E41" w:rsidRPr="0064223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lv-LV"/>
              </w:rPr>
              <w:t xml:space="preserve"> Oryza sativa</w:t>
            </w:r>
            <w:r w:rsidR="00CB7E41"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L. – rīsi (TP</w:t>
            </w:r>
            <w:r w:rsidR="00D544BD"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CB7E41"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16/3, 01.10.2015.),</w:t>
            </w:r>
            <w:r w:rsidR="00802A8A" w:rsidRPr="006422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64223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lv-LV"/>
              </w:rPr>
              <w:t xml:space="preserve">Sorghum bicolor </w:t>
            </w:r>
            <w:r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(L.) Moench – sorgo (TG</w:t>
            </w:r>
            <w:r w:rsidR="00D544BD"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122/4, 25.03.2015.), </w:t>
            </w:r>
            <w:r w:rsidRPr="0064223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lv-LV"/>
              </w:rPr>
              <w:t>Sorghum sudanense</w:t>
            </w:r>
            <w:r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(Piper) Stapf. </w:t>
            </w:r>
            <w:r w:rsidR="00C163FE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–</w:t>
            </w:r>
            <w:r w:rsidR="00397266"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Sudānas zāle (TG</w:t>
            </w:r>
            <w:r w:rsidR="00D544BD"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122/4, 25.</w:t>
            </w:r>
            <w:r w:rsidR="00656B50"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0</w:t>
            </w:r>
            <w:r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3.2015.), </w:t>
            </w:r>
            <w:r w:rsidRPr="0064223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lv-LV"/>
              </w:rPr>
              <w:t xml:space="preserve">Sorghum bicolor </w:t>
            </w:r>
            <w:r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(L.) Moench x </w:t>
            </w:r>
            <w:r w:rsidRPr="0064223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lv-LV"/>
              </w:rPr>
              <w:t>Sorghum sudanense</w:t>
            </w:r>
            <w:r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(Piper) Stapf </w:t>
            </w:r>
            <w:r w:rsidR="00C163FE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–</w:t>
            </w:r>
            <w:r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hibrīdi, kas radušies, krustojot </w:t>
            </w:r>
            <w:r w:rsidRPr="0064223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lv-LV"/>
              </w:rPr>
              <w:t>Sorghum bicolor</w:t>
            </w:r>
            <w:r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un </w:t>
            </w:r>
            <w:r w:rsidRPr="0064223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lv-LV"/>
              </w:rPr>
              <w:t>Sorghum sudanense</w:t>
            </w:r>
            <w:r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(TG</w:t>
            </w:r>
            <w:r w:rsidR="00397266"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122/4, 25.</w:t>
            </w:r>
            <w:r w:rsidR="00E3727E"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0</w:t>
            </w:r>
            <w:r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3.2015.)</w:t>
            </w:r>
            <w:r w:rsidR="00D911C8"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. </w:t>
            </w:r>
          </w:p>
        </w:tc>
      </w:tr>
      <w:tr w:rsidR="00642234" w:rsidRPr="00642234" w14:paraId="27BFCF77" w14:textId="77777777" w:rsidTr="00580DBC">
        <w:trPr>
          <w:jc w:val="center"/>
        </w:trPr>
        <w:tc>
          <w:tcPr>
            <w:tcW w:w="12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6C1FB58" w14:textId="77777777" w:rsidR="00894C55" w:rsidRPr="00642234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22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Cita informācija</w:t>
            </w:r>
          </w:p>
        </w:tc>
        <w:tc>
          <w:tcPr>
            <w:tcW w:w="3766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AD425ED" w14:textId="58AE399D" w:rsidR="00894C55" w:rsidRPr="00642234" w:rsidRDefault="00CE7A3E" w:rsidP="00CE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22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  <w:r w:rsidR="00C163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642234" w:rsidRPr="00642234" w14:paraId="40321C8C" w14:textId="77777777" w:rsidTr="00580DBC">
        <w:trPr>
          <w:jc w:val="center"/>
        </w:trPr>
        <w:tc>
          <w:tcPr>
            <w:tcW w:w="500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486BDF5" w14:textId="77777777" w:rsidR="00894C55" w:rsidRPr="00642234" w:rsidRDefault="00894C55" w:rsidP="00894C5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42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2.</w:t>
            </w:r>
            <w:r w:rsidR="00816C11" w:rsidRPr="00642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  <w:r w:rsidRPr="00642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tabula</w:t>
            </w:r>
            <w:r w:rsidRPr="00642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br/>
              <w:t>Ar tiesību akta projektu izpildītās vai uzņemtās saistības, kas izriet no starptautiskajiem tiesību aktiem vai starptautiskas institūcijas vai organizācijas dokumentiem.</w:t>
            </w:r>
            <w:r w:rsidRPr="00642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br/>
              <w:t>Pasākumi šo saistību izpildei</w:t>
            </w:r>
          </w:p>
        </w:tc>
      </w:tr>
      <w:tr w:rsidR="00642234" w:rsidRPr="00642234" w14:paraId="4494B438" w14:textId="77777777" w:rsidTr="00580DBC">
        <w:trPr>
          <w:jc w:val="center"/>
        </w:trPr>
        <w:tc>
          <w:tcPr>
            <w:tcW w:w="500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5D7DF7B5" w14:textId="77777777" w:rsidR="00646898" w:rsidRPr="00642234" w:rsidRDefault="00CE7A3E" w:rsidP="00CE7A3E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4223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17D29D8A" w14:textId="77777777" w:rsidR="00646898" w:rsidRPr="00642234" w:rsidRDefault="00646898" w:rsidP="00894C55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65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68"/>
        <w:gridCol w:w="2943"/>
        <w:gridCol w:w="5927"/>
      </w:tblGrid>
      <w:tr w:rsidR="00642234" w:rsidRPr="00642234" w14:paraId="42F5F18E" w14:textId="77777777" w:rsidTr="002F73FF">
        <w:trPr>
          <w:trHeight w:val="336"/>
          <w:jc w:val="center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5F27EC5" w14:textId="77777777" w:rsidR="00894C55" w:rsidRPr="00642234" w:rsidRDefault="00894C55" w:rsidP="00816C1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42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VI.</w:t>
            </w:r>
            <w:r w:rsidR="00816C11" w:rsidRPr="00642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  <w:r w:rsidRPr="00642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Sabiedrības līdzdalība un komunikācijas aktivitātes</w:t>
            </w:r>
          </w:p>
        </w:tc>
      </w:tr>
      <w:tr w:rsidR="00642234" w:rsidRPr="00642234" w14:paraId="0A926535" w14:textId="77777777" w:rsidTr="00742158">
        <w:trPr>
          <w:trHeight w:val="432"/>
          <w:jc w:val="center"/>
        </w:trPr>
        <w:tc>
          <w:tcPr>
            <w:tcW w:w="1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040B1F2" w14:textId="77777777" w:rsidR="00894C55" w:rsidRPr="00642234" w:rsidRDefault="00894C55" w:rsidP="0080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22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CF77730" w14:textId="77777777" w:rsidR="00894C55" w:rsidRPr="00642234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22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2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A46A64" w14:textId="77777777" w:rsidR="00894C55" w:rsidRPr="00642234" w:rsidRDefault="0098337B" w:rsidP="00C27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22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 par noteikumu projektu tik</w:t>
            </w:r>
            <w:r w:rsidR="00232B2F" w:rsidRPr="006422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Pr="006422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ievietota Zemkopības ministrijas tīmekļa vietnes www.zm.gov.lv sadaļā „Sabiedriskā apspriešana”.</w:t>
            </w:r>
          </w:p>
        </w:tc>
      </w:tr>
      <w:tr w:rsidR="00642234" w:rsidRPr="00642234" w14:paraId="4779F902" w14:textId="77777777" w:rsidTr="00742158">
        <w:trPr>
          <w:trHeight w:val="264"/>
          <w:jc w:val="center"/>
        </w:trPr>
        <w:tc>
          <w:tcPr>
            <w:tcW w:w="1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D4164CB" w14:textId="77777777" w:rsidR="00894C55" w:rsidRPr="00642234" w:rsidRDefault="00894C55" w:rsidP="0080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22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0C47E9C" w14:textId="77777777" w:rsidR="00894C55" w:rsidRPr="00642234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22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32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D3A0FB9" w14:textId="70D76262" w:rsidR="00894C55" w:rsidRPr="00642234" w:rsidRDefault="00252484" w:rsidP="00A42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4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Noteikumu projekts elektroniski </w:t>
            </w:r>
            <w:r w:rsidR="00BC66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tika </w:t>
            </w:r>
            <w:r w:rsidRPr="00252484">
              <w:rPr>
                <w:rFonts w:ascii="Times New Roman" w:eastAsia="Calibri" w:hAnsi="Times New Roman" w:cs="Times New Roman"/>
                <w:sz w:val="24"/>
                <w:szCs w:val="24"/>
              </w:rPr>
              <w:t>nosūtīts saskaņošanai Lauksaimnieku organizāciju sadarbības padomei un Zemnieku saeimai.</w:t>
            </w:r>
          </w:p>
        </w:tc>
      </w:tr>
      <w:tr w:rsidR="00642234" w:rsidRPr="00642234" w14:paraId="798FB049" w14:textId="77777777" w:rsidTr="00742158">
        <w:trPr>
          <w:trHeight w:val="372"/>
          <w:jc w:val="center"/>
        </w:trPr>
        <w:tc>
          <w:tcPr>
            <w:tcW w:w="1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D52A289" w14:textId="77777777" w:rsidR="00894C55" w:rsidRPr="00642234" w:rsidRDefault="00894C55" w:rsidP="0080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22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6322F52" w14:textId="77777777" w:rsidR="00894C55" w:rsidRPr="00642234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22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32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E4E368D" w14:textId="11E64CF4" w:rsidR="00894C55" w:rsidRPr="00642234" w:rsidRDefault="00BC66BA" w:rsidP="00C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66BA">
              <w:rPr>
                <w:rFonts w:ascii="Times New Roman" w:eastAsia="Calibri" w:hAnsi="Times New Roman" w:cs="Times New Roman"/>
                <w:sz w:val="24"/>
                <w:szCs w:val="24"/>
              </w:rPr>
              <w:t>Iesaistītās puses atbalsta noteikumu projekta virzību esošā redakcijā</w:t>
            </w:r>
            <w:r w:rsidR="00252484" w:rsidRPr="0025248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42234" w:rsidRPr="00642234" w14:paraId="55EA8126" w14:textId="77777777" w:rsidTr="00742158">
        <w:trPr>
          <w:trHeight w:val="372"/>
          <w:jc w:val="center"/>
        </w:trPr>
        <w:tc>
          <w:tcPr>
            <w:tcW w:w="1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86AE465" w14:textId="77777777" w:rsidR="00894C55" w:rsidRPr="00642234" w:rsidRDefault="00894C55" w:rsidP="0080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22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4.</w:t>
            </w:r>
          </w:p>
        </w:tc>
        <w:tc>
          <w:tcPr>
            <w:tcW w:w="15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7C8C48A" w14:textId="77777777" w:rsidR="00894C55" w:rsidRPr="00642234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22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C28D7C5" w14:textId="3804C128" w:rsidR="00894C55" w:rsidRPr="00642234" w:rsidRDefault="00C3267B" w:rsidP="00C3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2234">
              <w:rPr>
                <w:rFonts w:ascii="Times New Roman" w:hAnsi="Times New Roman"/>
                <w:sz w:val="24"/>
                <w:szCs w:val="24"/>
                <w:lang w:eastAsia="lv-LV"/>
              </w:rPr>
              <w:t>Nav</w:t>
            </w:r>
            <w:r w:rsidR="00C163FE">
              <w:rPr>
                <w:rFonts w:ascii="Times New Roman" w:hAnsi="Times New Roman"/>
                <w:sz w:val="24"/>
                <w:szCs w:val="24"/>
                <w:lang w:eastAsia="lv-LV"/>
              </w:rPr>
              <w:t>.</w:t>
            </w:r>
          </w:p>
        </w:tc>
      </w:tr>
    </w:tbl>
    <w:p w14:paraId="20696DD1" w14:textId="77777777" w:rsidR="00894C55" w:rsidRDefault="00894C55" w:rsidP="00894C55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7A6AAB2" w14:textId="77777777" w:rsidR="007D624D" w:rsidRPr="00642234" w:rsidRDefault="007D624D" w:rsidP="00894C55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65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74"/>
        <w:gridCol w:w="2770"/>
        <w:gridCol w:w="5894"/>
      </w:tblGrid>
      <w:tr w:rsidR="00642234" w:rsidRPr="00642234" w14:paraId="318DCCD1" w14:textId="77777777" w:rsidTr="0080539D">
        <w:trPr>
          <w:trHeight w:val="300"/>
          <w:jc w:val="center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FEF11E2" w14:textId="77777777" w:rsidR="00894C55" w:rsidRPr="00642234" w:rsidRDefault="00894C55" w:rsidP="00816C1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42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VII.</w:t>
            </w:r>
            <w:r w:rsidR="00816C11" w:rsidRPr="00642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  <w:r w:rsidRPr="00642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Tiesību akta projekta izpildes nodrošināšana un tās ietekme uz institūcijām</w:t>
            </w:r>
          </w:p>
        </w:tc>
      </w:tr>
      <w:tr w:rsidR="00642234" w:rsidRPr="00642234" w14:paraId="049A49A4" w14:textId="77777777" w:rsidTr="00500C95">
        <w:trPr>
          <w:trHeight w:val="336"/>
          <w:jc w:val="center"/>
        </w:trPr>
        <w:tc>
          <w:tcPr>
            <w:tcW w:w="3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F72CDE" w14:textId="77777777" w:rsidR="00A91DC6" w:rsidRPr="00642234" w:rsidRDefault="00A91DC6" w:rsidP="0080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22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4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0810A4D" w14:textId="77777777" w:rsidR="00A91DC6" w:rsidRPr="00642234" w:rsidRDefault="00A91DC6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22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1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1751B05" w14:textId="77777777" w:rsidR="00A91DC6" w:rsidRPr="00642234" w:rsidRDefault="00A91DC6" w:rsidP="005A1269">
            <w:pPr>
              <w:spacing w:after="0" w:line="240" w:lineRule="auto"/>
              <w:ind w:left="90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42234">
              <w:rPr>
                <w:rFonts w:ascii="Times New Roman" w:hAnsi="Times New Roman"/>
                <w:sz w:val="24"/>
                <w:szCs w:val="24"/>
                <w:lang w:eastAsia="lv-LV"/>
              </w:rPr>
              <w:t>Izpildi nodrošinās Zemkopības ministrijas padotībā esošais Valsts augu aizsardzības dienests.</w:t>
            </w:r>
          </w:p>
        </w:tc>
      </w:tr>
      <w:tr w:rsidR="00642234" w:rsidRPr="00642234" w14:paraId="0F34FC4C" w14:textId="77777777" w:rsidTr="00500C95">
        <w:trPr>
          <w:trHeight w:val="360"/>
          <w:jc w:val="center"/>
        </w:trPr>
        <w:tc>
          <w:tcPr>
            <w:tcW w:w="3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E07BC3F" w14:textId="77777777" w:rsidR="00A91DC6" w:rsidRPr="00642234" w:rsidRDefault="00A91DC6" w:rsidP="0080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22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4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9CD8D8A" w14:textId="77777777" w:rsidR="00A91DC6" w:rsidRPr="00642234" w:rsidRDefault="00A91DC6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22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izpildes ietekme uz pārvaldes funkcijām un institucionālo struktūru.</w:t>
            </w:r>
          </w:p>
          <w:p w14:paraId="5DBBE114" w14:textId="77777777" w:rsidR="00A91DC6" w:rsidRPr="00642234" w:rsidRDefault="00A91DC6" w:rsidP="00894C55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22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31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BB69AC1" w14:textId="77777777" w:rsidR="00A91DC6" w:rsidRPr="00642234" w:rsidRDefault="00A91DC6" w:rsidP="005A1269">
            <w:pPr>
              <w:pStyle w:val="Bezatstarpm"/>
              <w:ind w:left="110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42234">
              <w:rPr>
                <w:rFonts w:ascii="Times New Roman" w:hAnsi="Times New Roman"/>
                <w:sz w:val="24"/>
                <w:szCs w:val="24"/>
                <w:lang w:eastAsia="lv-LV"/>
              </w:rPr>
              <w:t>Nav ietekmes uz pārvaldes funkcijām un institucionālo struktūru.</w:t>
            </w:r>
          </w:p>
          <w:p w14:paraId="775B9376" w14:textId="77777777" w:rsidR="00A91DC6" w:rsidRPr="00642234" w:rsidRDefault="00A91DC6" w:rsidP="005A1269">
            <w:pPr>
              <w:pStyle w:val="Bezatstarpm"/>
              <w:ind w:left="110"/>
              <w:jc w:val="both"/>
              <w:rPr>
                <w:lang w:eastAsia="lv-LV"/>
              </w:rPr>
            </w:pPr>
            <w:r w:rsidRPr="00642234">
              <w:rPr>
                <w:rFonts w:ascii="Times New Roman" w:hAnsi="Times New Roman"/>
                <w:sz w:val="24"/>
                <w:szCs w:val="24"/>
                <w:lang w:eastAsia="lv-LV"/>
              </w:rPr>
              <w:t>Nav paredzēta jaunu institūciju izveide, esošu institūciju likvidācija vai reorganizācija, ne arī to ietekme uz institūcijas cilvēkresursiem.</w:t>
            </w:r>
          </w:p>
        </w:tc>
      </w:tr>
      <w:tr w:rsidR="00642234" w:rsidRPr="00642234" w14:paraId="7CFD3A66" w14:textId="77777777" w:rsidTr="00500C95">
        <w:trPr>
          <w:trHeight w:val="312"/>
          <w:jc w:val="center"/>
        </w:trPr>
        <w:tc>
          <w:tcPr>
            <w:tcW w:w="3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EBFAEC5" w14:textId="77777777" w:rsidR="00894C55" w:rsidRPr="00642234" w:rsidRDefault="00894C55" w:rsidP="0080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22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4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AA0C07E" w14:textId="77777777" w:rsidR="00894C55" w:rsidRPr="00642234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22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1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4055E3E" w14:textId="77777777" w:rsidR="00894C55" w:rsidRPr="00642234" w:rsidRDefault="00A91DC6" w:rsidP="00A9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22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</w:p>
        </w:tc>
      </w:tr>
    </w:tbl>
    <w:p w14:paraId="19B65F02" w14:textId="77777777" w:rsidR="00C25B49" w:rsidRDefault="00C25B49" w:rsidP="00894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644EA1" w14:textId="77777777" w:rsidR="00B90F55" w:rsidRDefault="00B90F55" w:rsidP="00894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29762B" w14:textId="77777777" w:rsidR="00B90F55" w:rsidRPr="00642234" w:rsidRDefault="00B90F55" w:rsidP="00894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677E43" w14:textId="42A716E1" w:rsidR="00A91DC6" w:rsidRPr="00642234" w:rsidRDefault="00B90F55" w:rsidP="00A91DC6">
      <w:pPr>
        <w:spacing w:after="0" w:line="240" w:lineRule="auto"/>
        <w:rPr>
          <w:rFonts w:ascii="Times New Roman" w:eastAsia="Calibri" w:hAnsi="Times New Roman" w:cs="Times New Roman"/>
          <w:sz w:val="2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7636" w:rsidRPr="00642234">
        <w:rPr>
          <w:rFonts w:ascii="Times New Roman" w:eastAsia="Times New Roman" w:hAnsi="Times New Roman" w:cs="Times New Roman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sz w:val="28"/>
          <w:szCs w:val="28"/>
        </w:rPr>
        <w:t>emkopības ministrs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K. </w:t>
      </w:r>
      <w:r w:rsidR="00B17636" w:rsidRPr="00642234">
        <w:rPr>
          <w:rFonts w:ascii="Times New Roman" w:eastAsia="Times New Roman" w:hAnsi="Times New Roman" w:cs="Times New Roman"/>
          <w:sz w:val="28"/>
          <w:szCs w:val="28"/>
        </w:rPr>
        <w:t>Gerhards</w:t>
      </w:r>
    </w:p>
    <w:p w14:paraId="11637C1A" w14:textId="77777777" w:rsidR="00A91DC6" w:rsidRPr="00642234" w:rsidRDefault="00A91DC6" w:rsidP="00A91DC6">
      <w:pPr>
        <w:spacing w:after="0" w:line="240" w:lineRule="auto"/>
        <w:rPr>
          <w:rFonts w:ascii="Times New Roman" w:eastAsia="Calibri" w:hAnsi="Times New Roman" w:cs="Times New Roman"/>
          <w:sz w:val="28"/>
          <w:szCs w:val="18"/>
        </w:rPr>
      </w:pPr>
    </w:p>
    <w:p w14:paraId="309CA7EB" w14:textId="77777777" w:rsidR="00577A61" w:rsidRPr="00642234" w:rsidRDefault="00577A61" w:rsidP="00A91DC6">
      <w:pPr>
        <w:spacing w:after="0" w:line="240" w:lineRule="auto"/>
        <w:rPr>
          <w:rFonts w:ascii="Times New Roman" w:eastAsia="Calibri" w:hAnsi="Times New Roman" w:cs="Times New Roman"/>
          <w:sz w:val="28"/>
          <w:szCs w:val="18"/>
        </w:rPr>
      </w:pPr>
    </w:p>
    <w:p w14:paraId="04E2BE3D" w14:textId="77777777" w:rsidR="00577A61" w:rsidRPr="00642234" w:rsidRDefault="00577A61" w:rsidP="00A91DC6">
      <w:pPr>
        <w:spacing w:after="0" w:line="240" w:lineRule="auto"/>
        <w:rPr>
          <w:rFonts w:ascii="Times New Roman" w:eastAsia="Calibri" w:hAnsi="Times New Roman" w:cs="Times New Roman"/>
          <w:sz w:val="28"/>
          <w:szCs w:val="18"/>
        </w:rPr>
      </w:pPr>
    </w:p>
    <w:p w14:paraId="09A8D1CD" w14:textId="77777777" w:rsidR="00577A61" w:rsidRPr="00642234" w:rsidRDefault="00577A61" w:rsidP="00A91DC6">
      <w:pPr>
        <w:spacing w:after="0" w:line="240" w:lineRule="auto"/>
        <w:rPr>
          <w:rFonts w:ascii="Times New Roman" w:eastAsia="Calibri" w:hAnsi="Times New Roman" w:cs="Times New Roman"/>
          <w:sz w:val="28"/>
          <w:szCs w:val="18"/>
        </w:rPr>
      </w:pPr>
    </w:p>
    <w:p w14:paraId="2C855C52" w14:textId="77777777" w:rsidR="00577A61" w:rsidRPr="00642234" w:rsidRDefault="00577A61" w:rsidP="00A91DC6">
      <w:pPr>
        <w:spacing w:after="0" w:line="240" w:lineRule="auto"/>
        <w:rPr>
          <w:rFonts w:ascii="Times New Roman" w:eastAsia="Calibri" w:hAnsi="Times New Roman" w:cs="Times New Roman"/>
          <w:sz w:val="28"/>
          <w:szCs w:val="18"/>
        </w:rPr>
      </w:pPr>
    </w:p>
    <w:p w14:paraId="13338E22" w14:textId="77777777" w:rsidR="00577A61" w:rsidRPr="00642234" w:rsidRDefault="00577A61" w:rsidP="00A91DC6">
      <w:pPr>
        <w:spacing w:after="0" w:line="240" w:lineRule="auto"/>
        <w:rPr>
          <w:rFonts w:ascii="Times New Roman" w:eastAsia="Calibri" w:hAnsi="Times New Roman" w:cs="Times New Roman"/>
          <w:sz w:val="28"/>
          <w:szCs w:val="18"/>
        </w:rPr>
      </w:pPr>
    </w:p>
    <w:p w14:paraId="3BE067BF" w14:textId="77777777" w:rsidR="00577A61" w:rsidRPr="00642234" w:rsidRDefault="00577A61" w:rsidP="00A91DC6">
      <w:pPr>
        <w:spacing w:after="0" w:line="240" w:lineRule="auto"/>
        <w:rPr>
          <w:rFonts w:ascii="Times New Roman" w:eastAsia="Calibri" w:hAnsi="Times New Roman" w:cs="Times New Roman"/>
          <w:sz w:val="28"/>
          <w:szCs w:val="18"/>
        </w:rPr>
      </w:pPr>
    </w:p>
    <w:p w14:paraId="2AF8E979" w14:textId="77777777" w:rsidR="00577A61" w:rsidRPr="00642234" w:rsidRDefault="00577A61" w:rsidP="00A91DC6">
      <w:pPr>
        <w:spacing w:after="0" w:line="240" w:lineRule="auto"/>
        <w:rPr>
          <w:rFonts w:ascii="Times New Roman" w:eastAsia="Calibri" w:hAnsi="Times New Roman" w:cs="Times New Roman"/>
          <w:sz w:val="28"/>
          <w:szCs w:val="18"/>
        </w:rPr>
      </w:pPr>
    </w:p>
    <w:p w14:paraId="2A218DB1" w14:textId="77777777" w:rsidR="00577A61" w:rsidRPr="00642234" w:rsidRDefault="00577A61" w:rsidP="00A91DC6">
      <w:pPr>
        <w:spacing w:after="0" w:line="240" w:lineRule="auto"/>
        <w:rPr>
          <w:rFonts w:ascii="Times New Roman" w:eastAsia="Calibri" w:hAnsi="Times New Roman" w:cs="Times New Roman"/>
          <w:sz w:val="28"/>
          <w:szCs w:val="18"/>
        </w:rPr>
      </w:pPr>
    </w:p>
    <w:p w14:paraId="644584C2" w14:textId="77777777" w:rsidR="00577A61" w:rsidRPr="00642234" w:rsidRDefault="00577A61" w:rsidP="00A91DC6">
      <w:pPr>
        <w:spacing w:after="0" w:line="240" w:lineRule="auto"/>
        <w:rPr>
          <w:rFonts w:ascii="Times New Roman" w:eastAsia="Calibri" w:hAnsi="Times New Roman" w:cs="Times New Roman"/>
          <w:sz w:val="28"/>
          <w:szCs w:val="18"/>
        </w:rPr>
      </w:pPr>
    </w:p>
    <w:p w14:paraId="5A02EEED" w14:textId="77777777" w:rsidR="00577A61" w:rsidRPr="00642234" w:rsidRDefault="00577A61" w:rsidP="00A91DC6">
      <w:pPr>
        <w:spacing w:after="0" w:line="240" w:lineRule="auto"/>
        <w:rPr>
          <w:rFonts w:ascii="Times New Roman" w:eastAsia="Calibri" w:hAnsi="Times New Roman" w:cs="Times New Roman"/>
          <w:sz w:val="28"/>
          <w:szCs w:val="18"/>
        </w:rPr>
      </w:pPr>
    </w:p>
    <w:p w14:paraId="3D94DBE1" w14:textId="77777777" w:rsidR="00577A61" w:rsidRPr="00642234" w:rsidRDefault="00577A61" w:rsidP="00A91DC6">
      <w:pPr>
        <w:spacing w:after="0" w:line="240" w:lineRule="auto"/>
        <w:rPr>
          <w:rFonts w:ascii="Times New Roman" w:eastAsia="Calibri" w:hAnsi="Times New Roman" w:cs="Times New Roman"/>
          <w:sz w:val="28"/>
          <w:szCs w:val="18"/>
        </w:rPr>
      </w:pPr>
    </w:p>
    <w:p w14:paraId="12C42227" w14:textId="77777777" w:rsidR="00577A61" w:rsidRPr="00642234" w:rsidRDefault="00577A61" w:rsidP="00A91DC6">
      <w:pPr>
        <w:spacing w:after="0" w:line="240" w:lineRule="auto"/>
        <w:rPr>
          <w:rFonts w:ascii="Times New Roman" w:eastAsia="Calibri" w:hAnsi="Times New Roman" w:cs="Times New Roman"/>
          <w:sz w:val="28"/>
          <w:szCs w:val="18"/>
        </w:rPr>
      </w:pPr>
    </w:p>
    <w:p w14:paraId="095EFCBA" w14:textId="77777777" w:rsidR="00577A61" w:rsidRPr="00642234" w:rsidRDefault="00577A61" w:rsidP="00A91DC6">
      <w:pPr>
        <w:spacing w:after="0" w:line="240" w:lineRule="auto"/>
        <w:rPr>
          <w:rFonts w:ascii="Times New Roman" w:eastAsia="Calibri" w:hAnsi="Times New Roman" w:cs="Times New Roman"/>
          <w:sz w:val="28"/>
          <w:szCs w:val="18"/>
        </w:rPr>
      </w:pPr>
    </w:p>
    <w:p w14:paraId="1C1214C9" w14:textId="77777777" w:rsidR="00577A61" w:rsidRPr="00642234" w:rsidRDefault="00577A61" w:rsidP="00A91DC6">
      <w:pPr>
        <w:spacing w:after="0" w:line="240" w:lineRule="auto"/>
        <w:rPr>
          <w:rFonts w:ascii="Times New Roman" w:eastAsia="Calibri" w:hAnsi="Times New Roman" w:cs="Times New Roman"/>
          <w:sz w:val="28"/>
          <w:szCs w:val="18"/>
        </w:rPr>
      </w:pPr>
    </w:p>
    <w:p w14:paraId="7CB412BF" w14:textId="77777777" w:rsidR="00577A61" w:rsidRPr="00642234" w:rsidRDefault="00577A61" w:rsidP="00A91DC6">
      <w:pPr>
        <w:spacing w:after="0" w:line="240" w:lineRule="auto"/>
        <w:rPr>
          <w:rFonts w:ascii="Times New Roman" w:eastAsia="Calibri" w:hAnsi="Times New Roman" w:cs="Times New Roman"/>
          <w:sz w:val="28"/>
          <w:szCs w:val="18"/>
        </w:rPr>
      </w:pPr>
    </w:p>
    <w:p w14:paraId="23401E47" w14:textId="77777777" w:rsidR="00577A61" w:rsidRPr="00642234" w:rsidRDefault="00577A61" w:rsidP="00A91DC6">
      <w:pPr>
        <w:spacing w:after="0" w:line="240" w:lineRule="auto"/>
        <w:rPr>
          <w:rFonts w:ascii="Times New Roman" w:eastAsia="Calibri" w:hAnsi="Times New Roman" w:cs="Times New Roman"/>
          <w:sz w:val="28"/>
          <w:szCs w:val="18"/>
        </w:rPr>
      </w:pPr>
    </w:p>
    <w:p w14:paraId="6DD64B0E" w14:textId="77777777" w:rsidR="00577A61" w:rsidRPr="00642234" w:rsidRDefault="00577A61" w:rsidP="00A91DC6">
      <w:pPr>
        <w:spacing w:after="0" w:line="240" w:lineRule="auto"/>
        <w:rPr>
          <w:rFonts w:ascii="Times New Roman" w:eastAsia="Calibri" w:hAnsi="Times New Roman" w:cs="Times New Roman"/>
          <w:sz w:val="28"/>
          <w:szCs w:val="18"/>
        </w:rPr>
      </w:pPr>
    </w:p>
    <w:p w14:paraId="510A39F1" w14:textId="77777777" w:rsidR="00577A61" w:rsidRPr="00642234" w:rsidRDefault="00577A61" w:rsidP="00A91DC6">
      <w:pPr>
        <w:spacing w:after="0" w:line="240" w:lineRule="auto"/>
        <w:rPr>
          <w:rFonts w:ascii="Times New Roman" w:eastAsia="Calibri" w:hAnsi="Times New Roman" w:cs="Times New Roman"/>
          <w:sz w:val="28"/>
          <w:szCs w:val="18"/>
        </w:rPr>
      </w:pPr>
    </w:p>
    <w:p w14:paraId="105DB516" w14:textId="77777777" w:rsidR="00577A61" w:rsidRPr="00642234" w:rsidRDefault="00577A61" w:rsidP="00A91DC6">
      <w:pPr>
        <w:spacing w:after="0" w:line="240" w:lineRule="auto"/>
        <w:rPr>
          <w:rFonts w:ascii="Times New Roman" w:eastAsia="Calibri" w:hAnsi="Times New Roman" w:cs="Times New Roman"/>
          <w:sz w:val="28"/>
          <w:szCs w:val="18"/>
        </w:rPr>
      </w:pPr>
    </w:p>
    <w:p w14:paraId="622AB6B4" w14:textId="77777777" w:rsidR="00A91DC6" w:rsidRPr="00642234" w:rsidRDefault="00A91DC6" w:rsidP="00A91DC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  <w:r w:rsidRPr="00642234">
        <w:rPr>
          <w:rFonts w:ascii="Times New Roman" w:eastAsia="Calibri" w:hAnsi="Times New Roman" w:cs="Times New Roman"/>
          <w:sz w:val="20"/>
          <w:szCs w:val="20"/>
        </w:rPr>
        <w:t xml:space="preserve">Magone 67027258 </w:t>
      </w:r>
    </w:p>
    <w:p w14:paraId="1BB01127" w14:textId="77777777" w:rsidR="00894C55" w:rsidRPr="00642234" w:rsidRDefault="00B90F55" w:rsidP="00F16AC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hyperlink r:id="rId7" w:history="1">
        <w:r w:rsidR="00A91DC6" w:rsidRPr="00642234">
          <w:rPr>
            <w:rFonts w:ascii="Times New Roman" w:eastAsia="Calibri" w:hAnsi="Times New Roman" w:cs="Times New Roman"/>
            <w:sz w:val="20"/>
            <w:szCs w:val="20"/>
            <w:u w:val="single"/>
          </w:rPr>
          <w:t>Ilze.Magone@zm.gov.lv</w:t>
        </w:r>
      </w:hyperlink>
    </w:p>
    <w:sectPr w:rsidR="00894C55" w:rsidRPr="00642234" w:rsidSect="00B90F55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73173F" w14:textId="77777777" w:rsidR="00CB74CF" w:rsidRDefault="00CB74CF" w:rsidP="00894C55">
      <w:pPr>
        <w:spacing w:after="0" w:line="240" w:lineRule="auto"/>
      </w:pPr>
      <w:r>
        <w:separator/>
      </w:r>
    </w:p>
  </w:endnote>
  <w:endnote w:type="continuationSeparator" w:id="0">
    <w:p w14:paraId="111D95B8" w14:textId="77777777" w:rsidR="00CB74CF" w:rsidRDefault="00CB74CF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EUAlbertina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6CB5CB" w14:textId="19119D7B" w:rsidR="00894C55" w:rsidRPr="00B90F55" w:rsidRDefault="00B90F55" w:rsidP="00B90F55">
    <w:pPr>
      <w:pStyle w:val="Kjene"/>
    </w:pPr>
    <w:r w:rsidRPr="00B90F55">
      <w:rPr>
        <w:rFonts w:ascii="Times New Roman" w:hAnsi="Times New Roman" w:cs="Times New Roman"/>
        <w:sz w:val="20"/>
        <w:szCs w:val="20"/>
      </w:rPr>
      <w:t>ZManot_030519_AVSparb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7B9E7D" w14:textId="241E1734" w:rsidR="009A2654" w:rsidRPr="00B90F55" w:rsidRDefault="00B90F55" w:rsidP="00B90F55">
    <w:pPr>
      <w:pStyle w:val="Kjene"/>
    </w:pPr>
    <w:r w:rsidRPr="00B90F55">
      <w:rPr>
        <w:rFonts w:ascii="Times New Roman" w:hAnsi="Times New Roman" w:cs="Times New Roman"/>
        <w:sz w:val="20"/>
        <w:szCs w:val="20"/>
      </w:rPr>
      <w:t>ZManot_030519_AVSparb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665AED" w14:textId="77777777" w:rsidR="00CB74CF" w:rsidRDefault="00CB74CF" w:rsidP="00894C55">
      <w:pPr>
        <w:spacing w:after="0" w:line="240" w:lineRule="auto"/>
      </w:pPr>
      <w:r>
        <w:separator/>
      </w:r>
    </w:p>
  </w:footnote>
  <w:footnote w:type="continuationSeparator" w:id="0">
    <w:p w14:paraId="7D422634" w14:textId="77777777" w:rsidR="00CB74CF" w:rsidRDefault="00CB74CF" w:rsidP="0089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14:paraId="5200E280" w14:textId="6195B67C" w:rsidR="00894C55" w:rsidRPr="00C25B49" w:rsidRDefault="00894C55">
        <w:pPr>
          <w:pStyle w:val="Galvene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B90F55">
          <w:rPr>
            <w:rFonts w:ascii="Times New Roman" w:hAnsi="Times New Roman" w:cs="Times New Roman"/>
            <w:noProof/>
            <w:sz w:val="24"/>
            <w:szCs w:val="20"/>
          </w:rPr>
          <w:t>2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87094F"/>
    <w:multiLevelType w:val="hybridMultilevel"/>
    <w:tmpl w:val="ECC6EA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2D450B"/>
    <w:multiLevelType w:val="hybridMultilevel"/>
    <w:tmpl w:val="0ABABD7C"/>
    <w:lvl w:ilvl="0" w:tplc="DC9CD8E0">
      <w:start w:val="1"/>
      <w:numFmt w:val="decimal"/>
      <w:lvlText w:val="%1)"/>
      <w:lvlJc w:val="left"/>
      <w:pPr>
        <w:ind w:left="516" w:hanging="375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C55"/>
    <w:rsid w:val="00002F84"/>
    <w:rsid w:val="00053957"/>
    <w:rsid w:val="000553AE"/>
    <w:rsid w:val="000562B8"/>
    <w:rsid w:val="0006521D"/>
    <w:rsid w:val="00070925"/>
    <w:rsid w:val="00076676"/>
    <w:rsid w:val="00080BD6"/>
    <w:rsid w:val="00091FB0"/>
    <w:rsid w:val="000A2EE3"/>
    <w:rsid w:val="000A3A25"/>
    <w:rsid w:val="000A4C25"/>
    <w:rsid w:val="000B7C9D"/>
    <w:rsid w:val="000C26AD"/>
    <w:rsid w:val="000C7F7B"/>
    <w:rsid w:val="000D0D9E"/>
    <w:rsid w:val="000E0362"/>
    <w:rsid w:val="0010503C"/>
    <w:rsid w:val="00105AA7"/>
    <w:rsid w:val="00116E7C"/>
    <w:rsid w:val="00123A64"/>
    <w:rsid w:val="00125C7E"/>
    <w:rsid w:val="0013459A"/>
    <w:rsid w:val="001407D9"/>
    <w:rsid w:val="00160B0C"/>
    <w:rsid w:val="00161508"/>
    <w:rsid w:val="001863E7"/>
    <w:rsid w:val="00192975"/>
    <w:rsid w:val="001C1906"/>
    <w:rsid w:val="001D1DE3"/>
    <w:rsid w:val="001E7E19"/>
    <w:rsid w:val="001E7EC3"/>
    <w:rsid w:val="001F1F07"/>
    <w:rsid w:val="002003F7"/>
    <w:rsid w:val="0020699D"/>
    <w:rsid w:val="0022511C"/>
    <w:rsid w:val="00226964"/>
    <w:rsid w:val="00232B2F"/>
    <w:rsid w:val="00243426"/>
    <w:rsid w:val="002513B2"/>
    <w:rsid w:val="00252484"/>
    <w:rsid w:val="00261B4C"/>
    <w:rsid w:val="00274DD9"/>
    <w:rsid w:val="002802A1"/>
    <w:rsid w:val="002923DC"/>
    <w:rsid w:val="002A1618"/>
    <w:rsid w:val="002A7085"/>
    <w:rsid w:val="002C4887"/>
    <w:rsid w:val="002C65B9"/>
    <w:rsid w:val="002D373D"/>
    <w:rsid w:val="002E1C05"/>
    <w:rsid w:val="002F1B12"/>
    <w:rsid w:val="002F73FF"/>
    <w:rsid w:val="003000B8"/>
    <w:rsid w:val="00303641"/>
    <w:rsid w:val="00313387"/>
    <w:rsid w:val="0033311E"/>
    <w:rsid w:val="003445AB"/>
    <w:rsid w:val="00345F9B"/>
    <w:rsid w:val="00351525"/>
    <w:rsid w:val="00352FAF"/>
    <w:rsid w:val="0035319B"/>
    <w:rsid w:val="0036502D"/>
    <w:rsid w:val="0037334D"/>
    <w:rsid w:val="00387EC7"/>
    <w:rsid w:val="00397266"/>
    <w:rsid w:val="003A6DAE"/>
    <w:rsid w:val="003A7A59"/>
    <w:rsid w:val="003B0BF9"/>
    <w:rsid w:val="003B6462"/>
    <w:rsid w:val="003B75EB"/>
    <w:rsid w:val="003C018D"/>
    <w:rsid w:val="003C6ED0"/>
    <w:rsid w:val="003D0524"/>
    <w:rsid w:val="003D1773"/>
    <w:rsid w:val="003E0791"/>
    <w:rsid w:val="003E2F86"/>
    <w:rsid w:val="003F28AC"/>
    <w:rsid w:val="003F669C"/>
    <w:rsid w:val="00402C1C"/>
    <w:rsid w:val="004050A3"/>
    <w:rsid w:val="00413895"/>
    <w:rsid w:val="00416BCE"/>
    <w:rsid w:val="004269D2"/>
    <w:rsid w:val="00435E45"/>
    <w:rsid w:val="00436029"/>
    <w:rsid w:val="00436D0F"/>
    <w:rsid w:val="00440ABC"/>
    <w:rsid w:val="004454FE"/>
    <w:rsid w:val="00454D03"/>
    <w:rsid w:val="00455AEF"/>
    <w:rsid w:val="004568E2"/>
    <w:rsid w:val="00456DB3"/>
    <w:rsid w:val="004712B8"/>
    <w:rsid w:val="00471F27"/>
    <w:rsid w:val="00495A22"/>
    <w:rsid w:val="0049737D"/>
    <w:rsid w:val="00497BBC"/>
    <w:rsid w:val="004A0BDF"/>
    <w:rsid w:val="004A560E"/>
    <w:rsid w:val="004B3CDD"/>
    <w:rsid w:val="004C115A"/>
    <w:rsid w:val="004D0785"/>
    <w:rsid w:val="004D0CE5"/>
    <w:rsid w:val="004D3DAB"/>
    <w:rsid w:val="004E2DFC"/>
    <w:rsid w:val="004E7F3C"/>
    <w:rsid w:val="004F480E"/>
    <w:rsid w:val="00500C95"/>
    <w:rsid w:val="0050178F"/>
    <w:rsid w:val="00502C8E"/>
    <w:rsid w:val="005412F5"/>
    <w:rsid w:val="0054774F"/>
    <w:rsid w:val="00547B88"/>
    <w:rsid w:val="00554FB7"/>
    <w:rsid w:val="00570152"/>
    <w:rsid w:val="00577A61"/>
    <w:rsid w:val="00580DBC"/>
    <w:rsid w:val="005825DA"/>
    <w:rsid w:val="005A1706"/>
    <w:rsid w:val="005A1842"/>
    <w:rsid w:val="005C1A82"/>
    <w:rsid w:val="005D15D8"/>
    <w:rsid w:val="005D61E2"/>
    <w:rsid w:val="005F0C86"/>
    <w:rsid w:val="00611A6A"/>
    <w:rsid w:val="00625A87"/>
    <w:rsid w:val="00642234"/>
    <w:rsid w:val="00646898"/>
    <w:rsid w:val="0064691C"/>
    <w:rsid w:val="00656B50"/>
    <w:rsid w:val="006609EB"/>
    <w:rsid w:val="00672495"/>
    <w:rsid w:val="00673277"/>
    <w:rsid w:val="006732FE"/>
    <w:rsid w:val="00680122"/>
    <w:rsid w:val="00680AAD"/>
    <w:rsid w:val="006817FE"/>
    <w:rsid w:val="006843AE"/>
    <w:rsid w:val="00692CA0"/>
    <w:rsid w:val="00693399"/>
    <w:rsid w:val="006E1081"/>
    <w:rsid w:val="006E7F83"/>
    <w:rsid w:val="007003A6"/>
    <w:rsid w:val="007043B7"/>
    <w:rsid w:val="00720585"/>
    <w:rsid w:val="007230EB"/>
    <w:rsid w:val="00732312"/>
    <w:rsid w:val="00742158"/>
    <w:rsid w:val="007541ED"/>
    <w:rsid w:val="00754AAD"/>
    <w:rsid w:val="00757EE6"/>
    <w:rsid w:val="007610D2"/>
    <w:rsid w:val="007648B7"/>
    <w:rsid w:val="00767202"/>
    <w:rsid w:val="00773AF6"/>
    <w:rsid w:val="00787D05"/>
    <w:rsid w:val="00791249"/>
    <w:rsid w:val="00795F71"/>
    <w:rsid w:val="007A49C9"/>
    <w:rsid w:val="007B4041"/>
    <w:rsid w:val="007D32ED"/>
    <w:rsid w:val="007D624D"/>
    <w:rsid w:val="007E0781"/>
    <w:rsid w:val="007E4181"/>
    <w:rsid w:val="007E73AB"/>
    <w:rsid w:val="007F137B"/>
    <w:rsid w:val="0080242D"/>
    <w:rsid w:val="00802A8A"/>
    <w:rsid w:val="0080539D"/>
    <w:rsid w:val="00807194"/>
    <w:rsid w:val="008074B4"/>
    <w:rsid w:val="00816C11"/>
    <w:rsid w:val="0082246A"/>
    <w:rsid w:val="008264A5"/>
    <w:rsid w:val="008271BB"/>
    <w:rsid w:val="008355D8"/>
    <w:rsid w:val="00841CA5"/>
    <w:rsid w:val="0084769C"/>
    <w:rsid w:val="0088397C"/>
    <w:rsid w:val="008855D3"/>
    <w:rsid w:val="00892C3A"/>
    <w:rsid w:val="008943FD"/>
    <w:rsid w:val="00894C55"/>
    <w:rsid w:val="008A128D"/>
    <w:rsid w:val="008A1878"/>
    <w:rsid w:val="008B0F6C"/>
    <w:rsid w:val="008D353F"/>
    <w:rsid w:val="008F17F6"/>
    <w:rsid w:val="008F63D9"/>
    <w:rsid w:val="008F7F79"/>
    <w:rsid w:val="00912FDB"/>
    <w:rsid w:val="00923B97"/>
    <w:rsid w:val="00923EBD"/>
    <w:rsid w:val="0093278D"/>
    <w:rsid w:val="009462A6"/>
    <w:rsid w:val="009515E8"/>
    <w:rsid w:val="00962F7C"/>
    <w:rsid w:val="00966022"/>
    <w:rsid w:val="00970C77"/>
    <w:rsid w:val="00973088"/>
    <w:rsid w:val="0098337B"/>
    <w:rsid w:val="009878D2"/>
    <w:rsid w:val="00987D8E"/>
    <w:rsid w:val="009A1916"/>
    <w:rsid w:val="009A2654"/>
    <w:rsid w:val="009B446A"/>
    <w:rsid w:val="009B7ADF"/>
    <w:rsid w:val="009C57E8"/>
    <w:rsid w:val="009E1688"/>
    <w:rsid w:val="009E2AFB"/>
    <w:rsid w:val="009E3FD1"/>
    <w:rsid w:val="00A424E1"/>
    <w:rsid w:val="00A51596"/>
    <w:rsid w:val="00A6073E"/>
    <w:rsid w:val="00A61631"/>
    <w:rsid w:val="00A62BF1"/>
    <w:rsid w:val="00A75FB7"/>
    <w:rsid w:val="00A901C0"/>
    <w:rsid w:val="00A91DC6"/>
    <w:rsid w:val="00A92689"/>
    <w:rsid w:val="00A95156"/>
    <w:rsid w:val="00A97B10"/>
    <w:rsid w:val="00AB6D0E"/>
    <w:rsid w:val="00AD3D13"/>
    <w:rsid w:val="00AE5567"/>
    <w:rsid w:val="00AE5C89"/>
    <w:rsid w:val="00AE6E64"/>
    <w:rsid w:val="00AF711C"/>
    <w:rsid w:val="00B12911"/>
    <w:rsid w:val="00B16480"/>
    <w:rsid w:val="00B17636"/>
    <w:rsid w:val="00B21461"/>
    <w:rsid w:val="00B2165C"/>
    <w:rsid w:val="00B23215"/>
    <w:rsid w:val="00B505DA"/>
    <w:rsid w:val="00B63167"/>
    <w:rsid w:val="00B672C4"/>
    <w:rsid w:val="00B82D5D"/>
    <w:rsid w:val="00B90F55"/>
    <w:rsid w:val="00B92A49"/>
    <w:rsid w:val="00BA04B0"/>
    <w:rsid w:val="00BA20AA"/>
    <w:rsid w:val="00BA7E63"/>
    <w:rsid w:val="00BC44A3"/>
    <w:rsid w:val="00BC66BA"/>
    <w:rsid w:val="00BD4425"/>
    <w:rsid w:val="00BE34F5"/>
    <w:rsid w:val="00BE3987"/>
    <w:rsid w:val="00BE6C0F"/>
    <w:rsid w:val="00BF64A9"/>
    <w:rsid w:val="00C03DC7"/>
    <w:rsid w:val="00C13311"/>
    <w:rsid w:val="00C163FE"/>
    <w:rsid w:val="00C25B49"/>
    <w:rsid w:val="00C2775D"/>
    <w:rsid w:val="00C3267B"/>
    <w:rsid w:val="00C32878"/>
    <w:rsid w:val="00C408B5"/>
    <w:rsid w:val="00C44823"/>
    <w:rsid w:val="00C45B05"/>
    <w:rsid w:val="00C503D0"/>
    <w:rsid w:val="00C52655"/>
    <w:rsid w:val="00C537AE"/>
    <w:rsid w:val="00C5687A"/>
    <w:rsid w:val="00C603AF"/>
    <w:rsid w:val="00C668E3"/>
    <w:rsid w:val="00CA494E"/>
    <w:rsid w:val="00CB74CF"/>
    <w:rsid w:val="00CB7E41"/>
    <w:rsid w:val="00CC3D2A"/>
    <w:rsid w:val="00CD2D09"/>
    <w:rsid w:val="00CE5657"/>
    <w:rsid w:val="00CE7A3E"/>
    <w:rsid w:val="00CF0427"/>
    <w:rsid w:val="00D0567E"/>
    <w:rsid w:val="00D133F8"/>
    <w:rsid w:val="00D14A3E"/>
    <w:rsid w:val="00D207F5"/>
    <w:rsid w:val="00D42BE7"/>
    <w:rsid w:val="00D4595F"/>
    <w:rsid w:val="00D544BD"/>
    <w:rsid w:val="00D54CDF"/>
    <w:rsid w:val="00D54E34"/>
    <w:rsid w:val="00D850DA"/>
    <w:rsid w:val="00D911C8"/>
    <w:rsid w:val="00D95266"/>
    <w:rsid w:val="00DB0C45"/>
    <w:rsid w:val="00DB0D04"/>
    <w:rsid w:val="00DB6C6F"/>
    <w:rsid w:val="00DC21D2"/>
    <w:rsid w:val="00DC5E0C"/>
    <w:rsid w:val="00DC7FF4"/>
    <w:rsid w:val="00DD4005"/>
    <w:rsid w:val="00DE45B8"/>
    <w:rsid w:val="00DE60C3"/>
    <w:rsid w:val="00DF3EB4"/>
    <w:rsid w:val="00E01500"/>
    <w:rsid w:val="00E12E13"/>
    <w:rsid w:val="00E20BBB"/>
    <w:rsid w:val="00E3306D"/>
    <w:rsid w:val="00E3716B"/>
    <w:rsid w:val="00E3727E"/>
    <w:rsid w:val="00E45E82"/>
    <w:rsid w:val="00E606D7"/>
    <w:rsid w:val="00E62C64"/>
    <w:rsid w:val="00E67A09"/>
    <w:rsid w:val="00E762F3"/>
    <w:rsid w:val="00E8138B"/>
    <w:rsid w:val="00E821AD"/>
    <w:rsid w:val="00E8749E"/>
    <w:rsid w:val="00E90C01"/>
    <w:rsid w:val="00E97C53"/>
    <w:rsid w:val="00EA486E"/>
    <w:rsid w:val="00EA55BC"/>
    <w:rsid w:val="00EC2ABB"/>
    <w:rsid w:val="00ED130A"/>
    <w:rsid w:val="00EE0B2F"/>
    <w:rsid w:val="00F03325"/>
    <w:rsid w:val="00F05F3E"/>
    <w:rsid w:val="00F16ACB"/>
    <w:rsid w:val="00F33225"/>
    <w:rsid w:val="00F418B0"/>
    <w:rsid w:val="00F54BA8"/>
    <w:rsid w:val="00F57B0C"/>
    <w:rsid w:val="00F73145"/>
    <w:rsid w:val="00F96D03"/>
    <w:rsid w:val="00FA3859"/>
    <w:rsid w:val="00FC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A323DA"/>
  <w15:docId w15:val="{FB432416-EA30-4F77-BD96-7DAE666FC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labojumupamats">
    <w:name w:val="labojumu_pamats"/>
    <w:basedOn w:val="Parasts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Noklusjumarindkopasfonts"/>
    <w:rsid w:val="00894C55"/>
  </w:style>
  <w:style w:type="character" w:styleId="Hipersaite">
    <w:name w:val="Hyperlink"/>
    <w:basedOn w:val="Noklusjumarindkopasfonts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Parasts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94C55"/>
  </w:style>
  <w:style w:type="paragraph" w:styleId="Kjene">
    <w:name w:val="footer"/>
    <w:basedOn w:val="Parasts"/>
    <w:link w:val="KjeneRakstz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94C55"/>
  </w:style>
  <w:style w:type="character" w:styleId="Vietturateksts">
    <w:name w:val="Placeholder Text"/>
    <w:basedOn w:val="Noklusjumarindkopasfonts"/>
    <w:uiPriority w:val="99"/>
    <w:semiHidden/>
    <w:rsid w:val="00E90C01"/>
    <w:rPr>
      <w:color w:val="80808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F28AC"/>
    <w:rPr>
      <w:rFonts w:ascii="Tahoma" w:hAnsi="Tahoma" w:cs="Tahoma"/>
      <w:sz w:val="16"/>
      <w:szCs w:val="16"/>
    </w:rPr>
  </w:style>
  <w:style w:type="paragraph" w:styleId="Bezatstarpm">
    <w:name w:val="No Spacing"/>
    <w:uiPriority w:val="99"/>
    <w:qFormat/>
    <w:rsid w:val="00402C1C"/>
    <w:pPr>
      <w:spacing w:after="0" w:line="240" w:lineRule="auto"/>
    </w:pPr>
    <w:rPr>
      <w:rFonts w:ascii="Calibri" w:eastAsia="Calibri" w:hAnsi="Calibri" w:cs="Times New Roman"/>
    </w:rPr>
  </w:style>
  <w:style w:type="character" w:styleId="Izteiksmgs">
    <w:name w:val="Strong"/>
    <w:qFormat/>
    <w:rsid w:val="00402C1C"/>
    <w:rPr>
      <w:b/>
      <w:bCs/>
    </w:rPr>
  </w:style>
  <w:style w:type="character" w:styleId="Komentraatsauce">
    <w:name w:val="annotation reference"/>
    <w:basedOn w:val="Noklusjumarindkopasfonts"/>
    <w:uiPriority w:val="99"/>
    <w:semiHidden/>
    <w:unhideWhenUsed/>
    <w:rsid w:val="0082246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2246A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82246A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2246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2246A"/>
    <w:rPr>
      <w:b/>
      <w:bCs/>
      <w:sz w:val="20"/>
      <w:szCs w:val="20"/>
    </w:rPr>
  </w:style>
  <w:style w:type="paragraph" w:styleId="Sarakstarindkopa">
    <w:name w:val="List Paragraph"/>
    <w:basedOn w:val="Parasts"/>
    <w:uiPriority w:val="34"/>
    <w:qFormat/>
    <w:rsid w:val="009E2AFB"/>
    <w:pPr>
      <w:ind w:left="720"/>
      <w:contextualSpacing/>
    </w:pPr>
  </w:style>
  <w:style w:type="paragraph" w:styleId="Prskatjums">
    <w:name w:val="Revision"/>
    <w:hidden/>
    <w:uiPriority w:val="99"/>
    <w:semiHidden/>
    <w:rsid w:val="00D54CDF"/>
    <w:pPr>
      <w:spacing w:after="0" w:line="240" w:lineRule="auto"/>
    </w:pPr>
  </w:style>
  <w:style w:type="table" w:customStyle="1" w:styleId="Reatabula1">
    <w:name w:val="Režģa tabula1"/>
    <w:basedOn w:val="Parastatabula"/>
    <w:next w:val="Reatabula"/>
    <w:rsid w:val="00673277"/>
    <w:pPr>
      <w:spacing w:after="0" w:line="240" w:lineRule="auto"/>
    </w:pPr>
    <w:rPr>
      <w:rFonts w:ascii="Calibri" w:eastAsia="Calibri" w:hAnsi="Calibri" w:cs="Times New Roman"/>
      <w:lang w:eastAsia="lv-LV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rsid w:val="00673277"/>
    <w:pPr>
      <w:spacing w:after="0" w:line="240" w:lineRule="auto"/>
    </w:pPr>
    <w:rPr>
      <w:rFonts w:ascii="Calibri" w:eastAsia="Calibri" w:hAnsi="Calibri" w:cs="Times New Roman"/>
      <w:lang w:eastAsia="lv-LV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atabula">
    <w:name w:val="Table Grid"/>
    <w:basedOn w:val="Parastatabula"/>
    <w:uiPriority w:val="39"/>
    <w:rsid w:val="00673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3EB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lze.Magone@zm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8687</Words>
  <Characters>4953</Characters>
  <Application>Microsoft Office Word</Application>
  <DocSecurity>0</DocSecurity>
  <Lines>41</Lines>
  <Paragraphs>27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noteikumu projekta „Grozījumi Ministru kabineta 2010.gada 28.decembra noteikumos Nr.1229 „Noteikumi par šķirnes atšķirīguma, viendabīguma un stabilitātes pārbaudi”” sākotnējās ietekmes novērtējuma ziņojums (anotācija)</vt:lpstr>
      <vt:lpstr>Ministru kabineta noteikumu projekta „Grozījumi Ministru kabineta 2010.gada 28.decembra noteikumos Nr.1229 „Noteikumi par šķirnes atšķirīguma, viendabīguma un stabilitātes pārbaudi”” sākotnējās ietekmes novērtējuma ziņojums (anotācija)</vt:lpstr>
    </vt:vector>
  </TitlesOfParts>
  <Company>Zemkopības ministrija</Company>
  <LinksUpToDate>false</LinksUpToDate>
  <CharactersWithSpaces>13613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„Grozījumi Ministru kabineta 2010. gada 28. decembra noteikumos Nr.1229 „Noteikumi par šķirnes atšķirīguma, viendabīguma un stabilitātes pārbaudi”” sākotnējās ietekmes novērtējuma ziņojums (anotācija)</dc:title>
  <dc:subject>Anotācija</dc:subject>
  <dc:creator>Ilze Magone</dc:creator>
  <dc:description>Magone 67027258 
Ilze.Magone@zm.gov.lv</dc:description>
  <cp:lastModifiedBy>Kristiāna Sebre</cp:lastModifiedBy>
  <cp:revision>5</cp:revision>
  <dcterms:created xsi:type="dcterms:W3CDTF">2019-05-03T09:23:00Z</dcterms:created>
  <dcterms:modified xsi:type="dcterms:W3CDTF">2019-05-03T10:13:00Z</dcterms:modified>
</cp:coreProperties>
</file>