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746AB" w14:textId="5479090C" w:rsidR="0002029A" w:rsidRPr="00A61F81" w:rsidRDefault="007008D7" w:rsidP="0002029A">
      <w:pPr>
        <w:pStyle w:val="Pamatteksts"/>
        <w:jc w:val="center"/>
        <w:rPr>
          <w:szCs w:val="28"/>
        </w:rPr>
      </w:pPr>
      <w:r>
        <w:rPr>
          <w:szCs w:val="28"/>
        </w:rPr>
        <w:t>Ministru kabineta noteikumu projekta</w:t>
      </w:r>
      <w:r w:rsidR="0002029A" w:rsidRPr="00A61F81">
        <w:rPr>
          <w:szCs w:val="28"/>
        </w:rPr>
        <w:t xml:space="preserve"> „</w:t>
      </w:r>
      <w:r w:rsidR="00BA4B2B">
        <w:rPr>
          <w:szCs w:val="28"/>
        </w:rPr>
        <w:t>Gaļas kazu</w:t>
      </w:r>
      <w:r w:rsidR="0053351F">
        <w:rPr>
          <w:szCs w:val="28"/>
        </w:rPr>
        <w:t xml:space="preserve"> </w:t>
      </w:r>
      <w:r w:rsidR="003E10B0">
        <w:rPr>
          <w:szCs w:val="28"/>
        </w:rPr>
        <w:t xml:space="preserve">pārraudzības un </w:t>
      </w:r>
      <w:r w:rsidR="0053351F">
        <w:rPr>
          <w:szCs w:val="28"/>
        </w:rPr>
        <w:t>snieguma pārbaudes kārtība</w:t>
      </w:r>
      <w:r w:rsidR="00A61FEA" w:rsidRPr="00A61F81">
        <w:rPr>
          <w:szCs w:val="28"/>
        </w:rPr>
        <w:t>”</w:t>
      </w:r>
      <w:r w:rsidR="0002029A" w:rsidRPr="00A61F81">
        <w:rPr>
          <w:szCs w:val="28"/>
        </w:rPr>
        <w:t xml:space="preserve"> sākotnējās ietekmes novērtējuma ziņojums (anotācija)</w:t>
      </w:r>
    </w:p>
    <w:p w14:paraId="3E3EFB97" w14:textId="77777777" w:rsidR="00F37F7E" w:rsidRDefault="00F37F7E" w:rsidP="00F37F7E">
      <w:pPr>
        <w:pStyle w:val="naisc"/>
        <w:widowControl w:val="0"/>
        <w:spacing w:before="0" w:beforeAutospacing="0" w:after="0" w:afterAutospacing="0"/>
        <w:jc w:val="center"/>
        <w:rPr>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237"/>
      </w:tblGrid>
      <w:tr w:rsidR="00E81117" w:rsidRPr="00497D66" w14:paraId="6113AA60" w14:textId="77777777" w:rsidTr="00353F7E">
        <w:tc>
          <w:tcPr>
            <w:tcW w:w="9072" w:type="dxa"/>
            <w:gridSpan w:val="2"/>
          </w:tcPr>
          <w:p w14:paraId="1146B829" w14:textId="77777777" w:rsidR="00E81117" w:rsidRPr="00497D66" w:rsidRDefault="00E81117" w:rsidP="00135E53">
            <w:pPr>
              <w:jc w:val="center"/>
              <w:rPr>
                <w:b/>
              </w:rPr>
            </w:pPr>
            <w:r w:rsidRPr="00497D66">
              <w:rPr>
                <w:b/>
              </w:rPr>
              <w:t xml:space="preserve">Tiesību akta projekta </w:t>
            </w:r>
            <w:r>
              <w:rPr>
                <w:b/>
              </w:rPr>
              <w:t>anotācijas kopsavilkums</w:t>
            </w:r>
          </w:p>
        </w:tc>
      </w:tr>
      <w:tr w:rsidR="00E81117" w:rsidRPr="00F67FF9" w14:paraId="5E7A37BC" w14:textId="77777777" w:rsidTr="00D47305">
        <w:trPr>
          <w:trHeight w:val="269"/>
        </w:trPr>
        <w:tc>
          <w:tcPr>
            <w:tcW w:w="2835" w:type="dxa"/>
          </w:tcPr>
          <w:p w14:paraId="4A7C0888" w14:textId="77777777" w:rsidR="00E81117" w:rsidRPr="00910802" w:rsidRDefault="00E81117" w:rsidP="00E81117">
            <w:r w:rsidRPr="00910802">
              <w:t>Mērķis, risinājums un projekta spēkā stāšanās laiks</w:t>
            </w:r>
          </w:p>
        </w:tc>
        <w:tc>
          <w:tcPr>
            <w:tcW w:w="6237" w:type="dxa"/>
          </w:tcPr>
          <w:p w14:paraId="43FC9CC4" w14:textId="1131DB2D" w:rsidR="007B6637" w:rsidRDefault="007B6637" w:rsidP="007B6637">
            <w:pPr>
              <w:jc w:val="both"/>
              <w:rPr>
                <w:szCs w:val="28"/>
              </w:rPr>
            </w:pPr>
            <w:r>
              <w:t>No 2018.</w:t>
            </w:r>
            <w:r w:rsidR="00952DB9">
              <w:t xml:space="preserve"> </w:t>
            </w:r>
            <w:r>
              <w:t>gada 7.</w:t>
            </w:r>
            <w:r w:rsidR="00952DB9">
              <w:t xml:space="preserve"> </w:t>
            </w:r>
            <w:r>
              <w:t>novembra ir spēkā Dzīvnieku audzēšanas un ciltsdarba likums, kurš paredz līdz 2019.</w:t>
            </w:r>
            <w:r w:rsidR="00952DB9">
              <w:t xml:space="preserve"> </w:t>
            </w:r>
            <w:r>
              <w:t>gada 1.</w:t>
            </w:r>
            <w:r w:rsidR="00952DB9">
              <w:t xml:space="preserve"> </w:t>
            </w:r>
            <w:r>
              <w:t xml:space="preserve">martam izdot Ministru kabineta noteikumus par </w:t>
            </w:r>
            <w:r>
              <w:rPr>
                <w:szCs w:val="28"/>
              </w:rPr>
              <w:t>gaļas kazu</w:t>
            </w:r>
            <w:r w:rsidR="00342D45">
              <w:rPr>
                <w:szCs w:val="28"/>
              </w:rPr>
              <w:t xml:space="preserve"> pārraudzības un</w:t>
            </w:r>
            <w:r>
              <w:rPr>
                <w:szCs w:val="28"/>
              </w:rPr>
              <w:t xml:space="preserve"> snieguma pārbaudes kārtību.</w:t>
            </w:r>
          </w:p>
          <w:p w14:paraId="67CDD53B" w14:textId="7E5E6F07" w:rsidR="00DF2FDF" w:rsidRPr="00EE3116" w:rsidRDefault="007B6637" w:rsidP="00EE3116">
            <w:pPr>
              <w:jc w:val="both"/>
            </w:pPr>
            <w:r>
              <w:rPr>
                <w:noProof/>
              </w:rPr>
              <w:t>Zemkopības ministrija ir sagatavojusi Ministru kabineta noteikumu projektu “</w:t>
            </w:r>
            <w:r>
              <w:rPr>
                <w:szCs w:val="28"/>
              </w:rPr>
              <w:t xml:space="preserve">Gaļas kazu </w:t>
            </w:r>
            <w:r w:rsidR="00342D45">
              <w:rPr>
                <w:szCs w:val="28"/>
              </w:rPr>
              <w:t xml:space="preserve">pārraudzības un </w:t>
            </w:r>
            <w:r>
              <w:rPr>
                <w:szCs w:val="28"/>
              </w:rPr>
              <w:t>snieguma pārbaudes kārtība</w:t>
            </w:r>
            <w:r>
              <w:rPr>
                <w:noProof/>
              </w:rPr>
              <w:t xml:space="preserve">” (turpmāk – noteikumu projekts), lai nodrošinātu vienotas prasības </w:t>
            </w:r>
            <w:r>
              <w:rPr>
                <w:szCs w:val="28"/>
              </w:rPr>
              <w:t xml:space="preserve">gaļas kazu </w:t>
            </w:r>
            <w:r w:rsidR="00B543DF">
              <w:rPr>
                <w:szCs w:val="28"/>
              </w:rPr>
              <w:t xml:space="preserve">pārraudzībai un </w:t>
            </w:r>
            <w:r>
              <w:rPr>
                <w:szCs w:val="28"/>
              </w:rPr>
              <w:t>snieguma pārbaudei.</w:t>
            </w:r>
          </w:p>
        </w:tc>
      </w:tr>
    </w:tbl>
    <w:p w14:paraId="11B91871" w14:textId="6EF4E7B9" w:rsidR="00E81117" w:rsidRPr="00A61F81" w:rsidRDefault="00E81117" w:rsidP="00F37F7E">
      <w:pPr>
        <w:pStyle w:val="naisc"/>
        <w:widowControl w:val="0"/>
        <w:spacing w:before="0" w:beforeAutospacing="0" w:after="0" w:afterAutospacing="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311"/>
        <w:gridCol w:w="6230"/>
      </w:tblGrid>
      <w:tr w:rsidR="00BA0DE8" w:rsidRPr="00093C22" w14:paraId="5594EC59" w14:textId="77777777" w:rsidTr="00133DFE">
        <w:tc>
          <w:tcPr>
            <w:tcW w:w="5000" w:type="pct"/>
            <w:gridSpan w:val="3"/>
          </w:tcPr>
          <w:p w14:paraId="04EB652C" w14:textId="77777777" w:rsidR="00AC145B" w:rsidRPr="00093C22" w:rsidRDefault="00AC145B" w:rsidP="003037FE">
            <w:pPr>
              <w:pStyle w:val="naislab"/>
              <w:spacing w:before="0" w:after="0"/>
              <w:jc w:val="center"/>
              <w:outlineLvl w:val="0"/>
              <w:rPr>
                <w:b/>
              </w:rPr>
            </w:pPr>
            <w:r w:rsidRPr="00093C22">
              <w:rPr>
                <w:b/>
              </w:rPr>
              <w:t>I. Tiesību akta projekta izstrādes nepieciešamība</w:t>
            </w:r>
          </w:p>
        </w:tc>
      </w:tr>
      <w:tr w:rsidR="00BA0DE8" w:rsidRPr="00093C22" w14:paraId="67602E8F" w14:textId="77777777" w:rsidTr="008E3636">
        <w:tc>
          <w:tcPr>
            <w:tcW w:w="287" w:type="pct"/>
          </w:tcPr>
          <w:p w14:paraId="4D3C0858" w14:textId="77777777" w:rsidR="00AC145B" w:rsidRPr="00093C22" w:rsidRDefault="00AC145B" w:rsidP="003037FE">
            <w:pPr>
              <w:pStyle w:val="naislab"/>
              <w:spacing w:before="0" w:after="0"/>
              <w:jc w:val="center"/>
              <w:outlineLvl w:val="0"/>
            </w:pPr>
            <w:r w:rsidRPr="00093C22">
              <w:t>1.</w:t>
            </w:r>
          </w:p>
        </w:tc>
        <w:tc>
          <w:tcPr>
            <w:tcW w:w="1275" w:type="pct"/>
          </w:tcPr>
          <w:p w14:paraId="1318F508" w14:textId="77777777" w:rsidR="00AC145B" w:rsidRPr="00093C22" w:rsidRDefault="00AC145B" w:rsidP="003037FE">
            <w:pPr>
              <w:pStyle w:val="naislab"/>
              <w:spacing w:before="0" w:after="0"/>
              <w:jc w:val="both"/>
              <w:outlineLvl w:val="0"/>
            </w:pPr>
            <w:r w:rsidRPr="00093C22">
              <w:t>Pamatojums</w:t>
            </w:r>
          </w:p>
        </w:tc>
        <w:tc>
          <w:tcPr>
            <w:tcW w:w="3438" w:type="pct"/>
          </w:tcPr>
          <w:p w14:paraId="4202255D" w14:textId="683E93C3" w:rsidR="007333AE" w:rsidRPr="00093C22" w:rsidRDefault="003C0342" w:rsidP="009C1BE4">
            <w:pPr>
              <w:jc w:val="both"/>
              <w:rPr>
                <w:noProof/>
              </w:rPr>
            </w:pPr>
            <w:r>
              <w:rPr>
                <w:noProof/>
              </w:rPr>
              <w:t>Dzīvnieku audzēšanas</w:t>
            </w:r>
            <w:r w:rsidR="00DB27D3">
              <w:rPr>
                <w:noProof/>
              </w:rPr>
              <w:t xml:space="preserve"> un ciltsdarba</w:t>
            </w:r>
            <w:r>
              <w:rPr>
                <w:noProof/>
              </w:rPr>
              <w:t xml:space="preserve"> likuma </w:t>
            </w:r>
            <w:r w:rsidR="007A4DF3">
              <w:rPr>
                <w:noProof/>
              </w:rPr>
              <w:t>13</w:t>
            </w:r>
            <w:r w:rsidR="00AE0F5B">
              <w:rPr>
                <w:noProof/>
              </w:rPr>
              <w:t>.panta</w:t>
            </w:r>
            <w:r w:rsidR="007A4DF3">
              <w:rPr>
                <w:noProof/>
              </w:rPr>
              <w:t xml:space="preserve"> pirmā daļa</w:t>
            </w:r>
          </w:p>
        </w:tc>
      </w:tr>
      <w:tr w:rsidR="00BA0DE8" w:rsidRPr="00093C22" w14:paraId="0A24BA99" w14:textId="77777777" w:rsidTr="00053252">
        <w:tc>
          <w:tcPr>
            <w:tcW w:w="287" w:type="pct"/>
          </w:tcPr>
          <w:p w14:paraId="6FE7129E" w14:textId="37A08201" w:rsidR="00AC145B" w:rsidRPr="00093C22" w:rsidRDefault="00AC145B" w:rsidP="003037FE">
            <w:pPr>
              <w:pStyle w:val="naislab"/>
              <w:spacing w:before="0" w:after="0"/>
              <w:jc w:val="center"/>
              <w:outlineLvl w:val="0"/>
            </w:pPr>
            <w:r w:rsidRPr="00093C22">
              <w:t>2.</w:t>
            </w:r>
          </w:p>
        </w:tc>
        <w:tc>
          <w:tcPr>
            <w:tcW w:w="1275" w:type="pct"/>
          </w:tcPr>
          <w:p w14:paraId="0EC21C1B" w14:textId="520B37AE" w:rsidR="00FC62CE" w:rsidRDefault="00AC145B" w:rsidP="0024283E">
            <w:pPr>
              <w:pStyle w:val="naislab"/>
              <w:spacing w:before="0" w:after="0"/>
              <w:jc w:val="both"/>
              <w:outlineLvl w:val="0"/>
            </w:pPr>
            <w:r w:rsidRPr="00093C22">
              <w:t>Pašreizējā situācija un problēmas, kuru risināšanai tiesību akta projekts izstrādāts, tiesiskā regulējuma mērķis un būtība</w:t>
            </w:r>
          </w:p>
          <w:p w14:paraId="18B0F656" w14:textId="77777777" w:rsidR="00FC62CE" w:rsidRPr="00FC62CE" w:rsidRDefault="00FC62CE" w:rsidP="00366FF7"/>
          <w:p w14:paraId="51725216" w14:textId="77777777" w:rsidR="00FC62CE" w:rsidRPr="00FC62CE" w:rsidRDefault="00FC62CE" w:rsidP="00366FF7"/>
          <w:p w14:paraId="5C789430" w14:textId="77777777" w:rsidR="00FC62CE" w:rsidRPr="00FC62CE" w:rsidRDefault="00FC62CE" w:rsidP="00366FF7"/>
          <w:p w14:paraId="79644C45" w14:textId="77777777" w:rsidR="00FC62CE" w:rsidRPr="00FC62CE" w:rsidRDefault="00FC62CE" w:rsidP="00366FF7"/>
          <w:p w14:paraId="76DF0C43" w14:textId="77777777" w:rsidR="00FC62CE" w:rsidRPr="00FC62CE" w:rsidRDefault="00FC62CE" w:rsidP="00366FF7"/>
          <w:p w14:paraId="51D66161" w14:textId="77777777" w:rsidR="00FC62CE" w:rsidRPr="00FC62CE" w:rsidRDefault="00FC62CE" w:rsidP="00366FF7"/>
          <w:p w14:paraId="6BCC039D" w14:textId="77777777" w:rsidR="00FC62CE" w:rsidRPr="00FC62CE" w:rsidRDefault="00FC62CE" w:rsidP="00366FF7"/>
          <w:p w14:paraId="615A40E0" w14:textId="77777777" w:rsidR="00FC62CE" w:rsidRPr="00FC62CE" w:rsidRDefault="00FC62CE" w:rsidP="00366FF7"/>
          <w:p w14:paraId="30F5C2E3" w14:textId="77777777" w:rsidR="00FC62CE" w:rsidRPr="00FC62CE" w:rsidRDefault="00FC62CE" w:rsidP="00366FF7"/>
          <w:p w14:paraId="0ABC0E21" w14:textId="77777777" w:rsidR="00FC62CE" w:rsidRPr="00FC62CE" w:rsidRDefault="00FC62CE" w:rsidP="00366FF7"/>
          <w:p w14:paraId="469DA369" w14:textId="77777777" w:rsidR="00FC62CE" w:rsidRPr="00FC62CE" w:rsidRDefault="00FC62CE" w:rsidP="00366FF7"/>
          <w:p w14:paraId="20AC89CB" w14:textId="77777777" w:rsidR="00FC62CE" w:rsidRPr="00FC62CE" w:rsidRDefault="00FC62CE" w:rsidP="00366FF7"/>
          <w:p w14:paraId="22409600" w14:textId="77777777" w:rsidR="00FC62CE" w:rsidRPr="00FC62CE" w:rsidRDefault="00FC62CE" w:rsidP="00366FF7"/>
          <w:p w14:paraId="4F2F2214" w14:textId="77777777" w:rsidR="00FC62CE" w:rsidRPr="00FC62CE" w:rsidRDefault="00FC62CE" w:rsidP="00366FF7"/>
          <w:p w14:paraId="1F9A6AB1" w14:textId="77777777" w:rsidR="00FC62CE" w:rsidRPr="00FC62CE" w:rsidRDefault="00FC62CE" w:rsidP="00366FF7"/>
          <w:p w14:paraId="32344965" w14:textId="77777777" w:rsidR="00FC62CE" w:rsidRPr="00FC62CE" w:rsidRDefault="00FC62CE" w:rsidP="00366FF7"/>
          <w:p w14:paraId="17DFA47F" w14:textId="77777777" w:rsidR="00FC62CE" w:rsidRPr="00FC62CE" w:rsidRDefault="00FC62CE" w:rsidP="00366FF7"/>
          <w:p w14:paraId="659143BE" w14:textId="77777777" w:rsidR="00FC62CE" w:rsidRPr="00FC62CE" w:rsidRDefault="00FC62CE" w:rsidP="00366FF7"/>
          <w:p w14:paraId="1A762032" w14:textId="77777777" w:rsidR="00FC62CE" w:rsidRPr="00FC62CE" w:rsidRDefault="00FC62CE" w:rsidP="00366FF7"/>
          <w:p w14:paraId="4E0C07A5" w14:textId="77777777" w:rsidR="00FC62CE" w:rsidRPr="00FC62CE" w:rsidRDefault="00FC62CE" w:rsidP="00366FF7"/>
          <w:p w14:paraId="6E48246D" w14:textId="77777777" w:rsidR="00FC62CE" w:rsidRPr="00FC62CE" w:rsidRDefault="00FC62CE" w:rsidP="00366FF7"/>
          <w:p w14:paraId="0544E83D" w14:textId="77777777" w:rsidR="00FC62CE" w:rsidRPr="00FC62CE" w:rsidRDefault="00FC62CE" w:rsidP="00366FF7"/>
          <w:p w14:paraId="4C7FC972" w14:textId="77777777" w:rsidR="00FC62CE" w:rsidRPr="00FC62CE" w:rsidRDefault="00FC62CE" w:rsidP="00366FF7"/>
          <w:p w14:paraId="435B681B" w14:textId="77777777" w:rsidR="00FC62CE" w:rsidRPr="00FC62CE" w:rsidRDefault="00FC62CE" w:rsidP="00366FF7"/>
          <w:p w14:paraId="6A745839" w14:textId="77777777" w:rsidR="00FC62CE" w:rsidRPr="00FC62CE" w:rsidRDefault="00FC62CE" w:rsidP="00366FF7"/>
          <w:p w14:paraId="1363E940" w14:textId="24B5B884" w:rsidR="00AC145B" w:rsidRPr="00FC62CE" w:rsidRDefault="00AC145B" w:rsidP="00366FF7"/>
        </w:tc>
        <w:tc>
          <w:tcPr>
            <w:tcW w:w="3438" w:type="pct"/>
            <w:shd w:val="clear" w:color="auto" w:fill="auto"/>
          </w:tcPr>
          <w:p w14:paraId="3AF7BF74" w14:textId="387B97E2" w:rsidR="00753011" w:rsidRDefault="000B16C6" w:rsidP="00D47305">
            <w:pPr>
              <w:pStyle w:val="naisf"/>
              <w:spacing w:before="0" w:beforeAutospacing="0" w:after="0" w:afterAutospacing="0"/>
              <w:jc w:val="both"/>
              <w:rPr>
                <w:szCs w:val="28"/>
              </w:rPr>
            </w:pPr>
            <w:r>
              <w:t>Līdz 2019.</w:t>
            </w:r>
            <w:r w:rsidR="00952DB9">
              <w:t xml:space="preserve"> </w:t>
            </w:r>
            <w:r>
              <w:t>gada 28.</w:t>
            </w:r>
            <w:r w:rsidR="00952DB9">
              <w:t xml:space="preserve"> </w:t>
            </w:r>
            <w:r>
              <w:t>februārim</w:t>
            </w:r>
            <w:r w:rsidR="00D47305">
              <w:t xml:space="preserve"> gaļas kazu pārraudzību </w:t>
            </w:r>
            <w:r w:rsidR="00D47305" w:rsidRPr="00093C22">
              <w:t>regulē</w:t>
            </w:r>
            <w:r>
              <w:t>ja</w:t>
            </w:r>
            <w:r w:rsidR="00D47305" w:rsidRPr="00093C22">
              <w:t xml:space="preserve"> </w:t>
            </w:r>
            <w:r w:rsidR="00D47305">
              <w:t>Ministru kabineta 2011.</w:t>
            </w:r>
            <w:r w:rsidR="00C90738">
              <w:t> </w:t>
            </w:r>
            <w:r w:rsidR="00D47305">
              <w:t>gada 6.</w:t>
            </w:r>
            <w:r w:rsidR="00C90738">
              <w:t xml:space="preserve"> </w:t>
            </w:r>
            <w:r w:rsidR="00D47305">
              <w:t xml:space="preserve">augusta noteikumi Nr. 637 “Gaļas kazu pārraudzības kārtība” (turpmāk – noteikumi Nr.637). </w:t>
            </w:r>
          </w:p>
          <w:p w14:paraId="0EE99C3C" w14:textId="52E5593D" w:rsidR="00EA50BC" w:rsidRDefault="00D47305" w:rsidP="00D47305">
            <w:pPr>
              <w:pStyle w:val="naisf"/>
              <w:spacing w:before="0" w:beforeAutospacing="0" w:after="0" w:afterAutospacing="0"/>
              <w:jc w:val="both"/>
              <w:rPr>
                <w:bCs/>
              </w:rPr>
            </w:pPr>
            <w:r>
              <w:rPr>
                <w:noProof/>
              </w:rPr>
              <w:t>L</w:t>
            </w:r>
            <w:r w:rsidRPr="00910802">
              <w:rPr>
                <w:noProof/>
              </w:rPr>
              <w:t xml:space="preserve">ai </w:t>
            </w:r>
            <w:r>
              <w:rPr>
                <w:noProof/>
              </w:rPr>
              <w:t xml:space="preserve">nodrošinātu vienotas prasības gaļas </w:t>
            </w:r>
            <w:r>
              <w:rPr>
                <w:szCs w:val="28"/>
              </w:rPr>
              <w:t xml:space="preserve">kazu </w:t>
            </w:r>
            <w:r w:rsidR="00023557">
              <w:rPr>
                <w:szCs w:val="28"/>
              </w:rPr>
              <w:t xml:space="preserve">pārraudzībai un </w:t>
            </w:r>
            <w:r>
              <w:rPr>
                <w:szCs w:val="28"/>
              </w:rPr>
              <w:t xml:space="preserve">snieguma pārbaudei, </w:t>
            </w:r>
            <w:r>
              <w:rPr>
                <w:noProof/>
              </w:rPr>
              <w:t>ir sagatavo</w:t>
            </w:r>
            <w:r w:rsidR="00952DB9">
              <w:rPr>
                <w:noProof/>
              </w:rPr>
              <w:t>ts</w:t>
            </w:r>
            <w:r w:rsidRPr="00910802">
              <w:rPr>
                <w:noProof/>
              </w:rPr>
              <w:t xml:space="preserve"> </w:t>
            </w:r>
            <w:r>
              <w:rPr>
                <w:noProof/>
              </w:rPr>
              <w:t>noteikumu projekt</w:t>
            </w:r>
            <w:r w:rsidR="00500510">
              <w:rPr>
                <w:noProof/>
              </w:rPr>
              <w:t>s, kas nosaka</w:t>
            </w:r>
            <w:r w:rsidR="00A82412">
              <w:rPr>
                <w:noProof/>
              </w:rPr>
              <w:t xml:space="preserve"> </w:t>
            </w:r>
            <w:r w:rsidR="00500510">
              <w:rPr>
                <w:szCs w:val="28"/>
              </w:rPr>
              <w:t>g</w:t>
            </w:r>
            <w:r>
              <w:rPr>
                <w:szCs w:val="28"/>
              </w:rPr>
              <w:t xml:space="preserve">aļas kazu </w:t>
            </w:r>
            <w:r w:rsidR="00342D45">
              <w:rPr>
                <w:szCs w:val="28"/>
              </w:rPr>
              <w:t xml:space="preserve">pārraudzības un </w:t>
            </w:r>
            <w:r>
              <w:rPr>
                <w:szCs w:val="28"/>
              </w:rPr>
              <w:t>snieguma pārbaudes kārtīb</w:t>
            </w:r>
            <w:r w:rsidR="00500510">
              <w:rPr>
                <w:szCs w:val="28"/>
              </w:rPr>
              <w:t>u</w:t>
            </w:r>
            <w:r>
              <w:rPr>
                <w:bCs/>
              </w:rPr>
              <w:t>.</w:t>
            </w:r>
            <w:r>
              <w:rPr>
                <w:szCs w:val="28"/>
              </w:rPr>
              <w:t xml:space="preserve"> </w:t>
            </w:r>
            <w:r w:rsidR="00275E3D">
              <w:rPr>
                <w:bCs/>
              </w:rPr>
              <w:t>Tā kā</w:t>
            </w:r>
            <w:r w:rsidR="00577EE1">
              <w:rPr>
                <w:bCs/>
              </w:rPr>
              <w:t xml:space="preserve"> gaļas kazu </w:t>
            </w:r>
            <w:r w:rsidR="00342D45">
              <w:rPr>
                <w:bCs/>
              </w:rPr>
              <w:t xml:space="preserve">pārraudzības un </w:t>
            </w:r>
            <w:r w:rsidR="00577EE1">
              <w:rPr>
                <w:bCs/>
              </w:rPr>
              <w:t xml:space="preserve">snieguma pārbaudes process atšķiras no citu lauksaimniecības </w:t>
            </w:r>
            <w:r w:rsidR="009C50E6">
              <w:rPr>
                <w:bCs/>
              </w:rPr>
              <w:t xml:space="preserve">dzīvnieku </w:t>
            </w:r>
            <w:r w:rsidR="00577EE1">
              <w:rPr>
                <w:bCs/>
              </w:rPr>
              <w:t xml:space="preserve">sugu </w:t>
            </w:r>
            <w:r w:rsidR="00342D45">
              <w:rPr>
                <w:bCs/>
              </w:rPr>
              <w:t xml:space="preserve">pārraudzības un </w:t>
            </w:r>
            <w:r w:rsidR="00577EE1">
              <w:rPr>
                <w:bCs/>
              </w:rPr>
              <w:t xml:space="preserve">snieguma pārbaudes procesa, </w:t>
            </w:r>
            <w:r w:rsidR="00275E3D">
              <w:rPr>
                <w:bCs/>
              </w:rPr>
              <w:t>par šo</w:t>
            </w:r>
            <w:r w:rsidR="00577EE1">
              <w:rPr>
                <w:bCs/>
              </w:rPr>
              <w:t xml:space="preserve"> kazu </w:t>
            </w:r>
            <w:r w:rsidR="00342D45">
              <w:rPr>
                <w:bCs/>
              </w:rPr>
              <w:t xml:space="preserve">pārraudzības un </w:t>
            </w:r>
            <w:r w:rsidR="00577EE1">
              <w:rPr>
                <w:bCs/>
              </w:rPr>
              <w:t>snieguma pārbaudi ir sagatavots atsevišķs normatīvais akts.</w:t>
            </w:r>
          </w:p>
          <w:p w14:paraId="331B58B4" w14:textId="439D4C68" w:rsidR="00EA50BC" w:rsidRPr="00730714" w:rsidRDefault="00EA50BC" w:rsidP="00EA50BC">
            <w:pPr>
              <w:pStyle w:val="naisf"/>
              <w:spacing w:before="0" w:beforeAutospacing="0" w:after="0" w:afterAutospacing="0"/>
              <w:jc w:val="both"/>
            </w:pPr>
            <w:r>
              <w:t xml:space="preserve">Saskaņā ar Dzīvnieku audzēšanas un ciltsdarba likumu </w:t>
            </w:r>
            <w:r w:rsidRPr="00730714">
              <w:t>attiecībā uz kvalitatīvo un kvantitatīvo datu ieguvi par lauksaimniecības dzīvniekiem termina “pārraudzība”</w:t>
            </w:r>
            <w:r w:rsidR="00E815CF">
              <w:t xml:space="preserve"> (kas līdz šim ietvēra datu uzskaiti gan par tiem dzīvniekiem, k</w:t>
            </w:r>
            <w:r w:rsidR="00275E3D">
              <w:t>uri</w:t>
            </w:r>
            <w:r w:rsidR="00E815CF">
              <w:t xml:space="preserve"> iesaistīti audzēšanas programmas</w:t>
            </w:r>
            <w:r w:rsidRPr="00730714">
              <w:t xml:space="preserve"> </w:t>
            </w:r>
            <w:r w:rsidR="00E815CF">
              <w:t>īstenošanā</w:t>
            </w:r>
            <w:r w:rsidR="004F602D">
              <w:t xml:space="preserve"> (ciltsdarbā)</w:t>
            </w:r>
            <w:r w:rsidR="00E815CF">
              <w:t xml:space="preserve">, gan par pārējiem dzīvniekiem) </w:t>
            </w:r>
            <w:r w:rsidRPr="00730714">
              <w:t xml:space="preserve">vietā turpmāk tiks lietoti divi termini: </w:t>
            </w:r>
          </w:p>
          <w:p w14:paraId="3B26BFFE" w14:textId="37B0848F" w:rsidR="00EA50BC" w:rsidRPr="00730714" w:rsidRDefault="00EA50BC" w:rsidP="00EA50BC">
            <w:pPr>
              <w:pStyle w:val="naisf"/>
              <w:spacing w:before="0" w:beforeAutospacing="0" w:after="0" w:afterAutospacing="0"/>
              <w:jc w:val="both"/>
            </w:pPr>
            <w:r>
              <w:t>1</w:t>
            </w:r>
            <w:r w:rsidRPr="00730714">
              <w:t xml:space="preserve">) </w:t>
            </w:r>
            <w:r w:rsidR="00224535">
              <w:t>“</w:t>
            </w:r>
            <w:r w:rsidRPr="00730714">
              <w:t>pārraudzība</w:t>
            </w:r>
            <w:r w:rsidR="00224535">
              <w:t>”</w:t>
            </w:r>
            <w:r w:rsidRPr="00730714">
              <w:t>, kas ietvers tikai lauksaimniecības dzīvnieku produktivitātes datu uzskaiti, un pārraudzības mērķis ir ar iegūto datu palīdzību uzlabot menedžmentu ganāmpulkos, kas ir orientēti uz produkcijas iegūšanu;</w:t>
            </w:r>
          </w:p>
          <w:p w14:paraId="58A03B81" w14:textId="57DC48C1" w:rsidR="00EA50BC" w:rsidRPr="00BA5F5B" w:rsidRDefault="00EA50BC" w:rsidP="00EA50BC">
            <w:pPr>
              <w:pStyle w:val="naisf"/>
              <w:spacing w:before="0" w:beforeAutospacing="0" w:after="0" w:afterAutospacing="0"/>
              <w:jc w:val="both"/>
            </w:pPr>
            <w:r>
              <w:t>2</w:t>
            </w:r>
            <w:r w:rsidRPr="00730714">
              <w:t xml:space="preserve">) </w:t>
            </w:r>
            <w:r w:rsidR="00224535">
              <w:t>“</w:t>
            </w:r>
            <w:r w:rsidRPr="00730714">
              <w:t>snieguma pārbaude</w:t>
            </w:r>
            <w:r w:rsidR="00224535">
              <w:t>”</w:t>
            </w:r>
            <w:r w:rsidRPr="00730714">
              <w:t>, kuras laikā tiek</w:t>
            </w:r>
            <w:r w:rsidRPr="00BC3625">
              <w:t xml:space="preserve"> iegūti dažādi kvalitatīvi un kvantitatīvi dati</w:t>
            </w:r>
            <w:r w:rsidR="00497D22">
              <w:t xml:space="preserve"> (dati par dzīvnieku produktivitāti, eksterjeru u.c.)</w:t>
            </w:r>
            <w:r w:rsidRPr="00BC3625">
              <w:t xml:space="preserve"> lauksaimniecības dzīvnieku ģenētiskās </w:t>
            </w:r>
            <w:r w:rsidRPr="00BA5F5B">
              <w:t>kvalitātes noteikšanai saskaņā ar audzēšanas programmu.</w:t>
            </w:r>
            <w:r w:rsidR="00BA5F5B" w:rsidRPr="00BA5F5B">
              <w:t xml:space="preserve"> Tātad </w:t>
            </w:r>
            <w:r w:rsidR="00F87797" w:rsidRPr="00BA5F5B">
              <w:t xml:space="preserve">ciltsdarbā </w:t>
            </w:r>
            <w:r w:rsidR="00F87797">
              <w:t>iesaistīti</w:t>
            </w:r>
            <w:r w:rsidR="00F87797" w:rsidRPr="00BA5F5B">
              <w:t xml:space="preserve"> </w:t>
            </w:r>
            <w:r w:rsidR="00BA5F5B" w:rsidRPr="00BA5F5B">
              <w:t>ganāmpulki, kur</w:t>
            </w:r>
            <w:r w:rsidR="00F87797">
              <w:t>os</w:t>
            </w:r>
            <w:r w:rsidR="00BA5F5B" w:rsidRPr="00BA5F5B">
              <w:t xml:space="preserve"> </w:t>
            </w:r>
            <w:r w:rsidR="00F87797">
              <w:t>notiek</w:t>
            </w:r>
            <w:r w:rsidR="00F87797" w:rsidRPr="00BA5F5B">
              <w:t xml:space="preserve"> </w:t>
            </w:r>
            <w:r w:rsidR="00BA5F5B" w:rsidRPr="00BA5F5B">
              <w:t>snieguma pārbaud</w:t>
            </w:r>
            <w:r w:rsidR="00F87797">
              <w:t>e</w:t>
            </w:r>
            <w:r w:rsidR="00BA5F5B" w:rsidRPr="00BA5F5B">
              <w:t>.</w:t>
            </w:r>
          </w:p>
          <w:p w14:paraId="061DD662" w14:textId="38E0093A" w:rsidR="003E58B7" w:rsidRDefault="003E58B7" w:rsidP="003E58B7">
            <w:pPr>
              <w:pStyle w:val="naisc"/>
              <w:spacing w:before="0" w:beforeAutospacing="0" w:after="0" w:afterAutospacing="0"/>
              <w:jc w:val="both"/>
            </w:pPr>
            <w:r>
              <w:t>Pārraudzība un snieguma pārbaude ir līdzīgi procesi. Gan pārraudzībā</w:t>
            </w:r>
            <w:r w:rsidR="009C50E6">
              <w:t>,</w:t>
            </w:r>
            <w:r>
              <w:t xml:space="preserve"> gan snieguma pārbaudē tiek iegūtu dati par dzīvnieku produktivitāti (sk. Dzīvnieku audzēšanas un ciltsdarba likuma </w:t>
            </w:r>
            <w:proofErr w:type="gramStart"/>
            <w:r>
              <w:t>1.panta</w:t>
            </w:r>
            <w:proofErr w:type="gramEnd"/>
            <w:r>
              <w:t xml:space="preserve"> pirmās daļas 6.un 7.punktu). Tā kā </w:t>
            </w:r>
            <w:r w:rsidR="00701D83">
              <w:lastRenderedPageBreak/>
              <w:t>iegūtie produktivitātes</w:t>
            </w:r>
            <w:r>
              <w:t xml:space="preserve"> dati gan pārraudzībā</w:t>
            </w:r>
            <w:r w:rsidR="009C50E6">
              <w:t>,</w:t>
            </w:r>
            <w:r>
              <w:t xml:space="preserve"> gan snieguma pārbaudē ir vienādi, tos sauc par pārraudzības datiem. Šis ir dzīvnieku audzēšanā </w:t>
            </w:r>
            <w:r w:rsidR="00701D83">
              <w:t>vispār</w:t>
            </w:r>
            <w:r>
              <w:t>lietots termins.</w:t>
            </w:r>
          </w:p>
          <w:p w14:paraId="3EB73FBC" w14:textId="18A991D8" w:rsidR="00A35881" w:rsidRPr="007F1213" w:rsidRDefault="00A35881" w:rsidP="00A35881">
            <w:pPr>
              <w:jc w:val="both"/>
            </w:pPr>
            <w:r w:rsidRPr="007F1213">
              <w:t>Gaļas kazu pārraudzības dati ietver informāciju par gaļas kazas un āža produktivitāti</w:t>
            </w:r>
            <w:r w:rsidR="00F87797">
              <w:t> –</w:t>
            </w:r>
            <w:r w:rsidRPr="007F1213">
              <w:t xml:space="preserve"> atražošanas spējām un pēcnācēju augšanas rādītājiem 50 dienu vecumā.</w:t>
            </w:r>
          </w:p>
          <w:p w14:paraId="41B619E2" w14:textId="15B4D679" w:rsidR="003E58B7" w:rsidRPr="007F1213" w:rsidRDefault="003E58B7" w:rsidP="003E58B7">
            <w:pPr>
              <w:pStyle w:val="naisc"/>
              <w:spacing w:before="0" w:beforeAutospacing="0" w:after="0" w:afterAutospacing="0"/>
              <w:jc w:val="both"/>
            </w:pPr>
            <w:r w:rsidRPr="007F1213">
              <w:t>Snieguma pārbaudes dati ir datu kopums, kas ietver pārraudzības datu</w:t>
            </w:r>
            <w:r w:rsidR="00342D45" w:rsidRPr="007F1213">
              <w:t>s</w:t>
            </w:r>
            <w:r w:rsidRPr="007F1213">
              <w:t xml:space="preserve"> un eksterjera vērtēšanas datus.</w:t>
            </w:r>
          </w:p>
          <w:p w14:paraId="4CA918D2" w14:textId="69C121DD" w:rsidR="00342D45" w:rsidRPr="007F1213" w:rsidRDefault="00342D45" w:rsidP="00342D45">
            <w:pPr>
              <w:pStyle w:val="naisc"/>
              <w:spacing w:before="0" w:beforeAutospacing="0" w:after="0" w:afterAutospacing="0"/>
              <w:jc w:val="both"/>
            </w:pPr>
            <w:r w:rsidRPr="007F1213">
              <w:t>Noteikumu projektā noteikts, k</w:t>
            </w:r>
            <w:r w:rsidR="00F87797">
              <w:t>uri</w:t>
            </w:r>
            <w:r w:rsidRPr="007F1213">
              <w:t xml:space="preserve"> dati un kādā veidā iegūstami, un tā saturs atbilst Ministru kabinetam dotā pilnvarojuma saturam. Dzīvnieku audzēšanas un ciltsdarba likuma 1.panta pirmās daļas 6.un 7.punktā ietvertajās pārraudzības un  snieguma pārbaudes definīcijās ir noteikts, ka pārraudzība un snieguma pārbaude ir procesi, kas nodrošina kvantitatīvus un kvalitatīvus datus par lauksaimniecības dzīvnieku. Pārraudzības laikā tiek iegūti dati par produktivitāti, bet snieguma pārbaudes laikā – par produktivitāti, eksterjeru, kā arī citi dati. Tāpat pārraudzībā un snieguma pārbaudē ir jānodrošina šo datu reģistrēšana. Tā kā pārraudzības un snieguma pārbaudes procesu laikā ir jāiegūst noteikti dati, šo datu iegūšanas procesam ir jābūt skaidram, </w:t>
            </w:r>
            <w:r w:rsidR="00F87797">
              <w:t>tāpēc</w:t>
            </w:r>
            <w:r w:rsidRPr="007F1213">
              <w:t xml:space="preserve"> ir precīzi jānosaka arī tas, k</w:t>
            </w:r>
            <w:r w:rsidR="00F87797">
              <w:t>ur</w:t>
            </w:r>
            <w:r w:rsidRPr="007F1213">
              <w:t>i dati ir iegūstami, jo pārraudzības un snieguma pārbaudes procesu neatņemama sastāvdaļa ir šo datu pastāvīga vākšana, apkopošana un izvērtēšana pēc attiecīgām pazīmēm.</w:t>
            </w:r>
          </w:p>
          <w:p w14:paraId="396AB59F" w14:textId="313D0E27" w:rsidR="00342D45" w:rsidRPr="001F33A0" w:rsidRDefault="00342D45" w:rsidP="00342D45">
            <w:pPr>
              <w:jc w:val="both"/>
            </w:pPr>
            <w:r w:rsidRPr="007F1213">
              <w:t xml:space="preserve">Noteikumu projekta </w:t>
            </w:r>
            <w:r w:rsidR="0062649E" w:rsidRPr="007F1213">
              <w:t>mērķis ir noteikt gaļas kazu</w:t>
            </w:r>
            <w:r w:rsidRPr="007F1213">
              <w:t xml:space="preserve"> pārraudzības un snieguma pārbaudes kārtību. Pārraudzība un snieguma pārbaude ganāmpulkos nepieciešama, lai iegūtu datus par katru dzīvnieku un tādējādi dzīvniekus savā starpā varētu salīdzināt. Pārraudzība ganāmpulka īpašniekiem ir nepieciešama ganāmpulka menedžmentam. Arī snieguma pārbaudes datus izmanto ganāmpulka menedžmentam. Turklāt bez snieguma pārbaudes nav iespējama audzēšanas</w:t>
            </w:r>
            <w:r w:rsidRPr="001F33A0">
              <w:t xml:space="preserve"> programmas īstenošana, jo snieguma pārbaude ļauj ganāmpulkos izlasīt labākos vaislas dzīvniekus šķirnes uzlabošanai. Tāpat snieguma pārbaudes dati ļauj </w:t>
            </w:r>
            <w:r>
              <w:t xml:space="preserve">šķirnes lauksaimniecības dzīvnieku audzētāju </w:t>
            </w:r>
            <w:r w:rsidRPr="001F33A0">
              <w:t xml:space="preserve">biedrībai </w:t>
            </w:r>
            <w:r>
              <w:t xml:space="preserve">(turpmāk – biedrība) </w:t>
            </w:r>
            <w:r w:rsidRPr="001F33A0">
              <w:t>izvirzīt konkrētus mērķus un uzdevumus audzēšanas programmas turpmākajiem periodiem.</w:t>
            </w:r>
          </w:p>
          <w:p w14:paraId="45100B18" w14:textId="454010DC" w:rsidR="009B63EE" w:rsidRDefault="00D1278B" w:rsidP="00F14DB9">
            <w:pPr>
              <w:jc w:val="both"/>
            </w:pPr>
            <w:r w:rsidRPr="005037E1">
              <w:t>Noteikumu projekt</w:t>
            </w:r>
            <w:r>
              <w:t>ā noteikts, ka</w:t>
            </w:r>
            <w:r w:rsidR="0062649E">
              <w:t xml:space="preserve"> pārraudzības un</w:t>
            </w:r>
            <w:r w:rsidRPr="005037E1">
              <w:t xml:space="preserve"> snieguma pārbaudes gads sākas 1.janvārī un beidzas 31.decembrī.</w:t>
            </w:r>
            <w:r>
              <w:t xml:space="preserve"> </w:t>
            </w:r>
            <w:r w:rsidR="00F87797">
              <w:t>Lai gan</w:t>
            </w:r>
            <w:r w:rsidR="00463367">
              <w:t xml:space="preserve"> normatīvie akti par</w:t>
            </w:r>
            <w:r w:rsidR="0062649E">
              <w:t xml:space="preserve"> pārraudzību un</w:t>
            </w:r>
            <w:r w:rsidR="00463367">
              <w:t xml:space="preserve"> snieguma pārbaudi stāsies spēkā pēc </w:t>
            </w:r>
            <w:proofErr w:type="gramStart"/>
            <w:r w:rsidR="00463367">
              <w:t>1.janvāra</w:t>
            </w:r>
            <w:proofErr w:type="gramEnd"/>
            <w:r w:rsidR="00463367">
              <w:t xml:space="preserve">, saimniecībām tas neradīs problēmas. </w:t>
            </w:r>
            <w:r w:rsidR="00F87797">
              <w:t>Noteikumos Nr.637 noteiktā d</w:t>
            </w:r>
            <w:r w:rsidR="00463367">
              <w:t>atu ieg</w:t>
            </w:r>
            <w:r w:rsidR="00F87797">
              <w:t>ūšanas</w:t>
            </w:r>
            <w:r w:rsidR="008E1131">
              <w:t xml:space="preserve"> </w:t>
            </w:r>
            <w:r w:rsidR="00F87797">
              <w:t>kārtība būtībā</w:t>
            </w:r>
            <w:r w:rsidR="008E1131">
              <w:t xml:space="preserve"> neatšķ</w:t>
            </w:r>
            <w:r w:rsidR="00F87797">
              <w:t>i</w:t>
            </w:r>
            <w:r w:rsidR="008E1131">
              <w:t>r</w:t>
            </w:r>
            <w:r w:rsidR="00F87797">
              <w:t>a</w:t>
            </w:r>
            <w:r w:rsidR="008E1131">
              <w:t>s</w:t>
            </w:r>
            <w:r w:rsidR="00F14DB9" w:rsidRPr="00D1278B">
              <w:t xml:space="preserve"> </w:t>
            </w:r>
            <w:r w:rsidR="008E1131">
              <w:t xml:space="preserve">no noteikumu projektā noteiktās </w:t>
            </w:r>
            <w:r w:rsidR="00F87797">
              <w:t>kārtības</w:t>
            </w:r>
            <w:r w:rsidR="008E1131">
              <w:t>. Tādējādi s</w:t>
            </w:r>
            <w:r w:rsidR="00014DC4">
              <w:t>aimniecīb</w:t>
            </w:r>
            <w:r w:rsidR="008E1131">
              <w:t>ām</w:t>
            </w:r>
            <w:r w:rsidR="00014DC4">
              <w:t xml:space="preserve">, kas veica pārraudzību saskaņā ar noteikumiem Nr. 637, </w:t>
            </w:r>
            <w:r w:rsidR="008E1131">
              <w:t xml:space="preserve">ir iespēja turpināt </w:t>
            </w:r>
            <w:r w:rsidR="00865AC3">
              <w:t>gan pārraudzību, gan</w:t>
            </w:r>
            <w:r w:rsidR="008E1131">
              <w:t xml:space="preserve"> </w:t>
            </w:r>
            <w:r w:rsidR="00524E5B">
              <w:t xml:space="preserve">arī </w:t>
            </w:r>
            <w:r w:rsidR="008E1131">
              <w:t>snieguma pārbaudi, noslēdzot ar biedrību vienošanos par audzēšanas programmas īstenošanu</w:t>
            </w:r>
            <w:r w:rsidR="00CC67CB">
              <w:t xml:space="preserve">. Turklāt Dzīvnieku audzēšanas un ciltsdarba likumā ir noteikts, ka process audzēšanas programmas īstenošanai ir snieguma pārbaude, </w:t>
            </w:r>
            <w:r w:rsidR="00F87797">
              <w:t xml:space="preserve">tāpēc </w:t>
            </w:r>
            <w:r w:rsidR="00CC67CB">
              <w:t xml:space="preserve">šī definīcija attiecībā uz saimniecībām, kas īsteno </w:t>
            </w:r>
            <w:r w:rsidR="00CC67CB">
              <w:lastRenderedPageBreak/>
              <w:t xml:space="preserve">audzēšanas programmu, ir spēkā jau no 2018. gada </w:t>
            </w:r>
            <w:proofErr w:type="gramStart"/>
            <w:r w:rsidR="00CC67CB">
              <w:t>7.novembra</w:t>
            </w:r>
            <w:proofErr w:type="gramEnd"/>
            <w:r w:rsidR="00CC67CB">
              <w:t>.</w:t>
            </w:r>
          </w:p>
          <w:p w14:paraId="11B14707" w14:textId="63A69F5D" w:rsidR="003A08A0" w:rsidRDefault="003A08A0" w:rsidP="003A08A0">
            <w:pPr>
              <w:pStyle w:val="naisf"/>
              <w:spacing w:before="0" w:beforeAutospacing="0" w:after="0" w:afterAutospacing="0"/>
              <w:jc w:val="both"/>
            </w:pPr>
            <w:r>
              <w:t xml:space="preserve">Pārraudzības un </w:t>
            </w:r>
            <w:r w:rsidRPr="00D23F32">
              <w:t xml:space="preserve">eksterjera vērtēšanas datus uzskaita pārraugs un vērtēšanas eksperts. Ganāmpulka īpašnieks nodrošina </w:t>
            </w:r>
            <w:r>
              <w:t>atbilstošus apstākļus, piemēram, attiecīgās dzīvnieku novietnes un dzīvnieku pieejamību</w:t>
            </w:r>
            <w:r w:rsidR="006C2E7B">
              <w:t>,</w:t>
            </w:r>
            <w:r w:rsidRPr="00D23F32">
              <w:t xml:space="preserve"> gan pārraugiem un vērtēšanas ekspertiem, gan </w:t>
            </w:r>
            <w:proofErr w:type="spellStart"/>
            <w:r w:rsidRPr="00D23F32">
              <w:t>virspārraudzības</w:t>
            </w:r>
            <w:proofErr w:type="spellEnd"/>
            <w:r w:rsidRPr="00D23F32">
              <w:t xml:space="preserve"> un pārraudzības darba kontroles</w:t>
            </w:r>
            <w:r>
              <w:t xml:space="preserve"> veicējiem.</w:t>
            </w:r>
            <w:r w:rsidRPr="00D23F32">
              <w:t xml:space="preserve"> </w:t>
            </w:r>
            <w:r>
              <w:t>Pārraudzības un snieguma pārbaudes darba, tāpat kā pārējo ar dzīvnieku audzēšanu un ciltsdarbu saistīto normatīvo aktu, kontroli saskaņā ar Dzīvnieku audzēšanas un ciltsdarba likumu veic Pārtikas un veterinārais dienests. Pārtikas un veterinārais dienests pārbauda, vai snieguma pārbaudes darbs saimniecībā noris saskaņā ar normatīv</w:t>
            </w:r>
            <w:r w:rsidR="006C2E7B">
              <w:t>o</w:t>
            </w:r>
            <w:r>
              <w:t xml:space="preserve"> akt</w:t>
            </w:r>
            <w:r w:rsidR="006C2E7B">
              <w:t>u prasībām</w:t>
            </w:r>
            <w:r>
              <w:t>.</w:t>
            </w:r>
          </w:p>
          <w:p w14:paraId="5611570B" w14:textId="5130792F" w:rsidR="0062649E" w:rsidRDefault="0062649E" w:rsidP="0062649E">
            <w:pPr>
              <w:jc w:val="both"/>
            </w:pPr>
            <w:r>
              <w:t>Lai varētu nodrošināt un precīzi organizēt pārraudzības un snieguma pārbaudes</w:t>
            </w:r>
            <w:r w:rsidR="00524E5B">
              <w:t xml:space="preserve"> darbu, ganāmpulka īpašnieks</w:t>
            </w:r>
            <w:r>
              <w:t xml:space="preserve"> par to vienojas ar pārraugu </w:t>
            </w:r>
            <w:r>
              <w:rPr>
                <w:sz w:val="28"/>
                <w:szCs w:val="28"/>
              </w:rPr>
              <w:t>(</w:t>
            </w:r>
            <w:r w:rsidRPr="00963E11">
              <w:t>ja ganāmpulka īpašnieks pats neveic pārraudzību savā ganāmpulkā</w:t>
            </w:r>
            <w:r>
              <w:t xml:space="preserve">). Vienošanās paredz to, kurš pārraugs </w:t>
            </w:r>
            <w:r w:rsidR="006C2E7B">
              <w:t>attiecīgajā ganāmpulkā iegū</w:t>
            </w:r>
            <w:r>
              <w:t>s pārraudzības datu</w:t>
            </w:r>
            <w:r w:rsidR="006C2E7B">
              <w:t>s</w:t>
            </w:r>
            <w:r>
              <w:t xml:space="preserve">, jo bez pārrauga šis darbs nevar notikt. </w:t>
            </w:r>
          </w:p>
          <w:p w14:paraId="0B36F2E8" w14:textId="694F03A0" w:rsidR="0062649E" w:rsidRDefault="00C73EAF" w:rsidP="00944665">
            <w:pPr>
              <w:jc w:val="both"/>
            </w:pPr>
            <w:r>
              <w:t xml:space="preserve">Ganāmpulka īpašnieks </w:t>
            </w:r>
            <w:r w:rsidR="0062649E">
              <w:t>arī pats</w:t>
            </w:r>
            <w:r>
              <w:t xml:space="preserve"> </w:t>
            </w:r>
            <w:r w:rsidR="006C2E7B">
              <w:t xml:space="preserve">var </w:t>
            </w:r>
            <w:r>
              <w:t>iegūt</w:t>
            </w:r>
            <w:r w:rsidR="0062649E">
              <w:t xml:space="preserve"> pārraud</w:t>
            </w:r>
            <w:r>
              <w:t>zības datus</w:t>
            </w:r>
            <w:r w:rsidR="0062649E">
              <w:t xml:space="preserve"> savā ganāmpulkā, ja </w:t>
            </w:r>
            <w:r w:rsidR="006C2E7B">
              <w:t>t</w:t>
            </w:r>
            <w:r w:rsidR="0062649E">
              <w:t>am ir sertifikāts vai apliecība šā darba veikšanai, un t</w:t>
            </w:r>
            <w:r w:rsidR="006C2E7B">
              <w:t>ad</w:t>
            </w:r>
            <w:r w:rsidR="0062649E">
              <w:t xml:space="preserve"> ganāmpulka īpašnieks vienlaikus </w:t>
            </w:r>
            <w:r w:rsidR="006C2E7B">
              <w:t xml:space="preserve">ir </w:t>
            </w:r>
            <w:r w:rsidR="0062649E">
              <w:t xml:space="preserve">arī pārraugs un uz </w:t>
            </w:r>
            <w:r w:rsidR="006C2E7B">
              <w:t>viņ</w:t>
            </w:r>
            <w:r w:rsidR="0062649E">
              <w:t xml:space="preserve">u attiecas visas noteikumu projektā </w:t>
            </w:r>
            <w:r w:rsidR="006C2E7B">
              <w:t xml:space="preserve">pārraugam </w:t>
            </w:r>
            <w:r w:rsidR="0062649E">
              <w:t>noteikt</w:t>
            </w:r>
            <w:r w:rsidR="006C2E7B">
              <w:t>ā</w:t>
            </w:r>
            <w:r w:rsidR="0062649E">
              <w:t>s</w:t>
            </w:r>
            <w:r w:rsidR="006C2E7B">
              <w:t xml:space="preserve"> prasības</w:t>
            </w:r>
            <w:r w:rsidR="0062649E">
              <w:t>.</w:t>
            </w:r>
          </w:p>
          <w:p w14:paraId="3E62B898" w14:textId="42434410" w:rsidR="00C73EAF" w:rsidRDefault="00C73EAF" w:rsidP="00944665">
            <w:pPr>
              <w:jc w:val="both"/>
            </w:pPr>
            <w:r>
              <w:t>Ja ganāmpulka īpašnieks izvēlējies veikt gaļas kazu pārraudzību vai snieguma pārbaudi, pārraudzības dati tiek iegūti par visām vienā novietnē turētām gaļas kazām. Nav atļauts pārraudzības datus izlases kārtā iegūt tikai par daļu no novietnē esošajiem dzīvniekiem.</w:t>
            </w:r>
          </w:p>
          <w:p w14:paraId="5C08EF9C" w14:textId="66A6F688" w:rsidR="00944665" w:rsidRPr="00C36062" w:rsidRDefault="00A10E58" w:rsidP="00944665">
            <w:pPr>
              <w:jc w:val="both"/>
            </w:pPr>
            <w:r w:rsidRPr="0077103D">
              <w:t>Noteikumu projektā vērsta uzmanība</w:t>
            </w:r>
            <w:r w:rsidR="008F4B78" w:rsidRPr="0077103D">
              <w:t xml:space="preserve"> uz to, ka</w:t>
            </w:r>
            <w:r w:rsidR="0080025A">
              <w:t>, lai veiktu snieguma pārbaudi,</w:t>
            </w:r>
            <w:r w:rsidR="008F4B78" w:rsidRPr="0077103D">
              <w:t xml:space="preserve"> saimniecībai</w:t>
            </w:r>
            <w:r w:rsidRPr="0077103D">
              <w:t xml:space="preserve"> ir jāvienojas ar atzītu </w:t>
            </w:r>
            <w:r w:rsidR="00CC67CB">
              <w:t>biedrību</w:t>
            </w:r>
            <w:r w:rsidRPr="0077103D">
              <w:t xml:space="preserve"> par audzēšanas programmas īstenošanu. Šī nav papildu prasība un papildu administratīvais</w:t>
            </w:r>
            <w:r w:rsidR="009422F5" w:rsidRPr="0077103D">
              <w:t xml:space="preserve"> slogs</w:t>
            </w:r>
            <w:r w:rsidRPr="0077103D">
              <w:t>, jo šī ir tā pati vienošanās, kas paredzēta normatīvajos aktos par šķirnes lauksaimniecības dzīvnieku audzētāju biedrības un krustojuma cūku audzētāju organizācijas atzīšanas kārtību, kā arī audzēšanas programmas apstiprināšanas kārtību.</w:t>
            </w:r>
            <w:r w:rsidR="00944665">
              <w:t xml:space="preserve"> Tomēr minēto normatīvo aktu normas </w:t>
            </w:r>
            <w:r w:rsidR="006C2E7B">
              <w:t xml:space="preserve">ir </w:t>
            </w:r>
            <w:r w:rsidR="00944665">
              <w:t>obligātas</w:t>
            </w:r>
            <w:r w:rsidR="00662AB8">
              <w:t xml:space="preserve"> </w:t>
            </w:r>
            <w:r w:rsidR="006C2E7B">
              <w:t>pārsvarā</w:t>
            </w:r>
            <w:r w:rsidR="00944665">
              <w:t xml:space="preserve"> biedrībām</w:t>
            </w:r>
            <w:r w:rsidR="006C2E7B">
              <w:t>, bet</w:t>
            </w:r>
            <w:r w:rsidR="00944665">
              <w:t xml:space="preserve"> neuzliek par pienākumu visām saimniecībām noslēgt vienošanos ar attiecīgo biedrību</w:t>
            </w:r>
            <w:r w:rsidR="006C2E7B">
              <w:t>,</w:t>
            </w:r>
            <w:r w:rsidR="00944665">
              <w:t xml:space="preserve"> </w:t>
            </w:r>
            <w:r w:rsidR="006C2E7B">
              <w:t>t</w:t>
            </w:r>
            <w:r w:rsidR="00944665">
              <w:t>āpēc ir būtiski normu par vienošanos ietvert noteikumu projektā, jo snieguma pārbaudi var veikt tikai tās saimniecības, kas noslēgušas līgumu ar biedrību par audzēšanas programmas īstenošanu.</w:t>
            </w:r>
          </w:p>
          <w:p w14:paraId="5352C553" w14:textId="021BCD0D" w:rsidR="0077103D" w:rsidRDefault="00B60671" w:rsidP="00B60671">
            <w:pPr>
              <w:pStyle w:val="naisf"/>
              <w:shd w:val="clear" w:color="auto" w:fill="FFFFFF" w:themeFill="background1"/>
              <w:spacing w:before="0" w:beforeAutospacing="0" w:after="0" w:afterAutospacing="0"/>
              <w:jc w:val="both"/>
            </w:pPr>
            <w:r w:rsidRPr="008027A8">
              <w:t>Noteikumu projekt</w:t>
            </w:r>
            <w:r w:rsidR="00224535" w:rsidRPr="008027A8">
              <w:t>ā</w:t>
            </w:r>
            <w:r w:rsidRPr="008027A8">
              <w:t xml:space="preserve"> no</w:t>
            </w:r>
            <w:r w:rsidR="00224535" w:rsidRPr="008027A8">
              <w:t>teikts</w:t>
            </w:r>
            <w:r w:rsidRPr="008027A8">
              <w:t>, ka snieguma pārbaudes laikā ganāmpulkā iegūst snieguma pārbaudes datus, kas</w:t>
            </w:r>
            <w:r w:rsidR="008027A8" w:rsidRPr="008027A8">
              <w:t xml:space="preserve"> ietver pārraudzības datus</w:t>
            </w:r>
            <w:r w:rsidRPr="008027A8">
              <w:t xml:space="preserve"> un eksterjera vērtēšanas datus. Šo datu vākšana notiks tāpat</w:t>
            </w:r>
            <w:r w:rsidR="00224535" w:rsidRPr="008027A8">
              <w:t>,</w:t>
            </w:r>
            <w:r w:rsidRPr="008027A8">
              <w:t xml:space="preserve"> kā</w:t>
            </w:r>
            <w:r w:rsidR="00661B36" w:rsidRPr="008027A8">
              <w:t xml:space="preserve"> bija</w:t>
            </w:r>
            <w:r w:rsidR="00224535" w:rsidRPr="008027A8">
              <w:t xml:space="preserve"> noteikts</w:t>
            </w:r>
            <w:r w:rsidRPr="008027A8">
              <w:t xml:space="preserve"> noteikumos Nr.637.</w:t>
            </w:r>
            <w:r>
              <w:t xml:space="preserve"> </w:t>
            </w:r>
          </w:p>
          <w:p w14:paraId="141B2F46" w14:textId="338B326B" w:rsidR="008E2933" w:rsidRDefault="008E2933" w:rsidP="00B60671">
            <w:pPr>
              <w:pStyle w:val="naisf"/>
              <w:shd w:val="clear" w:color="auto" w:fill="FFFFFF" w:themeFill="background1"/>
              <w:spacing w:before="0" w:beforeAutospacing="0" w:after="0" w:afterAutospacing="0"/>
              <w:jc w:val="both"/>
            </w:pPr>
            <w:r>
              <w:t>Eksterjera vērtēšanas laikā iegūst datus par gaļas kazu</w:t>
            </w:r>
            <w:r w:rsidR="00F0221E">
              <w:t xml:space="preserve"> eksterjeru, t.i.,</w:t>
            </w:r>
            <w:r>
              <w:t xml:space="preserve"> ārējo izskatu. </w:t>
            </w:r>
            <w:r w:rsidR="00D04FC9">
              <w:t>Eksterjera vērtēšanas datus iegūst</w:t>
            </w:r>
            <w:r w:rsidR="00F0221E">
              <w:t xml:space="preserve"> saskaņā ar atbilstošo gaļas kazu audzēšanas programmu. </w:t>
            </w:r>
            <w:r w:rsidR="00F0221E">
              <w:lastRenderedPageBreak/>
              <w:t>Attiecīgā audzēšanas programma ir saistoša gan vērtēšanas ekspertam, gan ganāmpulka īpašniekam, jo abas šīs personas sl</w:t>
            </w:r>
            <w:r w:rsidR="00662AB8">
              <w:t>ēdz ar</w:t>
            </w:r>
            <w:r w:rsidR="00F0221E">
              <w:t xml:space="preserve"> biedrību vienošanos par attiecīg</w:t>
            </w:r>
            <w:r w:rsidR="00ED4540">
              <w:t>ās audzēšanas programmas īstenošanu</w:t>
            </w:r>
            <w:r w:rsidR="00F0221E">
              <w:t>.</w:t>
            </w:r>
          </w:p>
          <w:p w14:paraId="152D6913" w14:textId="4DA26069" w:rsidR="00A54405" w:rsidRPr="00F963A4" w:rsidRDefault="00C17CF5">
            <w:pPr>
              <w:jc w:val="both"/>
            </w:pPr>
            <w:r>
              <w:t>Biedrība sagatavo pārraudzības datu un eksterjera vērtēšanas</w:t>
            </w:r>
            <w:r w:rsidR="008027A8">
              <w:t xml:space="preserve"> datu reģistrēšanas veidlapas, kuras datu reģistrēšanai</w:t>
            </w:r>
            <w:r>
              <w:t xml:space="preserve"> izmanto p</w:t>
            </w:r>
            <w:r w:rsidR="008E2C19" w:rsidRPr="00D23F32">
              <w:t>ārraugs un vērtēšanas eksperts</w:t>
            </w:r>
            <w:r>
              <w:t>.</w:t>
            </w:r>
            <w:r w:rsidR="008E2C19" w:rsidRPr="00D23F32">
              <w:t xml:space="preserve"> </w:t>
            </w:r>
            <w:r w:rsidR="00BD186D">
              <w:t>Biedrība veidlapas sagatavo elektroniskā formā</w:t>
            </w:r>
            <w:r w:rsidR="00E94D0E">
              <w:t xml:space="preserve"> </w:t>
            </w:r>
            <w:r w:rsidR="00986B62">
              <w:t>(</w:t>
            </w:r>
            <w:r w:rsidR="00E94D0E">
              <w:t xml:space="preserve">pašlaik tas notiek </w:t>
            </w:r>
            <w:r w:rsidR="00E94D0E" w:rsidRPr="00112D14">
              <w:rPr>
                <w:i/>
              </w:rPr>
              <w:t>Excel</w:t>
            </w:r>
            <w:r w:rsidR="00E94D0E">
              <w:t xml:space="preserve"> datnes formātā). Pārraugi un vērtēšanas eksperti veidlapas </w:t>
            </w:r>
            <w:r w:rsidR="006C2E7B">
              <w:t xml:space="preserve">lielākoties </w:t>
            </w:r>
            <w:r w:rsidR="00E94D0E">
              <w:t xml:space="preserve">aizpilda elektroniski, tomēr biedrība akceptē arī papīra formā aizpildītas veidlapas. </w:t>
            </w:r>
            <w:r w:rsidR="0072040F">
              <w:t>Veidlap</w:t>
            </w:r>
            <w:r w:rsidR="005D2012">
              <w:t>a</w:t>
            </w:r>
            <w:r w:rsidR="0072040F">
              <w:t xml:space="preserve">s </w:t>
            </w:r>
            <w:r w:rsidR="00524E5B">
              <w:t>ar šiem pārraudzības un eksterjera vērtēšanas</w:t>
            </w:r>
            <w:r w:rsidR="0049227E">
              <w:t xml:space="preserve"> </w:t>
            </w:r>
            <w:r w:rsidR="00E624A3">
              <w:t>datiem</w:t>
            </w:r>
            <w:r w:rsidR="0072040F">
              <w:t xml:space="preserve"> </w:t>
            </w:r>
            <w:r w:rsidR="00224535">
              <w:t xml:space="preserve">tiek </w:t>
            </w:r>
            <w:r w:rsidR="0072040F">
              <w:t>nosūt</w:t>
            </w:r>
            <w:r w:rsidR="00224535">
              <w:t>ītas</w:t>
            </w:r>
            <w:r w:rsidR="0072040F">
              <w:t xml:space="preserve"> biedrībai, k</w:t>
            </w:r>
            <w:r w:rsidR="00224535">
              <w:t>as</w:t>
            </w:r>
            <w:r w:rsidR="0072040F">
              <w:t xml:space="preserve"> </w:t>
            </w:r>
            <w:r w:rsidR="00E94D0E">
              <w:t>apkopo</w:t>
            </w:r>
            <w:r w:rsidR="00632F91">
              <w:t xml:space="preserve"> </w:t>
            </w:r>
            <w:r w:rsidR="00661B36">
              <w:t xml:space="preserve">un uzglabā </w:t>
            </w:r>
            <w:r w:rsidR="0072040F">
              <w:t>pārraudzības un eksterjera vērtēšanas datus</w:t>
            </w:r>
            <w:r w:rsidR="00382471">
              <w:t xml:space="preserve">. </w:t>
            </w:r>
            <w:r w:rsidR="00224535">
              <w:t>Savukārt b</w:t>
            </w:r>
            <w:r w:rsidR="00382471">
              <w:t>iedrība</w:t>
            </w:r>
            <w:r w:rsidR="0072040F">
              <w:t xml:space="preserve"> nosūta Lauksaimniecības datu centram </w:t>
            </w:r>
            <w:r w:rsidR="00B56FE9">
              <w:t>pārraudzības datu kopsavilkumu</w:t>
            </w:r>
            <w:r w:rsidR="00E624A3">
              <w:t xml:space="preserve">, </w:t>
            </w:r>
            <w:r w:rsidR="004C6485">
              <w:t>jo tieši pārraudzības dati visvairāk interesē dzīvnieku audzētājus, un par visām lauksaimniecības dzīvnieku nozarēm</w:t>
            </w:r>
            <w:r w:rsidR="00720A8B">
              <w:t xml:space="preserve"> p</w:t>
            </w:r>
            <w:r w:rsidR="006C2E7B">
              <w:t>ārsvarā</w:t>
            </w:r>
            <w:r w:rsidR="004C6485">
              <w:t xml:space="preserve"> tiek publiskoti</w:t>
            </w:r>
            <w:r w:rsidR="00720A8B">
              <w:t xml:space="preserve"> tikai</w:t>
            </w:r>
            <w:r w:rsidR="004C6485">
              <w:t xml:space="preserve"> </w:t>
            </w:r>
            <w:r>
              <w:t xml:space="preserve">pārraudzības datu kopsavilkumi. </w:t>
            </w:r>
            <w:r w:rsidR="005E4DF7">
              <w:t>Biedrība pārraudzības datu kopsavilkumā norāda informāciju par</w:t>
            </w:r>
            <w:r w:rsidR="00BC56A5">
              <w:t xml:space="preserve"> </w:t>
            </w:r>
            <w:r w:rsidR="008027A8">
              <w:t xml:space="preserve">pārraudzībā un </w:t>
            </w:r>
            <w:r w:rsidR="005E4DF7">
              <w:t>snieguma pārbaudē esošo gaļas kazu vidējo produktivitāti, lai pēc iegūtajiem datiem var</w:t>
            </w:r>
            <w:r w:rsidR="00BC56A5">
              <w:t>ētu spriest</w:t>
            </w:r>
            <w:r w:rsidR="005E4DF7">
              <w:t xml:space="preserve"> par </w:t>
            </w:r>
            <w:r w:rsidR="00BC56A5">
              <w:t xml:space="preserve">visas </w:t>
            </w:r>
            <w:r w:rsidR="005E4DF7">
              <w:t>populācijas rezultātiem salīdzinoši ar iepriekšējiem gadiem.</w:t>
            </w:r>
            <w:r w:rsidR="00B25128">
              <w:t xml:space="preserve"> </w:t>
            </w:r>
            <w:r w:rsidR="004C6485">
              <w:t xml:space="preserve">Lauksaimniecības datu centrs pārraudzības datu kopsavilkumu </w:t>
            </w:r>
            <w:r w:rsidR="00B56FE9">
              <w:t>ievieto savā tīmekļvietnē.</w:t>
            </w:r>
            <w:r w:rsidR="00662AB8">
              <w:t xml:space="preserve"> </w:t>
            </w:r>
          </w:p>
        </w:tc>
      </w:tr>
      <w:tr w:rsidR="00BA0DE8" w:rsidRPr="00093C22" w14:paraId="4F8EA046" w14:textId="77777777" w:rsidTr="008E3636">
        <w:tc>
          <w:tcPr>
            <w:tcW w:w="287" w:type="pct"/>
          </w:tcPr>
          <w:p w14:paraId="3E173801" w14:textId="38358863" w:rsidR="00AC145B" w:rsidRPr="00093C22" w:rsidRDefault="00243D1D" w:rsidP="003037FE">
            <w:pPr>
              <w:pStyle w:val="Galvene"/>
              <w:jc w:val="center"/>
              <w:outlineLvl w:val="0"/>
            </w:pPr>
            <w:r w:rsidRPr="00093C22">
              <w:lastRenderedPageBreak/>
              <w:t>3</w:t>
            </w:r>
            <w:r w:rsidR="00AC145B" w:rsidRPr="00093C22">
              <w:t>.</w:t>
            </w:r>
          </w:p>
        </w:tc>
        <w:tc>
          <w:tcPr>
            <w:tcW w:w="1275" w:type="pct"/>
          </w:tcPr>
          <w:p w14:paraId="1BCC4F97" w14:textId="77777777" w:rsidR="00AC145B" w:rsidRPr="00FA4654" w:rsidRDefault="00AC145B" w:rsidP="003037FE">
            <w:pPr>
              <w:pStyle w:val="Galvene"/>
              <w:jc w:val="both"/>
              <w:outlineLvl w:val="0"/>
            </w:pPr>
            <w:r w:rsidRPr="00FA4654">
              <w:t>Projekta izstrādē iesaistītās institūcijas</w:t>
            </w:r>
            <w:r w:rsidR="00521279" w:rsidRPr="00FA4654">
              <w:t xml:space="preserve"> un publiskas personas kapitālsabiedrības</w:t>
            </w:r>
          </w:p>
        </w:tc>
        <w:tc>
          <w:tcPr>
            <w:tcW w:w="3438" w:type="pct"/>
          </w:tcPr>
          <w:p w14:paraId="08160370" w14:textId="232F4F7E" w:rsidR="00AC145B" w:rsidRPr="00FA4654" w:rsidRDefault="002408C5" w:rsidP="003037FE">
            <w:pPr>
              <w:jc w:val="both"/>
            </w:pPr>
            <w:r>
              <w:t>Zemkopības ministrija un</w:t>
            </w:r>
            <w:r w:rsidR="00F4401D" w:rsidRPr="00FA4654">
              <w:t xml:space="preserve"> </w:t>
            </w:r>
            <w:r w:rsidR="00B56FE9">
              <w:t xml:space="preserve">Lauksaimniecības </w:t>
            </w:r>
            <w:r w:rsidR="00325907" w:rsidRPr="00FA4654">
              <w:t>datu centrs</w:t>
            </w:r>
          </w:p>
        </w:tc>
      </w:tr>
      <w:tr w:rsidR="005C3223" w:rsidRPr="00093C22" w14:paraId="6323938F" w14:textId="77777777" w:rsidTr="008E3636">
        <w:tc>
          <w:tcPr>
            <w:tcW w:w="287" w:type="pct"/>
          </w:tcPr>
          <w:p w14:paraId="2DA78D4D" w14:textId="77777777" w:rsidR="00AC145B" w:rsidRPr="00093C22" w:rsidRDefault="00243D1D" w:rsidP="003037FE">
            <w:pPr>
              <w:pStyle w:val="naislab"/>
              <w:spacing w:before="0" w:after="0"/>
              <w:jc w:val="center"/>
              <w:outlineLvl w:val="0"/>
            </w:pPr>
            <w:r w:rsidRPr="00093C22">
              <w:t>4</w:t>
            </w:r>
            <w:r w:rsidR="00AC145B" w:rsidRPr="00093C22">
              <w:t>.</w:t>
            </w:r>
          </w:p>
        </w:tc>
        <w:tc>
          <w:tcPr>
            <w:tcW w:w="1275" w:type="pct"/>
          </w:tcPr>
          <w:p w14:paraId="0FE47DB8" w14:textId="77777777" w:rsidR="00AC145B" w:rsidRPr="00FA4654" w:rsidRDefault="00AC145B" w:rsidP="003037FE">
            <w:pPr>
              <w:pStyle w:val="naislab"/>
              <w:spacing w:before="0" w:after="0"/>
              <w:jc w:val="both"/>
              <w:outlineLvl w:val="0"/>
            </w:pPr>
            <w:r w:rsidRPr="00FA4654">
              <w:t>Cita informācija</w:t>
            </w:r>
          </w:p>
        </w:tc>
        <w:tc>
          <w:tcPr>
            <w:tcW w:w="3438" w:type="pct"/>
          </w:tcPr>
          <w:p w14:paraId="4BB7BEE7" w14:textId="77777777" w:rsidR="00AC145B" w:rsidRPr="00FA4654" w:rsidRDefault="00AC145B" w:rsidP="003037FE">
            <w:pPr>
              <w:jc w:val="both"/>
            </w:pPr>
            <w:r w:rsidRPr="00FA4654">
              <w:t>Nav.</w:t>
            </w:r>
          </w:p>
        </w:tc>
      </w:tr>
    </w:tbl>
    <w:p w14:paraId="66E0C783" w14:textId="77777777" w:rsidR="00A724E1" w:rsidRPr="00093C22" w:rsidRDefault="00A724E1" w:rsidP="00AC14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173"/>
        <w:gridCol w:w="6372"/>
      </w:tblGrid>
      <w:tr w:rsidR="00BA0DE8" w:rsidRPr="00093C22" w14:paraId="7EC36B64" w14:textId="77777777" w:rsidTr="00133DFE">
        <w:tc>
          <w:tcPr>
            <w:tcW w:w="5000" w:type="pct"/>
            <w:gridSpan w:val="3"/>
          </w:tcPr>
          <w:p w14:paraId="5852E260" w14:textId="77777777" w:rsidR="00AC145B" w:rsidRPr="00093C22" w:rsidRDefault="00AC145B" w:rsidP="003037FE">
            <w:pPr>
              <w:jc w:val="center"/>
              <w:rPr>
                <w:b/>
              </w:rPr>
            </w:pPr>
            <w:r w:rsidRPr="00093C22">
              <w:rPr>
                <w:b/>
              </w:rPr>
              <w:t>II. Tiesību akta projekta ietekme uz sabiedrību, tautsaimniecības attīstību un administratīvo slogu</w:t>
            </w:r>
          </w:p>
        </w:tc>
      </w:tr>
      <w:tr w:rsidR="00BA0DE8" w:rsidRPr="00093C22" w14:paraId="2FEBB802" w14:textId="77777777" w:rsidTr="00F62D86">
        <w:tc>
          <w:tcPr>
            <w:tcW w:w="285" w:type="pct"/>
          </w:tcPr>
          <w:p w14:paraId="29FBD876" w14:textId="77777777" w:rsidR="00AC145B" w:rsidRPr="00093C22" w:rsidRDefault="00AC145B" w:rsidP="003037FE">
            <w:pPr>
              <w:pStyle w:val="naislab"/>
              <w:spacing w:before="0" w:after="0"/>
              <w:jc w:val="center"/>
              <w:outlineLvl w:val="0"/>
            </w:pPr>
            <w:r w:rsidRPr="00093C22">
              <w:t>1.</w:t>
            </w:r>
          </w:p>
        </w:tc>
        <w:tc>
          <w:tcPr>
            <w:tcW w:w="1199" w:type="pct"/>
          </w:tcPr>
          <w:p w14:paraId="3DABE788" w14:textId="77777777" w:rsidR="00AC145B" w:rsidRPr="00093C22" w:rsidRDefault="00AC145B" w:rsidP="003037FE">
            <w:pPr>
              <w:pStyle w:val="naislab"/>
              <w:spacing w:before="0" w:after="0"/>
              <w:jc w:val="both"/>
              <w:outlineLvl w:val="0"/>
            </w:pPr>
            <w:r w:rsidRPr="00093C22">
              <w:t>Sabiedrības mērķgrupas, kuras tiesiskais regulējums ietekmē vai varētu ietekmēt</w:t>
            </w:r>
          </w:p>
        </w:tc>
        <w:tc>
          <w:tcPr>
            <w:tcW w:w="3516" w:type="pct"/>
          </w:tcPr>
          <w:p w14:paraId="3805E8E8" w14:textId="5A6B1663" w:rsidR="00EF15B3" w:rsidRDefault="00EA50BC" w:rsidP="00EF15B3">
            <w:pPr>
              <w:jc w:val="both"/>
              <w:rPr>
                <w:szCs w:val="28"/>
              </w:rPr>
            </w:pPr>
            <w:r>
              <w:rPr>
                <w:szCs w:val="28"/>
              </w:rPr>
              <w:t xml:space="preserve">Gaļas </w:t>
            </w:r>
            <w:r w:rsidR="00EF15B3" w:rsidRPr="00941BB0">
              <w:rPr>
                <w:szCs w:val="28"/>
              </w:rPr>
              <w:t>kazu ganāmpulku</w:t>
            </w:r>
            <w:r>
              <w:rPr>
                <w:szCs w:val="28"/>
              </w:rPr>
              <w:t xml:space="preserve"> īpašnieki, kas veic</w:t>
            </w:r>
            <w:r w:rsidR="00BD3099">
              <w:rPr>
                <w:szCs w:val="28"/>
              </w:rPr>
              <w:t xml:space="preserve"> </w:t>
            </w:r>
            <w:r w:rsidR="00023557">
              <w:rPr>
                <w:szCs w:val="28"/>
              </w:rPr>
              <w:t xml:space="preserve">pārraudzību vai </w:t>
            </w:r>
            <w:r w:rsidR="00BD3099">
              <w:rPr>
                <w:szCs w:val="28"/>
              </w:rPr>
              <w:t>snieguma pārbau</w:t>
            </w:r>
            <w:r w:rsidR="00EF15B3">
              <w:rPr>
                <w:szCs w:val="28"/>
              </w:rPr>
              <w:t>di</w:t>
            </w:r>
            <w:r w:rsidR="00EF15B3" w:rsidRPr="00941BB0">
              <w:rPr>
                <w:szCs w:val="28"/>
              </w:rPr>
              <w:t xml:space="preserve">. </w:t>
            </w:r>
          </w:p>
          <w:p w14:paraId="55C4F09C" w14:textId="69596CC4" w:rsidR="00EF15B3" w:rsidRPr="00941BB0" w:rsidRDefault="00EF15B3" w:rsidP="00EF15B3">
            <w:pPr>
              <w:jc w:val="both"/>
              <w:rPr>
                <w:szCs w:val="28"/>
              </w:rPr>
            </w:pPr>
            <w:r w:rsidRPr="00941BB0">
              <w:rPr>
                <w:szCs w:val="28"/>
              </w:rPr>
              <w:t>Pēc Lauksaimniecī</w:t>
            </w:r>
            <w:r w:rsidR="00EA50BC">
              <w:rPr>
                <w:szCs w:val="28"/>
              </w:rPr>
              <w:t>bas datu centra datiem, gaļas kazu</w:t>
            </w:r>
            <w:r w:rsidRPr="00941BB0">
              <w:rPr>
                <w:szCs w:val="28"/>
              </w:rPr>
              <w:t xml:space="preserve"> pārraudzība </w:t>
            </w:r>
            <w:r w:rsidR="00DD2583">
              <w:rPr>
                <w:szCs w:val="28"/>
              </w:rPr>
              <w:t xml:space="preserve">pašlaik </w:t>
            </w:r>
            <w:r w:rsidRPr="00941BB0">
              <w:rPr>
                <w:szCs w:val="28"/>
              </w:rPr>
              <w:t>no</w:t>
            </w:r>
            <w:r w:rsidR="007C631D">
              <w:rPr>
                <w:szCs w:val="28"/>
              </w:rPr>
              <w:t xml:space="preserve">tiek </w:t>
            </w:r>
            <w:r w:rsidR="006C2E7B">
              <w:rPr>
                <w:szCs w:val="28"/>
              </w:rPr>
              <w:t>septiņos</w:t>
            </w:r>
            <w:r w:rsidR="001464A6">
              <w:rPr>
                <w:szCs w:val="28"/>
              </w:rPr>
              <w:t xml:space="preserve"> ganāmpulkos.</w:t>
            </w:r>
            <w:r w:rsidRPr="00941BB0">
              <w:rPr>
                <w:szCs w:val="28"/>
              </w:rPr>
              <w:t xml:space="preserve"> </w:t>
            </w:r>
            <w:r w:rsidR="00DD2583">
              <w:rPr>
                <w:szCs w:val="28"/>
              </w:rPr>
              <w:t>Minētie ganāmpulki izvēlējušies turpmāk veikt snieguma pārbaudi.</w:t>
            </w:r>
          </w:p>
          <w:p w14:paraId="0D072762" w14:textId="4DED311A" w:rsidR="00FE0DD1" w:rsidRDefault="00EF15B3" w:rsidP="00EF15B3">
            <w:pPr>
              <w:jc w:val="both"/>
              <w:rPr>
                <w:szCs w:val="28"/>
              </w:rPr>
            </w:pPr>
            <w:r>
              <w:rPr>
                <w:szCs w:val="28"/>
              </w:rPr>
              <w:t xml:space="preserve">Šķirnes </w:t>
            </w:r>
            <w:r w:rsidR="00023557">
              <w:rPr>
                <w:szCs w:val="28"/>
              </w:rPr>
              <w:t xml:space="preserve">lauksaimniecības </w:t>
            </w:r>
            <w:r>
              <w:rPr>
                <w:szCs w:val="28"/>
              </w:rPr>
              <w:t>dzīvnieku audzē</w:t>
            </w:r>
            <w:r w:rsidR="001464A6">
              <w:rPr>
                <w:szCs w:val="28"/>
              </w:rPr>
              <w:t>tāju biedr</w:t>
            </w:r>
            <w:r w:rsidR="00036D09">
              <w:rPr>
                <w:szCs w:val="28"/>
              </w:rPr>
              <w:t>ība</w:t>
            </w:r>
            <w:r w:rsidR="001464A6">
              <w:rPr>
                <w:szCs w:val="28"/>
              </w:rPr>
              <w:t xml:space="preserve"> gaļas</w:t>
            </w:r>
            <w:r>
              <w:rPr>
                <w:szCs w:val="28"/>
              </w:rPr>
              <w:t xml:space="preserve"> kazu </w:t>
            </w:r>
            <w:r w:rsidR="001464A6">
              <w:rPr>
                <w:szCs w:val="28"/>
              </w:rPr>
              <w:t xml:space="preserve">ciltsdarba </w:t>
            </w:r>
            <w:r w:rsidR="007C631D">
              <w:rPr>
                <w:szCs w:val="28"/>
              </w:rPr>
              <w:t>jomā</w:t>
            </w:r>
            <w:r w:rsidR="00224535">
              <w:rPr>
                <w:szCs w:val="28"/>
              </w:rPr>
              <w:t> –</w:t>
            </w:r>
            <w:r w:rsidR="007C631D">
              <w:rPr>
                <w:szCs w:val="28"/>
              </w:rPr>
              <w:t xml:space="preserve"> Latvijas kazkopības biedrība</w:t>
            </w:r>
            <w:r>
              <w:rPr>
                <w:szCs w:val="28"/>
              </w:rPr>
              <w:t>.</w:t>
            </w:r>
          </w:p>
          <w:p w14:paraId="640F097C" w14:textId="28BE127B" w:rsidR="00C15387" w:rsidRPr="00C15387" w:rsidRDefault="0099710B" w:rsidP="00EF15B3">
            <w:pPr>
              <w:jc w:val="both"/>
              <w:rPr>
                <w:szCs w:val="28"/>
              </w:rPr>
            </w:pPr>
            <w:r>
              <w:rPr>
                <w:szCs w:val="28"/>
              </w:rPr>
              <w:t>P</w:t>
            </w:r>
            <w:r w:rsidR="007C61F1">
              <w:rPr>
                <w:szCs w:val="28"/>
              </w:rPr>
              <w:t>ersonas, kas veic</w:t>
            </w:r>
            <w:r w:rsidR="00023557">
              <w:rPr>
                <w:szCs w:val="28"/>
              </w:rPr>
              <w:t xml:space="preserve"> pārraudzību un</w:t>
            </w:r>
            <w:r w:rsidR="007C61F1">
              <w:rPr>
                <w:szCs w:val="28"/>
              </w:rPr>
              <w:t xml:space="preserve"> </w:t>
            </w:r>
            <w:r w:rsidR="00C15387" w:rsidRPr="00814014">
              <w:rPr>
                <w:szCs w:val="28"/>
              </w:rPr>
              <w:t>snieguma pārbaudi</w:t>
            </w:r>
            <w:r w:rsidR="00224535">
              <w:rPr>
                <w:szCs w:val="28"/>
              </w:rPr>
              <w:t>,</w:t>
            </w:r>
            <w:r w:rsidR="00814014">
              <w:rPr>
                <w:szCs w:val="28"/>
              </w:rPr>
              <w:t xml:space="preserve"> – </w:t>
            </w:r>
            <w:r w:rsidR="007C61F1">
              <w:rPr>
                <w:szCs w:val="28"/>
              </w:rPr>
              <w:t xml:space="preserve">gaļas kazu </w:t>
            </w:r>
            <w:r w:rsidR="00814014">
              <w:rPr>
                <w:szCs w:val="28"/>
              </w:rPr>
              <w:t>pārraugi un vērtēšanas eksperti</w:t>
            </w:r>
            <w:r w:rsidR="00C15387" w:rsidRPr="00814014">
              <w:rPr>
                <w:szCs w:val="28"/>
              </w:rPr>
              <w:t>.</w:t>
            </w:r>
            <w:r w:rsidR="00C15387">
              <w:rPr>
                <w:szCs w:val="28"/>
              </w:rPr>
              <w:t xml:space="preserve"> </w:t>
            </w:r>
          </w:p>
        </w:tc>
      </w:tr>
      <w:tr w:rsidR="00BA0DE8" w:rsidRPr="00093C22" w14:paraId="49A65E39" w14:textId="77777777" w:rsidTr="00F62D86">
        <w:tc>
          <w:tcPr>
            <w:tcW w:w="285" w:type="pct"/>
          </w:tcPr>
          <w:p w14:paraId="00FEF607" w14:textId="36E94FE6" w:rsidR="00AC145B" w:rsidRPr="00093C22" w:rsidRDefault="00AC145B" w:rsidP="003037FE">
            <w:pPr>
              <w:pStyle w:val="naislab"/>
              <w:spacing w:before="0" w:after="0"/>
              <w:jc w:val="center"/>
              <w:outlineLvl w:val="0"/>
            </w:pPr>
            <w:r w:rsidRPr="00093C22">
              <w:t>2.</w:t>
            </w:r>
          </w:p>
        </w:tc>
        <w:tc>
          <w:tcPr>
            <w:tcW w:w="1199" w:type="pct"/>
          </w:tcPr>
          <w:p w14:paraId="50312117" w14:textId="77777777" w:rsidR="00AC145B" w:rsidRPr="00093C22" w:rsidRDefault="00AC145B" w:rsidP="003037FE">
            <w:pPr>
              <w:pStyle w:val="naislab"/>
              <w:spacing w:before="0" w:after="0"/>
              <w:jc w:val="both"/>
              <w:outlineLvl w:val="0"/>
            </w:pPr>
            <w:r w:rsidRPr="00093C22">
              <w:t>Tiesiskā regulējuma ietekme uz tautsaimniecību un administratīvo slogu</w:t>
            </w:r>
          </w:p>
        </w:tc>
        <w:tc>
          <w:tcPr>
            <w:tcW w:w="3516" w:type="pct"/>
          </w:tcPr>
          <w:p w14:paraId="1D39722D" w14:textId="0331DF18" w:rsidR="003B0FDE" w:rsidRDefault="003B0FDE" w:rsidP="001A6C56">
            <w:pPr>
              <w:jc w:val="both"/>
            </w:pPr>
            <w:r>
              <w:t xml:space="preserve">Noteikumu projekts nerada </w:t>
            </w:r>
            <w:r w:rsidR="00472272">
              <w:t xml:space="preserve">papildu administratīvo slogu </w:t>
            </w:r>
            <w:r w:rsidR="007C631D">
              <w:t xml:space="preserve">gaļas </w:t>
            </w:r>
            <w:r w:rsidR="00E81BC6">
              <w:t xml:space="preserve">kazu </w:t>
            </w:r>
            <w:r w:rsidR="00023557">
              <w:t>ganāmpulku īpašniekiem un</w:t>
            </w:r>
            <w:r w:rsidR="007C631D">
              <w:t xml:space="preserve"> biedrībai</w:t>
            </w:r>
          </w:p>
          <w:p w14:paraId="3790D0C8" w14:textId="46B0EC41" w:rsidR="001A58BE" w:rsidRPr="00D56A9B" w:rsidRDefault="00572BCE" w:rsidP="001A6C56">
            <w:pPr>
              <w:jc w:val="both"/>
              <w:rPr>
                <w:color w:val="FF0000"/>
              </w:rPr>
            </w:pPr>
            <w:r>
              <w:t>Noteikumu projekts</w:t>
            </w:r>
            <w:r w:rsidR="001A58BE" w:rsidRPr="00152311">
              <w:t xml:space="preserve"> nerada negatīvu ietekmi uz uzņēmējdarbības vidi un dažāda lieluma uzņēmumiem,</w:t>
            </w:r>
            <w:r w:rsidR="001A6C56" w:rsidRPr="00152311">
              <w:t xml:space="preserve"> konkurenci</w:t>
            </w:r>
            <w:r w:rsidR="009367DE" w:rsidRPr="00152311">
              <w:t>,</w:t>
            </w:r>
            <w:r w:rsidR="001A58BE" w:rsidRPr="00152311">
              <w:t xml:space="preserve"> vidi, veselību un nevalstiskajām organizācijām.</w:t>
            </w:r>
            <w:r>
              <w:t xml:space="preserve"> Noteikumu projekts</w:t>
            </w:r>
            <w:r w:rsidR="00870195" w:rsidRPr="00152311">
              <w:t xml:space="preserve"> rada pozitīvu ietekmi uz Nacionālā attīstības plāna rādītājiem, jo veicina kvalitatīvu </w:t>
            </w:r>
            <w:r w:rsidR="00BD49F7">
              <w:t xml:space="preserve">lauksaimniecības </w:t>
            </w:r>
            <w:r w:rsidR="00870195" w:rsidRPr="00152311">
              <w:t xml:space="preserve">dzīvnieku audzēšanu izmantošanai Latvijā un eksportam. </w:t>
            </w:r>
          </w:p>
        </w:tc>
      </w:tr>
      <w:tr w:rsidR="00BA0DE8" w:rsidRPr="00093C22" w14:paraId="305BDD5A" w14:textId="77777777" w:rsidTr="00F62D86">
        <w:tc>
          <w:tcPr>
            <w:tcW w:w="285" w:type="pct"/>
          </w:tcPr>
          <w:p w14:paraId="0E799B2F" w14:textId="77777777" w:rsidR="00AC145B" w:rsidRPr="00093C22" w:rsidRDefault="00AC145B" w:rsidP="003037FE">
            <w:pPr>
              <w:pStyle w:val="naislab"/>
              <w:spacing w:before="0" w:after="0"/>
              <w:jc w:val="center"/>
              <w:outlineLvl w:val="0"/>
            </w:pPr>
            <w:r w:rsidRPr="00093C22">
              <w:lastRenderedPageBreak/>
              <w:t>3.</w:t>
            </w:r>
          </w:p>
        </w:tc>
        <w:tc>
          <w:tcPr>
            <w:tcW w:w="1199" w:type="pct"/>
          </w:tcPr>
          <w:p w14:paraId="6A4311D2" w14:textId="77777777" w:rsidR="00AC145B" w:rsidRPr="00093C22" w:rsidRDefault="00AC145B" w:rsidP="003037FE">
            <w:pPr>
              <w:pStyle w:val="naislab"/>
              <w:spacing w:before="0" w:after="0"/>
              <w:jc w:val="both"/>
              <w:outlineLvl w:val="0"/>
            </w:pPr>
            <w:r w:rsidRPr="00093C22">
              <w:t>Administratīvo izmaksu monetārs novērtējums</w:t>
            </w:r>
          </w:p>
        </w:tc>
        <w:tc>
          <w:tcPr>
            <w:tcW w:w="3516" w:type="pct"/>
          </w:tcPr>
          <w:p w14:paraId="2A0F8486" w14:textId="7C01F101" w:rsidR="00374EB4" w:rsidRPr="00093C22" w:rsidRDefault="00374EB4" w:rsidP="00C500D8">
            <w:pPr>
              <w:jc w:val="both"/>
            </w:pPr>
            <w:r w:rsidRPr="00643B43">
              <w:t>Sabiedrības grupām un institūcijām noteikumu projekta tiesiskai</w:t>
            </w:r>
            <w:r w:rsidR="0043181A">
              <w:t>s regulējums nemaina</w:t>
            </w:r>
            <w:r w:rsidRPr="00643B43">
              <w:t xml:space="preserve"> tiesības un pienākumus, k</w:t>
            </w:r>
            <w:r w:rsidR="00224535">
              <w:t>as</w:t>
            </w:r>
            <w:r w:rsidRPr="00643B43">
              <w:t xml:space="preserve"> </w:t>
            </w:r>
            <w:r w:rsidR="00186E5D">
              <w:t xml:space="preserve">bija </w:t>
            </w:r>
            <w:r w:rsidRPr="00643B43">
              <w:t>not</w:t>
            </w:r>
            <w:r w:rsidR="00643B43">
              <w:t>eikti</w:t>
            </w:r>
            <w:r w:rsidR="005D47E8" w:rsidRPr="00643B43">
              <w:t xml:space="preserve"> noteikumos Nr. 637</w:t>
            </w:r>
            <w:r w:rsidRPr="00643B43">
              <w:t>.</w:t>
            </w:r>
          </w:p>
        </w:tc>
      </w:tr>
      <w:tr w:rsidR="002A11DE" w:rsidRPr="00093C22" w14:paraId="5541B3D1" w14:textId="77777777" w:rsidTr="00F62D86">
        <w:tc>
          <w:tcPr>
            <w:tcW w:w="285" w:type="pct"/>
          </w:tcPr>
          <w:p w14:paraId="4F4782E9" w14:textId="77777777" w:rsidR="002A11DE" w:rsidRPr="00093C22" w:rsidRDefault="002A11DE" w:rsidP="003037FE">
            <w:pPr>
              <w:pStyle w:val="naislab"/>
              <w:spacing w:before="0" w:after="0"/>
              <w:jc w:val="center"/>
              <w:outlineLvl w:val="0"/>
            </w:pPr>
            <w:r>
              <w:t xml:space="preserve">4. </w:t>
            </w:r>
          </w:p>
        </w:tc>
        <w:tc>
          <w:tcPr>
            <w:tcW w:w="1199" w:type="pct"/>
          </w:tcPr>
          <w:p w14:paraId="05760DD9" w14:textId="77777777" w:rsidR="002A11DE" w:rsidRPr="00FA4654" w:rsidRDefault="002A11DE" w:rsidP="003037FE">
            <w:pPr>
              <w:pStyle w:val="naislab"/>
              <w:spacing w:before="0" w:after="0"/>
              <w:jc w:val="both"/>
              <w:outlineLvl w:val="0"/>
            </w:pPr>
            <w:r w:rsidRPr="00FA4654">
              <w:t>Atbilstības izmaksu monetārs novērtējums</w:t>
            </w:r>
          </w:p>
        </w:tc>
        <w:tc>
          <w:tcPr>
            <w:tcW w:w="3516" w:type="pct"/>
          </w:tcPr>
          <w:p w14:paraId="1CFDF236" w14:textId="77777777" w:rsidR="002A11DE" w:rsidRPr="006648EF" w:rsidRDefault="00871B55" w:rsidP="003037FE">
            <w:pPr>
              <w:jc w:val="both"/>
            </w:pPr>
            <w:r w:rsidRPr="0003491C">
              <w:t>Projekts šo jomu neskar.</w:t>
            </w:r>
          </w:p>
        </w:tc>
      </w:tr>
      <w:tr w:rsidR="005C3223" w:rsidRPr="00093C22" w14:paraId="29278205" w14:textId="77777777" w:rsidTr="00F62D86">
        <w:tc>
          <w:tcPr>
            <w:tcW w:w="285" w:type="pct"/>
          </w:tcPr>
          <w:p w14:paraId="549C4D97" w14:textId="77777777" w:rsidR="00AC145B" w:rsidRPr="00093C22" w:rsidRDefault="002A11DE" w:rsidP="003037FE">
            <w:pPr>
              <w:pStyle w:val="naislab"/>
              <w:spacing w:before="0" w:after="0"/>
              <w:jc w:val="center"/>
              <w:outlineLvl w:val="0"/>
            </w:pPr>
            <w:r>
              <w:t>5</w:t>
            </w:r>
            <w:r w:rsidR="00AC145B" w:rsidRPr="00093C22">
              <w:t>.</w:t>
            </w:r>
          </w:p>
        </w:tc>
        <w:tc>
          <w:tcPr>
            <w:tcW w:w="1199" w:type="pct"/>
          </w:tcPr>
          <w:p w14:paraId="0B596C94" w14:textId="77777777" w:rsidR="00AC145B" w:rsidRPr="00093C22" w:rsidRDefault="00AC145B" w:rsidP="003037FE">
            <w:pPr>
              <w:pStyle w:val="naislab"/>
              <w:spacing w:before="0" w:after="0"/>
              <w:jc w:val="both"/>
              <w:outlineLvl w:val="0"/>
            </w:pPr>
            <w:r w:rsidRPr="00093C22">
              <w:t>Cita informācija</w:t>
            </w:r>
          </w:p>
        </w:tc>
        <w:tc>
          <w:tcPr>
            <w:tcW w:w="3516" w:type="pct"/>
          </w:tcPr>
          <w:p w14:paraId="00A731A0" w14:textId="77777777" w:rsidR="00AC145B" w:rsidRPr="00093C22" w:rsidRDefault="00AC145B" w:rsidP="003037FE">
            <w:pPr>
              <w:jc w:val="both"/>
            </w:pPr>
            <w:r w:rsidRPr="00093C22">
              <w:t>Nav.</w:t>
            </w:r>
          </w:p>
        </w:tc>
      </w:tr>
    </w:tbl>
    <w:p w14:paraId="6BB3CAD0" w14:textId="77777777" w:rsidR="00A724E1" w:rsidRDefault="00A724E1" w:rsidP="00656C9A"/>
    <w:tbl>
      <w:tblPr>
        <w:tblW w:w="4983"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024"/>
      </w:tblGrid>
      <w:tr w:rsidR="00AC7ACB" w:rsidRPr="00D46E60" w14:paraId="4AB89726" w14:textId="77777777" w:rsidTr="0049015E">
        <w:tc>
          <w:tcPr>
            <w:tcW w:w="5000" w:type="pct"/>
            <w:tcBorders>
              <w:top w:val="outset" w:sz="6" w:space="0" w:color="000000"/>
              <w:left w:val="outset" w:sz="6" w:space="0" w:color="000000"/>
              <w:bottom w:val="outset" w:sz="6" w:space="0" w:color="000000"/>
              <w:right w:val="outset" w:sz="6" w:space="0" w:color="000000"/>
            </w:tcBorders>
            <w:shd w:val="clear" w:color="auto" w:fill="auto"/>
            <w:hideMark/>
          </w:tcPr>
          <w:p w14:paraId="2E9950AC" w14:textId="77777777" w:rsidR="00AC7ACB" w:rsidRPr="00D46E60" w:rsidRDefault="00AC7ACB" w:rsidP="00473559">
            <w:pPr>
              <w:pStyle w:val="Paraststmeklis"/>
              <w:spacing w:before="0" w:beforeAutospacing="0" w:after="0" w:afterAutospacing="0"/>
              <w:jc w:val="center"/>
              <w:rPr>
                <w:b/>
                <w:bCs/>
              </w:rPr>
            </w:pPr>
            <w:r w:rsidRPr="00D46E60">
              <w:rPr>
                <w:b/>
                <w:bCs/>
              </w:rPr>
              <w:t>III. Tiesību akta projekta ietekme uz valsts budžetu un pašvaldību budžetiem</w:t>
            </w:r>
          </w:p>
        </w:tc>
      </w:tr>
      <w:tr w:rsidR="004C6512" w:rsidRPr="00AD138D" w14:paraId="05BBCA3A" w14:textId="77777777" w:rsidTr="0049015E">
        <w:tc>
          <w:tcPr>
            <w:tcW w:w="5000" w:type="pct"/>
            <w:tcBorders>
              <w:top w:val="outset" w:sz="6" w:space="0" w:color="000000"/>
              <w:left w:val="outset" w:sz="6" w:space="0" w:color="000000"/>
              <w:bottom w:val="outset" w:sz="6" w:space="0" w:color="000000"/>
              <w:right w:val="outset" w:sz="6" w:space="0" w:color="000000"/>
            </w:tcBorders>
            <w:shd w:val="clear" w:color="auto" w:fill="auto"/>
          </w:tcPr>
          <w:p w14:paraId="57B995FC" w14:textId="4E2DE31C" w:rsidR="004C6512" w:rsidRPr="009406A1" w:rsidRDefault="004C6512" w:rsidP="004C6512">
            <w:pPr>
              <w:ind w:right="101"/>
              <w:jc w:val="center"/>
            </w:pPr>
            <w:r>
              <w:t>Projekts šo jomu neskar</w:t>
            </w:r>
            <w:r w:rsidR="00E624A3">
              <w:t>.</w:t>
            </w:r>
          </w:p>
        </w:tc>
      </w:tr>
    </w:tbl>
    <w:p w14:paraId="70B125B5" w14:textId="77777777" w:rsidR="00CE6AAA" w:rsidRPr="00093C22" w:rsidRDefault="00CE6AAA" w:rsidP="00656C9A"/>
    <w:tbl>
      <w:tblPr>
        <w:tblpPr w:leftFromText="180" w:rightFromText="180" w:vertAnchor="text" w:horzAnchor="margin" w:tblpX="-10"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7"/>
      </w:tblGrid>
      <w:tr w:rsidR="00093C22" w:rsidRPr="00093C22" w14:paraId="488CDDCB" w14:textId="77777777" w:rsidTr="00093C22">
        <w:tc>
          <w:tcPr>
            <w:tcW w:w="9067" w:type="dxa"/>
            <w:vAlign w:val="center"/>
          </w:tcPr>
          <w:p w14:paraId="57007B73" w14:textId="77777777" w:rsidR="00093C22" w:rsidRPr="00093C22" w:rsidRDefault="00093C22" w:rsidP="007E01EE">
            <w:pPr>
              <w:pStyle w:val="naisnod"/>
              <w:spacing w:before="0" w:beforeAutospacing="0" w:after="0" w:afterAutospacing="0"/>
              <w:jc w:val="center"/>
              <w:rPr>
                <w:b/>
              </w:rPr>
            </w:pPr>
            <w:r w:rsidRPr="00093C22">
              <w:rPr>
                <w:b/>
              </w:rPr>
              <w:t>IV. Tiesību akta projekta ietekme uz spēkā esošo tiesību normu sistēmu</w:t>
            </w:r>
          </w:p>
        </w:tc>
      </w:tr>
      <w:tr w:rsidR="00E624A3" w:rsidRPr="00093C22" w14:paraId="1EC4BE9F" w14:textId="77777777" w:rsidTr="009267B1">
        <w:tc>
          <w:tcPr>
            <w:tcW w:w="9067" w:type="dxa"/>
          </w:tcPr>
          <w:p w14:paraId="030CD7F0" w14:textId="516E8A0E" w:rsidR="00E624A3" w:rsidRPr="00093C22" w:rsidRDefault="00E624A3" w:rsidP="00E624A3">
            <w:pPr>
              <w:pStyle w:val="naiskr"/>
              <w:spacing w:before="0" w:beforeAutospacing="0" w:after="0" w:afterAutospacing="0"/>
              <w:jc w:val="center"/>
            </w:pPr>
            <w:r>
              <w:t>Projekts šo jomu neskar.</w:t>
            </w:r>
          </w:p>
        </w:tc>
      </w:tr>
    </w:tbl>
    <w:p w14:paraId="70A173A4" w14:textId="77777777" w:rsidR="00034E23" w:rsidRDefault="00034E23" w:rsidP="00656C9A">
      <w:pPr>
        <w:rPr>
          <w: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09"/>
        <w:gridCol w:w="1134"/>
        <w:gridCol w:w="284"/>
        <w:gridCol w:w="2129"/>
        <w:gridCol w:w="2690"/>
      </w:tblGrid>
      <w:tr w:rsidR="00A76F67" w:rsidRPr="00C00774" w14:paraId="6645E1D0" w14:textId="77777777" w:rsidTr="008027A8">
        <w:trPr>
          <w:trHeight w:val="279"/>
        </w:trPr>
        <w:tc>
          <w:tcPr>
            <w:tcW w:w="9072" w:type="dxa"/>
            <w:gridSpan w:val="6"/>
          </w:tcPr>
          <w:p w14:paraId="7A0328EC" w14:textId="77777777" w:rsidR="00A76F67" w:rsidRPr="00C00774" w:rsidRDefault="00A76F67" w:rsidP="00F31A8B">
            <w:pPr>
              <w:jc w:val="center"/>
              <w:rPr>
                <w:b/>
                <w:sz w:val="22"/>
                <w:szCs w:val="22"/>
              </w:rPr>
            </w:pPr>
            <w:r w:rsidRPr="00C00774">
              <w:rPr>
                <w:b/>
                <w:sz w:val="22"/>
                <w:szCs w:val="22"/>
              </w:rPr>
              <w:t>V. Tiesību akta projekta atbilstība Latvijas Republikas starptautiskajām saistībām</w:t>
            </w:r>
          </w:p>
        </w:tc>
      </w:tr>
      <w:tr w:rsidR="00A76F67" w:rsidRPr="00C00774" w14:paraId="0C15B458" w14:textId="77777777" w:rsidTr="008027A8">
        <w:trPr>
          <w:trHeight w:val="279"/>
        </w:trPr>
        <w:tc>
          <w:tcPr>
            <w:tcW w:w="426" w:type="dxa"/>
          </w:tcPr>
          <w:p w14:paraId="21F4E0F9" w14:textId="77777777" w:rsidR="00A76F67" w:rsidRPr="00C00774" w:rsidRDefault="00A76F67" w:rsidP="00F31A8B">
            <w:pPr>
              <w:jc w:val="both"/>
            </w:pPr>
            <w:r w:rsidRPr="00C00774">
              <w:t>1.</w:t>
            </w:r>
          </w:p>
        </w:tc>
        <w:tc>
          <w:tcPr>
            <w:tcW w:w="2409" w:type="dxa"/>
          </w:tcPr>
          <w:p w14:paraId="4A678653" w14:textId="77777777" w:rsidR="00A76F67" w:rsidRPr="00C00774" w:rsidRDefault="00A76F67" w:rsidP="00F31A8B">
            <w:pPr>
              <w:jc w:val="both"/>
            </w:pPr>
            <w:r w:rsidRPr="00C00774">
              <w:t>Saistības pret Eiropas Savienību</w:t>
            </w:r>
          </w:p>
        </w:tc>
        <w:tc>
          <w:tcPr>
            <w:tcW w:w="6237" w:type="dxa"/>
            <w:gridSpan w:val="4"/>
          </w:tcPr>
          <w:p w14:paraId="085A5258" w14:textId="3E110B2A" w:rsidR="00A76F67" w:rsidRPr="00994FCF" w:rsidRDefault="00887148" w:rsidP="00994FCF">
            <w:pPr>
              <w:jc w:val="both"/>
            </w:pPr>
            <w:r w:rsidRPr="00BE7511">
              <w:t>Eiropas Parlamenta un Pad</w:t>
            </w:r>
            <w:r>
              <w:t>omes 2016. gada 8. jūnija Regula</w:t>
            </w:r>
            <w:r w:rsidRPr="00BE7511">
              <w:t xml:space="preserve"> (ES) Nr. 2016/1012 par zootehniskajiem un ģenealoģiskajiem nosacījumiem dzīvnieku audzēšanai, tīršķirnes vaislas dzīvnieku, krustojuma vaislas cūku un to reproduktīvo produktu tirdzniecībai Savienībā un ievešanai tajā, un ar ko groza Regulu (ES) Nr. 652/2014, Padomes Direktīvas 89/608/EEK un 90/425/EEK un atceļ konkrētus aktus dzīvnieku audzēšanas jomā </w:t>
            </w:r>
            <w:r>
              <w:t xml:space="preserve">("Dzīvnieku audzēšanas regula") (turpmāk – </w:t>
            </w:r>
            <w:r w:rsidRPr="00093C22">
              <w:t>regu</w:t>
            </w:r>
            <w:r>
              <w:t>la 2016/1012)</w:t>
            </w:r>
          </w:p>
        </w:tc>
      </w:tr>
      <w:tr w:rsidR="00A76F67" w:rsidRPr="00C00774" w14:paraId="6A20B3C6" w14:textId="77777777" w:rsidTr="008027A8">
        <w:trPr>
          <w:trHeight w:val="279"/>
        </w:trPr>
        <w:tc>
          <w:tcPr>
            <w:tcW w:w="426" w:type="dxa"/>
          </w:tcPr>
          <w:p w14:paraId="37B43FB1" w14:textId="77777777" w:rsidR="00A76F67" w:rsidRPr="00C00774" w:rsidRDefault="00A76F67" w:rsidP="00F31A8B">
            <w:pPr>
              <w:jc w:val="both"/>
            </w:pPr>
            <w:r w:rsidRPr="00C00774">
              <w:t>2.</w:t>
            </w:r>
          </w:p>
        </w:tc>
        <w:tc>
          <w:tcPr>
            <w:tcW w:w="2409" w:type="dxa"/>
          </w:tcPr>
          <w:p w14:paraId="18FC2F79" w14:textId="77777777" w:rsidR="00A76F67" w:rsidRPr="00C00774" w:rsidRDefault="00A76F67" w:rsidP="00F31A8B">
            <w:pPr>
              <w:jc w:val="both"/>
            </w:pPr>
            <w:r w:rsidRPr="00C00774">
              <w:t>Citas starptautiskās saistības</w:t>
            </w:r>
          </w:p>
        </w:tc>
        <w:tc>
          <w:tcPr>
            <w:tcW w:w="6237" w:type="dxa"/>
            <w:gridSpan w:val="4"/>
          </w:tcPr>
          <w:p w14:paraId="1DB5FFBD" w14:textId="77777777" w:rsidR="00A76F67" w:rsidRPr="00C00774" w:rsidRDefault="00A76F67" w:rsidP="00F31A8B">
            <w:pPr>
              <w:jc w:val="both"/>
            </w:pPr>
            <w:r w:rsidRPr="00C00774">
              <w:t>Projekts šo jomu neskar.</w:t>
            </w:r>
          </w:p>
        </w:tc>
      </w:tr>
      <w:tr w:rsidR="00A76F67" w:rsidRPr="00C00774" w14:paraId="1422EFAC" w14:textId="77777777" w:rsidTr="008027A8">
        <w:trPr>
          <w:trHeight w:val="279"/>
        </w:trPr>
        <w:tc>
          <w:tcPr>
            <w:tcW w:w="426" w:type="dxa"/>
          </w:tcPr>
          <w:p w14:paraId="039DA307" w14:textId="77777777" w:rsidR="00A76F67" w:rsidRPr="00C00774" w:rsidRDefault="00A76F67" w:rsidP="00F31A8B">
            <w:pPr>
              <w:jc w:val="both"/>
            </w:pPr>
            <w:r w:rsidRPr="00C00774">
              <w:t>3.</w:t>
            </w:r>
          </w:p>
        </w:tc>
        <w:tc>
          <w:tcPr>
            <w:tcW w:w="2409" w:type="dxa"/>
          </w:tcPr>
          <w:p w14:paraId="5183ECD4" w14:textId="77777777" w:rsidR="00A76F67" w:rsidRPr="00C00774" w:rsidRDefault="00A76F67" w:rsidP="00F31A8B">
            <w:pPr>
              <w:jc w:val="both"/>
            </w:pPr>
            <w:r w:rsidRPr="00C00774">
              <w:t>Cita informācija</w:t>
            </w:r>
          </w:p>
        </w:tc>
        <w:tc>
          <w:tcPr>
            <w:tcW w:w="6237" w:type="dxa"/>
            <w:gridSpan w:val="4"/>
          </w:tcPr>
          <w:p w14:paraId="6D7E4106" w14:textId="77777777" w:rsidR="00A929A4" w:rsidRPr="00D36E1D" w:rsidRDefault="00A929A4" w:rsidP="00A929A4">
            <w:pPr>
              <w:jc w:val="both"/>
            </w:pPr>
            <w:r w:rsidRPr="00D36E1D">
              <w:t>Regulas 2016/1012 normas pārņemtas Dzīvnieku audzēšanas un ciltsdarba likumā.</w:t>
            </w:r>
          </w:p>
          <w:p w14:paraId="1F916D21" w14:textId="105C5B2F" w:rsidR="00A929A4" w:rsidRPr="00D36E1D" w:rsidRDefault="00A929A4" w:rsidP="00A929A4">
            <w:pPr>
              <w:jc w:val="both"/>
            </w:pPr>
            <w:r w:rsidRPr="00D36E1D">
              <w:t xml:space="preserve">Regulā 2016/1012 attiecībā uz audzēšanas programmu īstenošanu lietots termins “snieguma pārbaude”. Tāpat Regulā 2016/1012 (III pielikuma </w:t>
            </w:r>
            <w:r w:rsidR="006C2E7B">
              <w:t xml:space="preserve">pirmās </w:t>
            </w:r>
            <w:r w:rsidRPr="00D36E1D">
              <w:t>daļas “b” apakšpunkt</w:t>
            </w:r>
            <w:r w:rsidR="006C2E7B">
              <w:t>ā</w:t>
            </w:r>
            <w:r w:rsidRPr="00D36E1D">
              <w:t xml:space="preserve">) ir noteikts, ka biedrības veic snieguma pārbaudi un ņem vērā, ja tādi pastāv, Eiropas Savienības references centru iedibinātus noteikumus un standartus vai principus, par kuriem panākta vienošanās </w:t>
            </w:r>
            <w:r w:rsidRPr="00D36E1D">
              <w:rPr>
                <w:i/>
              </w:rPr>
              <w:t>ICAR</w:t>
            </w:r>
            <w:r w:rsidRPr="00D36E1D">
              <w:t>.</w:t>
            </w:r>
          </w:p>
          <w:p w14:paraId="4D215E13" w14:textId="4222E095" w:rsidR="00A76F67" w:rsidRPr="00C00774" w:rsidRDefault="00A929A4">
            <w:pPr>
              <w:jc w:val="both"/>
            </w:pPr>
            <w:r w:rsidRPr="00D36E1D">
              <w:t xml:space="preserve">Ar noteikumu projektu tiek pārņemts tikai </w:t>
            </w:r>
            <w:r w:rsidR="006C2E7B" w:rsidRPr="00D36E1D">
              <w:t xml:space="preserve">termins </w:t>
            </w:r>
            <w:r w:rsidR="006C2E7B">
              <w:t>“</w:t>
            </w:r>
            <w:r w:rsidRPr="00D36E1D">
              <w:t>snieguma pārbaude</w:t>
            </w:r>
            <w:r w:rsidR="006C2E7B">
              <w:t>”</w:t>
            </w:r>
            <w:r w:rsidRPr="00D36E1D">
              <w:t xml:space="preserve">, jo attiecībā uz gaļas kazām nav ne Eiropas Savienības references centru noteikumu un standartu, ne </w:t>
            </w:r>
            <w:r w:rsidRPr="00D36E1D">
              <w:rPr>
                <w:i/>
              </w:rPr>
              <w:t>ICAR</w:t>
            </w:r>
            <w:r w:rsidRPr="00D36E1D">
              <w:t xml:space="preserve"> iedibinātu principu. Tāpēc anotācijas V sadaļas 1. tabulā nav iekļauta informācija par noteikumu projekta punktu atbilstību regulas normām.</w:t>
            </w:r>
          </w:p>
        </w:tc>
      </w:tr>
      <w:tr w:rsidR="00A76F67" w:rsidRPr="00C00774" w14:paraId="7201C55B" w14:textId="77777777" w:rsidTr="008027A8">
        <w:trPr>
          <w:trHeight w:val="279"/>
        </w:trPr>
        <w:tc>
          <w:tcPr>
            <w:tcW w:w="9072" w:type="dxa"/>
            <w:gridSpan w:val="6"/>
          </w:tcPr>
          <w:p w14:paraId="1B515B20" w14:textId="77777777" w:rsidR="00A76F67" w:rsidRPr="00C00774" w:rsidRDefault="00A76F67" w:rsidP="00F31A8B">
            <w:pPr>
              <w:pStyle w:val="naisnod"/>
              <w:spacing w:before="0" w:after="0"/>
            </w:pPr>
            <w:r w:rsidRPr="00C00774">
              <w:t xml:space="preserve">1.tabula </w:t>
            </w:r>
          </w:p>
          <w:p w14:paraId="1B219299" w14:textId="77777777" w:rsidR="00A76F67" w:rsidRPr="00C00774" w:rsidRDefault="00A76F67" w:rsidP="00F31A8B">
            <w:pPr>
              <w:jc w:val="center"/>
              <w:rPr>
                <w:b/>
              </w:rPr>
            </w:pPr>
            <w:r w:rsidRPr="00C00774">
              <w:rPr>
                <w:b/>
              </w:rPr>
              <w:t>Tiesību akta projekta atbilstība ES tiesību aktiem</w:t>
            </w:r>
          </w:p>
        </w:tc>
      </w:tr>
      <w:tr w:rsidR="00A76F67" w:rsidRPr="00C00774" w14:paraId="35B1B35A" w14:textId="77777777" w:rsidTr="008027A8">
        <w:trPr>
          <w:trHeight w:val="279"/>
        </w:trPr>
        <w:tc>
          <w:tcPr>
            <w:tcW w:w="3969" w:type="dxa"/>
            <w:gridSpan w:val="3"/>
          </w:tcPr>
          <w:p w14:paraId="48FD22BA" w14:textId="77777777" w:rsidR="00A76F67" w:rsidRPr="00C00774" w:rsidRDefault="00A76F67" w:rsidP="00F31A8B">
            <w:pPr>
              <w:jc w:val="center"/>
            </w:pPr>
            <w:r w:rsidRPr="00C00774">
              <w:t>Attiecīgā ES tiesību akta datums, numurs un nosaukums</w:t>
            </w:r>
          </w:p>
        </w:tc>
        <w:tc>
          <w:tcPr>
            <w:tcW w:w="5103" w:type="dxa"/>
            <w:gridSpan w:val="3"/>
          </w:tcPr>
          <w:p w14:paraId="322A1E5A" w14:textId="77777777" w:rsidR="00A76F67" w:rsidRPr="005A0EDC" w:rsidRDefault="00A76F67" w:rsidP="00F31A8B">
            <w:pPr>
              <w:jc w:val="both"/>
            </w:pPr>
            <w:r>
              <w:t>Regula Nr. 2016/1012</w:t>
            </w:r>
          </w:p>
          <w:p w14:paraId="14DB21F0" w14:textId="77777777" w:rsidR="00A76F67" w:rsidRPr="00C00774" w:rsidRDefault="00A76F67" w:rsidP="00F31A8B">
            <w:pPr>
              <w:jc w:val="both"/>
            </w:pPr>
          </w:p>
        </w:tc>
      </w:tr>
      <w:tr w:rsidR="00A76F67" w:rsidRPr="00C00774" w14:paraId="43D83A4B" w14:textId="77777777" w:rsidTr="008027A8">
        <w:trPr>
          <w:trHeight w:val="279"/>
        </w:trPr>
        <w:tc>
          <w:tcPr>
            <w:tcW w:w="9072" w:type="dxa"/>
            <w:gridSpan w:val="6"/>
          </w:tcPr>
          <w:p w14:paraId="7D3A6240" w14:textId="77777777" w:rsidR="00A76F67" w:rsidRPr="00C00774" w:rsidRDefault="00A76F67" w:rsidP="00F31A8B">
            <w:pPr>
              <w:jc w:val="both"/>
            </w:pPr>
          </w:p>
        </w:tc>
      </w:tr>
      <w:tr w:rsidR="00A76F67" w:rsidRPr="00C00774" w14:paraId="676E9BB9" w14:textId="77777777" w:rsidTr="008027A8">
        <w:trPr>
          <w:trHeight w:val="279"/>
        </w:trPr>
        <w:tc>
          <w:tcPr>
            <w:tcW w:w="2835" w:type="dxa"/>
            <w:gridSpan w:val="2"/>
          </w:tcPr>
          <w:p w14:paraId="594131A0" w14:textId="77777777" w:rsidR="00A76F67" w:rsidRPr="00C00774" w:rsidRDefault="00A76F67" w:rsidP="00F31A8B">
            <w:pPr>
              <w:jc w:val="center"/>
            </w:pPr>
            <w:r w:rsidRPr="00C00774">
              <w:t>A</w:t>
            </w:r>
          </w:p>
        </w:tc>
        <w:tc>
          <w:tcPr>
            <w:tcW w:w="1418" w:type="dxa"/>
            <w:gridSpan w:val="2"/>
          </w:tcPr>
          <w:p w14:paraId="3519B3EC" w14:textId="77777777" w:rsidR="00A76F67" w:rsidRPr="00C00774" w:rsidRDefault="00A76F67" w:rsidP="00F31A8B">
            <w:pPr>
              <w:jc w:val="center"/>
            </w:pPr>
            <w:r w:rsidRPr="00C00774">
              <w:t>B</w:t>
            </w:r>
          </w:p>
        </w:tc>
        <w:tc>
          <w:tcPr>
            <w:tcW w:w="2129" w:type="dxa"/>
          </w:tcPr>
          <w:p w14:paraId="361834AF" w14:textId="77777777" w:rsidR="00A76F67" w:rsidRPr="00C00774" w:rsidRDefault="00A76F67" w:rsidP="00F31A8B">
            <w:pPr>
              <w:jc w:val="center"/>
            </w:pPr>
            <w:r w:rsidRPr="00C00774">
              <w:t>C</w:t>
            </w:r>
          </w:p>
        </w:tc>
        <w:tc>
          <w:tcPr>
            <w:tcW w:w="2690" w:type="dxa"/>
          </w:tcPr>
          <w:p w14:paraId="59A9F025" w14:textId="77777777" w:rsidR="00A76F67" w:rsidRPr="00C00774" w:rsidRDefault="00A76F67" w:rsidP="00F31A8B">
            <w:pPr>
              <w:jc w:val="center"/>
            </w:pPr>
            <w:r w:rsidRPr="00C00774">
              <w:t>D</w:t>
            </w:r>
          </w:p>
        </w:tc>
      </w:tr>
      <w:tr w:rsidR="00A76F67" w:rsidRPr="00C00774" w14:paraId="4BAEA9B8" w14:textId="77777777" w:rsidTr="008027A8">
        <w:trPr>
          <w:trHeight w:val="279"/>
        </w:trPr>
        <w:tc>
          <w:tcPr>
            <w:tcW w:w="2835" w:type="dxa"/>
            <w:gridSpan w:val="2"/>
          </w:tcPr>
          <w:p w14:paraId="1958F1B5" w14:textId="77777777" w:rsidR="00A76F67" w:rsidRPr="00C00774" w:rsidRDefault="00A76F67" w:rsidP="00F31A8B">
            <w:pPr>
              <w:jc w:val="both"/>
            </w:pPr>
            <w:r w:rsidRPr="00C00774">
              <w:lastRenderedPageBreak/>
              <w:t xml:space="preserve">Attiecīgā ES tiesību akta panta numurs (uzskaitot katru tiesību akta </w:t>
            </w:r>
            <w:r w:rsidRPr="00C00774">
              <w:br/>
              <w:t>vienību – pantu, daļu, punktu, apakšpunktu)</w:t>
            </w:r>
          </w:p>
        </w:tc>
        <w:tc>
          <w:tcPr>
            <w:tcW w:w="1418" w:type="dxa"/>
            <w:gridSpan w:val="2"/>
          </w:tcPr>
          <w:p w14:paraId="043D7D02" w14:textId="77777777" w:rsidR="00A76F67" w:rsidRPr="00C00774" w:rsidRDefault="00A76F67" w:rsidP="00F31A8B">
            <w:pPr>
              <w:jc w:val="both"/>
            </w:pPr>
            <w:r w:rsidRPr="00C00774">
              <w:t>Projekta vienība, kas pārņem vai ievieš katru šīs tabulas A ailē minēto ES tiesību akta vienību, vai tiesību akts, kur attiecīgā ES tiesību akta vienība pārņemta vai ieviesta</w:t>
            </w:r>
          </w:p>
        </w:tc>
        <w:tc>
          <w:tcPr>
            <w:tcW w:w="2129" w:type="dxa"/>
          </w:tcPr>
          <w:p w14:paraId="45F15772" w14:textId="77777777" w:rsidR="00A76F67" w:rsidRPr="00C00774" w:rsidRDefault="00A76F67" w:rsidP="00F31A8B">
            <w:pPr>
              <w:pStyle w:val="naiskr"/>
              <w:spacing w:before="0" w:after="0"/>
            </w:pPr>
            <w:r w:rsidRPr="00C00774">
              <w:t>Informācija par to, vai šīs tabulas A ailē minētās ES tiesību akta vienības tiek pārņemtas vai ieviestas pilnībā vai daļēji.</w:t>
            </w:r>
          </w:p>
          <w:p w14:paraId="56B48036" w14:textId="77777777" w:rsidR="00A76F67" w:rsidRPr="00C00774" w:rsidRDefault="00A76F67" w:rsidP="00F31A8B">
            <w:pPr>
              <w:pStyle w:val="naiskr"/>
              <w:spacing w:before="0" w:after="0"/>
            </w:pPr>
            <w:r w:rsidRPr="00C00774">
              <w:t>Ja attiecīgā ES tiesību akta vienība tiek pārņemta vai ieviesta daļēji, – sniedz attiecīgu skaidrojumu, kā arī precīzi norāda, kad un kādā veidā ES tiesību akta vienība tiks pārņemta vai ieviesta pilnībā.</w:t>
            </w:r>
          </w:p>
          <w:p w14:paraId="65A7829D" w14:textId="77777777" w:rsidR="00A76F67" w:rsidRPr="00C00774" w:rsidRDefault="00A76F67" w:rsidP="00F31A8B">
            <w:pPr>
              <w:jc w:val="both"/>
            </w:pPr>
            <w:r w:rsidRPr="00C00774">
              <w:t>Norāda institūciju, kas ir atbildīga par šo saistību izpildi pilnībā</w:t>
            </w:r>
          </w:p>
        </w:tc>
        <w:tc>
          <w:tcPr>
            <w:tcW w:w="2690" w:type="dxa"/>
          </w:tcPr>
          <w:p w14:paraId="664AA98F" w14:textId="77777777" w:rsidR="00A76F67" w:rsidRPr="00C00774" w:rsidRDefault="00A76F67" w:rsidP="00F31A8B">
            <w:pPr>
              <w:pStyle w:val="naiskr"/>
              <w:spacing w:before="0" w:after="0"/>
            </w:pPr>
            <w:r w:rsidRPr="00C00774">
              <w:t>Informācija par to, vai šīs tabulas B ailē minētās projekta vienības paredz stingrākas prasības nekā šīs tabulas A ailē minētās ES tiesību akta vienības.</w:t>
            </w:r>
          </w:p>
          <w:p w14:paraId="5957BBB3" w14:textId="77777777" w:rsidR="00A76F67" w:rsidRPr="00C00774" w:rsidRDefault="00A76F67" w:rsidP="00F31A8B">
            <w:pPr>
              <w:pStyle w:val="naiskr"/>
              <w:spacing w:before="0" w:after="0"/>
            </w:pPr>
            <w:r w:rsidRPr="00C00774">
              <w:t xml:space="preserve">Ja projekts satur stingrākas prasības nekā attiecīgais ES tiesību </w:t>
            </w:r>
            <w:smartTag w:uri="schemas-tilde-lv/tildestengine" w:element="veidnes">
              <w:smartTagPr>
                <w:attr w:name="text" w:val="akts"/>
                <w:attr w:name="baseform" w:val="akts"/>
                <w:attr w:name="id" w:val="-1"/>
              </w:smartTagPr>
              <w:r w:rsidRPr="00C00774">
                <w:t>akts</w:t>
              </w:r>
            </w:smartTag>
            <w:r w:rsidRPr="00C00774">
              <w:t>, – norāda pamatojumu un samērīgumu.</w:t>
            </w:r>
          </w:p>
          <w:p w14:paraId="15C89952" w14:textId="77777777" w:rsidR="00A76F67" w:rsidRPr="00C00774" w:rsidRDefault="00A76F67" w:rsidP="00F31A8B">
            <w:pPr>
              <w:jc w:val="both"/>
            </w:pPr>
            <w:r w:rsidRPr="00C00774">
              <w:t>Norāda iespējamās alternatīvas (t.sk. alternatīvas, kas neparedz tiesiskā regulējuma izstrādi) – kādos gadījumos būtu iespējams izvairīties no stingrāku prasību noteikšanas, nekā paredzēts attiecīgajos ES tiesību aktos</w:t>
            </w:r>
          </w:p>
        </w:tc>
      </w:tr>
      <w:tr w:rsidR="00A76F67" w:rsidRPr="00C00774" w14:paraId="54A5FB9E" w14:textId="77777777" w:rsidTr="008027A8">
        <w:trPr>
          <w:trHeight w:val="201"/>
        </w:trPr>
        <w:tc>
          <w:tcPr>
            <w:tcW w:w="2835" w:type="dxa"/>
            <w:gridSpan w:val="2"/>
          </w:tcPr>
          <w:p w14:paraId="06B1C3E6" w14:textId="77777777" w:rsidR="00A76F67" w:rsidRDefault="00A76F67" w:rsidP="00F31A8B">
            <w:pPr>
              <w:jc w:val="center"/>
            </w:pPr>
            <w:r>
              <w:t>-</w:t>
            </w:r>
          </w:p>
        </w:tc>
        <w:tc>
          <w:tcPr>
            <w:tcW w:w="1418" w:type="dxa"/>
            <w:gridSpan w:val="2"/>
          </w:tcPr>
          <w:p w14:paraId="6CB5100A" w14:textId="77777777" w:rsidR="00A76F67" w:rsidRDefault="00A76F67" w:rsidP="00F31A8B">
            <w:pPr>
              <w:jc w:val="center"/>
            </w:pPr>
            <w:r>
              <w:t>-</w:t>
            </w:r>
          </w:p>
        </w:tc>
        <w:tc>
          <w:tcPr>
            <w:tcW w:w="2129" w:type="dxa"/>
          </w:tcPr>
          <w:p w14:paraId="79354664" w14:textId="77777777" w:rsidR="00A76F67" w:rsidRPr="00C00774" w:rsidRDefault="00A76F67" w:rsidP="00F31A8B">
            <w:pPr>
              <w:jc w:val="center"/>
            </w:pPr>
            <w:r>
              <w:t>-</w:t>
            </w:r>
          </w:p>
        </w:tc>
        <w:tc>
          <w:tcPr>
            <w:tcW w:w="2690" w:type="dxa"/>
          </w:tcPr>
          <w:p w14:paraId="0BDA66CA" w14:textId="77777777" w:rsidR="00A76F67" w:rsidRPr="00C00774" w:rsidRDefault="00A76F67" w:rsidP="00F31A8B">
            <w:pPr>
              <w:jc w:val="center"/>
            </w:pPr>
            <w:r>
              <w:t>-</w:t>
            </w:r>
          </w:p>
        </w:tc>
      </w:tr>
      <w:tr w:rsidR="00A76F67" w:rsidRPr="00C00774" w14:paraId="0FE71AD5" w14:textId="77777777" w:rsidTr="008027A8">
        <w:trPr>
          <w:trHeight w:val="1717"/>
        </w:trPr>
        <w:tc>
          <w:tcPr>
            <w:tcW w:w="2835" w:type="dxa"/>
            <w:gridSpan w:val="2"/>
          </w:tcPr>
          <w:p w14:paraId="7EB2CAFD" w14:textId="77777777" w:rsidR="00A76F67" w:rsidRPr="00F7138B" w:rsidRDefault="00A76F67" w:rsidP="00F31A8B">
            <w:pPr>
              <w:pStyle w:val="naiskr"/>
              <w:spacing w:before="0" w:after="0"/>
            </w:pPr>
            <w:r w:rsidRPr="00F7138B">
              <w:t>Kā ir izmantota ES tiesību aktā paredzētā rīcības brīvība dalībvalstij pārņemt vai ieviest noteiktas ES tiesību akta normas.</w:t>
            </w:r>
          </w:p>
          <w:p w14:paraId="2C225003" w14:textId="77777777" w:rsidR="00A76F67" w:rsidRPr="00F7138B" w:rsidRDefault="00A76F67" w:rsidP="00F31A8B">
            <w:pPr>
              <w:jc w:val="both"/>
            </w:pPr>
            <w:r w:rsidRPr="00F7138B">
              <w:t>Kādēļ?</w:t>
            </w:r>
          </w:p>
        </w:tc>
        <w:tc>
          <w:tcPr>
            <w:tcW w:w="6237" w:type="dxa"/>
            <w:gridSpan w:val="4"/>
          </w:tcPr>
          <w:p w14:paraId="3B643F8F" w14:textId="77777777" w:rsidR="00A76F67" w:rsidRPr="00891CCD" w:rsidRDefault="00A76F67" w:rsidP="00F31A8B">
            <w:pPr>
              <w:jc w:val="both"/>
            </w:pPr>
            <w:r w:rsidRPr="00891CCD">
              <w:t>Projekts šo jomu neskar.</w:t>
            </w:r>
          </w:p>
        </w:tc>
      </w:tr>
      <w:tr w:rsidR="00A76F67" w:rsidRPr="00C00774" w14:paraId="3D1E265B" w14:textId="77777777" w:rsidTr="008027A8">
        <w:trPr>
          <w:trHeight w:val="279"/>
        </w:trPr>
        <w:tc>
          <w:tcPr>
            <w:tcW w:w="2835" w:type="dxa"/>
            <w:gridSpan w:val="2"/>
          </w:tcPr>
          <w:p w14:paraId="2FFD149A" w14:textId="77777777" w:rsidR="00A76F67" w:rsidRPr="00F7138B" w:rsidRDefault="00A76F67" w:rsidP="00F31A8B">
            <w:r w:rsidRPr="00F7138B">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237" w:type="dxa"/>
            <w:gridSpan w:val="4"/>
          </w:tcPr>
          <w:p w14:paraId="1B0C2CC4" w14:textId="77777777" w:rsidR="00A76F67" w:rsidRPr="00F7138B" w:rsidRDefault="00A76F67" w:rsidP="00F31A8B">
            <w:pPr>
              <w:jc w:val="both"/>
            </w:pPr>
            <w:r w:rsidRPr="00F7138B">
              <w:t>Projekts šo jomu neskar.</w:t>
            </w:r>
          </w:p>
        </w:tc>
      </w:tr>
      <w:tr w:rsidR="00A76F67" w:rsidRPr="00C00774" w14:paraId="56D87512" w14:textId="77777777" w:rsidTr="008027A8">
        <w:trPr>
          <w:trHeight w:val="279"/>
        </w:trPr>
        <w:tc>
          <w:tcPr>
            <w:tcW w:w="2835" w:type="dxa"/>
            <w:gridSpan w:val="2"/>
          </w:tcPr>
          <w:p w14:paraId="48B25204" w14:textId="77777777" w:rsidR="00A76F67" w:rsidRPr="00F7138B" w:rsidRDefault="00A76F67" w:rsidP="00F31A8B">
            <w:pPr>
              <w:jc w:val="both"/>
            </w:pPr>
            <w:r w:rsidRPr="00F7138B">
              <w:t>Cita informācija</w:t>
            </w:r>
          </w:p>
        </w:tc>
        <w:tc>
          <w:tcPr>
            <w:tcW w:w="6237" w:type="dxa"/>
            <w:gridSpan w:val="4"/>
          </w:tcPr>
          <w:p w14:paraId="7C013EF0" w14:textId="77777777" w:rsidR="00A76F67" w:rsidRPr="00F7138B" w:rsidRDefault="00A76F67" w:rsidP="00F31A8B">
            <w:pPr>
              <w:jc w:val="both"/>
            </w:pPr>
            <w:r w:rsidRPr="00F7138B">
              <w:t>Nav.</w:t>
            </w:r>
          </w:p>
        </w:tc>
      </w:tr>
    </w:tbl>
    <w:p w14:paraId="4910255B" w14:textId="77777777" w:rsidR="00A76F67" w:rsidRPr="00C00774" w:rsidRDefault="00A76F67" w:rsidP="00A76F67"/>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76F67" w:rsidRPr="00C00774" w14:paraId="797E77F7" w14:textId="77777777" w:rsidTr="00FA5070">
        <w:trPr>
          <w:trHeight w:val="279"/>
        </w:trPr>
        <w:tc>
          <w:tcPr>
            <w:tcW w:w="9072" w:type="dxa"/>
          </w:tcPr>
          <w:p w14:paraId="0B75EA88" w14:textId="77777777" w:rsidR="00A76F67" w:rsidRPr="006E2471" w:rsidRDefault="00A76F67" w:rsidP="00F31A8B">
            <w:pPr>
              <w:pStyle w:val="naisnod"/>
              <w:spacing w:before="0" w:beforeAutospacing="0" w:after="0" w:afterAutospacing="0"/>
              <w:jc w:val="center"/>
              <w:rPr>
                <w:b/>
              </w:rPr>
            </w:pPr>
            <w:r w:rsidRPr="006E2471">
              <w:rPr>
                <w:b/>
              </w:rPr>
              <w:t>2.tabula</w:t>
            </w:r>
          </w:p>
          <w:p w14:paraId="45B3080C" w14:textId="77777777" w:rsidR="00A76F67" w:rsidRPr="006E2471" w:rsidRDefault="00A76F67" w:rsidP="00F31A8B">
            <w:pPr>
              <w:pStyle w:val="naisnod"/>
              <w:spacing w:before="0" w:beforeAutospacing="0" w:after="0" w:afterAutospacing="0"/>
              <w:rPr>
                <w:b/>
              </w:rPr>
            </w:pPr>
            <w:r w:rsidRPr="006E2471">
              <w:rPr>
                <w:b/>
              </w:rPr>
              <w:lastRenderedPageBreak/>
              <w:t>Ar tiesību akta projektu izpildītās vai uzņemtās saistības, kas izriet no starptautiskajiem tiesību aktiem vai starptautiskas institūcijas vai organizācijas dokumentiem</w:t>
            </w:r>
            <w:r>
              <w:rPr>
                <w:b/>
              </w:rPr>
              <w:t>.</w:t>
            </w:r>
          </w:p>
          <w:p w14:paraId="00488762" w14:textId="77777777" w:rsidR="00A76F67" w:rsidRPr="00C00774" w:rsidRDefault="00A76F67" w:rsidP="00F31A8B">
            <w:pPr>
              <w:jc w:val="center"/>
              <w:rPr>
                <w:b/>
              </w:rPr>
            </w:pPr>
            <w:r w:rsidRPr="00C00774">
              <w:rPr>
                <w:b/>
              </w:rPr>
              <w:t>Pasākumi šo saistību izpildei</w:t>
            </w:r>
          </w:p>
        </w:tc>
      </w:tr>
      <w:tr w:rsidR="00A76F67" w:rsidRPr="00C00774" w14:paraId="72986687" w14:textId="77777777" w:rsidTr="00FA5070">
        <w:trPr>
          <w:trHeight w:val="279"/>
        </w:trPr>
        <w:tc>
          <w:tcPr>
            <w:tcW w:w="9072" w:type="dxa"/>
          </w:tcPr>
          <w:p w14:paraId="03CD35DF" w14:textId="77777777" w:rsidR="00A76F67" w:rsidRPr="00C00774" w:rsidRDefault="00A76F67" w:rsidP="00F31A8B">
            <w:pPr>
              <w:jc w:val="center"/>
            </w:pPr>
            <w:r w:rsidRPr="00C00774">
              <w:lastRenderedPageBreak/>
              <w:t>Projekts šo jomu neskar.</w:t>
            </w:r>
          </w:p>
        </w:tc>
      </w:tr>
    </w:tbl>
    <w:p w14:paraId="47881507" w14:textId="77777777" w:rsidR="0012176F" w:rsidRDefault="0012176F" w:rsidP="00656C9A"/>
    <w:p w14:paraId="132E8078" w14:textId="77777777" w:rsidR="00A76F67" w:rsidRPr="00715924" w:rsidRDefault="00A76F67" w:rsidP="00656C9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52"/>
        <w:gridCol w:w="5953"/>
      </w:tblGrid>
      <w:tr w:rsidR="00EA68B8" w:rsidRPr="00093C22" w14:paraId="4BD0AA55" w14:textId="77777777" w:rsidTr="0049015E">
        <w:trPr>
          <w:trHeight w:val="279"/>
        </w:trPr>
        <w:tc>
          <w:tcPr>
            <w:tcW w:w="9072" w:type="dxa"/>
            <w:gridSpan w:val="3"/>
          </w:tcPr>
          <w:p w14:paraId="4A9B8881" w14:textId="77777777" w:rsidR="00EA68B8" w:rsidRPr="00093C22" w:rsidRDefault="00EA68B8" w:rsidP="009B58CF">
            <w:pPr>
              <w:jc w:val="center"/>
              <w:rPr>
                <w:b/>
              </w:rPr>
            </w:pPr>
            <w:r w:rsidRPr="00093C22">
              <w:rPr>
                <w:b/>
              </w:rPr>
              <w:t>VI. Sabiedrības līdzdalība un komunikācijas aktivitātes</w:t>
            </w:r>
          </w:p>
        </w:tc>
      </w:tr>
      <w:tr w:rsidR="00EA68B8" w:rsidRPr="00093C22" w14:paraId="4B5E2E54" w14:textId="77777777" w:rsidTr="0049015E">
        <w:trPr>
          <w:trHeight w:val="279"/>
        </w:trPr>
        <w:tc>
          <w:tcPr>
            <w:tcW w:w="567" w:type="dxa"/>
          </w:tcPr>
          <w:p w14:paraId="1F23672E" w14:textId="77777777" w:rsidR="00EA68B8" w:rsidRPr="00093C22" w:rsidRDefault="00EA68B8" w:rsidP="009B58CF">
            <w:pPr>
              <w:jc w:val="both"/>
            </w:pPr>
            <w:r w:rsidRPr="00093C22">
              <w:t>1.</w:t>
            </w:r>
          </w:p>
        </w:tc>
        <w:tc>
          <w:tcPr>
            <w:tcW w:w="2552" w:type="dxa"/>
          </w:tcPr>
          <w:p w14:paraId="2C3A238F" w14:textId="075F2C76" w:rsidR="00EA68B8" w:rsidRPr="00093C22" w:rsidRDefault="00EA68B8" w:rsidP="009B58CF">
            <w:r w:rsidRPr="00093C22">
              <w:t>Plānotās sabiedrības līdzdalības un komunikācijas aktivitātes saistībā ar projektu</w:t>
            </w:r>
          </w:p>
        </w:tc>
        <w:tc>
          <w:tcPr>
            <w:tcW w:w="5953" w:type="dxa"/>
          </w:tcPr>
          <w:p w14:paraId="4D72E23D" w14:textId="54FC83D1" w:rsidR="00EA68B8" w:rsidRPr="00093C22" w:rsidRDefault="005D670D" w:rsidP="0048642A">
            <w:pPr>
              <w:jc w:val="both"/>
            </w:pPr>
            <w:r>
              <w:t>P</w:t>
            </w:r>
            <w:r w:rsidR="00F81CA5">
              <w:t>rojekta</w:t>
            </w:r>
            <w:r w:rsidR="00C47A6A">
              <w:t xml:space="preserve"> elektroniska saskaņ</w:t>
            </w:r>
            <w:r w:rsidR="00F81CA5">
              <w:t xml:space="preserve">ošana ar </w:t>
            </w:r>
            <w:r>
              <w:t>Latvijas kazkopības biedrību</w:t>
            </w:r>
            <w:r w:rsidR="00573D59">
              <w:t>,</w:t>
            </w:r>
            <w:r w:rsidR="00573D59" w:rsidRPr="00093C22">
              <w:t xml:space="preserve"> Lauksaimnieku or</w:t>
            </w:r>
            <w:r w:rsidR="00573D59">
              <w:t xml:space="preserve">ganizāciju sadarbības padomi un </w:t>
            </w:r>
            <w:r w:rsidR="00573D59" w:rsidRPr="007B5CC7">
              <w:t>Zemnieku saeimu</w:t>
            </w:r>
            <w:r w:rsidR="00C47A6A" w:rsidRPr="007B5CC7">
              <w:t>.</w:t>
            </w:r>
            <w:r w:rsidR="00673919" w:rsidRPr="007B5CC7">
              <w:t xml:space="preserve"> </w:t>
            </w:r>
            <w:r w:rsidR="00DD102C" w:rsidRPr="007B5CC7">
              <w:t>Informācij</w:t>
            </w:r>
            <w:r w:rsidR="0048642A" w:rsidRPr="007B5CC7">
              <w:t>a</w:t>
            </w:r>
            <w:r w:rsidR="00292D1A" w:rsidRPr="007B5CC7">
              <w:t xml:space="preserve"> par </w:t>
            </w:r>
            <w:r w:rsidR="0061028F" w:rsidRPr="007B5CC7">
              <w:t>noteikumu projektu</w:t>
            </w:r>
            <w:r w:rsidR="00292D1A" w:rsidRPr="007B5CC7">
              <w:t xml:space="preserve"> </w:t>
            </w:r>
            <w:r w:rsidR="006A68E1" w:rsidRPr="007B5CC7">
              <w:t xml:space="preserve">14.02.2019. </w:t>
            </w:r>
            <w:r w:rsidR="00DD102C" w:rsidRPr="007B5CC7">
              <w:t>ievietot</w:t>
            </w:r>
            <w:r w:rsidR="0048642A" w:rsidRPr="007B5CC7">
              <w:t>a</w:t>
            </w:r>
            <w:r w:rsidR="00292D1A" w:rsidRPr="00093C22">
              <w:t xml:space="preserve"> tīmekļa vietnē www.zm.gov.lv</w:t>
            </w:r>
            <w:r w:rsidR="00753640">
              <w:t>.</w:t>
            </w:r>
          </w:p>
        </w:tc>
      </w:tr>
      <w:tr w:rsidR="00EA68B8" w:rsidRPr="00093C22" w14:paraId="4268792A" w14:textId="77777777" w:rsidTr="0049015E">
        <w:trPr>
          <w:trHeight w:val="279"/>
        </w:trPr>
        <w:tc>
          <w:tcPr>
            <w:tcW w:w="567" w:type="dxa"/>
          </w:tcPr>
          <w:p w14:paraId="77242321" w14:textId="77777777" w:rsidR="00EA68B8" w:rsidRPr="00093C22" w:rsidRDefault="00EA68B8" w:rsidP="009B58CF">
            <w:pPr>
              <w:jc w:val="both"/>
            </w:pPr>
            <w:r w:rsidRPr="00093C22">
              <w:t>2.</w:t>
            </w:r>
          </w:p>
        </w:tc>
        <w:tc>
          <w:tcPr>
            <w:tcW w:w="2552" w:type="dxa"/>
          </w:tcPr>
          <w:p w14:paraId="4064A84B" w14:textId="77777777" w:rsidR="00EA68B8" w:rsidRPr="00093C22" w:rsidRDefault="00EA68B8" w:rsidP="009B58CF">
            <w:pPr>
              <w:jc w:val="both"/>
            </w:pPr>
            <w:r w:rsidRPr="00093C22">
              <w:t>Sabiedrības līdzdalība projekta izstrādē</w:t>
            </w:r>
          </w:p>
        </w:tc>
        <w:tc>
          <w:tcPr>
            <w:tcW w:w="5953" w:type="dxa"/>
          </w:tcPr>
          <w:p w14:paraId="3B0B7A88" w14:textId="7358C33B" w:rsidR="00673919" w:rsidRPr="00093C22" w:rsidRDefault="005D670D" w:rsidP="005D670D">
            <w:pPr>
              <w:pStyle w:val="naiskr"/>
              <w:spacing w:before="0" w:beforeAutospacing="0" w:after="0" w:afterAutospacing="0"/>
              <w:jc w:val="both"/>
            </w:pPr>
            <w:r>
              <w:t>N</w:t>
            </w:r>
            <w:r w:rsidR="0061028F">
              <w:t>oteikumu projekts</w:t>
            </w:r>
            <w:r w:rsidR="00F67C98">
              <w:t xml:space="preserve"> </w:t>
            </w:r>
            <w:r w:rsidR="00C47A6A">
              <w:t>elektronisk</w:t>
            </w:r>
            <w:r w:rsidR="006648EF">
              <w:t>i</w:t>
            </w:r>
            <w:r w:rsidR="00C47A6A">
              <w:t xml:space="preserve"> saskaņo</w:t>
            </w:r>
            <w:r w:rsidR="006648EF">
              <w:t>ts</w:t>
            </w:r>
            <w:r w:rsidR="00F67C98">
              <w:t xml:space="preserve"> </w:t>
            </w:r>
            <w:r w:rsidR="00E648DE">
              <w:t xml:space="preserve">ar </w:t>
            </w:r>
            <w:r>
              <w:t>Latvijas kazkopības biedrību</w:t>
            </w:r>
            <w:r w:rsidR="00F22824">
              <w:t xml:space="preserve">, </w:t>
            </w:r>
            <w:r w:rsidR="00F22824" w:rsidRPr="00093C22">
              <w:t>Lauksaimnieku or</w:t>
            </w:r>
            <w:r w:rsidR="00F22824">
              <w:t>ganizāciju sadarbības padomi un Zemnieku saeimu.</w:t>
            </w:r>
          </w:p>
        </w:tc>
      </w:tr>
      <w:tr w:rsidR="00EA68B8" w:rsidRPr="00093C22" w14:paraId="2782813E" w14:textId="77777777" w:rsidTr="0049015E">
        <w:trPr>
          <w:trHeight w:val="279"/>
        </w:trPr>
        <w:tc>
          <w:tcPr>
            <w:tcW w:w="567" w:type="dxa"/>
          </w:tcPr>
          <w:p w14:paraId="3CFD1E38" w14:textId="77777777" w:rsidR="00EA68B8" w:rsidRPr="00093C22" w:rsidRDefault="00EA68B8" w:rsidP="009B58CF">
            <w:pPr>
              <w:jc w:val="both"/>
            </w:pPr>
            <w:r w:rsidRPr="00093C22">
              <w:t>3.</w:t>
            </w:r>
          </w:p>
        </w:tc>
        <w:tc>
          <w:tcPr>
            <w:tcW w:w="2552" w:type="dxa"/>
          </w:tcPr>
          <w:p w14:paraId="557D1BA4" w14:textId="77777777" w:rsidR="00EA68B8" w:rsidRPr="00093C22" w:rsidRDefault="00EA68B8" w:rsidP="009B58CF">
            <w:pPr>
              <w:jc w:val="both"/>
            </w:pPr>
            <w:r w:rsidRPr="00093C22">
              <w:t>Sabiedrības līdzdalības rezultāti</w:t>
            </w:r>
          </w:p>
        </w:tc>
        <w:tc>
          <w:tcPr>
            <w:tcW w:w="5953" w:type="dxa"/>
          </w:tcPr>
          <w:p w14:paraId="3B9A3F7D" w14:textId="22A890F9" w:rsidR="00783B7A" w:rsidRPr="00093C22" w:rsidRDefault="005D670D" w:rsidP="005D670D">
            <w:pPr>
              <w:pStyle w:val="naiskr"/>
              <w:spacing w:before="0" w:beforeAutospacing="0" w:after="0" w:afterAutospacing="0"/>
              <w:jc w:val="both"/>
            </w:pPr>
            <w:r>
              <w:t>Latvijas kazkopības biedrība</w:t>
            </w:r>
            <w:r w:rsidR="0015594B">
              <w:t xml:space="preserve">, </w:t>
            </w:r>
            <w:r w:rsidR="0015594B" w:rsidRPr="00093C22">
              <w:t>Lauksaimnieku or</w:t>
            </w:r>
            <w:r w:rsidR="0015594B">
              <w:t>ganizāciju sadarbības padome</w:t>
            </w:r>
            <w:r w:rsidR="00D64F12">
              <w:t xml:space="preserve"> </w:t>
            </w:r>
            <w:r w:rsidR="00F22824">
              <w:t xml:space="preserve">un Zemnieku saeima </w:t>
            </w:r>
            <w:r w:rsidR="008C1E7F">
              <w:t xml:space="preserve">atbalsta noteikumu </w:t>
            </w:r>
            <w:r w:rsidR="00D64F12">
              <w:t>projekta tālāku virzību</w:t>
            </w:r>
            <w:r w:rsidR="00514F54">
              <w:t>.</w:t>
            </w:r>
            <w:r w:rsidR="00D62CA2">
              <w:t xml:space="preserve"> Izteiktie iebildumi un priekšlikumi </w:t>
            </w:r>
            <w:r w:rsidR="006648EF">
              <w:t>ir iz</w:t>
            </w:r>
            <w:r w:rsidR="00D62CA2">
              <w:t>vērtēti un ņemti vērā.</w:t>
            </w:r>
          </w:p>
        </w:tc>
      </w:tr>
      <w:tr w:rsidR="00EA68B8" w:rsidRPr="00093C22" w14:paraId="239F2F3B" w14:textId="77777777" w:rsidTr="0049015E">
        <w:trPr>
          <w:trHeight w:val="279"/>
        </w:trPr>
        <w:tc>
          <w:tcPr>
            <w:tcW w:w="567" w:type="dxa"/>
          </w:tcPr>
          <w:p w14:paraId="54A4F167" w14:textId="77777777" w:rsidR="00EA68B8" w:rsidRPr="00093C22" w:rsidRDefault="00EA68B8" w:rsidP="009B58CF">
            <w:pPr>
              <w:jc w:val="both"/>
            </w:pPr>
            <w:r w:rsidRPr="00093C22">
              <w:t>4.</w:t>
            </w:r>
          </w:p>
        </w:tc>
        <w:tc>
          <w:tcPr>
            <w:tcW w:w="2552" w:type="dxa"/>
          </w:tcPr>
          <w:p w14:paraId="56CDDA01" w14:textId="77777777" w:rsidR="00EA68B8" w:rsidRPr="00093C22" w:rsidRDefault="00EA68B8" w:rsidP="009B58CF">
            <w:pPr>
              <w:jc w:val="both"/>
            </w:pPr>
            <w:r w:rsidRPr="00093C22">
              <w:t>Cita informācija</w:t>
            </w:r>
          </w:p>
        </w:tc>
        <w:tc>
          <w:tcPr>
            <w:tcW w:w="5953" w:type="dxa"/>
          </w:tcPr>
          <w:p w14:paraId="32312D2F" w14:textId="77777777" w:rsidR="00EA68B8" w:rsidRPr="00093C22" w:rsidRDefault="00EA68B8" w:rsidP="009B58CF">
            <w:pPr>
              <w:jc w:val="both"/>
            </w:pPr>
            <w:r w:rsidRPr="00093C22">
              <w:t>Nav.</w:t>
            </w:r>
          </w:p>
        </w:tc>
      </w:tr>
    </w:tbl>
    <w:p w14:paraId="2CE3A507" w14:textId="77777777" w:rsidR="00A724E1" w:rsidRPr="00093C22" w:rsidRDefault="00A724E1" w:rsidP="00EA68B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111"/>
        <w:gridCol w:w="4394"/>
      </w:tblGrid>
      <w:tr w:rsidR="00EA68B8" w:rsidRPr="00093C22" w14:paraId="6A18D96D" w14:textId="77777777" w:rsidTr="0049015E">
        <w:trPr>
          <w:trHeight w:val="279"/>
        </w:trPr>
        <w:tc>
          <w:tcPr>
            <w:tcW w:w="9072" w:type="dxa"/>
            <w:gridSpan w:val="3"/>
          </w:tcPr>
          <w:p w14:paraId="343ED908" w14:textId="77777777" w:rsidR="00EA68B8" w:rsidRPr="00093C22" w:rsidRDefault="00EA68B8" w:rsidP="009B58CF">
            <w:pPr>
              <w:jc w:val="center"/>
              <w:rPr>
                <w:b/>
              </w:rPr>
            </w:pPr>
            <w:r w:rsidRPr="00093C22">
              <w:rPr>
                <w:b/>
              </w:rPr>
              <w:t>VII. Tiesību akta projekta izpildes nodrošināšana un tās ietekme uz institūcijām</w:t>
            </w:r>
          </w:p>
        </w:tc>
      </w:tr>
      <w:tr w:rsidR="00EA68B8" w:rsidRPr="00093C22" w14:paraId="611B12AC" w14:textId="77777777" w:rsidTr="0049015E">
        <w:trPr>
          <w:trHeight w:val="279"/>
        </w:trPr>
        <w:tc>
          <w:tcPr>
            <w:tcW w:w="567" w:type="dxa"/>
          </w:tcPr>
          <w:p w14:paraId="565A1C6A" w14:textId="77777777" w:rsidR="00EA68B8" w:rsidRPr="00093C22" w:rsidRDefault="00EA68B8" w:rsidP="009B58CF">
            <w:pPr>
              <w:jc w:val="both"/>
            </w:pPr>
            <w:r w:rsidRPr="00093C22">
              <w:t>1.</w:t>
            </w:r>
          </w:p>
        </w:tc>
        <w:tc>
          <w:tcPr>
            <w:tcW w:w="4111" w:type="dxa"/>
          </w:tcPr>
          <w:p w14:paraId="5A00E4F9" w14:textId="77777777" w:rsidR="00EA68B8" w:rsidRPr="00093C22" w:rsidRDefault="00EA68B8" w:rsidP="009B58CF">
            <w:pPr>
              <w:jc w:val="both"/>
            </w:pPr>
            <w:r w:rsidRPr="00093C22">
              <w:t>Projekta izpildē iesaistītās institūcijas</w:t>
            </w:r>
          </w:p>
        </w:tc>
        <w:tc>
          <w:tcPr>
            <w:tcW w:w="4394" w:type="dxa"/>
          </w:tcPr>
          <w:p w14:paraId="6F5D15D2" w14:textId="438C157F" w:rsidR="00EA68B8" w:rsidRPr="00093C22" w:rsidRDefault="00D84752" w:rsidP="009B58CF">
            <w:pPr>
              <w:pStyle w:val="naisnod"/>
              <w:spacing w:before="0" w:after="0"/>
              <w:ind w:right="57"/>
              <w:jc w:val="both"/>
              <w:rPr>
                <w:b/>
              </w:rPr>
            </w:pPr>
            <w:r>
              <w:t>Lauksaimniecības d</w:t>
            </w:r>
            <w:r w:rsidR="00F13E1C" w:rsidRPr="00093C22">
              <w:t>atu centrs</w:t>
            </w:r>
          </w:p>
        </w:tc>
      </w:tr>
      <w:tr w:rsidR="00EA68B8" w:rsidRPr="00093C22" w14:paraId="3F754E2B" w14:textId="77777777" w:rsidTr="0049015E">
        <w:trPr>
          <w:trHeight w:val="279"/>
        </w:trPr>
        <w:tc>
          <w:tcPr>
            <w:tcW w:w="567" w:type="dxa"/>
          </w:tcPr>
          <w:p w14:paraId="66A83436" w14:textId="77777777" w:rsidR="00EA68B8" w:rsidRPr="00093C22" w:rsidRDefault="00EA68B8" w:rsidP="009B58CF">
            <w:pPr>
              <w:jc w:val="both"/>
            </w:pPr>
            <w:r w:rsidRPr="00093C22">
              <w:t>2.</w:t>
            </w:r>
          </w:p>
        </w:tc>
        <w:tc>
          <w:tcPr>
            <w:tcW w:w="4111" w:type="dxa"/>
          </w:tcPr>
          <w:p w14:paraId="5DE7F2C0" w14:textId="77777777" w:rsidR="00EA68B8" w:rsidRPr="00093C22" w:rsidRDefault="00EA68B8" w:rsidP="009B58CF">
            <w:r w:rsidRPr="00093C22">
              <w:t>Projekta izpildes ietekme uz pārvaldes funkcijām un institucionālo struktūru.</w:t>
            </w:r>
          </w:p>
          <w:p w14:paraId="2658A89C" w14:textId="77777777" w:rsidR="00EA68B8" w:rsidRPr="00093C22" w:rsidRDefault="00EA68B8" w:rsidP="009B58CF">
            <w:r w:rsidRPr="00093C22">
              <w:t>Jaunu institūciju izveide, esošu institūciju likvidācija vai reorganizācija, to ietekme uz institūcijas cilvēkresursiem</w:t>
            </w:r>
          </w:p>
        </w:tc>
        <w:tc>
          <w:tcPr>
            <w:tcW w:w="4394" w:type="dxa"/>
          </w:tcPr>
          <w:p w14:paraId="324941FD" w14:textId="6CE7159D" w:rsidR="00EA68B8" w:rsidRPr="00093C22" w:rsidRDefault="00563AF6" w:rsidP="0048642A">
            <w:pPr>
              <w:jc w:val="both"/>
              <w:rPr>
                <w:b/>
              </w:rPr>
            </w:pPr>
            <w:r>
              <w:t>Noteikumu projekts</w:t>
            </w:r>
            <w:r w:rsidR="00F67C98">
              <w:t xml:space="preserve"> neietekmē pārvaldes funkcijas</w:t>
            </w:r>
            <w:r w:rsidR="00224535">
              <w:t>,</w:t>
            </w:r>
            <w:r w:rsidR="00F67C98">
              <w:t xml:space="preserve"> un tā</w:t>
            </w:r>
            <w:r w:rsidR="00EA68B8" w:rsidRPr="00093C22">
              <w:t xml:space="preserve"> izpildei nav nepieciešama jaunu institūciju izveide, esošo likvidācija vai reorganizācija.</w:t>
            </w:r>
          </w:p>
        </w:tc>
      </w:tr>
      <w:tr w:rsidR="00EA68B8" w:rsidRPr="00093C22" w14:paraId="3544E7F0" w14:textId="77777777" w:rsidTr="0049015E">
        <w:trPr>
          <w:trHeight w:val="279"/>
        </w:trPr>
        <w:tc>
          <w:tcPr>
            <w:tcW w:w="567" w:type="dxa"/>
          </w:tcPr>
          <w:p w14:paraId="1244977F" w14:textId="77777777" w:rsidR="00EA68B8" w:rsidRPr="00093C22" w:rsidRDefault="00EA68B8" w:rsidP="009B58CF">
            <w:pPr>
              <w:jc w:val="both"/>
            </w:pPr>
            <w:r w:rsidRPr="00093C22">
              <w:t>3.</w:t>
            </w:r>
          </w:p>
        </w:tc>
        <w:tc>
          <w:tcPr>
            <w:tcW w:w="4111" w:type="dxa"/>
          </w:tcPr>
          <w:p w14:paraId="6C74AEBD" w14:textId="77777777" w:rsidR="00EA68B8" w:rsidRPr="00093C22" w:rsidRDefault="00EA68B8" w:rsidP="009B58CF">
            <w:pPr>
              <w:jc w:val="both"/>
            </w:pPr>
            <w:r w:rsidRPr="00093C22">
              <w:t>Cita informācija</w:t>
            </w:r>
          </w:p>
        </w:tc>
        <w:tc>
          <w:tcPr>
            <w:tcW w:w="4394" w:type="dxa"/>
          </w:tcPr>
          <w:p w14:paraId="53606D10" w14:textId="77777777" w:rsidR="00EA68B8" w:rsidRPr="00093C22" w:rsidRDefault="00EA68B8" w:rsidP="009B58CF">
            <w:pPr>
              <w:pStyle w:val="naiskr"/>
              <w:spacing w:before="0" w:after="0"/>
              <w:ind w:left="57" w:right="57"/>
            </w:pPr>
            <w:r w:rsidRPr="00093C22">
              <w:t>Nav.</w:t>
            </w:r>
          </w:p>
        </w:tc>
      </w:tr>
    </w:tbl>
    <w:p w14:paraId="2F82B5F5" w14:textId="77777777" w:rsidR="00EA68B8" w:rsidRDefault="00EA68B8" w:rsidP="00656C9A">
      <w:pPr>
        <w:rPr>
          <w:i/>
          <w:sz w:val="28"/>
          <w:szCs w:val="28"/>
        </w:rPr>
      </w:pPr>
    </w:p>
    <w:p w14:paraId="65F3EA6C" w14:textId="77777777" w:rsidR="00882CDD" w:rsidRDefault="00882CDD" w:rsidP="00656C9A">
      <w:pPr>
        <w:rPr>
          <w:i/>
          <w:sz w:val="28"/>
          <w:szCs w:val="28"/>
        </w:rPr>
      </w:pPr>
    </w:p>
    <w:p w14:paraId="59752C1E" w14:textId="77777777" w:rsidR="00882CDD" w:rsidRDefault="00882CDD" w:rsidP="00656C9A">
      <w:pPr>
        <w:rPr>
          <w:i/>
          <w:sz w:val="28"/>
          <w:szCs w:val="28"/>
        </w:rPr>
      </w:pPr>
    </w:p>
    <w:p w14:paraId="303CD83A" w14:textId="0749DC05" w:rsidR="00096AB5" w:rsidRDefault="00FB166A" w:rsidP="007C631D">
      <w:pPr>
        <w:tabs>
          <w:tab w:val="left" w:pos="6946"/>
          <w:tab w:val="left" w:pos="7513"/>
        </w:tabs>
        <w:ind w:firstLine="720"/>
        <w:jc w:val="both"/>
        <w:rPr>
          <w:sz w:val="28"/>
          <w:szCs w:val="28"/>
          <w:lang w:eastAsia="en-US"/>
        </w:rPr>
      </w:pPr>
      <w:bookmarkStart w:id="0" w:name="OLE_LINK5"/>
      <w:bookmarkStart w:id="1" w:name="OLE_LINK6"/>
      <w:r>
        <w:rPr>
          <w:sz w:val="28"/>
          <w:szCs w:val="28"/>
          <w:lang w:eastAsia="en-US"/>
        </w:rPr>
        <w:t xml:space="preserve">Zemkopības ministrs </w:t>
      </w:r>
      <w:r>
        <w:rPr>
          <w:sz w:val="28"/>
          <w:szCs w:val="28"/>
          <w:lang w:eastAsia="en-US"/>
        </w:rPr>
        <w:tab/>
      </w:r>
      <w:r>
        <w:rPr>
          <w:sz w:val="28"/>
          <w:szCs w:val="28"/>
          <w:lang w:eastAsia="en-US"/>
        </w:rPr>
        <w:tab/>
      </w:r>
      <w:bookmarkStart w:id="2" w:name="_GoBack"/>
      <w:bookmarkEnd w:id="2"/>
      <w:r>
        <w:rPr>
          <w:sz w:val="28"/>
          <w:szCs w:val="28"/>
          <w:lang w:eastAsia="en-US"/>
        </w:rPr>
        <w:t xml:space="preserve">K. </w:t>
      </w:r>
      <w:r w:rsidR="007C631D">
        <w:rPr>
          <w:sz w:val="28"/>
          <w:szCs w:val="28"/>
          <w:lang w:eastAsia="en-US"/>
        </w:rPr>
        <w:t>Gerhards</w:t>
      </w:r>
    </w:p>
    <w:p w14:paraId="1618A600" w14:textId="77777777" w:rsidR="00A67915" w:rsidRDefault="00A67915" w:rsidP="00096AB5">
      <w:pPr>
        <w:jc w:val="both"/>
        <w:rPr>
          <w:lang w:eastAsia="en-US"/>
        </w:rPr>
      </w:pPr>
    </w:p>
    <w:p w14:paraId="7B5C8544" w14:textId="77777777" w:rsidR="001F4E7F" w:rsidRDefault="001F4E7F" w:rsidP="00096AB5">
      <w:pPr>
        <w:jc w:val="both"/>
        <w:rPr>
          <w:lang w:eastAsia="en-US"/>
        </w:rPr>
      </w:pPr>
    </w:p>
    <w:p w14:paraId="46077A6C" w14:textId="77777777" w:rsidR="001F4E7F" w:rsidRDefault="001F4E7F" w:rsidP="00096AB5">
      <w:pPr>
        <w:jc w:val="both"/>
        <w:rPr>
          <w:lang w:eastAsia="en-US"/>
        </w:rPr>
      </w:pPr>
    </w:p>
    <w:p w14:paraId="148731D9" w14:textId="77777777" w:rsidR="00D36E1D" w:rsidRDefault="00D36E1D" w:rsidP="00096AB5">
      <w:pPr>
        <w:jc w:val="both"/>
        <w:rPr>
          <w:lang w:eastAsia="en-US"/>
        </w:rPr>
      </w:pPr>
    </w:p>
    <w:p w14:paraId="6D37AB7E" w14:textId="77777777" w:rsidR="00D36E1D" w:rsidRDefault="00D36E1D" w:rsidP="00096AB5">
      <w:pPr>
        <w:jc w:val="both"/>
        <w:rPr>
          <w:lang w:eastAsia="en-US"/>
        </w:rPr>
      </w:pPr>
    </w:p>
    <w:p w14:paraId="0BBAE5A1" w14:textId="77777777" w:rsidR="00D36E1D" w:rsidRDefault="00D36E1D" w:rsidP="00096AB5">
      <w:pPr>
        <w:jc w:val="both"/>
        <w:rPr>
          <w:lang w:eastAsia="en-US"/>
        </w:rPr>
      </w:pPr>
    </w:p>
    <w:p w14:paraId="1C0817D9" w14:textId="77777777" w:rsidR="00D36E1D" w:rsidRDefault="00D36E1D" w:rsidP="00096AB5">
      <w:pPr>
        <w:jc w:val="both"/>
        <w:rPr>
          <w:lang w:eastAsia="en-US"/>
        </w:rPr>
      </w:pPr>
    </w:p>
    <w:p w14:paraId="7D87A8CF" w14:textId="77777777" w:rsidR="00D36E1D" w:rsidRDefault="00D36E1D" w:rsidP="00096AB5">
      <w:pPr>
        <w:jc w:val="both"/>
        <w:rPr>
          <w:lang w:eastAsia="en-US"/>
        </w:rPr>
      </w:pPr>
    </w:p>
    <w:p w14:paraId="58640A41" w14:textId="77777777" w:rsidR="00D36E1D" w:rsidRDefault="00D36E1D" w:rsidP="00096AB5">
      <w:pPr>
        <w:jc w:val="both"/>
        <w:rPr>
          <w:lang w:eastAsia="en-US"/>
        </w:rPr>
      </w:pPr>
    </w:p>
    <w:p w14:paraId="05969E36" w14:textId="77777777" w:rsidR="00D36E1D" w:rsidRDefault="00D36E1D" w:rsidP="00096AB5">
      <w:pPr>
        <w:jc w:val="both"/>
        <w:rPr>
          <w:lang w:eastAsia="en-US"/>
        </w:rPr>
      </w:pPr>
    </w:p>
    <w:bookmarkEnd w:id="0"/>
    <w:bookmarkEnd w:id="1"/>
    <w:p w14:paraId="25D76B79" w14:textId="77777777" w:rsidR="00044369" w:rsidRDefault="00044369" w:rsidP="0002029A">
      <w:pPr>
        <w:jc w:val="both"/>
        <w:rPr>
          <w:lang w:eastAsia="en-US"/>
        </w:rPr>
      </w:pPr>
    </w:p>
    <w:p w14:paraId="509999BC" w14:textId="10EB107A" w:rsidR="0002029A" w:rsidRPr="00882CDD" w:rsidRDefault="00AD4B66" w:rsidP="0002029A">
      <w:pPr>
        <w:jc w:val="both"/>
      </w:pPr>
      <w:r w:rsidRPr="00882CDD">
        <w:t>Ozoliņa</w:t>
      </w:r>
      <w:r w:rsidR="00003820" w:rsidRPr="00882CDD">
        <w:t xml:space="preserve"> 67027422</w:t>
      </w:r>
    </w:p>
    <w:p w14:paraId="32E13FCA" w14:textId="6B092343" w:rsidR="00B3272A" w:rsidRPr="00A67915" w:rsidRDefault="00FB166A">
      <w:pPr>
        <w:jc w:val="both"/>
      </w:pPr>
      <w:hyperlink r:id="rId8" w:history="1">
        <w:r w:rsidR="00422BEA" w:rsidRPr="00882CDD">
          <w:rPr>
            <w:rStyle w:val="Hipersaite"/>
          </w:rPr>
          <w:t>Ligija.Ozolina@zm.gov.lv</w:t>
        </w:r>
      </w:hyperlink>
    </w:p>
    <w:sectPr w:rsidR="00B3272A" w:rsidRPr="00A67915" w:rsidSect="00FB166A">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F15BF" w14:textId="77777777" w:rsidR="000B282F" w:rsidRDefault="000B282F" w:rsidP="00F37F7E">
      <w:pPr>
        <w:pStyle w:val="naiskr"/>
      </w:pPr>
      <w:r>
        <w:separator/>
      </w:r>
    </w:p>
  </w:endnote>
  <w:endnote w:type="continuationSeparator" w:id="0">
    <w:p w14:paraId="776D8A52" w14:textId="77777777" w:rsidR="000B282F" w:rsidRDefault="000B282F" w:rsidP="00F37F7E">
      <w:pPr>
        <w:pStyle w:val="naisk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A5006" w14:textId="473DE4D3" w:rsidR="001E5E3B" w:rsidRPr="00FB166A" w:rsidRDefault="00FB166A" w:rsidP="00FB166A">
    <w:pPr>
      <w:pStyle w:val="Kjene"/>
    </w:pPr>
    <w:r w:rsidRPr="00FB166A">
      <w:rPr>
        <w:sz w:val="20"/>
        <w:szCs w:val="20"/>
      </w:rPr>
      <w:t>ZManot_300419_galkazsnie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5C61B" w14:textId="7D8744C0" w:rsidR="001E5E3B" w:rsidRPr="00FB166A" w:rsidRDefault="00FB166A" w:rsidP="00FB166A">
    <w:pPr>
      <w:pStyle w:val="Kjene"/>
    </w:pPr>
    <w:r w:rsidRPr="00FB166A">
      <w:rPr>
        <w:sz w:val="20"/>
        <w:szCs w:val="20"/>
      </w:rPr>
      <w:t>ZManot_300419_galkazsnie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FC5B4" w14:textId="77777777" w:rsidR="000B282F" w:rsidRDefault="000B282F" w:rsidP="00F37F7E">
      <w:pPr>
        <w:pStyle w:val="naiskr"/>
      </w:pPr>
      <w:r>
        <w:separator/>
      </w:r>
    </w:p>
  </w:footnote>
  <w:footnote w:type="continuationSeparator" w:id="0">
    <w:p w14:paraId="098D0A9E" w14:textId="77777777" w:rsidR="000B282F" w:rsidRDefault="000B282F" w:rsidP="00F37F7E">
      <w:pPr>
        <w:pStyle w:val="naisk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079B4" w14:textId="77777777" w:rsidR="001E5E3B" w:rsidRDefault="001E5E3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9C9D438" w14:textId="77777777" w:rsidR="001E5E3B" w:rsidRDefault="001E5E3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06094" w14:textId="39A25042" w:rsidR="001E5E3B" w:rsidRDefault="001E5E3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B166A">
      <w:rPr>
        <w:rStyle w:val="Lappusesnumurs"/>
        <w:noProof/>
      </w:rPr>
      <w:t>6</w:t>
    </w:r>
    <w:r>
      <w:rPr>
        <w:rStyle w:val="Lappusesnumurs"/>
      </w:rPr>
      <w:fldChar w:fldCharType="end"/>
    </w:r>
  </w:p>
  <w:p w14:paraId="6625C715" w14:textId="77777777" w:rsidR="001E5E3B" w:rsidRDefault="001E5E3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40211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CF31B9"/>
    <w:multiLevelType w:val="hybridMultilevel"/>
    <w:tmpl w:val="EF425496"/>
    <w:lvl w:ilvl="0" w:tplc="475E6FD0">
      <w:start w:val="1"/>
      <w:numFmt w:val="decimal"/>
      <w:lvlText w:val="%1."/>
      <w:lvlJc w:val="left"/>
      <w:pPr>
        <w:tabs>
          <w:tab w:val="num" w:pos="372"/>
        </w:tabs>
        <w:ind w:left="372" w:hanging="360"/>
      </w:pPr>
      <w:rPr>
        <w:rFonts w:hint="default"/>
      </w:rPr>
    </w:lvl>
    <w:lvl w:ilvl="1" w:tplc="04260019" w:tentative="1">
      <w:start w:val="1"/>
      <w:numFmt w:val="lowerLetter"/>
      <w:lvlText w:val="%2."/>
      <w:lvlJc w:val="left"/>
      <w:pPr>
        <w:tabs>
          <w:tab w:val="num" w:pos="1092"/>
        </w:tabs>
        <w:ind w:left="1092" w:hanging="360"/>
      </w:pPr>
    </w:lvl>
    <w:lvl w:ilvl="2" w:tplc="0426001B" w:tentative="1">
      <w:start w:val="1"/>
      <w:numFmt w:val="lowerRoman"/>
      <w:lvlText w:val="%3."/>
      <w:lvlJc w:val="right"/>
      <w:pPr>
        <w:tabs>
          <w:tab w:val="num" w:pos="1812"/>
        </w:tabs>
        <w:ind w:left="1812" w:hanging="180"/>
      </w:pPr>
    </w:lvl>
    <w:lvl w:ilvl="3" w:tplc="0426000F" w:tentative="1">
      <w:start w:val="1"/>
      <w:numFmt w:val="decimal"/>
      <w:lvlText w:val="%4."/>
      <w:lvlJc w:val="left"/>
      <w:pPr>
        <w:tabs>
          <w:tab w:val="num" w:pos="2532"/>
        </w:tabs>
        <w:ind w:left="2532" w:hanging="360"/>
      </w:pPr>
    </w:lvl>
    <w:lvl w:ilvl="4" w:tplc="04260019" w:tentative="1">
      <w:start w:val="1"/>
      <w:numFmt w:val="lowerLetter"/>
      <w:lvlText w:val="%5."/>
      <w:lvlJc w:val="left"/>
      <w:pPr>
        <w:tabs>
          <w:tab w:val="num" w:pos="3252"/>
        </w:tabs>
        <w:ind w:left="3252" w:hanging="360"/>
      </w:pPr>
    </w:lvl>
    <w:lvl w:ilvl="5" w:tplc="0426001B" w:tentative="1">
      <w:start w:val="1"/>
      <w:numFmt w:val="lowerRoman"/>
      <w:lvlText w:val="%6."/>
      <w:lvlJc w:val="right"/>
      <w:pPr>
        <w:tabs>
          <w:tab w:val="num" w:pos="3972"/>
        </w:tabs>
        <w:ind w:left="3972" w:hanging="180"/>
      </w:pPr>
    </w:lvl>
    <w:lvl w:ilvl="6" w:tplc="0426000F" w:tentative="1">
      <w:start w:val="1"/>
      <w:numFmt w:val="decimal"/>
      <w:lvlText w:val="%7."/>
      <w:lvlJc w:val="left"/>
      <w:pPr>
        <w:tabs>
          <w:tab w:val="num" w:pos="4692"/>
        </w:tabs>
        <w:ind w:left="4692" w:hanging="360"/>
      </w:pPr>
    </w:lvl>
    <w:lvl w:ilvl="7" w:tplc="04260019" w:tentative="1">
      <w:start w:val="1"/>
      <w:numFmt w:val="lowerLetter"/>
      <w:lvlText w:val="%8."/>
      <w:lvlJc w:val="left"/>
      <w:pPr>
        <w:tabs>
          <w:tab w:val="num" w:pos="5412"/>
        </w:tabs>
        <w:ind w:left="5412" w:hanging="360"/>
      </w:pPr>
    </w:lvl>
    <w:lvl w:ilvl="8" w:tplc="0426001B" w:tentative="1">
      <w:start w:val="1"/>
      <w:numFmt w:val="lowerRoman"/>
      <w:lvlText w:val="%9."/>
      <w:lvlJc w:val="right"/>
      <w:pPr>
        <w:tabs>
          <w:tab w:val="num" w:pos="6132"/>
        </w:tabs>
        <w:ind w:left="6132" w:hanging="180"/>
      </w:pPr>
    </w:lvl>
  </w:abstractNum>
  <w:abstractNum w:abstractNumId="2" w15:restartNumberingAfterBreak="0">
    <w:nsid w:val="10CB6E5A"/>
    <w:multiLevelType w:val="hybridMultilevel"/>
    <w:tmpl w:val="5C84C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113AD"/>
    <w:multiLevelType w:val="hybridMultilevel"/>
    <w:tmpl w:val="E3F2598C"/>
    <w:lvl w:ilvl="0" w:tplc="9F90D4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BF4387"/>
    <w:multiLevelType w:val="multilevel"/>
    <w:tmpl w:val="917CB59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F00694"/>
    <w:multiLevelType w:val="hybridMultilevel"/>
    <w:tmpl w:val="3036E4F4"/>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E1275"/>
    <w:multiLevelType w:val="multilevel"/>
    <w:tmpl w:val="88FA5A6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88C5ED0"/>
    <w:multiLevelType w:val="hybridMultilevel"/>
    <w:tmpl w:val="E286D100"/>
    <w:lvl w:ilvl="0" w:tplc="5CD837F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58AF6F5C"/>
    <w:multiLevelType w:val="hybridMultilevel"/>
    <w:tmpl w:val="FB5A40BC"/>
    <w:lvl w:ilvl="0" w:tplc="7BC00A8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9FB14F7"/>
    <w:multiLevelType w:val="multilevel"/>
    <w:tmpl w:val="E85EE0D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58377FD"/>
    <w:multiLevelType w:val="hybridMultilevel"/>
    <w:tmpl w:val="5FBC2522"/>
    <w:lvl w:ilvl="0" w:tplc="17522E80">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99780C"/>
    <w:multiLevelType w:val="hybridMultilevel"/>
    <w:tmpl w:val="A6F47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1"/>
  </w:num>
  <w:num w:numId="4">
    <w:abstractNumId w:val="3"/>
  </w:num>
  <w:num w:numId="5">
    <w:abstractNumId w:val="5"/>
  </w:num>
  <w:num w:numId="6">
    <w:abstractNumId w:val="9"/>
  </w:num>
  <w:num w:numId="7">
    <w:abstractNumId w:val="1"/>
  </w:num>
  <w:num w:numId="8">
    <w:abstractNumId w:val="2"/>
  </w:num>
  <w:num w:numId="9">
    <w:abstractNumId w:val="8"/>
  </w:num>
  <w:num w:numId="10">
    <w:abstractNumId w:val="6"/>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7E"/>
    <w:rsid w:val="000002A3"/>
    <w:rsid w:val="000004CF"/>
    <w:rsid w:val="00002015"/>
    <w:rsid w:val="0000316D"/>
    <w:rsid w:val="000033B2"/>
    <w:rsid w:val="0000372F"/>
    <w:rsid w:val="00003820"/>
    <w:rsid w:val="00005E15"/>
    <w:rsid w:val="000066CE"/>
    <w:rsid w:val="00013DEC"/>
    <w:rsid w:val="00014DC4"/>
    <w:rsid w:val="00015276"/>
    <w:rsid w:val="00015974"/>
    <w:rsid w:val="000160EE"/>
    <w:rsid w:val="00016AD2"/>
    <w:rsid w:val="00016E92"/>
    <w:rsid w:val="00017851"/>
    <w:rsid w:val="0002029A"/>
    <w:rsid w:val="0002151F"/>
    <w:rsid w:val="00021EB6"/>
    <w:rsid w:val="00021FB0"/>
    <w:rsid w:val="00023557"/>
    <w:rsid w:val="00023B39"/>
    <w:rsid w:val="00024193"/>
    <w:rsid w:val="000242CD"/>
    <w:rsid w:val="00024B0B"/>
    <w:rsid w:val="0002564B"/>
    <w:rsid w:val="000273EA"/>
    <w:rsid w:val="0002785A"/>
    <w:rsid w:val="000319E9"/>
    <w:rsid w:val="000325ED"/>
    <w:rsid w:val="0003491C"/>
    <w:rsid w:val="00034A56"/>
    <w:rsid w:val="00034E23"/>
    <w:rsid w:val="00035B52"/>
    <w:rsid w:val="00036D09"/>
    <w:rsid w:val="000378F3"/>
    <w:rsid w:val="00037F77"/>
    <w:rsid w:val="00040AD3"/>
    <w:rsid w:val="00041376"/>
    <w:rsid w:val="0004179D"/>
    <w:rsid w:val="00041F3F"/>
    <w:rsid w:val="00043064"/>
    <w:rsid w:val="000440BF"/>
    <w:rsid w:val="0004434E"/>
    <w:rsid w:val="00044369"/>
    <w:rsid w:val="000445E1"/>
    <w:rsid w:val="00045235"/>
    <w:rsid w:val="000459D8"/>
    <w:rsid w:val="00045C82"/>
    <w:rsid w:val="000462A8"/>
    <w:rsid w:val="000500AE"/>
    <w:rsid w:val="00051187"/>
    <w:rsid w:val="00052F2D"/>
    <w:rsid w:val="00053252"/>
    <w:rsid w:val="000533D4"/>
    <w:rsid w:val="000545E0"/>
    <w:rsid w:val="00054F70"/>
    <w:rsid w:val="00055CF3"/>
    <w:rsid w:val="00056F5F"/>
    <w:rsid w:val="000621CB"/>
    <w:rsid w:val="00065223"/>
    <w:rsid w:val="00065E62"/>
    <w:rsid w:val="000664A5"/>
    <w:rsid w:val="00067716"/>
    <w:rsid w:val="00067A11"/>
    <w:rsid w:val="00070FEB"/>
    <w:rsid w:val="000713AA"/>
    <w:rsid w:val="00071A5A"/>
    <w:rsid w:val="00072B0F"/>
    <w:rsid w:val="00074178"/>
    <w:rsid w:val="00075FF2"/>
    <w:rsid w:val="000770CE"/>
    <w:rsid w:val="0008028E"/>
    <w:rsid w:val="00080622"/>
    <w:rsid w:val="00080E63"/>
    <w:rsid w:val="000813CF"/>
    <w:rsid w:val="0008641C"/>
    <w:rsid w:val="00086679"/>
    <w:rsid w:val="000904D5"/>
    <w:rsid w:val="000911C3"/>
    <w:rsid w:val="0009199D"/>
    <w:rsid w:val="00093BF7"/>
    <w:rsid w:val="00093C22"/>
    <w:rsid w:val="00093DC3"/>
    <w:rsid w:val="00093DD4"/>
    <w:rsid w:val="00094946"/>
    <w:rsid w:val="00094E54"/>
    <w:rsid w:val="000956B0"/>
    <w:rsid w:val="0009574B"/>
    <w:rsid w:val="000957DB"/>
    <w:rsid w:val="00096AB5"/>
    <w:rsid w:val="000A006B"/>
    <w:rsid w:val="000A054C"/>
    <w:rsid w:val="000A0ABB"/>
    <w:rsid w:val="000A230B"/>
    <w:rsid w:val="000A2D0B"/>
    <w:rsid w:val="000A5345"/>
    <w:rsid w:val="000A5B86"/>
    <w:rsid w:val="000A5DF4"/>
    <w:rsid w:val="000B01AA"/>
    <w:rsid w:val="000B12A8"/>
    <w:rsid w:val="000B16C6"/>
    <w:rsid w:val="000B2338"/>
    <w:rsid w:val="000B282F"/>
    <w:rsid w:val="000B3B95"/>
    <w:rsid w:val="000B43C3"/>
    <w:rsid w:val="000B458E"/>
    <w:rsid w:val="000C1654"/>
    <w:rsid w:val="000C1F1C"/>
    <w:rsid w:val="000C21B0"/>
    <w:rsid w:val="000C26D2"/>
    <w:rsid w:val="000C2CDB"/>
    <w:rsid w:val="000C3076"/>
    <w:rsid w:val="000C4826"/>
    <w:rsid w:val="000C4D9B"/>
    <w:rsid w:val="000C5E19"/>
    <w:rsid w:val="000C6049"/>
    <w:rsid w:val="000C6216"/>
    <w:rsid w:val="000C711D"/>
    <w:rsid w:val="000D257D"/>
    <w:rsid w:val="000D39C1"/>
    <w:rsid w:val="000D5249"/>
    <w:rsid w:val="000D5A10"/>
    <w:rsid w:val="000D647C"/>
    <w:rsid w:val="000D6A4F"/>
    <w:rsid w:val="000D7729"/>
    <w:rsid w:val="000D7FA2"/>
    <w:rsid w:val="000E10EC"/>
    <w:rsid w:val="000E582B"/>
    <w:rsid w:val="000E674D"/>
    <w:rsid w:val="000E78EA"/>
    <w:rsid w:val="000F0B77"/>
    <w:rsid w:val="000F2F41"/>
    <w:rsid w:val="000F328E"/>
    <w:rsid w:val="000F3449"/>
    <w:rsid w:val="000F3A39"/>
    <w:rsid w:val="000F4521"/>
    <w:rsid w:val="000F453E"/>
    <w:rsid w:val="000F4B00"/>
    <w:rsid w:val="000F4ED4"/>
    <w:rsid w:val="000F4F14"/>
    <w:rsid w:val="000F67D1"/>
    <w:rsid w:val="00100684"/>
    <w:rsid w:val="00100F52"/>
    <w:rsid w:val="001010FD"/>
    <w:rsid w:val="0010345D"/>
    <w:rsid w:val="001039CA"/>
    <w:rsid w:val="00103A5F"/>
    <w:rsid w:val="0010454B"/>
    <w:rsid w:val="00104613"/>
    <w:rsid w:val="00107609"/>
    <w:rsid w:val="00107663"/>
    <w:rsid w:val="00111DC0"/>
    <w:rsid w:val="00111DE4"/>
    <w:rsid w:val="00112881"/>
    <w:rsid w:val="00112D14"/>
    <w:rsid w:val="00112DF5"/>
    <w:rsid w:val="001143CC"/>
    <w:rsid w:val="00115673"/>
    <w:rsid w:val="001162E7"/>
    <w:rsid w:val="0011697F"/>
    <w:rsid w:val="001175F8"/>
    <w:rsid w:val="00120FE2"/>
    <w:rsid w:val="0012150C"/>
    <w:rsid w:val="0012176F"/>
    <w:rsid w:val="00124ACB"/>
    <w:rsid w:val="00125171"/>
    <w:rsid w:val="00125425"/>
    <w:rsid w:val="00125C0C"/>
    <w:rsid w:val="00126A8D"/>
    <w:rsid w:val="00127717"/>
    <w:rsid w:val="00127E82"/>
    <w:rsid w:val="00131408"/>
    <w:rsid w:val="001321D5"/>
    <w:rsid w:val="00133166"/>
    <w:rsid w:val="00133DFE"/>
    <w:rsid w:val="001355FE"/>
    <w:rsid w:val="00135E53"/>
    <w:rsid w:val="00135F2B"/>
    <w:rsid w:val="00140C3A"/>
    <w:rsid w:val="00141177"/>
    <w:rsid w:val="001423DB"/>
    <w:rsid w:val="001426C0"/>
    <w:rsid w:val="001426C1"/>
    <w:rsid w:val="00143CB1"/>
    <w:rsid w:val="00143DB0"/>
    <w:rsid w:val="001449A3"/>
    <w:rsid w:val="00145E1F"/>
    <w:rsid w:val="001464A6"/>
    <w:rsid w:val="00147420"/>
    <w:rsid w:val="00147C0C"/>
    <w:rsid w:val="00147CDD"/>
    <w:rsid w:val="0015048D"/>
    <w:rsid w:val="00150803"/>
    <w:rsid w:val="00151580"/>
    <w:rsid w:val="00152311"/>
    <w:rsid w:val="00152B50"/>
    <w:rsid w:val="001531EC"/>
    <w:rsid w:val="00153834"/>
    <w:rsid w:val="001548F8"/>
    <w:rsid w:val="00154FA1"/>
    <w:rsid w:val="00155134"/>
    <w:rsid w:val="0015594B"/>
    <w:rsid w:val="00155DDA"/>
    <w:rsid w:val="00156D7E"/>
    <w:rsid w:val="001611DB"/>
    <w:rsid w:val="00161A5A"/>
    <w:rsid w:val="00161C8C"/>
    <w:rsid w:val="001624E4"/>
    <w:rsid w:val="00163EB4"/>
    <w:rsid w:val="00164510"/>
    <w:rsid w:val="0016627D"/>
    <w:rsid w:val="001717A5"/>
    <w:rsid w:val="00171A41"/>
    <w:rsid w:val="00172BC0"/>
    <w:rsid w:val="0017419C"/>
    <w:rsid w:val="001749E1"/>
    <w:rsid w:val="00174BD8"/>
    <w:rsid w:val="001761C1"/>
    <w:rsid w:val="00177136"/>
    <w:rsid w:val="00181078"/>
    <w:rsid w:val="001814E3"/>
    <w:rsid w:val="00181867"/>
    <w:rsid w:val="00181E96"/>
    <w:rsid w:val="001832DA"/>
    <w:rsid w:val="00185A1F"/>
    <w:rsid w:val="0018689A"/>
    <w:rsid w:val="00186CB1"/>
    <w:rsid w:val="00186E5D"/>
    <w:rsid w:val="00187749"/>
    <w:rsid w:val="00187944"/>
    <w:rsid w:val="00191CC1"/>
    <w:rsid w:val="001928BE"/>
    <w:rsid w:val="00192AFB"/>
    <w:rsid w:val="001930C8"/>
    <w:rsid w:val="0019371A"/>
    <w:rsid w:val="00193A34"/>
    <w:rsid w:val="00193C93"/>
    <w:rsid w:val="00193E2C"/>
    <w:rsid w:val="00194549"/>
    <w:rsid w:val="0019484E"/>
    <w:rsid w:val="001956B1"/>
    <w:rsid w:val="00195997"/>
    <w:rsid w:val="001A1C90"/>
    <w:rsid w:val="001A284C"/>
    <w:rsid w:val="001A2C91"/>
    <w:rsid w:val="001A443E"/>
    <w:rsid w:val="001A53FA"/>
    <w:rsid w:val="001A58BE"/>
    <w:rsid w:val="001A5C26"/>
    <w:rsid w:val="001A6C56"/>
    <w:rsid w:val="001A7355"/>
    <w:rsid w:val="001A7D16"/>
    <w:rsid w:val="001B06FF"/>
    <w:rsid w:val="001B16D1"/>
    <w:rsid w:val="001B1E94"/>
    <w:rsid w:val="001B2D95"/>
    <w:rsid w:val="001B2E96"/>
    <w:rsid w:val="001B4353"/>
    <w:rsid w:val="001B5A21"/>
    <w:rsid w:val="001B6383"/>
    <w:rsid w:val="001B644E"/>
    <w:rsid w:val="001B700B"/>
    <w:rsid w:val="001C0422"/>
    <w:rsid w:val="001C0BDB"/>
    <w:rsid w:val="001C1461"/>
    <w:rsid w:val="001C1A74"/>
    <w:rsid w:val="001C3321"/>
    <w:rsid w:val="001C4DEA"/>
    <w:rsid w:val="001C600D"/>
    <w:rsid w:val="001D3AC6"/>
    <w:rsid w:val="001D42B7"/>
    <w:rsid w:val="001D4F98"/>
    <w:rsid w:val="001D59FC"/>
    <w:rsid w:val="001D7E92"/>
    <w:rsid w:val="001E0876"/>
    <w:rsid w:val="001E0F55"/>
    <w:rsid w:val="001E1059"/>
    <w:rsid w:val="001E133E"/>
    <w:rsid w:val="001E2965"/>
    <w:rsid w:val="001E4DEC"/>
    <w:rsid w:val="001E4EDA"/>
    <w:rsid w:val="001E5C8A"/>
    <w:rsid w:val="001E5E3B"/>
    <w:rsid w:val="001E6546"/>
    <w:rsid w:val="001E68D0"/>
    <w:rsid w:val="001E6C66"/>
    <w:rsid w:val="001E71C9"/>
    <w:rsid w:val="001F3D5A"/>
    <w:rsid w:val="001F4E7F"/>
    <w:rsid w:val="001F6EB8"/>
    <w:rsid w:val="001F7216"/>
    <w:rsid w:val="00203BEF"/>
    <w:rsid w:val="002062C9"/>
    <w:rsid w:val="0020724A"/>
    <w:rsid w:val="002100B3"/>
    <w:rsid w:val="0021150A"/>
    <w:rsid w:val="002124B5"/>
    <w:rsid w:val="00214D08"/>
    <w:rsid w:val="002164EF"/>
    <w:rsid w:val="00216503"/>
    <w:rsid w:val="00216536"/>
    <w:rsid w:val="00216A3A"/>
    <w:rsid w:val="0021739C"/>
    <w:rsid w:val="002175B7"/>
    <w:rsid w:val="00221C2E"/>
    <w:rsid w:val="00222A10"/>
    <w:rsid w:val="00224535"/>
    <w:rsid w:val="0022456A"/>
    <w:rsid w:val="00225734"/>
    <w:rsid w:val="0022609D"/>
    <w:rsid w:val="00227F59"/>
    <w:rsid w:val="002305A0"/>
    <w:rsid w:val="002315FC"/>
    <w:rsid w:val="00232A2C"/>
    <w:rsid w:val="0023379C"/>
    <w:rsid w:val="00233A31"/>
    <w:rsid w:val="002374B5"/>
    <w:rsid w:val="00237909"/>
    <w:rsid w:val="00237E7A"/>
    <w:rsid w:val="00237FBD"/>
    <w:rsid w:val="002408C5"/>
    <w:rsid w:val="0024283E"/>
    <w:rsid w:val="00243553"/>
    <w:rsid w:val="00243D1D"/>
    <w:rsid w:val="00243D86"/>
    <w:rsid w:val="00243E68"/>
    <w:rsid w:val="00244E06"/>
    <w:rsid w:val="002464BD"/>
    <w:rsid w:val="002513DF"/>
    <w:rsid w:val="00252057"/>
    <w:rsid w:val="002528EB"/>
    <w:rsid w:val="00252EC8"/>
    <w:rsid w:val="00253CCC"/>
    <w:rsid w:val="002548C8"/>
    <w:rsid w:val="002550F7"/>
    <w:rsid w:val="00257B87"/>
    <w:rsid w:val="00260021"/>
    <w:rsid w:val="00260221"/>
    <w:rsid w:val="002605E2"/>
    <w:rsid w:val="002606DD"/>
    <w:rsid w:val="00262590"/>
    <w:rsid w:val="00263900"/>
    <w:rsid w:val="00264CFE"/>
    <w:rsid w:val="002654BF"/>
    <w:rsid w:val="002656F2"/>
    <w:rsid w:val="00266247"/>
    <w:rsid w:val="00266734"/>
    <w:rsid w:val="00272445"/>
    <w:rsid w:val="002733F5"/>
    <w:rsid w:val="00273426"/>
    <w:rsid w:val="00273CBE"/>
    <w:rsid w:val="002755D5"/>
    <w:rsid w:val="00275E3D"/>
    <w:rsid w:val="00277535"/>
    <w:rsid w:val="00277C39"/>
    <w:rsid w:val="00281D39"/>
    <w:rsid w:val="0028314F"/>
    <w:rsid w:val="0028379B"/>
    <w:rsid w:val="00283E05"/>
    <w:rsid w:val="00284E0B"/>
    <w:rsid w:val="00285118"/>
    <w:rsid w:val="00286B98"/>
    <w:rsid w:val="00286BE2"/>
    <w:rsid w:val="0028776A"/>
    <w:rsid w:val="002922B1"/>
    <w:rsid w:val="00292687"/>
    <w:rsid w:val="00292D1A"/>
    <w:rsid w:val="0029642E"/>
    <w:rsid w:val="002A082B"/>
    <w:rsid w:val="002A11DE"/>
    <w:rsid w:val="002A32F0"/>
    <w:rsid w:val="002A50D6"/>
    <w:rsid w:val="002A69AC"/>
    <w:rsid w:val="002A7762"/>
    <w:rsid w:val="002A7C64"/>
    <w:rsid w:val="002B092E"/>
    <w:rsid w:val="002B13BA"/>
    <w:rsid w:val="002B1522"/>
    <w:rsid w:val="002B1995"/>
    <w:rsid w:val="002B436C"/>
    <w:rsid w:val="002B4887"/>
    <w:rsid w:val="002B6578"/>
    <w:rsid w:val="002C170A"/>
    <w:rsid w:val="002C2186"/>
    <w:rsid w:val="002C23C4"/>
    <w:rsid w:val="002C412F"/>
    <w:rsid w:val="002C42A2"/>
    <w:rsid w:val="002C5FF8"/>
    <w:rsid w:val="002C60C7"/>
    <w:rsid w:val="002D029B"/>
    <w:rsid w:val="002D0EFF"/>
    <w:rsid w:val="002D138E"/>
    <w:rsid w:val="002D2533"/>
    <w:rsid w:val="002D25A7"/>
    <w:rsid w:val="002D2740"/>
    <w:rsid w:val="002D2DAD"/>
    <w:rsid w:val="002D3117"/>
    <w:rsid w:val="002D429F"/>
    <w:rsid w:val="002D45E6"/>
    <w:rsid w:val="002D50B7"/>
    <w:rsid w:val="002D6116"/>
    <w:rsid w:val="002D61E9"/>
    <w:rsid w:val="002D68EE"/>
    <w:rsid w:val="002E0B3D"/>
    <w:rsid w:val="002E15E4"/>
    <w:rsid w:val="002E26EC"/>
    <w:rsid w:val="002E4D16"/>
    <w:rsid w:val="002E53AC"/>
    <w:rsid w:val="002E6873"/>
    <w:rsid w:val="002E69C0"/>
    <w:rsid w:val="002E6AFD"/>
    <w:rsid w:val="002E7710"/>
    <w:rsid w:val="002E7BA2"/>
    <w:rsid w:val="002F076F"/>
    <w:rsid w:val="002F2D08"/>
    <w:rsid w:val="002F310B"/>
    <w:rsid w:val="002F38DB"/>
    <w:rsid w:val="002F4088"/>
    <w:rsid w:val="002F4F69"/>
    <w:rsid w:val="002F6A27"/>
    <w:rsid w:val="002F6B54"/>
    <w:rsid w:val="002F7362"/>
    <w:rsid w:val="002F739C"/>
    <w:rsid w:val="002F7B91"/>
    <w:rsid w:val="00300EC7"/>
    <w:rsid w:val="00301471"/>
    <w:rsid w:val="00301556"/>
    <w:rsid w:val="00302F89"/>
    <w:rsid w:val="00303468"/>
    <w:rsid w:val="0030353C"/>
    <w:rsid w:val="003037FE"/>
    <w:rsid w:val="00305ED1"/>
    <w:rsid w:val="0030658C"/>
    <w:rsid w:val="003073C8"/>
    <w:rsid w:val="003074A0"/>
    <w:rsid w:val="00307B77"/>
    <w:rsid w:val="003111EF"/>
    <w:rsid w:val="00313185"/>
    <w:rsid w:val="00313B3C"/>
    <w:rsid w:val="00313EE3"/>
    <w:rsid w:val="003157FC"/>
    <w:rsid w:val="003204ED"/>
    <w:rsid w:val="00320DA0"/>
    <w:rsid w:val="0032112A"/>
    <w:rsid w:val="003215B3"/>
    <w:rsid w:val="00323100"/>
    <w:rsid w:val="003239BA"/>
    <w:rsid w:val="003242DE"/>
    <w:rsid w:val="003244A4"/>
    <w:rsid w:val="003257A4"/>
    <w:rsid w:val="00325907"/>
    <w:rsid w:val="00325A33"/>
    <w:rsid w:val="003274E7"/>
    <w:rsid w:val="003304F1"/>
    <w:rsid w:val="0033095C"/>
    <w:rsid w:val="00330A41"/>
    <w:rsid w:val="00331279"/>
    <w:rsid w:val="00333F68"/>
    <w:rsid w:val="003355FC"/>
    <w:rsid w:val="00335734"/>
    <w:rsid w:val="00335F1B"/>
    <w:rsid w:val="00337677"/>
    <w:rsid w:val="003420FC"/>
    <w:rsid w:val="00342632"/>
    <w:rsid w:val="0034264F"/>
    <w:rsid w:val="00342823"/>
    <w:rsid w:val="00342A19"/>
    <w:rsid w:val="00342D45"/>
    <w:rsid w:val="00343E26"/>
    <w:rsid w:val="00344E89"/>
    <w:rsid w:val="00347549"/>
    <w:rsid w:val="00347B64"/>
    <w:rsid w:val="00350004"/>
    <w:rsid w:val="00350168"/>
    <w:rsid w:val="003503E2"/>
    <w:rsid w:val="00351991"/>
    <w:rsid w:val="00351DA7"/>
    <w:rsid w:val="003527BA"/>
    <w:rsid w:val="00352D75"/>
    <w:rsid w:val="00353F7E"/>
    <w:rsid w:val="00354C42"/>
    <w:rsid w:val="00354D7D"/>
    <w:rsid w:val="00355020"/>
    <w:rsid w:val="00355D4F"/>
    <w:rsid w:val="003561E6"/>
    <w:rsid w:val="003567AE"/>
    <w:rsid w:val="003575E7"/>
    <w:rsid w:val="00360A74"/>
    <w:rsid w:val="00360B91"/>
    <w:rsid w:val="00360FA2"/>
    <w:rsid w:val="003610A7"/>
    <w:rsid w:val="003622CA"/>
    <w:rsid w:val="00362A82"/>
    <w:rsid w:val="003639CE"/>
    <w:rsid w:val="00363DF8"/>
    <w:rsid w:val="00364B17"/>
    <w:rsid w:val="00366FF7"/>
    <w:rsid w:val="00367317"/>
    <w:rsid w:val="00370A38"/>
    <w:rsid w:val="00371A65"/>
    <w:rsid w:val="00371E09"/>
    <w:rsid w:val="0037432A"/>
    <w:rsid w:val="00374754"/>
    <w:rsid w:val="00374EB4"/>
    <w:rsid w:val="003752C7"/>
    <w:rsid w:val="00380832"/>
    <w:rsid w:val="00382471"/>
    <w:rsid w:val="003829CE"/>
    <w:rsid w:val="003831C3"/>
    <w:rsid w:val="003845EB"/>
    <w:rsid w:val="00384A1C"/>
    <w:rsid w:val="00384D74"/>
    <w:rsid w:val="00385B58"/>
    <w:rsid w:val="003916B0"/>
    <w:rsid w:val="00391F7B"/>
    <w:rsid w:val="00392E8D"/>
    <w:rsid w:val="00393207"/>
    <w:rsid w:val="003937EE"/>
    <w:rsid w:val="00393D0F"/>
    <w:rsid w:val="00393F06"/>
    <w:rsid w:val="00395013"/>
    <w:rsid w:val="0039523C"/>
    <w:rsid w:val="00397D16"/>
    <w:rsid w:val="003A08A0"/>
    <w:rsid w:val="003A0A71"/>
    <w:rsid w:val="003A0B17"/>
    <w:rsid w:val="003A1A86"/>
    <w:rsid w:val="003A1B2D"/>
    <w:rsid w:val="003A3809"/>
    <w:rsid w:val="003A3A07"/>
    <w:rsid w:val="003A3AB1"/>
    <w:rsid w:val="003A4096"/>
    <w:rsid w:val="003A5088"/>
    <w:rsid w:val="003A6651"/>
    <w:rsid w:val="003A7B83"/>
    <w:rsid w:val="003B0FDE"/>
    <w:rsid w:val="003B2B59"/>
    <w:rsid w:val="003B4A31"/>
    <w:rsid w:val="003B5188"/>
    <w:rsid w:val="003B75F6"/>
    <w:rsid w:val="003B7A18"/>
    <w:rsid w:val="003C0342"/>
    <w:rsid w:val="003C1466"/>
    <w:rsid w:val="003C1680"/>
    <w:rsid w:val="003C1A95"/>
    <w:rsid w:val="003C257A"/>
    <w:rsid w:val="003C288F"/>
    <w:rsid w:val="003C2A47"/>
    <w:rsid w:val="003C3622"/>
    <w:rsid w:val="003C3A2B"/>
    <w:rsid w:val="003C5BEC"/>
    <w:rsid w:val="003C6AD2"/>
    <w:rsid w:val="003C7411"/>
    <w:rsid w:val="003C7836"/>
    <w:rsid w:val="003C79F7"/>
    <w:rsid w:val="003D279C"/>
    <w:rsid w:val="003D3A27"/>
    <w:rsid w:val="003D4E3F"/>
    <w:rsid w:val="003D6BA3"/>
    <w:rsid w:val="003D6C19"/>
    <w:rsid w:val="003D701C"/>
    <w:rsid w:val="003E0911"/>
    <w:rsid w:val="003E10B0"/>
    <w:rsid w:val="003E39EE"/>
    <w:rsid w:val="003E413C"/>
    <w:rsid w:val="003E48C0"/>
    <w:rsid w:val="003E497C"/>
    <w:rsid w:val="003E4DFA"/>
    <w:rsid w:val="003E58B7"/>
    <w:rsid w:val="003E6AB1"/>
    <w:rsid w:val="003F001C"/>
    <w:rsid w:val="003F06EE"/>
    <w:rsid w:val="003F36D8"/>
    <w:rsid w:val="003F4081"/>
    <w:rsid w:val="003F5447"/>
    <w:rsid w:val="003F5A38"/>
    <w:rsid w:val="003F5FC6"/>
    <w:rsid w:val="003F6A64"/>
    <w:rsid w:val="003F6BA8"/>
    <w:rsid w:val="003F7160"/>
    <w:rsid w:val="003F753E"/>
    <w:rsid w:val="00400503"/>
    <w:rsid w:val="00403858"/>
    <w:rsid w:val="004057F0"/>
    <w:rsid w:val="00405A53"/>
    <w:rsid w:val="00405D73"/>
    <w:rsid w:val="00406B8C"/>
    <w:rsid w:val="00407391"/>
    <w:rsid w:val="00411A41"/>
    <w:rsid w:val="00412079"/>
    <w:rsid w:val="004121C8"/>
    <w:rsid w:val="00412F9C"/>
    <w:rsid w:val="00413A2D"/>
    <w:rsid w:val="00414B20"/>
    <w:rsid w:val="004151A7"/>
    <w:rsid w:val="00415631"/>
    <w:rsid w:val="00415B80"/>
    <w:rsid w:val="00416566"/>
    <w:rsid w:val="00417A1B"/>
    <w:rsid w:val="00421391"/>
    <w:rsid w:val="00422AF6"/>
    <w:rsid w:val="00422BEA"/>
    <w:rsid w:val="00425E4D"/>
    <w:rsid w:val="00427102"/>
    <w:rsid w:val="00427740"/>
    <w:rsid w:val="00427B72"/>
    <w:rsid w:val="0043181A"/>
    <w:rsid w:val="00432FA0"/>
    <w:rsid w:val="0043328A"/>
    <w:rsid w:val="00433DA8"/>
    <w:rsid w:val="00434782"/>
    <w:rsid w:val="004357CE"/>
    <w:rsid w:val="00435D07"/>
    <w:rsid w:val="00436EA6"/>
    <w:rsid w:val="00436FC1"/>
    <w:rsid w:val="00441141"/>
    <w:rsid w:val="00441E23"/>
    <w:rsid w:val="00443C3E"/>
    <w:rsid w:val="00444A7D"/>
    <w:rsid w:val="00444EB2"/>
    <w:rsid w:val="004464F7"/>
    <w:rsid w:val="0044651F"/>
    <w:rsid w:val="00446CE8"/>
    <w:rsid w:val="0044738A"/>
    <w:rsid w:val="00447764"/>
    <w:rsid w:val="004479A7"/>
    <w:rsid w:val="00447A43"/>
    <w:rsid w:val="004511D3"/>
    <w:rsid w:val="00452FC1"/>
    <w:rsid w:val="004530DB"/>
    <w:rsid w:val="004547A9"/>
    <w:rsid w:val="00457051"/>
    <w:rsid w:val="0045719F"/>
    <w:rsid w:val="0046069D"/>
    <w:rsid w:val="0046119E"/>
    <w:rsid w:val="00461F73"/>
    <w:rsid w:val="00462078"/>
    <w:rsid w:val="004632CD"/>
    <w:rsid w:val="00463367"/>
    <w:rsid w:val="00463825"/>
    <w:rsid w:val="004639C0"/>
    <w:rsid w:val="00463FD5"/>
    <w:rsid w:val="00464D36"/>
    <w:rsid w:val="004656E1"/>
    <w:rsid w:val="00465A58"/>
    <w:rsid w:val="004662B4"/>
    <w:rsid w:val="00466CF9"/>
    <w:rsid w:val="00467463"/>
    <w:rsid w:val="004679FF"/>
    <w:rsid w:val="00467C61"/>
    <w:rsid w:val="004708A3"/>
    <w:rsid w:val="00472272"/>
    <w:rsid w:val="00472524"/>
    <w:rsid w:val="00473559"/>
    <w:rsid w:val="00473F3D"/>
    <w:rsid w:val="0047491E"/>
    <w:rsid w:val="00480EF1"/>
    <w:rsid w:val="00482A25"/>
    <w:rsid w:val="00482D47"/>
    <w:rsid w:val="00483358"/>
    <w:rsid w:val="0048337C"/>
    <w:rsid w:val="004844E8"/>
    <w:rsid w:val="00484E20"/>
    <w:rsid w:val="00484FB1"/>
    <w:rsid w:val="0048642A"/>
    <w:rsid w:val="00487A8F"/>
    <w:rsid w:val="00487BDC"/>
    <w:rsid w:val="00487DC1"/>
    <w:rsid w:val="0049015E"/>
    <w:rsid w:val="00490EAC"/>
    <w:rsid w:val="0049227E"/>
    <w:rsid w:val="00492336"/>
    <w:rsid w:val="0049259E"/>
    <w:rsid w:val="0049536D"/>
    <w:rsid w:val="00495A25"/>
    <w:rsid w:val="004966B8"/>
    <w:rsid w:val="00496959"/>
    <w:rsid w:val="00496C4D"/>
    <w:rsid w:val="00496F13"/>
    <w:rsid w:val="00497D1C"/>
    <w:rsid w:val="00497D22"/>
    <w:rsid w:val="00497EDA"/>
    <w:rsid w:val="004A02E3"/>
    <w:rsid w:val="004A0EAB"/>
    <w:rsid w:val="004A30DC"/>
    <w:rsid w:val="004A3B94"/>
    <w:rsid w:val="004A3E2B"/>
    <w:rsid w:val="004A6C18"/>
    <w:rsid w:val="004A708B"/>
    <w:rsid w:val="004B0271"/>
    <w:rsid w:val="004B106B"/>
    <w:rsid w:val="004B11DD"/>
    <w:rsid w:val="004B28A8"/>
    <w:rsid w:val="004B2B7A"/>
    <w:rsid w:val="004B31ED"/>
    <w:rsid w:val="004B5610"/>
    <w:rsid w:val="004B568A"/>
    <w:rsid w:val="004B5C4E"/>
    <w:rsid w:val="004B613B"/>
    <w:rsid w:val="004B6A80"/>
    <w:rsid w:val="004B6F36"/>
    <w:rsid w:val="004B7E68"/>
    <w:rsid w:val="004C0ED0"/>
    <w:rsid w:val="004C36D6"/>
    <w:rsid w:val="004C3AC7"/>
    <w:rsid w:val="004C4442"/>
    <w:rsid w:val="004C4BC8"/>
    <w:rsid w:val="004C590F"/>
    <w:rsid w:val="004C6485"/>
    <w:rsid w:val="004C6512"/>
    <w:rsid w:val="004C7C32"/>
    <w:rsid w:val="004D0544"/>
    <w:rsid w:val="004D494C"/>
    <w:rsid w:val="004D4F42"/>
    <w:rsid w:val="004D579E"/>
    <w:rsid w:val="004D64BE"/>
    <w:rsid w:val="004D7C22"/>
    <w:rsid w:val="004E1569"/>
    <w:rsid w:val="004E15D1"/>
    <w:rsid w:val="004E3F6C"/>
    <w:rsid w:val="004E4102"/>
    <w:rsid w:val="004E65F0"/>
    <w:rsid w:val="004F1B44"/>
    <w:rsid w:val="004F1FBE"/>
    <w:rsid w:val="004F2907"/>
    <w:rsid w:val="004F2E8D"/>
    <w:rsid w:val="004F433F"/>
    <w:rsid w:val="004F598D"/>
    <w:rsid w:val="004F5B49"/>
    <w:rsid w:val="004F602D"/>
    <w:rsid w:val="004F72FA"/>
    <w:rsid w:val="004F7B57"/>
    <w:rsid w:val="00500510"/>
    <w:rsid w:val="00503100"/>
    <w:rsid w:val="0050445D"/>
    <w:rsid w:val="00504491"/>
    <w:rsid w:val="00506827"/>
    <w:rsid w:val="00510187"/>
    <w:rsid w:val="0051375F"/>
    <w:rsid w:val="00513790"/>
    <w:rsid w:val="00514AED"/>
    <w:rsid w:val="00514F54"/>
    <w:rsid w:val="00515EAB"/>
    <w:rsid w:val="00516D98"/>
    <w:rsid w:val="00516F18"/>
    <w:rsid w:val="00521279"/>
    <w:rsid w:val="005215BA"/>
    <w:rsid w:val="00521C34"/>
    <w:rsid w:val="005229C2"/>
    <w:rsid w:val="00524E5B"/>
    <w:rsid w:val="005251F3"/>
    <w:rsid w:val="00525D12"/>
    <w:rsid w:val="0052657F"/>
    <w:rsid w:val="0053351F"/>
    <w:rsid w:val="00533941"/>
    <w:rsid w:val="005357B9"/>
    <w:rsid w:val="00536003"/>
    <w:rsid w:val="0053724D"/>
    <w:rsid w:val="00537386"/>
    <w:rsid w:val="005376CA"/>
    <w:rsid w:val="0054083D"/>
    <w:rsid w:val="0054285E"/>
    <w:rsid w:val="0054292C"/>
    <w:rsid w:val="0054338B"/>
    <w:rsid w:val="0054348B"/>
    <w:rsid w:val="005444A1"/>
    <w:rsid w:val="005453AF"/>
    <w:rsid w:val="005458E0"/>
    <w:rsid w:val="0054677F"/>
    <w:rsid w:val="00546E15"/>
    <w:rsid w:val="005517B1"/>
    <w:rsid w:val="00551A00"/>
    <w:rsid w:val="00552EE4"/>
    <w:rsid w:val="005545C2"/>
    <w:rsid w:val="00556D60"/>
    <w:rsid w:val="00560063"/>
    <w:rsid w:val="00560CD0"/>
    <w:rsid w:val="00561615"/>
    <w:rsid w:val="0056210B"/>
    <w:rsid w:val="00562381"/>
    <w:rsid w:val="00563565"/>
    <w:rsid w:val="005638D0"/>
    <w:rsid w:val="00563A77"/>
    <w:rsid w:val="00563AF6"/>
    <w:rsid w:val="00565442"/>
    <w:rsid w:val="0056605D"/>
    <w:rsid w:val="005660EB"/>
    <w:rsid w:val="005707F0"/>
    <w:rsid w:val="0057117B"/>
    <w:rsid w:val="00572009"/>
    <w:rsid w:val="00572BCE"/>
    <w:rsid w:val="005730A9"/>
    <w:rsid w:val="00573422"/>
    <w:rsid w:val="00573A1F"/>
    <w:rsid w:val="00573C1F"/>
    <w:rsid w:val="00573D59"/>
    <w:rsid w:val="00574664"/>
    <w:rsid w:val="0057499C"/>
    <w:rsid w:val="00576E25"/>
    <w:rsid w:val="00577A65"/>
    <w:rsid w:val="00577EE1"/>
    <w:rsid w:val="00580AE7"/>
    <w:rsid w:val="00581A8A"/>
    <w:rsid w:val="005827E6"/>
    <w:rsid w:val="005828F3"/>
    <w:rsid w:val="00583239"/>
    <w:rsid w:val="00584364"/>
    <w:rsid w:val="00584D39"/>
    <w:rsid w:val="00585A07"/>
    <w:rsid w:val="0058776F"/>
    <w:rsid w:val="00590351"/>
    <w:rsid w:val="00590F7E"/>
    <w:rsid w:val="005919FD"/>
    <w:rsid w:val="00591E61"/>
    <w:rsid w:val="0059265F"/>
    <w:rsid w:val="0059419D"/>
    <w:rsid w:val="00594634"/>
    <w:rsid w:val="00595851"/>
    <w:rsid w:val="00596043"/>
    <w:rsid w:val="005976CC"/>
    <w:rsid w:val="005A0EDC"/>
    <w:rsid w:val="005A13CF"/>
    <w:rsid w:val="005A1905"/>
    <w:rsid w:val="005A32BD"/>
    <w:rsid w:val="005A5CF6"/>
    <w:rsid w:val="005A5D3D"/>
    <w:rsid w:val="005A76A3"/>
    <w:rsid w:val="005A771C"/>
    <w:rsid w:val="005B68EB"/>
    <w:rsid w:val="005B6DA7"/>
    <w:rsid w:val="005B77B8"/>
    <w:rsid w:val="005C045F"/>
    <w:rsid w:val="005C2316"/>
    <w:rsid w:val="005C3223"/>
    <w:rsid w:val="005C37B4"/>
    <w:rsid w:val="005C3F26"/>
    <w:rsid w:val="005C4FA1"/>
    <w:rsid w:val="005D01A8"/>
    <w:rsid w:val="005D0F57"/>
    <w:rsid w:val="005D16B1"/>
    <w:rsid w:val="005D2012"/>
    <w:rsid w:val="005D3644"/>
    <w:rsid w:val="005D3D68"/>
    <w:rsid w:val="005D47E8"/>
    <w:rsid w:val="005D670D"/>
    <w:rsid w:val="005D782F"/>
    <w:rsid w:val="005E12AD"/>
    <w:rsid w:val="005E181A"/>
    <w:rsid w:val="005E2359"/>
    <w:rsid w:val="005E3070"/>
    <w:rsid w:val="005E3ED7"/>
    <w:rsid w:val="005E4DF7"/>
    <w:rsid w:val="005E5060"/>
    <w:rsid w:val="005E5855"/>
    <w:rsid w:val="005F0F6C"/>
    <w:rsid w:val="005F114A"/>
    <w:rsid w:val="005F2844"/>
    <w:rsid w:val="005F28C6"/>
    <w:rsid w:val="005F42D2"/>
    <w:rsid w:val="005F49F6"/>
    <w:rsid w:val="005F74B2"/>
    <w:rsid w:val="005F76A2"/>
    <w:rsid w:val="00600CEC"/>
    <w:rsid w:val="00601219"/>
    <w:rsid w:val="00603EC1"/>
    <w:rsid w:val="006056ED"/>
    <w:rsid w:val="00605992"/>
    <w:rsid w:val="0060636F"/>
    <w:rsid w:val="0060673F"/>
    <w:rsid w:val="00606BB0"/>
    <w:rsid w:val="00606E3D"/>
    <w:rsid w:val="00606F24"/>
    <w:rsid w:val="0060707E"/>
    <w:rsid w:val="00607089"/>
    <w:rsid w:val="0060708E"/>
    <w:rsid w:val="0060719D"/>
    <w:rsid w:val="0061028F"/>
    <w:rsid w:val="00610B3A"/>
    <w:rsid w:val="00611510"/>
    <w:rsid w:val="0061217E"/>
    <w:rsid w:val="006121B7"/>
    <w:rsid w:val="00612ED0"/>
    <w:rsid w:val="00616849"/>
    <w:rsid w:val="00617C39"/>
    <w:rsid w:val="00617E40"/>
    <w:rsid w:val="00620D0D"/>
    <w:rsid w:val="00620DC4"/>
    <w:rsid w:val="006252EF"/>
    <w:rsid w:val="006255A7"/>
    <w:rsid w:val="006257A6"/>
    <w:rsid w:val="0062649E"/>
    <w:rsid w:val="006266E3"/>
    <w:rsid w:val="006313A4"/>
    <w:rsid w:val="00631AF9"/>
    <w:rsid w:val="00632F91"/>
    <w:rsid w:val="00636881"/>
    <w:rsid w:val="006368D6"/>
    <w:rsid w:val="0063741D"/>
    <w:rsid w:val="00640AA9"/>
    <w:rsid w:val="00641533"/>
    <w:rsid w:val="006420E7"/>
    <w:rsid w:val="00643797"/>
    <w:rsid w:val="00643B43"/>
    <w:rsid w:val="00644B44"/>
    <w:rsid w:val="0065138F"/>
    <w:rsid w:val="00652105"/>
    <w:rsid w:val="00652543"/>
    <w:rsid w:val="006528BA"/>
    <w:rsid w:val="0065339D"/>
    <w:rsid w:val="00654184"/>
    <w:rsid w:val="00654CED"/>
    <w:rsid w:val="00656C9A"/>
    <w:rsid w:val="00656D90"/>
    <w:rsid w:val="00657A45"/>
    <w:rsid w:val="00657EE6"/>
    <w:rsid w:val="006602BB"/>
    <w:rsid w:val="006604B3"/>
    <w:rsid w:val="006606B7"/>
    <w:rsid w:val="006609F3"/>
    <w:rsid w:val="00661B36"/>
    <w:rsid w:val="00661CD9"/>
    <w:rsid w:val="00662AB8"/>
    <w:rsid w:val="00664190"/>
    <w:rsid w:val="00664579"/>
    <w:rsid w:val="006648EF"/>
    <w:rsid w:val="00665362"/>
    <w:rsid w:val="0066639B"/>
    <w:rsid w:val="006663BB"/>
    <w:rsid w:val="0066773A"/>
    <w:rsid w:val="00667A13"/>
    <w:rsid w:val="006714C5"/>
    <w:rsid w:val="00671E4A"/>
    <w:rsid w:val="00672041"/>
    <w:rsid w:val="00672428"/>
    <w:rsid w:val="0067366E"/>
    <w:rsid w:val="00673919"/>
    <w:rsid w:val="006748CD"/>
    <w:rsid w:val="006758AC"/>
    <w:rsid w:val="00675CCE"/>
    <w:rsid w:val="006760F2"/>
    <w:rsid w:val="006761DA"/>
    <w:rsid w:val="0067650A"/>
    <w:rsid w:val="00677B37"/>
    <w:rsid w:val="006811E7"/>
    <w:rsid w:val="006816D1"/>
    <w:rsid w:val="006820E7"/>
    <w:rsid w:val="00684B8B"/>
    <w:rsid w:val="00685243"/>
    <w:rsid w:val="00685B2C"/>
    <w:rsid w:val="006867F0"/>
    <w:rsid w:val="00686F66"/>
    <w:rsid w:val="00691FBF"/>
    <w:rsid w:val="006920EE"/>
    <w:rsid w:val="00693417"/>
    <w:rsid w:val="00696FD6"/>
    <w:rsid w:val="00697AF8"/>
    <w:rsid w:val="006A0719"/>
    <w:rsid w:val="006A26CB"/>
    <w:rsid w:val="006A29CA"/>
    <w:rsid w:val="006A344D"/>
    <w:rsid w:val="006A371D"/>
    <w:rsid w:val="006A3939"/>
    <w:rsid w:val="006A4C45"/>
    <w:rsid w:val="006A517A"/>
    <w:rsid w:val="006A68E1"/>
    <w:rsid w:val="006A7DBC"/>
    <w:rsid w:val="006B025A"/>
    <w:rsid w:val="006B07C9"/>
    <w:rsid w:val="006B1001"/>
    <w:rsid w:val="006B10C1"/>
    <w:rsid w:val="006B33B5"/>
    <w:rsid w:val="006B54B9"/>
    <w:rsid w:val="006B5928"/>
    <w:rsid w:val="006B760E"/>
    <w:rsid w:val="006C07EA"/>
    <w:rsid w:val="006C0FAD"/>
    <w:rsid w:val="006C13A6"/>
    <w:rsid w:val="006C140E"/>
    <w:rsid w:val="006C17D2"/>
    <w:rsid w:val="006C2E7B"/>
    <w:rsid w:val="006C2F7E"/>
    <w:rsid w:val="006C340A"/>
    <w:rsid w:val="006C3531"/>
    <w:rsid w:val="006C5152"/>
    <w:rsid w:val="006D04CF"/>
    <w:rsid w:val="006D057A"/>
    <w:rsid w:val="006D1130"/>
    <w:rsid w:val="006D1959"/>
    <w:rsid w:val="006D1BB9"/>
    <w:rsid w:val="006D21EF"/>
    <w:rsid w:val="006D3917"/>
    <w:rsid w:val="006D4B90"/>
    <w:rsid w:val="006D7A8C"/>
    <w:rsid w:val="006E0C24"/>
    <w:rsid w:val="006E0E8B"/>
    <w:rsid w:val="006E2471"/>
    <w:rsid w:val="006E412B"/>
    <w:rsid w:val="006E6CE5"/>
    <w:rsid w:val="006E6E5F"/>
    <w:rsid w:val="006F1063"/>
    <w:rsid w:val="006F122E"/>
    <w:rsid w:val="006F2C52"/>
    <w:rsid w:val="006F2E6E"/>
    <w:rsid w:val="006F3A64"/>
    <w:rsid w:val="006F3B8A"/>
    <w:rsid w:val="006F69AA"/>
    <w:rsid w:val="006F7B3A"/>
    <w:rsid w:val="007008D7"/>
    <w:rsid w:val="00700CB1"/>
    <w:rsid w:val="007018E2"/>
    <w:rsid w:val="00701D83"/>
    <w:rsid w:val="00701F5C"/>
    <w:rsid w:val="00702355"/>
    <w:rsid w:val="007027FA"/>
    <w:rsid w:val="007028B5"/>
    <w:rsid w:val="00703AE9"/>
    <w:rsid w:val="00705430"/>
    <w:rsid w:val="00705B6F"/>
    <w:rsid w:val="007070DD"/>
    <w:rsid w:val="00707346"/>
    <w:rsid w:val="0070799B"/>
    <w:rsid w:val="00707AB8"/>
    <w:rsid w:val="00707C24"/>
    <w:rsid w:val="0071167F"/>
    <w:rsid w:val="0071282C"/>
    <w:rsid w:val="0071337A"/>
    <w:rsid w:val="00713450"/>
    <w:rsid w:val="00713A7C"/>
    <w:rsid w:val="00713CBF"/>
    <w:rsid w:val="00714ADB"/>
    <w:rsid w:val="00715924"/>
    <w:rsid w:val="0071757F"/>
    <w:rsid w:val="007176BF"/>
    <w:rsid w:val="00717734"/>
    <w:rsid w:val="00717F6E"/>
    <w:rsid w:val="0072040F"/>
    <w:rsid w:val="00720A8B"/>
    <w:rsid w:val="00720F8D"/>
    <w:rsid w:val="00721A12"/>
    <w:rsid w:val="00721B97"/>
    <w:rsid w:val="00721E49"/>
    <w:rsid w:val="00725FCD"/>
    <w:rsid w:val="0072735D"/>
    <w:rsid w:val="00727639"/>
    <w:rsid w:val="00727844"/>
    <w:rsid w:val="007300EF"/>
    <w:rsid w:val="00730C53"/>
    <w:rsid w:val="00731161"/>
    <w:rsid w:val="00731A08"/>
    <w:rsid w:val="00732583"/>
    <w:rsid w:val="00732C91"/>
    <w:rsid w:val="00733095"/>
    <w:rsid w:val="007333AE"/>
    <w:rsid w:val="00734D32"/>
    <w:rsid w:val="00735250"/>
    <w:rsid w:val="00736CD7"/>
    <w:rsid w:val="00737358"/>
    <w:rsid w:val="0074025A"/>
    <w:rsid w:val="00742337"/>
    <w:rsid w:val="00743D38"/>
    <w:rsid w:val="0074447B"/>
    <w:rsid w:val="00744612"/>
    <w:rsid w:val="00745821"/>
    <w:rsid w:val="00746954"/>
    <w:rsid w:val="0074755A"/>
    <w:rsid w:val="007514C6"/>
    <w:rsid w:val="007523AC"/>
    <w:rsid w:val="00753011"/>
    <w:rsid w:val="00753032"/>
    <w:rsid w:val="00753382"/>
    <w:rsid w:val="00753640"/>
    <w:rsid w:val="00753DED"/>
    <w:rsid w:val="0075450E"/>
    <w:rsid w:val="007546F1"/>
    <w:rsid w:val="00756919"/>
    <w:rsid w:val="00756BC2"/>
    <w:rsid w:val="00757876"/>
    <w:rsid w:val="00760085"/>
    <w:rsid w:val="00762EFD"/>
    <w:rsid w:val="007635A1"/>
    <w:rsid w:val="00763CF1"/>
    <w:rsid w:val="00764A0E"/>
    <w:rsid w:val="00764ED7"/>
    <w:rsid w:val="00765966"/>
    <w:rsid w:val="00770946"/>
    <w:rsid w:val="0077103D"/>
    <w:rsid w:val="00771534"/>
    <w:rsid w:val="00771FAC"/>
    <w:rsid w:val="0077242A"/>
    <w:rsid w:val="00772500"/>
    <w:rsid w:val="0077256F"/>
    <w:rsid w:val="007733E5"/>
    <w:rsid w:val="00773B44"/>
    <w:rsid w:val="00773DA1"/>
    <w:rsid w:val="007744E6"/>
    <w:rsid w:val="00775ACF"/>
    <w:rsid w:val="00776413"/>
    <w:rsid w:val="00776B2C"/>
    <w:rsid w:val="00777263"/>
    <w:rsid w:val="00777394"/>
    <w:rsid w:val="0078032E"/>
    <w:rsid w:val="00781A15"/>
    <w:rsid w:val="00782E3E"/>
    <w:rsid w:val="007833A8"/>
    <w:rsid w:val="007833AE"/>
    <w:rsid w:val="0078343E"/>
    <w:rsid w:val="00783B7A"/>
    <w:rsid w:val="00783E72"/>
    <w:rsid w:val="00786F82"/>
    <w:rsid w:val="00790200"/>
    <w:rsid w:val="007902A1"/>
    <w:rsid w:val="00791D65"/>
    <w:rsid w:val="00791E9E"/>
    <w:rsid w:val="0079264F"/>
    <w:rsid w:val="007926A0"/>
    <w:rsid w:val="00792996"/>
    <w:rsid w:val="00793143"/>
    <w:rsid w:val="00793563"/>
    <w:rsid w:val="00793DAE"/>
    <w:rsid w:val="00794290"/>
    <w:rsid w:val="00794BF1"/>
    <w:rsid w:val="0079633B"/>
    <w:rsid w:val="007A0828"/>
    <w:rsid w:val="007A0BD7"/>
    <w:rsid w:val="007A180B"/>
    <w:rsid w:val="007A23AE"/>
    <w:rsid w:val="007A270A"/>
    <w:rsid w:val="007A3323"/>
    <w:rsid w:val="007A3ED3"/>
    <w:rsid w:val="007A4D0B"/>
    <w:rsid w:val="007A4DF3"/>
    <w:rsid w:val="007A5654"/>
    <w:rsid w:val="007A5C46"/>
    <w:rsid w:val="007A71A2"/>
    <w:rsid w:val="007A72EB"/>
    <w:rsid w:val="007B006D"/>
    <w:rsid w:val="007B2E09"/>
    <w:rsid w:val="007B3774"/>
    <w:rsid w:val="007B45D1"/>
    <w:rsid w:val="007B579E"/>
    <w:rsid w:val="007B5CC7"/>
    <w:rsid w:val="007B5EE0"/>
    <w:rsid w:val="007B603D"/>
    <w:rsid w:val="007B61E2"/>
    <w:rsid w:val="007B6637"/>
    <w:rsid w:val="007B6F54"/>
    <w:rsid w:val="007B7B96"/>
    <w:rsid w:val="007B7D15"/>
    <w:rsid w:val="007B7FD6"/>
    <w:rsid w:val="007C1074"/>
    <w:rsid w:val="007C1CB7"/>
    <w:rsid w:val="007C22F7"/>
    <w:rsid w:val="007C2802"/>
    <w:rsid w:val="007C3EDD"/>
    <w:rsid w:val="007C4158"/>
    <w:rsid w:val="007C4473"/>
    <w:rsid w:val="007C4EE2"/>
    <w:rsid w:val="007C61F1"/>
    <w:rsid w:val="007C631D"/>
    <w:rsid w:val="007C68DE"/>
    <w:rsid w:val="007C72EA"/>
    <w:rsid w:val="007D44A6"/>
    <w:rsid w:val="007D4B81"/>
    <w:rsid w:val="007D4FCC"/>
    <w:rsid w:val="007D6D6B"/>
    <w:rsid w:val="007D7146"/>
    <w:rsid w:val="007D7712"/>
    <w:rsid w:val="007E01EE"/>
    <w:rsid w:val="007E16AC"/>
    <w:rsid w:val="007E2460"/>
    <w:rsid w:val="007E589B"/>
    <w:rsid w:val="007E5CEC"/>
    <w:rsid w:val="007E7FB5"/>
    <w:rsid w:val="007F1213"/>
    <w:rsid w:val="007F1BBB"/>
    <w:rsid w:val="007F2A42"/>
    <w:rsid w:val="007F30B3"/>
    <w:rsid w:val="007F3878"/>
    <w:rsid w:val="007F4A78"/>
    <w:rsid w:val="007F4ED1"/>
    <w:rsid w:val="007F6689"/>
    <w:rsid w:val="0080025A"/>
    <w:rsid w:val="0080122D"/>
    <w:rsid w:val="008020E6"/>
    <w:rsid w:val="008027A8"/>
    <w:rsid w:val="00802DF1"/>
    <w:rsid w:val="0080498D"/>
    <w:rsid w:val="00804F60"/>
    <w:rsid w:val="00805705"/>
    <w:rsid w:val="008069EA"/>
    <w:rsid w:val="00806EBD"/>
    <w:rsid w:val="00807E23"/>
    <w:rsid w:val="00811225"/>
    <w:rsid w:val="008125FB"/>
    <w:rsid w:val="00814014"/>
    <w:rsid w:val="008145F9"/>
    <w:rsid w:val="008178B1"/>
    <w:rsid w:val="00817A87"/>
    <w:rsid w:val="00817F77"/>
    <w:rsid w:val="00820281"/>
    <w:rsid w:val="00820FE9"/>
    <w:rsid w:val="00821E5D"/>
    <w:rsid w:val="0082229B"/>
    <w:rsid w:val="00824538"/>
    <w:rsid w:val="0082512D"/>
    <w:rsid w:val="00825393"/>
    <w:rsid w:val="00825BD3"/>
    <w:rsid w:val="00826325"/>
    <w:rsid w:val="008264F7"/>
    <w:rsid w:val="0083086E"/>
    <w:rsid w:val="00832383"/>
    <w:rsid w:val="008339D3"/>
    <w:rsid w:val="00834142"/>
    <w:rsid w:val="008364B2"/>
    <w:rsid w:val="008370B1"/>
    <w:rsid w:val="008377CB"/>
    <w:rsid w:val="008409A5"/>
    <w:rsid w:val="008416D9"/>
    <w:rsid w:val="00842590"/>
    <w:rsid w:val="00842D50"/>
    <w:rsid w:val="00842FEF"/>
    <w:rsid w:val="00843508"/>
    <w:rsid w:val="00845907"/>
    <w:rsid w:val="00845BDC"/>
    <w:rsid w:val="0084701F"/>
    <w:rsid w:val="008471F4"/>
    <w:rsid w:val="00847514"/>
    <w:rsid w:val="00852C45"/>
    <w:rsid w:val="00853192"/>
    <w:rsid w:val="00854AF2"/>
    <w:rsid w:val="008561EF"/>
    <w:rsid w:val="00860A85"/>
    <w:rsid w:val="00860F85"/>
    <w:rsid w:val="00861D12"/>
    <w:rsid w:val="00862FDA"/>
    <w:rsid w:val="00863213"/>
    <w:rsid w:val="0086363D"/>
    <w:rsid w:val="00863976"/>
    <w:rsid w:val="00864065"/>
    <w:rsid w:val="00864FFD"/>
    <w:rsid w:val="00865AC3"/>
    <w:rsid w:val="00865B57"/>
    <w:rsid w:val="00866B48"/>
    <w:rsid w:val="00866E70"/>
    <w:rsid w:val="008679C7"/>
    <w:rsid w:val="00867D35"/>
    <w:rsid w:val="00870195"/>
    <w:rsid w:val="00870567"/>
    <w:rsid w:val="00870824"/>
    <w:rsid w:val="008708A0"/>
    <w:rsid w:val="00871A0E"/>
    <w:rsid w:val="00871B55"/>
    <w:rsid w:val="00872C23"/>
    <w:rsid w:val="008736F4"/>
    <w:rsid w:val="008740F9"/>
    <w:rsid w:val="00874333"/>
    <w:rsid w:val="0087486B"/>
    <w:rsid w:val="00875200"/>
    <w:rsid w:val="0087580A"/>
    <w:rsid w:val="0088088F"/>
    <w:rsid w:val="008809D6"/>
    <w:rsid w:val="00880EF6"/>
    <w:rsid w:val="00881DFB"/>
    <w:rsid w:val="00882CDD"/>
    <w:rsid w:val="0088329E"/>
    <w:rsid w:val="00883822"/>
    <w:rsid w:val="00883CA7"/>
    <w:rsid w:val="00883F27"/>
    <w:rsid w:val="008845B0"/>
    <w:rsid w:val="008848AE"/>
    <w:rsid w:val="00884A8B"/>
    <w:rsid w:val="00885D21"/>
    <w:rsid w:val="00887148"/>
    <w:rsid w:val="00887B5B"/>
    <w:rsid w:val="00887D2F"/>
    <w:rsid w:val="008907B2"/>
    <w:rsid w:val="00891CCD"/>
    <w:rsid w:val="00891CE4"/>
    <w:rsid w:val="00894BA2"/>
    <w:rsid w:val="00895442"/>
    <w:rsid w:val="00895763"/>
    <w:rsid w:val="00896593"/>
    <w:rsid w:val="008A0545"/>
    <w:rsid w:val="008A23E9"/>
    <w:rsid w:val="008A2C9F"/>
    <w:rsid w:val="008A3A94"/>
    <w:rsid w:val="008A3C26"/>
    <w:rsid w:val="008A5E04"/>
    <w:rsid w:val="008A6594"/>
    <w:rsid w:val="008A6921"/>
    <w:rsid w:val="008A7D5D"/>
    <w:rsid w:val="008B00E7"/>
    <w:rsid w:val="008B094F"/>
    <w:rsid w:val="008B4189"/>
    <w:rsid w:val="008B43A5"/>
    <w:rsid w:val="008B63FA"/>
    <w:rsid w:val="008C1E7F"/>
    <w:rsid w:val="008C20DF"/>
    <w:rsid w:val="008C3213"/>
    <w:rsid w:val="008C4488"/>
    <w:rsid w:val="008C471D"/>
    <w:rsid w:val="008C531E"/>
    <w:rsid w:val="008C65C8"/>
    <w:rsid w:val="008C6639"/>
    <w:rsid w:val="008C7800"/>
    <w:rsid w:val="008D0074"/>
    <w:rsid w:val="008D0564"/>
    <w:rsid w:val="008D23D3"/>
    <w:rsid w:val="008D2811"/>
    <w:rsid w:val="008D3958"/>
    <w:rsid w:val="008D3BCB"/>
    <w:rsid w:val="008D5CB3"/>
    <w:rsid w:val="008E1131"/>
    <w:rsid w:val="008E1841"/>
    <w:rsid w:val="008E1EF6"/>
    <w:rsid w:val="008E2933"/>
    <w:rsid w:val="008E2C19"/>
    <w:rsid w:val="008E33DE"/>
    <w:rsid w:val="008E3636"/>
    <w:rsid w:val="008E4CC9"/>
    <w:rsid w:val="008E4D95"/>
    <w:rsid w:val="008E5514"/>
    <w:rsid w:val="008E5833"/>
    <w:rsid w:val="008E77F6"/>
    <w:rsid w:val="008F03EE"/>
    <w:rsid w:val="008F20DB"/>
    <w:rsid w:val="008F233A"/>
    <w:rsid w:val="008F28C0"/>
    <w:rsid w:val="008F3CE9"/>
    <w:rsid w:val="008F4B78"/>
    <w:rsid w:val="008F706C"/>
    <w:rsid w:val="008F7874"/>
    <w:rsid w:val="00900BC9"/>
    <w:rsid w:val="00902251"/>
    <w:rsid w:val="00903C65"/>
    <w:rsid w:val="009043F5"/>
    <w:rsid w:val="0090447A"/>
    <w:rsid w:val="00904FC3"/>
    <w:rsid w:val="009054F5"/>
    <w:rsid w:val="00906D76"/>
    <w:rsid w:val="00906E99"/>
    <w:rsid w:val="00910802"/>
    <w:rsid w:val="00910D91"/>
    <w:rsid w:val="00913024"/>
    <w:rsid w:val="0091351B"/>
    <w:rsid w:val="009141E8"/>
    <w:rsid w:val="00915FF3"/>
    <w:rsid w:val="00916C38"/>
    <w:rsid w:val="00916CBE"/>
    <w:rsid w:val="00920868"/>
    <w:rsid w:val="009218A4"/>
    <w:rsid w:val="00922E45"/>
    <w:rsid w:val="00923C24"/>
    <w:rsid w:val="0092429F"/>
    <w:rsid w:val="00927D6E"/>
    <w:rsid w:val="00930076"/>
    <w:rsid w:val="009309D2"/>
    <w:rsid w:val="00930EA9"/>
    <w:rsid w:val="009366F9"/>
    <w:rsid w:val="009367DE"/>
    <w:rsid w:val="00937BEE"/>
    <w:rsid w:val="009402BC"/>
    <w:rsid w:val="009406A1"/>
    <w:rsid w:val="00940E93"/>
    <w:rsid w:val="009422F5"/>
    <w:rsid w:val="009434A2"/>
    <w:rsid w:val="00944020"/>
    <w:rsid w:val="00944665"/>
    <w:rsid w:val="00945674"/>
    <w:rsid w:val="00945FA8"/>
    <w:rsid w:val="00946C5F"/>
    <w:rsid w:val="009507A3"/>
    <w:rsid w:val="009527B3"/>
    <w:rsid w:val="00952DB9"/>
    <w:rsid w:val="0095373F"/>
    <w:rsid w:val="00953CD8"/>
    <w:rsid w:val="00954537"/>
    <w:rsid w:val="00954867"/>
    <w:rsid w:val="00955278"/>
    <w:rsid w:val="0095557F"/>
    <w:rsid w:val="00956971"/>
    <w:rsid w:val="00956C17"/>
    <w:rsid w:val="00960FDE"/>
    <w:rsid w:val="009628DA"/>
    <w:rsid w:val="00963384"/>
    <w:rsid w:val="00964DAF"/>
    <w:rsid w:val="00965EBE"/>
    <w:rsid w:val="00966106"/>
    <w:rsid w:val="009665A9"/>
    <w:rsid w:val="009666C2"/>
    <w:rsid w:val="009667F5"/>
    <w:rsid w:val="00966CB8"/>
    <w:rsid w:val="00970CBF"/>
    <w:rsid w:val="00970EE3"/>
    <w:rsid w:val="00972058"/>
    <w:rsid w:val="009735E5"/>
    <w:rsid w:val="009737D2"/>
    <w:rsid w:val="00973CED"/>
    <w:rsid w:val="009751A6"/>
    <w:rsid w:val="009807DF"/>
    <w:rsid w:val="00982DC2"/>
    <w:rsid w:val="00983D62"/>
    <w:rsid w:val="00984A7D"/>
    <w:rsid w:val="00984CB2"/>
    <w:rsid w:val="00986B62"/>
    <w:rsid w:val="00991CBF"/>
    <w:rsid w:val="00992C3D"/>
    <w:rsid w:val="009941EA"/>
    <w:rsid w:val="00994232"/>
    <w:rsid w:val="00994A51"/>
    <w:rsid w:val="00994FCF"/>
    <w:rsid w:val="0099566B"/>
    <w:rsid w:val="009956A8"/>
    <w:rsid w:val="00996BDB"/>
    <w:rsid w:val="0099710B"/>
    <w:rsid w:val="009975C3"/>
    <w:rsid w:val="009975D2"/>
    <w:rsid w:val="009A0DED"/>
    <w:rsid w:val="009A177C"/>
    <w:rsid w:val="009A261E"/>
    <w:rsid w:val="009A2778"/>
    <w:rsid w:val="009A2C88"/>
    <w:rsid w:val="009A53EA"/>
    <w:rsid w:val="009A618F"/>
    <w:rsid w:val="009A682B"/>
    <w:rsid w:val="009A6C6D"/>
    <w:rsid w:val="009A7FFD"/>
    <w:rsid w:val="009B01F1"/>
    <w:rsid w:val="009B1042"/>
    <w:rsid w:val="009B26A9"/>
    <w:rsid w:val="009B2D95"/>
    <w:rsid w:val="009B58CF"/>
    <w:rsid w:val="009B63EE"/>
    <w:rsid w:val="009B6D22"/>
    <w:rsid w:val="009C001B"/>
    <w:rsid w:val="009C13CC"/>
    <w:rsid w:val="009C1BE4"/>
    <w:rsid w:val="009C2867"/>
    <w:rsid w:val="009C38A9"/>
    <w:rsid w:val="009C3D5A"/>
    <w:rsid w:val="009C4A80"/>
    <w:rsid w:val="009C4AA1"/>
    <w:rsid w:val="009C50E6"/>
    <w:rsid w:val="009C58CE"/>
    <w:rsid w:val="009C77C3"/>
    <w:rsid w:val="009C789F"/>
    <w:rsid w:val="009D07BC"/>
    <w:rsid w:val="009D1DBD"/>
    <w:rsid w:val="009D2EC0"/>
    <w:rsid w:val="009D3ED8"/>
    <w:rsid w:val="009D4048"/>
    <w:rsid w:val="009D40D0"/>
    <w:rsid w:val="009D427C"/>
    <w:rsid w:val="009D5905"/>
    <w:rsid w:val="009D70DE"/>
    <w:rsid w:val="009E05E4"/>
    <w:rsid w:val="009E112D"/>
    <w:rsid w:val="009E1E71"/>
    <w:rsid w:val="009E283A"/>
    <w:rsid w:val="009E3873"/>
    <w:rsid w:val="009E41F0"/>
    <w:rsid w:val="009E4634"/>
    <w:rsid w:val="009E5996"/>
    <w:rsid w:val="009E615B"/>
    <w:rsid w:val="009E7E1C"/>
    <w:rsid w:val="009F2252"/>
    <w:rsid w:val="009F2477"/>
    <w:rsid w:val="009F2EA3"/>
    <w:rsid w:val="009F3E52"/>
    <w:rsid w:val="009F528B"/>
    <w:rsid w:val="009F72AE"/>
    <w:rsid w:val="009F7DE0"/>
    <w:rsid w:val="00A00570"/>
    <w:rsid w:val="00A021F4"/>
    <w:rsid w:val="00A02A17"/>
    <w:rsid w:val="00A062E8"/>
    <w:rsid w:val="00A065FE"/>
    <w:rsid w:val="00A07B23"/>
    <w:rsid w:val="00A102D7"/>
    <w:rsid w:val="00A10CC2"/>
    <w:rsid w:val="00A10DCE"/>
    <w:rsid w:val="00A10E58"/>
    <w:rsid w:val="00A114F9"/>
    <w:rsid w:val="00A128F7"/>
    <w:rsid w:val="00A12A82"/>
    <w:rsid w:val="00A14EFB"/>
    <w:rsid w:val="00A164A1"/>
    <w:rsid w:val="00A16E36"/>
    <w:rsid w:val="00A179F9"/>
    <w:rsid w:val="00A2103A"/>
    <w:rsid w:val="00A21D58"/>
    <w:rsid w:val="00A21F1F"/>
    <w:rsid w:val="00A23148"/>
    <w:rsid w:val="00A239E6"/>
    <w:rsid w:val="00A23A7D"/>
    <w:rsid w:val="00A23E0B"/>
    <w:rsid w:val="00A2462F"/>
    <w:rsid w:val="00A24D3F"/>
    <w:rsid w:val="00A25F9B"/>
    <w:rsid w:val="00A26741"/>
    <w:rsid w:val="00A26B62"/>
    <w:rsid w:val="00A2767F"/>
    <w:rsid w:val="00A30F4A"/>
    <w:rsid w:val="00A31943"/>
    <w:rsid w:val="00A3217F"/>
    <w:rsid w:val="00A32DBD"/>
    <w:rsid w:val="00A35423"/>
    <w:rsid w:val="00A35881"/>
    <w:rsid w:val="00A35C6E"/>
    <w:rsid w:val="00A36503"/>
    <w:rsid w:val="00A36C8C"/>
    <w:rsid w:val="00A40267"/>
    <w:rsid w:val="00A42620"/>
    <w:rsid w:val="00A42EFB"/>
    <w:rsid w:val="00A42FA4"/>
    <w:rsid w:val="00A43D5F"/>
    <w:rsid w:val="00A4746B"/>
    <w:rsid w:val="00A50377"/>
    <w:rsid w:val="00A511F0"/>
    <w:rsid w:val="00A51C96"/>
    <w:rsid w:val="00A52300"/>
    <w:rsid w:val="00A53E68"/>
    <w:rsid w:val="00A54405"/>
    <w:rsid w:val="00A54E08"/>
    <w:rsid w:val="00A559EF"/>
    <w:rsid w:val="00A6000F"/>
    <w:rsid w:val="00A61D9B"/>
    <w:rsid w:val="00A61F81"/>
    <w:rsid w:val="00A61FEA"/>
    <w:rsid w:val="00A623B3"/>
    <w:rsid w:val="00A65C5A"/>
    <w:rsid w:val="00A67915"/>
    <w:rsid w:val="00A679D2"/>
    <w:rsid w:val="00A679FC"/>
    <w:rsid w:val="00A7025E"/>
    <w:rsid w:val="00A708ED"/>
    <w:rsid w:val="00A71254"/>
    <w:rsid w:val="00A7248A"/>
    <w:rsid w:val="00A724E1"/>
    <w:rsid w:val="00A75D9A"/>
    <w:rsid w:val="00A75DEB"/>
    <w:rsid w:val="00A765C4"/>
    <w:rsid w:val="00A76F67"/>
    <w:rsid w:val="00A80B82"/>
    <w:rsid w:val="00A81A1C"/>
    <w:rsid w:val="00A8230E"/>
    <w:rsid w:val="00A82412"/>
    <w:rsid w:val="00A82819"/>
    <w:rsid w:val="00A82E8C"/>
    <w:rsid w:val="00A8542D"/>
    <w:rsid w:val="00A85451"/>
    <w:rsid w:val="00A85B30"/>
    <w:rsid w:val="00A866D5"/>
    <w:rsid w:val="00A87112"/>
    <w:rsid w:val="00A8754B"/>
    <w:rsid w:val="00A878F1"/>
    <w:rsid w:val="00A879FD"/>
    <w:rsid w:val="00A91762"/>
    <w:rsid w:val="00A91DD9"/>
    <w:rsid w:val="00A9223A"/>
    <w:rsid w:val="00A92342"/>
    <w:rsid w:val="00A929A4"/>
    <w:rsid w:val="00A93D10"/>
    <w:rsid w:val="00A9671A"/>
    <w:rsid w:val="00A977DC"/>
    <w:rsid w:val="00A97DE5"/>
    <w:rsid w:val="00AA02F4"/>
    <w:rsid w:val="00AA3732"/>
    <w:rsid w:val="00AA4AEE"/>
    <w:rsid w:val="00AA5536"/>
    <w:rsid w:val="00AA61DA"/>
    <w:rsid w:val="00AA6478"/>
    <w:rsid w:val="00AA6864"/>
    <w:rsid w:val="00AB0041"/>
    <w:rsid w:val="00AB04E5"/>
    <w:rsid w:val="00AB13C4"/>
    <w:rsid w:val="00AB170E"/>
    <w:rsid w:val="00AB27D3"/>
    <w:rsid w:val="00AB350B"/>
    <w:rsid w:val="00AB3CF0"/>
    <w:rsid w:val="00AB416C"/>
    <w:rsid w:val="00AB4B5C"/>
    <w:rsid w:val="00AB4ED3"/>
    <w:rsid w:val="00AB596F"/>
    <w:rsid w:val="00AB6117"/>
    <w:rsid w:val="00AC01E7"/>
    <w:rsid w:val="00AC145B"/>
    <w:rsid w:val="00AC14EE"/>
    <w:rsid w:val="00AC37B3"/>
    <w:rsid w:val="00AC78A7"/>
    <w:rsid w:val="00AC7ACB"/>
    <w:rsid w:val="00AD0006"/>
    <w:rsid w:val="00AD09F4"/>
    <w:rsid w:val="00AD0A52"/>
    <w:rsid w:val="00AD22C0"/>
    <w:rsid w:val="00AD2CF9"/>
    <w:rsid w:val="00AD34B8"/>
    <w:rsid w:val="00AD4B17"/>
    <w:rsid w:val="00AD4B66"/>
    <w:rsid w:val="00AD645F"/>
    <w:rsid w:val="00AD65C9"/>
    <w:rsid w:val="00AD7E66"/>
    <w:rsid w:val="00AE0CC5"/>
    <w:rsid w:val="00AE0F5B"/>
    <w:rsid w:val="00AE277D"/>
    <w:rsid w:val="00AE5565"/>
    <w:rsid w:val="00AE7059"/>
    <w:rsid w:val="00AE7445"/>
    <w:rsid w:val="00AF0810"/>
    <w:rsid w:val="00AF0BAF"/>
    <w:rsid w:val="00AF142A"/>
    <w:rsid w:val="00AF47B4"/>
    <w:rsid w:val="00AF490E"/>
    <w:rsid w:val="00AF5CBF"/>
    <w:rsid w:val="00AF606C"/>
    <w:rsid w:val="00AF61D4"/>
    <w:rsid w:val="00AF7945"/>
    <w:rsid w:val="00B00AB7"/>
    <w:rsid w:val="00B01A2B"/>
    <w:rsid w:val="00B02CCF"/>
    <w:rsid w:val="00B05487"/>
    <w:rsid w:val="00B05A9A"/>
    <w:rsid w:val="00B05C53"/>
    <w:rsid w:val="00B05D93"/>
    <w:rsid w:val="00B11615"/>
    <w:rsid w:val="00B11677"/>
    <w:rsid w:val="00B1213E"/>
    <w:rsid w:val="00B140A4"/>
    <w:rsid w:val="00B1426B"/>
    <w:rsid w:val="00B1481C"/>
    <w:rsid w:val="00B20228"/>
    <w:rsid w:val="00B21D0F"/>
    <w:rsid w:val="00B24CFE"/>
    <w:rsid w:val="00B25128"/>
    <w:rsid w:val="00B2596F"/>
    <w:rsid w:val="00B26C44"/>
    <w:rsid w:val="00B27F81"/>
    <w:rsid w:val="00B30111"/>
    <w:rsid w:val="00B30768"/>
    <w:rsid w:val="00B32719"/>
    <w:rsid w:val="00B3272A"/>
    <w:rsid w:val="00B32B11"/>
    <w:rsid w:val="00B33095"/>
    <w:rsid w:val="00B3348E"/>
    <w:rsid w:val="00B3386F"/>
    <w:rsid w:val="00B33FAF"/>
    <w:rsid w:val="00B3458F"/>
    <w:rsid w:val="00B3464B"/>
    <w:rsid w:val="00B35402"/>
    <w:rsid w:val="00B35628"/>
    <w:rsid w:val="00B40500"/>
    <w:rsid w:val="00B4188B"/>
    <w:rsid w:val="00B424CB"/>
    <w:rsid w:val="00B42584"/>
    <w:rsid w:val="00B42FE7"/>
    <w:rsid w:val="00B448EF"/>
    <w:rsid w:val="00B44F97"/>
    <w:rsid w:val="00B459A5"/>
    <w:rsid w:val="00B46B32"/>
    <w:rsid w:val="00B46CDB"/>
    <w:rsid w:val="00B47A4D"/>
    <w:rsid w:val="00B513B7"/>
    <w:rsid w:val="00B52182"/>
    <w:rsid w:val="00B53402"/>
    <w:rsid w:val="00B53809"/>
    <w:rsid w:val="00B543DF"/>
    <w:rsid w:val="00B560C6"/>
    <w:rsid w:val="00B56189"/>
    <w:rsid w:val="00B563A8"/>
    <w:rsid w:val="00B56FE9"/>
    <w:rsid w:val="00B60671"/>
    <w:rsid w:val="00B60797"/>
    <w:rsid w:val="00B60F97"/>
    <w:rsid w:val="00B61C58"/>
    <w:rsid w:val="00B62708"/>
    <w:rsid w:val="00B62A14"/>
    <w:rsid w:val="00B639B9"/>
    <w:rsid w:val="00B64BDA"/>
    <w:rsid w:val="00B64D11"/>
    <w:rsid w:val="00B67AC5"/>
    <w:rsid w:val="00B7046A"/>
    <w:rsid w:val="00B718BE"/>
    <w:rsid w:val="00B726DC"/>
    <w:rsid w:val="00B72961"/>
    <w:rsid w:val="00B74565"/>
    <w:rsid w:val="00B75854"/>
    <w:rsid w:val="00B7692E"/>
    <w:rsid w:val="00B76D1A"/>
    <w:rsid w:val="00B779BC"/>
    <w:rsid w:val="00B77FB4"/>
    <w:rsid w:val="00B81F83"/>
    <w:rsid w:val="00B82411"/>
    <w:rsid w:val="00B82C93"/>
    <w:rsid w:val="00B8448D"/>
    <w:rsid w:val="00B8497E"/>
    <w:rsid w:val="00B84A56"/>
    <w:rsid w:val="00B84B51"/>
    <w:rsid w:val="00B84F1C"/>
    <w:rsid w:val="00B851C9"/>
    <w:rsid w:val="00B85687"/>
    <w:rsid w:val="00B87CD9"/>
    <w:rsid w:val="00B901F4"/>
    <w:rsid w:val="00B90BAA"/>
    <w:rsid w:val="00B94A6C"/>
    <w:rsid w:val="00B94B03"/>
    <w:rsid w:val="00B95D4D"/>
    <w:rsid w:val="00B97126"/>
    <w:rsid w:val="00B976A6"/>
    <w:rsid w:val="00BA043A"/>
    <w:rsid w:val="00BA0943"/>
    <w:rsid w:val="00BA0B47"/>
    <w:rsid w:val="00BA0BBE"/>
    <w:rsid w:val="00BA0DE8"/>
    <w:rsid w:val="00BA225C"/>
    <w:rsid w:val="00BA29CB"/>
    <w:rsid w:val="00BA30D4"/>
    <w:rsid w:val="00BA3E9A"/>
    <w:rsid w:val="00BA40AE"/>
    <w:rsid w:val="00BA4B2B"/>
    <w:rsid w:val="00BA5F5B"/>
    <w:rsid w:val="00BA7BBE"/>
    <w:rsid w:val="00BB04D0"/>
    <w:rsid w:val="00BB06F2"/>
    <w:rsid w:val="00BB0BC4"/>
    <w:rsid w:val="00BB230E"/>
    <w:rsid w:val="00BB2A65"/>
    <w:rsid w:val="00BB31C2"/>
    <w:rsid w:val="00BB3577"/>
    <w:rsid w:val="00BB3821"/>
    <w:rsid w:val="00BB4406"/>
    <w:rsid w:val="00BB4AA5"/>
    <w:rsid w:val="00BB50D0"/>
    <w:rsid w:val="00BB541D"/>
    <w:rsid w:val="00BB5CA7"/>
    <w:rsid w:val="00BB6681"/>
    <w:rsid w:val="00BB69DC"/>
    <w:rsid w:val="00BB74C9"/>
    <w:rsid w:val="00BB7716"/>
    <w:rsid w:val="00BB785A"/>
    <w:rsid w:val="00BC0788"/>
    <w:rsid w:val="00BC2A34"/>
    <w:rsid w:val="00BC3625"/>
    <w:rsid w:val="00BC56A5"/>
    <w:rsid w:val="00BC56DD"/>
    <w:rsid w:val="00BC5901"/>
    <w:rsid w:val="00BC77A4"/>
    <w:rsid w:val="00BD0F2C"/>
    <w:rsid w:val="00BD186D"/>
    <w:rsid w:val="00BD20B8"/>
    <w:rsid w:val="00BD3099"/>
    <w:rsid w:val="00BD497B"/>
    <w:rsid w:val="00BD49F7"/>
    <w:rsid w:val="00BD5173"/>
    <w:rsid w:val="00BD52D8"/>
    <w:rsid w:val="00BD5673"/>
    <w:rsid w:val="00BD59BC"/>
    <w:rsid w:val="00BD654E"/>
    <w:rsid w:val="00BD6A91"/>
    <w:rsid w:val="00BD74DA"/>
    <w:rsid w:val="00BE06BB"/>
    <w:rsid w:val="00BE211D"/>
    <w:rsid w:val="00BE2AA0"/>
    <w:rsid w:val="00BE2C0A"/>
    <w:rsid w:val="00BE302C"/>
    <w:rsid w:val="00BE38CC"/>
    <w:rsid w:val="00BE3935"/>
    <w:rsid w:val="00BE4880"/>
    <w:rsid w:val="00BE4997"/>
    <w:rsid w:val="00BE6367"/>
    <w:rsid w:val="00BE63D3"/>
    <w:rsid w:val="00BF0CAF"/>
    <w:rsid w:val="00BF1E02"/>
    <w:rsid w:val="00BF2133"/>
    <w:rsid w:val="00BF2B36"/>
    <w:rsid w:val="00BF3762"/>
    <w:rsid w:val="00BF40CC"/>
    <w:rsid w:val="00BF5E25"/>
    <w:rsid w:val="00BF67BA"/>
    <w:rsid w:val="00BF7B52"/>
    <w:rsid w:val="00C024BB"/>
    <w:rsid w:val="00C038B5"/>
    <w:rsid w:val="00C04123"/>
    <w:rsid w:val="00C04FDE"/>
    <w:rsid w:val="00C057B7"/>
    <w:rsid w:val="00C061A3"/>
    <w:rsid w:val="00C072BF"/>
    <w:rsid w:val="00C10018"/>
    <w:rsid w:val="00C10262"/>
    <w:rsid w:val="00C11675"/>
    <w:rsid w:val="00C11B9E"/>
    <w:rsid w:val="00C11ED9"/>
    <w:rsid w:val="00C11FF7"/>
    <w:rsid w:val="00C121E6"/>
    <w:rsid w:val="00C1471C"/>
    <w:rsid w:val="00C15387"/>
    <w:rsid w:val="00C158EC"/>
    <w:rsid w:val="00C17CF5"/>
    <w:rsid w:val="00C20974"/>
    <w:rsid w:val="00C21516"/>
    <w:rsid w:val="00C245C2"/>
    <w:rsid w:val="00C25318"/>
    <w:rsid w:val="00C26433"/>
    <w:rsid w:val="00C26A14"/>
    <w:rsid w:val="00C31017"/>
    <w:rsid w:val="00C31BD4"/>
    <w:rsid w:val="00C320D9"/>
    <w:rsid w:val="00C33527"/>
    <w:rsid w:val="00C336D0"/>
    <w:rsid w:val="00C34AEF"/>
    <w:rsid w:val="00C3632B"/>
    <w:rsid w:val="00C36B8C"/>
    <w:rsid w:val="00C36EE1"/>
    <w:rsid w:val="00C408E0"/>
    <w:rsid w:val="00C44519"/>
    <w:rsid w:val="00C44FE4"/>
    <w:rsid w:val="00C45910"/>
    <w:rsid w:val="00C47A6A"/>
    <w:rsid w:val="00C47DD4"/>
    <w:rsid w:val="00C500D8"/>
    <w:rsid w:val="00C51545"/>
    <w:rsid w:val="00C51E3E"/>
    <w:rsid w:val="00C528C8"/>
    <w:rsid w:val="00C5479E"/>
    <w:rsid w:val="00C5664A"/>
    <w:rsid w:val="00C57226"/>
    <w:rsid w:val="00C573AC"/>
    <w:rsid w:val="00C609A3"/>
    <w:rsid w:val="00C6178F"/>
    <w:rsid w:val="00C61931"/>
    <w:rsid w:val="00C61BE0"/>
    <w:rsid w:val="00C64430"/>
    <w:rsid w:val="00C64B59"/>
    <w:rsid w:val="00C65617"/>
    <w:rsid w:val="00C66DE5"/>
    <w:rsid w:val="00C71503"/>
    <w:rsid w:val="00C71EFB"/>
    <w:rsid w:val="00C72391"/>
    <w:rsid w:val="00C72A3D"/>
    <w:rsid w:val="00C72DC8"/>
    <w:rsid w:val="00C73EAF"/>
    <w:rsid w:val="00C7446C"/>
    <w:rsid w:val="00C7456D"/>
    <w:rsid w:val="00C74EA5"/>
    <w:rsid w:val="00C7549F"/>
    <w:rsid w:val="00C756CB"/>
    <w:rsid w:val="00C75B3F"/>
    <w:rsid w:val="00C762F7"/>
    <w:rsid w:val="00C7750E"/>
    <w:rsid w:val="00C82175"/>
    <w:rsid w:val="00C8411C"/>
    <w:rsid w:val="00C846EC"/>
    <w:rsid w:val="00C8499C"/>
    <w:rsid w:val="00C84FE9"/>
    <w:rsid w:val="00C85D32"/>
    <w:rsid w:val="00C867AC"/>
    <w:rsid w:val="00C86E9F"/>
    <w:rsid w:val="00C90499"/>
    <w:rsid w:val="00C90738"/>
    <w:rsid w:val="00C91232"/>
    <w:rsid w:val="00C91937"/>
    <w:rsid w:val="00C95C15"/>
    <w:rsid w:val="00CA0DAC"/>
    <w:rsid w:val="00CA1B52"/>
    <w:rsid w:val="00CA2AE2"/>
    <w:rsid w:val="00CA2D36"/>
    <w:rsid w:val="00CA6291"/>
    <w:rsid w:val="00CA7608"/>
    <w:rsid w:val="00CB0658"/>
    <w:rsid w:val="00CB20B5"/>
    <w:rsid w:val="00CB2CD8"/>
    <w:rsid w:val="00CB386A"/>
    <w:rsid w:val="00CB3D61"/>
    <w:rsid w:val="00CB4B3A"/>
    <w:rsid w:val="00CB52C2"/>
    <w:rsid w:val="00CB598F"/>
    <w:rsid w:val="00CC095B"/>
    <w:rsid w:val="00CC1E7D"/>
    <w:rsid w:val="00CC3A80"/>
    <w:rsid w:val="00CC3C39"/>
    <w:rsid w:val="00CC4517"/>
    <w:rsid w:val="00CC4A58"/>
    <w:rsid w:val="00CC5253"/>
    <w:rsid w:val="00CC54B7"/>
    <w:rsid w:val="00CC6412"/>
    <w:rsid w:val="00CC67CB"/>
    <w:rsid w:val="00CC6E74"/>
    <w:rsid w:val="00CD1158"/>
    <w:rsid w:val="00CD278A"/>
    <w:rsid w:val="00CD2AB7"/>
    <w:rsid w:val="00CD2CF8"/>
    <w:rsid w:val="00CD2EC1"/>
    <w:rsid w:val="00CD34A4"/>
    <w:rsid w:val="00CD3C24"/>
    <w:rsid w:val="00CD3C87"/>
    <w:rsid w:val="00CD40FD"/>
    <w:rsid w:val="00CD47C9"/>
    <w:rsid w:val="00CD6054"/>
    <w:rsid w:val="00CE0659"/>
    <w:rsid w:val="00CE245C"/>
    <w:rsid w:val="00CE2801"/>
    <w:rsid w:val="00CE2C5E"/>
    <w:rsid w:val="00CE2DD1"/>
    <w:rsid w:val="00CE3E6C"/>
    <w:rsid w:val="00CE56C8"/>
    <w:rsid w:val="00CE6AAA"/>
    <w:rsid w:val="00CE701B"/>
    <w:rsid w:val="00CE72CC"/>
    <w:rsid w:val="00CE74E6"/>
    <w:rsid w:val="00CE779B"/>
    <w:rsid w:val="00CE7F2A"/>
    <w:rsid w:val="00CF0BD0"/>
    <w:rsid w:val="00CF229C"/>
    <w:rsid w:val="00CF28E4"/>
    <w:rsid w:val="00CF2B44"/>
    <w:rsid w:val="00CF326A"/>
    <w:rsid w:val="00CF3C48"/>
    <w:rsid w:val="00CF3FD3"/>
    <w:rsid w:val="00CF5FA3"/>
    <w:rsid w:val="00CF603B"/>
    <w:rsid w:val="00CF62F1"/>
    <w:rsid w:val="00CF64E4"/>
    <w:rsid w:val="00CF782B"/>
    <w:rsid w:val="00CF7A2C"/>
    <w:rsid w:val="00D01F7F"/>
    <w:rsid w:val="00D04FC9"/>
    <w:rsid w:val="00D051D7"/>
    <w:rsid w:val="00D079FD"/>
    <w:rsid w:val="00D1028D"/>
    <w:rsid w:val="00D112F5"/>
    <w:rsid w:val="00D116CB"/>
    <w:rsid w:val="00D11FF1"/>
    <w:rsid w:val="00D1278B"/>
    <w:rsid w:val="00D146B3"/>
    <w:rsid w:val="00D15053"/>
    <w:rsid w:val="00D16984"/>
    <w:rsid w:val="00D16D5A"/>
    <w:rsid w:val="00D16DBA"/>
    <w:rsid w:val="00D17C53"/>
    <w:rsid w:val="00D20B27"/>
    <w:rsid w:val="00D21172"/>
    <w:rsid w:val="00D2235E"/>
    <w:rsid w:val="00D23D5E"/>
    <w:rsid w:val="00D23F32"/>
    <w:rsid w:val="00D25A18"/>
    <w:rsid w:val="00D26560"/>
    <w:rsid w:val="00D271D7"/>
    <w:rsid w:val="00D27C66"/>
    <w:rsid w:val="00D31E19"/>
    <w:rsid w:val="00D32305"/>
    <w:rsid w:val="00D32328"/>
    <w:rsid w:val="00D3257B"/>
    <w:rsid w:val="00D33117"/>
    <w:rsid w:val="00D342C3"/>
    <w:rsid w:val="00D362E6"/>
    <w:rsid w:val="00D3666E"/>
    <w:rsid w:val="00D36930"/>
    <w:rsid w:val="00D36A7D"/>
    <w:rsid w:val="00D36CAE"/>
    <w:rsid w:val="00D36E1D"/>
    <w:rsid w:val="00D37A74"/>
    <w:rsid w:val="00D37FC0"/>
    <w:rsid w:val="00D40F12"/>
    <w:rsid w:val="00D4127C"/>
    <w:rsid w:val="00D425BC"/>
    <w:rsid w:val="00D42E68"/>
    <w:rsid w:val="00D4339D"/>
    <w:rsid w:val="00D4422B"/>
    <w:rsid w:val="00D467E4"/>
    <w:rsid w:val="00D47305"/>
    <w:rsid w:val="00D51153"/>
    <w:rsid w:val="00D51516"/>
    <w:rsid w:val="00D51782"/>
    <w:rsid w:val="00D51BBB"/>
    <w:rsid w:val="00D52395"/>
    <w:rsid w:val="00D52881"/>
    <w:rsid w:val="00D531CA"/>
    <w:rsid w:val="00D53BF5"/>
    <w:rsid w:val="00D5564A"/>
    <w:rsid w:val="00D55996"/>
    <w:rsid w:val="00D55BCC"/>
    <w:rsid w:val="00D56A9B"/>
    <w:rsid w:val="00D57585"/>
    <w:rsid w:val="00D60CB8"/>
    <w:rsid w:val="00D617ED"/>
    <w:rsid w:val="00D62542"/>
    <w:rsid w:val="00D62CA2"/>
    <w:rsid w:val="00D63687"/>
    <w:rsid w:val="00D63930"/>
    <w:rsid w:val="00D63AF8"/>
    <w:rsid w:val="00D63E94"/>
    <w:rsid w:val="00D64F12"/>
    <w:rsid w:val="00D64F63"/>
    <w:rsid w:val="00D66DA8"/>
    <w:rsid w:val="00D6722F"/>
    <w:rsid w:val="00D71323"/>
    <w:rsid w:val="00D713D7"/>
    <w:rsid w:val="00D746FD"/>
    <w:rsid w:val="00D74EA5"/>
    <w:rsid w:val="00D757C0"/>
    <w:rsid w:val="00D77053"/>
    <w:rsid w:val="00D7713E"/>
    <w:rsid w:val="00D77B91"/>
    <w:rsid w:val="00D77C08"/>
    <w:rsid w:val="00D80A54"/>
    <w:rsid w:val="00D80CFE"/>
    <w:rsid w:val="00D81591"/>
    <w:rsid w:val="00D84752"/>
    <w:rsid w:val="00D859CA"/>
    <w:rsid w:val="00D85AD3"/>
    <w:rsid w:val="00D85B7B"/>
    <w:rsid w:val="00D90759"/>
    <w:rsid w:val="00D90A78"/>
    <w:rsid w:val="00D90F02"/>
    <w:rsid w:val="00D927BB"/>
    <w:rsid w:val="00D92C34"/>
    <w:rsid w:val="00D95BD2"/>
    <w:rsid w:val="00D96509"/>
    <w:rsid w:val="00D9737D"/>
    <w:rsid w:val="00D9756C"/>
    <w:rsid w:val="00DA00B0"/>
    <w:rsid w:val="00DA06A2"/>
    <w:rsid w:val="00DA0E46"/>
    <w:rsid w:val="00DA282F"/>
    <w:rsid w:val="00DA304A"/>
    <w:rsid w:val="00DA3ABD"/>
    <w:rsid w:val="00DA3B14"/>
    <w:rsid w:val="00DA7E9A"/>
    <w:rsid w:val="00DB1932"/>
    <w:rsid w:val="00DB1F8B"/>
    <w:rsid w:val="00DB27D3"/>
    <w:rsid w:val="00DB4F04"/>
    <w:rsid w:val="00DB58D8"/>
    <w:rsid w:val="00DB748F"/>
    <w:rsid w:val="00DB77A8"/>
    <w:rsid w:val="00DC0BAB"/>
    <w:rsid w:val="00DC18FE"/>
    <w:rsid w:val="00DC31BF"/>
    <w:rsid w:val="00DC3A48"/>
    <w:rsid w:val="00DD026C"/>
    <w:rsid w:val="00DD03DC"/>
    <w:rsid w:val="00DD0F47"/>
    <w:rsid w:val="00DD102C"/>
    <w:rsid w:val="00DD234F"/>
    <w:rsid w:val="00DD2583"/>
    <w:rsid w:val="00DD269F"/>
    <w:rsid w:val="00DD2CC6"/>
    <w:rsid w:val="00DD3324"/>
    <w:rsid w:val="00DE1A75"/>
    <w:rsid w:val="00DE3B54"/>
    <w:rsid w:val="00DE44CC"/>
    <w:rsid w:val="00DE46F6"/>
    <w:rsid w:val="00DE4BBB"/>
    <w:rsid w:val="00DE4CFF"/>
    <w:rsid w:val="00DE4F92"/>
    <w:rsid w:val="00DE622C"/>
    <w:rsid w:val="00DE6A3F"/>
    <w:rsid w:val="00DE76C3"/>
    <w:rsid w:val="00DF067C"/>
    <w:rsid w:val="00DF07DA"/>
    <w:rsid w:val="00DF1527"/>
    <w:rsid w:val="00DF2343"/>
    <w:rsid w:val="00DF2FDF"/>
    <w:rsid w:val="00DF5EE4"/>
    <w:rsid w:val="00E00CF3"/>
    <w:rsid w:val="00E00D8E"/>
    <w:rsid w:val="00E01809"/>
    <w:rsid w:val="00E029CC"/>
    <w:rsid w:val="00E043BC"/>
    <w:rsid w:val="00E05A43"/>
    <w:rsid w:val="00E060F1"/>
    <w:rsid w:val="00E0680A"/>
    <w:rsid w:val="00E0791F"/>
    <w:rsid w:val="00E07A06"/>
    <w:rsid w:val="00E10A4B"/>
    <w:rsid w:val="00E11180"/>
    <w:rsid w:val="00E13393"/>
    <w:rsid w:val="00E13B59"/>
    <w:rsid w:val="00E13FA9"/>
    <w:rsid w:val="00E14D03"/>
    <w:rsid w:val="00E15181"/>
    <w:rsid w:val="00E165E3"/>
    <w:rsid w:val="00E171D8"/>
    <w:rsid w:val="00E1791D"/>
    <w:rsid w:val="00E20EF3"/>
    <w:rsid w:val="00E217D2"/>
    <w:rsid w:val="00E217DA"/>
    <w:rsid w:val="00E21AF6"/>
    <w:rsid w:val="00E2396A"/>
    <w:rsid w:val="00E23E06"/>
    <w:rsid w:val="00E24D46"/>
    <w:rsid w:val="00E24F0C"/>
    <w:rsid w:val="00E25F38"/>
    <w:rsid w:val="00E267D3"/>
    <w:rsid w:val="00E31515"/>
    <w:rsid w:val="00E31518"/>
    <w:rsid w:val="00E3253D"/>
    <w:rsid w:val="00E33FE3"/>
    <w:rsid w:val="00E341C8"/>
    <w:rsid w:val="00E34F55"/>
    <w:rsid w:val="00E35E52"/>
    <w:rsid w:val="00E368CE"/>
    <w:rsid w:val="00E36DE9"/>
    <w:rsid w:val="00E40D48"/>
    <w:rsid w:val="00E42530"/>
    <w:rsid w:val="00E4286F"/>
    <w:rsid w:val="00E45868"/>
    <w:rsid w:val="00E45B8E"/>
    <w:rsid w:val="00E46D4E"/>
    <w:rsid w:val="00E5394B"/>
    <w:rsid w:val="00E54ACC"/>
    <w:rsid w:val="00E56220"/>
    <w:rsid w:val="00E5642E"/>
    <w:rsid w:val="00E56B8D"/>
    <w:rsid w:val="00E6004F"/>
    <w:rsid w:val="00E61469"/>
    <w:rsid w:val="00E624A3"/>
    <w:rsid w:val="00E648DE"/>
    <w:rsid w:val="00E67745"/>
    <w:rsid w:val="00E67B53"/>
    <w:rsid w:val="00E67CC9"/>
    <w:rsid w:val="00E702AD"/>
    <w:rsid w:val="00E7073C"/>
    <w:rsid w:val="00E720E4"/>
    <w:rsid w:val="00E763DA"/>
    <w:rsid w:val="00E774F0"/>
    <w:rsid w:val="00E77889"/>
    <w:rsid w:val="00E80068"/>
    <w:rsid w:val="00E81117"/>
    <w:rsid w:val="00E815CF"/>
    <w:rsid w:val="00E81BC6"/>
    <w:rsid w:val="00E82DD2"/>
    <w:rsid w:val="00E90691"/>
    <w:rsid w:val="00E91027"/>
    <w:rsid w:val="00E924BC"/>
    <w:rsid w:val="00E93345"/>
    <w:rsid w:val="00E9349C"/>
    <w:rsid w:val="00E9412E"/>
    <w:rsid w:val="00E94D0E"/>
    <w:rsid w:val="00E955FC"/>
    <w:rsid w:val="00E95D4B"/>
    <w:rsid w:val="00E9674B"/>
    <w:rsid w:val="00E97134"/>
    <w:rsid w:val="00EA20FD"/>
    <w:rsid w:val="00EA2DE0"/>
    <w:rsid w:val="00EA3204"/>
    <w:rsid w:val="00EA443C"/>
    <w:rsid w:val="00EA50BC"/>
    <w:rsid w:val="00EA544E"/>
    <w:rsid w:val="00EA5DDA"/>
    <w:rsid w:val="00EA68B8"/>
    <w:rsid w:val="00EA7F0B"/>
    <w:rsid w:val="00EB18EE"/>
    <w:rsid w:val="00EB2307"/>
    <w:rsid w:val="00EB2982"/>
    <w:rsid w:val="00EB3002"/>
    <w:rsid w:val="00EB3545"/>
    <w:rsid w:val="00EB4045"/>
    <w:rsid w:val="00EB4211"/>
    <w:rsid w:val="00EB5337"/>
    <w:rsid w:val="00EB7B65"/>
    <w:rsid w:val="00EB7FE8"/>
    <w:rsid w:val="00EC0A04"/>
    <w:rsid w:val="00EC0D69"/>
    <w:rsid w:val="00EC0E57"/>
    <w:rsid w:val="00EC1322"/>
    <w:rsid w:val="00EC19B2"/>
    <w:rsid w:val="00EC5D43"/>
    <w:rsid w:val="00EC6039"/>
    <w:rsid w:val="00EC6C90"/>
    <w:rsid w:val="00EC765A"/>
    <w:rsid w:val="00ED03EE"/>
    <w:rsid w:val="00ED10B8"/>
    <w:rsid w:val="00ED20D4"/>
    <w:rsid w:val="00ED2F03"/>
    <w:rsid w:val="00ED33D0"/>
    <w:rsid w:val="00ED355E"/>
    <w:rsid w:val="00ED37F6"/>
    <w:rsid w:val="00ED3F12"/>
    <w:rsid w:val="00ED4540"/>
    <w:rsid w:val="00ED4BBC"/>
    <w:rsid w:val="00EE024A"/>
    <w:rsid w:val="00EE04DF"/>
    <w:rsid w:val="00EE1150"/>
    <w:rsid w:val="00EE2793"/>
    <w:rsid w:val="00EE2F67"/>
    <w:rsid w:val="00EE3116"/>
    <w:rsid w:val="00EE3DC6"/>
    <w:rsid w:val="00EE4375"/>
    <w:rsid w:val="00EE44C1"/>
    <w:rsid w:val="00EE6E14"/>
    <w:rsid w:val="00EF0066"/>
    <w:rsid w:val="00EF095D"/>
    <w:rsid w:val="00EF15B3"/>
    <w:rsid w:val="00EF1AA4"/>
    <w:rsid w:val="00EF26AA"/>
    <w:rsid w:val="00EF2B01"/>
    <w:rsid w:val="00EF49B8"/>
    <w:rsid w:val="00EF5EC2"/>
    <w:rsid w:val="00EF678F"/>
    <w:rsid w:val="00EF73C8"/>
    <w:rsid w:val="00F005F6"/>
    <w:rsid w:val="00F016CE"/>
    <w:rsid w:val="00F01A63"/>
    <w:rsid w:val="00F0221E"/>
    <w:rsid w:val="00F0265D"/>
    <w:rsid w:val="00F02737"/>
    <w:rsid w:val="00F039F3"/>
    <w:rsid w:val="00F04121"/>
    <w:rsid w:val="00F0538B"/>
    <w:rsid w:val="00F07488"/>
    <w:rsid w:val="00F07EA0"/>
    <w:rsid w:val="00F07EE9"/>
    <w:rsid w:val="00F1003D"/>
    <w:rsid w:val="00F13E1C"/>
    <w:rsid w:val="00F14DB9"/>
    <w:rsid w:val="00F1530D"/>
    <w:rsid w:val="00F160DF"/>
    <w:rsid w:val="00F167E8"/>
    <w:rsid w:val="00F200DE"/>
    <w:rsid w:val="00F2141B"/>
    <w:rsid w:val="00F22824"/>
    <w:rsid w:val="00F265F1"/>
    <w:rsid w:val="00F26672"/>
    <w:rsid w:val="00F268ED"/>
    <w:rsid w:val="00F269CE"/>
    <w:rsid w:val="00F26BC6"/>
    <w:rsid w:val="00F271BD"/>
    <w:rsid w:val="00F279C9"/>
    <w:rsid w:val="00F279E2"/>
    <w:rsid w:val="00F3056C"/>
    <w:rsid w:val="00F324CE"/>
    <w:rsid w:val="00F327DB"/>
    <w:rsid w:val="00F333E8"/>
    <w:rsid w:val="00F34E4A"/>
    <w:rsid w:val="00F34F75"/>
    <w:rsid w:val="00F370A8"/>
    <w:rsid w:val="00F37F7E"/>
    <w:rsid w:val="00F407BA"/>
    <w:rsid w:val="00F42C6F"/>
    <w:rsid w:val="00F4401D"/>
    <w:rsid w:val="00F44A66"/>
    <w:rsid w:val="00F46880"/>
    <w:rsid w:val="00F46ECB"/>
    <w:rsid w:val="00F47814"/>
    <w:rsid w:val="00F53A95"/>
    <w:rsid w:val="00F54578"/>
    <w:rsid w:val="00F54F90"/>
    <w:rsid w:val="00F55D02"/>
    <w:rsid w:val="00F57847"/>
    <w:rsid w:val="00F602C0"/>
    <w:rsid w:val="00F60427"/>
    <w:rsid w:val="00F60A2C"/>
    <w:rsid w:val="00F62952"/>
    <w:rsid w:val="00F62D86"/>
    <w:rsid w:val="00F6301C"/>
    <w:rsid w:val="00F63103"/>
    <w:rsid w:val="00F63310"/>
    <w:rsid w:val="00F64729"/>
    <w:rsid w:val="00F64D4F"/>
    <w:rsid w:val="00F64E9A"/>
    <w:rsid w:val="00F652B6"/>
    <w:rsid w:val="00F656F4"/>
    <w:rsid w:val="00F66176"/>
    <w:rsid w:val="00F66918"/>
    <w:rsid w:val="00F67C98"/>
    <w:rsid w:val="00F67FF9"/>
    <w:rsid w:val="00F70B21"/>
    <w:rsid w:val="00F7138B"/>
    <w:rsid w:val="00F71B28"/>
    <w:rsid w:val="00F7304D"/>
    <w:rsid w:val="00F75F39"/>
    <w:rsid w:val="00F76DCD"/>
    <w:rsid w:val="00F80460"/>
    <w:rsid w:val="00F80BDE"/>
    <w:rsid w:val="00F81CA5"/>
    <w:rsid w:val="00F82B9B"/>
    <w:rsid w:val="00F83055"/>
    <w:rsid w:val="00F830CC"/>
    <w:rsid w:val="00F8405A"/>
    <w:rsid w:val="00F84C35"/>
    <w:rsid w:val="00F857CD"/>
    <w:rsid w:val="00F863D2"/>
    <w:rsid w:val="00F87797"/>
    <w:rsid w:val="00F903A3"/>
    <w:rsid w:val="00F90D83"/>
    <w:rsid w:val="00F91BD4"/>
    <w:rsid w:val="00F91DBE"/>
    <w:rsid w:val="00F92CFF"/>
    <w:rsid w:val="00F93E87"/>
    <w:rsid w:val="00F94778"/>
    <w:rsid w:val="00F95426"/>
    <w:rsid w:val="00F963A4"/>
    <w:rsid w:val="00FA002B"/>
    <w:rsid w:val="00FA18A5"/>
    <w:rsid w:val="00FA3D39"/>
    <w:rsid w:val="00FA4654"/>
    <w:rsid w:val="00FA5070"/>
    <w:rsid w:val="00FA5A46"/>
    <w:rsid w:val="00FA6BE6"/>
    <w:rsid w:val="00FA6FDF"/>
    <w:rsid w:val="00FB0955"/>
    <w:rsid w:val="00FB0D42"/>
    <w:rsid w:val="00FB166A"/>
    <w:rsid w:val="00FB273F"/>
    <w:rsid w:val="00FB27A8"/>
    <w:rsid w:val="00FB29A9"/>
    <w:rsid w:val="00FB49A4"/>
    <w:rsid w:val="00FB501E"/>
    <w:rsid w:val="00FB5D10"/>
    <w:rsid w:val="00FC0A79"/>
    <w:rsid w:val="00FC11EF"/>
    <w:rsid w:val="00FC22DF"/>
    <w:rsid w:val="00FC2834"/>
    <w:rsid w:val="00FC35CA"/>
    <w:rsid w:val="00FC62CE"/>
    <w:rsid w:val="00FC65C4"/>
    <w:rsid w:val="00FC6B2A"/>
    <w:rsid w:val="00FC71D9"/>
    <w:rsid w:val="00FC7A98"/>
    <w:rsid w:val="00FD0B70"/>
    <w:rsid w:val="00FD1700"/>
    <w:rsid w:val="00FD17A0"/>
    <w:rsid w:val="00FD29FB"/>
    <w:rsid w:val="00FD3450"/>
    <w:rsid w:val="00FD41CD"/>
    <w:rsid w:val="00FD4A05"/>
    <w:rsid w:val="00FD4A7A"/>
    <w:rsid w:val="00FD4BBB"/>
    <w:rsid w:val="00FD4D6B"/>
    <w:rsid w:val="00FD6303"/>
    <w:rsid w:val="00FD6EEA"/>
    <w:rsid w:val="00FD706D"/>
    <w:rsid w:val="00FD7EDC"/>
    <w:rsid w:val="00FE0768"/>
    <w:rsid w:val="00FE086E"/>
    <w:rsid w:val="00FE09A0"/>
    <w:rsid w:val="00FE0DD1"/>
    <w:rsid w:val="00FE1B60"/>
    <w:rsid w:val="00FE2A89"/>
    <w:rsid w:val="00FE2C4C"/>
    <w:rsid w:val="00FE2E62"/>
    <w:rsid w:val="00FE34DF"/>
    <w:rsid w:val="00FE353F"/>
    <w:rsid w:val="00FE4162"/>
    <w:rsid w:val="00FE4744"/>
    <w:rsid w:val="00FE53C1"/>
    <w:rsid w:val="00FE5758"/>
    <w:rsid w:val="00FE6070"/>
    <w:rsid w:val="00FE635C"/>
    <w:rsid w:val="00FE6A03"/>
    <w:rsid w:val="00FE7B46"/>
    <w:rsid w:val="00FE7CED"/>
    <w:rsid w:val="00FE7E58"/>
    <w:rsid w:val="00FE7F3C"/>
    <w:rsid w:val="00FF0110"/>
    <w:rsid w:val="00FF2AD9"/>
    <w:rsid w:val="00FF391E"/>
    <w:rsid w:val="00FF46A6"/>
    <w:rsid w:val="00FF6FF1"/>
    <w:rsid w:val="00FF71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77825"/>
    <o:shapelayout v:ext="edit">
      <o:idmap v:ext="edit" data="1"/>
    </o:shapelayout>
  </w:shapeDefaults>
  <w:decimalSymbol w:val=","/>
  <w:listSeparator w:val=";"/>
  <w14:docId w14:val="64F0FB47"/>
  <w15:docId w15:val="{2C082A55-1EB7-418E-ACE0-5FEB9169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37F7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rsid w:val="00F37F7E"/>
    <w:pPr>
      <w:tabs>
        <w:tab w:val="center" w:pos="4153"/>
        <w:tab w:val="right" w:pos="8306"/>
      </w:tabs>
    </w:pPr>
  </w:style>
  <w:style w:type="character" w:customStyle="1" w:styleId="KjeneRakstz">
    <w:name w:val="Kājene Rakstz."/>
    <w:basedOn w:val="Noklusjumarindkopasfonts"/>
    <w:link w:val="Kjene"/>
    <w:locked/>
    <w:rsid w:val="00F37F7E"/>
    <w:rPr>
      <w:sz w:val="24"/>
      <w:szCs w:val="24"/>
      <w:lang w:val="lv-LV" w:eastAsia="lv-LV" w:bidi="ar-SA"/>
    </w:rPr>
  </w:style>
  <w:style w:type="character" w:styleId="Hipersaite">
    <w:name w:val="Hyperlink"/>
    <w:basedOn w:val="Noklusjumarindkopasfonts"/>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rsid w:val="005A771C"/>
    <w:rPr>
      <w:sz w:val="16"/>
      <w:szCs w:val="16"/>
    </w:rPr>
  </w:style>
  <w:style w:type="paragraph" w:styleId="Komentrateksts">
    <w:name w:val="annotation text"/>
    <w:basedOn w:val="Parasts"/>
    <w:link w:val="KomentratekstsRakstz"/>
    <w:rsid w:val="005A771C"/>
    <w:rPr>
      <w:sz w:val="20"/>
      <w:szCs w:val="20"/>
    </w:rPr>
  </w:style>
  <w:style w:type="character" w:customStyle="1" w:styleId="KomentratekstsRakstz">
    <w:name w:val="Komentāra teksts Rakstz."/>
    <w:basedOn w:val="Noklusjumarindkopasfonts"/>
    <w:link w:val="Komentrateksts"/>
    <w:rsid w:val="005A771C"/>
  </w:style>
  <w:style w:type="paragraph" w:styleId="Komentratma">
    <w:name w:val="annotation subject"/>
    <w:basedOn w:val="Komentrateksts"/>
    <w:next w:val="Komentrateksts"/>
    <w:link w:val="KomentratmaRakstz"/>
    <w:rsid w:val="005A771C"/>
    <w:rPr>
      <w:b/>
      <w:bCs/>
    </w:rPr>
  </w:style>
  <w:style w:type="character" w:customStyle="1" w:styleId="KomentratmaRakstz">
    <w:name w:val="Komentāra tēma Rakstz."/>
    <w:basedOn w:val="KomentratekstsRakstz"/>
    <w:link w:val="Komentratma"/>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uiPriority w:val="99"/>
    <w:rsid w:val="00350004"/>
    <w:pPr>
      <w:spacing w:before="100" w:beforeAutospacing="1" w:after="100" w:afterAutospacing="1"/>
    </w:pPr>
  </w:style>
  <w:style w:type="paragraph" w:styleId="Vresteksts">
    <w:name w:val="footnote text"/>
    <w:basedOn w:val="Parasts"/>
    <w:rsid w:val="00B60F97"/>
    <w:pPr>
      <w:jc w:val="both"/>
    </w:pPr>
    <w:rPr>
      <w:sz w:val="20"/>
      <w:szCs w:val="20"/>
      <w:lang w:eastAsia="en-US"/>
    </w:rPr>
  </w:style>
  <w:style w:type="character" w:styleId="Vresatsauce">
    <w:name w:val="footnote reference"/>
    <w:rsid w:val="00B60F97"/>
    <w:rPr>
      <w:vertAlign w:val="superscript"/>
    </w:rPr>
  </w:style>
  <w:style w:type="paragraph" w:styleId="Pamattekstaatkpe2">
    <w:name w:val="Body Text Indent 2"/>
    <w:basedOn w:val="Parasts"/>
    <w:link w:val="Pamattekstaatkpe2Rakstz"/>
    <w:semiHidden/>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semiHidden/>
    <w:rsid w:val="001611DB"/>
    <w:rPr>
      <w:sz w:val="24"/>
      <w:szCs w:val="24"/>
    </w:rPr>
  </w:style>
  <w:style w:type="paragraph" w:styleId="Sarakstaaizzme">
    <w:name w:val="List Bullet"/>
    <w:basedOn w:val="Parasts"/>
    <w:unhideWhenUsed/>
    <w:rsid w:val="00AC145B"/>
    <w:pPr>
      <w:numPr>
        <w:numId w:val="1"/>
      </w:numPr>
      <w:contextualSpacing/>
    </w:pPr>
  </w:style>
  <w:style w:type="paragraph" w:styleId="Sarakstarindkopa">
    <w:name w:val="List Paragraph"/>
    <w:basedOn w:val="Parasts"/>
    <w:uiPriority w:val="34"/>
    <w:qFormat/>
    <w:rsid w:val="000957DB"/>
    <w:pPr>
      <w:ind w:left="720"/>
      <w:contextualSpacing/>
    </w:pPr>
  </w:style>
  <w:style w:type="paragraph" w:customStyle="1" w:styleId="tv2132">
    <w:name w:val="tv2132"/>
    <w:basedOn w:val="Parasts"/>
    <w:rsid w:val="00DE6A3F"/>
    <w:pPr>
      <w:spacing w:line="360" w:lineRule="auto"/>
      <w:ind w:firstLine="300"/>
    </w:pPr>
    <w:rPr>
      <w:color w:val="414142"/>
      <w:sz w:val="20"/>
      <w:szCs w:val="20"/>
      <w:lang w:val="en-US" w:eastAsia="en-US"/>
    </w:rPr>
  </w:style>
  <w:style w:type="character" w:styleId="Izteiksmgs">
    <w:name w:val="Strong"/>
    <w:basedOn w:val="Noklusjumarindkopasfonts"/>
    <w:uiPriority w:val="22"/>
    <w:qFormat/>
    <w:rsid w:val="00DE6A3F"/>
    <w:rPr>
      <w:b/>
      <w:bCs/>
    </w:rPr>
  </w:style>
  <w:style w:type="paragraph" w:customStyle="1" w:styleId="h1">
    <w:name w:val="h1"/>
    <w:basedOn w:val="Parasts"/>
    <w:uiPriority w:val="99"/>
    <w:rsid w:val="009141E8"/>
    <w:pPr>
      <w:spacing w:after="150"/>
    </w:pPr>
    <w:rPr>
      <w:color w:val="306060"/>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5660">
      <w:bodyDiv w:val="1"/>
      <w:marLeft w:val="0"/>
      <w:marRight w:val="0"/>
      <w:marTop w:val="0"/>
      <w:marBottom w:val="0"/>
      <w:divBdr>
        <w:top w:val="none" w:sz="0" w:space="0" w:color="auto"/>
        <w:left w:val="none" w:sz="0" w:space="0" w:color="auto"/>
        <w:bottom w:val="none" w:sz="0" w:space="0" w:color="auto"/>
        <w:right w:val="none" w:sz="0" w:space="0" w:color="auto"/>
      </w:divBdr>
    </w:div>
    <w:div w:id="531504847">
      <w:bodyDiv w:val="1"/>
      <w:marLeft w:val="0"/>
      <w:marRight w:val="0"/>
      <w:marTop w:val="0"/>
      <w:marBottom w:val="0"/>
      <w:divBdr>
        <w:top w:val="none" w:sz="0" w:space="0" w:color="auto"/>
        <w:left w:val="none" w:sz="0" w:space="0" w:color="auto"/>
        <w:bottom w:val="none" w:sz="0" w:space="0" w:color="auto"/>
        <w:right w:val="none" w:sz="0" w:space="0" w:color="auto"/>
      </w:divBdr>
    </w:div>
    <w:div w:id="603927979">
      <w:bodyDiv w:val="1"/>
      <w:marLeft w:val="0"/>
      <w:marRight w:val="0"/>
      <w:marTop w:val="0"/>
      <w:marBottom w:val="0"/>
      <w:divBdr>
        <w:top w:val="none" w:sz="0" w:space="0" w:color="auto"/>
        <w:left w:val="none" w:sz="0" w:space="0" w:color="auto"/>
        <w:bottom w:val="none" w:sz="0" w:space="0" w:color="auto"/>
        <w:right w:val="none" w:sz="0" w:space="0" w:color="auto"/>
      </w:divBdr>
    </w:div>
    <w:div w:id="2033677347">
      <w:bodyDiv w:val="1"/>
      <w:marLeft w:val="0"/>
      <w:marRight w:val="0"/>
      <w:marTop w:val="0"/>
      <w:marBottom w:val="0"/>
      <w:divBdr>
        <w:top w:val="none" w:sz="0" w:space="0" w:color="auto"/>
        <w:left w:val="none" w:sz="0" w:space="0" w:color="auto"/>
        <w:bottom w:val="none" w:sz="0" w:space="0" w:color="auto"/>
        <w:right w:val="none" w:sz="0" w:space="0" w:color="auto"/>
      </w:divBdr>
    </w:div>
    <w:div w:id="213424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ija.Ozolina@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61C72-41E1-49C5-8E5E-072A104C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2069</Words>
  <Characters>14406</Characters>
  <Application>Microsoft Office Word</Application>
  <DocSecurity>0</DocSecurity>
  <Lines>120</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„Gaļas kazu snieguma pārbaudes kārtība” sākotnējās ietekmes novērtējuma ziņojums (anotācija)</vt:lpstr>
      <vt:lpstr>Ministru kabineta noteikumu projekta „Gaļas kazu snieguma pārbaudes kārtība” sākotnējās ietekmes novērtējuma ziņojums (anotācija)</vt:lpstr>
    </vt:vector>
  </TitlesOfParts>
  <Company>Zemkopības ministrija</Company>
  <LinksUpToDate>false</LinksUpToDate>
  <CharactersWithSpaces>16443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„Gaļas kazu pārraudzības un snieguma pārbaudes kārtība” sākotnējās ietekmes novērtējuma ziņojums (anotācija)</dc:title>
  <dc:subject>Anotācija</dc:subject>
  <dc:creator>Ligija Ozoliņa</dc:creator>
  <cp:keywords/>
  <dc:description>Ozoliņa 67027422_x000d_
Ligija.Ozolina@zm.gov.lv</dc:description>
  <cp:lastModifiedBy>Kristiāna Sebre</cp:lastModifiedBy>
  <cp:revision>5</cp:revision>
  <cp:lastPrinted>2019-04-08T07:15:00Z</cp:lastPrinted>
  <dcterms:created xsi:type="dcterms:W3CDTF">2019-04-30T07:50:00Z</dcterms:created>
  <dcterms:modified xsi:type="dcterms:W3CDTF">2019-04-30T09:20:00Z</dcterms:modified>
</cp:coreProperties>
</file>