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4BDD" w14:textId="646F955C" w:rsidR="00733C0F" w:rsidRPr="00A92165" w:rsidRDefault="00893137" w:rsidP="00595202">
      <w:pPr>
        <w:jc w:val="center"/>
        <w:rPr>
          <w:b/>
          <w:bCs/>
          <w:sz w:val="28"/>
          <w:szCs w:val="28"/>
        </w:rPr>
      </w:pPr>
      <w:r w:rsidRPr="00A92165">
        <w:rPr>
          <w:b/>
          <w:bCs/>
          <w:sz w:val="28"/>
          <w:szCs w:val="28"/>
        </w:rPr>
        <w:t xml:space="preserve">Likumprojekta “Grozījumi likumā “Par sabiedrisko pakalpojumu regulatoriem”” </w:t>
      </w:r>
      <w:r w:rsidR="00786BE3" w:rsidRPr="00A92165">
        <w:rPr>
          <w:b/>
          <w:bCs/>
          <w:sz w:val="28"/>
          <w:szCs w:val="28"/>
        </w:rPr>
        <w:t>sākotnējās ietekmes novērtējuma ziņojums (anotācija)</w:t>
      </w:r>
    </w:p>
    <w:tbl>
      <w:tblPr>
        <w:tblW w:w="52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2"/>
        <w:gridCol w:w="5326"/>
      </w:tblGrid>
      <w:tr w:rsidR="00F7305F" w:rsidRPr="00A92165" w14:paraId="7422ACD0" w14:textId="77777777" w:rsidTr="0071070D">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14:paraId="78B93492" w14:textId="77777777" w:rsidR="007B6AF8" w:rsidRPr="00A92165" w:rsidRDefault="00893137" w:rsidP="00240491">
            <w:pPr>
              <w:spacing w:before="60" w:after="60" w:line="240" w:lineRule="auto"/>
              <w:jc w:val="both"/>
              <w:rPr>
                <w:b/>
                <w:bCs/>
              </w:rPr>
            </w:pPr>
            <w:r w:rsidRPr="00A92165">
              <w:rPr>
                <w:b/>
                <w:bCs/>
              </w:rPr>
              <w:t>Tiesību akta projekta anotācijas kopsavilkums</w:t>
            </w:r>
          </w:p>
        </w:tc>
      </w:tr>
      <w:tr w:rsidR="00F7305F" w:rsidRPr="00A92165" w14:paraId="3942B4B3" w14:textId="77777777" w:rsidTr="0071070D">
        <w:trPr>
          <w:tblCellSpacing w:w="15" w:type="dxa"/>
        </w:trPr>
        <w:tc>
          <w:tcPr>
            <w:tcW w:w="1898" w:type="pct"/>
            <w:tcBorders>
              <w:top w:val="outset" w:sz="6" w:space="0" w:color="auto"/>
              <w:left w:val="outset" w:sz="6" w:space="0" w:color="auto"/>
              <w:bottom w:val="outset" w:sz="6" w:space="0" w:color="auto"/>
              <w:right w:val="outset" w:sz="6" w:space="0" w:color="auto"/>
            </w:tcBorders>
            <w:hideMark/>
          </w:tcPr>
          <w:p w14:paraId="714C976E" w14:textId="77777777" w:rsidR="007B6AF8" w:rsidRPr="00A92165" w:rsidRDefault="00893137" w:rsidP="00240491">
            <w:pPr>
              <w:spacing w:before="60" w:after="60" w:line="240" w:lineRule="auto"/>
              <w:jc w:val="both"/>
            </w:pPr>
            <w:r w:rsidRPr="00A92165">
              <w:t xml:space="preserve">Mērķis, risinājums un projekta spēkā stāšanās laiks </w:t>
            </w:r>
          </w:p>
        </w:tc>
        <w:tc>
          <w:tcPr>
            <w:tcW w:w="3050" w:type="pct"/>
            <w:tcBorders>
              <w:top w:val="outset" w:sz="6" w:space="0" w:color="auto"/>
              <w:left w:val="outset" w:sz="6" w:space="0" w:color="auto"/>
              <w:bottom w:val="outset" w:sz="6" w:space="0" w:color="auto"/>
              <w:right w:val="outset" w:sz="6" w:space="0" w:color="auto"/>
            </w:tcBorders>
            <w:hideMark/>
          </w:tcPr>
          <w:p w14:paraId="0F6DA92E" w14:textId="2771BE02" w:rsidR="00332F23" w:rsidRPr="00A92165" w:rsidRDefault="00893137" w:rsidP="00240491">
            <w:pPr>
              <w:spacing w:after="60" w:line="240" w:lineRule="auto"/>
              <w:ind w:firstLine="721"/>
              <w:jc w:val="both"/>
            </w:pPr>
            <w:r w:rsidRPr="00A92165">
              <w:t xml:space="preserve">Likumprojekta mērķis ir pilnveidot </w:t>
            </w:r>
            <w:r w:rsidR="00BC098F" w:rsidRPr="00A92165">
              <w:t xml:space="preserve">sabiedrisko pakalpojumu </w:t>
            </w:r>
            <w:r w:rsidRPr="00A92165">
              <w:t>regulēšanas un tarifu not</w:t>
            </w:r>
            <w:r w:rsidR="00C47794" w:rsidRPr="00A92165">
              <w:t>ei</w:t>
            </w:r>
            <w:r w:rsidRPr="00A92165">
              <w:t xml:space="preserve">kšanas metodes regulējamās nozarēs, kurās </w:t>
            </w:r>
            <w:r w:rsidR="0071070D" w:rsidRPr="00A92165">
              <w:t xml:space="preserve">Sabiedrisko pakalpojumu regulēšanas komisija (turpmāk – </w:t>
            </w:r>
            <w:r w:rsidRPr="00A92165">
              <w:t>regulators</w:t>
            </w:r>
            <w:r w:rsidR="0071070D" w:rsidRPr="00A92165">
              <w:t>)</w:t>
            </w:r>
            <w:r w:rsidRPr="00A92165">
              <w:t xml:space="preserve"> nodrošina tarifu izmaksu izvērtēšanu,</w:t>
            </w:r>
            <w:r w:rsidR="00C47794" w:rsidRPr="00A92165">
              <w:t xml:space="preserve"> </w:t>
            </w:r>
            <w:r w:rsidRPr="00A92165">
              <w:t xml:space="preserve">paaugstināt </w:t>
            </w:r>
            <w:r w:rsidR="00BC098F" w:rsidRPr="00A92165">
              <w:t xml:space="preserve">sabiedrisko pakalpojumu </w:t>
            </w:r>
            <w:r w:rsidRPr="00A92165">
              <w:t>lietotāju, kuri saņem regulētos sabiedriskos pakalpojumus, aizsardzību</w:t>
            </w:r>
            <w:r w:rsidR="00DF35AD" w:rsidRPr="00A92165">
              <w:t>, kā arī</w:t>
            </w:r>
            <w:r w:rsidR="00C47794" w:rsidRPr="00A92165">
              <w:t xml:space="preserve"> efektivizēt regulatora darbu un uzlabot </w:t>
            </w:r>
            <w:r w:rsidR="00DF35AD" w:rsidRPr="00A92165">
              <w:t>pakalpojumu sniegšanu</w:t>
            </w:r>
            <w:r w:rsidR="00C47794" w:rsidRPr="00A92165">
              <w:t xml:space="preserve"> lietotāj</w:t>
            </w:r>
            <w:r w:rsidR="00DF35AD" w:rsidRPr="00A92165">
              <w:t>iem.</w:t>
            </w:r>
          </w:p>
          <w:p w14:paraId="7A28AD8B" w14:textId="426B7DD2" w:rsidR="005864BD" w:rsidRPr="00A92165" w:rsidRDefault="00893137" w:rsidP="00240491">
            <w:pPr>
              <w:spacing w:after="60" w:line="240" w:lineRule="auto"/>
            </w:pPr>
            <w:r w:rsidRPr="00A92165">
              <w:t>Likumprojekts:</w:t>
            </w:r>
          </w:p>
          <w:p w14:paraId="05969FFE" w14:textId="6886A616" w:rsidR="005864BD" w:rsidRPr="00A92165" w:rsidRDefault="00BC098F" w:rsidP="00240491">
            <w:pPr>
              <w:numPr>
                <w:ilvl w:val="0"/>
                <w:numId w:val="10"/>
              </w:numPr>
              <w:spacing w:after="60" w:line="240" w:lineRule="auto"/>
              <w:jc w:val="both"/>
            </w:pPr>
            <w:r w:rsidRPr="00A92165">
              <w:t xml:space="preserve">paredz </w:t>
            </w:r>
            <w:r w:rsidR="00893137" w:rsidRPr="00A92165">
              <w:t>ieviest un turpmāk nodrošināt  regulatora padomes locekļu  atbilstīgu rotāciju;</w:t>
            </w:r>
          </w:p>
          <w:p w14:paraId="3A97636D" w14:textId="30C6B9DB" w:rsidR="00725D87" w:rsidRPr="00A92165" w:rsidRDefault="00893137" w:rsidP="00240491">
            <w:pPr>
              <w:numPr>
                <w:ilvl w:val="0"/>
                <w:numId w:val="10"/>
              </w:numPr>
              <w:spacing w:after="60" w:line="240" w:lineRule="auto"/>
              <w:jc w:val="both"/>
            </w:pPr>
            <w:r w:rsidRPr="00A92165">
              <w:t>precizē regulatora tiesības grozīt izsniegtās licences nosacījumus;</w:t>
            </w:r>
          </w:p>
          <w:p w14:paraId="5CCE2323" w14:textId="52D4D4DC" w:rsidR="00725D87" w:rsidRPr="00A92165" w:rsidRDefault="00893137" w:rsidP="00240491">
            <w:pPr>
              <w:numPr>
                <w:ilvl w:val="0"/>
                <w:numId w:val="10"/>
              </w:numPr>
              <w:spacing w:after="60" w:line="240" w:lineRule="auto"/>
              <w:jc w:val="both"/>
            </w:pPr>
            <w:r w:rsidRPr="00A92165">
              <w:t>precizē regulatora tiesības un pienākumus sabiedrisko pakalpojumu sniedzēju reģistrācijas procesā;</w:t>
            </w:r>
          </w:p>
          <w:p w14:paraId="6B26EE0C" w14:textId="51931962" w:rsidR="00987194" w:rsidRPr="00A92165" w:rsidRDefault="00893137" w:rsidP="00240491">
            <w:pPr>
              <w:numPr>
                <w:ilvl w:val="0"/>
                <w:numId w:val="10"/>
              </w:numPr>
              <w:spacing w:after="60" w:line="240" w:lineRule="auto"/>
              <w:jc w:val="both"/>
            </w:pPr>
            <w:r w:rsidRPr="00A92165">
              <w:t>sinhronizē tarifu noteikšanas procesu atbilstoši attiecīgo regulējamo nozaru speciālajos tiesību aktos noteiktajam regulējumam;</w:t>
            </w:r>
          </w:p>
          <w:p w14:paraId="4F87379F" w14:textId="49F6CEA4" w:rsidR="00065B7D" w:rsidRPr="00A92165" w:rsidRDefault="00893137" w:rsidP="00240491">
            <w:pPr>
              <w:numPr>
                <w:ilvl w:val="0"/>
                <w:numId w:val="10"/>
              </w:numPr>
              <w:spacing w:after="60" w:line="240" w:lineRule="auto"/>
              <w:jc w:val="both"/>
            </w:pPr>
            <w:r w:rsidRPr="00A92165">
              <w:t xml:space="preserve">pilnveido strīdu </w:t>
            </w:r>
            <w:r w:rsidR="00D25B7F" w:rsidRPr="00A92165">
              <w:t>izskatīšanas procesu regulatorā</w:t>
            </w:r>
            <w:r w:rsidR="00AC6BF3" w:rsidRPr="00A92165">
              <w:t>.</w:t>
            </w:r>
          </w:p>
          <w:p w14:paraId="38769BC5" w14:textId="77777777" w:rsidR="00D25B7F" w:rsidRPr="00A92165" w:rsidRDefault="00893137" w:rsidP="00240491">
            <w:pPr>
              <w:spacing w:after="60" w:line="240" w:lineRule="auto"/>
              <w:ind w:firstLine="594"/>
              <w:jc w:val="both"/>
              <w:rPr>
                <w:rFonts w:eastAsia="Times New Roman"/>
                <w:szCs w:val="24"/>
                <w:lang w:eastAsia="lv-LV"/>
              </w:rPr>
            </w:pPr>
            <w:r w:rsidRPr="00A92165">
              <w:rPr>
                <w:rFonts w:eastAsia="Times New Roman"/>
                <w:szCs w:val="24"/>
                <w:lang w:eastAsia="lv-LV"/>
              </w:rPr>
              <w:t>Likumprojekta spēkā stāšanās paredzēta normatīvajos aktos noteiktajā vispārējā kārtībā, neparedzot konkrētu spēkā stāšanās datumu.</w:t>
            </w:r>
          </w:p>
        </w:tc>
      </w:tr>
    </w:tbl>
    <w:p w14:paraId="5CA50358" w14:textId="570D5BC3" w:rsidR="00065B7D" w:rsidRPr="00A92165" w:rsidRDefault="00065B7D" w:rsidP="00240491">
      <w:pPr>
        <w:spacing w:before="60" w:after="60" w:line="240" w:lineRule="auto"/>
        <w:jc w:val="both"/>
        <w:rPr>
          <w:b/>
          <w:bCs/>
          <w:szCs w:val="24"/>
        </w:rPr>
      </w:pPr>
    </w:p>
    <w:tbl>
      <w:tblPr>
        <w:tblW w:w="531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477"/>
        <w:gridCol w:w="5775"/>
      </w:tblGrid>
      <w:tr w:rsidR="00F7305F" w:rsidRPr="00A92165" w14:paraId="21B7349A" w14:textId="77777777" w:rsidTr="00EA03E9">
        <w:trPr>
          <w:trHeight w:val="405"/>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417E34AA" w14:textId="77777777" w:rsidR="00786BE3" w:rsidRPr="00A92165" w:rsidRDefault="00893137" w:rsidP="00240491">
            <w:pPr>
              <w:spacing w:before="60" w:after="60" w:line="240" w:lineRule="auto"/>
              <w:jc w:val="center"/>
              <w:rPr>
                <w:b/>
                <w:bCs/>
              </w:rPr>
            </w:pPr>
            <w:r w:rsidRPr="00A92165">
              <w:rPr>
                <w:b/>
                <w:bCs/>
              </w:rPr>
              <w:t>I. Tiesību akta projekta izstrādes nepieciešamība</w:t>
            </w:r>
          </w:p>
        </w:tc>
      </w:tr>
      <w:tr w:rsidR="00F7305F" w:rsidRPr="00A92165" w14:paraId="3B32AED9" w14:textId="77777777" w:rsidTr="00EA03E9">
        <w:trPr>
          <w:trHeight w:val="4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C69BF6E" w14:textId="77777777" w:rsidR="00786BE3" w:rsidRPr="00A92165" w:rsidRDefault="00893137" w:rsidP="00240491">
            <w:pPr>
              <w:spacing w:before="60" w:after="60" w:line="240" w:lineRule="auto"/>
            </w:pPr>
            <w:r w:rsidRPr="00A92165">
              <w:t>1.</w:t>
            </w:r>
          </w:p>
        </w:tc>
        <w:tc>
          <w:tcPr>
            <w:tcW w:w="1397" w:type="pct"/>
            <w:tcBorders>
              <w:top w:val="outset" w:sz="6" w:space="0" w:color="auto"/>
              <w:left w:val="outset" w:sz="6" w:space="0" w:color="auto"/>
              <w:bottom w:val="outset" w:sz="6" w:space="0" w:color="auto"/>
              <w:right w:val="outset" w:sz="6" w:space="0" w:color="auto"/>
            </w:tcBorders>
            <w:hideMark/>
          </w:tcPr>
          <w:p w14:paraId="4FE19D60" w14:textId="77777777" w:rsidR="00786BE3" w:rsidRPr="00A92165" w:rsidRDefault="00893137" w:rsidP="00240491">
            <w:pPr>
              <w:spacing w:before="60" w:after="60" w:line="240" w:lineRule="auto"/>
            </w:pPr>
            <w:r w:rsidRPr="00A92165">
              <w:t>Pamatojums</w:t>
            </w:r>
          </w:p>
        </w:tc>
        <w:tc>
          <w:tcPr>
            <w:tcW w:w="3238" w:type="pct"/>
            <w:tcBorders>
              <w:top w:val="outset" w:sz="6" w:space="0" w:color="auto"/>
              <w:left w:val="outset" w:sz="6" w:space="0" w:color="auto"/>
              <w:bottom w:val="outset" w:sz="6" w:space="0" w:color="auto"/>
              <w:right w:val="outset" w:sz="6" w:space="0" w:color="auto"/>
            </w:tcBorders>
            <w:hideMark/>
          </w:tcPr>
          <w:p w14:paraId="1D5F517B" w14:textId="3F0A5BD8" w:rsidR="00270E68" w:rsidRPr="00A92165" w:rsidRDefault="00893137" w:rsidP="00240491">
            <w:pPr>
              <w:tabs>
                <w:tab w:val="left" w:pos="471"/>
              </w:tabs>
              <w:spacing w:before="60" w:after="60" w:line="240" w:lineRule="auto"/>
              <w:jc w:val="both"/>
            </w:pPr>
            <w:r w:rsidRPr="00A92165">
              <w:t>L</w:t>
            </w:r>
            <w:r w:rsidR="00EE0B8E" w:rsidRPr="00A92165">
              <w:t>ikumprojekts izstrādāts</w:t>
            </w:r>
            <w:r w:rsidRPr="00A92165">
              <w:t>:</w:t>
            </w:r>
          </w:p>
          <w:p w14:paraId="6CC59AD9" w14:textId="59511F10" w:rsidR="0095124B" w:rsidRPr="00A92165" w:rsidRDefault="00BC098F" w:rsidP="00240491">
            <w:pPr>
              <w:numPr>
                <w:ilvl w:val="0"/>
                <w:numId w:val="1"/>
              </w:numPr>
              <w:tabs>
                <w:tab w:val="left" w:pos="471"/>
              </w:tabs>
              <w:spacing w:before="60" w:after="60" w:line="240" w:lineRule="auto"/>
              <w:jc w:val="both"/>
            </w:pPr>
            <w:r w:rsidRPr="00A92165">
              <w:t xml:space="preserve">lai ieviestu </w:t>
            </w:r>
            <w:r w:rsidR="00893137" w:rsidRPr="00A92165">
              <w:t>Ekonomiskās sadarbības un attīstības organizācijas (turpmāk - OECD) 2016.gada ziņojumā “Latvijas Sabiedrisko pakalpojumu regulēšanas komisijas darbības rezultātu uzlabošana” (</w:t>
            </w:r>
            <w:r w:rsidR="00893137" w:rsidRPr="00A92165">
              <w:rPr>
                <w:i/>
              </w:rPr>
              <w:t>“</w:t>
            </w:r>
            <w:proofErr w:type="spellStart"/>
            <w:r w:rsidR="00893137" w:rsidRPr="00A92165">
              <w:rPr>
                <w:i/>
              </w:rPr>
              <w:t>Driving</w:t>
            </w:r>
            <w:proofErr w:type="spellEnd"/>
            <w:r w:rsidR="00893137" w:rsidRPr="00A92165">
              <w:rPr>
                <w:i/>
              </w:rPr>
              <w:t xml:space="preserve"> Performance </w:t>
            </w:r>
            <w:proofErr w:type="spellStart"/>
            <w:r w:rsidR="00893137" w:rsidRPr="00A92165">
              <w:rPr>
                <w:i/>
              </w:rPr>
              <w:t>at</w:t>
            </w:r>
            <w:proofErr w:type="spellEnd"/>
            <w:r w:rsidR="00893137" w:rsidRPr="00A92165">
              <w:rPr>
                <w:i/>
              </w:rPr>
              <w:t xml:space="preserve"> </w:t>
            </w:r>
            <w:proofErr w:type="spellStart"/>
            <w:r w:rsidR="00893137" w:rsidRPr="00A92165">
              <w:rPr>
                <w:i/>
              </w:rPr>
              <w:t>Latvia’s</w:t>
            </w:r>
            <w:proofErr w:type="spellEnd"/>
            <w:r w:rsidR="00893137" w:rsidRPr="00A92165">
              <w:rPr>
                <w:i/>
              </w:rPr>
              <w:t xml:space="preserve"> </w:t>
            </w:r>
            <w:proofErr w:type="spellStart"/>
            <w:r w:rsidR="00893137" w:rsidRPr="00A92165">
              <w:rPr>
                <w:i/>
              </w:rPr>
              <w:t>Public</w:t>
            </w:r>
            <w:proofErr w:type="spellEnd"/>
            <w:r w:rsidR="00893137" w:rsidRPr="00A92165">
              <w:rPr>
                <w:i/>
              </w:rPr>
              <w:t xml:space="preserve"> </w:t>
            </w:r>
            <w:proofErr w:type="spellStart"/>
            <w:r w:rsidR="00893137" w:rsidRPr="00A92165">
              <w:rPr>
                <w:i/>
              </w:rPr>
              <w:t>Utilities</w:t>
            </w:r>
            <w:proofErr w:type="spellEnd"/>
            <w:r w:rsidR="00893137" w:rsidRPr="00A92165">
              <w:rPr>
                <w:i/>
              </w:rPr>
              <w:t xml:space="preserve"> </w:t>
            </w:r>
            <w:proofErr w:type="spellStart"/>
            <w:r w:rsidR="00893137" w:rsidRPr="00A92165">
              <w:rPr>
                <w:i/>
              </w:rPr>
              <w:t>Commission</w:t>
            </w:r>
            <w:proofErr w:type="spellEnd"/>
            <w:r w:rsidR="00893137" w:rsidRPr="00A92165">
              <w:rPr>
                <w:i/>
              </w:rPr>
              <w:t>”</w:t>
            </w:r>
            <w:r w:rsidR="00893137" w:rsidRPr="00A92165">
              <w:t>) (turpmāk - OECD ziņojums) ietvertās rekomendācijas</w:t>
            </w:r>
            <w:r w:rsidR="003B6763" w:rsidRPr="00A92165">
              <w:t>;</w:t>
            </w:r>
          </w:p>
          <w:p w14:paraId="73D25564" w14:textId="5150BD57" w:rsidR="00467482" w:rsidRPr="00A92165" w:rsidRDefault="00BC098F" w:rsidP="00240491">
            <w:pPr>
              <w:numPr>
                <w:ilvl w:val="0"/>
                <w:numId w:val="1"/>
              </w:numPr>
              <w:tabs>
                <w:tab w:val="left" w:pos="471"/>
              </w:tabs>
              <w:spacing w:before="60" w:after="60" w:line="240" w:lineRule="auto"/>
              <w:jc w:val="both"/>
            </w:pPr>
            <w:r w:rsidRPr="00A92165">
              <w:t xml:space="preserve">lai ieviestu </w:t>
            </w:r>
            <w:r w:rsidR="00893137" w:rsidRPr="00A92165">
              <w:t xml:space="preserve">Eiropas Parlamenta un Padomes 2009.gada 13.jūlija Direktīvu 2009/72/EK par kopīgiem noteikumiem attiecībā uz elektroenerģijas </w:t>
            </w:r>
            <w:r w:rsidR="00893137" w:rsidRPr="00A92165">
              <w:lastRenderedPageBreak/>
              <w:t>iekšējo tirgu, ar ko atceļ Direktīvu 2003/54/EK (turpmāk – Direktīva 2009/72/EK), kā arī Eiropas Parlamenta un Padomes 2009.gada 13.jūlija  Direktīvu 2009/73/EK par kopīgiem noteikumiem attiecībā uz dabasgāzes iekšējo tirgu un par Direktīvas 2003/55/EK atcelšanu (turpmāk – Direktīva 2009/73/EK)  prasības, kas skar</w:t>
            </w:r>
            <w:r w:rsidR="00270E68" w:rsidRPr="00A92165">
              <w:t xml:space="preserve"> </w:t>
            </w:r>
            <w:r w:rsidR="00893137" w:rsidRPr="00A92165">
              <w:t>regulatīvās iestādes vadības pilnvaru termiņu</w:t>
            </w:r>
            <w:r w:rsidR="00270E68" w:rsidRPr="00A92165">
              <w:t xml:space="preserve"> </w:t>
            </w:r>
            <w:r w:rsidR="00D03FE3" w:rsidRPr="00A92165">
              <w:t>un</w:t>
            </w:r>
            <w:r w:rsidR="00270E68" w:rsidRPr="00A92165">
              <w:t xml:space="preserve"> </w:t>
            </w:r>
            <w:r w:rsidR="00893137" w:rsidRPr="00A92165">
              <w:t>atbilstīgu vadības rotācijas sistēmu</w:t>
            </w:r>
            <w:r w:rsidR="00270E68" w:rsidRPr="00A92165">
              <w:t>;</w:t>
            </w:r>
          </w:p>
          <w:p w14:paraId="6722C028" w14:textId="3D39B29A" w:rsidR="00C30FCC" w:rsidRPr="00A92165" w:rsidRDefault="00893137" w:rsidP="00240491">
            <w:pPr>
              <w:numPr>
                <w:ilvl w:val="0"/>
                <w:numId w:val="1"/>
              </w:numPr>
              <w:tabs>
                <w:tab w:val="left" w:pos="471"/>
              </w:tabs>
              <w:spacing w:before="60" w:after="60" w:line="240" w:lineRule="auto"/>
              <w:jc w:val="both"/>
            </w:pPr>
            <w:r w:rsidRPr="00A92165">
              <w:t>lai nodrošinātu regulator</w:t>
            </w:r>
            <w:r w:rsidR="0071070D" w:rsidRPr="00A92165">
              <w:t>a</w:t>
            </w:r>
            <w:r w:rsidRPr="00A92165">
              <w:t xml:space="preserve"> pilnvaru apjoma un regulatora lēmējinstitūcijas pilnvaru termiņa organizācijas atbilstību Eiropas Savienības tiesību aktiem, kā arī sinhronizēt likumā “Par sabiedrisko pakalpojumu regulatoriem” (turpmāk – Likums) ietverto regulējumu atbilstoši attiecīgo regulējamo nozaru speciālajos tiesību aktos noteiktajam regulējumam.</w:t>
            </w:r>
          </w:p>
        </w:tc>
      </w:tr>
      <w:tr w:rsidR="00F7305F" w:rsidRPr="00A92165" w14:paraId="27B3EA8C" w14:textId="77777777" w:rsidTr="00EA03E9">
        <w:trPr>
          <w:trHeight w:val="465"/>
          <w:tblCellSpacing w:w="15" w:type="dxa"/>
        </w:trPr>
        <w:tc>
          <w:tcPr>
            <w:tcW w:w="297" w:type="pct"/>
            <w:tcBorders>
              <w:top w:val="outset" w:sz="6" w:space="0" w:color="auto"/>
              <w:left w:val="outset" w:sz="6" w:space="0" w:color="auto"/>
              <w:bottom w:val="outset" w:sz="6" w:space="0" w:color="auto"/>
              <w:right w:val="outset" w:sz="6" w:space="0" w:color="auto"/>
            </w:tcBorders>
            <w:shd w:val="clear" w:color="auto" w:fill="auto"/>
            <w:hideMark/>
          </w:tcPr>
          <w:p w14:paraId="226A9F63" w14:textId="77777777" w:rsidR="00786BE3" w:rsidRPr="00A92165" w:rsidRDefault="00893137" w:rsidP="00240491">
            <w:pPr>
              <w:spacing w:before="60" w:after="60" w:line="240" w:lineRule="auto"/>
            </w:pPr>
            <w:r w:rsidRPr="00A92165">
              <w:lastRenderedPageBreak/>
              <w:t>2.</w:t>
            </w:r>
          </w:p>
        </w:tc>
        <w:tc>
          <w:tcPr>
            <w:tcW w:w="1397" w:type="pct"/>
            <w:tcBorders>
              <w:top w:val="outset" w:sz="6" w:space="0" w:color="auto"/>
              <w:left w:val="outset" w:sz="6" w:space="0" w:color="auto"/>
              <w:bottom w:val="outset" w:sz="6" w:space="0" w:color="auto"/>
              <w:right w:val="outset" w:sz="6" w:space="0" w:color="auto"/>
            </w:tcBorders>
            <w:shd w:val="clear" w:color="auto" w:fill="auto"/>
            <w:hideMark/>
          </w:tcPr>
          <w:p w14:paraId="6F7169A9" w14:textId="77777777" w:rsidR="00786BE3" w:rsidRPr="00A92165" w:rsidRDefault="00893137" w:rsidP="00240491">
            <w:pPr>
              <w:spacing w:before="60" w:after="60" w:line="240" w:lineRule="auto"/>
            </w:pPr>
            <w:r w:rsidRPr="00A92165">
              <w:t>Pašreizējā situācija un problēmas, kuru risināšanai tiesību akta projekts izstrādāts, tiesiskā regulējuma mērķis un būtība</w:t>
            </w:r>
          </w:p>
        </w:tc>
        <w:tc>
          <w:tcPr>
            <w:tcW w:w="3238" w:type="pct"/>
            <w:tcBorders>
              <w:top w:val="outset" w:sz="6" w:space="0" w:color="auto"/>
              <w:left w:val="outset" w:sz="6" w:space="0" w:color="auto"/>
              <w:bottom w:val="outset" w:sz="6" w:space="0" w:color="auto"/>
              <w:right w:val="outset" w:sz="6" w:space="0" w:color="auto"/>
            </w:tcBorders>
            <w:shd w:val="clear" w:color="auto" w:fill="auto"/>
            <w:hideMark/>
          </w:tcPr>
          <w:p w14:paraId="78B3F771" w14:textId="77777777" w:rsidR="00BC098F" w:rsidRPr="00A92165" w:rsidRDefault="00893137" w:rsidP="00BC098F">
            <w:pPr>
              <w:spacing w:before="60" w:after="60" w:line="240" w:lineRule="auto"/>
              <w:ind w:firstLine="74"/>
              <w:jc w:val="both"/>
              <w:rPr>
                <w:szCs w:val="24"/>
              </w:rPr>
            </w:pPr>
            <w:r w:rsidRPr="00A92165">
              <w:rPr>
                <w:b/>
                <w:szCs w:val="24"/>
              </w:rPr>
              <w:t>1)</w:t>
            </w:r>
            <w:r w:rsidRPr="00A92165">
              <w:rPr>
                <w:szCs w:val="24"/>
              </w:rPr>
              <w:t xml:space="preserve"> Atbilstoši </w:t>
            </w:r>
            <w:r w:rsidR="00876AA5" w:rsidRPr="00A92165">
              <w:rPr>
                <w:szCs w:val="24"/>
              </w:rPr>
              <w:t>L</w:t>
            </w:r>
            <w:r w:rsidR="005E215B" w:rsidRPr="00A92165">
              <w:rPr>
                <w:szCs w:val="24"/>
              </w:rPr>
              <w:t>ikum</w:t>
            </w:r>
            <w:r w:rsidRPr="00A92165">
              <w:rPr>
                <w:szCs w:val="24"/>
              </w:rPr>
              <w:t xml:space="preserve">ā ietvertajam regulējumam </w:t>
            </w:r>
            <w:r w:rsidR="005B02C5" w:rsidRPr="00A92165">
              <w:rPr>
                <w:szCs w:val="24"/>
              </w:rPr>
              <w:t>r</w:t>
            </w:r>
            <w:r w:rsidRPr="00A92165">
              <w:rPr>
                <w:szCs w:val="24"/>
              </w:rPr>
              <w:t>egulator</w:t>
            </w:r>
            <w:r w:rsidR="00D03FE3" w:rsidRPr="00A92165">
              <w:rPr>
                <w:szCs w:val="24"/>
              </w:rPr>
              <w:t>a</w:t>
            </w:r>
            <w:r w:rsidRPr="00A92165">
              <w:rPr>
                <w:szCs w:val="24"/>
              </w:rPr>
              <w:t xml:space="preserve"> priekšsēdētāju un četrus padomes locekļus</w:t>
            </w:r>
            <w:r w:rsidR="00687A94" w:rsidRPr="00A92165">
              <w:rPr>
                <w:szCs w:val="24"/>
              </w:rPr>
              <w:t xml:space="preserve"> </w:t>
            </w:r>
            <w:r w:rsidRPr="00A92165">
              <w:rPr>
                <w:szCs w:val="24"/>
              </w:rPr>
              <w:t>Saeima ieceļ uz pieciem gadiem</w:t>
            </w:r>
            <w:r w:rsidR="0004431F" w:rsidRPr="00A92165">
              <w:rPr>
                <w:szCs w:val="24"/>
              </w:rPr>
              <w:t>. L</w:t>
            </w:r>
            <w:r w:rsidR="00FA4481" w:rsidRPr="00A92165">
              <w:rPr>
                <w:szCs w:val="24"/>
              </w:rPr>
              <w:t>īdzšinējā prakse rāda, ka</w:t>
            </w:r>
            <w:r w:rsidRPr="00A92165">
              <w:rPr>
                <w:szCs w:val="24"/>
              </w:rPr>
              <w:t xml:space="preserve"> visiem padomes locekļiem</w:t>
            </w:r>
            <w:r w:rsidR="00133A38" w:rsidRPr="00A92165">
              <w:rPr>
                <w:szCs w:val="24"/>
              </w:rPr>
              <w:t xml:space="preserve"> </w:t>
            </w:r>
            <w:r w:rsidRPr="00A92165">
              <w:rPr>
                <w:szCs w:val="24"/>
              </w:rPr>
              <w:t>pilnvaru termiņš beidzas</w:t>
            </w:r>
            <w:r w:rsidR="00FA4481" w:rsidRPr="00A92165">
              <w:rPr>
                <w:szCs w:val="24"/>
              </w:rPr>
              <w:t xml:space="preserve"> viena kalendārā gada ietvaros</w:t>
            </w:r>
            <w:r w:rsidR="00270E68" w:rsidRPr="00A92165">
              <w:rPr>
                <w:szCs w:val="24"/>
              </w:rPr>
              <w:t>.</w:t>
            </w:r>
            <w:r w:rsidRPr="00A92165">
              <w:rPr>
                <w:szCs w:val="24"/>
              </w:rPr>
              <w:t xml:space="preserve"> </w:t>
            </w:r>
          </w:p>
          <w:p w14:paraId="62AD669B" w14:textId="6AE89BF5" w:rsidR="00BC098F" w:rsidRPr="00A92165" w:rsidRDefault="00BC098F" w:rsidP="00BC098F">
            <w:pPr>
              <w:spacing w:before="60" w:after="60" w:line="240" w:lineRule="auto"/>
              <w:ind w:firstLine="443"/>
              <w:jc w:val="both"/>
              <w:rPr>
                <w:szCs w:val="24"/>
              </w:rPr>
            </w:pPr>
            <w:r w:rsidRPr="00A92165">
              <w:rPr>
                <w:szCs w:val="24"/>
              </w:rPr>
              <w:t>OECD 2016.gadā veica regulatora kā regulatīvas iestādes funkciju, procesu un prakses analīzi un sagatavoja OECD ziņojumu, kas ietvēra vairākas rekomendācijas regulatora turpmākās darbības uzlabošanai.</w:t>
            </w:r>
          </w:p>
          <w:p w14:paraId="31463A93" w14:textId="72C043CE" w:rsidR="00BC098F" w:rsidRPr="00A92165" w:rsidRDefault="00BC098F" w:rsidP="00BC098F">
            <w:pPr>
              <w:spacing w:before="60" w:after="60" w:line="240" w:lineRule="auto"/>
              <w:ind w:firstLine="74"/>
              <w:jc w:val="both"/>
              <w:rPr>
                <w:szCs w:val="24"/>
              </w:rPr>
            </w:pPr>
            <w:r w:rsidRPr="00A92165">
              <w:rPr>
                <w:szCs w:val="24"/>
              </w:rPr>
              <w:t xml:space="preserve">       Saskaņā ar OECD rekomendācijām regulatora padomes locekļu pilnvaru termiņiem nebūtu jāsākas un jābeidzas vienlaicīgi, bet gan būtu ieviešams to rotācijas princips, kas paredz, ka gada ietvaros pilnvaru termiņš beidzas tikai vienam padomes loceklim, tādā veidā nodrošinot padomes darba nepārtrauktību un stabilitāti. </w:t>
            </w:r>
          </w:p>
          <w:p w14:paraId="4A42B22F" w14:textId="52D5F83A" w:rsidR="00BC098F" w:rsidRPr="00A92165" w:rsidRDefault="00BC098F" w:rsidP="00BC098F">
            <w:pPr>
              <w:spacing w:before="60" w:after="60" w:line="240" w:lineRule="auto"/>
              <w:ind w:firstLine="74"/>
              <w:jc w:val="both"/>
              <w:rPr>
                <w:szCs w:val="24"/>
              </w:rPr>
            </w:pPr>
            <w:r w:rsidRPr="00A92165">
              <w:rPr>
                <w:szCs w:val="24"/>
              </w:rPr>
              <w:t xml:space="preserve">       Arī Direktīva 2009/72/EK un Direktīva 2009/73/EK no</w:t>
            </w:r>
            <w:r w:rsidR="00DF7521">
              <w:rPr>
                <w:szCs w:val="24"/>
              </w:rPr>
              <w:t>teic</w:t>
            </w:r>
            <w:r w:rsidRPr="00A92165">
              <w:rPr>
                <w:szCs w:val="24"/>
              </w:rPr>
              <w:t>, ka ieceļot regulatīvās iestādes vadību</w:t>
            </w:r>
            <w:r w:rsidR="00DF7521">
              <w:rPr>
                <w:szCs w:val="24"/>
              </w:rPr>
              <w:t>,</w:t>
            </w:r>
            <w:r w:rsidRPr="00A92165">
              <w:rPr>
                <w:szCs w:val="24"/>
              </w:rPr>
              <w:t xml:space="preserve"> tā ir jāieceļ uz noteiktu laiku (no pieciem līdz septiņiem gadiem) un ir jānodrošina arī atbilstīga vadības rotācijas sistēma.</w:t>
            </w:r>
          </w:p>
          <w:p w14:paraId="1D410D06" w14:textId="6C8EED31" w:rsidR="00F73018" w:rsidRPr="00A92165" w:rsidRDefault="00893137" w:rsidP="00240491">
            <w:pPr>
              <w:spacing w:before="60" w:after="60" w:line="240" w:lineRule="auto"/>
              <w:ind w:firstLine="460"/>
              <w:jc w:val="both"/>
              <w:rPr>
                <w:szCs w:val="24"/>
              </w:rPr>
            </w:pPr>
            <w:r w:rsidRPr="00A92165">
              <w:rPr>
                <w:b/>
                <w:szCs w:val="24"/>
              </w:rPr>
              <w:t>Likumprojekta 1.pants</w:t>
            </w:r>
            <w:r w:rsidRPr="00A92165">
              <w:rPr>
                <w:szCs w:val="24"/>
              </w:rPr>
              <w:t>, kurš paredz izdarīt grozījumus Likuma 7.pantā</w:t>
            </w:r>
            <w:r w:rsidR="00AB75EE" w:rsidRPr="00A92165">
              <w:rPr>
                <w:szCs w:val="24"/>
              </w:rPr>
              <w:t>,</w:t>
            </w:r>
            <w:r w:rsidRPr="00A92165">
              <w:rPr>
                <w:szCs w:val="24"/>
              </w:rPr>
              <w:t xml:space="preserve"> un Likumprojekta</w:t>
            </w:r>
            <w:r w:rsidR="00782FBC" w:rsidRPr="00A92165">
              <w:rPr>
                <w:szCs w:val="24"/>
              </w:rPr>
              <w:t xml:space="preserve"> 1</w:t>
            </w:r>
            <w:r w:rsidR="00BC098F" w:rsidRPr="00A92165">
              <w:rPr>
                <w:szCs w:val="24"/>
              </w:rPr>
              <w:t>1</w:t>
            </w:r>
            <w:r w:rsidR="00372A88" w:rsidRPr="00A92165">
              <w:rPr>
                <w:szCs w:val="24"/>
              </w:rPr>
              <w:t>.</w:t>
            </w:r>
            <w:r w:rsidRPr="00A92165">
              <w:rPr>
                <w:szCs w:val="24"/>
              </w:rPr>
              <w:t>pants,</w:t>
            </w:r>
            <w:r w:rsidR="00372A88" w:rsidRPr="00A92165">
              <w:rPr>
                <w:szCs w:val="24"/>
              </w:rPr>
              <w:t xml:space="preserve"> </w:t>
            </w:r>
            <w:r w:rsidRPr="00A92165">
              <w:rPr>
                <w:szCs w:val="24"/>
              </w:rPr>
              <w:t>kas paredz papildināt Likuma Pārejas noteikumus</w:t>
            </w:r>
            <w:r w:rsidR="00AB75EE" w:rsidRPr="00A92165">
              <w:rPr>
                <w:szCs w:val="24"/>
              </w:rPr>
              <w:t>,</w:t>
            </w:r>
            <w:r w:rsidRPr="00A92165">
              <w:rPr>
                <w:szCs w:val="24"/>
              </w:rPr>
              <w:t xml:space="preserve"> dod iespēju Saeimai </w:t>
            </w:r>
            <w:r w:rsidR="009E1BE3" w:rsidRPr="00A92165">
              <w:rPr>
                <w:szCs w:val="24"/>
              </w:rPr>
              <w:t>2021.gadā</w:t>
            </w:r>
            <w:r w:rsidR="00473C68" w:rsidRPr="00A92165">
              <w:rPr>
                <w:szCs w:val="24"/>
              </w:rPr>
              <w:t>,</w:t>
            </w:r>
            <w:r w:rsidR="009E1BE3" w:rsidRPr="00A92165">
              <w:rPr>
                <w:szCs w:val="24"/>
              </w:rPr>
              <w:t xml:space="preserve"> ieceļot </w:t>
            </w:r>
            <w:r w:rsidR="00372A88" w:rsidRPr="00A92165">
              <w:rPr>
                <w:szCs w:val="24"/>
              </w:rPr>
              <w:t xml:space="preserve">priekšsēdētaju un </w:t>
            </w:r>
            <w:r w:rsidR="009E1BE3" w:rsidRPr="00A92165">
              <w:rPr>
                <w:szCs w:val="24"/>
              </w:rPr>
              <w:t>padomes locekļus</w:t>
            </w:r>
            <w:r w:rsidR="00473C68" w:rsidRPr="00A92165">
              <w:rPr>
                <w:szCs w:val="24"/>
              </w:rPr>
              <w:t>,</w:t>
            </w:r>
            <w:r w:rsidR="009E1BE3" w:rsidRPr="00A92165">
              <w:rPr>
                <w:szCs w:val="24"/>
              </w:rPr>
              <w:t xml:space="preserve"> ieviest un turpmāk nodrošināt  </w:t>
            </w:r>
            <w:r w:rsidR="009C2E8D">
              <w:rPr>
                <w:szCs w:val="24"/>
              </w:rPr>
              <w:t xml:space="preserve">priekšsēdētāja un </w:t>
            </w:r>
            <w:r w:rsidR="004F0934" w:rsidRPr="00A92165">
              <w:rPr>
                <w:szCs w:val="24"/>
              </w:rPr>
              <w:t xml:space="preserve">padomes locekļu </w:t>
            </w:r>
            <w:r w:rsidRPr="00A92165">
              <w:rPr>
                <w:szCs w:val="24"/>
              </w:rPr>
              <w:t xml:space="preserve"> atbilstīgu rotāciju, t.i. nodrošinot, ka 12 kalendāro mēnešu periodā </w:t>
            </w:r>
            <w:r w:rsidR="009C2E8D" w:rsidRPr="009C2E8D">
              <w:rPr>
                <w:szCs w:val="24"/>
              </w:rPr>
              <w:t>amata pilnvaru termiņš beidzas ne vairāk kā diviem padomes locekļiem vai priekšsēdētājam un ne vairāk kā vienam padomes loceklim</w:t>
            </w:r>
            <w:r w:rsidR="009C2E8D">
              <w:rPr>
                <w:szCs w:val="24"/>
              </w:rPr>
              <w:t>.</w:t>
            </w:r>
          </w:p>
          <w:p w14:paraId="79508F00" w14:textId="7034E894" w:rsidR="00BC098F" w:rsidRPr="00A92165" w:rsidRDefault="00893137" w:rsidP="00240491">
            <w:pPr>
              <w:spacing w:before="60" w:after="60" w:line="240" w:lineRule="auto"/>
              <w:jc w:val="both"/>
              <w:rPr>
                <w:szCs w:val="24"/>
              </w:rPr>
            </w:pPr>
            <w:r w:rsidRPr="00A92165">
              <w:rPr>
                <w:b/>
              </w:rPr>
              <w:t>2)</w:t>
            </w:r>
            <w:r w:rsidRPr="00A92165">
              <w:rPr>
                <w:szCs w:val="24"/>
              </w:rPr>
              <w:t xml:space="preserve"> </w:t>
            </w:r>
            <w:r w:rsidRPr="00A92165">
              <w:rPr>
                <w:b/>
                <w:szCs w:val="24"/>
              </w:rPr>
              <w:t>Likumprojekta 2.</w:t>
            </w:r>
            <w:r w:rsidR="00E1725B">
              <w:rPr>
                <w:b/>
                <w:szCs w:val="24"/>
              </w:rPr>
              <w:t xml:space="preserve"> </w:t>
            </w:r>
            <w:r w:rsidRPr="00A92165">
              <w:rPr>
                <w:szCs w:val="24"/>
              </w:rPr>
              <w:t>, ar kuru izdara grozījumus Likuma 9.</w:t>
            </w:r>
            <w:r w:rsidR="00436724">
              <w:rPr>
                <w:szCs w:val="24"/>
              </w:rPr>
              <w:t xml:space="preserve">pantā un Likumprojekta 9.pants, ar kuru izdara </w:t>
            </w:r>
            <w:r w:rsidR="00436724">
              <w:rPr>
                <w:szCs w:val="24"/>
              </w:rPr>
              <w:lastRenderedPageBreak/>
              <w:t>grozījumus Likuma</w:t>
            </w:r>
            <w:r w:rsidR="00E1725B">
              <w:rPr>
                <w:szCs w:val="24"/>
              </w:rPr>
              <w:t xml:space="preserve"> 21.</w:t>
            </w:r>
            <w:r w:rsidRPr="00A92165">
              <w:rPr>
                <w:szCs w:val="24"/>
              </w:rPr>
              <w:t>pantā</w:t>
            </w:r>
            <w:r w:rsidR="00473C68" w:rsidRPr="00A92165">
              <w:rPr>
                <w:szCs w:val="24"/>
              </w:rPr>
              <w:t>,</w:t>
            </w:r>
            <w:r w:rsidRPr="00A92165">
              <w:rPr>
                <w:szCs w:val="24"/>
              </w:rPr>
              <w:t xml:space="preserve"> ir </w:t>
            </w:r>
            <w:r w:rsidR="00473C68" w:rsidRPr="00A92165">
              <w:rPr>
                <w:szCs w:val="24"/>
              </w:rPr>
              <w:t xml:space="preserve">pamatots </w:t>
            </w:r>
            <w:r w:rsidRPr="00A92165">
              <w:rPr>
                <w:szCs w:val="24"/>
              </w:rPr>
              <w:t xml:space="preserve">ar nepieciešamību </w:t>
            </w:r>
            <w:r w:rsidR="000A3B79" w:rsidRPr="00A92165">
              <w:rPr>
                <w:szCs w:val="24"/>
              </w:rPr>
              <w:t>papildi</w:t>
            </w:r>
            <w:r w:rsidR="00E1725B">
              <w:rPr>
                <w:szCs w:val="24"/>
              </w:rPr>
              <w:t>nāt</w:t>
            </w:r>
            <w:r w:rsidR="00CD01A7" w:rsidRPr="00A92165">
              <w:rPr>
                <w:szCs w:val="24"/>
              </w:rPr>
              <w:t xml:space="preserve"> regulatora tiesības ne vien noteikt tarifu aprēķināšanas metodiku (kas ietver regulējamās aktīvu bāzes definēšanu, kapitāla </w:t>
            </w:r>
            <w:proofErr w:type="spellStart"/>
            <w:r w:rsidR="00CD01A7" w:rsidRPr="00A92165">
              <w:rPr>
                <w:szCs w:val="24"/>
              </w:rPr>
              <w:t>atdeves</w:t>
            </w:r>
            <w:proofErr w:type="spellEnd"/>
            <w:r w:rsidR="00CD01A7" w:rsidRPr="00A92165">
              <w:rPr>
                <w:szCs w:val="24"/>
              </w:rPr>
              <w:t xml:space="preserve"> likmes noteikšanu un citus tarifu aprēķināšanai nepieciešamos rādītājus), bet arī </w:t>
            </w:r>
            <w:r w:rsidR="00BC098F" w:rsidRPr="00A92165">
              <w:rPr>
                <w:szCs w:val="24"/>
              </w:rPr>
              <w:t>reglamentēt tarifu</w:t>
            </w:r>
            <w:r w:rsidRPr="00A92165">
              <w:rPr>
                <w:szCs w:val="24"/>
              </w:rPr>
              <w:t xml:space="preserve"> noteikšanas procesu</w:t>
            </w:r>
            <w:r w:rsidR="000A3B79" w:rsidRPr="00A92165">
              <w:rPr>
                <w:szCs w:val="24"/>
              </w:rPr>
              <w:t>,</w:t>
            </w:r>
            <w:r w:rsidR="00CD01A7" w:rsidRPr="00A92165">
              <w:rPr>
                <w:szCs w:val="24"/>
              </w:rPr>
              <w:t xml:space="preserve"> ņemot vērā</w:t>
            </w:r>
            <w:r w:rsidR="000A3B79" w:rsidRPr="00A92165">
              <w:rPr>
                <w:szCs w:val="24"/>
              </w:rPr>
              <w:t xml:space="preserve"> </w:t>
            </w:r>
            <w:r w:rsidR="00CD01A7" w:rsidRPr="00A92165">
              <w:rPr>
                <w:szCs w:val="24"/>
              </w:rPr>
              <w:t xml:space="preserve">regulējamo nozaru speciālajos tiesību aktos regulatoram noteiktās tiesības  un pienākumus (piemēram: </w:t>
            </w:r>
            <w:r w:rsidRPr="00A92165">
              <w:rPr>
                <w:szCs w:val="24"/>
              </w:rPr>
              <w:t>Enerģētikas likum</w:t>
            </w:r>
            <w:r w:rsidR="00CD01A7" w:rsidRPr="00A92165">
              <w:rPr>
                <w:szCs w:val="24"/>
              </w:rPr>
              <w:t>ā,</w:t>
            </w:r>
            <w:r w:rsidR="000A3B79" w:rsidRPr="00A92165">
              <w:rPr>
                <w:szCs w:val="24"/>
              </w:rPr>
              <w:t xml:space="preserve"> </w:t>
            </w:r>
            <w:r w:rsidRPr="00A92165">
              <w:rPr>
                <w:szCs w:val="24"/>
              </w:rPr>
              <w:t>Elektroenerģijas tirgus likum</w:t>
            </w:r>
            <w:r w:rsidR="00CD01A7" w:rsidRPr="00A92165">
              <w:rPr>
                <w:szCs w:val="24"/>
              </w:rPr>
              <w:t>ā u.c. ietvertos pilnvarojumus</w:t>
            </w:r>
            <w:r w:rsidR="000A3B79" w:rsidRPr="00A92165">
              <w:rPr>
                <w:szCs w:val="24"/>
              </w:rPr>
              <w:t xml:space="preserve"> </w:t>
            </w:r>
            <w:r w:rsidRPr="00A92165">
              <w:rPr>
                <w:szCs w:val="24"/>
              </w:rPr>
              <w:t>sabiedrisko pakalpojumu sniedzēj</w:t>
            </w:r>
            <w:r w:rsidR="00CD01A7" w:rsidRPr="00A92165">
              <w:rPr>
                <w:szCs w:val="24"/>
              </w:rPr>
              <w:t>am pašam noteikt pakalpojuma tarifu</w:t>
            </w:r>
            <w:r w:rsidRPr="00A92165">
              <w:rPr>
                <w:szCs w:val="24"/>
              </w:rPr>
              <w:t xml:space="preserve">, ja </w:t>
            </w:r>
            <w:r w:rsidR="000A3B79" w:rsidRPr="00A92165">
              <w:rPr>
                <w:szCs w:val="24"/>
              </w:rPr>
              <w:t xml:space="preserve">ir </w:t>
            </w:r>
            <w:r w:rsidRPr="00A92165">
              <w:rPr>
                <w:szCs w:val="24"/>
              </w:rPr>
              <w:t xml:space="preserve">saņemta </w:t>
            </w:r>
            <w:r w:rsidR="002D4BA6" w:rsidRPr="00A92165">
              <w:rPr>
                <w:szCs w:val="24"/>
              </w:rPr>
              <w:t>r</w:t>
            </w:r>
            <w:r w:rsidRPr="00A92165">
              <w:rPr>
                <w:szCs w:val="24"/>
              </w:rPr>
              <w:t>egulatora atļauja</w:t>
            </w:r>
            <w:r w:rsidR="00CD01A7" w:rsidRPr="00A92165">
              <w:rPr>
                <w:szCs w:val="24"/>
              </w:rPr>
              <w:t>)</w:t>
            </w:r>
            <w:r w:rsidRPr="00A92165">
              <w:rPr>
                <w:szCs w:val="24"/>
              </w:rPr>
              <w:t xml:space="preserve">. </w:t>
            </w:r>
          </w:p>
          <w:p w14:paraId="101FBC88" w14:textId="796D807B" w:rsidR="00CD01A7" w:rsidRPr="00A92165" w:rsidRDefault="00CD01A7" w:rsidP="00BC098F">
            <w:pPr>
              <w:spacing w:before="60" w:after="60" w:line="240" w:lineRule="auto"/>
              <w:ind w:firstLine="301"/>
              <w:jc w:val="both"/>
              <w:rPr>
                <w:szCs w:val="24"/>
              </w:rPr>
            </w:pPr>
            <w:r w:rsidRPr="00A92165">
              <w:rPr>
                <w:szCs w:val="24"/>
              </w:rPr>
              <w:t xml:space="preserve">Līdz ar </w:t>
            </w:r>
            <w:r w:rsidR="00DF7521">
              <w:rPr>
                <w:szCs w:val="24"/>
              </w:rPr>
              <w:t xml:space="preserve">to </w:t>
            </w:r>
            <w:r w:rsidR="002D4BA6" w:rsidRPr="00A92165">
              <w:rPr>
                <w:szCs w:val="24"/>
              </w:rPr>
              <w:t>r</w:t>
            </w:r>
            <w:r w:rsidR="00893137" w:rsidRPr="00A92165">
              <w:rPr>
                <w:szCs w:val="24"/>
              </w:rPr>
              <w:t xml:space="preserve">egulatoram </w:t>
            </w:r>
            <w:r w:rsidRPr="00A92165">
              <w:rPr>
                <w:szCs w:val="24"/>
              </w:rPr>
              <w:t xml:space="preserve">Likumā </w:t>
            </w:r>
            <w:r w:rsidR="00893137" w:rsidRPr="00A92165">
              <w:rPr>
                <w:szCs w:val="24"/>
              </w:rPr>
              <w:t xml:space="preserve">ir jāparedz šādu sabiedrisko pakalpojumu sniedzēju tiesību īstenošanas kārtība. </w:t>
            </w:r>
          </w:p>
          <w:p w14:paraId="67B378AA" w14:textId="27C395CF" w:rsidR="00B63C25" w:rsidRPr="00A92165" w:rsidRDefault="00CD01A7" w:rsidP="00BC098F">
            <w:pPr>
              <w:spacing w:before="60" w:after="60" w:line="240" w:lineRule="auto"/>
              <w:ind w:firstLine="301"/>
              <w:jc w:val="both"/>
              <w:rPr>
                <w:szCs w:val="24"/>
              </w:rPr>
            </w:pPr>
            <w:r w:rsidRPr="00A92165">
              <w:rPr>
                <w:szCs w:val="24"/>
              </w:rPr>
              <w:t>Vienlaicīgi</w:t>
            </w:r>
            <w:r w:rsidR="00893137" w:rsidRPr="00A92165">
              <w:rPr>
                <w:szCs w:val="24"/>
              </w:rPr>
              <w:t xml:space="preserve">, ievērojot regulējamo nozaru attīstības dinamiku un OECD 2016.gada ziņojumā “Latvijas Sabiedrisko pakalpojumu regulēšanas komisijas darbības rezultātu uzlabošana” </w:t>
            </w:r>
            <w:r w:rsidR="00893137" w:rsidRPr="00A92165">
              <w:rPr>
                <w:i/>
              </w:rPr>
              <w:t>(“</w:t>
            </w:r>
            <w:proofErr w:type="spellStart"/>
            <w:r w:rsidR="00893137" w:rsidRPr="00A92165">
              <w:rPr>
                <w:i/>
              </w:rPr>
              <w:t>Driving</w:t>
            </w:r>
            <w:proofErr w:type="spellEnd"/>
            <w:r w:rsidR="00893137" w:rsidRPr="00A92165">
              <w:rPr>
                <w:i/>
              </w:rPr>
              <w:t xml:space="preserve"> Performance </w:t>
            </w:r>
            <w:proofErr w:type="spellStart"/>
            <w:r w:rsidR="00893137" w:rsidRPr="00A92165">
              <w:rPr>
                <w:i/>
              </w:rPr>
              <w:t>at</w:t>
            </w:r>
            <w:proofErr w:type="spellEnd"/>
            <w:r w:rsidR="00893137" w:rsidRPr="00A92165">
              <w:rPr>
                <w:i/>
              </w:rPr>
              <w:t xml:space="preserve"> </w:t>
            </w:r>
            <w:proofErr w:type="spellStart"/>
            <w:r w:rsidR="00893137" w:rsidRPr="00A92165">
              <w:rPr>
                <w:i/>
              </w:rPr>
              <w:t>Latvia’s</w:t>
            </w:r>
            <w:proofErr w:type="spellEnd"/>
            <w:r w:rsidR="00893137" w:rsidRPr="00A92165">
              <w:rPr>
                <w:i/>
              </w:rPr>
              <w:t xml:space="preserve"> </w:t>
            </w:r>
            <w:proofErr w:type="spellStart"/>
            <w:r w:rsidR="00893137" w:rsidRPr="00A92165">
              <w:rPr>
                <w:i/>
              </w:rPr>
              <w:t>Public</w:t>
            </w:r>
            <w:proofErr w:type="spellEnd"/>
            <w:r w:rsidR="00893137" w:rsidRPr="00A92165">
              <w:rPr>
                <w:i/>
              </w:rPr>
              <w:t xml:space="preserve"> </w:t>
            </w:r>
            <w:proofErr w:type="spellStart"/>
            <w:r w:rsidR="00893137" w:rsidRPr="00A92165">
              <w:rPr>
                <w:i/>
              </w:rPr>
              <w:t>Utilities</w:t>
            </w:r>
            <w:proofErr w:type="spellEnd"/>
            <w:r w:rsidR="00893137" w:rsidRPr="00A92165">
              <w:rPr>
                <w:i/>
              </w:rPr>
              <w:t xml:space="preserve"> </w:t>
            </w:r>
            <w:proofErr w:type="spellStart"/>
            <w:r w:rsidR="00893137" w:rsidRPr="00A92165">
              <w:rPr>
                <w:i/>
              </w:rPr>
              <w:t>Commission</w:t>
            </w:r>
            <w:proofErr w:type="spellEnd"/>
            <w:r w:rsidR="00893137" w:rsidRPr="00A92165">
              <w:rPr>
                <w:i/>
              </w:rPr>
              <w:t>”</w:t>
            </w:r>
            <w:r w:rsidR="00893137" w:rsidRPr="00A92165">
              <w:rPr>
                <w:szCs w:val="24"/>
              </w:rPr>
              <w:t>) ietvertās rekomendācijas</w:t>
            </w:r>
            <w:r w:rsidR="00A2640F" w:rsidRPr="00A92165">
              <w:rPr>
                <w:szCs w:val="24"/>
              </w:rPr>
              <w:t>, t.i.</w:t>
            </w:r>
            <w:r w:rsidR="00893137" w:rsidRPr="00A92165">
              <w:rPr>
                <w:szCs w:val="24"/>
              </w:rPr>
              <w:t xml:space="preserve"> </w:t>
            </w:r>
            <w:r w:rsidRPr="00A92165">
              <w:rPr>
                <w:szCs w:val="24"/>
              </w:rPr>
              <w:t xml:space="preserve">izvērtēt iespēju ieviest </w:t>
            </w:r>
            <w:r w:rsidR="00893137" w:rsidRPr="00A92165">
              <w:rPr>
                <w:szCs w:val="24"/>
              </w:rPr>
              <w:t>uz stimuliem balstītu (</w:t>
            </w:r>
            <w:proofErr w:type="spellStart"/>
            <w:r w:rsidR="00893137" w:rsidRPr="00A92165">
              <w:rPr>
                <w:i/>
                <w:szCs w:val="24"/>
              </w:rPr>
              <w:t>incentive-based</w:t>
            </w:r>
            <w:proofErr w:type="spellEnd"/>
            <w:r w:rsidR="00893137" w:rsidRPr="00A92165">
              <w:rPr>
                <w:szCs w:val="24"/>
              </w:rPr>
              <w:t>)</w:t>
            </w:r>
            <w:r w:rsidRPr="00A92165">
              <w:rPr>
                <w:szCs w:val="24"/>
              </w:rPr>
              <w:t xml:space="preserve"> </w:t>
            </w:r>
            <w:r w:rsidR="00893137" w:rsidRPr="00A92165">
              <w:rPr>
                <w:szCs w:val="24"/>
              </w:rPr>
              <w:t xml:space="preserve">tarifu noteikšanas regulējumu, </w:t>
            </w:r>
            <w:r w:rsidR="00A2640F" w:rsidRPr="00A92165">
              <w:rPr>
                <w:szCs w:val="24"/>
              </w:rPr>
              <w:t xml:space="preserve">Likumā ir nepieciešams precizēt </w:t>
            </w:r>
            <w:r w:rsidR="002D4BA6" w:rsidRPr="00A92165">
              <w:rPr>
                <w:szCs w:val="24"/>
              </w:rPr>
              <w:t>r</w:t>
            </w:r>
            <w:r w:rsidR="00893137" w:rsidRPr="00A92165">
              <w:rPr>
                <w:szCs w:val="24"/>
              </w:rPr>
              <w:t xml:space="preserve">egulatora tiesības </w:t>
            </w:r>
            <w:r w:rsidR="00A2640F" w:rsidRPr="00A92165">
              <w:rPr>
                <w:szCs w:val="24"/>
              </w:rPr>
              <w:t xml:space="preserve">ne vien </w:t>
            </w:r>
            <w:r w:rsidR="00893137" w:rsidRPr="00A92165">
              <w:rPr>
                <w:szCs w:val="24"/>
              </w:rPr>
              <w:t xml:space="preserve">noteikt tarifu </w:t>
            </w:r>
            <w:r w:rsidR="00A2640F" w:rsidRPr="00A92165">
              <w:rPr>
                <w:szCs w:val="24"/>
              </w:rPr>
              <w:t xml:space="preserve">aprēķināšanas metodiku, bet arī reglamentēt tarifu </w:t>
            </w:r>
            <w:r w:rsidR="00893137" w:rsidRPr="00A92165">
              <w:rPr>
                <w:szCs w:val="24"/>
              </w:rPr>
              <w:t>noteikšanas procesu, ievērojot Likuma 19.pantā noteikto vispārējo tarifu noteikšanas kārtību.</w:t>
            </w:r>
          </w:p>
          <w:p w14:paraId="672B21D2" w14:textId="2E153C23" w:rsidR="00064270" w:rsidRPr="00A92165" w:rsidRDefault="00893137" w:rsidP="00240491">
            <w:pPr>
              <w:spacing w:before="60" w:after="60" w:line="240" w:lineRule="auto"/>
              <w:ind w:firstLine="499"/>
              <w:jc w:val="both"/>
              <w:rPr>
                <w:szCs w:val="24"/>
              </w:rPr>
            </w:pPr>
            <w:r w:rsidRPr="00A92165">
              <w:rPr>
                <w:b/>
                <w:szCs w:val="24"/>
              </w:rPr>
              <w:t>Likumprojekta 2.pants</w:t>
            </w:r>
            <w:r w:rsidRPr="00A92165">
              <w:rPr>
                <w:szCs w:val="24"/>
              </w:rPr>
              <w:t xml:space="preserve">, ar kuru izdara grozījumu Likuma 9.pantā, un </w:t>
            </w:r>
            <w:r w:rsidRPr="00A92165">
              <w:rPr>
                <w:b/>
                <w:szCs w:val="24"/>
              </w:rPr>
              <w:t xml:space="preserve">Likumprojekta </w:t>
            </w:r>
            <w:r w:rsidR="00A2640F" w:rsidRPr="00A92165">
              <w:rPr>
                <w:b/>
                <w:szCs w:val="24"/>
              </w:rPr>
              <w:t>8</w:t>
            </w:r>
            <w:r w:rsidRPr="00A92165">
              <w:rPr>
                <w:b/>
                <w:szCs w:val="24"/>
              </w:rPr>
              <w:t>.pants</w:t>
            </w:r>
            <w:r w:rsidRPr="00A92165">
              <w:rPr>
                <w:szCs w:val="24"/>
              </w:rPr>
              <w:t xml:space="preserve">, </w:t>
            </w:r>
            <w:r w:rsidR="006444D8" w:rsidRPr="00A92165">
              <w:rPr>
                <w:szCs w:val="24"/>
              </w:rPr>
              <w:t xml:space="preserve">ar kuru </w:t>
            </w:r>
            <w:r w:rsidRPr="00A92165">
              <w:rPr>
                <w:szCs w:val="24"/>
              </w:rPr>
              <w:t>izdara grozījumu Likuma 20.pantā, izstrādāt</w:t>
            </w:r>
            <w:r w:rsidR="00DF7521">
              <w:rPr>
                <w:szCs w:val="24"/>
              </w:rPr>
              <w:t>s</w:t>
            </w:r>
            <w:r w:rsidRPr="00A92165">
              <w:rPr>
                <w:szCs w:val="24"/>
              </w:rPr>
              <w:t xml:space="preserve"> atbilstoši OECD ziņojumā ietverta</w:t>
            </w:r>
            <w:r w:rsidR="00320734" w:rsidRPr="00A92165">
              <w:rPr>
                <w:szCs w:val="24"/>
              </w:rPr>
              <w:t>jām</w:t>
            </w:r>
            <w:r w:rsidRPr="00A92165">
              <w:rPr>
                <w:szCs w:val="24"/>
              </w:rPr>
              <w:t xml:space="preserve"> rekomendācij</w:t>
            </w:r>
            <w:r w:rsidR="00320734" w:rsidRPr="00A92165">
              <w:rPr>
                <w:szCs w:val="24"/>
              </w:rPr>
              <w:t>ām</w:t>
            </w:r>
            <w:r w:rsidRPr="00A92165">
              <w:rPr>
                <w:szCs w:val="24"/>
              </w:rPr>
              <w:t>, veicot sabiedrisko pakalpojumu regulēšanu, lielāku uzmanību pievērst patērētāju labklājībai un regulēto nozaru kopējam veikumam, attiecīgi pārorientējot pieeju tarifu noteikšanā uz stimulējošo regulēšanu (</w:t>
            </w:r>
            <w:proofErr w:type="spellStart"/>
            <w:r w:rsidRPr="00A92165">
              <w:rPr>
                <w:i/>
                <w:szCs w:val="24"/>
              </w:rPr>
              <w:t>incentive</w:t>
            </w:r>
            <w:proofErr w:type="spellEnd"/>
            <w:r w:rsidRPr="00A92165">
              <w:rPr>
                <w:i/>
                <w:szCs w:val="24"/>
              </w:rPr>
              <w:t xml:space="preserve"> </w:t>
            </w:r>
            <w:proofErr w:type="spellStart"/>
            <w:r w:rsidRPr="00A92165">
              <w:rPr>
                <w:i/>
                <w:szCs w:val="24"/>
              </w:rPr>
              <w:t>regulation</w:t>
            </w:r>
            <w:proofErr w:type="spellEnd"/>
            <w:r w:rsidRPr="00A92165">
              <w:rPr>
                <w:szCs w:val="24"/>
              </w:rPr>
              <w:t>), kas varētu izpausties, piemēram, kā cenas (tarifu) augšējās robežas noteikšana.</w:t>
            </w:r>
          </w:p>
          <w:p w14:paraId="756990DB" w14:textId="77777777" w:rsidR="00A2640F" w:rsidRPr="00A92165" w:rsidRDefault="00893137" w:rsidP="00240491">
            <w:pPr>
              <w:spacing w:before="60" w:after="60" w:line="240" w:lineRule="auto"/>
              <w:ind w:firstLine="499"/>
              <w:jc w:val="both"/>
              <w:rPr>
                <w:szCs w:val="24"/>
              </w:rPr>
            </w:pPr>
            <w:r w:rsidRPr="00A92165">
              <w:rPr>
                <w:szCs w:val="24"/>
              </w:rPr>
              <w:t xml:space="preserve">Regulējamo nozaru, it īpaši enerģētikas nozares, starptautiskās sadarbības procesu specifika pieprasa aktīvu tiesiskā regulējuma attīstību ne vien Eiropas Savienības (turpmāk – ES), bet arī nacionālajā līmenī. </w:t>
            </w:r>
          </w:p>
          <w:p w14:paraId="6740BD9B" w14:textId="799C1F4C" w:rsidR="00B63C25" w:rsidRPr="00A92165" w:rsidRDefault="00893137" w:rsidP="00240491">
            <w:pPr>
              <w:spacing w:before="60" w:after="60" w:line="240" w:lineRule="auto"/>
              <w:ind w:firstLine="499"/>
              <w:jc w:val="both"/>
              <w:rPr>
                <w:szCs w:val="24"/>
              </w:rPr>
            </w:pPr>
            <w:r w:rsidRPr="00A92165">
              <w:rPr>
                <w:szCs w:val="24"/>
              </w:rPr>
              <w:t xml:space="preserve">Ievērojot, ka ES darbība ir vērsta uz pilnībā funkcionējošu un savstarpēji savienotu iekšējā enerģijas tirgus izveidi, Eiropas Komisija (turpmāk – Komisija) izdod normatīvos aktus, kas, tostarp, ietver tādus tarifu noteikšanas principus, kas sekmē ne vien sabiedrisko pakalpojumu sniedzēju ekonomiski pamatotu izmaksu segšanu, bet arī vērsti uz sistēmas elastības un enerģijas piegāžu drošības vairošanu. </w:t>
            </w:r>
          </w:p>
          <w:p w14:paraId="548EA40A" w14:textId="77777777" w:rsidR="00A2640F" w:rsidRPr="00A92165" w:rsidRDefault="00893137" w:rsidP="00240491">
            <w:pPr>
              <w:spacing w:before="60" w:after="60" w:line="240" w:lineRule="auto"/>
              <w:ind w:firstLine="499"/>
              <w:jc w:val="both"/>
              <w:rPr>
                <w:szCs w:val="24"/>
              </w:rPr>
            </w:pPr>
            <w:r w:rsidRPr="00A92165">
              <w:rPr>
                <w:szCs w:val="24"/>
              </w:rPr>
              <w:lastRenderedPageBreak/>
              <w:t xml:space="preserve">Tā, piemēram, saskaņā ar Komisijas 2017.gada 16.marta regulas Nr.2017/460, ar ko izveido tīkla kodeksu par harmonizētām gāzes pārvades tarifu struktūrām (turpmāk – Regula Nr.2017/460), preambulas 7.punktu nolūkā sekmēt tīkla izmantotājiem noteikto pārvades tarifu stabilitāti un pārvades sistēmu operatoru finansiālo stabilitāti, (..) vajadzētu noteikt ieņēmumu saskaņošanas principus. </w:t>
            </w:r>
          </w:p>
          <w:p w14:paraId="1E7E9990" w14:textId="77777777" w:rsidR="00A2640F" w:rsidRPr="00A92165" w:rsidRDefault="00893137" w:rsidP="00240491">
            <w:pPr>
              <w:spacing w:before="60" w:after="60" w:line="240" w:lineRule="auto"/>
              <w:ind w:firstLine="499"/>
              <w:jc w:val="both"/>
              <w:rPr>
                <w:szCs w:val="24"/>
              </w:rPr>
            </w:pPr>
            <w:r w:rsidRPr="00A92165">
              <w:rPr>
                <w:szCs w:val="24"/>
              </w:rPr>
              <w:t xml:space="preserve">Regula Nr.2017/460 paredz iespēju valstu regulatīvajām iestādēm noteikt, piemēram, sistēmas operatora atļautos ieņēmumus, tāpat minētā regula noteic gan “režīmu bez cenas griestiem” (ieņēmumu griestu režīms, peļņas normas režīms un “izmaksu plus” režīms), gan “režīmu ar cenas griestiem” (režīms, saskaņā ar kuru regulatīvās iestādes nosaka maksimālo tarifu). </w:t>
            </w:r>
          </w:p>
          <w:p w14:paraId="1671E788" w14:textId="2ACBFC23" w:rsidR="00A2640F" w:rsidRPr="00A92165" w:rsidRDefault="00893137" w:rsidP="00A2640F">
            <w:pPr>
              <w:spacing w:before="60" w:after="60" w:line="240" w:lineRule="auto"/>
              <w:ind w:firstLine="499"/>
              <w:jc w:val="both"/>
              <w:rPr>
                <w:szCs w:val="24"/>
              </w:rPr>
            </w:pPr>
            <w:r w:rsidRPr="00A92165">
              <w:rPr>
                <w:szCs w:val="24"/>
              </w:rPr>
              <w:t xml:space="preserve">Līdz ar to Regulā Nr.2017/460 ietvertais tiesiskais regulējums pieļauj ne vien tādu tarifu noteikšanu, kas vērsti vienīgi uz ekonomiski pamatotu izmaksu segšanu, bet arī tādu, kas vērsta uz maksimāli efektīvu infrastruktūras izmantošanu un enerģijas tirgus likviditātes celšanu, ļaujot sistēmu operatoriem piemērot zemāku tarifu nekā noteikusi regulatīvā iestāde. Minētā apsvēruma dēļ Regula Nr.2017/460 paredz, piemēram, arī atlaižu noteikšanu noteiktiem infrastruktūras objektiem. </w:t>
            </w:r>
          </w:p>
          <w:p w14:paraId="667020F3" w14:textId="77777777" w:rsidR="00A2640F" w:rsidRPr="00A92165" w:rsidRDefault="00893137" w:rsidP="00240491">
            <w:pPr>
              <w:spacing w:before="60" w:after="60" w:line="240" w:lineRule="auto"/>
              <w:ind w:firstLine="499"/>
              <w:jc w:val="both"/>
              <w:rPr>
                <w:szCs w:val="24"/>
              </w:rPr>
            </w:pPr>
            <w:r w:rsidRPr="00A92165">
              <w:rPr>
                <w:szCs w:val="24"/>
              </w:rPr>
              <w:t xml:space="preserve">Ievērojot, ka Regulā Nr.2017/460 ietvertie tarifu noteikšanas principi ir plašāki nekā Likuma 20.pantā ietvertie, </w:t>
            </w:r>
            <w:r w:rsidR="00B63C25" w:rsidRPr="00A92165">
              <w:rPr>
                <w:szCs w:val="24"/>
              </w:rPr>
              <w:t xml:space="preserve">ir jāprecizē arī </w:t>
            </w:r>
            <w:r w:rsidRPr="00A92165">
              <w:rPr>
                <w:szCs w:val="24"/>
              </w:rPr>
              <w:t>Likuma 20.pant</w:t>
            </w:r>
            <w:r w:rsidR="00B157DE" w:rsidRPr="00A92165">
              <w:rPr>
                <w:szCs w:val="24"/>
              </w:rPr>
              <w:t>s</w:t>
            </w:r>
            <w:r w:rsidR="00A170E8" w:rsidRPr="00A92165">
              <w:rPr>
                <w:szCs w:val="24"/>
              </w:rPr>
              <w:t xml:space="preserve"> (Likumprojekta </w:t>
            </w:r>
            <w:r w:rsidR="00B157DE" w:rsidRPr="00A92165">
              <w:rPr>
                <w:szCs w:val="24"/>
              </w:rPr>
              <w:t>9</w:t>
            </w:r>
            <w:r w:rsidR="00A170E8" w:rsidRPr="00A92165">
              <w:rPr>
                <w:szCs w:val="24"/>
              </w:rPr>
              <w:t>.pants)</w:t>
            </w:r>
            <w:r w:rsidRPr="00A92165">
              <w:rPr>
                <w:szCs w:val="24"/>
              </w:rPr>
              <w:t xml:space="preserve">, lai, ievērojot ES tiesisko regulējumu, </w:t>
            </w:r>
            <w:r w:rsidR="00A170E8" w:rsidRPr="00A92165">
              <w:rPr>
                <w:szCs w:val="24"/>
              </w:rPr>
              <w:t xml:space="preserve">tarifu apmēru </w:t>
            </w:r>
            <w:r w:rsidRPr="00A92165">
              <w:rPr>
                <w:szCs w:val="24"/>
              </w:rPr>
              <w:t xml:space="preserve">būtu iespējams noteikt arī saskaņā ar principiem, kas noteikti nozares speciālajos normatīvajos aktos. </w:t>
            </w:r>
          </w:p>
          <w:p w14:paraId="640B29CC" w14:textId="77777777" w:rsidR="00A2640F" w:rsidRPr="00A92165" w:rsidRDefault="00893137" w:rsidP="00240491">
            <w:pPr>
              <w:spacing w:before="60" w:after="60" w:line="240" w:lineRule="auto"/>
              <w:ind w:firstLine="499"/>
              <w:jc w:val="both"/>
              <w:rPr>
                <w:szCs w:val="24"/>
              </w:rPr>
            </w:pPr>
            <w:r w:rsidRPr="00A92165">
              <w:rPr>
                <w:szCs w:val="24"/>
              </w:rPr>
              <w:t xml:space="preserve">Jāņem vērā, ka bieži vien likumu grozīšanas termiņi nav samērojami ar Komisijas regulās noteiktajiem termiņiem. Līdz ar to, lai nodrošinātu tiesisko noteiktību un salāgotu nacionālo regulējumu ar tieši piemērojamiem ES normatīvajiem aktiem, jāpaplašina Likuma 20.panta pirmās daļas tvērums, lai tarifu noteikšanas principi varētu tikt ietverti arī zemāka līmeņa normatīvajos aktos, neaprobežojoties ar tarifu noteikšanas principiem vienīgi likumu līmenī. </w:t>
            </w:r>
          </w:p>
          <w:p w14:paraId="5136DA07" w14:textId="4D2C48FD" w:rsidR="00A2640F" w:rsidRPr="00A92165" w:rsidRDefault="00893137" w:rsidP="00240491">
            <w:pPr>
              <w:spacing w:before="60" w:after="60" w:line="240" w:lineRule="auto"/>
              <w:ind w:firstLine="499"/>
              <w:jc w:val="both"/>
              <w:rPr>
                <w:szCs w:val="24"/>
              </w:rPr>
            </w:pPr>
            <w:r w:rsidRPr="00A92165">
              <w:rPr>
                <w:szCs w:val="24"/>
              </w:rPr>
              <w:t xml:space="preserve">Ievērojot, ka </w:t>
            </w:r>
            <w:r w:rsidR="002D4BA6" w:rsidRPr="00A92165">
              <w:rPr>
                <w:szCs w:val="24"/>
              </w:rPr>
              <w:t>r</w:t>
            </w:r>
            <w:r w:rsidRPr="00A92165">
              <w:rPr>
                <w:szCs w:val="24"/>
              </w:rPr>
              <w:t xml:space="preserve">egulators ir iestāde, kura ir atbildīga par sabiedrisko pakalpojumu lietotāju un pakalpojumu sniedzēju interešu līdzsvarošanu, lietotāju interešu aizsardzību un sabiedrisko pakalpojumu sniedzēju attīstības veicināšanu tarifu noteikšanas kontekstā, tarifu noteikšanas principus, pārņemot ES labāko praksi un normatīvo regulējumu, būtu jānosaka </w:t>
            </w:r>
            <w:r w:rsidR="002D4BA6" w:rsidRPr="00A92165">
              <w:rPr>
                <w:szCs w:val="24"/>
              </w:rPr>
              <w:t>r</w:t>
            </w:r>
            <w:r w:rsidRPr="00A92165">
              <w:rPr>
                <w:szCs w:val="24"/>
              </w:rPr>
              <w:t xml:space="preserve">egulatora noteiktajās </w:t>
            </w:r>
            <w:r w:rsidR="004F4A69" w:rsidRPr="004F4A69">
              <w:rPr>
                <w:szCs w:val="24"/>
              </w:rPr>
              <w:t>tarifu vai tarifu augšējās robežas aprēķināšanas un noteikšanas metodik</w:t>
            </w:r>
            <w:r w:rsidR="004F4A69">
              <w:rPr>
                <w:szCs w:val="24"/>
              </w:rPr>
              <w:t>ās</w:t>
            </w:r>
            <w:r w:rsidR="004F4A69" w:rsidRPr="004F4A69">
              <w:rPr>
                <w:szCs w:val="24"/>
              </w:rPr>
              <w:t xml:space="preserve">, kā arī tarifu vai tarifu augšējās </w:t>
            </w:r>
            <w:r w:rsidR="004F4A69" w:rsidRPr="004F4A69">
              <w:rPr>
                <w:szCs w:val="24"/>
              </w:rPr>
              <w:lastRenderedPageBreak/>
              <w:t>robežas piemērošanas kārtīb</w:t>
            </w:r>
            <w:r w:rsidR="004F4A69">
              <w:rPr>
                <w:szCs w:val="24"/>
              </w:rPr>
              <w:t>ās</w:t>
            </w:r>
            <w:r w:rsidRPr="00A92165">
              <w:rPr>
                <w:szCs w:val="24"/>
              </w:rPr>
              <w:t xml:space="preserve">, ievērojot katras regulējamās nozares specifiku. </w:t>
            </w:r>
          </w:p>
          <w:p w14:paraId="3E0F5BF6" w14:textId="1B4F6DE0" w:rsidR="00064270" w:rsidRPr="00A92165" w:rsidRDefault="00893137" w:rsidP="00240491">
            <w:pPr>
              <w:spacing w:before="60" w:after="60" w:line="240" w:lineRule="auto"/>
              <w:ind w:firstLine="499"/>
              <w:jc w:val="both"/>
              <w:rPr>
                <w:szCs w:val="24"/>
              </w:rPr>
            </w:pPr>
            <w:r w:rsidRPr="00A92165">
              <w:rPr>
                <w:szCs w:val="24"/>
              </w:rPr>
              <w:t>Grozījumi Likuma 20.pantā, papildinot to ar otro daļu, ļaus efektivizēt tarifu noteikšanas procesu, neaprobežojoties vienīgi ar tarifu skaitlisko vērtību noteikšanu, bet arī fiksējot ekonomiski pamatotas izmaksas vai ieņēmumus, kurus sabiedrisko pakalpojumu sniedzējam ir tiesības gūt, tādējādi izstrādājot uz stimuliem balstītu (</w:t>
            </w:r>
            <w:proofErr w:type="spellStart"/>
            <w:r w:rsidRPr="00A92165">
              <w:rPr>
                <w:i/>
                <w:szCs w:val="24"/>
              </w:rPr>
              <w:t>incentive-based</w:t>
            </w:r>
            <w:proofErr w:type="spellEnd"/>
            <w:r w:rsidRPr="00A92165">
              <w:rPr>
                <w:szCs w:val="24"/>
              </w:rPr>
              <w:t>) regulējumu. Elastīgi un uz stimuliem balstīti regulēšanas mehānismi veicina sabiedrisko pakalpojumu sniedzēju efektivitātes pieaugumu.</w:t>
            </w:r>
          </w:p>
          <w:p w14:paraId="61C808C9" w14:textId="04BE576E" w:rsidR="00095958" w:rsidRPr="00A92165" w:rsidRDefault="00893137" w:rsidP="00240491">
            <w:pPr>
              <w:spacing w:before="60" w:after="60" w:line="240" w:lineRule="auto"/>
              <w:jc w:val="both"/>
              <w:rPr>
                <w:szCs w:val="24"/>
              </w:rPr>
            </w:pPr>
            <w:r w:rsidRPr="00A92165">
              <w:rPr>
                <w:b/>
                <w:szCs w:val="24"/>
              </w:rPr>
              <w:t>3)</w:t>
            </w:r>
            <w:r w:rsidRPr="00A92165">
              <w:rPr>
                <w:szCs w:val="24"/>
              </w:rPr>
              <w:t xml:space="preserve"> </w:t>
            </w:r>
            <w:r w:rsidRPr="00A92165">
              <w:rPr>
                <w:b/>
                <w:szCs w:val="24"/>
              </w:rPr>
              <w:t>Likumprojekta 3.pants</w:t>
            </w:r>
            <w:r w:rsidRPr="00A92165">
              <w:rPr>
                <w:szCs w:val="24"/>
              </w:rPr>
              <w:t>, ar kur</w:t>
            </w:r>
            <w:r w:rsidR="00F55675" w:rsidRPr="00A92165">
              <w:rPr>
                <w:szCs w:val="24"/>
              </w:rPr>
              <w:t>u</w:t>
            </w:r>
            <w:r w:rsidRPr="00A92165">
              <w:rPr>
                <w:szCs w:val="24"/>
              </w:rPr>
              <w:t xml:space="preserve"> izdara grozījumu</w:t>
            </w:r>
            <w:r w:rsidR="00B157DE" w:rsidRPr="00A92165">
              <w:rPr>
                <w:szCs w:val="24"/>
              </w:rPr>
              <w:t>s</w:t>
            </w:r>
            <w:r w:rsidRPr="00A92165">
              <w:rPr>
                <w:szCs w:val="24"/>
              </w:rPr>
              <w:t xml:space="preserve"> Likuma 10.pantā:</w:t>
            </w:r>
          </w:p>
          <w:p w14:paraId="06B7B9D4" w14:textId="7FED6A2A" w:rsidR="00DD2FAD" w:rsidRPr="00A92165" w:rsidRDefault="006557D4" w:rsidP="00240491">
            <w:pPr>
              <w:pStyle w:val="ListParagraph"/>
              <w:numPr>
                <w:ilvl w:val="0"/>
                <w:numId w:val="17"/>
              </w:numPr>
              <w:spacing w:before="60" w:after="60" w:line="240" w:lineRule="auto"/>
              <w:ind w:left="0" w:firstLine="360"/>
              <w:jc w:val="both"/>
              <w:rPr>
                <w:szCs w:val="24"/>
              </w:rPr>
            </w:pPr>
            <w:r w:rsidRPr="00A92165">
              <w:rPr>
                <w:szCs w:val="24"/>
              </w:rPr>
              <w:t>pilnveido procesu, kādā regulators organizē un nodrošina administratīvo lietu par normatīvajos aktos noteikto prasību neievērošanu elektroenerģijas un dabasgāzes apgādē izskatīšanu</w:t>
            </w:r>
          </w:p>
          <w:p w14:paraId="30966513" w14:textId="0BC6911F" w:rsidR="00DD2FAD" w:rsidRPr="00A92165" w:rsidRDefault="00A2640F" w:rsidP="00240491">
            <w:pPr>
              <w:spacing w:before="60" w:after="60" w:line="240" w:lineRule="auto"/>
              <w:ind w:firstLine="357"/>
              <w:jc w:val="both"/>
              <w:rPr>
                <w:szCs w:val="24"/>
              </w:rPr>
            </w:pPr>
            <w:r w:rsidRPr="00A92165">
              <w:rPr>
                <w:szCs w:val="24"/>
              </w:rPr>
              <w:t>Elektroenerģijas tirgus likuma X nodaļā ir noteikta a</w:t>
            </w:r>
            <w:r w:rsidR="00893137" w:rsidRPr="00A92165">
              <w:rPr>
                <w:szCs w:val="24"/>
              </w:rPr>
              <w:t xml:space="preserve">tbildība par normatīvajos aktos noteikto prasību neievērošanu elektroenerģijas apgādē, savukārt atbildība par normatīvajos aktos noteikto prasību neievērošanu dabasgāzes apgādē ir noteikta Enerģētikas likuma XIV nodaļā. </w:t>
            </w:r>
          </w:p>
          <w:p w14:paraId="4809855C" w14:textId="687FAED5" w:rsidR="00DD2FAD" w:rsidRPr="00A92165" w:rsidRDefault="00893137" w:rsidP="00240491">
            <w:pPr>
              <w:spacing w:before="60" w:after="60" w:line="240" w:lineRule="auto"/>
              <w:ind w:firstLine="499"/>
              <w:jc w:val="both"/>
              <w:rPr>
                <w:szCs w:val="24"/>
              </w:rPr>
            </w:pPr>
            <w:r w:rsidRPr="00A92165">
              <w:rPr>
                <w:szCs w:val="24"/>
              </w:rPr>
              <w:t>Administratīvās lietas par normatīvajos aktos noteikto</w:t>
            </w:r>
            <w:r w:rsidR="0068098A" w:rsidRPr="00A92165">
              <w:rPr>
                <w:szCs w:val="24"/>
              </w:rPr>
              <w:t xml:space="preserve"> </w:t>
            </w:r>
            <w:r w:rsidRPr="00A92165">
              <w:rPr>
                <w:szCs w:val="24"/>
              </w:rPr>
              <w:t xml:space="preserve">prasību neievērošanu elektroenerģijas un dabasgāzes apgādē </w:t>
            </w:r>
            <w:r w:rsidR="0068098A" w:rsidRPr="00A92165">
              <w:rPr>
                <w:szCs w:val="24"/>
              </w:rPr>
              <w:t xml:space="preserve">procesa </w:t>
            </w:r>
            <w:r w:rsidRPr="00A92165">
              <w:rPr>
                <w:szCs w:val="24"/>
              </w:rPr>
              <w:t xml:space="preserve">ietvaros regulators ir tiesīgs pieņemt vienu vai vairākus no šādiem lēmumiem – uzlikt pienākumu noteiktā termiņā nodrošināt attiecīgo likuma prasību ievērošanu, izteikt brīdinājumu vai uzlikt soda naudu. </w:t>
            </w:r>
          </w:p>
          <w:p w14:paraId="5F2B58D4" w14:textId="77777777" w:rsidR="0068098A" w:rsidRPr="00A92165" w:rsidRDefault="00893137" w:rsidP="0068098A">
            <w:pPr>
              <w:spacing w:before="60" w:after="60" w:line="240" w:lineRule="auto"/>
              <w:ind w:firstLine="499"/>
              <w:jc w:val="both"/>
              <w:rPr>
                <w:szCs w:val="24"/>
              </w:rPr>
            </w:pPr>
            <w:r w:rsidRPr="00A92165">
              <w:rPr>
                <w:szCs w:val="24"/>
              </w:rPr>
              <w:t xml:space="preserve">Saskaņā Likuma 7.panta trešo daļu </w:t>
            </w:r>
            <w:r w:rsidR="002D4BA6" w:rsidRPr="00A92165">
              <w:rPr>
                <w:szCs w:val="24"/>
              </w:rPr>
              <w:t>r</w:t>
            </w:r>
            <w:r w:rsidRPr="00A92165">
              <w:rPr>
                <w:szCs w:val="24"/>
              </w:rPr>
              <w:t>egulatora lēmējinstitūcija ir padome</w:t>
            </w:r>
            <w:r w:rsidR="0068098A" w:rsidRPr="00A92165">
              <w:rPr>
                <w:szCs w:val="24"/>
              </w:rPr>
              <w:t xml:space="preserve">, kas </w:t>
            </w:r>
            <w:r w:rsidR="002D4BA6" w:rsidRPr="00A92165">
              <w:rPr>
                <w:szCs w:val="24"/>
              </w:rPr>
              <w:t>r</w:t>
            </w:r>
            <w:r w:rsidRPr="00A92165">
              <w:rPr>
                <w:szCs w:val="24"/>
              </w:rPr>
              <w:t>egulatora vārdā pieņem lēmumus un izdod administratīvos aktus, kas ir saistoši konkrētiem sabiedrisko pakalpojumu sniedzējiem un lietotājiem</w:t>
            </w:r>
            <w:r w:rsidR="0068098A" w:rsidRPr="00A92165">
              <w:rPr>
                <w:szCs w:val="24"/>
              </w:rPr>
              <w:t xml:space="preserve">, līdz ar to atbilstoši spēkā esošajam regulējumam </w:t>
            </w:r>
            <w:r w:rsidRPr="00A92165">
              <w:rPr>
                <w:szCs w:val="24"/>
              </w:rPr>
              <w:t xml:space="preserve">visas pārkāpumu lietas elektroenerģijas un dabasgāzes apgādē būtu </w:t>
            </w:r>
            <w:r w:rsidR="0068098A" w:rsidRPr="00A92165">
              <w:rPr>
                <w:szCs w:val="24"/>
              </w:rPr>
              <w:t xml:space="preserve">piekritīgas izskatīšanai </w:t>
            </w:r>
            <w:r w:rsidR="002D4BA6" w:rsidRPr="00A92165">
              <w:rPr>
                <w:szCs w:val="24"/>
              </w:rPr>
              <w:t>r</w:t>
            </w:r>
            <w:r w:rsidRPr="00A92165">
              <w:rPr>
                <w:szCs w:val="24"/>
              </w:rPr>
              <w:t>egulatora padom</w:t>
            </w:r>
            <w:r w:rsidR="0068098A" w:rsidRPr="00A92165">
              <w:rPr>
                <w:szCs w:val="24"/>
              </w:rPr>
              <w:t>ē</w:t>
            </w:r>
            <w:r w:rsidRPr="00A92165">
              <w:rPr>
                <w:szCs w:val="24"/>
              </w:rPr>
              <w:t xml:space="preserve">. </w:t>
            </w:r>
          </w:p>
          <w:p w14:paraId="375568D7" w14:textId="77777777" w:rsidR="0068098A" w:rsidRPr="00A92165" w:rsidRDefault="0068098A" w:rsidP="0068098A">
            <w:pPr>
              <w:spacing w:before="60" w:after="60" w:line="240" w:lineRule="auto"/>
              <w:ind w:firstLine="499"/>
              <w:jc w:val="both"/>
              <w:rPr>
                <w:szCs w:val="24"/>
              </w:rPr>
            </w:pPr>
            <w:r w:rsidRPr="00A92165">
              <w:rPr>
                <w:szCs w:val="24"/>
              </w:rPr>
              <w:t xml:space="preserve">Vērtējot iespējamos </w:t>
            </w:r>
            <w:r w:rsidR="00893137" w:rsidRPr="00A92165">
              <w:rPr>
                <w:szCs w:val="24"/>
              </w:rPr>
              <w:t>pārkāpumu</w:t>
            </w:r>
            <w:r w:rsidRPr="00A92165">
              <w:rPr>
                <w:szCs w:val="24"/>
              </w:rPr>
              <w:t xml:space="preserve"> veidus un to regularitāti, prognozējams, ka</w:t>
            </w:r>
            <w:r w:rsidR="00893137" w:rsidRPr="00A92165">
              <w:rPr>
                <w:szCs w:val="24"/>
              </w:rPr>
              <w:t xml:space="preserve"> </w:t>
            </w:r>
            <w:r w:rsidRPr="00A92165">
              <w:rPr>
                <w:szCs w:val="24"/>
              </w:rPr>
              <w:t xml:space="preserve">pārsvarā pārkāpumus veidotu </w:t>
            </w:r>
            <w:r w:rsidR="00893137" w:rsidRPr="00A92165">
              <w:rPr>
                <w:szCs w:val="24"/>
              </w:rPr>
              <w:t>informācij</w:t>
            </w:r>
            <w:r w:rsidRPr="00A92165">
              <w:rPr>
                <w:szCs w:val="24"/>
              </w:rPr>
              <w:t xml:space="preserve">as nesniegšana regulatoram </w:t>
            </w:r>
            <w:r w:rsidR="002D4BA6" w:rsidRPr="00A92165">
              <w:rPr>
                <w:szCs w:val="24"/>
              </w:rPr>
              <w:t>r</w:t>
            </w:r>
            <w:r w:rsidR="00893137" w:rsidRPr="00A92165">
              <w:rPr>
                <w:szCs w:val="24"/>
              </w:rPr>
              <w:t>egulatora noteiktajā laikā un kārtībā</w:t>
            </w:r>
            <w:r w:rsidRPr="00A92165">
              <w:rPr>
                <w:szCs w:val="24"/>
              </w:rPr>
              <w:t xml:space="preserve">. </w:t>
            </w:r>
          </w:p>
          <w:p w14:paraId="67556E92" w14:textId="759F0B70" w:rsidR="00B842B4" w:rsidRPr="00A92165" w:rsidRDefault="0068098A" w:rsidP="0068098A">
            <w:pPr>
              <w:spacing w:before="60" w:after="60" w:line="240" w:lineRule="auto"/>
              <w:ind w:firstLine="499"/>
              <w:jc w:val="both"/>
              <w:rPr>
                <w:szCs w:val="24"/>
              </w:rPr>
            </w:pPr>
            <w:r w:rsidRPr="00A92165">
              <w:rPr>
                <w:szCs w:val="24"/>
              </w:rPr>
              <w:t xml:space="preserve">Savukārt prognozējot attiecīgo </w:t>
            </w:r>
            <w:r w:rsidR="00893137" w:rsidRPr="00A92165">
              <w:rPr>
                <w:szCs w:val="24"/>
              </w:rPr>
              <w:t>pārkāpum</w:t>
            </w:r>
            <w:r w:rsidRPr="00A92165">
              <w:rPr>
                <w:szCs w:val="24"/>
              </w:rPr>
              <w:t>u</w:t>
            </w:r>
            <w:r w:rsidR="00893137" w:rsidRPr="00A92165">
              <w:rPr>
                <w:szCs w:val="24"/>
              </w:rPr>
              <w:t xml:space="preserve"> radītās sekas un ietekm</w:t>
            </w:r>
            <w:r w:rsidRPr="00A92165">
              <w:rPr>
                <w:szCs w:val="24"/>
              </w:rPr>
              <w:t>i</w:t>
            </w:r>
            <w:r w:rsidR="00893137" w:rsidRPr="00A92165">
              <w:rPr>
                <w:szCs w:val="24"/>
              </w:rPr>
              <w:t xml:space="preserve"> uz elektroenerģijas tirgus vai dabasgāzes tirgus pārskatāmību un konkurences līmeni tajā</w:t>
            </w:r>
            <w:r w:rsidRPr="00A92165">
              <w:rPr>
                <w:szCs w:val="24"/>
              </w:rPr>
              <w:t>, jāņem vērā</w:t>
            </w:r>
            <w:r w:rsidR="001C33BF">
              <w:rPr>
                <w:szCs w:val="24"/>
              </w:rPr>
              <w:t>,</w:t>
            </w:r>
            <w:r w:rsidRPr="00A92165">
              <w:rPr>
                <w:szCs w:val="24"/>
              </w:rPr>
              <w:t xml:space="preserve"> ka </w:t>
            </w:r>
            <w:r w:rsidR="00B842B4" w:rsidRPr="00A92165">
              <w:rPr>
                <w:szCs w:val="24"/>
              </w:rPr>
              <w:t>sekas un ietekme</w:t>
            </w:r>
            <w:r w:rsidRPr="00A92165">
              <w:rPr>
                <w:szCs w:val="24"/>
              </w:rPr>
              <w:t xml:space="preserve"> </w:t>
            </w:r>
            <w:r w:rsidR="00893137" w:rsidRPr="00A92165">
              <w:rPr>
                <w:szCs w:val="24"/>
              </w:rPr>
              <w:t>var būt dažāda (piemēram, tieša vai netieša ietekme, ir vai nav gūts tiešs vai netiešs labums)</w:t>
            </w:r>
            <w:r w:rsidR="00B842B4" w:rsidRPr="00A92165">
              <w:rPr>
                <w:szCs w:val="24"/>
              </w:rPr>
              <w:t>.</w:t>
            </w:r>
            <w:r w:rsidR="00893137" w:rsidRPr="00A92165">
              <w:rPr>
                <w:szCs w:val="24"/>
              </w:rPr>
              <w:t xml:space="preserve"> </w:t>
            </w:r>
          </w:p>
          <w:p w14:paraId="726568D4" w14:textId="43649CBC" w:rsidR="00DD2FAD" w:rsidRPr="00A92165" w:rsidRDefault="00B842B4" w:rsidP="0068098A">
            <w:pPr>
              <w:spacing w:before="60" w:after="60" w:line="240" w:lineRule="auto"/>
              <w:ind w:firstLine="499"/>
              <w:jc w:val="both"/>
              <w:rPr>
                <w:szCs w:val="24"/>
              </w:rPr>
            </w:pPr>
            <w:r w:rsidRPr="00A92165">
              <w:rPr>
                <w:szCs w:val="24"/>
              </w:rPr>
              <w:lastRenderedPageBreak/>
              <w:t xml:space="preserve">Līdz ar to </w:t>
            </w:r>
            <w:r w:rsidR="00893137" w:rsidRPr="00A92165">
              <w:rPr>
                <w:szCs w:val="24"/>
              </w:rPr>
              <w:t xml:space="preserve">būtu samērīgi un lietderīgi </w:t>
            </w:r>
            <w:r w:rsidRPr="00A92165">
              <w:rPr>
                <w:szCs w:val="24"/>
              </w:rPr>
              <w:t xml:space="preserve">Likumā paplašināt to </w:t>
            </w:r>
            <w:r w:rsidR="00893137" w:rsidRPr="00A92165">
              <w:rPr>
                <w:szCs w:val="24"/>
              </w:rPr>
              <w:t>personu loku,</w:t>
            </w:r>
            <w:r w:rsidRPr="00A92165">
              <w:rPr>
                <w:szCs w:val="24"/>
              </w:rPr>
              <w:t xml:space="preserve"> kurām</w:t>
            </w:r>
            <w:r w:rsidR="00893137" w:rsidRPr="00A92165">
              <w:rPr>
                <w:szCs w:val="24"/>
              </w:rPr>
              <w:t xml:space="preserve"> </w:t>
            </w:r>
            <w:r w:rsidRPr="00A92165">
              <w:rPr>
                <w:szCs w:val="24"/>
              </w:rPr>
              <w:t xml:space="preserve">Likumā </w:t>
            </w:r>
            <w:r w:rsidR="00893137" w:rsidRPr="00A92165">
              <w:rPr>
                <w:szCs w:val="24"/>
              </w:rPr>
              <w:t xml:space="preserve">būtu </w:t>
            </w:r>
            <w:r w:rsidRPr="00A92165">
              <w:rPr>
                <w:szCs w:val="24"/>
              </w:rPr>
              <w:t xml:space="preserve">piešķirtas </w:t>
            </w:r>
            <w:r w:rsidR="00893137" w:rsidRPr="00A92165">
              <w:rPr>
                <w:szCs w:val="24"/>
              </w:rPr>
              <w:t>tiesī</w:t>
            </w:r>
            <w:r w:rsidRPr="00A92165">
              <w:rPr>
                <w:szCs w:val="24"/>
              </w:rPr>
              <w:t>bas</w:t>
            </w:r>
            <w:r w:rsidR="00893137" w:rsidRPr="00A92165">
              <w:rPr>
                <w:szCs w:val="24"/>
              </w:rPr>
              <w:t xml:space="preserve"> </w:t>
            </w:r>
            <w:r w:rsidR="002D4BA6" w:rsidRPr="00A92165">
              <w:rPr>
                <w:szCs w:val="24"/>
              </w:rPr>
              <w:t>r</w:t>
            </w:r>
            <w:r w:rsidR="00893137" w:rsidRPr="00A92165">
              <w:rPr>
                <w:szCs w:val="24"/>
              </w:rPr>
              <w:t xml:space="preserve">egulatora vārdā izskatīt </w:t>
            </w:r>
            <w:r w:rsidRPr="00A92165">
              <w:rPr>
                <w:szCs w:val="24"/>
              </w:rPr>
              <w:t xml:space="preserve">attiecīgās </w:t>
            </w:r>
            <w:r w:rsidR="00893137" w:rsidRPr="00A92165">
              <w:rPr>
                <w:szCs w:val="24"/>
              </w:rPr>
              <w:t>pārkāpumu lietas un pieņemt</w:t>
            </w:r>
            <w:r w:rsidRPr="00A92165">
              <w:rPr>
                <w:szCs w:val="24"/>
              </w:rPr>
              <w:t xml:space="preserve"> lēmumus</w:t>
            </w:r>
            <w:r w:rsidR="00893137" w:rsidRPr="00A92165">
              <w:rPr>
                <w:szCs w:val="24"/>
              </w:rPr>
              <w:t xml:space="preserve">, </w:t>
            </w:r>
            <w:r w:rsidRPr="00A92165">
              <w:rPr>
                <w:szCs w:val="24"/>
              </w:rPr>
              <w:t xml:space="preserve">ievērojot </w:t>
            </w:r>
            <w:r w:rsidR="00893137" w:rsidRPr="00A92165">
              <w:rPr>
                <w:szCs w:val="24"/>
              </w:rPr>
              <w:t xml:space="preserve">Elektroenerģijas tirgus likumā un Enerģētikas likumā noteikto atbildību par likuma prasību neievērošanu. </w:t>
            </w:r>
          </w:p>
          <w:p w14:paraId="7BCD3B86" w14:textId="6F680080" w:rsidR="00277EB1" w:rsidRPr="00A92165" w:rsidRDefault="006557D4" w:rsidP="00277EB1">
            <w:pPr>
              <w:spacing w:before="60" w:after="60" w:line="240" w:lineRule="auto"/>
              <w:ind w:firstLine="499"/>
              <w:jc w:val="both"/>
              <w:rPr>
                <w:szCs w:val="24"/>
              </w:rPr>
            </w:pPr>
            <w:r w:rsidRPr="00A92165">
              <w:rPr>
                <w:szCs w:val="24"/>
              </w:rPr>
              <w:t>Atbilstoši</w:t>
            </w:r>
            <w:r w:rsidR="00B842B4" w:rsidRPr="00A92165">
              <w:rPr>
                <w:szCs w:val="24"/>
              </w:rPr>
              <w:t xml:space="preserve"> Likumprojekts</w:t>
            </w:r>
            <w:r w:rsidR="00277EB1" w:rsidRPr="00A92165">
              <w:rPr>
                <w:szCs w:val="24"/>
              </w:rPr>
              <w:t xml:space="preserve"> </w:t>
            </w:r>
            <w:r w:rsidR="00B842B4" w:rsidRPr="00A92165">
              <w:rPr>
                <w:szCs w:val="24"/>
              </w:rPr>
              <w:t>paredz</w:t>
            </w:r>
            <w:r w:rsidR="00893137" w:rsidRPr="00A92165">
              <w:rPr>
                <w:szCs w:val="24"/>
              </w:rPr>
              <w:t xml:space="preserve">, ka administratīvās lietas </w:t>
            </w:r>
            <w:r w:rsidR="00277EB1" w:rsidRPr="00A92165">
              <w:rPr>
                <w:szCs w:val="24"/>
              </w:rPr>
              <w:t xml:space="preserve">izskatīšanu </w:t>
            </w:r>
            <w:r w:rsidR="00893137" w:rsidRPr="00A92165">
              <w:rPr>
                <w:szCs w:val="24"/>
              </w:rPr>
              <w:t xml:space="preserve">elektroenerģijas un dabasgāzes apgādē </w:t>
            </w:r>
            <w:r w:rsidR="00277EB1" w:rsidRPr="00A92165">
              <w:rPr>
                <w:szCs w:val="24"/>
              </w:rPr>
              <w:t>nodrošina</w:t>
            </w:r>
            <w:r w:rsidR="00893137" w:rsidRPr="00A92165">
              <w:rPr>
                <w:szCs w:val="24"/>
              </w:rPr>
              <w:t xml:space="preserve"> </w:t>
            </w:r>
            <w:r w:rsidR="00277EB1" w:rsidRPr="00A92165">
              <w:rPr>
                <w:szCs w:val="24"/>
              </w:rPr>
              <w:t xml:space="preserve">regulatora </w:t>
            </w:r>
            <w:r w:rsidR="00893137" w:rsidRPr="00A92165">
              <w:rPr>
                <w:szCs w:val="24"/>
              </w:rPr>
              <w:t xml:space="preserve">padome vai priekšsēdētāja </w:t>
            </w:r>
            <w:r w:rsidR="00782FBC" w:rsidRPr="00A92165">
              <w:rPr>
                <w:szCs w:val="24"/>
              </w:rPr>
              <w:t>norīkota</w:t>
            </w:r>
            <w:r w:rsidR="00893137" w:rsidRPr="00A92165">
              <w:rPr>
                <w:szCs w:val="24"/>
              </w:rPr>
              <w:t xml:space="preserve"> </w:t>
            </w:r>
            <w:r w:rsidR="002D4BA6" w:rsidRPr="00A92165">
              <w:rPr>
                <w:szCs w:val="24"/>
              </w:rPr>
              <w:t>r</w:t>
            </w:r>
            <w:r w:rsidR="00893137" w:rsidRPr="00A92165">
              <w:rPr>
                <w:szCs w:val="24"/>
              </w:rPr>
              <w:t>egulatora amatpersona</w:t>
            </w:r>
            <w:r w:rsidR="00277EB1" w:rsidRPr="00A92165">
              <w:rPr>
                <w:szCs w:val="24"/>
              </w:rPr>
              <w:t>.</w:t>
            </w:r>
          </w:p>
          <w:p w14:paraId="65C2300D" w14:textId="5BA5EE96" w:rsidR="00DD2FAD" w:rsidRPr="00A92165" w:rsidRDefault="00277EB1" w:rsidP="00277EB1">
            <w:pPr>
              <w:spacing w:before="60" w:after="60" w:line="240" w:lineRule="auto"/>
              <w:ind w:firstLine="499"/>
              <w:jc w:val="both"/>
              <w:rPr>
                <w:b/>
                <w:szCs w:val="24"/>
              </w:rPr>
            </w:pPr>
            <w:r w:rsidRPr="00A92165">
              <w:rPr>
                <w:b/>
                <w:szCs w:val="24"/>
              </w:rPr>
              <w:t xml:space="preserve">b) </w:t>
            </w:r>
            <w:r w:rsidR="000908C8" w:rsidRPr="00A92165">
              <w:rPr>
                <w:szCs w:val="24"/>
              </w:rPr>
              <w:t xml:space="preserve">piešķir </w:t>
            </w:r>
            <w:r w:rsidR="00893137" w:rsidRPr="00A92165">
              <w:rPr>
                <w:szCs w:val="24"/>
              </w:rPr>
              <w:t>r</w:t>
            </w:r>
            <w:r w:rsidR="00095958" w:rsidRPr="00A92165">
              <w:rPr>
                <w:szCs w:val="24"/>
              </w:rPr>
              <w:t>egulatora</w:t>
            </w:r>
            <w:r w:rsidR="000908C8" w:rsidRPr="00A92165">
              <w:rPr>
                <w:szCs w:val="24"/>
              </w:rPr>
              <w:t>m tiesības</w:t>
            </w:r>
            <w:r w:rsidR="00095958" w:rsidRPr="00A92165">
              <w:rPr>
                <w:szCs w:val="24"/>
              </w:rPr>
              <w:t xml:space="preserve">, ievērojot attiecīgās regulējamās nozares īpatnības, noteikt </w:t>
            </w:r>
            <w:r w:rsidR="009C2E8D" w:rsidRPr="009C2E8D">
              <w:rPr>
                <w:szCs w:val="24"/>
              </w:rPr>
              <w:t>ekonomiskas vai tiesiskas saistības vai stimulus</w:t>
            </w:r>
            <w:r w:rsidR="009C2E8D">
              <w:rPr>
                <w:szCs w:val="24"/>
              </w:rPr>
              <w:t xml:space="preserve">, kas </w:t>
            </w:r>
            <w:r w:rsidR="00095958" w:rsidRPr="00A92165">
              <w:rPr>
                <w:szCs w:val="24"/>
              </w:rPr>
              <w:t>veicina sabiedriskā pakalpojuma sniegšanu atbilstoši noteiktām kvalitātes prasībām</w:t>
            </w:r>
            <w:r w:rsidR="000908C8" w:rsidRPr="00A92165">
              <w:rPr>
                <w:szCs w:val="24"/>
              </w:rPr>
              <w:t>.</w:t>
            </w:r>
          </w:p>
          <w:p w14:paraId="7A683EDF" w14:textId="68ED5374" w:rsidR="00DD2FAD" w:rsidRPr="00A92165" w:rsidRDefault="00893137" w:rsidP="00240491">
            <w:pPr>
              <w:spacing w:before="60" w:after="60" w:line="240" w:lineRule="auto"/>
              <w:ind w:firstLine="499"/>
              <w:jc w:val="both"/>
              <w:rPr>
                <w:szCs w:val="24"/>
              </w:rPr>
            </w:pPr>
            <w:r w:rsidRPr="00A92165">
              <w:rPr>
                <w:szCs w:val="24"/>
              </w:rPr>
              <w:t xml:space="preserve">Saskaņā ar Likuma 10.panta septīto daļu </w:t>
            </w:r>
            <w:r w:rsidR="002D4BA6" w:rsidRPr="00A92165">
              <w:rPr>
                <w:szCs w:val="24"/>
              </w:rPr>
              <w:t>r</w:t>
            </w:r>
            <w:r w:rsidRPr="00A92165">
              <w:rPr>
                <w:szCs w:val="24"/>
              </w:rPr>
              <w:t>egulators nosaka kvalitātes prasības sabiedrisko pakalpojumu sniegšanai. Savukārt saskaņā ar Likuma 22.panta trešo daļu, ja sabiedrisko pakalpojumu sniedzējs kādā laikposmā nevar nodrošināt tehniskajiem noteikumiem, standartiem un līgumu nosacījumiem atbilstošu sabiedrisko pakalpojumu kvalitāti, tas atlīdzina lietotājam nodarītos zaudējumus saskaņā ar līguma nosacījumiem vai normatīvo aktu prasībām.</w:t>
            </w:r>
          </w:p>
          <w:p w14:paraId="78EDB3D4" w14:textId="77777777" w:rsidR="000908C8" w:rsidRPr="00A92165" w:rsidRDefault="00893137" w:rsidP="00985CC8">
            <w:pPr>
              <w:spacing w:before="60" w:after="60" w:line="240" w:lineRule="auto"/>
              <w:ind w:firstLine="499"/>
              <w:jc w:val="both"/>
              <w:rPr>
                <w:szCs w:val="24"/>
              </w:rPr>
            </w:pPr>
            <w:r w:rsidRPr="00A92165">
              <w:rPr>
                <w:szCs w:val="24"/>
              </w:rPr>
              <w:t xml:space="preserve">Sabiedriskā pakalpojuma neatbilstoša kvalitāte ne vienmēr rada zaudējumus sabiedrisko pakalpojumu lietotājam vai arī zaudējumi ir salīdzinoši nelieli, lai lietotājam būtu iespēja normatīvajos aktos (parasti Civilprocesa likumā) noteiktajā kārtībā, saprātīgā laikā un kārtībā panākt šādu zaudējumu atlīdzību. </w:t>
            </w:r>
          </w:p>
          <w:p w14:paraId="2171F40D" w14:textId="03E81156" w:rsidR="00985CC8" w:rsidRPr="00A92165" w:rsidRDefault="00277EB1" w:rsidP="00985CC8">
            <w:pPr>
              <w:spacing w:before="60" w:after="60" w:line="240" w:lineRule="auto"/>
              <w:ind w:firstLine="499"/>
              <w:jc w:val="both"/>
              <w:rPr>
                <w:szCs w:val="24"/>
              </w:rPr>
            </w:pPr>
            <w:r w:rsidRPr="00A92165">
              <w:rPr>
                <w:szCs w:val="24"/>
              </w:rPr>
              <w:t>Arī starp sabiedrisko pakalpojumu sniedzējiem un lietotājiem noslēgto l</w:t>
            </w:r>
            <w:r w:rsidR="00893137" w:rsidRPr="00A92165">
              <w:rPr>
                <w:szCs w:val="24"/>
              </w:rPr>
              <w:t xml:space="preserve">īgumu nosacījumi ne vienmēr paredz </w:t>
            </w:r>
            <w:r w:rsidRPr="00A92165">
              <w:rPr>
                <w:szCs w:val="24"/>
              </w:rPr>
              <w:t xml:space="preserve">samērīgu </w:t>
            </w:r>
            <w:r w:rsidR="00893137" w:rsidRPr="00A92165">
              <w:rPr>
                <w:szCs w:val="24"/>
              </w:rPr>
              <w:t>atlīdzinājumu par sabiedriskā pakalpojuma neatbilstošu kvalitāti</w:t>
            </w:r>
            <w:r w:rsidR="00985CC8" w:rsidRPr="00A92165">
              <w:rPr>
                <w:szCs w:val="24"/>
              </w:rPr>
              <w:t>, tajā pat laikā līgumos noteiktā norēķinu kārtība visbiežāk paredz lietotāja pienākumu pilnā apmērā norēķināties par norēķinu periodā nodrošināto pakalpojumu apjomu, neatkarīgi no attiecīgā pakalpojuma kvalitātes.</w:t>
            </w:r>
          </w:p>
          <w:p w14:paraId="740148FB" w14:textId="7186B6E1" w:rsidR="00095958" w:rsidRPr="00A92165" w:rsidRDefault="000908C8" w:rsidP="00985CC8">
            <w:pPr>
              <w:spacing w:before="60" w:after="60" w:line="240" w:lineRule="auto"/>
              <w:ind w:firstLine="499"/>
              <w:jc w:val="both"/>
              <w:rPr>
                <w:szCs w:val="24"/>
              </w:rPr>
            </w:pPr>
            <w:r w:rsidRPr="00A92165">
              <w:rPr>
                <w:szCs w:val="24"/>
              </w:rPr>
              <w:t xml:space="preserve">Ir jāņem </w:t>
            </w:r>
            <w:r w:rsidR="00893137" w:rsidRPr="00A92165">
              <w:rPr>
                <w:szCs w:val="24"/>
              </w:rPr>
              <w:t>vērā, ka sabiedriskā pakalpojuma neatbilstoša kvalitāte jebkurā gadījumā ierobežo lietotāja iespējas pilnvērtīgi izmantot konkrēto sabiedrisko pakalpojumu</w:t>
            </w:r>
            <w:r w:rsidR="00985CC8" w:rsidRPr="00A92165">
              <w:rPr>
                <w:szCs w:val="24"/>
              </w:rPr>
              <w:t>, l</w:t>
            </w:r>
            <w:r w:rsidR="00893137" w:rsidRPr="00A92165">
              <w:rPr>
                <w:szCs w:val="24"/>
              </w:rPr>
              <w:t xml:space="preserve">īdz ar to, lai nodrošinātu lietotāju tiesisko interešu aizsardzību, Likumā nepieciešams paredzēt </w:t>
            </w:r>
            <w:r w:rsidR="002D4BA6" w:rsidRPr="00A92165">
              <w:rPr>
                <w:szCs w:val="24"/>
              </w:rPr>
              <w:t>r</w:t>
            </w:r>
            <w:r w:rsidR="00893137" w:rsidRPr="00A92165">
              <w:rPr>
                <w:szCs w:val="24"/>
              </w:rPr>
              <w:t xml:space="preserve">egulatora kompetenci noteikt </w:t>
            </w:r>
            <w:r w:rsidR="00985CC8" w:rsidRPr="00A92165">
              <w:rPr>
                <w:szCs w:val="24"/>
              </w:rPr>
              <w:t xml:space="preserve">ne tikai </w:t>
            </w:r>
            <w:r w:rsidR="00893137" w:rsidRPr="00A92165">
              <w:rPr>
                <w:szCs w:val="24"/>
              </w:rPr>
              <w:t xml:space="preserve">kvalitātes prasības sabiedrisko pakalpojumu sniegšanai, bet arī, ievērojot attiecīgās regulējamās nozares īpatnības, noteikt </w:t>
            </w:r>
            <w:r w:rsidR="009C2E8D" w:rsidRPr="009C2E8D">
              <w:rPr>
                <w:szCs w:val="24"/>
              </w:rPr>
              <w:t>ekonomiskas vai tiesiskas saistības vai stimulus</w:t>
            </w:r>
            <w:r w:rsidR="00893137" w:rsidRPr="00A92165">
              <w:rPr>
                <w:szCs w:val="24"/>
              </w:rPr>
              <w:t xml:space="preserve">, kas </w:t>
            </w:r>
            <w:r w:rsidR="00893137" w:rsidRPr="00A92165">
              <w:rPr>
                <w:szCs w:val="24"/>
              </w:rPr>
              <w:lastRenderedPageBreak/>
              <w:t>veicin</w:t>
            </w:r>
            <w:r w:rsidR="009C2E8D">
              <w:rPr>
                <w:szCs w:val="24"/>
              </w:rPr>
              <w:t xml:space="preserve">ātu </w:t>
            </w:r>
            <w:r w:rsidR="00893137" w:rsidRPr="00A92165">
              <w:rPr>
                <w:szCs w:val="24"/>
              </w:rPr>
              <w:t>sabiedriskā pakalpojuma sniegšanu atbilstoši noteiktām kvalitātes prasībām</w:t>
            </w:r>
            <w:r w:rsidR="00A44E9C" w:rsidRPr="00A92165">
              <w:rPr>
                <w:szCs w:val="24"/>
              </w:rPr>
              <w:t>.</w:t>
            </w:r>
          </w:p>
          <w:p w14:paraId="2B898449" w14:textId="5D479D6C" w:rsidR="00A44E9C" w:rsidRPr="00A92165" w:rsidRDefault="009C2E8D" w:rsidP="00240491">
            <w:pPr>
              <w:spacing w:before="60" w:after="60" w:line="240" w:lineRule="auto"/>
              <w:ind w:firstLine="499"/>
              <w:jc w:val="both"/>
              <w:rPr>
                <w:szCs w:val="24"/>
              </w:rPr>
            </w:pPr>
            <w:r>
              <w:rPr>
                <w:szCs w:val="24"/>
              </w:rPr>
              <w:t>E</w:t>
            </w:r>
            <w:r w:rsidRPr="009C2E8D">
              <w:rPr>
                <w:szCs w:val="24"/>
              </w:rPr>
              <w:t>konomiskas vai tiesiskas saistības vai stimul</w:t>
            </w:r>
            <w:r>
              <w:rPr>
                <w:szCs w:val="24"/>
              </w:rPr>
              <w:t>i</w:t>
            </w:r>
            <w:r w:rsidR="00893137" w:rsidRPr="00A92165">
              <w:rPr>
                <w:szCs w:val="24"/>
              </w:rPr>
              <w:t xml:space="preserve">, kas varētu veicināt </w:t>
            </w:r>
            <w:r w:rsidR="00985CC8" w:rsidRPr="00A92165">
              <w:rPr>
                <w:szCs w:val="24"/>
              </w:rPr>
              <w:t xml:space="preserve">konkrētā </w:t>
            </w:r>
            <w:r w:rsidR="00893137" w:rsidRPr="00A92165">
              <w:rPr>
                <w:szCs w:val="24"/>
              </w:rPr>
              <w:t>sabiedriskā pakalpojuma sniegšanu</w:t>
            </w:r>
            <w:r w:rsidR="001C33BF">
              <w:rPr>
                <w:szCs w:val="24"/>
              </w:rPr>
              <w:t>,</w:t>
            </w:r>
            <w:r w:rsidR="00893137" w:rsidRPr="00A92165">
              <w:rPr>
                <w:szCs w:val="24"/>
              </w:rPr>
              <w:t xml:space="preserve"> ir</w:t>
            </w:r>
            <w:r w:rsidR="00985CC8" w:rsidRPr="00A92165">
              <w:rPr>
                <w:szCs w:val="24"/>
              </w:rPr>
              <w:t xml:space="preserve"> </w:t>
            </w:r>
            <w:r w:rsidR="00893137" w:rsidRPr="00A92165">
              <w:rPr>
                <w:szCs w:val="24"/>
              </w:rPr>
              <w:t>identificē</w:t>
            </w:r>
            <w:r w:rsidR="000908C8" w:rsidRPr="00A92165">
              <w:rPr>
                <w:szCs w:val="24"/>
              </w:rPr>
              <w:t>jami</w:t>
            </w:r>
            <w:r w:rsidR="00893137" w:rsidRPr="00A92165">
              <w:rPr>
                <w:szCs w:val="24"/>
              </w:rPr>
              <w:t xml:space="preserve"> un definē</w:t>
            </w:r>
            <w:r w:rsidR="000908C8" w:rsidRPr="00A92165">
              <w:rPr>
                <w:szCs w:val="24"/>
              </w:rPr>
              <w:t>jami</w:t>
            </w:r>
            <w:r w:rsidR="00893137" w:rsidRPr="00A92165">
              <w:rPr>
                <w:szCs w:val="24"/>
              </w:rPr>
              <w:t xml:space="preserve"> katrā regulējamā nozarē (sabiedriskā pakalpojuma veidā) atsevišķi, </w:t>
            </w:r>
            <w:r w:rsidR="00985CC8" w:rsidRPr="00A92165">
              <w:rPr>
                <w:szCs w:val="24"/>
              </w:rPr>
              <w:t>iepriekš</w:t>
            </w:r>
            <w:r w:rsidR="00893137" w:rsidRPr="00A92165">
              <w:rPr>
                <w:szCs w:val="24"/>
              </w:rPr>
              <w:t xml:space="preserve"> </w:t>
            </w:r>
            <w:r w:rsidR="00985CC8" w:rsidRPr="00A92165">
              <w:rPr>
                <w:szCs w:val="24"/>
              </w:rPr>
              <w:t xml:space="preserve">par tiem publiski </w:t>
            </w:r>
            <w:r w:rsidR="00893137" w:rsidRPr="00A92165">
              <w:rPr>
                <w:szCs w:val="24"/>
              </w:rPr>
              <w:t>konsultējoties gan ar patērētāju, gan sabiedrisko pakalpojumu sniedzēju</w:t>
            </w:r>
            <w:r w:rsidR="00985CC8" w:rsidRPr="00A92165">
              <w:rPr>
                <w:szCs w:val="24"/>
              </w:rPr>
              <w:t xml:space="preserve">, </w:t>
            </w:r>
            <w:r w:rsidR="00893137" w:rsidRPr="00A92165">
              <w:rPr>
                <w:szCs w:val="24"/>
              </w:rPr>
              <w:t>gan sociālo partneru pārstāvjiem.</w:t>
            </w:r>
          </w:p>
          <w:p w14:paraId="28B9126F" w14:textId="530E33B1" w:rsidR="00985CC8" w:rsidRPr="00A92165" w:rsidRDefault="00893137" w:rsidP="00240491">
            <w:pPr>
              <w:spacing w:before="60" w:after="60" w:line="240" w:lineRule="auto"/>
              <w:jc w:val="both"/>
              <w:rPr>
                <w:szCs w:val="24"/>
              </w:rPr>
            </w:pPr>
            <w:r w:rsidRPr="00A92165">
              <w:rPr>
                <w:b/>
              </w:rPr>
              <w:t>4)</w:t>
            </w:r>
            <w:r w:rsidRPr="00A92165">
              <w:t> </w:t>
            </w:r>
            <w:r w:rsidRPr="00A92165">
              <w:rPr>
                <w:b/>
              </w:rPr>
              <w:t>Likumprojekta 4.pants</w:t>
            </w:r>
            <w:r w:rsidRPr="00A92165">
              <w:t xml:space="preserve">, ar kuru </w:t>
            </w:r>
            <w:r w:rsidRPr="00A92165">
              <w:rPr>
                <w:szCs w:val="24"/>
              </w:rPr>
              <w:t xml:space="preserve">papildina </w:t>
            </w:r>
            <w:r w:rsidR="00E1725B">
              <w:rPr>
                <w:szCs w:val="24"/>
              </w:rPr>
              <w:t>Likuma II nodaļu</w:t>
            </w:r>
            <w:r w:rsidRPr="00A92165">
              <w:rPr>
                <w:szCs w:val="24"/>
              </w:rPr>
              <w:t xml:space="preserve"> ar 15.</w:t>
            </w:r>
            <w:r w:rsidRPr="00A92165">
              <w:rPr>
                <w:szCs w:val="24"/>
                <w:vertAlign w:val="superscript"/>
              </w:rPr>
              <w:t>2</w:t>
            </w:r>
            <w:r w:rsidRPr="00A92165">
              <w:rPr>
                <w:szCs w:val="24"/>
              </w:rPr>
              <w:t xml:space="preserve"> pantu</w:t>
            </w:r>
            <w:r w:rsidR="00985CC8" w:rsidRPr="00A92165">
              <w:rPr>
                <w:szCs w:val="24"/>
              </w:rPr>
              <w:t xml:space="preserve">, </w:t>
            </w:r>
            <w:r w:rsidRPr="00A92165">
              <w:rPr>
                <w:szCs w:val="24"/>
              </w:rPr>
              <w:t xml:space="preserve">paredz izveidot konsultatīvu institūciju, </w:t>
            </w:r>
            <w:r w:rsidR="00985CC8" w:rsidRPr="00A92165">
              <w:rPr>
                <w:szCs w:val="24"/>
              </w:rPr>
              <w:t xml:space="preserve">kuras darbības mērķis būtu </w:t>
            </w:r>
            <w:r w:rsidRPr="00A92165">
              <w:rPr>
                <w:szCs w:val="24"/>
              </w:rPr>
              <w:t xml:space="preserve">veicināt ciešāku sadarbību un informācijas un viedokļu apmaiņu starp regulatoru, citām uzraudzības iestādēm, valsts un pašvaldību institūcijām un </w:t>
            </w:r>
            <w:r w:rsidR="004168BE" w:rsidRPr="00A92165">
              <w:rPr>
                <w:szCs w:val="24"/>
              </w:rPr>
              <w:t>sociālo partneru intereses pārstāvošajām biedrībām un nodibinājumiem</w:t>
            </w:r>
            <w:r w:rsidRPr="00A92165">
              <w:rPr>
                <w:szCs w:val="24"/>
              </w:rPr>
              <w:t xml:space="preserve">. </w:t>
            </w:r>
          </w:p>
          <w:p w14:paraId="603DC81F" w14:textId="47F1E442" w:rsidR="00985CC8" w:rsidRPr="00A92165" w:rsidRDefault="00985CC8" w:rsidP="00985CC8">
            <w:pPr>
              <w:spacing w:before="60" w:after="60" w:line="240" w:lineRule="auto"/>
              <w:ind w:left="17" w:firstLine="426"/>
              <w:jc w:val="both"/>
              <w:rPr>
                <w:szCs w:val="24"/>
              </w:rPr>
            </w:pPr>
            <w:r w:rsidRPr="00A92165">
              <w:rPr>
                <w:szCs w:val="24"/>
              </w:rPr>
              <w:t>Konsultatīvas institūcijas izveidošana</w:t>
            </w:r>
            <w:r w:rsidR="004168BE" w:rsidRPr="00A92165">
              <w:rPr>
                <w:szCs w:val="24"/>
              </w:rPr>
              <w:t xml:space="preserve"> atbilst arī</w:t>
            </w:r>
            <w:r w:rsidRPr="00A92165">
              <w:rPr>
                <w:szCs w:val="24"/>
              </w:rPr>
              <w:t xml:space="preserve">  OECD 2016.gada ziņojumā “Latvijas Sabiedrisko pakalpojumu regulēšanas komisijas darbības rezultātu uzlabošana” </w:t>
            </w:r>
            <w:r w:rsidRPr="00A92165">
              <w:rPr>
                <w:i/>
                <w:szCs w:val="24"/>
              </w:rPr>
              <w:t>(“</w:t>
            </w:r>
            <w:proofErr w:type="spellStart"/>
            <w:r w:rsidRPr="00A92165">
              <w:rPr>
                <w:i/>
                <w:szCs w:val="24"/>
              </w:rPr>
              <w:t>Driving</w:t>
            </w:r>
            <w:proofErr w:type="spellEnd"/>
            <w:r w:rsidRPr="00A92165">
              <w:rPr>
                <w:i/>
                <w:szCs w:val="24"/>
              </w:rPr>
              <w:t xml:space="preserve"> Performance </w:t>
            </w:r>
            <w:proofErr w:type="spellStart"/>
            <w:r w:rsidRPr="00A92165">
              <w:rPr>
                <w:i/>
                <w:szCs w:val="24"/>
              </w:rPr>
              <w:t>at</w:t>
            </w:r>
            <w:proofErr w:type="spellEnd"/>
            <w:r w:rsidRPr="00A92165">
              <w:rPr>
                <w:i/>
                <w:szCs w:val="24"/>
              </w:rPr>
              <w:t xml:space="preserve"> </w:t>
            </w:r>
            <w:proofErr w:type="spellStart"/>
            <w:r w:rsidRPr="00A92165">
              <w:rPr>
                <w:i/>
                <w:szCs w:val="24"/>
              </w:rPr>
              <w:t>Latvia’s</w:t>
            </w:r>
            <w:proofErr w:type="spellEnd"/>
            <w:r w:rsidRPr="00A92165">
              <w:rPr>
                <w:i/>
                <w:szCs w:val="24"/>
              </w:rPr>
              <w:t xml:space="preserve"> </w:t>
            </w:r>
            <w:proofErr w:type="spellStart"/>
            <w:r w:rsidRPr="00A92165">
              <w:rPr>
                <w:i/>
                <w:szCs w:val="24"/>
              </w:rPr>
              <w:t>Public</w:t>
            </w:r>
            <w:proofErr w:type="spellEnd"/>
            <w:r w:rsidRPr="00A92165">
              <w:rPr>
                <w:i/>
                <w:szCs w:val="24"/>
              </w:rPr>
              <w:t xml:space="preserve"> </w:t>
            </w:r>
            <w:proofErr w:type="spellStart"/>
            <w:r w:rsidRPr="00A92165">
              <w:rPr>
                <w:i/>
                <w:szCs w:val="24"/>
              </w:rPr>
              <w:t>Utilities</w:t>
            </w:r>
            <w:proofErr w:type="spellEnd"/>
            <w:r w:rsidRPr="00A92165">
              <w:rPr>
                <w:i/>
                <w:szCs w:val="24"/>
              </w:rPr>
              <w:t xml:space="preserve"> </w:t>
            </w:r>
            <w:proofErr w:type="spellStart"/>
            <w:r w:rsidRPr="00A92165">
              <w:rPr>
                <w:i/>
                <w:szCs w:val="24"/>
              </w:rPr>
              <w:t>Commission</w:t>
            </w:r>
            <w:proofErr w:type="spellEnd"/>
            <w:r w:rsidRPr="00A92165">
              <w:rPr>
                <w:i/>
                <w:szCs w:val="24"/>
              </w:rPr>
              <w:t>”</w:t>
            </w:r>
            <w:r w:rsidRPr="00A92165">
              <w:rPr>
                <w:szCs w:val="24"/>
              </w:rPr>
              <w:t>) ietvertajai rekomendācijai</w:t>
            </w:r>
            <w:r w:rsidR="004168BE" w:rsidRPr="00A92165">
              <w:rPr>
                <w:szCs w:val="24"/>
              </w:rPr>
              <w:t>.</w:t>
            </w:r>
          </w:p>
          <w:p w14:paraId="4ECCBEED" w14:textId="77777777" w:rsidR="004168BE" w:rsidRPr="00A92165" w:rsidRDefault="004168BE" w:rsidP="00782FBC">
            <w:pPr>
              <w:spacing w:before="60" w:after="60" w:line="240" w:lineRule="auto"/>
              <w:ind w:firstLine="441"/>
              <w:jc w:val="both"/>
              <w:rPr>
                <w:szCs w:val="24"/>
              </w:rPr>
            </w:pPr>
            <w:r w:rsidRPr="00A92165">
              <w:rPr>
                <w:szCs w:val="24"/>
              </w:rPr>
              <w:t>Jāņem vērā, ka v</w:t>
            </w:r>
            <w:r w:rsidR="00893137" w:rsidRPr="00A92165">
              <w:rPr>
                <w:szCs w:val="24"/>
              </w:rPr>
              <w:t xml:space="preserve">alsts politiku regulējamās sabiedrisko pakalpojumu nozarēs šobrīd izstrādā vairākas ministrijas, proti, enerģētikas nozarē – Ekonomikas ministrija, elektronisko sakaru un pasta pakalpojumu nozarēs – Satiksmes ministrija, ūdenssaimniecības un atkritumu apglabāšanas nozarēs – Vides aizsardzības un reģionālās attīstības ministrija. </w:t>
            </w:r>
          </w:p>
          <w:p w14:paraId="20C761DA" w14:textId="14565BED" w:rsidR="004168BE" w:rsidRPr="00A92165" w:rsidRDefault="004168BE" w:rsidP="00782FBC">
            <w:pPr>
              <w:spacing w:before="60" w:after="60" w:line="240" w:lineRule="auto"/>
              <w:ind w:firstLine="441"/>
              <w:jc w:val="both"/>
              <w:rPr>
                <w:szCs w:val="24"/>
              </w:rPr>
            </w:pPr>
            <w:r w:rsidRPr="00A92165">
              <w:rPr>
                <w:szCs w:val="24"/>
              </w:rPr>
              <w:t>Līdz ar to</w:t>
            </w:r>
            <w:r w:rsidRPr="00A92165">
              <w:t xml:space="preserve"> </w:t>
            </w:r>
            <w:r w:rsidRPr="00A92165">
              <w:rPr>
                <w:szCs w:val="24"/>
              </w:rPr>
              <w:t>kopējās sadarbības stiprināšanai un kvalitatīvākas politikas veidošanai regulētajās sabiedrisko pakalpojumu nozarēs ir lietderīga</w:t>
            </w:r>
            <w:r w:rsidR="00893137" w:rsidRPr="00A92165">
              <w:rPr>
                <w:szCs w:val="24"/>
              </w:rPr>
              <w:t xml:space="preserve"> vienotas </w:t>
            </w:r>
            <w:r w:rsidRPr="00A92165">
              <w:rPr>
                <w:szCs w:val="24"/>
              </w:rPr>
              <w:t xml:space="preserve">konsultatīvas </w:t>
            </w:r>
            <w:r w:rsidR="00893137" w:rsidRPr="00A92165">
              <w:rPr>
                <w:szCs w:val="24"/>
              </w:rPr>
              <w:t xml:space="preserve">platformas izveide, kur politikas veidotājiem, īstenotājam, sabiedrisko pakalpojumu sniedzējiem un pārējām iesaistītajām pusēm būtu nodrošināta iespēja vienuviet kopīgi apspriest regulējamās sabiedrisko pakalpojumu nozarēs aktuālus </w:t>
            </w:r>
            <w:proofErr w:type="spellStart"/>
            <w:r w:rsidR="00893137" w:rsidRPr="00A92165">
              <w:rPr>
                <w:szCs w:val="24"/>
              </w:rPr>
              <w:t>problēmjautājumus</w:t>
            </w:r>
            <w:proofErr w:type="spellEnd"/>
            <w:r w:rsidR="00893137" w:rsidRPr="00A92165">
              <w:rPr>
                <w:szCs w:val="24"/>
              </w:rPr>
              <w:t>, kā arī sagatavot priekšlikumus to novēršanai  vai politikas pilnveidošanai</w:t>
            </w:r>
            <w:r w:rsidRPr="00A92165">
              <w:rPr>
                <w:szCs w:val="24"/>
              </w:rPr>
              <w:t>.</w:t>
            </w:r>
          </w:p>
          <w:p w14:paraId="060D353E" w14:textId="37A59C35" w:rsidR="00F55675" w:rsidRPr="00A92165" w:rsidRDefault="00893137" w:rsidP="00240491">
            <w:pPr>
              <w:spacing w:before="60" w:after="60" w:line="240" w:lineRule="auto"/>
              <w:ind w:firstLine="499"/>
              <w:jc w:val="both"/>
              <w:rPr>
                <w:szCs w:val="24"/>
              </w:rPr>
            </w:pPr>
            <w:r w:rsidRPr="00A92165">
              <w:rPr>
                <w:szCs w:val="24"/>
              </w:rPr>
              <w:t xml:space="preserve">Norādāms, ka saskaņā ar </w:t>
            </w:r>
            <w:r w:rsidR="001C33BF">
              <w:rPr>
                <w:szCs w:val="24"/>
              </w:rPr>
              <w:t>L</w:t>
            </w:r>
            <w:r w:rsidRPr="00A92165">
              <w:rPr>
                <w:szCs w:val="24"/>
              </w:rPr>
              <w:t xml:space="preserve">ikuma 7.panta otrajā daļā noteikto </w:t>
            </w:r>
            <w:r w:rsidR="00A6298B" w:rsidRPr="00A92165">
              <w:rPr>
                <w:szCs w:val="24"/>
              </w:rPr>
              <w:t xml:space="preserve">regulators </w:t>
            </w:r>
            <w:r w:rsidRPr="00A92165">
              <w:rPr>
                <w:szCs w:val="24"/>
              </w:rPr>
              <w:t xml:space="preserve">ir </w:t>
            </w:r>
            <w:r w:rsidRPr="00A92165">
              <w:rPr>
                <w:i/>
                <w:szCs w:val="24"/>
              </w:rPr>
              <w:t>“</w:t>
            </w:r>
            <w:r w:rsidRPr="00A92165">
              <w:rPr>
                <w:i/>
                <w:iCs/>
                <w:szCs w:val="24"/>
              </w:rPr>
              <w:t>institucionāli un funkcionāli neatkarīgs, pilntiesīgs, autonoms publisko tiesību subjekts un patstāvīgs sava likumā apstiprinātā budžeta izpildē</w:t>
            </w:r>
            <w:r w:rsidRPr="00A92165">
              <w:rPr>
                <w:i/>
                <w:szCs w:val="24"/>
              </w:rPr>
              <w:t>”</w:t>
            </w:r>
            <w:r w:rsidRPr="00A92165">
              <w:rPr>
                <w:szCs w:val="24"/>
              </w:rPr>
              <w:t xml:space="preserve">. Attiecīgi, ņemot vērā </w:t>
            </w:r>
            <w:r w:rsidR="001C33BF">
              <w:rPr>
                <w:szCs w:val="24"/>
              </w:rPr>
              <w:t>r</w:t>
            </w:r>
            <w:r w:rsidRPr="00A92165">
              <w:rPr>
                <w:szCs w:val="24"/>
              </w:rPr>
              <w:t xml:space="preserve">egulatora kā pilnīgi autonomas iestādes statusu, likums ir vienīgais ārējais normatīvais akts, ar kuru </w:t>
            </w:r>
            <w:r w:rsidR="00A6298B" w:rsidRPr="00A92165">
              <w:rPr>
                <w:szCs w:val="24"/>
              </w:rPr>
              <w:t xml:space="preserve">regulatoram </w:t>
            </w:r>
            <w:r w:rsidRPr="00A92165">
              <w:rPr>
                <w:szCs w:val="24"/>
              </w:rPr>
              <w:t xml:space="preserve">var noteikt pienākumu izveidot iepriekš minēto konsultatīvo padomi. </w:t>
            </w:r>
          </w:p>
          <w:p w14:paraId="43C04C30" w14:textId="4EDF9CAE" w:rsidR="00F55675" w:rsidRPr="00A92165" w:rsidRDefault="00893137" w:rsidP="00DF7EBC">
            <w:pPr>
              <w:spacing w:before="60" w:after="60" w:line="240" w:lineRule="auto"/>
              <w:ind w:firstLine="441"/>
              <w:jc w:val="both"/>
              <w:rPr>
                <w:szCs w:val="24"/>
              </w:rPr>
            </w:pPr>
            <w:r w:rsidRPr="00A92165">
              <w:rPr>
                <w:szCs w:val="24"/>
              </w:rPr>
              <w:t>Konsultatīvās p</w:t>
            </w:r>
            <w:r w:rsidR="00064F7A" w:rsidRPr="00A92165">
              <w:rPr>
                <w:szCs w:val="24"/>
              </w:rPr>
              <w:t xml:space="preserve">adomes lēmumiem būs ieteikuma raksturs un tās darbību organizēs un nodrošinās </w:t>
            </w:r>
            <w:r w:rsidRPr="00A92165">
              <w:rPr>
                <w:szCs w:val="24"/>
              </w:rPr>
              <w:t>regulators</w:t>
            </w:r>
            <w:r w:rsidR="00064F7A" w:rsidRPr="00A92165">
              <w:rPr>
                <w:szCs w:val="24"/>
              </w:rPr>
              <w:t xml:space="preserve">. Konsultatīvās padomes uzbūve un darba organizācija tiks </w:t>
            </w:r>
            <w:r w:rsidR="00064F7A" w:rsidRPr="00A92165">
              <w:rPr>
                <w:szCs w:val="24"/>
              </w:rPr>
              <w:lastRenderedPageBreak/>
              <w:t xml:space="preserve">noteikta ar </w:t>
            </w:r>
            <w:r w:rsidR="009842E8" w:rsidRPr="00A92165">
              <w:rPr>
                <w:szCs w:val="24"/>
              </w:rPr>
              <w:t xml:space="preserve">regulatora </w:t>
            </w:r>
            <w:r w:rsidR="00064F7A" w:rsidRPr="00A92165">
              <w:rPr>
                <w:szCs w:val="24"/>
              </w:rPr>
              <w:t xml:space="preserve">iekšēju normatīvo aktu. Tiek plānots, ka konsultatīvajā padomē tiks iekļauti pārstāvji vismaz no Ekonomikas ministrijas, </w:t>
            </w:r>
            <w:r w:rsidR="00450E6F" w:rsidRPr="00A92165">
              <w:rPr>
                <w:szCs w:val="24"/>
              </w:rPr>
              <w:t xml:space="preserve">Finanšu ministrijas, </w:t>
            </w:r>
            <w:r w:rsidR="00064F7A" w:rsidRPr="00A92165">
              <w:rPr>
                <w:szCs w:val="24"/>
              </w:rPr>
              <w:t>Satiksmes ministrijas, Vides aizsardzības un reģionālas attīstības ministrijas, Konkurences padomes, Patērētāju tiesību aizsardzības centra, kā arī patērētāju, sabiedrisko pakalpojumu sniedzēju</w:t>
            </w:r>
            <w:r w:rsidR="00450E6F" w:rsidRPr="00A92165">
              <w:rPr>
                <w:szCs w:val="24"/>
              </w:rPr>
              <w:t xml:space="preserve">, </w:t>
            </w:r>
            <w:r w:rsidR="00064F7A" w:rsidRPr="00A92165">
              <w:rPr>
                <w:szCs w:val="24"/>
              </w:rPr>
              <w:t>pašvaldību</w:t>
            </w:r>
            <w:r w:rsidR="00450E6F" w:rsidRPr="00A92165">
              <w:rPr>
                <w:szCs w:val="24"/>
              </w:rPr>
              <w:t xml:space="preserve"> un sociālo partneru</w:t>
            </w:r>
            <w:r w:rsidR="00064F7A" w:rsidRPr="00A92165">
              <w:rPr>
                <w:szCs w:val="24"/>
              </w:rPr>
              <w:t xml:space="preserve"> intereses pārstāvošajām </w:t>
            </w:r>
            <w:r w:rsidR="00450E6F" w:rsidRPr="00A92165">
              <w:rPr>
                <w:szCs w:val="24"/>
              </w:rPr>
              <w:t xml:space="preserve">biedrībām un nodibinājumiem </w:t>
            </w:r>
            <w:r w:rsidR="00064F7A" w:rsidRPr="00A92165">
              <w:rPr>
                <w:szCs w:val="24"/>
              </w:rPr>
              <w:t xml:space="preserve">(piemēram,  Latvijas Tirdzniecības un rūpniecības kameras, Latvijas Darba devēju konfederācijas, Latvijas Pašvaldību savienības, Latvijas Patērētāju interešu aizstāvības asociācijas u.c. organizācijām). </w:t>
            </w:r>
          </w:p>
          <w:p w14:paraId="43379DE9" w14:textId="77777777" w:rsidR="00F55675" w:rsidRPr="00A92165" w:rsidRDefault="00893137" w:rsidP="00782FBC">
            <w:pPr>
              <w:spacing w:before="60" w:after="60" w:line="240" w:lineRule="auto"/>
              <w:ind w:firstLine="441"/>
              <w:jc w:val="both"/>
              <w:rPr>
                <w:szCs w:val="24"/>
              </w:rPr>
            </w:pPr>
            <w:r w:rsidRPr="00A92165">
              <w:rPr>
                <w:szCs w:val="24"/>
              </w:rPr>
              <w:t xml:space="preserve">Konsultatīvās padomes locekļi atlīdzību par darbu konsultatīvajā padomē nesaņems. </w:t>
            </w:r>
          </w:p>
          <w:p w14:paraId="34215846" w14:textId="6766701F" w:rsidR="004D6082" w:rsidRPr="00A92165" w:rsidRDefault="004168BE" w:rsidP="00240491">
            <w:pPr>
              <w:spacing w:before="60" w:after="60" w:line="240" w:lineRule="auto"/>
              <w:jc w:val="both"/>
              <w:rPr>
                <w:szCs w:val="24"/>
              </w:rPr>
            </w:pPr>
            <w:r w:rsidRPr="00A92165">
              <w:rPr>
                <w:b/>
                <w:szCs w:val="24"/>
              </w:rPr>
              <w:t>5</w:t>
            </w:r>
            <w:r w:rsidR="00762760" w:rsidRPr="00A92165">
              <w:rPr>
                <w:b/>
                <w:szCs w:val="24"/>
              </w:rPr>
              <w:t>)</w:t>
            </w:r>
            <w:r w:rsidR="002432B9" w:rsidRPr="00A92165">
              <w:rPr>
                <w:szCs w:val="24"/>
              </w:rPr>
              <w:t xml:space="preserve"> Likuma 18.panta otrā daļa nosaka gadījumus, k</w:t>
            </w:r>
            <w:r w:rsidR="001C33BF">
              <w:rPr>
                <w:szCs w:val="24"/>
              </w:rPr>
              <w:t>uros</w:t>
            </w:r>
            <w:r w:rsidR="002432B9" w:rsidRPr="00A92165">
              <w:rPr>
                <w:szCs w:val="24"/>
              </w:rPr>
              <w:t xml:space="preserve"> regulators</w:t>
            </w:r>
            <w:r w:rsidR="002432B9" w:rsidRPr="00A92165">
              <w:t xml:space="preserve"> </w:t>
            </w:r>
            <w:r w:rsidR="002432B9" w:rsidRPr="00A92165">
              <w:rPr>
                <w:szCs w:val="24"/>
              </w:rPr>
              <w:t>groza izsniegtās licences nosacījumus, t.i.,  ja:</w:t>
            </w:r>
          </w:p>
          <w:p w14:paraId="7E44472C" w14:textId="77777777" w:rsidR="004D6082" w:rsidRPr="00A92165" w:rsidRDefault="00893137" w:rsidP="00240491">
            <w:pPr>
              <w:numPr>
                <w:ilvl w:val="0"/>
                <w:numId w:val="4"/>
              </w:numPr>
              <w:spacing w:before="60" w:after="60" w:line="240" w:lineRule="auto"/>
              <w:jc w:val="both"/>
              <w:rPr>
                <w:szCs w:val="24"/>
              </w:rPr>
            </w:pPr>
            <w:r w:rsidRPr="00A92165">
              <w:rPr>
                <w:szCs w:val="24"/>
              </w:rPr>
              <w:t>ir stājušies spēkā grozījumi normatīvajos aktos, kas attiecas uz regulējamo sabiedrisko pakalpojumu veidu;</w:t>
            </w:r>
          </w:p>
          <w:p w14:paraId="1C6B69B5" w14:textId="77777777" w:rsidR="004D6082" w:rsidRPr="00A92165" w:rsidRDefault="00893137" w:rsidP="00240491">
            <w:pPr>
              <w:numPr>
                <w:ilvl w:val="0"/>
                <w:numId w:val="4"/>
              </w:numPr>
              <w:spacing w:before="60" w:after="60" w:line="240" w:lineRule="auto"/>
              <w:jc w:val="both"/>
              <w:rPr>
                <w:szCs w:val="24"/>
              </w:rPr>
            </w:pPr>
            <w:r w:rsidRPr="00A92165">
              <w:rPr>
                <w:szCs w:val="24"/>
              </w:rPr>
              <w:t>citādi nav iespējams nodrošināt ekonomiski pamatotu sabiedrisko pakalpojumu sniegšanu licences darbības zonā;</w:t>
            </w:r>
          </w:p>
          <w:p w14:paraId="5FC30F02" w14:textId="77777777" w:rsidR="004D6082" w:rsidRPr="00A92165" w:rsidRDefault="00893137" w:rsidP="00240491">
            <w:pPr>
              <w:numPr>
                <w:ilvl w:val="0"/>
                <w:numId w:val="4"/>
              </w:numPr>
              <w:spacing w:before="60" w:after="60" w:line="240" w:lineRule="auto"/>
              <w:jc w:val="both"/>
              <w:rPr>
                <w:szCs w:val="24"/>
              </w:rPr>
            </w:pPr>
            <w:r w:rsidRPr="00A92165">
              <w:rPr>
                <w:szCs w:val="24"/>
              </w:rPr>
              <w:t>sabiedrisko pakalpojumu sniedzējs ir iesniedzis pamatotu ierosinājumu.</w:t>
            </w:r>
          </w:p>
          <w:p w14:paraId="592399CA" w14:textId="605E412E" w:rsidR="00380DDB" w:rsidRPr="00A92165" w:rsidRDefault="00893137" w:rsidP="004168BE">
            <w:pPr>
              <w:spacing w:before="60" w:after="60" w:line="240" w:lineRule="auto"/>
              <w:ind w:firstLine="301"/>
              <w:jc w:val="both"/>
              <w:rPr>
                <w:szCs w:val="24"/>
              </w:rPr>
            </w:pPr>
            <w:r w:rsidRPr="00A92165">
              <w:rPr>
                <w:szCs w:val="24"/>
              </w:rPr>
              <w:t xml:space="preserve">       </w:t>
            </w:r>
            <w:r w:rsidRPr="00A92165">
              <w:rPr>
                <w:b/>
                <w:szCs w:val="24"/>
              </w:rPr>
              <w:t>Likumprojekt</w:t>
            </w:r>
            <w:r w:rsidR="008B56C2" w:rsidRPr="00A92165">
              <w:rPr>
                <w:b/>
                <w:szCs w:val="24"/>
              </w:rPr>
              <w:t>a</w:t>
            </w:r>
            <w:r w:rsidRPr="00A92165">
              <w:rPr>
                <w:b/>
                <w:szCs w:val="24"/>
              </w:rPr>
              <w:t xml:space="preserve"> </w:t>
            </w:r>
            <w:r w:rsidR="000908C8" w:rsidRPr="00A92165">
              <w:rPr>
                <w:b/>
                <w:szCs w:val="24"/>
              </w:rPr>
              <w:t>5</w:t>
            </w:r>
            <w:r w:rsidRPr="00A92165">
              <w:rPr>
                <w:b/>
                <w:szCs w:val="24"/>
              </w:rPr>
              <w:t>.pants</w:t>
            </w:r>
            <w:r w:rsidR="00EC47CB" w:rsidRPr="00A92165">
              <w:rPr>
                <w:szCs w:val="24"/>
              </w:rPr>
              <w:t xml:space="preserve">, </w:t>
            </w:r>
            <w:r w:rsidRPr="00A92165">
              <w:rPr>
                <w:szCs w:val="24"/>
              </w:rPr>
              <w:t>ar kuru izdara grozījumus Likuma 18.pantā</w:t>
            </w:r>
            <w:r w:rsidR="00EC47CB" w:rsidRPr="00A92165">
              <w:rPr>
                <w:szCs w:val="24"/>
              </w:rPr>
              <w:t>,</w:t>
            </w:r>
            <w:r w:rsidRPr="00A92165">
              <w:rPr>
                <w:szCs w:val="24"/>
              </w:rPr>
              <w:t xml:space="preserve"> paplašina regulatoram </w:t>
            </w:r>
            <w:r w:rsidR="000908C8" w:rsidRPr="00A92165">
              <w:rPr>
                <w:szCs w:val="24"/>
              </w:rPr>
              <w:t xml:space="preserve">piešķirtās </w:t>
            </w:r>
            <w:r w:rsidRPr="00A92165">
              <w:rPr>
                <w:szCs w:val="24"/>
              </w:rPr>
              <w:t>tiesības grozīt izsniegtās licences nosacījumus</w:t>
            </w:r>
            <w:r w:rsidRPr="00A92165">
              <w:t xml:space="preserve"> gadījumos, ja </w:t>
            </w:r>
            <w:r w:rsidR="00485C88" w:rsidRPr="00485C88">
              <w:rPr>
                <w:szCs w:val="24"/>
              </w:rPr>
              <w:t xml:space="preserve">grozījumi licences nosacījumos uzlabos lietotājiem sabiedriskā pakalpojuma nepārtrauktību, drošību un kvalitāti, neatstājot negatīvu ietekmi uz sabiedriskā pakalpojuma izmaksām </w:t>
            </w:r>
            <w:r w:rsidR="009B764E">
              <w:rPr>
                <w:szCs w:val="24"/>
              </w:rPr>
              <w:t xml:space="preserve">un </w:t>
            </w:r>
            <w:r w:rsidR="009B764E" w:rsidRPr="009B764E">
              <w:rPr>
                <w:szCs w:val="24"/>
              </w:rPr>
              <w:t xml:space="preserve">sabiedriskā pakalpojuma nepārtrauktību, drošību un kvalitāti </w:t>
            </w:r>
            <w:r w:rsidR="00485C88" w:rsidRPr="00485C88">
              <w:rPr>
                <w:szCs w:val="24"/>
              </w:rPr>
              <w:t>citiem lietotājiem attiecīgajā licences darbības zonā</w:t>
            </w:r>
            <w:r w:rsidR="004168BE" w:rsidRPr="00A92165">
              <w:rPr>
                <w:szCs w:val="24"/>
              </w:rPr>
              <w:t>.</w:t>
            </w:r>
          </w:p>
          <w:p w14:paraId="2D03E578" w14:textId="77777777" w:rsidR="00697E8C" w:rsidRPr="00A92165" w:rsidRDefault="00893137" w:rsidP="00240491">
            <w:pPr>
              <w:spacing w:before="60" w:after="60" w:line="240" w:lineRule="auto"/>
              <w:jc w:val="both"/>
              <w:rPr>
                <w:szCs w:val="24"/>
              </w:rPr>
            </w:pPr>
            <w:r w:rsidRPr="00A92165">
              <w:rPr>
                <w:szCs w:val="24"/>
              </w:rPr>
              <w:t xml:space="preserve">      Saskaņā ar Likumu licence dod sabiedrisko pakalpojumu sniedzējam tiesības uzņemties līdzīgas saistības vienlaikus pret vairākiem lietotājiem licencē noteiktajā teritorijā (turpmāk — licences darbības zona) un nosaka sabiedrisko pakalpojumu sniedzēja pienākumu nodrošināt šiem lietotājiem sabiedriskos pakalpojumus noteiktā kvalitātē un kvantitātē par noteiktajiem tarifiem.  </w:t>
            </w:r>
          </w:p>
          <w:p w14:paraId="7CFBA924" w14:textId="2559D4F7" w:rsidR="00A14628" w:rsidRPr="00A92165" w:rsidRDefault="00E53202" w:rsidP="00240491">
            <w:pPr>
              <w:spacing w:before="60" w:after="60" w:line="240" w:lineRule="auto"/>
              <w:ind w:firstLine="499"/>
              <w:jc w:val="both"/>
              <w:rPr>
                <w:szCs w:val="24"/>
              </w:rPr>
            </w:pPr>
            <w:r w:rsidRPr="00A92165">
              <w:rPr>
                <w:szCs w:val="24"/>
              </w:rPr>
              <w:t xml:space="preserve">Likuma mērķis ir nodrošināt iespēju saņemt nepārtrauktus, drošus un kvalitatīvus sabiedriskos pakalpojumus, kuru tarifi (cenas) atbilst ekonomiski pamatotām izmaksām, kā arī veicinātu attīstību un ekonomiski pamatotu konkurenci regulējamās nozarēs. </w:t>
            </w:r>
          </w:p>
          <w:p w14:paraId="0F2B4A63" w14:textId="3FD55D07" w:rsidR="00A14628" w:rsidRPr="00A92165" w:rsidRDefault="00A14628" w:rsidP="00240491">
            <w:pPr>
              <w:spacing w:before="60" w:after="60" w:line="240" w:lineRule="auto"/>
              <w:ind w:firstLine="499"/>
              <w:jc w:val="both"/>
              <w:rPr>
                <w:szCs w:val="24"/>
              </w:rPr>
            </w:pPr>
            <w:r w:rsidRPr="00A92165">
              <w:rPr>
                <w:szCs w:val="24"/>
              </w:rPr>
              <w:t xml:space="preserve">Arī </w:t>
            </w:r>
            <w:r w:rsidR="00E53202" w:rsidRPr="00A92165">
              <w:rPr>
                <w:szCs w:val="24"/>
              </w:rPr>
              <w:t xml:space="preserve">Enerģētikas likumā (3.pants) un Elektroenerģijas tirgus likumā (2.pants) </w:t>
            </w:r>
            <w:r w:rsidR="000908C8" w:rsidRPr="00A92165">
              <w:rPr>
                <w:szCs w:val="24"/>
              </w:rPr>
              <w:t xml:space="preserve">ir noteikts </w:t>
            </w:r>
            <w:r w:rsidR="00E53202" w:rsidRPr="00A92165">
              <w:rPr>
                <w:szCs w:val="24"/>
              </w:rPr>
              <w:t xml:space="preserve">mērķis nodrošināt </w:t>
            </w:r>
            <w:r w:rsidR="00E53202" w:rsidRPr="00A92165">
              <w:rPr>
                <w:szCs w:val="24"/>
              </w:rPr>
              <w:lastRenderedPageBreak/>
              <w:t xml:space="preserve">enerģijas lietotāju efektīvu, drošu un kvalitatīvu apgādi ar enerģiju pieprasītajā daudzumā un par pamatotām cenām, tādējādi veicinot atjaunojamo energoresursu izmantošanu, enerģijas efektīvu izmantošanu un līdzsvarotu patēriņu, kā arī nodrošinot enerģijas lietotājam iespēju izvēlēties patērējamās enerģijas veidu un tirgotāju. </w:t>
            </w:r>
          </w:p>
          <w:p w14:paraId="6EDF5CB7" w14:textId="5FE8516B" w:rsidR="00A14628" w:rsidRPr="00A92165" w:rsidRDefault="00E53202" w:rsidP="00240491">
            <w:pPr>
              <w:spacing w:before="60" w:after="60" w:line="240" w:lineRule="auto"/>
              <w:ind w:firstLine="499"/>
              <w:jc w:val="both"/>
              <w:rPr>
                <w:szCs w:val="24"/>
              </w:rPr>
            </w:pPr>
            <w:r w:rsidRPr="00A92165">
              <w:rPr>
                <w:szCs w:val="24"/>
              </w:rPr>
              <w:t>Lai sasniegtu</w:t>
            </w:r>
            <w:r w:rsidR="00A14628" w:rsidRPr="00A92165">
              <w:rPr>
                <w:szCs w:val="24"/>
              </w:rPr>
              <w:t xml:space="preserve"> normatīvajos aktos noteiktos</w:t>
            </w:r>
            <w:r w:rsidRPr="00A92165">
              <w:rPr>
                <w:szCs w:val="24"/>
              </w:rPr>
              <w:t xml:space="preserve"> mērķ</w:t>
            </w:r>
            <w:r w:rsidR="00A14628" w:rsidRPr="00A92165">
              <w:rPr>
                <w:szCs w:val="24"/>
              </w:rPr>
              <w:t>us</w:t>
            </w:r>
            <w:r w:rsidRPr="00A92165">
              <w:rPr>
                <w:szCs w:val="24"/>
              </w:rPr>
              <w:t xml:space="preserve">, ir jāparedz iespēja </w:t>
            </w:r>
            <w:r w:rsidR="006251F8" w:rsidRPr="00A92165">
              <w:rPr>
                <w:szCs w:val="24"/>
              </w:rPr>
              <w:t>r</w:t>
            </w:r>
            <w:r w:rsidRPr="00A92165">
              <w:rPr>
                <w:szCs w:val="24"/>
              </w:rPr>
              <w:t xml:space="preserve">egulatoram grozīt izsniegtas licences nosacījumus, ja, veicot licences grozījumu ietekmes vērtējumu, tiek secināts, ka tas </w:t>
            </w:r>
            <w:r w:rsidR="00485C88" w:rsidRPr="00485C88">
              <w:rPr>
                <w:szCs w:val="24"/>
              </w:rPr>
              <w:t>uzlabos lietotājiem sabiedriskā pakalpojuma nepārtrauktību, drošību un kvalitāti</w:t>
            </w:r>
            <w:r w:rsidRPr="00A92165">
              <w:rPr>
                <w:szCs w:val="24"/>
              </w:rPr>
              <w:t>, vienlaikus neatstājot negatīvu ietekmi uz sabiedrisk</w:t>
            </w:r>
            <w:r w:rsidR="009B764E">
              <w:rPr>
                <w:szCs w:val="24"/>
              </w:rPr>
              <w:t>ā</w:t>
            </w:r>
            <w:r w:rsidRPr="00A92165">
              <w:rPr>
                <w:szCs w:val="24"/>
              </w:rPr>
              <w:t xml:space="preserve"> pakalpojum</w:t>
            </w:r>
            <w:r w:rsidR="009B764E">
              <w:rPr>
                <w:szCs w:val="24"/>
              </w:rPr>
              <w:t>a</w:t>
            </w:r>
            <w:r w:rsidRPr="00A92165">
              <w:rPr>
                <w:szCs w:val="24"/>
              </w:rPr>
              <w:t xml:space="preserve"> </w:t>
            </w:r>
            <w:r w:rsidR="009B764E">
              <w:rPr>
                <w:szCs w:val="24"/>
              </w:rPr>
              <w:t xml:space="preserve">izmaksām un </w:t>
            </w:r>
            <w:r w:rsidR="009B764E" w:rsidRPr="009B764E">
              <w:rPr>
                <w:szCs w:val="24"/>
              </w:rPr>
              <w:t xml:space="preserve">sabiedriskā pakalpojuma nepārtrauktību, drošību un kvalitāti </w:t>
            </w:r>
            <w:r w:rsidRPr="00A92165">
              <w:rPr>
                <w:szCs w:val="24"/>
              </w:rPr>
              <w:t>citiem š</w:t>
            </w:r>
            <w:r w:rsidR="001C33BF">
              <w:rPr>
                <w:szCs w:val="24"/>
              </w:rPr>
              <w:t>ā</w:t>
            </w:r>
            <w:r w:rsidRPr="00A92165">
              <w:rPr>
                <w:szCs w:val="24"/>
              </w:rPr>
              <w:t xml:space="preserve"> sabiedriskā pakalpojuma lietotājiem attiecīgajā licences zonā. </w:t>
            </w:r>
          </w:p>
          <w:p w14:paraId="79478891" w14:textId="0BAA96B7" w:rsidR="00A14628" w:rsidRPr="00A92165" w:rsidRDefault="00E53202" w:rsidP="00C06BED">
            <w:pPr>
              <w:spacing w:before="60" w:after="60" w:line="240" w:lineRule="auto"/>
              <w:ind w:firstLine="499"/>
              <w:jc w:val="both"/>
              <w:rPr>
                <w:szCs w:val="24"/>
              </w:rPr>
            </w:pPr>
            <w:r w:rsidRPr="00A92165">
              <w:rPr>
                <w:szCs w:val="24"/>
              </w:rPr>
              <w:t xml:space="preserve">Pakalpojuma </w:t>
            </w:r>
            <w:r w:rsidR="009B764E">
              <w:rPr>
                <w:szCs w:val="24"/>
              </w:rPr>
              <w:t>nepārtrauktība</w:t>
            </w:r>
            <w:r w:rsidRPr="00A92165">
              <w:rPr>
                <w:szCs w:val="24"/>
              </w:rPr>
              <w:t xml:space="preserve"> nozīmē iespēju saņemt nepārtrauktus sabiedriskos pakalpojumus</w:t>
            </w:r>
            <w:r w:rsidR="00C06BED">
              <w:rPr>
                <w:szCs w:val="24"/>
              </w:rPr>
              <w:t xml:space="preserve">, savukārt </w:t>
            </w:r>
            <w:r w:rsidRPr="00A92165">
              <w:rPr>
                <w:szCs w:val="24"/>
              </w:rPr>
              <w:t xml:space="preserve">pakalpojuma drošums un kvalitāte nozīmē tā atbilstību noteiktiem tehniskajiem rādītājiem un standartiem. Piemēram, </w:t>
            </w:r>
            <w:r w:rsidR="00A14628" w:rsidRPr="00A92165">
              <w:rPr>
                <w:szCs w:val="24"/>
              </w:rPr>
              <w:t xml:space="preserve">enerģētikas nozarē </w:t>
            </w:r>
            <w:r w:rsidRPr="00A92165">
              <w:rPr>
                <w:szCs w:val="24"/>
              </w:rPr>
              <w:t xml:space="preserve">elektroenerģijas apgādes drošums un kvalitāte ir atkarīga no elektroapgādes tīklu sprieguma raksturlielumiem, elektroenerģijas apgādes pārtraukumiem un sprieguma </w:t>
            </w:r>
            <w:proofErr w:type="spellStart"/>
            <w:r w:rsidRPr="00A92165">
              <w:rPr>
                <w:szCs w:val="24"/>
              </w:rPr>
              <w:t>iekritumiem</w:t>
            </w:r>
            <w:proofErr w:type="spellEnd"/>
            <w:r w:rsidRPr="00A92165">
              <w:rPr>
                <w:szCs w:val="24"/>
              </w:rPr>
              <w:t xml:space="preserve">. </w:t>
            </w:r>
          </w:p>
          <w:p w14:paraId="6A33A5F1" w14:textId="6E884EE2" w:rsidR="00A14628" w:rsidRPr="00A92165" w:rsidRDefault="00A14628" w:rsidP="00240491">
            <w:pPr>
              <w:spacing w:before="60" w:after="60" w:line="240" w:lineRule="auto"/>
              <w:ind w:firstLine="499"/>
              <w:jc w:val="both"/>
              <w:rPr>
                <w:szCs w:val="24"/>
              </w:rPr>
            </w:pPr>
            <w:r w:rsidRPr="00A92165">
              <w:rPr>
                <w:szCs w:val="24"/>
              </w:rPr>
              <w:t>Likumprojekta 5.pantā piedāvātais regulējums nodrošin</w:t>
            </w:r>
            <w:r w:rsidR="000908C8" w:rsidRPr="00A92165">
              <w:rPr>
                <w:szCs w:val="24"/>
              </w:rPr>
              <w:t>ātu</w:t>
            </w:r>
            <w:r w:rsidRPr="00A92165">
              <w:rPr>
                <w:szCs w:val="24"/>
              </w:rPr>
              <w:t xml:space="preserve"> tiesisku risinājumu </w:t>
            </w:r>
            <w:proofErr w:type="spellStart"/>
            <w:r w:rsidRPr="00A92165">
              <w:rPr>
                <w:szCs w:val="24"/>
              </w:rPr>
              <w:t>problēmsituācijās</w:t>
            </w:r>
            <w:proofErr w:type="spellEnd"/>
            <w:r w:rsidRPr="00A92165">
              <w:rPr>
                <w:szCs w:val="24"/>
              </w:rPr>
              <w:t>, k</w:t>
            </w:r>
            <w:r w:rsidR="001C33BF">
              <w:rPr>
                <w:szCs w:val="24"/>
              </w:rPr>
              <w:t>urās</w:t>
            </w:r>
            <w:r w:rsidRPr="00A92165">
              <w:rPr>
                <w:szCs w:val="24"/>
              </w:rPr>
              <w:t xml:space="preserve"> objektā (vai teritorijā), kas ir kāda sabiedrisko pakalpojumu sniedzēja licences darbības zonā, </w:t>
            </w:r>
            <w:r w:rsidR="000908C8" w:rsidRPr="00A92165">
              <w:rPr>
                <w:szCs w:val="24"/>
              </w:rPr>
              <w:t xml:space="preserve">ir </w:t>
            </w:r>
            <w:r w:rsidRPr="00A92165">
              <w:rPr>
                <w:szCs w:val="24"/>
              </w:rPr>
              <w:t>lietotāji</w:t>
            </w:r>
            <w:r w:rsidR="001C33BF">
              <w:rPr>
                <w:szCs w:val="24"/>
              </w:rPr>
              <w:t>, kas</w:t>
            </w:r>
            <w:r w:rsidRPr="00A92165">
              <w:rPr>
                <w:szCs w:val="24"/>
              </w:rPr>
              <w:t xml:space="preserve"> vēlas saņemt regulējamo sabiedrisko pakalpojumu, bet attiecīgais sabiedrisko pakalpojumu sniedzējs šajā teritorijā objektīvu apstākļu dēl nespēj nodrošināt attiecīgā pakalpojuma sniegšanu (piemēram</w:t>
            </w:r>
            <w:r w:rsidR="001C33BF">
              <w:rPr>
                <w:szCs w:val="24"/>
              </w:rPr>
              <w:t>,</w:t>
            </w:r>
            <w:r w:rsidRPr="00A92165">
              <w:rPr>
                <w:szCs w:val="24"/>
              </w:rPr>
              <w:t xml:space="preserve"> sabiedrisko pakalpojumu sniedzēja rīcībā nav pietiekamu resursu pakalpojuma nodrošināšanai).</w:t>
            </w:r>
          </w:p>
          <w:p w14:paraId="51D90886" w14:textId="77777777" w:rsidR="00A14628" w:rsidRPr="00A92165" w:rsidRDefault="00A14628" w:rsidP="00A14628">
            <w:pPr>
              <w:spacing w:before="60" w:after="60" w:line="240" w:lineRule="auto"/>
              <w:ind w:firstLine="499"/>
              <w:jc w:val="both"/>
              <w:rPr>
                <w:szCs w:val="24"/>
              </w:rPr>
            </w:pPr>
            <w:r w:rsidRPr="00A92165">
              <w:rPr>
                <w:szCs w:val="24"/>
              </w:rPr>
              <w:t>Tāda gadījumā regulatoram tiek dota iespēja, licences nosacījumu izpildes uzraudzības ietvaros, vērtēt un pieņemt pamatotu lēmumu par grozījumu veikšanu licences nosacījumos, tajā skaitā izdarot grozījumus licences darbības zonā, vienlaicīgi nododot attiecīgo licences darbības zonu citam sabiedrisko pakalpojumu sniedzējam, kas spēj uzņemties tiesību aktos izvirzītas saistības un spēj nodrošināt lietotājiem nepieciešamos sabiedriskos pakalpojumus noteiktā kvalitātē un kvantitātē.</w:t>
            </w:r>
          </w:p>
          <w:p w14:paraId="4DFA122A" w14:textId="77777777" w:rsidR="00A14628" w:rsidRPr="00A92165" w:rsidRDefault="00893137" w:rsidP="00A14628">
            <w:pPr>
              <w:spacing w:before="60" w:after="60" w:line="240" w:lineRule="auto"/>
              <w:ind w:firstLine="499"/>
              <w:jc w:val="both"/>
              <w:rPr>
                <w:szCs w:val="24"/>
              </w:rPr>
            </w:pPr>
            <w:r w:rsidRPr="00A92165">
              <w:rPr>
                <w:szCs w:val="24"/>
              </w:rPr>
              <w:t xml:space="preserve">Papildus jāņem vērā, ka </w:t>
            </w:r>
            <w:r w:rsidR="002D4BA6" w:rsidRPr="00A92165">
              <w:rPr>
                <w:szCs w:val="24"/>
              </w:rPr>
              <w:t>r</w:t>
            </w:r>
            <w:r w:rsidRPr="00A92165">
              <w:rPr>
                <w:szCs w:val="24"/>
              </w:rPr>
              <w:t xml:space="preserve">egulatoram, pieņemot ikvienu administratīvo aktu, ir saistoši, tostarp, Administratīvā procesa likumā ietvertie tiesību principi. Tāpat, izdodot izdošanas izvēles administratīvo aktu, iestādei ir jāizdara lietderības apsvērumi. Jāņem vērā, ka </w:t>
            </w:r>
            <w:r w:rsidR="002D4BA6" w:rsidRPr="00A92165">
              <w:rPr>
                <w:szCs w:val="24"/>
              </w:rPr>
              <w:lastRenderedPageBreak/>
              <w:t>r</w:t>
            </w:r>
            <w:r w:rsidRPr="00A92165">
              <w:rPr>
                <w:szCs w:val="24"/>
              </w:rPr>
              <w:t xml:space="preserve">egulatora lēmumi ir pārsūdzami tiesā, līdz ar to tiesa veic </w:t>
            </w:r>
            <w:r w:rsidR="002D4BA6" w:rsidRPr="00A92165">
              <w:rPr>
                <w:szCs w:val="24"/>
              </w:rPr>
              <w:t>r</w:t>
            </w:r>
            <w:r w:rsidRPr="00A92165">
              <w:rPr>
                <w:szCs w:val="24"/>
              </w:rPr>
              <w:t xml:space="preserve">egulatora lēmumu tiesiskuma izvērtēšanu, tādējādi ir nodrošināts mehānisms, kādā persona var aizsargāt savas tiesības. </w:t>
            </w:r>
          </w:p>
          <w:p w14:paraId="106ACF53" w14:textId="0E28CAD5" w:rsidR="00DD2FAD" w:rsidRPr="00A92165" w:rsidRDefault="00893137" w:rsidP="00A14628">
            <w:pPr>
              <w:spacing w:before="60" w:after="60" w:line="240" w:lineRule="auto"/>
              <w:ind w:firstLine="499"/>
              <w:jc w:val="both"/>
              <w:rPr>
                <w:szCs w:val="24"/>
              </w:rPr>
            </w:pPr>
            <w:r w:rsidRPr="00A92165">
              <w:rPr>
                <w:szCs w:val="24"/>
              </w:rPr>
              <w:t xml:space="preserve">Ievērojot Administratīvā procesa likuma un Valsts pārvaldes iekārtas likuma regulējumu, un it īpaši tā 10.pantu, </w:t>
            </w:r>
            <w:r w:rsidR="002D4BA6" w:rsidRPr="00A92165">
              <w:rPr>
                <w:szCs w:val="24"/>
              </w:rPr>
              <w:t>r</w:t>
            </w:r>
            <w:r w:rsidRPr="00A92165">
              <w:rPr>
                <w:szCs w:val="24"/>
              </w:rPr>
              <w:t>egulatoram sava rīcības brīvība jāizmanto tikai atbilstoši normatīvajiem aktiem, pienācīgi pamatojot iestādes izvēlēto risinājumu.</w:t>
            </w:r>
          </w:p>
          <w:p w14:paraId="71FB26F0" w14:textId="37EA0C1F" w:rsidR="00C06BED" w:rsidRDefault="00A14628" w:rsidP="00240491">
            <w:pPr>
              <w:spacing w:before="60" w:after="60" w:line="240" w:lineRule="auto"/>
              <w:jc w:val="both"/>
              <w:rPr>
                <w:szCs w:val="24"/>
              </w:rPr>
            </w:pPr>
            <w:r w:rsidRPr="00A92165">
              <w:rPr>
                <w:b/>
                <w:szCs w:val="24"/>
              </w:rPr>
              <w:t>6</w:t>
            </w:r>
            <w:r w:rsidR="00893137" w:rsidRPr="00A92165">
              <w:rPr>
                <w:b/>
                <w:szCs w:val="24"/>
              </w:rPr>
              <w:t>)</w:t>
            </w:r>
            <w:r w:rsidR="00893137" w:rsidRPr="00A92165">
              <w:rPr>
                <w:szCs w:val="24"/>
              </w:rPr>
              <w:t xml:space="preserve"> </w:t>
            </w:r>
            <w:r w:rsidR="00B4383A" w:rsidRPr="00A92165">
              <w:rPr>
                <w:szCs w:val="24"/>
              </w:rPr>
              <w:t xml:space="preserve">Atbilstoši spēkā esošajiem normatīvajiem aktiem </w:t>
            </w:r>
            <w:r w:rsidR="008912F5" w:rsidRPr="00A92165">
              <w:rPr>
                <w:szCs w:val="24"/>
              </w:rPr>
              <w:t xml:space="preserve">atsevišķās </w:t>
            </w:r>
            <w:r w:rsidR="00B4383A" w:rsidRPr="00A92165">
              <w:rPr>
                <w:szCs w:val="24"/>
              </w:rPr>
              <w:t>regulējam</w:t>
            </w:r>
            <w:r w:rsidRPr="00A92165">
              <w:rPr>
                <w:szCs w:val="24"/>
              </w:rPr>
              <w:t>ās</w:t>
            </w:r>
            <w:r w:rsidR="00B4383A" w:rsidRPr="00A92165">
              <w:rPr>
                <w:szCs w:val="24"/>
              </w:rPr>
              <w:t xml:space="preserve"> nozarēs sabiedrisko pakalpojumu licencēšana ir aizstāta ar sabiedrisko pakalpojumu</w:t>
            </w:r>
            <w:r w:rsidR="008913A1">
              <w:rPr>
                <w:szCs w:val="24"/>
              </w:rPr>
              <w:t xml:space="preserve"> sniedzēju</w:t>
            </w:r>
            <w:r w:rsidR="00B4383A" w:rsidRPr="00A92165">
              <w:rPr>
                <w:szCs w:val="24"/>
              </w:rPr>
              <w:t xml:space="preserve"> reģistrēšanu. </w:t>
            </w:r>
          </w:p>
          <w:p w14:paraId="2F0E0521" w14:textId="13DA67DF" w:rsidR="00DD2FAD" w:rsidRPr="00A92165" w:rsidRDefault="00476C3D" w:rsidP="00476C3D">
            <w:pPr>
              <w:spacing w:before="60" w:after="60" w:line="240" w:lineRule="auto"/>
              <w:ind w:firstLine="441"/>
              <w:jc w:val="both"/>
              <w:rPr>
                <w:szCs w:val="24"/>
              </w:rPr>
            </w:pPr>
            <w:r>
              <w:rPr>
                <w:szCs w:val="24"/>
              </w:rPr>
              <w:t xml:space="preserve">Šobrīd </w:t>
            </w:r>
            <w:r w:rsidR="007922B3">
              <w:rPr>
                <w:szCs w:val="24"/>
              </w:rPr>
              <w:t>r</w:t>
            </w:r>
            <w:r w:rsidR="002432B9" w:rsidRPr="00A92165">
              <w:rPr>
                <w:szCs w:val="24"/>
              </w:rPr>
              <w:t>egulatoram</w:t>
            </w:r>
            <w:r w:rsidR="008913A1">
              <w:rPr>
                <w:szCs w:val="24"/>
              </w:rPr>
              <w:t xml:space="preserve"> Likumā ir dotas tiesības noteikt </w:t>
            </w:r>
            <w:r w:rsidR="002432B9" w:rsidRPr="00A92165">
              <w:rPr>
                <w:szCs w:val="24"/>
              </w:rPr>
              <w:t>sabiedriskā pakalpojuma sniegšanas vispārējās atļaujas noteikumus (turpmāk — vispārējās atļaujas noteikumi), kas ir saistoši visiem reģistrētajiem sabiedrisko pakalpojumu sniedzējiem, kuru darbību nepieciešams regulēt un kuriem saskaņā ar regulējamo nozaru speciālajiem normatīvajiem aktiem nav vajadzīga licence.</w:t>
            </w:r>
            <w:r>
              <w:t xml:space="preserve"> Atbilstoši Likumam </w:t>
            </w:r>
            <w:r w:rsidRPr="00476C3D">
              <w:rPr>
                <w:szCs w:val="24"/>
              </w:rPr>
              <w:t>vispārējās atļaujas noteikum</w:t>
            </w:r>
            <w:r>
              <w:rPr>
                <w:szCs w:val="24"/>
              </w:rPr>
              <w:t>u saturs ir ierobežots ar</w:t>
            </w:r>
            <w:r w:rsidRPr="00476C3D">
              <w:rPr>
                <w:szCs w:val="24"/>
              </w:rPr>
              <w:t xml:space="preserve"> reģistrā iekļaujamā</w:t>
            </w:r>
            <w:r>
              <w:rPr>
                <w:szCs w:val="24"/>
              </w:rPr>
              <w:t>m</w:t>
            </w:r>
            <w:r w:rsidRPr="00476C3D">
              <w:rPr>
                <w:szCs w:val="24"/>
              </w:rPr>
              <w:t xml:space="preserve"> ziņ</w:t>
            </w:r>
            <w:r>
              <w:rPr>
                <w:szCs w:val="24"/>
              </w:rPr>
              <w:t xml:space="preserve">ām, </w:t>
            </w:r>
            <w:r w:rsidRPr="00476C3D">
              <w:rPr>
                <w:szCs w:val="24"/>
              </w:rPr>
              <w:t>sabiedrisko pakalpojumu sniedzējam izvirzāmā</w:t>
            </w:r>
            <w:r w:rsidR="007922B3">
              <w:rPr>
                <w:szCs w:val="24"/>
              </w:rPr>
              <w:t>m</w:t>
            </w:r>
            <w:r w:rsidRPr="00476C3D">
              <w:rPr>
                <w:szCs w:val="24"/>
              </w:rPr>
              <w:t xml:space="preserve"> reģistrēšanas prasīb</w:t>
            </w:r>
            <w:r w:rsidR="007922B3">
              <w:rPr>
                <w:szCs w:val="24"/>
              </w:rPr>
              <w:t>ām</w:t>
            </w:r>
            <w:r w:rsidRPr="00476C3D">
              <w:rPr>
                <w:szCs w:val="24"/>
              </w:rPr>
              <w:t xml:space="preserve"> un kārtību, kādā sabiedrisko pakalpojumu sniedzējs nosūta paziņojumu par reģistrāciju (turpmāk — reģistrācijas paziņojums) vai paziņojumu par darbības izbeigšanu</w:t>
            </w:r>
            <w:r>
              <w:rPr>
                <w:szCs w:val="24"/>
              </w:rPr>
              <w:t xml:space="preserve">, </w:t>
            </w:r>
            <w:r w:rsidRPr="00476C3D">
              <w:rPr>
                <w:szCs w:val="24"/>
              </w:rPr>
              <w:t>reģistrācijas paziņojumā vai paziņojumā par darbības izbeigšanu ietveramo informāciju</w:t>
            </w:r>
            <w:r>
              <w:rPr>
                <w:szCs w:val="24"/>
              </w:rPr>
              <w:t xml:space="preserve">, </w:t>
            </w:r>
            <w:r w:rsidRPr="00476C3D">
              <w:rPr>
                <w:szCs w:val="24"/>
              </w:rPr>
              <w:t>kārtību, kādā sabiedrisko pakalpojumu sniedzēju izslēdz no reģistra un atkārtoti reģistrē</w:t>
            </w:r>
            <w:r>
              <w:rPr>
                <w:szCs w:val="24"/>
              </w:rPr>
              <w:t xml:space="preserve"> un </w:t>
            </w:r>
            <w:r w:rsidRPr="00476C3D">
              <w:rPr>
                <w:szCs w:val="24"/>
              </w:rPr>
              <w:t>kārtību, kādā regulators informē reģistrācijas paziņojuma iesniedzēju par termiņu, kādā tas tiks reģistrēts, par tiesībām uzsākt sabiedriskā pakalpojuma sniegšanu, ja noteiktā termiņā nav saņemts regulatora lēmums par atteikumu reģistrēt reģistrācijas paziņojuma iesniedzēju, un par attiecīgā regulatora lēmuma pārsūdzības iespējām.</w:t>
            </w:r>
          </w:p>
          <w:p w14:paraId="4C40740A" w14:textId="7061D7E9" w:rsidR="00EC47CB" w:rsidRPr="00A92165" w:rsidRDefault="00893137" w:rsidP="00240491">
            <w:pPr>
              <w:spacing w:before="60" w:after="60" w:line="240" w:lineRule="auto"/>
              <w:ind w:firstLine="499"/>
              <w:jc w:val="both"/>
              <w:rPr>
                <w:szCs w:val="24"/>
              </w:rPr>
            </w:pPr>
            <w:r w:rsidRPr="00A92165">
              <w:rPr>
                <w:b/>
                <w:szCs w:val="24"/>
              </w:rPr>
              <w:t xml:space="preserve">Likumprojekta </w:t>
            </w:r>
            <w:r w:rsidR="000908C8" w:rsidRPr="00A92165">
              <w:rPr>
                <w:b/>
                <w:szCs w:val="24"/>
              </w:rPr>
              <w:t>6</w:t>
            </w:r>
            <w:r w:rsidRPr="00A92165">
              <w:rPr>
                <w:b/>
                <w:szCs w:val="24"/>
              </w:rPr>
              <w:t>.pants</w:t>
            </w:r>
            <w:r w:rsidRPr="00A92165">
              <w:rPr>
                <w:szCs w:val="24"/>
              </w:rPr>
              <w:t>, ar kuru izdara grozījumus Likuma 18</w:t>
            </w:r>
            <w:r w:rsidR="00AB2262" w:rsidRPr="00A92165">
              <w:rPr>
                <w:szCs w:val="24"/>
              </w:rPr>
              <w:t>.</w:t>
            </w:r>
            <w:r w:rsidRPr="00A92165">
              <w:rPr>
                <w:szCs w:val="24"/>
                <w:vertAlign w:val="superscript"/>
              </w:rPr>
              <w:t>1</w:t>
            </w:r>
            <w:r w:rsidR="00AB2262" w:rsidRPr="00A92165">
              <w:rPr>
                <w:szCs w:val="24"/>
                <w:vertAlign w:val="superscript"/>
              </w:rPr>
              <w:t xml:space="preserve"> </w:t>
            </w:r>
            <w:r w:rsidRPr="00A92165">
              <w:rPr>
                <w:szCs w:val="24"/>
              </w:rPr>
              <w:t>pantā:</w:t>
            </w:r>
          </w:p>
          <w:p w14:paraId="5FB08B2F" w14:textId="04F942A0" w:rsidR="00EC47CB" w:rsidRPr="00A92165" w:rsidRDefault="00893137" w:rsidP="00240491">
            <w:pPr>
              <w:numPr>
                <w:ilvl w:val="0"/>
                <w:numId w:val="5"/>
              </w:numPr>
              <w:spacing w:before="60" w:after="60" w:line="240" w:lineRule="auto"/>
              <w:jc w:val="both"/>
              <w:rPr>
                <w:szCs w:val="24"/>
              </w:rPr>
            </w:pPr>
            <w:r w:rsidRPr="00A92165">
              <w:rPr>
                <w:szCs w:val="24"/>
              </w:rPr>
              <w:t xml:space="preserve">dod tiesības regulatoram vispārējās atļaujas noteikumos iekļaut ne tikai prasības, kas </w:t>
            </w:r>
            <w:r w:rsidR="00C06BED">
              <w:rPr>
                <w:szCs w:val="24"/>
              </w:rPr>
              <w:t xml:space="preserve">būtu </w:t>
            </w:r>
            <w:r w:rsidRPr="00A92165">
              <w:rPr>
                <w:szCs w:val="24"/>
              </w:rPr>
              <w:t xml:space="preserve">attiecināmas uz </w:t>
            </w:r>
            <w:r w:rsidR="00A67CCC">
              <w:rPr>
                <w:szCs w:val="24"/>
              </w:rPr>
              <w:t xml:space="preserve">sabiedrisko pakalpojumu sniedzēju </w:t>
            </w:r>
            <w:r w:rsidRPr="00A92165">
              <w:rPr>
                <w:szCs w:val="24"/>
              </w:rPr>
              <w:t xml:space="preserve">reģistrācijas procesu, bet arī </w:t>
            </w:r>
            <w:r w:rsidR="00A67CCC">
              <w:rPr>
                <w:szCs w:val="24"/>
              </w:rPr>
              <w:t>deleģē regulatoram</w:t>
            </w:r>
            <w:r w:rsidRPr="00A92165">
              <w:rPr>
                <w:szCs w:val="24"/>
              </w:rPr>
              <w:t xml:space="preserve"> tiesības </w:t>
            </w:r>
            <w:r w:rsidR="00C06BED" w:rsidRPr="00C06BED">
              <w:rPr>
                <w:szCs w:val="24"/>
              </w:rPr>
              <w:t xml:space="preserve">saskaņā ar regulējamo nozaru speciālajiem normatīvajiem </w:t>
            </w:r>
            <w:r w:rsidR="00A67CCC">
              <w:rPr>
                <w:szCs w:val="24"/>
              </w:rPr>
              <w:t>noteikt</w:t>
            </w:r>
            <w:r w:rsidRPr="00A92165">
              <w:rPr>
                <w:szCs w:val="24"/>
              </w:rPr>
              <w:t xml:space="preserve"> </w:t>
            </w:r>
            <w:r w:rsidR="00A67CCC" w:rsidRPr="00A67CCC">
              <w:rPr>
                <w:szCs w:val="24"/>
              </w:rPr>
              <w:t>objektīvi pamatot</w:t>
            </w:r>
            <w:r w:rsidR="00A67CCC">
              <w:rPr>
                <w:szCs w:val="24"/>
              </w:rPr>
              <w:t>us</w:t>
            </w:r>
            <w:r w:rsidR="00A67CCC" w:rsidRPr="00A67CCC">
              <w:rPr>
                <w:szCs w:val="24"/>
              </w:rPr>
              <w:t>, taisnīg</w:t>
            </w:r>
            <w:r w:rsidR="00A67CCC">
              <w:rPr>
                <w:szCs w:val="24"/>
              </w:rPr>
              <w:t>us</w:t>
            </w:r>
            <w:r w:rsidR="00A67CCC" w:rsidRPr="00A67CCC">
              <w:rPr>
                <w:szCs w:val="24"/>
              </w:rPr>
              <w:t>, vienlīdzī</w:t>
            </w:r>
            <w:r w:rsidR="00A67CCC">
              <w:rPr>
                <w:szCs w:val="24"/>
              </w:rPr>
              <w:t>gus</w:t>
            </w:r>
            <w:r w:rsidR="00A67CCC" w:rsidRPr="00A67CCC">
              <w:rPr>
                <w:szCs w:val="24"/>
              </w:rPr>
              <w:t xml:space="preserve"> un atklāt</w:t>
            </w:r>
            <w:r w:rsidR="00A67CCC">
              <w:rPr>
                <w:szCs w:val="24"/>
              </w:rPr>
              <w:t>us</w:t>
            </w:r>
            <w:r w:rsidR="00A67CCC" w:rsidRPr="00A67CCC">
              <w:rPr>
                <w:szCs w:val="24"/>
              </w:rPr>
              <w:t xml:space="preserve"> </w:t>
            </w:r>
            <w:r w:rsidRPr="00A92165">
              <w:rPr>
                <w:szCs w:val="24"/>
              </w:rPr>
              <w:t xml:space="preserve">nosacījumus, kas  </w:t>
            </w:r>
            <w:r w:rsidR="008913A1">
              <w:rPr>
                <w:szCs w:val="24"/>
              </w:rPr>
              <w:t xml:space="preserve">reģistrētam </w:t>
            </w:r>
            <w:r w:rsidRPr="00A92165">
              <w:rPr>
                <w:szCs w:val="24"/>
              </w:rPr>
              <w:t>komersantam jāievēro</w:t>
            </w:r>
            <w:r w:rsidR="007922B3">
              <w:rPr>
                <w:szCs w:val="24"/>
              </w:rPr>
              <w:t>,</w:t>
            </w:r>
            <w:r w:rsidRPr="00A92165">
              <w:rPr>
                <w:szCs w:val="24"/>
              </w:rPr>
              <w:t xml:space="preserve"> sniedzot </w:t>
            </w:r>
            <w:r w:rsidR="00A67CCC">
              <w:rPr>
                <w:szCs w:val="24"/>
              </w:rPr>
              <w:t xml:space="preserve">attiecīgos </w:t>
            </w:r>
            <w:r w:rsidRPr="00A92165">
              <w:rPr>
                <w:szCs w:val="24"/>
              </w:rPr>
              <w:t>sabiedrisko</w:t>
            </w:r>
            <w:r w:rsidR="00A67CCC">
              <w:rPr>
                <w:szCs w:val="24"/>
              </w:rPr>
              <w:t>s</w:t>
            </w:r>
            <w:r w:rsidRPr="00A92165">
              <w:rPr>
                <w:szCs w:val="24"/>
              </w:rPr>
              <w:t xml:space="preserve"> pakalpojumu</w:t>
            </w:r>
            <w:r w:rsidR="00A67CCC">
              <w:rPr>
                <w:szCs w:val="24"/>
              </w:rPr>
              <w:t>s</w:t>
            </w:r>
            <w:r w:rsidR="007922B3">
              <w:rPr>
                <w:szCs w:val="24"/>
              </w:rPr>
              <w:t>;</w:t>
            </w:r>
            <w:r w:rsidR="00476C3D">
              <w:rPr>
                <w:szCs w:val="24"/>
              </w:rPr>
              <w:t xml:space="preserve"> </w:t>
            </w:r>
          </w:p>
          <w:p w14:paraId="12D864F7" w14:textId="3FF1D256" w:rsidR="00380DDB" w:rsidRPr="00A92165" w:rsidRDefault="00893137" w:rsidP="00240491">
            <w:pPr>
              <w:numPr>
                <w:ilvl w:val="0"/>
                <w:numId w:val="5"/>
              </w:numPr>
              <w:spacing w:before="60" w:after="60" w:line="240" w:lineRule="auto"/>
              <w:jc w:val="both"/>
              <w:rPr>
                <w:szCs w:val="24"/>
              </w:rPr>
            </w:pPr>
            <w:r w:rsidRPr="00A92165">
              <w:rPr>
                <w:szCs w:val="24"/>
              </w:rPr>
              <w:t>dod tiesības regulatoram</w:t>
            </w:r>
            <w:r w:rsidRPr="00A92165">
              <w:t xml:space="preserve"> </w:t>
            </w:r>
            <w:r w:rsidRPr="00A92165">
              <w:rPr>
                <w:szCs w:val="24"/>
              </w:rPr>
              <w:t xml:space="preserve">izslēgt sabiedrisko pakalpojumu sniedzēju no reģistra, ja sabiedrisko </w:t>
            </w:r>
            <w:r w:rsidRPr="00A92165">
              <w:rPr>
                <w:szCs w:val="24"/>
              </w:rPr>
              <w:lastRenderedPageBreak/>
              <w:t>pakalpojuma sniedzēja darbība ir izbeigta, pamatojoties uz tiesas nolēmumu</w:t>
            </w:r>
            <w:r w:rsidR="0098713F" w:rsidRPr="00A92165">
              <w:rPr>
                <w:szCs w:val="24"/>
              </w:rPr>
              <w:t>, nodokļu administrācijas</w:t>
            </w:r>
            <w:r w:rsidRPr="00A92165">
              <w:rPr>
                <w:szCs w:val="24"/>
              </w:rPr>
              <w:t xml:space="preserve"> vai uz komercreģistra iestādes lēmumu.</w:t>
            </w:r>
          </w:p>
          <w:p w14:paraId="3B1EFC5E" w14:textId="086C02EE" w:rsidR="00A14628" w:rsidRPr="00A92165" w:rsidRDefault="00A14628" w:rsidP="00A12934">
            <w:pPr>
              <w:spacing w:before="60" w:after="60" w:line="240" w:lineRule="auto"/>
              <w:ind w:firstLine="443"/>
              <w:jc w:val="both"/>
              <w:rPr>
                <w:szCs w:val="24"/>
              </w:rPr>
            </w:pPr>
            <w:r w:rsidRPr="00A92165">
              <w:rPr>
                <w:szCs w:val="24"/>
              </w:rPr>
              <w:t>Likumprojektā piedāvātais regulējums p</w:t>
            </w:r>
            <w:r w:rsidR="00A12934" w:rsidRPr="00A92165">
              <w:rPr>
                <w:szCs w:val="24"/>
              </w:rPr>
              <w:t>ilnveidos</w:t>
            </w:r>
            <w:r w:rsidRPr="00A92165">
              <w:rPr>
                <w:szCs w:val="24"/>
              </w:rPr>
              <w:t xml:space="preserve"> tiesisko i</w:t>
            </w:r>
            <w:r w:rsidR="00A12934" w:rsidRPr="00A92165">
              <w:rPr>
                <w:szCs w:val="24"/>
              </w:rPr>
              <w:t>etvaru</w:t>
            </w:r>
            <w:r w:rsidRPr="00A92165">
              <w:rPr>
                <w:szCs w:val="24"/>
              </w:rPr>
              <w:t xml:space="preserve">, kuru regulators varēs </w:t>
            </w:r>
            <w:r w:rsidR="00A12934" w:rsidRPr="00A92165">
              <w:rPr>
                <w:szCs w:val="24"/>
              </w:rPr>
              <w:t>piemērot, lai uzlabotu sabiedrisko pakalpojumu sniedzēju darbības uzraudzību un paaugstinātu sabiedrisko pakalpojumu lietotāju, kuri saņem regulētos sabiedriskos pakalpojumus, aizsardzību.</w:t>
            </w:r>
          </w:p>
          <w:p w14:paraId="2634C7F9" w14:textId="77777777" w:rsidR="00A12934" w:rsidRPr="00A92165" w:rsidRDefault="00A12934" w:rsidP="00A12934">
            <w:pPr>
              <w:spacing w:before="60" w:after="60" w:line="240" w:lineRule="auto"/>
              <w:ind w:left="56" w:hanging="39"/>
              <w:jc w:val="both"/>
              <w:rPr>
                <w:szCs w:val="24"/>
              </w:rPr>
            </w:pPr>
            <w:r w:rsidRPr="00A92165">
              <w:rPr>
                <w:b/>
                <w:szCs w:val="24"/>
              </w:rPr>
              <w:t>7</w:t>
            </w:r>
            <w:r w:rsidR="002432B9" w:rsidRPr="00A92165">
              <w:rPr>
                <w:b/>
                <w:szCs w:val="24"/>
              </w:rPr>
              <w:t>)</w:t>
            </w:r>
            <w:r w:rsidR="002432B9" w:rsidRPr="00A92165">
              <w:rPr>
                <w:szCs w:val="24"/>
              </w:rPr>
              <w:t xml:space="preserve"> </w:t>
            </w:r>
            <w:r w:rsidR="00270E68" w:rsidRPr="00A92165">
              <w:rPr>
                <w:szCs w:val="24"/>
              </w:rPr>
              <w:t xml:space="preserve">Likuma mērķis ir nodrošināt iespēju saņemt nepārtrauktus, drošus un kvalitatīvus sabiedriskos pakalpojumus, kuru tarifi (cenas) atbilst ekonomiski pamatotām izmaksām, kā arī veicināt attīstību un ekonomiski pamatotu konkurenci regulējamās nozarēs. </w:t>
            </w:r>
          </w:p>
          <w:p w14:paraId="7B96C867" w14:textId="77777777" w:rsidR="00A12934" w:rsidRPr="00A92165" w:rsidRDefault="002432B9" w:rsidP="00A12934">
            <w:pPr>
              <w:spacing w:before="60" w:after="60" w:line="240" w:lineRule="auto"/>
              <w:ind w:left="56" w:firstLine="387"/>
              <w:jc w:val="both"/>
              <w:rPr>
                <w:szCs w:val="24"/>
              </w:rPr>
            </w:pPr>
            <w:r w:rsidRPr="00A92165">
              <w:rPr>
                <w:szCs w:val="24"/>
              </w:rPr>
              <w:t xml:space="preserve">Sabiedrisko pakalpojumu tarifus regulējamās nozarēs sabiedrisko pakalpojumu sniedzēji aprēķina saskaņā ar regulatora noteikto tarifu aprēķināšanas metodiku un pēc savas iniciatīvas vai regulatora pieprasījuma iesniedz regulatoram aprēķināto tarifu projektus kopā ar tarifu </w:t>
            </w:r>
            <w:bookmarkStart w:id="0" w:name="_GoBack"/>
            <w:bookmarkEnd w:id="0"/>
            <w:r w:rsidRPr="00A92165">
              <w:rPr>
                <w:szCs w:val="24"/>
              </w:rPr>
              <w:t>aprēķina projektā minēto tarifus veidojošo izmaksu pamatojumu.</w:t>
            </w:r>
            <w:r w:rsidR="00D041AB" w:rsidRPr="00A92165">
              <w:rPr>
                <w:szCs w:val="24"/>
              </w:rPr>
              <w:t xml:space="preserve"> </w:t>
            </w:r>
          </w:p>
          <w:p w14:paraId="40CA1767" w14:textId="77777777" w:rsidR="00A12934" w:rsidRPr="00A92165" w:rsidRDefault="002432B9" w:rsidP="00A12934">
            <w:pPr>
              <w:spacing w:before="60" w:after="60" w:line="240" w:lineRule="auto"/>
              <w:ind w:left="56" w:firstLine="387"/>
              <w:jc w:val="both"/>
              <w:rPr>
                <w:szCs w:val="24"/>
              </w:rPr>
            </w:pPr>
            <w:r w:rsidRPr="00A92165">
              <w:rPr>
                <w:szCs w:val="24"/>
              </w:rPr>
              <w:t xml:space="preserve">Regulators izvērtē sabiedrisko pakalpojumu sniedzēja iesniegto noteiktā kārtībā aprēķināto tarifu projektu un tarifu aprēķina projektā minēto tarifus veidojošo izmaksu pamatojumu 90 dienu laikā pēc tā saņemšanas. </w:t>
            </w:r>
          </w:p>
          <w:p w14:paraId="51B86A12" w14:textId="77777777" w:rsidR="00A12934" w:rsidRPr="00A92165" w:rsidRDefault="002432B9" w:rsidP="00A12934">
            <w:pPr>
              <w:spacing w:before="60" w:after="60" w:line="240" w:lineRule="auto"/>
              <w:ind w:left="56" w:firstLine="387"/>
              <w:jc w:val="both"/>
              <w:rPr>
                <w:szCs w:val="24"/>
              </w:rPr>
            </w:pPr>
            <w:r w:rsidRPr="00A92165">
              <w:rPr>
                <w:szCs w:val="24"/>
              </w:rPr>
              <w:t>Ja regulators konstatē, ka tarifu projekts ir aprēķināts nepareizi vai tarifu aprēķina projektā minētās tarifus veidojošās izmaksas ir nepamatotas, regulators 10 darbdienu laikā var uzdot sabiedrisko pakalpojumu sniedzējam veikt tarifu projekta pārrēķinu vai noraidīt tarifu projektu.</w:t>
            </w:r>
          </w:p>
          <w:p w14:paraId="133CFD72" w14:textId="77777777" w:rsidR="00C74FC8" w:rsidRPr="00A92165" w:rsidRDefault="00893137" w:rsidP="00A12934">
            <w:pPr>
              <w:spacing w:before="60" w:after="60" w:line="240" w:lineRule="auto"/>
              <w:ind w:left="56" w:firstLine="387"/>
              <w:jc w:val="both"/>
              <w:rPr>
                <w:szCs w:val="24"/>
              </w:rPr>
            </w:pPr>
            <w:r w:rsidRPr="00A92165">
              <w:rPr>
                <w:b/>
                <w:szCs w:val="24"/>
              </w:rPr>
              <w:t xml:space="preserve">Likumprojekta </w:t>
            </w:r>
            <w:r w:rsidR="00C74FC8" w:rsidRPr="00A92165">
              <w:rPr>
                <w:b/>
                <w:szCs w:val="24"/>
              </w:rPr>
              <w:t>7</w:t>
            </w:r>
            <w:r w:rsidRPr="00A92165">
              <w:rPr>
                <w:b/>
                <w:szCs w:val="24"/>
              </w:rPr>
              <w:t>.pants</w:t>
            </w:r>
            <w:r w:rsidRPr="00A92165">
              <w:rPr>
                <w:szCs w:val="24"/>
              </w:rPr>
              <w:t>, ar kuru tiek grozīts Likuma 19.pants</w:t>
            </w:r>
            <w:r w:rsidR="00C74FC8" w:rsidRPr="00A92165">
              <w:rPr>
                <w:szCs w:val="24"/>
              </w:rPr>
              <w:t>:</w:t>
            </w:r>
          </w:p>
          <w:p w14:paraId="27709010" w14:textId="12C95B63" w:rsidR="00A12934" w:rsidRPr="00A92165" w:rsidRDefault="009B1CD9" w:rsidP="00C74FC8">
            <w:pPr>
              <w:spacing w:before="60" w:after="60" w:line="240" w:lineRule="auto"/>
              <w:ind w:left="56"/>
              <w:jc w:val="both"/>
              <w:rPr>
                <w:szCs w:val="24"/>
              </w:rPr>
            </w:pPr>
            <w:r w:rsidRPr="00A92165">
              <w:rPr>
                <w:b/>
                <w:szCs w:val="24"/>
              </w:rPr>
              <w:t>a</w:t>
            </w:r>
            <w:r w:rsidR="00C74FC8" w:rsidRPr="00A92165">
              <w:rPr>
                <w:b/>
                <w:szCs w:val="24"/>
              </w:rPr>
              <w:t xml:space="preserve">) </w:t>
            </w:r>
            <w:r w:rsidR="00893137" w:rsidRPr="00A92165">
              <w:rPr>
                <w:szCs w:val="24"/>
              </w:rPr>
              <w:t xml:space="preserve">paredz atteikties no Likumā noteiktā termiņa ierobežojuma uzdevuma sabiedrisko pakalpojumu sniedzējam došanai, jo noteiktais 10 darbdienu termiņš ir neskaidrs, </w:t>
            </w:r>
            <w:r w:rsidR="00A12D58" w:rsidRPr="00A92165">
              <w:rPr>
                <w:szCs w:val="24"/>
              </w:rPr>
              <w:t xml:space="preserve">kā arī </w:t>
            </w:r>
            <w:r w:rsidR="00893137" w:rsidRPr="00A92165">
              <w:rPr>
                <w:szCs w:val="24"/>
              </w:rPr>
              <w:t xml:space="preserve">nav </w:t>
            </w:r>
            <w:r w:rsidR="00A12D58" w:rsidRPr="00A92165">
              <w:rPr>
                <w:szCs w:val="24"/>
              </w:rPr>
              <w:t xml:space="preserve">viennozīmīgi </w:t>
            </w:r>
            <w:r w:rsidR="00893137" w:rsidRPr="00A92165">
              <w:rPr>
                <w:szCs w:val="24"/>
              </w:rPr>
              <w:t xml:space="preserve">nosakāms brīdis, no kura noteiktās 10 darbdienas tiek skaitītas. </w:t>
            </w:r>
          </w:p>
          <w:p w14:paraId="3305DF00" w14:textId="77777777" w:rsidR="00A12934" w:rsidRPr="00A92165" w:rsidRDefault="00893137" w:rsidP="00A12934">
            <w:pPr>
              <w:spacing w:before="60" w:after="60" w:line="240" w:lineRule="auto"/>
              <w:ind w:left="56" w:firstLine="387"/>
              <w:jc w:val="both"/>
              <w:rPr>
                <w:szCs w:val="24"/>
              </w:rPr>
            </w:pPr>
            <w:r w:rsidRPr="00A92165">
              <w:rPr>
                <w:szCs w:val="24"/>
              </w:rPr>
              <w:t>Vienlaikus no tiesību</w:t>
            </w:r>
            <w:r w:rsidR="000E252E" w:rsidRPr="00A92165">
              <w:rPr>
                <w:szCs w:val="24"/>
              </w:rPr>
              <w:t xml:space="preserve"> normas izriet</w:t>
            </w:r>
            <w:r w:rsidRPr="00A92165">
              <w:rPr>
                <w:szCs w:val="24"/>
              </w:rPr>
              <w:t xml:space="preserve">, ka noteiktais termiņš attiecas gan uz lēmumu uzdot sabiedrisko pakalpojumu sniedzējam veikt tarifu projekta pārrēķinu, gan uz lēmumu, ar kuru noraida tarifu projektu. </w:t>
            </w:r>
          </w:p>
          <w:p w14:paraId="195EE30B" w14:textId="77777777" w:rsidR="00A12934" w:rsidRPr="00A92165" w:rsidRDefault="00893137" w:rsidP="00A12934">
            <w:pPr>
              <w:spacing w:before="60" w:after="60" w:line="240" w:lineRule="auto"/>
              <w:ind w:left="56" w:firstLine="387"/>
              <w:jc w:val="both"/>
              <w:rPr>
                <w:szCs w:val="24"/>
              </w:rPr>
            </w:pPr>
            <w:r w:rsidRPr="00A92165">
              <w:rPr>
                <w:szCs w:val="24"/>
              </w:rPr>
              <w:t xml:space="preserve">Attiecībā uz lēmumu, ar kuru noraida tarifu projektu, likuma 19.panta otrajā daļā noteiktais 10 darbdienu termiņš ir pretrunā 19.panta septītajā daļā noteiktajam termiņam, proti, saskaņā ar 19.panta septīto daļu </w:t>
            </w:r>
            <w:r w:rsidR="001E0B59" w:rsidRPr="00A92165">
              <w:rPr>
                <w:szCs w:val="24"/>
              </w:rPr>
              <w:t>r</w:t>
            </w:r>
            <w:r w:rsidRPr="00A92165">
              <w:rPr>
                <w:szCs w:val="24"/>
              </w:rPr>
              <w:t xml:space="preserve">egulators lēmumu par tarifu projektu noraidīšanu pieņem 30 dienu </w:t>
            </w:r>
            <w:r w:rsidRPr="00A92165">
              <w:rPr>
                <w:szCs w:val="24"/>
              </w:rPr>
              <w:lastRenderedPageBreak/>
              <w:t xml:space="preserve">laikā pēc tā izskatīšanas. Savukārt lēmums, ar kuru </w:t>
            </w:r>
            <w:r w:rsidR="001E0B59" w:rsidRPr="00A92165">
              <w:rPr>
                <w:szCs w:val="24"/>
              </w:rPr>
              <w:t>r</w:t>
            </w:r>
            <w:r w:rsidRPr="00A92165">
              <w:rPr>
                <w:szCs w:val="24"/>
              </w:rPr>
              <w:t xml:space="preserve">egulators uzdod sabiedrisko pakalpojumu sniedzējam veikt tarifu projekta pārrēķinu, ir </w:t>
            </w:r>
            <w:proofErr w:type="spellStart"/>
            <w:r w:rsidRPr="00A92165">
              <w:rPr>
                <w:szCs w:val="24"/>
              </w:rPr>
              <w:t>starplēmums</w:t>
            </w:r>
            <w:proofErr w:type="spellEnd"/>
            <w:r w:rsidRPr="00A92165">
              <w:rPr>
                <w:szCs w:val="24"/>
              </w:rPr>
              <w:t xml:space="preserve">, un no procesuālā viedokļa nav lietderīgi Likumā saglabāt procesuālo termiņu, kas paredz </w:t>
            </w:r>
            <w:r w:rsidR="001E0B59" w:rsidRPr="00A92165">
              <w:rPr>
                <w:szCs w:val="24"/>
              </w:rPr>
              <w:t>r</w:t>
            </w:r>
            <w:r w:rsidRPr="00A92165">
              <w:rPr>
                <w:szCs w:val="24"/>
              </w:rPr>
              <w:t xml:space="preserve">egulatoru ierobežojošu laiku, kādā pieņemt </w:t>
            </w:r>
            <w:proofErr w:type="spellStart"/>
            <w:r w:rsidRPr="00A92165">
              <w:rPr>
                <w:szCs w:val="24"/>
              </w:rPr>
              <w:t>starplēmumu</w:t>
            </w:r>
            <w:proofErr w:type="spellEnd"/>
            <w:r w:rsidRPr="00A92165">
              <w:rPr>
                <w:szCs w:val="24"/>
              </w:rPr>
              <w:t xml:space="preserve">. </w:t>
            </w:r>
          </w:p>
          <w:p w14:paraId="08EE8C13" w14:textId="0348C29E" w:rsidR="00270E68" w:rsidRPr="00A92165" w:rsidRDefault="00893137" w:rsidP="00A12934">
            <w:pPr>
              <w:spacing w:before="60" w:after="60" w:line="240" w:lineRule="auto"/>
              <w:ind w:left="56" w:firstLine="387"/>
              <w:jc w:val="both"/>
              <w:rPr>
                <w:szCs w:val="24"/>
              </w:rPr>
            </w:pPr>
            <w:r w:rsidRPr="00A92165">
              <w:rPr>
                <w:szCs w:val="24"/>
              </w:rPr>
              <w:t>Administratīvā akta, ar kuru apstiprina vai noraida tarifu projektu, izdošanas termiņu noteic Likuma 19.panta septītā daļa, tādējādi privātpersonai ir nodrošināta zināma tiesiskā noteiktība.</w:t>
            </w:r>
          </w:p>
          <w:p w14:paraId="01B3F555" w14:textId="5A487B5D" w:rsidR="000E252E" w:rsidRPr="00A92165" w:rsidRDefault="00893137" w:rsidP="00240491">
            <w:pPr>
              <w:spacing w:before="60" w:after="60" w:line="240" w:lineRule="auto"/>
              <w:jc w:val="both"/>
              <w:rPr>
                <w:szCs w:val="24"/>
              </w:rPr>
            </w:pPr>
            <w:r w:rsidRPr="00A92165">
              <w:rPr>
                <w:szCs w:val="24"/>
              </w:rPr>
              <w:t xml:space="preserve">  </w:t>
            </w:r>
            <w:r w:rsidR="009B1CD9" w:rsidRPr="00A92165">
              <w:rPr>
                <w:b/>
                <w:szCs w:val="24"/>
              </w:rPr>
              <w:t>b</w:t>
            </w:r>
            <w:r w:rsidR="00C74FC8" w:rsidRPr="00A92165">
              <w:rPr>
                <w:b/>
                <w:szCs w:val="24"/>
              </w:rPr>
              <w:t>)</w:t>
            </w:r>
            <w:r w:rsidR="00C74FC8" w:rsidRPr="00A92165">
              <w:rPr>
                <w:szCs w:val="24"/>
              </w:rPr>
              <w:t xml:space="preserve"> </w:t>
            </w:r>
            <w:r w:rsidRPr="00A92165">
              <w:rPr>
                <w:szCs w:val="24"/>
              </w:rPr>
              <w:t>OECD ziņojumā ir ietverta</w:t>
            </w:r>
            <w:r w:rsidR="001E0B59" w:rsidRPr="00A92165">
              <w:rPr>
                <w:szCs w:val="24"/>
              </w:rPr>
              <w:t>s</w:t>
            </w:r>
            <w:r w:rsidRPr="00A92165">
              <w:rPr>
                <w:szCs w:val="24"/>
              </w:rPr>
              <w:t xml:space="preserve"> rekomendācija</w:t>
            </w:r>
            <w:r w:rsidR="001E0B59" w:rsidRPr="00A92165">
              <w:rPr>
                <w:szCs w:val="24"/>
              </w:rPr>
              <w:t>s</w:t>
            </w:r>
            <w:r w:rsidRPr="00A92165">
              <w:rPr>
                <w:szCs w:val="24"/>
              </w:rPr>
              <w:t xml:space="preserve"> piešķirt regulatoram tiesības ne tikai apstiprināt vai noraidīt komersant</w:t>
            </w:r>
            <w:r w:rsidR="0088243F" w:rsidRPr="00A92165">
              <w:rPr>
                <w:szCs w:val="24"/>
              </w:rPr>
              <w:t>a</w:t>
            </w:r>
            <w:r w:rsidRPr="00A92165">
              <w:rPr>
                <w:szCs w:val="24"/>
              </w:rPr>
              <w:t xml:space="preserve"> iesniegto sabiedrisko pakalpojumu tarifu projektu,</w:t>
            </w:r>
            <w:r w:rsidR="0088243F" w:rsidRPr="00A92165">
              <w:t xml:space="preserve"> </w:t>
            </w:r>
            <w:r w:rsidR="0088243F" w:rsidRPr="00A92165">
              <w:rPr>
                <w:szCs w:val="24"/>
              </w:rPr>
              <w:t xml:space="preserve">bet arī </w:t>
            </w:r>
            <w:r w:rsidR="001E0B59" w:rsidRPr="00A92165">
              <w:rPr>
                <w:szCs w:val="24"/>
              </w:rPr>
              <w:t>komersanta iesniegto sabiedrisko pakalpojumu tarifu projektu</w:t>
            </w:r>
            <w:r w:rsidR="0088243F" w:rsidRPr="00A92165">
              <w:rPr>
                <w:szCs w:val="24"/>
              </w:rPr>
              <w:t xml:space="preserve"> grozīt. OECD ieskatā</w:t>
            </w:r>
            <w:r w:rsidR="002B4B57" w:rsidRPr="00A92165">
              <w:rPr>
                <w:szCs w:val="24"/>
              </w:rPr>
              <w:t>,</w:t>
            </w:r>
            <w:r w:rsidR="0088243F" w:rsidRPr="00A92165">
              <w:rPr>
                <w:szCs w:val="24"/>
              </w:rPr>
              <w:t xml:space="preserve"> tas varētu </w:t>
            </w:r>
            <w:r w:rsidRPr="00A92165">
              <w:rPr>
                <w:szCs w:val="24"/>
              </w:rPr>
              <w:t>vienkāršo</w:t>
            </w:r>
            <w:r w:rsidR="0088243F" w:rsidRPr="00A92165">
              <w:rPr>
                <w:szCs w:val="24"/>
              </w:rPr>
              <w:t>t</w:t>
            </w:r>
            <w:r w:rsidRPr="00A92165">
              <w:rPr>
                <w:szCs w:val="24"/>
              </w:rPr>
              <w:t xml:space="preserve"> un saīsi</w:t>
            </w:r>
            <w:r w:rsidR="0088243F" w:rsidRPr="00A92165">
              <w:rPr>
                <w:szCs w:val="24"/>
              </w:rPr>
              <w:t>nāt</w:t>
            </w:r>
            <w:r w:rsidRPr="00A92165">
              <w:rPr>
                <w:szCs w:val="24"/>
              </w:rPr>
              <w:t xml:space="preserve"> </w:t>
            </w:r>
            <w:r w:rsidR="001E0B59" w:rsidRPr="00A92165">
              <w:rPr>
                <w:szCs w:val="24"/>
              </w:rPr>
              <w:t xml:space="preserve">kopējo </w:t>
            </w:r>
            <w:r w:rsidRPr="00A92165">
              <w:rPr>
                <w:szCs w:val="24"/>
              </w:rPr>
              <w:t>tarifu noteikšanas procesu</w:t>
            </w:r>
            <w:r w:rsidR="0088243F" w:rsidRPr="00A92165">
              <w:rPr>
                <w:szCs w:val="24"/>
              </w:rPr>
              <w:t>, kas nodrošinātu</w:t>
            </w:r>
            <w:r w:rsidRPr="00A92165">
              <w:rPr>
                <w:szCs w:val="24"/>
              </w:rPr>
              <w:t>, ka regulatoram piešķirtās funkcijas atbilst regulēšanas mērķim.</w:t>
            </w:r>
          </w:p>
          <w:p w14:paraId="5A1A9CED" w14:textId="697D96E4" w:rsidR="00AB2262" w:rsidRPr="00A92165" w:rsidRDefault="00893137" w:rsidP="00240491">
            <w:pPr>
              <w:spacing w:before="60" w:after="60" w:line="240" w:lineRule="auto"/>
              <w:ind w:firstLine="499"/>
              <w:jc w:val="both"/>
              <w:rPr>
                <w:szCs w:val="24"/>
              </w:rPr>
            </w:pPr>
            <w:r w:rsidRPr="00A92165">
              <w:rPr>
                <w:szCs w:val="24"/>
              </w:rPr>
              <w:t xml:space="preserve">Papildinot </w:t>
            </w:r>
            <w:r w:rsidR="000A24F4" w:rsidRPr="00A92165">
              <w:rPr>
                <w:szCs w:val="24"/>
              </w:rPr>
              <w:t>L</w:t>
            </w:r>
            <w:r w:rsidRPr="00A92165">
              <w:rPr>
                <w:szCs w:val="24"/>
              </w:rPr>
              <w:t xml:space="preserve">ikuma 19.pantu ar jaunu </w:t>
            </w:r>
            <w:r w:rsidR="00D041AB" w:rsidRPr="00A92165">
              <w:rPr>
                <w:szCs w:val="24"/>
              </w:rPr>
              <w:t>7</w:t>
            </w:r>
            <w:r w:rsidR="002B4B57" w:rsidRPr="00A92165">
              <w:rPr>
                <w:szCs w:val="24"/>
              </w:rPr>
              <w:t>.</w:t>
            </w:r>
            <w:r w:rsidR="00D041AB" w:rsidRPr="00A92165">
              <w:rPr>
                <w:szCs w:val="24"/>
                <w:vertAlign w:val="superscript"/>
              </w:rPr>
              <w:t xml:space="preserve">1 </w:t>
            </w:r>
            <w:r w:rsidRPr="00A92165">
              <w:rPr>
                <w:szCs w:val="24"/>
              </w:rPr>
              <w:t xml:space="preserve">daļu, </w:t>
            </w:r>
            <w:r w:rsidR="001E0B59" w:rsidRPr="00A92165">
              <w:rPr>
                <w:szCs w:val="24"/>
              </w:rPr>
              <w:t>r</w:t>
            </w:r>
            <w:r w:rsidRPr="00A92165">
              <w:rPr>
                <w:szCs w:val="24"/>
              </w:rPr>
              <w:t>egulatoram būs iespēja pēc savas iniciatīvas</w:t>
            </w:r>
            <w:r w:rsidR="00487F52" w:rsidRPr="00A92165">
              <w:rPr>
                <w:szCs w:val="24"/>
              </w:rPr>
              <w:t xml:space="preserve">, </w:t>
            </w:r>
            <w:r w:rsidR="00850DC5" w:rsidRPr="00A92165">
              <w:rPr>
                <w:szCs w:val="24"/>
              </w:rPr>
              <w:t xml:space="preserve">atbilstoši  noteiktai </w:t>
            </w:r>
            <w:r w:rsidR="004F4A69" w:rsidRPr="004F4A69">
              <w:rPr>
                <w:szCs w:val="24"/>
              </w:rPr>
              <w:t>tarifu vai tarifu augšējās robežas aprēķināšanas un noteikšanas metodik</w:t>
            </w:r>
            <w:r w:rsidR="00C57047">
              <w:rPr>
                <w:szCs w:val="24"/>
              </w:rPr>
              <w:t>ai</w:t>
            </w:r>
            <w:r w:rsidR="004F4A69" w:rsidRPr="004F4A69">
              <w:rPr>
                <w:szCs w:val="24"/>
              </w:rPr>
              <w:t>, kā arī tarifu vai tarifu augšējās robežas piemērošanas kārtīb</w:t>
            </w:r>
            <w:r w:rsidR="004F4A69">
              <w:rPr>
                <w:szCs w:val="24"/>
              </w:rPr>
              <w:t>ai</w:t>
            </w:r>
            <w:r w:rsidR="004F4A69" w:rsidRPr="004F4A69">
              <w:rPr>
                <w:szCs w:val="24"/>
              </w:rPr>
              <w:t xml:space="preserve"> </w:t>
            </w:r>
            <w:r w:rsidRPr="00A92165">
              <w:rPr>
                <w:szCs w:val="24"/>
              </w:rPr>
              <w:t>veikt korekcijas sabiedrisko pakalpojumu sniedzēja iesniegtajā tarifu projektā un noteikt tarifus, kas atšķiras no sabiedrisko pakalpojumu sniedzēja aprēķinātajiem tarifiem.</w:t>
            </w:r>
          </w:p>
          <w:p w14:paraId="6FD76C42" w14:textId="12128D76" w:rsidR="00270E68" w:rsidRPr="00A92165" w:rsidRDefault="00893137" w:rsidP="00240491">
            <w:pPr>
              <w:spacing w:before="60" w:after="60" w:line="240" w:lineRule="auto"/>
              <w:ind w:firstLine="499"/>
              <w:jc w:val="both"/>
              <w:rPr>
                <w:szCs w:val="24"/>
              </w:rPr>
            </w:pPr>
            <w:r w:rsidRPr="00A92165">
              <w:rPr>
                <w:szCs w:val="24"/>
              </w:rPr>
              <w:t xml:space="preserve">Šāds regulējums nodrošinās sabiedrisko pakalpojumu lietotāju interešu aizsardzību gadījumos, ja turpmāka spēkā esošo tarifu piemērošana tiesisku vai faktisku apstākļu dēļ vairs nav iespējama, taču tarifu projekta vērtēšanas procesa ietvaros </w:t>
            </w:r>
            <w:r w:rsidR="00D668FE" w:rsidRPr="00A92165">
              <w:rPr>
                <w:szCs w:val="24"/>
              </w:rPr>
              <w:t>r</w:t>
            </w:r>
            <w:r w:rsidRPr="00A92165">
              <w:rPr>
                <w:szCs w:val="24"/>
              </w:rPr>
              <w:t xml:space="preserve">egulatoram objektīvu apstākļu dēļ nav iespējams iegūt no sabiedrisko pakalpojumu sniedzēja tādu tarifu projektu, kas pilnībā atbilstu </w:t>
            </w:r>
            <w:r w:rsidR="000A24F4" w:rsidRPr="00A92165">
              <w:rPr>
                <w:szCs w:val="24"/>
              </w:rPr>
              <w:t>L</w:t>
            </w:r>
            <w:r w:rsidRPr="00A92165">
              <w:rPr>
                <w:szCs w:val="24"/>
              </w:rPr>
              <w:t>ikuma 20.panta mērķim.</w:t>
            </w:r>
            <w:r w:rsidR="00597E47" w:rsidRPr="00A92165">
              <w:rPr>
                <w:szCs w:val="24"/>
              </w:rPr>
              <w:t xml:space="preserve"> Likumprojektā p</w:t>
            </w:r>
            <w:r w:rsidR="001F228A" w:rsidRPr="00A92165">
              <w:rPr>
                <w:szCs w:val="24"/>
              </w:rPr>
              <w:t>iedāvāt</w:t>
            </w:r>
            <w:r w:rsidR="00ED413A" w:rsidRPr="00A92165">
              <w:rPr>
                <w:szCs w:val="24"/>
              </w:rPr>
              <w:t>ais regulējums</w:t>
            </w:r>
            <w:r w:rsidR="00370925">
              <w:rPr>
                <w:szCs w:val="24"/>
              </w:rPr>
              <w:t xml:space="preserve"> paredz, l</w:t>
            </w:r>
            <w:r w:rsidR="00370925" w:rsidRPr="00370925">
              <w:rPr>
                <w:szCs w:val="24"/>
              </w:rPr>
              <w:t xml:space="preserve">ai sasniegtu likuma 20.panta pirmajā daļā noteikto mērķi, saskaņā ar </w:t>
            </w:r>
            <w:r w:rsidR="004F4A69" w:rsidRPr="004F4A69">
              <w:rPr>
                <w:szCs w:val="24"/>
              </w:rPr>
              <w:t>tarifu vai tarifu augšējās robežas aprēķināšanas un noteikšanas metodiku, kā arī tarifu vai tarifu augšējās robežas piemērošanas kārtīb</w:t>
            </w:r>
            <w:r w:rsidR="004F4A69">
              <w:rPr>
                <w:szCs w:val="24"/>
              </w:rPr>
              <w:t>u</w:t>
            </w:r>
            <w:r w:rsidR="00370925" w:rsidRPr="00370925">
              <w:rPr>
                <w:szCs w:val="24"/>
              </w:rPr>
              <w:t xml:space="preserve"> regulators var grozīt sabiedrisko pakalpojumu sniedzēja aprēķināto tarifu projektu, ja sabiedrisko pakalpojumu sniedzējs tarifu projekta </w:t>
            </w:r>
            <w:r w:rsidR="004F4A69">
              <w:rPr>
                <w:szCs w:val="24"/>
              </w:rPr>
              <w:t>iz</w:t>
            </w:r>
            <w:r w:rsidR="00370925" w:rsidRPr="00370925">
              <w:rPr>
                <w:szCs w:val="24"/>
              </w:rPr>
              <w:t>vērtēšanas procesā š</w:t>
            </w:r>
            <w:r w:rsidR="00C57047">
              <w:rPr>
                <w:szCs w:val="24"/>
              </w:rPr>
              <w:t>ā</w:t>
            </w:r>
            <w:r w:rsidR="00370925" w:rsidRPr="00370925">
              <w:rPr>
                <w:szCs w:val="24"/>
              </w:rPr>
              <w:t xml:space="preserve"> panta piektajā daļā noteiktajā kārtībā un termiņā nesniedz regulatoram papildu informāciju ar būtisku tarifu projekta veidojošo izmaksu pamatojumu vai kādas no tarifu projekta veidojošajām izmaksām ir ekonomiski nepamatotas, ko regulators tarifu projekta izskatīšanas laikā var apliecināt citā tiesiskā ceļā</w:t>
            </w:r>
            <w:r w:rsidR="00370925">
              <w:rPr>
                <w:szCs w:val="24"/>
              </w:rPr>
              <w:t>.</w:t>
            </w:r>
          </w:p>
          <w:p w14:paraId="134FE9B2" w14:textId="1BE59BD6" w:rsidR="00C74FC8" w:rsidRPr="00A92165" w:rsidRDefault="009B1CD9" w:rsidP="00C74FC8">
            <w:pPr>
              <w:spacing w:before="60" w:after="60" w:line="240" w:lineRule="auto"/>
              <w:jc w:val="both"/>
              <w:rPr>
                <w:szCs w:val="24"/>
              </w:rPr>
            </w:pPr>
            <w:r w:rsidRPr="00A92165">
              <w:rPr>
                <w:b/>
                <w:szCs w:val="24"/>
              </w:rPr>
              <w:t>c</w:t>
            </w:r>
            <w:r w:rsidR="00C74FC8" w:rsidRPr="00A92165">
              <w:rPr>
                <w:b/>
                <w:szCs w:val="24"/>
              </w:rPr>
              <w:t>)</w:t>
            </w:r>
            <w:r w:rsidR="00C74FC8" w:rsidRPr="00A92165">
              <w:rPr>
                <w:szCs w:val="24"/>
              </w:rPr>
              <w:t xml:space="preserve"> </w:t>
            </w:r>
            <w:r w:rsidR="00893137" w:rsidRPr="00A92165">
              <w:rPr>
                <w:szCs w:val="24"/>
              </w:rPr>
              <w:t>paredz</w:t>
            </w:r>
            <w:r w:rsidR="00270E68" w:rsidRPr="00A92165">
              <w:rPr>
                <w:szCs w:val="24"/>
              </w:rPr>
              <w:t xml:space="preserve"> </w:t>
            </w:r>
            <w:r w:rsidR="00893137" w:rsidRPr="00A92165">
              <w:rPr>
                <w:szCs w:val="24"/>
              </w:rPr>
              <w:t xml:space="preserve">papildināt Likuma </w:t>
            </w:r>
            <w:r w:rsidR="00270E68" w:rsidRPr="00A92165">
              <w:rPr>
                <w:szCs w:val="24"/>
              </w:rPr>
              <w:t>19.pant</w:t>
            </w:r>
            <w:r w:rsidR="00893137" w:rsidRPr="00A92165">
              <w:rPr>
                <w:szCs w:val="24"/>
              </w:rPr>
              <w:t>u</w:t>
            </w:r>
            <w:r w:rsidR="00270E68" w:rsidRPr="00A92165">
              <w:rPr>
                <w:szCs w:val="24"/>
              </w:rPr>
              <w:t xml:space="preserve"> ar jaunu</w:t>
            </w:r>
            <w:r w:rsidR="00762760" w:rsidRPr="00A92165">
              <w:rPr>
                <w:szCs w:val="24"/>
              </w:rPr>
              <w:t xml:space="preserve"> </w:t>
            </w:r>
            <w:r w:rsidR="002B4B57" w:rsidRPr="00A92165">
              <w:rPr>
                <w:szCs w:val="24"/>
              </w:rPr>
              <w:t xml:space="preserve">četrpadsmito </w:t>
            </w:r>
            <w:r w:rsidR="00270E68" w:rsidRPr="00A92165">
              <w:rPr>
                <w:szCs w:val="24"/>
              </w:rPr>
              <w:t>daļu</w:t>
            </w:r>
            <w:r w:rsidR="00762760" w:rsidRPr="00A92165">
              <w:rPr>
                <w:szCs w:val="24"/>
              </w:rPr>
              <w:t xml:space="preserve">, </w:t>
            </w:r>
            <w:r w:rsidR="00270E68" w:rsidRPr="00A92165">
              <w:rPr>
                <w:szCs w:val="24"/>
              </w:rPr>
              <w:t>lai</w:t>
            </w:r>
            <w:r w:rsidR="00893137" w:rsidRPr="00A92165">
              <w:rPr>
                <w:szCs w:val="24"/>
              </w:rPr>
              <w:t xml:space="preserve"> </w:t>
            </w:r>
            <w:r w:rsidR="00C74FC8" w:rsidRPr="00A92165">
              <w:rPr>
                <w:szCs w:val="24"/>
              </w:rPr>
              <w:t>sinhronizētu</w:t>
            </w:r>
            <w:r w:rsidR="00270E68" w:rsidRPr="00A92165">
              <w:rPr>
                <w:szCs w:val="24"/>
              </w:rPr>
              <w:t xml:space="preserve"> </w:t>
            </w:r>
            <w:r w:rsidR="00893137" w:rsidRPr="00A92165">
              <w:rPr>
                <w:szCs w:val="24"/>
              </w:rPr>
              <w:t xml:space="preserve">Likumā ietverto </w:t>
            </w:r>
            <w:r w:rsidR="00270E68" w:rsidRPr="00A92165">
              <w:rPr>
                <w:szCs w:val="24"/>
              </w:rPr>
              <w:t xml:space="preserve">regulējumu ar </w:t>
            </w:r>
            <w:r w:rsidR="00270E68" w:rsidRPr="00A92165">
              <w:rPr>
                <w:szCs w:val="24"/>
              </w:rPr>
              <w:lastRenderedPageBreak/>
              <w:t xml:space="preserve">nozares speciālo likumu regulējumu, kas cita starpā paredz iespēju </w:t>
            </w:r>
            <w:r w:rsidR="00893137" w:rsidRPr="00A92165">
              <w:rPr>
                <w:szCs w:val="24"/>
              </w:rPr>
              <w:t>r</w:t>
            </w:r>
            <w:r w:rsidR="00270E68" w:rsidRPr="00A92165">
              <w:rPr>
                <w:szCs w:val="24"/>
              </w:rPr>
              <w:t>egulatoram izsniegt sabiedrisko pakalpojumu sniedzējiem atļauju pašiem noteikt tarifus.</w:t>
            </w:r>
            <w:r w:rsidR="00203354" w:rsidRPr="00A92165">
              <w:rPr>
                <w:szCs w:val="24"/>
              </w:rPr>
              <w:t xml:space="preserve"> </w:t>
            </w:r>
          </w:p>
          <w:p w14:paraId="36610A87" w14:textId="6CC9992B" w:rsidR="00D542F4" w:rsidRPr="00A92165" w:rsidRDefault="00893137" w:rsidP="00C74FC8">
            <w:pPr>
              <w:spacing w:before="60" w:after="60" w:line="240" w:lineRule="auto"/>
              <w:ind w:firstLine="443"/>
              <w:jc w:val="both"/>
              <w:rPr>
                <w:szCs w:val="24"/>
              </w:rPr>
            </w:pPr>
            <w:r w:rsidRPr="00A92165">
              <w:rPr>
                <w:szCs w:val="24"/>
              </w:rPr>
              <w:t xml:space="preserve">Piedāvātā redakcija dod iespēju, pēc konsultācijas ar nozares pārstāvjiem un veicot atbilstošus grozījumus regulējamo nozaru speciālajos tiesību aktos vai attiecīgajās </w:t>
            </w:r>
            <w:r w:rsidR="004F4A69" w:rsidRPr="004F4A69">
              <w:rPr>
                <w:szCs w:val="24"/>
              </w:rPr>
              <w:t>tarifu vai tarifu augšējās robežas aprēķināšanas un noteikšanas metodik</w:t>
            </w:r>
            <w:r w:rsidR="00C57047">
              <w:rPr>
                <w:szCs w:val="24"/>
              </w:rPr>
              <w:t>ās</w:t>
            </w:r>
            <w:r w:rsidR="004F4A69" w:rsidRPr="004F4A69">
              <w:rPr>
                <w:szCs w:val="24"/>
              </w:rPr>
              <w:t>, kā arī tarifu vai tarifu augšējās robežas piemērošanas kārtīb</w:t>
            </w:r>
            <w:r w:rsidR="004F4A69">
              <w:rPr>
                <w:szCs w:val="24"/>
              </w:rPr>
              <w:t>ās</w:t>
            </w:r>
            <w:r w:rsidRPr="00A92165">
              <w:rPr>
                <w:szCs w:val="24"/>
              </w:rPr>
              <w:t xml:space="preserve">, </w:t>
            </w:r>
            <w:r w:rsidR="004F5F51" w:rsidRPr="00A92165">
              <w:rPr>
                <w:szCs w:val="24"/>
              </w:rPr>
              <w:t xml:space="preserve">arī citās </w:t>
            </w:r>
            <w:r w:rsidRPr="00A92165">
              <w:rPr>
                <w:szCs w:val="24"/>
              </w:rPr>
              <w:t>regulējamās nozarēs ieviest elektronisko sakar</w:t>
            </w:r>
            <w:r w:rsidR="002B4B57" w:rsidRPr="00A92165">
              <w:rPr>
                <w:szCs w:val="24"/>
              </w:rPr>
              <w:t>u</w:t>
            </w:r>
            <w:r w:rsidRPr="00A92165">
              <w:rPr>
                <w:szCs w:val="24"/>
              </w:rPr>
              <w:t xml:space="preserve"> nozarē izmantoto praksi tarifu augšējās robežas noteikšanā, tajā pat laikā saglabājot Likuma 20.pantā noteikto mērķi, t.i. saglabājot tarifu noteikšanu tādā apmērā, lai lietotāju izdarītie tarifu maksājumi segtu ekonomiski pamatotas sabiedrisko pakalpojumu izmaksas un nodrošinātu sabiedrisko pakalpojumu rentabilitāti</w:t>
            </w:r>
            <w:r w:rsidR="00C57047">
              <w:rPr>
                <w:szCs w:val="24"/>
              </w:rPr>
              <w:t xml:space="preserve">, </w:t>
            </w:r>
            <w:r w:rsidR="00C57047" w:rsidRPr="00C57047">
              <w:rPr>
                <w:szCs w:val="24"/>
              </w:rPr>
              <w:t>ja nozares speciālie normatīvie akti neparedz citus tarifu noteikšanas principu</w:t>
            </w:r>
            <w:r w:rsidR="00C57047">
              <w:rPr>
                <w:szCs w:val="24"/>
              </w:rPr>
              <w:t>s</w:t>
            </w:r>
            <w:r w:rsidRPr="00A92165">
              <w:rPr>
                <w:szCs w:val="24"/>
              </w:rPr>
              <w:t>.</w:t>
            </w:r>
            <w:r w:rsidR="00C5075F">
              <w:t xml:space="preserve"> Savukārt </w:t>
            </w:r>
            <w:r w:rsidR="00C5075F">
              <w:rPr>
                <w:szCs w:val="24"/>
              </w:rPr>
              <w:t>t</w:t>
            </w:r>
            <w:r w:rsidR="00C5075F" w:rsidRPr="00C5075F">
              <w:rPr>
                <w:szCs w:val="24"/>
              </w:rPr>
              <w:t xml:space="preserve">arifu diferencēšanas un attiecināšanas kritēriji </w:t>
            </w:r>
            <w:r w:rsidR="00C5075F">
              <w:rPr>
                <w:szCs w:val="24"/>
              </w:rPr>
              <w:t>būtu</w:t>
            </w:r>
            <w:r w:rsidR="00C5075F" w:rsidRPr="00C5075F">
              <w:rPr>
                <w:szCs w:val="24"/>
              </w:rPr>
              <w:t xml:space="preserve"> jānosaka katras nozares speciālajā normatīvajā aktā</w:t>
            </w:r>
            <w:r w:rsidR="00C5075F">
              <w:rPr>
                <w:szCs w:val="24"/>
              </w:rPr>
              <w:t xml:space="preserve"> – attiecīgajā</w:t>
            </w:r>
            <w:r w:rsidR="00C5075F" w:rsidRPr="00C5075F">
              <w:rPr>
                <w:szCs w:val="24"/>
              </w:rPr>
              <w:t xml:space="preserve"> </w:t>
            </w:r>
            <w:r w:rsidR="004F4A69" w:rsidRPr="004F4A69">
              <w:rPr>
                <w:szCs w:val="24"/>
              </w:rPr>
              <w:t>tarifu vai tarifu augšējās robežas aprēķināšanas un noteikšanas metodik</w:t>
            </w:r>
            <w:r w:rsidR="004F4A69">
              <w:rPr>
                <w:szCs w:val="24"/>
              </w:rPr>
              <w:t>ā vai</w:t>
            </w:r>
            <w:r w:rsidR="004F4A69" w:rsidRPr="004F4A69">
              <w:rPr>
                <w:szCs w:val="24"/>
              </w:rPr>
              <w:t xml:space="preserve"> tarifu vai tarifu augšējās robežas piemērošanas kārtīb</w:t>
            </w:r>
            <w:r w:rsidR="004F4A69">
              <w:rPr>
                <w:szCs w:val="24"/>
              </w:rPr>
              <w:t>ā</w:t>
            </w:r>
            <w:r w:rsidR="00C5075F" w:rsidRPr="00C5075F">
              <w:rPr>
                <w:szCs w:val="24"/>
              </w:rPr>
              <w:t>.</w:t>
            </w:r>
          </w:p>
          <w:p w14:paraId="0C88ED0B" w14:textId="77777777" w:rsidR="00C74FC8" w:rsidRPr="00A92165" w:rsidRDefault="00C74FC8" w:rsidP="00240491">
            <w:pPr>
              <w:spacing w:before="60" w:after="60" w:line="240" w:lineRule="auto"/>
              <w:ind w:firstLine="720"/>
              <w:jc w:val="both"/>
              <w:rPr>
                <w:szCs w:val="24"/>
              </w:rPr>
            </w:pPr>
            <w:r w:rsidRPr="00A92165">
              <w:rPr>
                <w:szCs w:val="24"/>
              </w:rPr>
              <w:t>Piemēram,</w:t>
            </w:r>
            <w:r w:rsidR="00893137" w:rsidRPr="00A92165">
              <w:rPr>
                <w:szCs w:val="24"/>
              </w:rPr>
              <w:t xml:space="preserve"> </w:t>
            </w:r>
            <w:r w:rsidR="009E1BE3" w:rsidRPr="00A92165">
              <w:rPr>
                <w:szCs w:val="24"/>
              </w:rPr>
              <w:t>d</w:t>
            </w:r>
            <w:r w:rsidR="007C0D03" w:rsidRPr="00A92165">
              <w:rPr>
                <w:szCs w:val="24"/>
              </w:rPr>
              <w:t>abasgāzes apgādē</w:t>
            </w:r>
            <w:r w:rsidRPr="00A92165">
              <w:rPr>
                <w:szCs w:val="24"/>
              </w:rPr>
              <w:t xml:space="preserve">, </w:t>
            </w:r>
            <w:r w:rsidR="007C0D03" w:rsidRPr="00A92165">
              <w:rPr>
                <w:szCs w:val="24"/>
              </w:rPr>
              <w:t>a</w:t>
            </w:r>
            <w:r w:rsidR="00203354" w:rsidRPr="00A92165">
              <w:rPr>
                <w:szCs w:val="24"/>
              </w:rPr>
              <w:t>tbilstoši Enerģētikas likuma 15.panta</w:t>
            </w:r>
            <w:r w:rsidR="002A7B49" w:rsidRPr="00A92165">
              <w:rPr>
                <w:szCs w:val="24"/>
              </w:rPr>
              <w:t xml:space="preserve"> 1.</w:t>
            </w:r>
            <w:r w:rsidR="002A7B49" w:rsidRPr="00A92165">
              <w:rPr>
                <w:szCs w:val="24"/>
                <w:vertAlign w:val="superscript"/>
              </w:rPr>
              <w:t>1</w:t>
            </w:r>
            <w:r w:rsidR="002A7B49" w:rsidRPr="00A92165">
              <w:rPr>
                <w:szCs w:val="24"/>
              </w:rPr>
              <w:t>daļ</w:t>
            </w:r>
            <w:r w:rsidRPr="00A92165">
              <w:rPr>
                <w:szCs w:val="24"/>
              </w:rPr>
              <w:t>ā noteiktajam,</w:t>
            </w:r>
            <w:r w:rsidR="00205656" w:rsidRPr="00A92165">
              <w:rPr>
                <w:szCs w:val="24"/>
              </w:rPr>
              <w:t xml:space="preserve"> sistēmas operatori sniedz pārvades, sadales un dabasgāzes uzglabāšanas pakalpojumus</w:t>
            </w:r>
            <w:r w:rsidR="001860FE" w:rsidRPr="00A92165">
              <w:rPr>
                <w:szCs w:val="24"/>
              </w:rPr>
              <w:t xml:space="preserve"> par tarifiem, ko noteicis attiecīgais pakalpojumu sniedzējs saskaņā ar</w:t>
            </w:r>
            <w:r w:rsidR="00E07341" w:rsidRPr="00A92165">
              <w:rPr>
                <w:szCs w:val="24"/>
              </w:rPr>
              <w:t xml:space="preserve"> regulatora noteikto tarifu aprēķināšanas metodiku, ja ir saņemta regulatora atļauja.</w:t>
            </w:r>
            <w:r w:rsidR="00CE2028" w:rsidRPr="00A92165">
              <w:rPr>
                <w:szCs w:val="24"/>
              </w:rPr>
              <w:t xml:space="preserve"> </w:t>
            </w:r>
          </w:p>
          <w:p w14:paraId="613DF98E" w14:textId="77777777" w:rsidR="00C74FC8" w:rsidRPr="00A92165" w:rsidRDefault="00C74FC8" w:rsidP="00240491">
            <w:pPr>
              <w:spacing w:before="60" w:after="60" w:line="240" w:lineRule="auto"/>
              <w:ind w:firstLine="720"/>
              <w:jc w:val="both"/>
              <w:rPr>
                <w:szCs w:val="24"/>
              </w:rPr>
            </w:pPr>
            <w:r w:rsidRPr="00A92165">
              <w:rPr>
                <w:szCs w:val="24"/>
              </w:rPr>
              <w:t>A</w:t>
            </w:r>
            <w:r w:rsidR="00B26D34" w:rsidRPr="00A92165">
              <w:rPr>
                <w:szCs w:val="24"/>
              </w:rPr>
              <w:t>tbilstoši Enerģētikas likuma 107.panta trešajai daļai</w:t>
            </w:r>
            <w:r w:rsidR="00B5222F" w:rsidRPr="00A92165">
              <w:rPr>
                <w:szCs w:val="24"/>
              </w:rPr>
              <w:t>, ja ir saņemta regulatora</w:t>
            </w:r>
            <w:r w:rsidR="00B127FC" w:rsidRPr="00A92165">
              <w:rPr>
                <w:szCs w:val="24"/>
              </w:rPr>
              <w:t xml:space="preserve"> atļauja,</w:t>
            </w:r>
            <w:r w:rsidR="006F2017" w:rsidRPr="00A92165">
              <w:rPr>
                <w:szCs w:val="24"/>
              </w:rPr>
              <w:t xml:space="preserve"> dabasgāzes piegādi saistītajiem lietotājiem publiskais tirgotājs nodrošina par dabasgāzes cenu, ko noteicis publiskais tirgotājs, saskaņā ar regulatora noteikto dabasgāzes cenas aprēķināšanas metodiku.</w:t>
            </w:r>
            <w:r w:rsidR="008B6E91" w:rsidRPr="00A92165">
              <w:rPr>
                <w:szCs w:val="24"/>
              </w:rPr>
              <w:t xml:space="preserve"> </w:t>
            </w:r>
          </w:p>
          <w:p w14:paraId="55ED4FD5" w14:textId="387D7E37" w:rsidR="00C74FC8" w:rsidRPr="00A92165" w:rsidRDefault="00C74FC8" w:rsidP="00240491">
            <w:pPr>
              <w:spacing w:before="60" w:after="60" w:line="240" w:lineRule="auto"/>
              <w:ind w:firstLine="720"/>
              <w:jc w:val="both"/>
              <w:rPr>
                <w:szCs w:val="24"/>
              </w:rPr>
            </w:pPr>
            <w:r w:rsidRPr="00A92165">
              <w:rPr>
                <w:szCs w:val="24"/>
              </w:rPr>
              <w:t xml:space="preserve">Savukārt </w:t>
            </w:r>
            <w:r w:rsidR="00FD1CFF">
              <w:rPr>
                <w:szCs w:val="24"/>
              </w:rPr>
              <w:t>e</w:t>
            </w:r>
            <w:r w:rsidR="008B6E91" w:rsidRPr="00A92165">
              <w:rPr>
                <w:szCs w:val="24"/>
              </w:rPr>
              <w:t>lektroenerģijas apgādē</w:t>
            </w:r>
            <w:r w:rsidRPr="00A92165">
              <w:rPr>
                <w:szCs w:val="24"/>
              </w:rPr>
              <w:t xml:space="preserve">, </w:t>
            </w:r>
            <w:r w:rsidR="007D3FE7" w:rsidRPr="00A92165">
              <w:rPr>
                <w:szCs w:val="24"/>
              </w:rPr>
              <w:t>atbilstoši Elektroenerģijas tirgus likuma 16.panta pirmaj</w:t>
            </w:r>
            <w:r w:rsidR="00FD1CFF">
              <w:rPr>
                <w:szCs w:val="24"/>
              </w:rPr>
              <w:t>ā</w:t>
            </w:r>
            <w:r w:rsidR="007D3FE7" w:rsidRPr="00A92165">
              <w:rPr>
                <w:szCs w:val="24"/>
              </w:rPr>
              <w:t xml:space="preserve"> daļ</w:t>
            </w:r>
            <w:r w:rsidRPr="00A92165">
              <w:rPr>
                <w:szCs w:val="24"/>
              </w:rPr>
              <w:t>ā noteiktajam,</w:t>
            </w:r>
            <w:r w:rsidR="00722061" w:rsidRPr="00A92165">
              <w:rPr>
                <w:szCs w:val="24"/>
              </w:rPr>
              <w:t xml:space="preserve"> pārvades sistēmas operators saskaņā ar regulatora noteikto tarifu aprēķināšanas metodiku</w:t>
            </w:r>
            <w:r w:rsidR="00FA3367" w:rsidRPr="00A92165">
              <w:rPr>
                <w:szCs w:val="24"/>
              </w:rPr>
              <w:t xml:space="preserve"> </w:t>
            </w:r>
            <w:r w:rsidR="00056C3D" w:rsidRPr="00A92165">
              <w:rPr>
                <w:szCs w:val="24"/>
              </w:rPr>
              <w:t xml:space="preserve">nosaka </w:t>
            </w:r>
            <w:r w:rsidR="00FA3367" w:rsidRPr="00A92165">
              <w:rPr>
                <w:szCs w:val="24"/>
              </w:rPr>
              <w:t>pārvades sistēmas pakalpojumu tarifus, ja ir saņemta regulatora atļauja.</w:t>
            </w:r>
            <w:r w:rsidR="007823FB" w:rsidRPr="00A92165">
              <w:rPr>
                <w:szCs w:val="24"/>
              </w:rPr>
              <w:t xml:space="preserve"> </w:t>
            </w:r>
          </w:p>
          <w:p w14:paraId="2D22A750" w14:textId="77777777" w:rsidR="00C74FC8" w:rsidRPr="00A92165" w:rsidRDefault="00C74FC8" w:rsidP="00240491">
            <w:pPr>
              <w:spacing w:before="60" w:after="60" w:line="240" w:lineRule="auto"/>
              <w:ind w:firstLine="720"/>
              <w:jc w:val="both"/>
              <w:rPr>
                <w:szCs w:val="24"/>
              </w:rPr>
            </w:pPr>
            <w:r w:rsidRPr="00A92165">
              <w:rPr>
                <w:szCs w:val="24"/>
              </w:rPr>
              <w:t>A</w:t>
            </w:r>
            <w:r w:rsidR="007823FB" w:rsidRPr="00A92165">
              <w:rPr>
                <w:szCs w:val="24"/>
              </w:rPr>
              <w:t xml:space="preserve">tbilstoši Elektroenerģijas tirgus likuma 20.panta pirmajai daļai, ja ir saņemta regulatora atļauja, sadales sistēmas operators saskaņā ar regulatora noteikto tarifu aprēķināšanas metodiku </w:t>
            </w:r>
            <w:r w:rsidR="00181F9C" w:rsidRPr="00A92165">
              <w:rPr>
                <w:szCs w:val="24"/>
              </w:rPr>
              <w:t>nosaka sadales sistēmas pakalpojumu tarifus.</w:t>
            </w:r>
            <w:r w:rsidR="001A2A86" w:rsidRPr="00A92165">
              <w:rPr>
                <w:szCs w:val="24"/>
              </w:rPr>
              <w:t xml:space="preserve"> </w:t>
            </w:r>
          </w:p>
          <w:p w14:paraId="5606BB85" w14:textId="77777777" w:rsidR="00C74FC8" w:rsidRPr="00A92165" w:rsidRDefault="001A2A86" w:rsidP="00C74FC8">
            <w:pPr>
              <w:spacing w:before="60" w:after="60" w:line="240" w:lineRule="auto"/>
              <w:ind w:firstLine="720"/>
              <w:jc w:val="both"/>
              <w:rPr>
                <w:szCs w:val="24"/>
              </w:rPr>
            </w:pPr>
            <w:r w:rsidRPr="00A92165">
              <w:rPr>
                <w:szCs w:val="24"/>
              </w:rPr>
              <w:t>Siltumenerģijas apgādē atbilstoši</w:t>
            </w:r>
            <w:r w:rsidR="00E217DC" w:rsidRPr="00A92165">
              <w:rPr>
                <w:szCs w:val="24"/>
              </w:rPr>
              <w:t xml:space="preserve"> Enerģētikas likuma 6.panta 3.</w:t>
            </w:r>
            <w:r w:rsidR="00E217DC" w:rsidRPr="00A92165">
              <w:rPr>
                <w:szCs w:val="24"/>
                <w:vertAlign w:val="superscript"/>
              </w:rPr>
              <w:t>1</w:t>
            </w:r>
            <w:r w:rsidR="00E217DC" w:rsidRPr="00A92165">
              <w:rPr>
                <w:szCs w:val="24"/>
              </w:rPr>
              <w:t>daļai</w:t>
            </w:r>
            <w:r w:rsidR="00332AC9" w:rsidRPr="00A92165">
              <w:rPr>
                <w:szCs w:val="24"/>
              </w:rPr>
              <w:t xml:space="preserve"> energoapgādes komersants, kas </w:t>
            </w:r>
            <w:r w:rsidR="00332AC9" w:rsidRPr="00A92165">
              <w:rPr>
                <w:szCs w:val="24"/>
              </w:rPr>
              <w:lastRenderedPageBreak/>
              <w:t>piegādā siltumenerģiju enerģijas lietotājiem</w:t>
            </w:r>
            <w:r w:rsidR="002F1684" w:rsidRPr="00A92165">
              <w:rPr>
                <w:szCs w:val="24"/>
              </w:rPr>
              <w:t>, pārdod siltumenerģiju par tarifiem, ko noteicis attiecīgais pakalpojumu sniedzējs saskaņā ar regulatora noteikto tarifu aprēķināšanas metodiku, ja ir saņemta regulatora atļauja.</w:t>
            </w:r>
          </w:p>
          <w:p w14:paraId="0D2390A5" w14:textId="77777777" w:rsidR="00C74FC8" w:rsidRPr="00A92165" w:rsidRDefault="00893137" w:rsidP="00C74FC8">
            <w:pPr>
              <w:spacing w:before="60" w:after="60" w:line="240" w:lineRule="auto"/>
              <w:ind w:firstLine="720"/>
              <w:jc w:val="both"/>
              <w:rPr>
                <w:szCs w:val="24"/>
              </w:rPr>
            </w:pPr>
            <w:r w:rsidRPr="00A92165">
              <w:rPr>
                <w:szCs w:val="24"/>
              </w:rPr>
              <w:t>Arī Enerģētikas likuma 6.panta 3</w:t>
            </w:r>
            <w:r w:rsidRPr="00A92165">
              <w:rPr>
                <w:szCs w:val="24"/>
                <w:vertAlign w:val="superscript"/>
              </w:rPr>
              <w:t xml:space="preserve">1 </w:t>
            </w:r>
            <w:r w:rsidRPr="00A92165">
              <w:rPr>
                <w:szCs w:val="24"/>
              </w:rPr>
              <w:t xml:space="preserve">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 ja ir saņemta regulatora atļauja, izņemot Enerģētikas likuma 49.panta pirmajā daļā minētos gadījumus. </w:t>
            </w:r>
          </w:p>
          <w:p w14:paraId="2B2294C2" w14:textId="2E6E2450" w:rsidR="00784BD9" w:rsidRPr="00A92165" w:rsidRDefault="00C74FC8" w:rsidP="00C74FC8">
            <w:pPr>
              <w:spacing w:before="60" w:after="60" w:line="240" w:lineRule="auto"/>
              <w:ind w:firstLine="720"/>
              <w:jc w:val="both"/>
              <w:rPr>
                <w:szCs w:val="24"/>
              </w:rPr>
            </w:pPr>
            <w:r w:rsidRPr="00A92165">
              <w:rPr>
                <w:szCs w:val="24"/>
              </w:rPr>
              <w:t>R</w:t>
            </w:r>
            <w:r w:rsidR="00893137" w:rsidRPr="00A92165">
              <w:rPr>
                <w:szCs w:val="24"/>
              </w:rPr>
              <w:t xml:space="preserve">egulatora 2010.gada 14.aprīļa lēmumā Nr.1/7 “Siltumenerģijas apgādes pakalpojumu tarifu aprēķināšanas metodika” </w:t>
            </w:r>
            <w:r w:rsidRPr="00A92165">
              <w:rPr>
                <w:szCs w:val="24"/>
              </w:rPr>
              <w:t xml:space="preserve">ir </w:t>
            </w:r>
            <w:r w:rsidR="00893137" w:rsidRPr="00A92165">
              <w:rPr>
                <w:szCs w:val="24"/>
              </w:rPr>
              <w:t>noteikts, ka regulators var dot uz noteiktu termiņu atļauju komersantam pašam noteikt tarifus saskaņā ar minēto metodiku, gadījumos, kad ir mainījusies kurināmā cena vai iepirktās siltumenerģijas cena</w:t>
            </w:r>
            <w:r w:rsidRPr="00A92165">
              <w:rPr>
                <w:szCs w:val="24"/>
              </w:rPr>
              <w:t xml:space="preserve">, kā </w:t>
            </w:r>
            <w:r w:rsidR="00893137" w:rsidRPr="00A92165">
              <w:rPr>
                <w:szCs w:val="24"/>
              </w:rPr>
              <w:t>arī note</w:t>
            </w:r>
            <w:r w:rsidRPr="00A92165">
              <w:rPr>
                <w:szCs w:val="24"/>
              </w:rPr>
              <w:t>ikts</w:t>
            </w:r>
            <w:r w:rsidR="00893137" w:rsidRPr="00A92165">
              <w:rPr>
                <w:szCs w:val="24"/>
              </w:rPr>
              <w:t>, kā komersants aprēķina un nosaka siltumenerģijas apgādes pakalpojumu tarifus pēc regulatora atļaujas saņemšanas. Analoģisks regulējums ir</w:t>
            </w:r>
            <w:r w:rsidRPr="00A92165">
              <w:rPr>
                <w:szCs w:val="24"/>
              </w:rPr>
              <w:t xml:space="preserve"> ietverts </w:t>
            </w:r>
            <w:r w:rsidR="00893137" w:rsidRPr="00A92165">
              <w:rPr>
                <w:szCs w:val="24"/>
              </w:rPr>
              <w:t xml:space="preserve"> arī regulatora 2010.gada 11.jūnija lēmumā Nr.1/10 “Koģenerācijas tarifu aprēķināšanas metodika”.</w:t>
            </w:r>
          </w:p>
          <w:p w14:paraId="028F7312" w14:textId="76C3B09E" w:rsidR="0046663D" w:rsidRPr="00A92165" w:rsidRDefault="00893137" w:rsidP="00240491">
            <w:pPr>
              <w:spacing w:before="60" w:after="60" w:line="240" w:lineRule="auto"/>
              <w:jc w:val="both"/>
              <w:rPr>
                <w:szCs w:val="24"/>
              </w:rPr>
            </w:pPr>
            <w:r w:rsidRPr="00A92165">
              <w:rPr>
                <w:b/>
                <w:szCs w:val="24"/>
              </w:rPr>
              <w:t>9</w:t>
            </w:r>
            <w:r w:rsidR="00064270" w:rsidRPr="00A92165">
              <w:rPr>
                <w:b/>
                <w:szCs w:val="24"/>
              </w:rPr>
              <w:t>)</w:t>
            </w:r>
            <w:r w:rsidR="002432B9" w:rsidRPr="00A92165">
              <w:rPr>
                <w:szCs w:val="24"/>
              </w:rPr>
              <w:t xml:space="preserve"> </w:t>
            </w:r>
            <w:r w:rsidR="002432B9" w:rsidRPr="00A92165">
              <w:rPr>
                <w:b/>
                <w:szCs w:val="24"/>
              </w:rPr>
              <w:t xml:space="preserve">Likumprojekta </w:t>
            </w:r>
            <w:r w:rsidR="00436724">
              <w:rPr>
                <w:b/>
                <w:szCs w:val="24"/>
              </w:rPr>
              <w:t>10</w:t>
            </w:r>
            <w:r w:rsidR="002432B9" w:rsidRPr="00A92165">
              <w:rPr>
                <w:b/>
                <w:szCs w:val="24"/>
              </w:rPr>
              <w:t>.pants</w:t>
            </w:r>
            <w:r w:rsidR="002432B9" w:rsidRPr="00A92165">
              <w:rPr>
                <w:szCs w:val="24"/>
              </w:rPr>
              <w:t>, ar kuru tiek grozīts Likuma 22.pants</w:t>
            </w:r>
            <w:r w:rsidR="002B4B57" w:rsidRPr="00A92165">
              <w:rPr>
                <w:szCs w:val="24"/>
              </w:rPr>
              <w:t>,</w:t>
            </w:r>
            <w:r w:rsidR="002432B9" w:rsidRPr="00A92165">
              <w:rPr>
                <w:szCs w:val="24"/>
              </w:rPr>
              <w:t xml:space="preserve"> redakcionāli p</w:t>
            </w:r>
            <w:r w:rsidR="009B1CD9" w:rsidRPr="00A92165">
              <w:rPr>
                <w:szCs w:val="24"/>
              </w:rPr>
              <w:t>recizē</w:t>
            </w:r>
            <w:r w:rsidR="002432B9" w:rsidRPr="00A92165">
              <w:rPr>
                <w:szCs w:val="24"/>
              </w:rPr>
              <w:t xml:space="preserve"> Likuma 22.pantā ietverto tiesisko regulējumu, nodrošinot, ka tas tiek attiecināts ne tikai uz sabiedrisko pakalpojumu sniedzējiem, kas Likumā noteiktā kārtībā ir licencēti, bet arī tiem sabiedrisko pakalpojumu sniedzējiem, kas saskaņā ar Likumu vai nozares speciālajiem normatīvajiem aktiem ir nosūtījuši regulatoram reģistrācijas paziņojumu vai ir reģistrēti attiecīgajā sabiedrisko pakalpojumu sniedzēju reģistrā.</w:t>
            </w:r>
          </w:p>
          <w:p w14:paraId="543E1D47" w14:textId="2912BA8B" w:rsidR="0046663D" w:rsidRPr="00A92165" w:rsidRDefault="00893137" w:rsidP="00240491">
            <w:pPr>
              <w:spacing w:before="60" w:after="60" w:line="240" w:lineRule="auto"/>
              <w:jc w:val="both"/>
              <w:rPr>
                <w:szCs w:val="24"/>
              </w:rPr>
            </w:pPr>
            <w:r w:rsidRPr="00A92165">
              <w:rPr>
                <w:b/>
                <w:szCs w:val="24"/>
              </w:rPr>
              <w:t>1</w:t>
            </w:r>
            <w:r w:rsidR="009B1CD9" w:rsidRPr="00A92165">
              <w:rPr>
                <w:b/>
                <w:szCs w:val="24"/>
              </w:rPr>
              <w:t>0</w:t>
            </w:r>
            <w:r w:rsidR="002432B9" w:rsidRPr="00A92165">
              <w:rPr>
                <w:b/>
                <w:szCs w:val="24"/>
              </w:rPr>
              <w:t>)</w:t>
            </w:r>
            <w:r w:rsidR="002432B9" w:rsidRPr="00A92165">
              <w:rPr>
                <w:szCs w:val="24"/>
              </w:rPr>
              <w:t xml:space="preserve"> </w:t>
            </w:r>
            <w:r w:rsidR="002432B9" w:rsidRPr="00A92165">
              <w:rPr>
                <w:b/>
                <w:szCs w:val="24"/>
              </w:rPr>
              <w:t>Likumprojekta</w:t>
            </w:r>
            <w:r w:rsidR="0098713F" w:rsidRPr="00A92165">
              <w:rPr>
                <w:b/>
                <w:szCs w:val="24"/>
              </w:rPr>
              <w:t xml:space="preserve"> </w:t>
            </w:r>
            <w:r w:rsidR="00436724">
              <w:rPr>
                <w:b/>
                <w:szCs w:val="24"/>
              </w:rPr>
              <w:t>11</w:t>
            </w:r>
            <w:r w:rsidR="002432B9" w:rsidRPr="00A92165">
              <w:rPr>
                <w:b/>
                <w:szCs w:val="24"/>
              </w:rPr>
              <w:t>.pants</w:t>
            </w:r>
            <w:r w:rsidR="002432B9" w:rsidRPr="00A92165">
              <w:rPr>
                <w:szCs w:val="24"/>
              </w:rPr>
              <w:t xml:space="preserve">, ar kuru tiek grozīts Likuma </w:t>
            </w:r>
            <w:r w:rsidR="00436724">
              <w:rPr>
                <w:szCs w:val="24"/>
              </w:rPr>
              <w:t>35.</w:t>
            </w:r>
            <w:r w:rsidR="00436724" w:rsidRPr="00436724">
              <w:rPr>
                <w:szCs w:val="24"/>
                <w:vertAlign w:val="superscript"/>
              </w:rPr>
              <w:t>2</w:t>
            </w:r>
            <w:r w:rsidR="00436724">
              <w:rPr>
                <w:szCs w:val="24"/>
              </w:rPr>
              <w:t xml:space="preserve"> </w:t>
            </w:r>
            <w:r w:rsidR="0012406B">
              <w:rPr>
                <w:szCs w:val="24"/>
              </w:rPr>
              <w:t xml:space="preserve">pants un </w:t>
            </w:r>
            <w:r w:rsidR="0012406B" w:rsidRPr="00726511">
              <w:rPr>
                <w:b/>
                <w:szCs w:val="24"/>
              </w:rPr>
              <w:t>Likumprojekta 12.pants</w:t>
            </w:r>
            <w:r w:rsidR="0012406B">
              <w:rPr>
                <w:szCs w:val="24"/>
              </w:rPr>
              <w:t>, ar kuru   tiek grozīts Likuma</w:t>
            </w:r>
            <w:r w:rsidR="00436724">
              <w:rPr>
                <w:szCs w:val="24"/>
              </w:rPr>
              <w:t xml:space="preserve"> </w:t>
            </w:r>
            <w:r w:rsidR="002432B9" w:rsidRPr="00A92165">
              <w:rPr>
                <w:szCs w:val="24"/>
              </w:rPr>
              <w:t>35</w:t>
            </w:r>
            <w:r w:rsidR="002432B9" w:rsidRPr="00A92165">
              <w:rPr>
                <w:szCs w:val="24"/>
                <w:vertAlign w:val="superscript"/>
              </w:rPr>
              <w:t>3</w:t>
            </w:r>
            <w:r w:rsidR="002432B9" w:rsidRPr="00A92165">
              <w:rPr>
                <w:szCs w:val="24"/>
              </w:rPr>
              <w:t>.pants:</w:t>
            </w:r>
          </w:p>
          <w:p w14:paraId="06AA165F" w14:textId="38CB5766" w:rsidR="0012406B" w:rsidRDefault="009B1CD9" w:rsidP="009B1CD9">
            <w:pPr>
              <w:spacing w:before="60" w:after="60" w:line="240" w:lineRule="auto"/>
              <w:jc w:val="both"/>
              <w:rPr>
                <w:szCs w:val="24"/>
              </w:rPr>
            </w:pPr>
            <w:r w:rsidRPr="00A92165">
              <w:rPr>
                <w:b/>
                <w:szCs w:val="24"/>
              </w:rPr>
              <w:t>a)</w:t>
            </w:r>
            <w:r w:rsidR="0012406B">
              <w:rPr>
                <w:szCs w:val="24"/>
              </w:rPr>
              <w:t xml:space="preserve">ieviešot </w:t>
            </w:r>
            <w:r w:rsidR="0012406B" w:rsidRPr="0012406B">
              <w:rPr>
                <w:szCs w:val="24"/>
              </w:rPr>
              <w:t>„klusēšanas-piekrišanas” princip</w:t>
            </w:r>
            <w:r w:rsidR="0012406B">
              <w:rPr>
                <w:szCs w:val="24"/>
              </w:rPr>
              <w:t xml:space="preserve">u </w:t>
            </w:r>
            <w:r w:rsidR="0012406B" w:rsidRPr="0012406B">
              <w:rPr>
                <w:szCs w:val="24"/>
              </w:rPr>
              <w:t>strīd</w:t>
            </w:r>
            <w:r w:rsidR="0012406B">
              <w:rPr>
                <w:szCs w:val="24"/>
              </w:rPr>
              <w:t>a</w:t>
            </w:r>
            <w:r w:rsidR="0012406B" w:rsidRPr="0012406B">
              <w:rPr>
                <w:szCs w:val="24"/>
              </w:rPr>
              <w:t xml:space="preserve"> izskatīšana</w:t>
            </w:r>
            <w:r w:rsidR="008865EE">
              <w:rPr>
                <w:szCs w:val="24"/>
              </w:rPr>
              <w:t>i</w:t>
            </w:r>
            <w:r w:rsidR="0012406B" w:rsidRPr="0012406B">
              <w:rPr>
                <w:szCs w:val="24"/>
              </w:rPr>
              <w:t xml:space="preserve"> </w:t>
            </w:r>
            <w:r w:rsidR="008865EE">
              <w:rPr>
                <w:szCs w:val="24"/>
              </w:rPr>
              <w:t xml:space="preserve">Regulatorā rakstveida </w:t>
            </w:r>
            <w:r w:rsidR="0012406B" w:rsidRPr="0012406B">
              <w:rPr>
                <w:szCs w:val="24"/>
              </w:rPr>
              <w:t>procesā</w:t>
            </w:r>
            <w:r w:rsidR="0012406B">
              <w:rPr>
                <w:szCs w:val="24"/>
              </w:rPr>
              <w:t>,</w:t>
            </w:r>
            <w:r w:rsidR="008865EE">
              <w:rPr>
                <w:szCs w:val="24"/>
              </w:rPr>
              <w:t xml:space="preserve"> rada apstākļus </w:t>
            </w:r>
            <w:r w:rsidR="0012406B" w:rsidRPr="0012406B">
              <w:rPr>
                <w:szCs w:val="24"/>
              </w:rPr>
              <w:t>administratīv</w:t>
            </w:r>
            <w:r w:rsidR="008865EE">
              <w:rPr>
                <w:szCs w:val="24"/>
              </w:rPr>
              <w:t>ā</w:t>
            </w:r>
            <w:r w:rsidR="0012406B" w:rsidRPr="0012406B">
              <w:rPr>
                <w:szCs w:val="24"/>
              </w:rPr>
              <w:t xml:space="preserve"> sl</w:t>
            </w:r>
            <w:r w:rsidR="0012406B">
              <w:rPr>
                <w:szCs w:val="24"/>
              </w:rPr>
              <w:t>og</w:t>
            </w:r>
            <w:r w:rsidR="008865EE">
              <w:rPr>
                <w:szCs w:val="24"/>
              </w:rPr>
              <w:t xml:space="preserve">a samazināšanai strīda iesaistītajām pusēm, </w:t>
            </w:r>
            <w:r w:rsidR="0012406B">
              <w:rPr>
                <w:szCs w:val="24"/>
              </w:rPr>
              <w:t xml:space="preserve">ļaujot Regulatoram izskatīt strīdu </w:t>
            </w:r>
            <w:r w:rsidR="0012406B" w:rsidRPr="0012406B">
              <w:rPr>
                <w:szCs w:val="24"/>
              </w:rPr>
              <w:t xml:space="preserve">bez strīdā iesaistīto pušu vai to pārstāvju klātbūtnes </w:t>
            </w:r>
            <w:r w:rsidR="008865EE">
              <w:rPr>
                <w:szCs w:val="24"/>
              </w:rPr>
              <w:t xml:space="preserve">Regulatora padomes </w:t>
            </w:r>
            <w:r w:rsidR="0012406B" w:rsidRPr="0012406B">
              <w:rPr>
                <w:szCs w:val="24"/>
              </w:rPr>
              <w:t>sēdē, pamatojoties tikai uz iesniegtajiem rakstveida un citiem pierādījumiem,</w:t>
            </w:r>
            <w:r w:rsidR="0012406B">
              <w:rPr>
                <w:szCs w:val="24"/>
              </w:rPr>
              <w:t xml:space="preserve"> ar nosacījumu,</w:t>
            </w:r>
            <w:r w:rsidR="0012406B" w:rsidRPr="0012406B">
              <w:rPr>
                <w:szCs w:val="24"/>
              </w:rPr>
              <w:t xml:space="preserve"> ja lietā esošie dokumenti ir pietiekami</w:t>
            </w:r>
            <w:r w:rsidR="0012406B">
              <w:rPr>
                <w:szCs w:val="24"/>
              </w:rPr>
              <w:t xml:space="preserve"> strīda izskatīšanai un lēmuma pieņemšanai</w:t>
            </w:r>
            <w:r w:rsidR="008865EE">
              <w:rPr>
                <w:szCs w:val="24"/>
              </w:rPr>
              <w:t>;</w:t>
            </w:r>
          </w:p>
          <w:p w14:paraId="18A9DC19" w14:textId="3F7C677F" w:rsidR="009B1CD9" w:rsidRPr="00A92165" w:rsidRDefault="0012406B" w:rsidP="009B1CD9">
            <w:pPr>
              <w:spacing w:before="60" w:after="60" w:line="240" w:lineRule="auto"/>
              <w:jc w:val="both"/>
              <w:rPr>
                <w:szCs w:val="24"/>
              </w:rPr>
            </w:pPr>
            <w:r>
              <w:rPr>
                <w:szCs w:val="24"/>
              </w:rPr>
              <w:t xml:space="preserve">b) </w:t>
            </w:r>
            <w:r w:rsidR="00893137" w:rsidRPr="00A92165">
              <w:rPr>
                <w:szCs w:val="24"/>
              </w:rPr>
              <w:t>samazina gan regulatoram, gan strīd</w:t>
            </w:r>
            <w:r w:rsidR="005663EE" w:rsidRPr="00A92165">
              <w:rPr>
                <w:szCs w:val="24"/>
              </w:rPr>
              <w:t>ā</w:t>
            </w:r>
            <w:r w:rsidR="00893137" w:rsidRPr="00A92165">
              <w:rPr>
                <w:szCs w:val="24"/>
              </w:rPr>
              <w:t xml:space="preserve"> iesaistītām pusēm formālus šķēršļus</w:t>
            </w:r>
            <w:r w:rsidR="00FD1CFF">
              <w:rPr>
                <w:szCs w:val="24"/>
              </w:rPr>
              <w:t>,</w:t>
            </w:r>
            <w:r w:rsidR="00893137" w:rsidRPr="00A92165">
              <w:rPr>
                <w:szCs w:val="24"/>
              </w:rPr>
              <w:t xml:space="preserve"> lai izbeigtu strīda izskatīšanas procesu, </w:t>
            </w:r>
            <w:r w:rsidR="00893137" w:rsidRPr="00A92165">
              <w:rPr>
                <w:szCs w:val="24"/>
              </w:rPr>
              <w:lastRenderedPageBreak/>
              <w:t>ja strīdā iesaistīt</w:t>
            </w:r>
            <w:r w:rsidR="00A12D58" w:rsidRPr="00A92165">
              <w:rPr>
                <w:szCs w:val="24"/>
              </w:rPr>
              <w:t>ā</w:t>
            </w:r>
            <w:r w:rsidR="00893137" w:rsidRPr="00A92165">
              <w:rPr>
                <w:szCs w:val="24"/>
              </w:rPr>
              <w:t>s puses strīda izskatīšanas laikā ir vienojuš</w:t>
            </w:r>
            <w:r w:rsidR="00A12D58" w:rsidRPr="00A92165">
              <w:rPr>
                <w:szCs w:val="24"/>
              </w:rPr>
              <w:t>ā</w:t>
            </w:r>
            <w:r w:rsidR="00893137" w:rsidRPr="00A92165">
              <w:rPr>
                <w:szCs w:val="24"/>
              </w:rPr>
              <w:t>s par izlīgumu</w:t>
            </w:r>
            <w:r w:rsidR="00FD1CFF">
              <w:rPr>
                <w:szCs w:val="24"/>
              </w:rPr>
              <w:t>;</w:t>
            </w:r>
          </w:p>
          <w:p w14:paraId="161B12FB" w14:textId="6BE4B19A" w:rsidR="0046663D" w:rsidRPr="00A92165" w:rsidRDefault="008865EE" w:rsidP="009B1CD9">
            <w:pPr>
              <w:spacing w:before="60" w:after="60" w:line="240" w:lineRule="auto"/>
              <w:jc w:val="both"/>
              <w:rPr>
                <w:szCs w:val="24"/>
              </w:rPr>
            </w:pPr>
            <w:r>
              <w:rPr>
                <w:b/>
                <w:szCs w:val="24"/>
              </w:rPr>
              <w:t>c</w:t>
            </w:r>
            <w:r w:rsidR="009B1CD9" w:rsidRPr="00A92165">
              <w:rPr>
                <w:b/>
                <w:szCs w:val="24"/>
              </w:rPr>
              <w:t>)</w:t>
            </w:r>
            <w:r w:rsidR="009B1CD9" w:rsidRPr="00A92165">
              <w:rPr>
                <w:szCs w:val="24"/>
              </w:rPr>
              <w:t xml:space="preserve"> </w:t>
            </w:r>
            <w:r w:rsidR="00893137" w:rsidRPr="00A92165">
              <w:rPr>
                <w:szCs w:val="24"/>
              </w:rPr>
              <w:t xml:space="preserve">ierobežo strīdā iesaistīto pušu tiesības no jauna iesniegt regulatorā iesniegumu par strīda izskatīšanu attiecībā uz to pašu priekšmetu </w:t>
            </w:r>
            <w:r w:rsidR="00FD1CFF">
              <w:rPr>
                <w:szCs w:val="24"/>
              </w:rPr>
              <w:t xml:space="preserve">un </w:t>
            </w:r>
            <w:r w:rsidR="00893137" w:rsidRPr="00A92165">
              <w:rPr>
                <w:szCs w:val="24"/>
              </w:rPr>
              <w:t>uz tā paša pamata, ja pirms tam puses ir vienojuš</w:t>
            </w:r>
            <w:r w:rsidR="00A12D58" w:rsidRPr="00A92165">
              <w:rPr>
                <w:szCs w:val="24"/>
              </w:rPr>
              <w:t>ā</w:t>
            </w:r>
            <w:r w:rsidR="00893137" w:rsidRPr="00A92165">
              <w:rPr>
                <w:szCs w:val="24"/>
              </w:rPr>
              <w:t>s par izlīgumu un regulators Likumā noteiktā kārtībā ir izbeidzis strīda izskatīšanas procesu.</w:t>
            </w:r>
          </w:p>
        </w:tc>
      </w:tr>
      <w:tr w:rsidR="00F7305F" w:rsidRPr="00A92165" w14:paraId="65F62BE5" w14:textId="77777777" w:rsidTr="00EA03E9">
        <w:trPr>
          <w:trHeight w:val="46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C39BBA6" w14:textId="77777777" w:rsidR="00786BE3" w:rsidRPr="00A92165" w:rsidRDefault="00893137" w:rsidP="00240491">
            <w:pPr>
              <w:spacing w:before="60" w:after="60" w:line="240" w:lineRule="auto"/>
            </w:pPr>
            <w:r w:rsidRPr="00A92165">
              <w:lastRenderedPageBreak/>
              <w:t>3.</w:t>
            </w:r>
          </w:p>
        </w:tc>
        <w:tc>
          <w:tcPr>
            <w:tcW w:w="1397" w:type="pct"/>
            <w:tcBorders>
              <w:top w:val="outset" w:sz="6" w:space="0" w:color="auto"/>
              <w:left w:val="outset" w:sz="6" w:space="0" w:color="auto"/>
              <w:bottom w:val="outset" w:sz="6" w:space="0" w:color="auto"/>
              <w:right w:val="outset" w:sz="6" w:space="0" w:color="auto"/>
            </w:tcBorders>
            <w:hideMark/>
          </w:tcPr>
          <w:p w14:paraId="0DE0B164" w14:textId="77777777" w:rsidR="00786BE3" w:rsidRPr="00A92165" w:rsidRDefault="00893137" w:rsidP="00240491">
            <w:pPr>
              <w:spacing w:before="60" w:after="60" w:line="240" w:lineRule="auto"/>
            </w:pPr>
            <w:r w:rsidRPr="00A92165">
              <w:t>Projekta izstrādē iesaistītās institūcijas</w:t>
            </w:r>
            <w:r w:rsidR="005538AB" w:rsidRPr="00A92165">
              <w:t xml:space="preserve"> un publiskas personas kapitālsabiedrības</w:t>
            </w:r>
          </w:p>
        </w:tc>
        <w:tc>
          <w:tcPr>
            <w:tcW w:w="3238" w:type="pct"/>
            <w:tcBorders>
              <w:top w:val="outset" w:sz="6" w:space="0" w:color="auto"/>
              <w:left w:val="outset" w:sz="6" w:space="0" w:color="auto"/>
              <w:bottom w:val="outset" w:sz="6" w:space="0" w:color="auto"/>
              <w:right w:val="outset" w:sz="6" w:space="0" w:color="auto"/>
            </w:tcBorders>
            <w:hideMark/>
          </w:tcPr>
          <w:p w14:paraId="0001F3E4" w14:textId="77777777" w:rsidR="00786BE3" w:rsidRPr="00A92165" w:rsidRDefault="00893137" w:rsidP="00240491">
            <w:pPr>
              <w:spacing w:before="60" w:after="60" w:line="240" w:lineRule="auto"/>
            </w:pPr>
            <w:r w:rsidRPr="00A92165">
              <w:t>Ekonomikas ministrija un regulators.</w:t>
            </w:r>
          </w:p>
        </w:tc>
      </w:tr>
      <w:tr w:rsidR="00F7305F" w:rsidRPr="00A92165" w14:paraId="0037B3A0" w14:textId="77777777" w:rsidTr="00EA03E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FFEE7A1" w14:textId="77777777" w:rsidR="00786BE3" w:rsidRPr="00A92165" w:rsidRDefault="00893137" w:rsidP="00240491">
            <w:pPr>
              <w:spacing w:before="60" w:after="60" w:line="240" w:lineRule="auto"/>
            </w:pPr>
            <w:r w:rsidRPr="00A92165">
              <w:t>4.</w:t>
            </w:r>
          </w:p>
        </w:tc>
        <w:tc>
          <w:tcPr>
            <w:tcW w:w="1397" w:type="pct"/>
            <w:tcBorders>
              <w:top w:val="outset" w:sz="6" w:space="0" w:color="auto"/>
              <w:left w:val="outset" w:sz="6" w:space="0" w:color="auto"/>
              <w:bottom w:val="outset" w:sz="6" w:space="0" w:color="auto"/>
              <w:right w:val="outset" w:sz="6" w:space="0" w:color="auto"/>
            </w:tcBorders>
            <w:hideMark/>
          </w:tcPr>
          <w:p w14:paraId="6108E15B" w14:textId="77777777" w:rsidR="00786BE3" w:rsidRPr="00A92165" w:rsidRDefault="00893137" w:rsidP="00240491">
            <w:pPr>
              <w:spacing w:before="60" w:after="60" w:line="240" w:lineRule="auto"/>
            </w:pPr>
            <w:r w:rsidRPr="00A92165">
              <w:t>Cita informācija</w:t>
            </w:r>
          </w:p>
        </w:tc>
        <w:tc>
          <w:tcPr>
            <w:tcW w:w="3238" w:type="pct"/>
            <w:tcBorders>
              <w:top w:val="outset" w:sz="6" w:space="0" w:color="auto"/>
              <w:left w:val="outset" w:sz="6" w:space="0" w:color="auto"/>
              <w:bottom w:val="outset" w:sz="6" w:space="0" w:color="auto"/>
              <w:right w:val="outset" w:sz="6" w:space="0" w:color="auto"/>
            </w:tcBorders>
            <w:hideMark/>
          </w:tcPr>
          <w:p w14:paraId="2CBA400B" w14:textId="77777777" w:rsidR="00786BE3" w:rsidRPr="00A92165" w:rsidRDefault="00893137" w:rsidP="00240491">
            <w:pPr>
              <w:spacing w:before="60" w:after="60" w:line="240" w:lineRule="auto"/>
              <w:jc w:val="both"/>
            </w:pPr>
            <w:r w:rsidRPr="00A92165">
              <w:t>Nav</w:t>
            </w:r>
          </w:p>
        </w:tc>
      </w:tr>
    </w:tbl>
    <w:p w14:paraId="373A8E28" w14:textId="3D04777C" w:rsidR="00496122" w:rsidRPr="00A92165" w:rsidRDefault="00893137" w:rsidP="00240491">
      <w:pPr>
        <w:spacing w:before="60" w:after="60" w:line="240" w:lineRule="auto"/>
      </w:pPr>
      <w:r w:rsidRPr="00A92165">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F7305F" w:rsidRPr="00A92165" w14:paraId="70EE281D" w14:textId="77777777" w:rsidTr="00786BE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0FBDB9" w14:textId="77777777" w:rsidR="00786BE3" w:rsidRPr="00A92165" w:rsidRDefault="00893137" w:rsidP="00240491">
            <w:pPr>
              <w:spacing w:before="60" w:after="60" w:line="240" w:lineRule="auto"/>
              <w:jc w:val="center"/>
              <w:rPr>
                <w:b/>
                <w:bCs/>
              </w:rPr>
            </w:pPr>
            <w:r w:rsidRPr="00A92165">
              <w:rPr>
                <w:b/>
                <w:bCs/>
              </w:rPr>
              <w:t>II. Tiesību akta projekta ietekme uz sabiedrību, tautsaimniecības attīstību un administratīvo slogu</w:t>
            </w:r>
          </w:p>
        </w:tc>
      </w:tr>
      <w:tr w:rsidR="00F7305F" w:rsidRPr="00A92165" w14:paraId="715F4036" w14:textId="77777777" w:rsidTr="00786BE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B85CC6E" w14:textId="77777777" w:rsidR="00786BE3" w:rsidRPr="00A92165" w:rsidRDefault="00893137" w:rsidP="00240491">
            <w:pPr>
              <w:spacing w:before="60" w:after="60" w:line="240" w:lineRule="auto"/>
            </w:pPr>
            <w:r w:rsidRPr="00A92165">
              <w:t>1.</w:t>
            </w:r>
          </w:p>
        </w:tc>
        <w:tc>
          <w:tcPr>
            <w:tcW w:w="1550" w:type="pct"/>
            <w:tcBorders>
              <w:top w:val="outset" w:sz="6" w:space="0" w:color="auto"/>
              <w:left w:val="outset" w:sz="6" w:space="0" w:color="auto"/>
              <w:bottom w:val="outset" w:sz="6" w:space="0" w:color="auto"/>
              <w:right w:val="outset" w:sz="6" w:space="0" w:color="auto"/>
            </w:tcBorders>
            <w:hideMark/>
          </w:tcPr>
          <w:p w14:paraId="57008761" w14:textId="77777777" w:rsidR="00786BE3" w:rsidRPr="00A92165" w:rsidRDefault="00893137" w:rsidP="00240491">
            <w:pPr>
              <w:spacing w:before="60" w:after="60" w:line="240" w:lineRule="auto"/>
            </w:pPr>
            <w:r w:rsidRPr="00A92165">
              <w:t xml:space="preserve">Sabiedrības </w:t>
            </w:r>
            <w:proofErr w:type="spellStart"/>
            <w:r w:rsidRPr="00A92165">
              <w:t>mērķgrupas</w:t>
            </w:r>
            <w:proofErr w:type="spellEnd"/>
            <w:r w:rsidRPr="00A92165">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4A5671F9" w14:textId="6E461454" w:rsidR="001D4CA8" w:rsidRPr="00A92165" w:rsidRDefault="00893137" w:rsidP="00240491">
            <w:pPr>
              <w:spacing w:before="60" w:after="60" w:line="240" w:lineRule="auto"/>
              <w:ind w:left="35" w:firstLine="425"/>
              <w:jc w:val="both"/>
            </w:pPr>
            <w:r w:rsidRPr="00A92165">
              <w:t>K</w:t>
            </w:r>
            <w:r w:rsidR="00064F7A" w:rsidRPr="00A92165">
              <w:t>omersant</w:t>
            </w:r>
            <w:r w:rsidR="00F361D1" w:rsidRPr="00A92165">
              <w:t>i</w:t>
            </w:r>
            <w:r w:rsidR="00064F7A" w:rsidRPr="00A92165">
              <w:t xml:space="preserve">, </w:t>
            </w:r>
            <w:r w:rsidR="00F361D1" w:rsidRPr="00A92165">
              <w:t xml:space="preserve">kuri </w:t>
            </w:r>
            <w:r w:rsidR="00064F7A" w:rsidRPr="00A92165">
              <w:t xml:space="preserve">Likumā noteiktajās regulējamās nozarēs sniedz regulējamos sabiedriskos pakalpojumus, un </w:t>
            </w:r>
            <w:r w:rsidR="00F361D1" w:rsidRPr="00A92165">
              <w:t xml:space="preserve">kuru </w:t>
            </w:r>
            <w:r w:rsidR="00064F7A" w:rsidRPr="00A92165">
              <w:t>darbība sabiedrisko pakalpojumu sniegšanā tiek regulēta saskaņā ar Likumu</w:t>
            </w:r>
            <w:r w:rsidR="00F361D1" w:rsidRPr="00A92165">
              <w:t>,</w:t>
            </w:r>
            <w:r w:rsidR="00064F7A" w:rsidRPr="00A92165">
              <w:t xml:space="preserve"> </w:t>
            </w:r>
            <w:r w:rsidRPr="00A92165">
              <w:t xml:space="preserve">enerģijas tirgus dalībnieki </w:t>
            </w:r>
            <w:r w:rsidR="00064F7A" w:rsidRPr="00A92165">
              <w:t xml:space="preserve">un regulatora padomes </w:t>
            </w:r>
            <w:r w:rsidR="00F361D1" w:rsidRPr="00A92165">
              <w:t>locekļi</w:t>
            </w:r>
            <w:r w:rsidR="00A12D58" w:rsidRPr="00A92165">
              <w:t>.</w:t>
            </w:r>
          </w:p>
        </w:tc>
      </w:tr>
      <w:tr w:rsidR="00F7305F" w:rsidRPr="00A92165" w14:paraId="30DD6E6B" w14:textId="77777777" w:rsidTr="00654060">
        <w:trPr>
          <w:trHeight w:val="507"/>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E2F40E4" w14:textId="77777777" w:rsidR="00786BE3" w:rsidRPr="00A92165" w:rsidRDefault="00893137" w:rsidP="00240491">
            <w:pPr>
              <w:spacing w:before="60" w:after="60" w:line="240" w:lineRule="auto"/>
            </w:pPr>
            <w:r w:rsidRPr="00A92165">
              <w:t>2.</w:t>
            </w:r>
          </w:p>
        </w:tc>
        <w:tc>
          <w:tcPr>
            <w:tcW w:w="1550" w:type="pct"/>
            <w:tcBorders>
              <w:top w:val="outset" w:sz="6" w:space="0" w:color="auto"/>
              <w:left w:val="outset" w:sz="6" w:space="0" w:color="auto"/>
              <w:bottom w:val="outset" w:sz="6" w:space="0" w:color="auto"/>
              <w:right w:val="outset" w:sz="6" w:space="0" w:color="auto"/>
            </w:tcBorders>
            <w:hideMark/>
          </w:tcPr>
          <w:p w14:paraId="25D94C9D" w14:textId="77777777" w:rsidR="00786BE3" w:rsidRPr="00A92165" w:rsidRDefault="00893137" w:rsidP="00240491">
            <w:pPr>
              <w:spacing w:before="60" w:after="60" w:line="240" w:lineRule="auto"/>
            </w:pPr>
            <w:r w:rsidRPr="00A92165">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2B07AF12" w14:textId="5F9C2163" w:rsidR="00654060" w:rsidRPr="00A92165" w:rsidRDefault="00893137" w:rsidP="00240491">
            <w:pPr>
              <w:spacing w:before="60" w:after="60" w:line="240" w:lineRule="auto"/>
              <w:ind w:firstLine="454"/>
              <w:jc w:val="both"/>
            </w:pPr>
            <w:r w:rsidRPr="00A92165">
              <w:t>Likumā ieviešot regulatora padomes locekļu  atbilstīgu rotāciju, precizējot regulatora tiesības sabiedrisko pakalpojumu sniedzēju licencēšanas un reģistrācijas procesu, pilnveidojot strīdu izskatīšanas procesu regulatorā un sinhronizējot tarifu noteikšanas procesu atbilstoši attiecīgo regulējamo nozaru speciālajos tiesību aktos noteiktajam regulējumam, tiks pilnveidots pastāvošais administratīvi tiesiskais regulējums, kopumā nepalielinot administratīvo slogu.</w:t>
            </w:r>
          </w:p>
          <w:p w14:paraId="1C5CD829" w14:textId="03B9C6BC" w:rsidR="00786BE3" w:rsidRPr="00A92165" w:rsidRDefault="00893137" w:rsidP="00240491">
            <w:pPr>
              <w:spacing w:before="60" w:after="60" w:line="240" w:lineRule="auto"/>
              <w:ind w:firstLine="454"/>
              <w:jc w:val="both"/>
            </w:pPr>
            <w:r w:rsidRPr="00A92165">
              <w:t xml:space="preserve">Savukārt Likumā pilnveidojot regulēšanas un tarifu noteikšanas metodes regulējamās nozarēs, kurās regulators nodrošina tarifu izmaksu izvērtēšanu un paaugstinot lietotāju aizsardzību, </w:t>
            </w:r>
            <w:r w:rsidR="00F361D1" w:rsidRPr="00A92165">
              <w:t xml:space="preserve">tiks </w:t>
            </w:r>
            <w:r w:rsidRPr="00A92165">
              <w:t>panākta pozitīva ietekme uz tautsaimniecību kopumā.</w:t>
            </w:r>
          </w:p>
        </w:tc>
      </w:tr>
      <w:tr w:rsidR="00F7305F" w:rsidRPr="00A92165" w14:paraId="15AA803A" w14:textId="77777777" w:rsidTr="00786BE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9E1CA53" w14:textId="77777777" w:rsidR="00786BE3" w:rsidRPr="00A92165" w:rsidRDefault="00893137" w:rsidP="00240491">
            <w:pPr>
              <w:spacing w:before="60" w:after="60" w:line="240" w:lineRule="auto"/>
            </w:pPr>
            <w:r w:rsidRPr="00A92165">
              <w:t>3.</w:t>
            </w:r>
          </w:p>
        </w:tc>
        <w:tc>
          <w:tcPr>
            <w:tcW w:w="1550" w:type="pct"/>
            <w:tcBorders>
              <w:top w:val="outset" w:sz="6" w:space="0" w:color="auto"/>
              <w:left w:val="outset" w:sz="6" w:space="0" w:color="auto"/>
              <w:bottom w:val="outset" w:sz="6" w:space="0" w:color="auto"/>
              <w:right w:val="outset" w:sz="6" w:space="0" w:color="auto"/>
            </w:tcBorders>
            <w:hideMark/>
          </w:tcPr>
          <w:p w14:paraId="261BA89F" w14:textId="77777777" w:rsidR="00786BE3" w:rsidRPr="00A92165" w:rsidRDefault="00893137" w:rsidP="00240491">
            <w:pPr>
              <w:spacing w:before="60" w:after="60" w:line="240" w:lineRule="auto"/>
            </w:pPr>
            <w:r w:rsidRPr="00A92165">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0E20A6C5" w14:textId="718FE31F" w:rsidR="00786BE3" w:rsidRPr="00A92165" w:rsidRDefault="00476C3D" w:rsidP="00476C3D">
            <w:pPr>
              <w:spacing w:before="60" w:after="60" w:line="240" w:lineRule="auto"/>
              <w:jc w:val="both"/>
            </w:pPr>
            <w:r w:rsidRPr="00476C3D">
              <w:t>Projekts šo jomu neskar</w:t>
            </w:r>
          </w:p>
        </w:tc>
      </w:tr>
      <w:tr w:rsidR="00F7305F" w:rsidRPr="00A92165" w14:paraId="00956D1B" w14:textId="77777777" w:rsidTr="00786BE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14:paraId="4905EE70" w14:textId="77777777" w:rsidR="005538AB" w:rsidRPr="00A92165" w:rsidRDefault="00893137" w:rsidP="00240491">
            <w:pPr>
              <w:spacing w:before="60" w:after="60" w:line="240" w:lineRule="auto"/>
            </w:pPr>
            <w:r w:rsidRPr="00A92165">
              <w:t>4.</w:t>
            </w:r>
          </w:p>
        </w:tc>
        <w:tc>
          <w:tcPr>
            <w:tcW w:w="1550" w:type="pct"/>
            <w:tcBorders>
              <w:top w:val="outset" w:sz="6" w:space="0" w:color="auto"/>
              <w:left w:val="outset" w:sz="6" w:space="0" w:color="auto"/>
              <w:bottom w:val="outset" w:sz="6" w:space="0" w:color="auto"/>
              <w:right w:val="outset" w:sz="6" w:space="0" w:color="auto"/>
            </w:tcBorders>
          </w:tcPr>
          <w:p w14:paraId="03990F77" w14:textId="77777777" w:rsidR="005538AB" w:rsidRPr="00A92165" w:rsidRDefault="00893137" w:rsidP="00240491">
            <w:pPr>
              <w:spacing w:before="60" w:after="60" w:line="240" w:lineRule="auto"/>
            </w:pPr>
            <w:r w:rsidRPr="00A92165">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21F2F45E" w14:textId="77777777" w:rsidR="005538AB" w:rsidRPr="00A92165" w:rsidRDefault="00893137" w:rsidP="00240491">
            <w:pPr>
              <w:spacing w:before="60" w:after="60" w:line="240" w:lineRule="auto"/>
            </w:pPr>
            <w:r w:rsidRPr="00A92165">
              <w:t>Projekts šo jomu neskar</w:t>
            </w:r>
          </w:p>
        </w:tc>
      </w:tr>
      <w:tr w:rsidR="00F7305F" w:rsidRPr="00A92165" w14:paraId="10C2F6D4" w14:textId="77777777" w:rsidTr="00786BE3">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F8745B3" w14:textId="77777777" w:rsidR="00786BE3" w:rsidRPr="00A92165" w:rsidRDefault="00893137" w:rsidP="00240491">
            <w:pPr>
              <w:spacing w:before="60" w:after="60" w:line="240" w:lineRule="auto"/>
            </w:pPr>
            <w:r w:rsidRPr="00A92165">
              <w:t>5.</w:t>
            </w:r>
          </w:p>
        </w:tc>
        <w:tc>
          <w:tcPr>
            <w:tcW w:w="1550" w:type="pct"/>
            <w:tcBorders>
              <w:top w:val="outset" w:sz="6" w:space="0" w:color="auto"/>
              <w:left w:val="outset" w:sz="6" w:space="0" w:color="auto"/>
              <w:bottom w:val="outset" w:sz="6" w:space="0" w:color="auto"/>
              <w:right w:val="outset" w:sz="6" w:space="0" w:color="auto"/>
            </w:tcBorders>
            <w:hideMark/>
          </w:tcPr>
          <w:p w14:paraId="0389DA45" w14:textId="77777777" w:rsidR="00786BE3" w:rsidRPr="00A92165" w:rsidRDefault="00893137" w:rsidP="00240491">
            <w:pPr>
              <w:spacing w:before="60" w:after="60" w:line="240" w:lineRule="auto"/>
            </w:pPr>
            <w:r w:rsidRPr="00A92165">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A8739D8" w14:textId="77777777" w:rsidR="00786BE3" w:rsidRPr="00A92165" w:rsidRDefault="00893137" w:rsidP="00240491">
            <w:pPr>
              <w:spacing w:before="60" w:after="60" w:line="240" w:lineRule="auto"/>
            </w:pPr>
            <w:r w:rsidRPr="00A92165">
              <w:t>Nav</w:t>
            </w:r>
          </w:p>
        </w:tc>
      </w:tr>
    </w:tbl>
    <w:p w14:paraId="0A5660D1" w14:textId="5B5B4AB6" w:rsidR="00697E8C" w:rsidRPr="00A92165" w:rsidRDefault="00893137" w:rsidP="00240491">
      <w:pPr>
        <w:spacing w:before="60" w:after="60" w:line="240" w:lineRule="auto"/>
      </w:pPr>
      <w:r w:rsidRPr="00A92165">
        <w:lastRenderedPageBreak/>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F7305F" w:rsidRPr="00A92165" w14:paraId="05755300" w14:textId="77777777" w:rsidTr="002755D3">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CCE4E1" w14:textId="77777777" w:rsidR="00697E8C" w:rsidRPr="00A92165" w:rsidRDefault="00893137" w:rsidP="00240491">
            <w:pPr>
              <w:spacing w:before="60" w:after="60" w:line="240" w:lineRule="auto"/>
              <w:rPr>
                <w:b/>
                <w:bCs/>
              </w:rPr>
            </w:pPr>
            <w:r w:rsidRPr="00A92165">
              <w:rPr>
                <w:b/>
                <w:bCs/>
              </w:rPr>
              <w:t>III. Tiesību akta projekta ietekme uz valsts budžetu un pašvaldību budžetiem</w:t>
            </w:r>
          </w:p>
        </w:tc>
      </w:tr>
      <w:tr w:rsidR="009B1CD9" w:rsidRPr="00A92165" w14:paraId="2B79685C" w14:textId="77777777" w:rsidTr="002755D3">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2B817E4" w14:textId="1CC4C239" w:rsidR="009B1CD9" w:rsidRPr="00A92165" w:rsidRDefault="009B1CD9" w:rsidP="007078F0">
            <w:pPr>
              <w:spacing w:before="60" w:after="60" w:line="240" w:lineRule="auto"/>
              <w:jc w:val="center"/>
              <w:rPr>
                <w:bCs/>
              </w:rPr>
            </w:pPr>
            <w:r w:rsidRPr="00A92165">
              <w:rPr>
                <w:bCs/>
              </w:rPr>
              <w:t>Projekts šo jom</w:t>
            </w:r>
            <w:r w:rsidR="007078F0">
              <w:rPr>
                <w:bCs/>
              </w:rPr>
              <w:t>u</w:t>
            </w:r>
            <w:r w:rsidRPr="00A92165">
              <w:rPr>
                <w:bCs/>
              </w:rPr>
              <w:t xml:space="preserve"> neskar</w:t>
            </w:r>
          </w:p>
        </w:tc>
      </w:tr>
    </w:tbl>
    <w:p w14:paraId="7D02B893" w14:textId="59722084" w:rsidR="00786BE3" w:rsidRPr="00A92165" w:rsidRDefault="00786BE3" w:rsidP="00240491">
      <w:pPr>
        <w:spacing w:before="60" w:after="60" w:line="240" w:lineRule="auto"/>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399"/>
        <w:gridCol w:w="5437"/>
      </w:tblGrid>
      <w:tr w:rsidR="00F7305F" w:rsidRPr="00A92165" w14:paraId="1869AB83" w14:textId="77777777" w:rsidTr="00786BE3">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6FCF1E" w14:textId="77777777" w:rsidR="00786BE3" w:rsidRPr="00A92165" w:rsidRDefault="00893137" w:rsidP="00240491">
            <w:pPr>
              <w:spacing w:before="60" w:after="60" w:line="240" w:lineRule="auto"/>
              <w:jc w:val="center"/>
              <w:rPr>
                <w:b/>
                <w:bCs/>
              </w:rPr>
            </w:pPr>
            <w:r w:rsidRPr="00A92165">
              <w:rPr>
                <w:b/>
                <w:bCs/>
              </w:rPr>
              <w:t>IV. Tiesību akta projekta ietekme uz spēkā esošo tiesību normu sistēmu</w:t>
            </w:r>
          </w:p>
        </w:tc>
      </w:tr>
      <w:tr w:rsidR="00F7305F" w:rsidRPr="00A92165" w14:paraId="6126C6AD" w14:textId="77777777" w:rsidTr="00001F21">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8E56C93" w14:textId="77777777" w:rsidR="00786BE3" w:rsidRPr="00A92165" w:rsidRDefault="00893137" w:rsidP="00240491">
            <w:pPr>
              <w:spacing w:before="60" w:after="60" w:line="240" w:lineRule="auto"/>
            </w:pPr>
            <w:r w:rsidRPr="00A92165">
              <w:t>1.</w:t>
            </w:r>
          </w:p>
        </w:tc>
        <w:tc>
          <w:tcPr>
            <w:tcW w:w="1429" w:type="pct"/>
            <w:tcBorders>
              <w:top w:val="outset" w:sz="6" w:space="0" w:color="auto"/>
              <w:left w:val="outset" w:sz="6" w:space="0" w:color="auto"/>
              <w:bottom w:val="outset" w:sz="6" w:space="0" w:color="auto"/>
              <w:right w:val="outset" w:sz="6" w:space="0" w:color="auto"/>
            </w:tcBorders>
            <w:hideMark/>
          </w:tcPr>
          <w:p w14:paraId="04830EC9" w14:textId="77777777" w:rsidR="00786BE3" w:rsidRPr="00A92165" w:rsidRDefault="00893137" w:rsidP="00240491">
            <w:pPr>
              <w:spacing w:before="60" w:after="60" w:line="240" w:lineRule="auto"/>
            </w:pPr>
            <w:r w:rsidRPr="00A92165">
              <w:t>Nepieciešamie saistītie tiesību aktu projekti</w:t>
            </w:r>
          </w:p>
        </w:tc>
        <w:tc>
          <w:tcPr>
            <w:tcW w:w="3252" w:type="pct"/>
            <w:tcBorders>
              <w:top w:val="outset" w:sz="6" w:space="0" w:color="auto"/>
              <w:left w:val="outset" w:sz="6" w:space="0" w:color="auto"/>
              <w:bottom w:val="outset" w:sz="6" w:space="0" w:color="auto"/>
              <w:right w:val="outset" w:sz="6" w:space="0" w:color="auto"/>
            </w:tcBorders>
            <w:hideMark/>
          </w:tcPr>
          <w:p w14:paraId="1CD017D1" w14:textId="77777777" w:rsidR="00952115" w:rsidRPr="00A92165" w:rsidRDefault="00893137" w:rsidP="00240491">
            <w:pPr>
              <w:spacing w:before="60" w:after="60" w:line="240" w:lineRule="auto"/>
              <w:jc w:val="both"/>
            </w:pPr>
            <w:r w:rsidRPr="00A92165">
              <w:t>Pēc Likuma spēkā stāšanās</w:t>
            </w:r>
            <w:r w:rsidR="00952115" w:rsidRPr="00A92165">
              <w:t>:</w:t>
            </w:r>
          </w:p>
          <w:p w14:paraId="7133F9DF" w14:textId="0871722F" w:rsidR="002D1FD3" w:rsidRPr="00A92165" w:rsidRDefault="00893137" w:rsidP="00952115">
            <w:pPr>
              <w:pStyle w:val="ListParagraph"/>
              <w:numPr>
                <w:ilvl w:val="0"/>
                <w:numId w:val="19"/>
              </w:numPr>
              <w:spacing w:before="60" w:after="60" w:line="240" w:lineRule="auto"/>
              <w:jc w:val="both"/>
            </w:pPr>
            <w:r w:rsidRPr="00A92165">
              <w:t>jā</w:t>
            </w:r>
            <w:r w:rsidR="00214588">
              <w:t xml:space="preserve">precizē </w:t>
            </w:r>
            <w:r w:rsidRPr="00A92165">
              <w:t>Ministru kabineta 2001.gada 6.februārī noteikumos Nr.59 “Sabiedrisko pakalpojumu regulēšanas komisijas amatpersonu kandidātu konkursa nolikums”</w:t>
            </w:r>
            <w:r w:rsidR="002D1FD3" w:rsidRPr="00A92165">
              <w:t xml:space="preserve"> (turpm</w:t>
            </w:r>
            <w:r w:rsidR="005A2130" w:rsidRPr="00A92165">
              <w:t>āk</w:t>
            </w:r>
            <w:r w:rsidR="002D1FD3" w:rsidRPr="00A92165">
              <w:t xml:space="preserve"> – MK noteikumi)</w:t>
            </w:r>
            <w:r w:rsidR="00214588">
              <w:t xml:space="preserve"> ietvertais regulējums,</w:t>
            </w:r>
            <w:r w:rsidRPr="00A92165">
              <w:t xml:space="preserve"> precizē</w:t>
            </w:r>
            <w:r w:rsidR="00214588">
              <w:t>jot</w:t>
            </w:r>
            <w:r w:rsidRPr="00A92165">
              <w:t xml:space="preserve"> regulatora padomes locekļu kandidātu virzīšan</w:t>
            </w:r>
            <w:r w:rsidR="00214588">
              <w:t>as kārtību</w:t>
            </w:r>
            <w:r w:rsidRPr="00A92165">
              <w:t xml:space="preserve"> apstiprināšanai Saeimā</w:t>
            </w:r>
            <w:r w:rsidR="00214588">
              <w:t>,</w:t>
            </w:r>
            <w:r w:rsidRPr="00A92165">
              <w:t xml:space="preserve"> nodrošinot </w:t>
            </w:r>
            <w:r w:rsidR="00214588">
              <w:t xml:space="preserve">Likumprojektā noteikto </w:t>
            </w:r>
            <w:r w:rsidRPr="00A92165">
              <w:t>regulatora</w:t>
            </w:r>
            <w:r w:rsidR="00214588">
              <w:t xml:space="preserve"> priekšsēdētāja un</w:t>
            </w:r>
            <w:r w:rsidRPr="00A92165">
              <w:t xml:space="preserve"> padomes locekļu  atbilstīgu rotāciju</w:t>
            </w:r>
            <w:r w:rsidR="00EC47A8" w:rsidRPr="00A92165">
              <w:t>;</w:t>
            </w:r>
          </w:p>
          <w:p w14:paraId="10DFE651" w14:textId="560E6EC9" w:rsidR="00EC47A8" w:rsidRPr="00A92165" w:rsidRDefault="0050560D" w:rsidP="00EC47A8">
            <w:pPr>
              <w:pStyle w:val="ListParagraph"/>
              <w:numPr>
                <w:ilvl w:val="0"/>
                <w:numId w:val="19"/>
              </w:numPr>
              <w:spacing w:before="60" w:after="60" w:line="240" w:lineRule="auto"/>
              <w:jc w:val="both"/>
            </w:pPr>
            <w:r w:rsidRPr="00A92165">
              <w:t xml:space="preserve">saskaņā ar attiecīgās </w:t>
            </w:r>
            <w:r w:rsidR="00EC47A8" w:rsidRPr="00A92165">
              <w:t>regulējamās nozares speciālajiem normatīvajiem aktiem</w:t>
            </w:r>
            <w:r w:rsidR="00214588">
              <w:t xml:space="preserve">, iepriekš publiski konsultējoties ar attiecīgās regulējamās nozares politikas veidotājiem un </w:t>
            </w:r>
            <w:r w:rsidR="00214588" w:rsidRPr="00214588">
              <w:t xml:space="preserve">ar attiecīgās regulējamās </w:t>
            </w:r>
            <w:r w:rsidR="00214588">
              <w:t>nozar</w:t>
            </w:r>
            <w:r w:rsidR="00FD1CFF">
              <w:t>e</w:t>
            </w:r>
            <w:r w:rsidR="00214588">
              <w:t>s pārstāvjiem</w:t>
            </w:r>
            <w:r w:rsidR="00FD1CFF">
              <w:t>,</w:t>
            </w:r>
            <w:r w:rsidR="00214588">
              <w:t xml:space="preserve"> </w:t>
            </w:r>
            <w:r w:rsidR="00EC47A8" w:rsidRPr="00A92165">
              <w:t>jāiz</w:t>
            </w:r>
            <w:r w:rsidRPr="00A92165">
              <w:t xml:space="preserve">strādā </w:t>
            </w:r>
            <w:r w:rsidR="00214588">
              <w:t>(</w:t>
            </w:r>
            <w:r w:rsidRPr="00A92165">
              <w:t>vai jāpilnveido</w:t>
            </w:r>
            <w:r w:rsidR="00214588">
              <w:t>)</w:t>
            </w:r>
            <w:r w:rsidR="00EC47A8" w:rsidRPr="00A92165">
              <w:t xml:space="preserve"> tarifu </w:t>
            </w:r>
            <w:r w:rsidRPr="00A92165">
              <w:t xml:space="preserve">vai tarifu augšējās robežas </w:t>
            </w:r>
            <w:r w:rsidR="00EC47A8" w:rsidRPr="00A92165">
              <w:t>aprēķināšanas metodikas</w:t>
            </w:r>
            <w:r w:rsidR="00214588">
              <w:t xml:space="preserve">, </w:t>
            </w:r>
            <w:r w:rsidR="00EC47A8" w:rsidRPr="00A92165">
              <w:t>paredzot attiecīgu tarifu vai tarifu a</w:t>
            </w:r>
            <w:r w:rsidRPr="00A92165">
              <w:t xml:space="preserve">ugšējās robežas </w:t>
            </w:r>
            <w:r w:rsidR="00EC47A8" w:rsidRPr="00A92165">
              <w:t xml:space="preserve"> aprēķināšanas vai noteikšanas </w:t>
            </w:r>
            <w:r w:rsidRPr="00A92165">
              <w:t xml:space="preserve">un </w:t>
            </w:r>
            <w:r w:rsidR="00EC47A8" w:rsidRPr="00A92165">
              <w:t>piemērošanas kārtību</w:t>
            </w:r>
            <w:r w:rsidR="005B17B7" w:rsidRPr="00A92165">
              <w:t>, ja nozares specialie likumi neparedz citus tarifu noteikšanas principus</w:t>
            </w:r>
            <w:r w:rsidR="00FD1CFF">
              <w:t>;</w:t>
            </w:r>
          </w:p>
          <w:p w14:paraId="0A80D33A" w14:textId="02BCF1C9" w:rsidR="0050560D" w:rsidRPr="00A92165" w:rsidRDefault="0050560D" w:rsidP="00EC47A8">
            <w:pPr>
              <w:pStyle w:val="ListParagraph"/>
              <w:numPr>
                <w:ilvl w:val="0"/>
                <w:numId w:val="19"/>
              </w:numPr>
              <w:spacing w:before="60" w:after="60" w:line="240" w:lineRule="auto"/>
              <w:jc w:val="both"/>
            </w:pPr>
            <w:r w:rsidRPr="00A92165">
              <w:t>saskaņā ar attiecīgās regulējamās nozares speciālajiem normatīvajiem aktiem</w:t>
            </w:r>
            <w:r w:rsidR="00214588">
              <w:t xml:space="preserve">, </w:t>
            </w:r>
            <w:r w:rsidR="00214588" w:rsidRPr="00214588">
              <w:t>iepriekš publiski konsultējoties ar attiecīgās regulējamās nozares politikas veidotājiem un</w:t>
            </w:r>
            <w:r w:rsidR="00214588">
              <w:t xml:space="preserve"> </w:t>
            </w:r>
            <w:r w:rsidR="00214588" w:rsidRPr="00214588">
              <w:t>ar attiecīgās regulējamās nozar</w:t>
            </w:r>
            <w:r w:rsidR="00FD1CFF">
              <w:t>e</w:t>
            </w:r>
            <w:r w:rsidR="00214588" w:rsidRPr="00214588">
              <w:t>s pārstāvjiem</w:t>
            </w:r>
            <w:r w:rsidR="00FD1CFF">
              <w:t>,</w:t>
            </w:r>
            <w:r w:rsidR="00214588" w:rsidRPr="00214588">
              <w:t xml:space="preserve"> </w:t>
            </w:r>
            <w:r w:rsidRPr="00A92165">
              <w:t>jāizstrādā kvalitātes prasības sabiedrisko pakalpojumu sniegšanai un kompensācijas noteikšanas kārtību gadījumos, ja sabiedrisko pakalpojumu sniedzējs nav nodrošinājis noteiktajām prasībām atbilstošu sabiedrisko pakalpojumu kvalitāti</w:t>
            </w:r>
            <w:r w:rsidR="005B17B7" w:rsidRPr="00A92165">
              <w:t>.</w:t>
            </w:r>
          </w:p>
          <w:p w14:paraId="118973A9" w14:textId="5C48D583" w:rsidR="00952115" w:rsidRPr="00A92165" w:rsidRDefault="00952115" w:rsidP="00240491">
            <w:pPr>
              <w:spacing w:before="60" w:after="60" w:line="240" w:lineRule="auto"/>
              <w:jc w:val="both"/>
            </w:pPr>
          </w:p>
        </w:tc>
      </w:tr>
      <w:tr w:rsidR="00F7305F" w:rsidRPr="00A92165" w14:paraId="24E65756" w14:textId="77777777" w:rsidTr="00001F21">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7A0C21A" w14:textId="77777777" w:rsidR="00786BE3" w:rsidRPr="00A92165" w:rsidRDefault="00893137" w:rsidP="00240491">
            <w:pPr>
              <w:spacing w:before="60" w:after="60" w:line="240" w:lineRule="auto"/>
            </w:pPr>
            <w:r w:rsidRPr="00A92165">
              <w:t>2.</w:t>
            </w:r>
          </w:p>
        </w:tc>
        <w:tc>
          <w:tcPr>
            <w:tcW w:w="1429" w:type="pct"/>
            <w:tcBorders>
              <w:top w:val="outset" w:sz="6" w:space="0" w:color="auto"/>
              <w:left w:val="outset" w:sz="6" w:space="0" w:color="auto"/>
              <w:bottom w:val="outset" w:sz="6" w:space="0" w:color="auto"/>
              <w:right w:val="outset" w:sz="6" w:space="0" w:color="auto"/>
            </w:tcBorders>
            <w:hideMark/>
          </w:tcPr>
          <w:p w14:paraId="5D431E75" w14:textId="77777777" w:rsidR="00786BE3" w:rsidRPr="00A92165" w:rsidRDefault="00893137" w:rsidP="00240491">
            <w:pPr>
              <w:spacing w:before="60" w:after="60" w:line="240" w:lineRule="auto"/>
            </w:pPr>
            <w:r w:rsidRPr="00A92165">
              <w:t>Atbildīgā institūcija</w:t>
            </w:r>
          </w:p>
        </w:tc>
        <w:tc>
          <w:tcPr>
            <w:tcW w:w="3252" w:type="pct"/>
            <w:tcBorders>
              <w:top w:val="outset" w:sz="6" w:space="0" w:color="auto"/>
              <w:left w:val="outset" w:sz="6" w:space="0" w:color="auto"/>
              <w:bottom w:val="outset" w:sz="6" w:space="0" w:color="auto"/>
              <w:right w:val="outset" w:sz="6" w:space="0" w:color="auto"/>
            </w:tcBorders>
            <w:hideMark/>
          </w:tcPr>
          <w:p w14:paraId="72F4657D" w14:textId="585BA8D3" w:rsidR="00786BE3" w:rsidRPr="00A92165" w:rsidRDefault="00893137" w:rsidP="00240491">
            <w:pPr>
              <w:spacing w:before="60" w:after="60" w:line="240" w:lineRule="auto"/>
            </w:pPr>
            <w:r w:rsidRPr="00A92165">
              <w:t>Ekonomikas ministrija</w:t>
            </w:r>
            <w:r w:rsidR="0050560D" w:rsidRPr="00A92165">
              <w:t>, regulators</w:t>
            </w:r>
          </w:p>
        </w:tc>
      </w:tr>
      <w:tr w:rsidR="00F7305F" w:rsidRPr="00A92165" w14:paraId="39238948" w14:textId="77777777" w:rsidTr="00001F21">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3B13983" w14:textId="77777777" w:rsidR="00786BE3" w:rsidRPr="00A92165" w:rsidRDefault="00893137" w:rsidP="00240491">
            <w:pPr>
              <w:spacing w:before="60" w:after="60" w:line="240" w:lineRule="auto"/>
            </w:pPr>
            <w:r w:rsidRPr="00A92165">
              <w:t>3.</w:t>
            </w:r>
          </w:p>
        </w:tc>
        <w:tc>
          <w:tcPr>
            <w:tcW w:w="1429" w:type="pct"/>
            <w:tcBorders>
              <w:top w:val="outset" w:sz="6" w:space="0" w:color="auto"/>
              <w:left w:val="outset" w:sz="6" w:space="0" w:color="auto"/>
              <w:bottom w:val="outset" w:sz="6" w:space="0" w:color="auto"/>
              <w:right w:val="outset" w:sz="6" w:space="0" w:color="auto"/>
            </w:tcBorders>
            <w:hideMark/>
          </w:tcPr>
          <w:p w14:paraId="30F82411" w14:textId="77777777" w:rsidR="00786BE3" w:rsidRPr="00A92165" w:rsidRDefault="00893137" w:rsidP="00240491">
            <w:pPr>
              <w:spacing w:before="60" w:after="60" w:line="240" w:lineRule="auto"/>
            </w:pPr>
            <w:r w:rsidRPr="00A92165">
              <w:t>Cita informācija</w:t>
            </w:r>
          </w:p>
        </w:tc>
        <w:tc>
          <w:tcPr>
            <w:tcW w:w="3252" w:type="pct"/>
            <w:tcBorders>
              <w:top w:val="outset" w:sz="6" w:space="0" w:color="auto"/>
              <w:left w:val="outset" w:sz="6" w:space="0" w:color="auto"/>
              <w:bottom w:val="outset" w:sz="6" w:space="0" w:color="auto"/>
              <w:right w:val="outset" w:sz="6" w:space="0" w:color="auto"/>
            </w:tcBorders>
            <w:hideMark/>
          </w:tcPr>
          <w:p w14:paraId="3A8C72F9" w14:textId="77777777" w:rsidR="00786BE3" w:rsidRPr="00A92165" w:rsidRDefault="00893137" w:rsidP="00240491">
            <w:pPr>
              <w:spacing w:before="60" w:after="60" w:line="240" w:lineRule="auto"/>
            </w:pPr>
            <w:r w:rsidRPr="00A92165">
              <w:t>Nav</w:t>
            </w:r>
          </w:p>
        </w:tc>
      </w:tr>
    </w:tbl>
    <w:p w14:paraId="0A649805" w14:textId="6F68AC95" w:rsidR="00496122" w:rsidRPr="00A92165" w:rsidRDefault="00893137" w:rsidP="00240491">
      <w:pPr>
        <w:spacing w:before="60" w:after="60" w:line="240" w:lineRule="auto"/>
      </w:pPr>
      <w:r w:rsidRPr="00A92165">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399"/>
        <w:gridCol w:w="5437"/>
      </w:tblGrid>
      <w:tr w:rsidR="00F7305F" w:rsidRPr="00A92165" w14:paraId="258C7348" w14:textId="77777777" w:rsidTr="00786BE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854A9E" w14:textId="77777777" w:rsidR="00786BE3" w:rsidRPr="00A92165" w:rsidRDefault="00893137" w:rsidP="00240491">
            <w:pPr>
              <w:spacing w:before="60" w:after="60" w:line="240" w:lineRule="auto"/>
              <w:jc w:val="center"/>
              <w:rPr>
                <w:b/>
                <w:bCs/>
              </w:rPr>
            </w:pPr>
            <w:r w:rsidRPr="00A92165">
              <w:rPr>
                <w:b/>
                <w:bCs/>
              </w:rPr>
              <w:lastRenderedPageBreak/>
              <w:t>V. Tiesību akta projekta atbilstība Latvijas Republikas starptautiskajām saistībām</w:t>
            </w:r>
          </w:p>
        </w:tc>
      </w:tr>
      <w:tr w:rsidR="00F7305F" w:rsidRPr="00A92165" w14:paraId="70A3261A" w14:textId="77777777" w:rsidTr="00786BE3">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82F4981" w14:textId="77777777" w:rsidR="00786BE3" w:rsidRPr="00A92165" w:rsidRDefault="00893137" w:rsidP="00240491">
            <w:pPr>
              <w:spacing w:before="60" w:after="60" w:line="240" w:lineRule="auto"/>
            </w:pPr>
            <w:r w:rsidRPr="00A92165">
              <w:t>1.</w:t>
            </w:r>
          </w:p>
        </w:tc>
        <w:tc>
          <w:tcPr>
            <w:tcW w:w="4890" w:type="dxa"/>
            <w:tcBorders>
              <w:top w:val="outset" w:sz="6" w:space="0" w:color="auto"/>
              <w:left w:val="outset" w:sz="6" w:space="0" w:color="auto"/>
              <w:bottom w:val="outset" w:sz="6" w:space="0" w:color="auto"/>
              <w:right w:val="outset" w:sz="6" w:space="0" w:color="auto"/>
            </w:tcBorders>
            <w:hideMark/>
          </w:tcPr>
          <w:p w14:paraId="6923A41D" w14:textId="77777777" w:rsidR="00786BE3" w:rsidRPr="00A92165" w:rsidRDefault="00893137" w:rsidP="00240491">
            <w:pPr>
              <w:spacing w:before="60" w:after="60" w:line="240" w:lineRule="auto"/>
            </w:pPr>
            <w:r w:rsidRPr="00A92165">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175BECF7" w14:textId="77777777" w:rsidR="002D1FD3" w:rsidRPr="00A92165" w:rsidRDefault="00893137" w:rsidP="00240491">
            <w:pPr>
              <w:spacing w:before="60" w:after="60" w:line="240" w:lineRule="auto"/>
              <w:jc w:val="both"/>
            </w:pPr>
            <w:r w:rsidRPr="00A92165">
              <w:t>Likumprojektā ir iekļautas tiesību normas, kas izriet no:</w:t>
            </w:r>
          </w:p>
          <w:p w14:paraId="3C9E7FF2" w14:textId="77777777" w:rsidR="002D1FD3" w:rsidRPr="00A92165" w:rsidRDefault="00893137" w:rsidP="00240491">
            <w:pPr>
              <w:numPr>
                <w:ilvl w:val="0"/>
                <w:numId w:val="11"/>
              </w:numPr>
              <w:spacing w:before="60" w:after="60" w:line="240" w:lineRule="auto"/>
              <w:jc w:val="both"/>
            </w:pPr>
            <w:r w:rsidRPr="00A92165">
              <w:t>Eiropas Parlamenta un Padomes 2009.gada 13.jūlija Direktīv</w:t>
            </w:r>
            <w:r w:rsidR="00B341F9" w:rsidRPr="00A92165">
              <w:t>a</w:t>
            </w:r>
            <w:r w:rsidRPr="00A92165">
              <w:t xml:space="preserve"> 2009/72/EK par kopīgiem noteikumiem attiecībā uz elektroenerģijas iekšējo tirgu, ar ko atceļ Direktīvu 2003/54/EK;</w:t>
            </w:r>
          </w:p>
          <w:p w14:paraId="219873E7" w14:textId="2E6E14CF" w:rsidR="002D1FD3" w:rsidRPr="00A92165" w:rsidRDefault="00893137" w:rsidP="00FD1CFF">
            <w:pPr>
              <w:numPr>
                <w:ilvl w:val="0"/>
                <w:numId w:val="11"/>
              </w:numPr>
              <w:spacing w:before="60" w:after="60" w:line="240" w:lineRule="auto"/>
              <w:jc w:val="both"/>
            </w:pPr>
            <w:r w:rsidRPr="00A92165">
              <w:t>Eiropas Parlamenta un Padomes 2009.gada 13.jūlija  Direktīv</w:t>
            </w:r>
            <w:r w:rsidR="00B341F9" w:rsidRPr="00A92165">
              <w:t>as</w:t>
            </w:r>
            <w:r w:rsidRPr="00A92165">
              <w:t xml:space="preserve"> 2009/73/EK par kopīgiem noteikumiem attiecībā uz dabasgāzes iekšējo tirgu un par Direktīvas 2003/55/EK atcelšanu</w:t>
            </w:r>
            <w:r w:rsidR="00FD1CFF">
              <w:t>.</w:t>
            </w:r>
          </w:p>
        </w:tc>
      </w:tr>
      <w:tr w:rsidR="00F7305F" w:rsidRPr="00A92165" w14:paraId="16AC3A93" w14:textId="77777777" w:rsidTr="00786BE3">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DF9B4B2" w14:textId="77777777" w:rsidR="00786BE3" w:rsidRPr="00A92165" w:rsidRDefault="00893137" w:rsidP="00240491">
            <w:pPr>
              <w:spacing w:before="60" w:after="60" w:line="240" w:lineRule="auto"/>
            </w:pPr>
            <w:r w:rsidRPr="00A92165">
              <w:t>2.</w:t>
            </w:r>
          </w:p>
        </w:tc>
        <w:tc>
          <w:tcPr>
            <w:tcW w:w="4890" w:type="dxa"/>
            <w:tcBorders>
              <w:top w:val="outset" w:sz="6" w:space="0" w:color="auto"/>
              <w:left w:val="outset" w:sz="6" w:space="0" w:color="auto"/>
              <w:bottom w:val="outset" w:sz="6" w:space="0" w:color="auto"/>
              <w:right w:val="outset" w:sz="6" w:space="0" w:color="auto"/>
            </w:tcBorders>
            <w:hideMark/>
          </w:tcPr>
          <w:p w14:paraId="2F95F73E" w14:textId="77777777" w:rsidR="00786BE3" w:rsidRPr="00A92165" w:rsidRDefault="00893137" w:rsidP="00240491">
            <w:pPr>
              <w:spacing w:before="60" w:after="60" w:line="240" w:lineRule="auto"/>
            </w:pPr>
            <w:r w:rsidRPr="00A92165">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273AD28D" w14:textId="77777777" w:rsidR="005538AB" w:rsidRPr="00A92165" w:rsidRDefault="00893137" w:rsidP="00240491">
            <w:pPr>
              <w:spacing w:before="60" w:after="60" w:line="240" w:lineRule="auto"/>
            </w:pPr>
            <w:r w:rsidRPr="00A92165">
              <w:t>Projekts šo jomu neskar</w:t>
            </w:r>
          </w:p>
        </w:tc>
      </w:tr>
      <w:tr w:rsidR="00F7305F" w:rsidRPr="00A92165" w14:paraId="7CCC5919" w14:textId="77777777" w:rsidTr="00786BE3">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84FDA96" w14:textId="77777777" w:rsidR="00786BE3" w:rsidRPr="00A92165" w:rsidRDefault="00893137" w:rsidP="00240491">
            <w:pPr>
              <w:spacing w:before="60" w:after="60" w:line="240" w:lineRule="auto"/>
            </w:pPr>
            <w:r w:rsidRPr="00A92165">
              <w:t>3.</w:t>
            </w:r>
          </w:p>
        </w:tc>
        <w:tc>
          <w:tcPr>
            <w:tcW w:w="4890" w:type="dxa"/>
            <w:tcBorders>
              <w:top w:val="outset" w:sz="6" w:space="0" w:color="auto"/>
              <w:left w:val="outset" w:sz="6" w:space="0" w:color="auto"/>
              <w:bottom w:val="outset" w:sz="6" w:space="0" w:color="auto"/>
              <w:right w:val="outset" w:sz="6" w:space="0" w:color="auto"/>
            </w:tcBorders>
            <w:hideMark/>
          </w:tcPr>
          <w:p w14:paraId="5A81ADBE" w14:textId="77777777" w:rsidR="00786BE3" w:rsidRPr="00A92165" w:rsidRDefault="00893137" w:rsidP="00240491">
            <w:pPr>
              <w:spacing w:before="60" w:after="60" w:line="240" w:lineRule="auto"/>
            </w:pPr>
            <w:r w:rsidRPr="00A92165">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3BF33887" w14:textId="77777777" w:rsidR="00786BE3" w:rsidRPr="00A92165" w:rsidRDefault="00893137" w:rsidP="00240491">
            <w:pPr>
              <w:spacing w:before="60" w:after="60" w:line="240" w:lineRule="auto"/>
            </w:pPr>
            <w:r w:rsidRPr="00A92165">
              <w:t>Nav</w:t>
            </w:r>
          </w:p>
        </w:tc>
      </w:tr>
    </w:tbl>
    <w:p w14:paraId="0C294AE2" w14:textId="1DB1B67C" w:rsidR="00733C0F" w:rsidRPr="00A92165" w:rsidRDefault="00893137" w:rsidP="00240491">
      <w:pPr>
        <w:spacing w:before="60" w:after="60" w:line="240" w:lineRule="auto"/>
      </w:pPr>
      <w:r w:rsidRPr="00A92165">
        <w:t> </w:t>
      </w:r>
    </w:p>
    <w:tbl>
      <w:tblPr>
        <w:tblW w:w="527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3"/>
        <w:gridCol w:w="1888"/>
        <w:gridCol w:w="1751"/>
        <w:gridCol w:w="2872"/>
      </w:tblGrid>
      <w:tr w:rsidR="00F7305F" w:rsidRPr="00A92165" w14:paraId="6AD4F639" w14:textId="77777777" w:rsidTr="00EA03E9">
        <w:trPr>
          <w:tblCellSpacing w:w="15" w:type="dxa"/>
          <w:jc w:val="center"/>
        </w:trPr>
        <w:tc>
          <w:tcPr>
            <w:tcW w:w="4966" w:type="pct"/>
            <w:gridSpan w:val="4"/>
            <w:tcBorders>
              <w:top w:val="outset" w:sz="6" w:space="0" w:color="auto"/>
              <w:left w:val="outset" w:sz="6" w:space="0" w:color="auto"/>
              <w:bottom w:val="outset" w:sz="6" w:space="0" w:color="auto"/>
              <w:right w:val="outset" w:sz="6" w:space="0" w:color="auto"/>
            </w:tcBorders>
            <w:vAlign w:val="center"/>
            <w:hideMark/>
          </w:tcPr>
          <w:p w14:paraId="2CB9B156" w14:textId="77777777" w:rsidR="00786BE3" w:rsidRPr="00A92165" w:rsidRDefault="00893137" w:rsidP="00240491">
            <w:pPr>
              <w:spacing w:before="60" w:after="60" w:line="240" w:lineRule="auto"/>
              <w:jc w:val="center"/>
              <w:rPr>
                <w:b/>
                <w:bCs/>
              </w:rPr>
            </w:pPr>
            <w:r w:rsidRPr="00A92165">
              <w:rPr>
                <w:b/>
                <w:bCs/>
              </w:rPr>
              <w:t>1.tabula</w:t>
            </w:r>
            <w:r w:rsidRPr="00A92165">
              <w:rPr>
                <w:b/>
                <w:bCs/>
              </w:rPr>
              <w:br/>
              <w:t>Tiesību akta projekta atbilstība ES tiesību aktiem</w:t>
            </w:r>
          </w:p>
        </w:tc>
      </w:tr>
      <w:tr w:rsidR="00F7305F" w:rsidRPr="00A92165" w14:paraId="663775F2" w14:textId="77777777" w:rsidTr="009B1CD9">
        <w:trPr>
          <w:tblCellSpacing w:w="15" w:type="dxa"/>
          <w:jc w:val="center"/>
        </w:trPr>
        <w:tc>
          <w:tcPr>
            <w:tcW w:w="1264" w:type="pct"/>
            <w:tcBorders>
              <w:top w:val="outset" w:sz="6" w:space="0" w:color="auto"/>
              <w:left w:val="outset" w:sz="6" w:space="0" w:color="auto"/>
              <w:bottom w:val="outset" w:sz="6" w:space="0" w:color="auto"/>
              <w:right w:val="outset" w:sz="6" w:space="0" w:color="auto"/>
            </w:tcBorders>
            <w:hideMark/>
          </w:tcPr>
          <w:p w14:paraId="06F6DB93" w14:textId="77777777" w:rsidR="00786BE3" w:rsidRPr="00A92165" w:rsidRDefault="00893137" w:rsidP="00240491">
            <w:pPr>
              <w:spacing w:before="60" w:after="60" w:line="240" w:lineRule="auto"/>
            </w:pPr>
            <w:r w:rsidRPr="00A92165">
              <w:t>Attiecīgā ES tiesību akta datums, numurs un nosaukums</w:t>
            </w:r>
          </w:p>
        </w:tc>
        <w:tc>
          <w:tcPr>
            <w:tcW w:w="3684" w:type="pct"/>
            <w:gridSpan w:val="3"/>
            <w:tcBorders>
              <w:top w:val="outset" w:sz="6" w:space="0" w:color="auto"/>
              <w:left w:val="outset" w:sz="6" w:space="0" w:color="auto"/>
              <w:bottom w:val="outset" w:sz="6" w:space="0" w:color="auto"/>
              <w:right w:val="outset" w:sz="6" w:space="0" w:color="auto"/>
            </w:tcBorders>
            <w:hideMark/>
          </w:tcPr>
          <w:p w14:paraId="47525B69" w14:textId="213BD477" w:rsidR="00275B33" w:rsidRPr="00A92165" w:rsidRDefault="00893137" w:rsidP="00240491">
            <w:pPr>
              <w:spacing w:before="60" w:after="60" w:line="240" w:lineRule="auto"/>
              <w:jc w:val="both"/>
            </w:pPr>
            <w:r w:rsidRPr="00A92165">
              <w:t>Eiropas Parlamenta un Padomes 2009.gada 13.jūlija Direktīvu 2009/72/EK par kopīgiem noteikumiem attiecībā uz elektroenerģijas iekšējo tirgu, ar ko atceļ Direktīvu 2003/54/EK (turpmāk – Direktīva 2009/72/EK)</w:t>
            </w:r>
            <w:r w:rsidR="00A12D58" w:rsidRPr="00A92165">
              <w:t>.</w:t>
            </w:r>
          </w:p>
          <w:p w14:paraId="3D89B026" w14:textId="47ABDB2D" w:rsidR="00A94FAF" w:rsidRPr="00A92165" w:rsidRDefault="00893137" w:rsidP="00240491">
            <w:pPr>
              <w:spacing w:before="60" w:after="60" w:line="240" w:lineRule="auto"/>
              <w:jc w:val="both"/>
            </w:pPr>
            <w:r w:rsidRPr="00A92165">
              <w:t>Eiropas Parlamenta un Padomes 2009. gada 13. jūlija  Direktīvu 2009/73/EK par kopīgiem noteikumiem attiecībā uz dabasgāzes iekšējo tirgu un par Direktīvas 2003/55/EK atcelšanu (turpmāk – Direktīva 2009/73/EK)</w:t>
            </w:r>
            <w:r w:rsidR="00A12D58" w:rsidRPr="00A92165">
              <w:t>.</w:t>
            </w:r>
          </w:p>
        </w:tc>
      </w:tr>
      <w:tr w:rsidR="00F7305F" w:rsidRPr="00A92165" w14:paraId="1C9725C3" w14:textId="77777777" w:rsidTr="009B1CD9">
        <w:trPr>
          <w:tblCellSpacing w:w="15" w:type="dxa"/>
          <w:jc w:val="center"/>
        </w:trPr>
        <w:tc>
          <w:tcPr>
            <w:tcW w:w="1264" w:type="pct"/>
            <w:tcBorders>
              <w:top w:val="outset" w:sz="6" w:space="0" w:color="auto"/>
              <w:left w:val="outset" w:sz="6" w:space="0" w:color="auto"/>
              <w:bottom w:val="outset" w:sz="6" w:space="0" w:color="auto"/>
              <w:right w:val="outset" w:sz="6" w:space="0" w:color="auto"/>
            </w:tcBorders>
            <w:vAlign w:val="center"/>
            <w:hideMark/>
          </w:tcPr>
          <w:p w14:paraId="78B4C470" w14:textId="77777777" w:rsidR="00786BE3" w:rsidRPr="00A92165" w:rsidRDefault="00893137" w:rsidP="00240491">
            <w:pPr>
              <w:spacing w:before="60" w:after="60" w:line="240" w:lineRule="auto"/>
            </w:pPr>
            <w:r w:rsidRPr="00A92165">
              <w:t>A</w:t>
            </w:r>
          </w:p>
        </w:tc>
        <w:tc>
          <w:tcPr>
            <w:tcW w:w="1074" w:type="pct"/>
            <w:tcBorders>
              <w:top w:val="outset" w:sz="6" w:space="0" w:color="auto"/>
              <w:left w:val="outset" w:sz="6" w:space="0" w:color="auto"/>
              <w:bottom w:val="outset" w:sz="6" w:space="0" w:color="auto"/>
              <w:right w:val="outset" w:sz="6" w:space="0" w:color="auto"/>
            </w:tcBorders>
            <w:vAlign w:val="center"/>
            <w:hideMark/>
          </w:tcPr>
          <w:p w14:paraId="49E102BC" w14:textId="77777777" w:rsidR="00786BE3" w:rsidRPr="00A92165" w:rsidRDefault="00893137" w:rsidP="00240491">
            <w:pPr>
              <w:spacing w:before="60" w:after="60" w:line="240" w:lineRule="auto"/>
            </w:pPr>
            <w:r w:rsidRPr="00A92165">
              <w:t>B</w:t>
            </w:r>
          </w:p>
        </w:tc>
        <w:tc>
          <w:tcPr>
            <w:tcW w:w="994" w:type="pct"/>
            <w:tcBorders>
              <w:top w:val="outset" w:sz="6" w:space="0" w:color="auto"/>
              <w:left w:val="outset" w:sz="6" w:space="0" w:color="auto"/>
              <w:bottom w:val="outset" w:sz="6" w:space="0" w:color="auto"/>
              <w:right w:val="outset" w:sz="6" w:space="0" w:color="auto"/>
            </w:tcBorders>
            <w:vAlign w:val="center"/>
            <w:hideMark/>
          </w:tcPr>
          <w:p w14:paraId="5832BE7C" w14:textId="77777777" w:rsidR="00786BE3" w:rsidRPr="00A92165" w:rsidRDefault="00893137" w:rsidP="00240491">
            <w:pPr>
              <w:spacing w:before="60" w:after="60" w:line="240" w:lineRule="auto"/>
            </w:pPr>
            <w:r w:rsidRPr="00A92165">
              <w:t>C</w:t>
            </w:r>
          </w:p>
        </w:tc>
        <w:tc>
          <w:tcPr>
            <w:tcW w:w="1582" w:type="pct"/>
            <w:tcBorders>
              <w:top w:val="outset" w:sz="6" w:space="0" w:color="auto"/>
              <w:left w:val="outset" w:sz="6" w:space="0" w:color="auto"/>
              <w:bottom w:val="outset" w:sz="6" w:space="0" w:color="auto"/>
              <w:right w:val="outset" w:sz="6" w:space="0" w:color="auto"/>
            </w:tcBorders>
            <w:vAlign w:val="center"/>
            <w:hideMark/>
          </w:tcPr>
          <w:p w14:paraId="2DC2933C" w14:textId="77777777" w:rsidR="00786BE3" w:rsidRPr="00A92165" w:rsidRDefault="00893137" w:rsidP="00240491">
            <w:pPr>
              <w:spacing w:before="60" w:after="60" w:line="240" w:lineRule="auto"/>
            </w:pPr>
            <w:r w:rsidRPr="00A92165">
              <w:t>D</w:t>
            </w:r>
          </w:p>
        </w:tc>
      </w:tr>
      <w:tr w:rsidR="00F7305F" w:rsidRPr="00A92165" w14:paraId="61714495" w14:textId="77777777" w:rsidTr="009B1CD9">
        <w:trPr>
          <w:tblCellSpacing w:w="15" w:type="dxa"/>
          <w:jc w:val="center"/>
        </w:trPr>
        <w:tc>
          <w:tcPr>
            <w:tcW w:w="1264" w:type="pct"/>
            <w:tcBorders>
              <w:top w:val="outset" w:sz="6" w:space="0" w:color="auto"/>
              <w:left w:val="outset" w:sz="6" w:space="0" w:color="auto"/>
              <w:bottom w:val="outset" w:sz="6" w:space="0" w:color="auto"/>
              <w:right w:val="outset" w:sz="6" w:space="0" w:color="auto"/>
            </w:tcBorders>
            <w:hideMark/>
          </w:tcPr>
          <w:p w14:paraId="6D906FD2" w14:textId="77777777" w:rsidR="00275B33" w:rsidRPr="00A92165" w:rsidRDefault="00893137" w:rsidP="00240491">
            <w:pPr>
              <w:spacing w:before="60" w:after="60" w:line="240" w:lineRule="auto"/>
            </w:pPr>
            <w:r w:rsidRPr="00A92165">
              <w:t>Direktīvas 2009/72/EK 35.panta 5.punkts</w:t>
            </w:r>
          </w:p>
          <w:p w14:paraId="0B71C98B" w14:textId="4E0F8AD4" w:rsidR="00A94FAF" w:rsidRPr="00A92165" w:rsidRDefault="00893137" w:rsidP="00240491">
            <w:pPr>
              <w:spacing w:before="60" w:after="60" w:line="240" w:lineRule="auto"/>
            </w:pPr>
            <w:r w:rsidRPr="00A92165">
              <w:t>Direktīvas 2009/73/EK 39.panta 5.punkts</w:t>
            </w:r>
          </w:p>
        </w:tc>
        <w:tc>
          <w:tcPr>
            <w:tcW w:w="1074" w:type="pct"/>
            <w:tcBorders>
              <w:top w:val="outset" w:sz="6" w:space="0" w:color="auto"/>
              <w:left w:val="outset" w:sz="6" w:space="0" w:color="auto"/>
              <w:bottom w:val="outset" w:sz="6" w:space="0" w:color="auto"/>
              <w:right w:val="outset" w:sz="6" w:space="0" w:color="auto"/>
            </w:tcBorders>
            <w:hideMark/>
          </w:tcPr>
          <w:p w14:paraId="274D9823" w14:textId="76D10E35" w:rsidR="00786BE3" w:rsidRPr="00A92165" w:rsidRDefault="00893137" w:rsidP="00240491">
            <w:pPr>
              <w:spacing w:before="60" w:after="60" w:line="240" w:lineRule="auto"/>
            </w:pPr>
            <w:r w:rsidRPr="00A92165">
              <w:t xml:space="preserve">Likumprojekta </w:t>
            </w:r>
            <w:r w:rsidR="006162BF" w:rsidRPr="00A92165">
              <w:t>1.</w:t>
            </w:r>
            <w:r w:rsidRPr="00A92165">
              <w:t xml:space="preserve"> </w:t>
            </w:r>
            <w:r w:rsidR="009B1CD9" w:rsidRPr="00A92165">
              <w:t>un 11.</w:t>
            </w:r>
            <w:r w:rsidRPr="00A92165">
              <w:t>pants</w:t>
            </w:r>
          </w:p>
        </w:tc>
        <w:tc>
          <w:tcPr>
            <w:tcW w:w="994" w:type="pct"/>
            <w:tcBorders>
              <w:top w:val="outset" w:sz="6" w:space="0" w:color="auto"/>
              <w:left w:val="outset" w:sz="6" w:space="0" w:color="auto"/>
              <w:bottom w:val="outset" w:sz="6" w:space="0" w:color="auto"/>
              <w:right w:val="outset" w:sz="6" w:space="0" w:color="auto"/>
            </w:tcBorders>
            <w:hideMark/>
          </w:tcPr>
          <w:p w14:paraId="66D24ADB" w14:textId="77777777" w:rsidR="00275B33" w:rsidRPr="00A92165" w:rsidRDefault="00893137" w:rsidP="00240491">
            <w:pPr>
              <w:spacing w:before="60" w:after="60" w:line="240" w:lineRule="auto"/>
            </w:pPr>
            <w:r w:rsidRPr="00A92165">
              <w:t xml:space="preserve">Prasības tiek </w:t>
            </w:r>
            <w:r w:rsidR="00786BE3" w:rsidRPr="00A92165">
              <w:t xml:space="preserve">pārņemtas pilnībā </w:t>
            </w:r>
          </w:p>
          <w:p w14:paraId="2C8EB317" w14:textId="77777777" w:rsidR="00786BE3" w:rsidRPr="00A92165" w:rsidRDefault="00786BE3" w:rsidP="00240491">
            <w:pPr>
              <w:spacing w:before="60" w:after="60" w:line="240" w:lineRule="auto"/>
            </w:pPr>
          </w:p>
        </w:tc>
        <w:tc>
          <w:tcPr>
            <w:tcW w:w="1582" w:type="pct"/>
            <w:tcBorders>
              <w:top w:val="outset" w:sz="6" w:space="0" w:color="auto"/>
              <w:left w:val="outset" w:sz="6" w:space="0" w:color="auto"/>
              <w:bottom w:val="outset" w:sz="6" w:space="0" w:color="auto"/>
              <w:right w:val="outset" w:sz="6" w:space="0" w:color="auto"/>
            </w:tcBorders>
            <w:hideMark/>
          </w:tcPr>
          <w:p w14:paraId="797932AC" w14:textId="77777777" w:rsidR="00275B33" w:rsidRPr="00A92165" w:rsidRDefault="00893137" w:rsidP="00240491">
            <w:pPr>
              <w:spacing w:before="60" w:after="60" w:line="240" w:lineRule="auto"/>
            </w:pPr>
            <w:r w:rsidRPr="00A92165">
              <w:t>Likumprojekts ne</w:t>
            </w:r>
            <w:r w:rsidR="00786BE3" w:rsidRPr="00A92165">
              <w:t>paredz stin</w:t>
            </w:r>
            <w:r w:rsidRPr="00A92165">
              <w:t>grākas prasības.</w:t>
            </w:r>
          </w:p>
          <w:p w14:paraId="3999EEF7" w14:textId="77777777" w:rsidR="00786BE3" w:rsidRPr="00A92165" w:rsidRDefault="00786BE3" w:rsidP="00240491">
            <w:pPr>
              <w:spacing w:before="60" w:after="60" w:line="240" w:lineRule="auto"/>
            </w:pPr>
          </w:p>
        </w:tc>
      </w:tr>
      <w:tr w:rsidR="00F7305F" w:rsidRPr="00A92165" w14:paraId="5E71927B" w14:textId="77777777" w:rsidTr="009B1CD9">
        <w:trPr>
          <w:tblCellSpacing w:w="15" w:type="dxa"/>
          <w:jc w:val="center"/>
        </w:trPr>
        <w:tc>
          <w:tcPr>
            <w:tcW w:w="1264" w:type="pct"/>
            <w:tcBorders>
              <w:top w:val="outset" w:sz="6" w:space="0" w:color="auto"/>
              <w:left w:val="outset" w:sz="6" w:space="0" w:color="auto"/>
              <w:bottom w:val="outset" w:sz="6" w:space="0" w:color="auto"/>
              <w:right w:val="outset" w:sz="6" w:space="0" w:color="auto"/>
            </w:tcBorders>
            <w:hideMark/>
          </w:tcPr>
          <w:p w14:paraId="04110519" w14:textId="77777777" w:rsidR="00786BE3" w:rsidRPr="00A92165" w:rsidRDefault="00893137" w:rsidP="00240491">
            <w:pPr>
              <w:spacing w:before="60" w:after="60" w:line="240" w:lineRule="auto"/>
            </w:pPr>
            <w:r w:rsidRPr="00A92165">
              <w:t xml:space="preserve">Saistības sniegt paziņojumu ES institūcijām un ES dalībvalstīm atbilstoši normatīvajiem aktiem, kas regulē informācijas sniegšanu par </w:t>
            </w:r>
            <w:r w:rsidRPr="00A92165">
              <w:lastRenderedPageBreak/>
              <w:t>tehnisko noteikumu, valsts atbalsta piešķiršanas un finanšu noteikumu (attiecībā uz monetāro politiku) projektiem</w:t>
            </w:r>
          </w:p>
        </w:tc>
        <w:tc>
          <w:tcPr>
            <w:tcW w:w="3684" w:type="pct"/>
            <w:gridSpan w:val="3"/>
            <w:tcBorders>
              <w:top w:val="outset" w:sz="6" w:space="0" w:color="auto"/>
              <w:left w:val="outset" w:sz="6" w:space="0" w:color="auto"/>
              <w:bottom w:val="outset" w:sz="6" w:space="0" w:color="auto"/>
              <w:right w:val="outset" w:sz="6" w:space="0" w:color="auto"/>
            </w:tcBorders>
            <w:hideMark/>
          </w:tcPr>
          <w:p w14:paraId="1BFD45F5" w14:textId="77777777" w:rsidR="00786BE3" w:rsidRPr="00A92165" w:rsidRDefault="00893137" w:rsidP="00240491">
            <w:pPr>
              <w:spacing w:before="60" w:after="60" w:line="240" w:lineRule="auto"/>
            </w:pPr>
            <w:r w:rsidRPr="00A92165">
              <w:lastRenderedPageBreak/>
              <w:t>Projekts šo jomu neskar</w:t>
            </w:r>
          </w:p>
        </w:tc>
      </w:tr>
      <w:tr w:rsidR="00F7305F" w:rsidRPr="00A92165" w14:paraId="55C1EB40" w14:textId="77777777" w:rsidTr="009B1CD9">
        <w:trPr>
          <w:tblCellSpacing w:w="15" w:type="dxa"/>
          <w:jc w:val="center"/>
        </w:trPr>
        <w:tc>
          <w:tcPr>
            <w:tcW w:w="1264" w:type="pct"/>
            <w:tcBorders>
              <w:top w:val="outset" w:sz="6" w:space="0" w:color="auto"/>
              <w:left w:val="outset" w:sz="6" w:space="0" w:color="auto"/>
              <w:bottom w:val="outset" w:sz="6" w:space="0" w:color="auto"/>
              <w:right w:val="outset" w:sz="6" w:space="0" w:color="auto"/>
            </w:tcBorders>
            <w:hideMark/>
          </w:tcPr>
          <w:p w14:paraId="460D67A7" w14:textId="77777777" w:rsidR="00786BE3" w:rsidRPr="00A92165" w:rsidRDefault="00893137" w:rsidP="00240491">
            <w:pPr>
              <w:spacing w:before="60" w:after="60" w:line="240" w:lineRule="auto"/>
            </w:pPr>
            <w:r w:rsidRPr="00A92165">
              <w:t>Cita informācija</w:t>
            </w:r>
          </w:p>
        </w:tc>
        <w:tc>
          <w:tcPr>
            <w:tcW w:w="3684" w:type="pct"/>
            <w:gridSpan w:val="3"/>
            <w:tcBorders>
              <w:top w:val="outset" w:sz="6" w:space="0" w:color="auto"/>
              <w:left w:val="outset" w:sz="6" w:space="0" w:color="auto"/>
              <w:bottom w:val="outset" w:sz="6" w:space="0" w:color="auto"/>
              <w:right w:val="outset" w:sz="6" w:space="0" w:color="auto"/>
            </w:tcBorders>
            <w:hideMark/>
          </w:tcPr>
          <w:p w14:paraId="0B4E4BE3" w14:textId="77777777" w:rsidR="00786BE3" w:rsidRPr="00A92165" w:rsidRDefault="00893137" w:rsidP="00240491">
            <w:pPr>
              <w:spacing w:before="60" w:after="60" w:line="240" w:lineRule="auto"/>
            </w:pPr>
            <w:r w:rsidRPr="00A92165">
              <w:t>Nav</w:t>
            </w:r>
          </w:p>
        </w:tc>
      </w:tr>
    </w:tbl>
    <w:p w14:paraId="0FCF58B5" w14:textId="45B26B51" w:rsidR="00496122" w:rsidRPr="00A92165" w:rsidRDefault="00893137" w:rsidP="00240491">
      <w:pPr>
        <w:spacing w:before="60" w:after="60" w:line="240" w:lineRule="auto"/>
      </w:pPr>
      <w:r w:rsidRPr="00A92165">
        <w:t> </w:t>
      </w:r>
    </w:p>
    <w:tbl>
      <w:tblPr>
        <w:tblW w:w="5301" w:type="pct"/>
        <w:tblCellSpacing w:w="15" w:type="dxa"/>
        <w:tblInd w:w="-29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18"/>
        <w:gridCol w:w="2771"/>
        <w:gridCol w:w="5200"/>
      </w:tblGrid>
      <w:tr w:rsidR="00F7305F" w:rsidRPr="00A92165" w14:paraId="5E0576AD" w14:textId="77777777" w:rsidTr="00EA03E9">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E55D628" w14:textId="77777777" w:rsidR="005538AB" w:rsidRPr="00A92165" w:rsidRDefault="00893137" w:rsidP="00240491">
            <w:pPr>
              <w:spacing w:before="60" w:after="60" w:line="240" w:lineRule="auto"/>
              <w:jc w:val="center"/>
              <w:rPr>
                <w:rFonts w:eastAsia="Times New Roman"/>
                <w:b/>
                <w:bCs/>
                <w:szCs w:val="24"/>
                <w:lang w:eastAsia="lv-LV"/>
              </w:rPr>
            </w:pPr>
            <w:r w:rsidRPr="00A92165">
              <w:rPr>
                <w:rFonts w:eastAsia="Times New Roman"/>
                <w:b/>
                <w:bCs/>
                <w:szCs w:val="24"/>
                <w:lang w:eastAsia="lv-LV"/>
              </w:rPr>
              <w:t>VI. Sabiedrības līdzdalība un komunikācijas aktivitātes</w:t>
            </w:r>
          </w:p>
        </w:tc>
      </w:tr>
      <w:tr w:rsidR="00F7305F" w:rsidRPr="00A92165" w14:paraId="358F6188" w14:textId="77777777" w:rsidTr="00EA03E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12A6A2E4" w14:textId="77777777" w:rsidR="000D221D" w:rsidRPr="00A92165" w:rsidRDefault="00893137" w:rsidP="00240491">
            <w:pPr>
              <w:spacing w:before="60" w:after="60" w:line="240" w:lineRule="auto"/>
              <w:jc w:val="center"/>
              <w:rPr>
                <w:rFonts w:eastAsia="Times New Roman"/>
                <w:szCs w:val="24"/>
                <w:lang w:eastAsia="lv-LV"/>
              </w:rPr>
            </w:pPr>
            <w:r w:rsidRPr="00A92165">
              <w:rPr>
                <w:rFonts w:eastAsia="Times New Roman"/>
                <w:szCs w:val="24"/>
                <w:lang w:eastAsia="lv-LV"/>
              </w:rPr>
              <w:t>1.</w:t>
            </w:r>
          </w:p>
        </w:tc>
        <w:tc>
          <w:tcPr>
            <w:tcW w:w="1570" w:type="pct"/>
            <w:tcBorders>
              <w:top w:val="outset" w:sz="6" w:space="0" w:color="auto"/>
              <w:left w:val="outset" w:sz="6" w:space="0" w:color="auto"/>
              <w:bottom w:val="outset" w:sz="6" w:space="0" w:color="auto"/>
              <w:right w:val="outset" w:sz="6" w:space="0" w:color="auto"/>
            </w:tcBorders>
            <w:hideMark/>
          </w:tcPr>
          <w:p w14:paraId="1DC3C8B7" w14:textId="77777777" w:rsidR="000D221D" w:rsidRPr="00A92165" w:rsidRDefault="00893137" w:rsidP="00240491">
            <w:pPr>
              <w:spacing w:before="60" w:after="60" w:line="240" w:lineRule="auto"/>
              <w:rPr>
                <w:rFonts w:eastAsia="Times New Roman"/>
                <w:szCs w:val="24"/>
                <w:lang w:eastAsia="lv-LV"/>
              </w:rPr>
            </w:pPr>
            <w:r w:rsidRPr="00A92165">
              <w:rPr>
                <w:rFonts w:eastAsia="Times New Roman"/>
                <w:szCs w:val="24"/>
                <w:lang w:eastAsia="lv-LV"/>
              </w:rPr>
              <w:t>Plānotās sabiedrības līdzdalības un komunikācijas aktivitātes saistībā ar projektu</w:t>
            </w:r>
          </w:p>
        </w:tc>
        <w:tc>
          <w:tcPr>
            <w:tcW w:w="2920" w:type="pct"/>
            <w:tcBorders>
              <w:top w:val="outset" w:sz="6" w:space="0" w:color="auto"/>
              <w:left w:val="outset" w:sz="6" w:space="0" w:color="auto"/>
              <w:bottom w:val="outset" w:sz="6" w:space="0" w:color="auto"/>
              <w:right w:val="outset" w:sz="6" w:space="0" w:color="auto"/>
            </w:tcBorders>
            <w:hideMark/>
          </w:tcPr>
          <w:p w14:paraId="7AF7DDAF" w14:textId="27042C22" w:rsidR="00D55A44" w:rsidRPr="00A92165" w:rsidRDefault="00893137" w:rsidP="00240491">
            <w:pPr>
              <w:pStyle w:val="naiskr"/>
              <w:spacing w:before="60" w:after="60"/>
              <w:ind w:left="57" w:right="57" w:firstLine="650"/>
              <w:jc w:val="both"/>
              <w:rPr>
                <w:iCs/>
              </w:rPr>
            </w:pPr>
            <w:r w:rsidRPr="00A92165">
              <w:rPr>
                <w:rStyle w:val="st1"/>
                <w:bCs/>
              </w:rPr>
              <w:t>S</w:t>
            </w:r>
            <w:r w:rsidRPr="00A92165">
              <w:rPr>
                <w:iCs/>
              </w:rPr>
              <w:t xml:space="preserve">abiedrības līdzdalība likumprojekta izstrādē </w:t>
            </w:r>
            <w:r w:rsidR="005A2130" w:rsidRPr="00A92165">
              <w:rPr>
                <w:iCs/>
              </w:rPr>
              <w:t>ir</w:t>
            </w:r>
            <w:r w:rsidRPr="00A92165">
              <w:rPr>
                <w:iCs/>
              </w:rPr>
              <w:t xml:space="preserve"> nodrošināta, 1) nosūtot aicinājumu sociālajiem partneriem sniegt viedokli par sagatavotajiem priekšlikumiem pirms tā izsludināšanas Valsts sekretāru sanāksmē, kā arī 2) publicējot likumprojektu Ekonomikas ministrijas mājas lapā </w:t>
            </w:r>
            <w:r w:rsidR="00D6508A">
              <w:rPr>
                <w:iCs/>
              </w:rPr>
              <w:t>divas</w:t>
            </w:r>
            <w:r w:rsidRPr="00A92165">
              <w:rPr>
                <w:iCs/>
              </w:rPr>
              <w:t xml:space="preserve"> nedēļas pirms tā izsludināšanas Valsts sekretāru sanāksmē.</w:t>
            </w:r>
          </w:p>
          <w:p w14:paraId="12006E2D" w14:textId="226C4C73" w:rsidR="000D221D" w:rsidRPr="00A92165" w:rsidRDefault="00893137" w:rsidP="00240491">
            <w:pPr>
              <w:pStyle w:val="naiskr"/>
              <w:spacing w:before="60" w:after="60"/>
              <w:ind w:left="57" w:right="57"/>
              <w:jc w:val="both"/>
            </w:pPr>
            <w:r w:rsidRPr="00A92165">
              <w:rPr>
                <w:iCs/>
              </w:rPr>
              <w:t>Pēc likumprojekta izsludināšanas Valsts sekretāru sanāksmē, t</w:t>
            </w:r>
            <w:r w:rsidR="00D55A44" w:rsidRPr="00A92165">
              <w:rPr>
                <w:iCs/>
              </w:rPr>
              <w:t xml:space="preserve">urpmākā likumprojekta saskaņošanas gaita nodrošināta </w:t>
            </w:r>
            <w:r w:rsidRPr="00A92165">
              <w:rPr>
                <w:iCs/>
              </w:rPr>
              <w:t>Ministru kabineta kārtības rullī noteiktajā kārtībā.</w:t>
            </w:r>
          </w:p>
        </w:tc>
      </w:tr>
      <w:tr w:rsidR="00F7305F" w:rsidRPr="00A92165" w14:paraId="0C474BF8" w14:textId="77777777" w:rsidTr="00EA03E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89D6630" w14:textId="77777777" w:rsidR="000D221D" w:rsidRPr="00A92165" w:rsidRDefault="00893137" w:rsidP="00240491">
            <w:pPr>
              <w:spacing w:before="60" w:after="60" w:line="240" w:lineRule="auto"/>
              <w:jc w:val="center"/>
              <w:rPr>
                <w:rFonts w:eastAsia="Times New Roman"/>
                <w:szCs w:val="24"/>
                <w:lang w:eastAsia="lv-LV"/>
              </w:rPr>
            </w:pPr>
            <w:r w:rsidRPr="00A92165">
              <w:rPr>
                <w:rFonts w:eastAsia="Times New Roman"/>
                <w:szCs w:val="24"/>
                <w:lang w:eastAsia="lv-LV"/>
              </w:rPr>
              <w:t>2.</w:t>
            </w:r>
          </w:p>
        </w:tc>
        <w:tc>
          <w:tcPr>
            <w:tcW w:w="1570" w:type="pct"/>
            <w:tcBorders>
              <w:top w:val="outset" w:sz="6" w:space="0" w:color="auto"/>
              <w:left w:val="outset" w:sz="6" w:space="0" w:color="auto"/>
              <w:bottom w:val="outset" w:sz="6" w:space="0" w:color="auto"/>
              <w:right w:val="outset" w:sz="6" w:space="0" w:color="auto"/>
            </w:tcBorders>
            <w:hideMark/>
          </w:tcPr>
          <w:p w14:paraId="296619BA" w14:textId="77777777" w:rsidR="000D221D" w:rsidRPr="00A92165" w:rsidRDefault="00893137" w:rsidP="00240491">
            <w:pPr>
              <w:spacing w:before="60" w:after="60" w:line="240" w:lineRule="auto"/>
              <w:rPr>
                <w:rFonts w:eastAsia="Times New Roman"/>
                <w:szCs w:val="24"/>
                <w:lang w:eastAsia="lv-LV"/>
              </w:rPr>
            </w:pPr>
            <w:r w:rsidRPr="00A92165">
              <w:rPr>
                <w:rFonts w:eastAsia="Times New Roman"/>
                <w:szCs w:val="24"/>
                <w:lang w:eastAsia="lv-LV"/>
              </w:rPr>
              <w:t>Sabiedrības līdzdalība projekta izstrādē</w:t>
            </w:r>
          </w:p>
        </w:tc>
        <w:tc>
          <w:tcPr>
            <w:tcW w:w="2920" w:type="pct"/>
            <w:tcBorders>
              <w:top w:val="outset" w:sz="6" w:space="0" w:color="auto"/>
              <w:left w:val="outset" w:sz="6" w:space="0" w:color="auto"/>
              <w:bottom w:val="outset" w:sz="6" w:space="0" w:color="auto"/>
              <w:right w:val="outset" w:sz="6" w:space="0" w:color="auto"/>
            </w:tcBorders>
            <w:hideMark/>
          </w:tcPr>
          <w:p w14:paraId="4CF5C9B0" w14:textId="49EFE3BE" w:rsidR="00CD3490" w:rsidRPr="001D35CE" w:rsidRDefault="00095DFF" w:rsidP="001D35CE">
            <w:pPr>
              <w:spacing w:before="60" w:after="60" w:line="240" w:lineRule="auto"/>
              <w:jc w:val="both"/>
              <w:rPr>
                <w:rFonts w:eastAsia="Times New Roman"/>
                <w:szCs w:val="24"/>
                <w:lang w:eastAsia="lv-LV"/>
              </w:rPr>
            </w:pPr>
            <w:r w:rsidRPr="00095DFF">
              <w:rPr>
                <w:rFonts w:eastAsia="Times New Roman"/>
                <w:szCs w:val="24"/>
                <w:lang w:eastAsia="lv-LV"/>
              </w:rPr>
              <w:t>Likumprojekts 2018.gada 3.aprīlī tika nosūtīts saskaņošanai Latvijas Tirdzniecības un rūpniecības kamerai, Latvijas Darba devēju konfederācijai un Latvijas Informācijas un komunikācijas tehnoloģijas asociācijai.</w:t>
            </w:r>
          </w:p>
        </w:tc>
      </w:tr>
      <w:tr w:rsidR="00F7305F" w:rsidRPr="00A92165" w14:paraId="0C2CBF21" w14:textId="77777777" w:rsidTr="00EA03E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63A1335" w14:textId="77777777" w:rsidR="000D221D" w:rsidRPr="00A92165" w:rsidRDefault="00893137" w:rsidP="00240491">
            <w:pPr>
              <w:spacing w:before="60" w:after="60" w:line="240" w:lineRule="auto"/>
              <w:jc w:val="center"/>
              <w:rPr>
                <w:rFonts w:eastAsia="Times New Roman"/>
                <w:szCs w:val="24"/>
                <w:lang w:eastAsia="lv-LV"/>
              </w:rPr>
            </w:pPr>
            <w:r w:rsidRPr="00A92165">
              <w:rPr>
                <w:rFonts w:eastAsia="Times New Roman"/>
                <w:szCs w:val="24"/>
                <w:lang w:eastAsia="lv-LV"/>
              </w:rPr>
              <w:t>3.</w:t>
            </w:r>
          </w:p>
        </w:tc>
        <w:tc>
          <w:tcPr>
            <w:tcW w:w="1570" w:type="pct"/>
            <w:tcBorders>
              <w:top w:val="outset" w:sz="6" w:space="0" w:color="auto"/>
              <w:left w:val="outset" w:sz="6" w:space="0" w:color="auto"/>
              <w:bottom w:val="outset" w:sz="6" w:space="0" w:color="auto"/>
              <w:right w:val="outset" w:sz="6" w:space="0" w:color="auto"/>
            </w:tcBorders>
            <w:hideMark/>
          </w:tcPr>
          <w:p w14:paraId="1CFF8EE1" w14:textId="77777777" w:rsidR="000D221D" w:rsidRPr="00A92165" w:rsidRDefault="00893137" w:rsidP="00240491">
            <w:pPr>
              <w:spacing w:before="60" w:after="60" w:line="240" w:lineRule="auto"/>
              <w:rPr>
                <w:rFonts w:eastAsia="Times New Roman"/>
                <w:szCs w:val="24"/>
                <w:lang w:eastAsia="lv-LV"/>
              </w:rPr>
            </w:pPr>
            <w:r w:rsidRPr="00A92165">
              <w:rPr>
                <w:rFonts w:eastAsia="Times New Roman"/>
                <w:szCs w:val="24"/>
                <w:lang w:eastAsia="lv-LV"/>
              </w:rPr>
              <w:t>Sabiedrības līdzdalības rezultāti</w:t>
            </w:r>
          </w:p>
        </w:tc>
        <w:tc>
          <w:tcPr>
            <w:tcW w:w="2920" w:type="pct"/>
            <w:tcBorders>
              <w:top w:val="outset" w:sz="6" w:space="0" w:color="auto"/>
              <w:left w:val="outset" w:sz="6" w:space="0" w:color="auto"/>
              <w:bottom w:val="outset" w:sz="6" w:space="0" w:color="auto"/>
              <w:right w:val="outset" w:sz="6" w:space="0" w:color="auto"/>
            </w:tcBorders>
            <w:hideMark/>
          </w:tcPr>
          <w:p w14:paraId="3EA21639" w14:textId="77777777" w:rsidR="00095DFF" w:rsidRPr="00095DFF" w:rsidRDefault="00095DFF" w:rsidP="00095DFF">
            <w:pPr>
              <w:spacing w:before="60" w:after="60" w:line="240" w:lineRule="auto"/>
              <w:jc w:val="both"/>
            </w:pPr>
            <w:r w:rsidRPr="00095DFF">
              <w:t>Latvijas Darba devēju konfederācija:</w:t>
            </w:r>
          </w:p>
          <w:p w14:paraId="6B3B60D2" w14:textId="77777777" w:rsidR="00095DFF" w:rsidRPr="00095DFF" w:rsidRDefault="00095DFF" w:rsidP="00095DFF">
            <w:pPr>
              <w:numPr>
                <w:ilvl w:val="0"/>
                <w:numId w:val="14"/>
              </w:numPr>
              <w:spacing w:before="60" w:after="60" w:line="240" w:lineRule="auto"/>
              <w:jc w:val="both"/>
            </w:pPr>
            <w:r w:rsidRPr="00095DFF">
              <w:t>aicina tiesību normas, kas izriet no REMIT,  iestrādāt atsevišķā nodaļā;</w:t>
            </w:r>
          </w:p>
          <w:p w14:paraId="5FFE4981" w14:textId="77777777" w:rsidR="00095DFF" w:rsidRPr="00095DFF" w:rsidRDefault="00095DFF" w:rsidP="00095DFF">
            <w:pPr>
              <w:numPr>
                <w:ilvl w:val="0"/>
                <w:numId w:val="14"/>
              </w:numPr>
              <w:spacing w:before="60" w:after="60" w:line="240" w:lineRule="auto"/>
              <w:jc w:val="both"/>
            </w:pPr>
            <w:r w:rsidRPr="00095DFF">
              <w:t xml:space="preserve">aicina tiesību normas, kas nosaka regulatora izmeklēšanas procesu REMIT prasību nodrošināšanai, papildināt ar tiesību normām </w:t>
            </w:r>
            <w:r w:rsidRPr="00095DFF">
              <w:rPr>
                <w:bCs/>
              </w:rPr>
              <w:t xml:space="preserve">par procesa norisi iestādē; </w:t>
            </w:r>
          </w:p>
          <w:p w14:paraId="3956C563" w14:textId="661DE592" w:rsidR="00095DFF" w:rsidRPr="00095DFF" w:rsidRDefault="00095DFF" w:rsidP="00095DFF">
            <w:pPr>
              <w:numPr>
                <w:ilvl w:val="0"/>
                <w:numId w:val="14"/>
              </w:numPr>
              <w:spacing w:before="60" w:after="60" w:line="240" w:lineRule="auto"/>
              <w:jc w:val="both"/>
            </w:pPr>
            <w:r w:rsidRPr="00095DFF">
              <w:t xml:space="preserve">iebilst pret regulatoram likumprojektā paredzētajām tiesībām, lai veiktu enerģijas </w:t>
            </w:r>
            <w:proofErr w:type="spellStart"/>
            <w:r w:rsidRPr="00095DFF">
              <w:t>vairumtirgus</w:t>
            </w:r>
            <w:proofErr w:type="spellEnd"/>
            <w:r w:rsidRPr="00095DFF">
              <w:t xml:space="preserve"> uzraudzību atbilstoši REMIT prasībām;</w:t>
            </w:r>
          </w:p>
          <w:p w14:paraId="50DF338A" w14:textId="77777777" w:rsidR="00095DFF" w:rsidRPr="00095DFF" w:rsidRDefault="00095DFF" w:rsidP="00095DFF">
            <w:pPr>
              <w:spacing w:before="60" w:after="60" w:line="240" w:lineRule="auto"/>
              <w:jc w:val="both"/>
            </w:pPr>
            <w:r w:rsidRPr="00095DFF">
              <w:t>(</w:t>
            </w:r>
            <w:r w:rsidRPr="00095DFF">
              <w:rPr>
                <w:i/>
              </w:rPr>
              <w:t>Ņemts vērā.</w:t>
            </w:r>
            <w:r w:rsidRPr="00095DFF">
              <w:t xml:space="preserve"> Likumprojekta saskaņošanas gaitā  attiecīgais pants svītrots un attiecīgi precizēta anotācija)</w:t>
            </w:r>
          </w:p>
          <w:p w14:paraId="1DC92767" w14:textId="3E1C2CEC" w:rsidR="00095DFF" w:rsidRPr="00095DFF" w:rsidRDefault="00095DFF" w:rsidP="00095DFF">
            <w:pPr>
              <w:numPr>
                <w:ilvl w:val="0"/>
                <w:numId w:val="14"/>
              </w:numPr>
              <w:spacing w:before="60" w:after="60" w:line="240" w:lineRule="auto"/>
              <w:jc w:val="both"/>
              <w:rPr>
                <w:bCs/>
              </w:rPr>
            </w:pPr>
            <w:r w:rsidRPr="00095DFF">
              <w:t>iebilst pret grozījumiem l</w:t>
            </w:r>
            <w:r w:rsidRPr="00095DFF">
              <w:rPr>
                <w:bCs/>
              </w:rPr>
              <w:t>ikuma 19.panta otrajā daļā (</w:t>
            </w:r>
            <w:r w:rsidR="00D6508A">
              <w:rPr>
                <w:bCs/>
              </w:rPr>
              <w:t>L</w:t>
            </w:r>
            <w:r w:rsidRPr="00095DFF">
              <w:rPr>
                <w:bCs/>
              </w:rPr>
              <w:t xml:space="preserve">ikumprojekta 6.pants), kas paredz izslēgt </w:t>
            </w:r>
            <w:r w:rsidRPr="00095DFF">
              <w:rPr>
                <w:bCs/>
              </w:rPr>
              <w:lastRenderedPageBreak/>
              <w:t>skaitli un vārdus “10 darbdienu laikā”, jo regulatoram šobrīd noteiktā termiņa esamība tarifu projekta iesniedzējam ļauj izdarīt vismaz kaut cik ticamas prognozes par tarifa projekta izskatīšanas gaitu;</w:t>
            </w:r>
          </w:p>
          <w:p w14:paraId="48F94DF8" w14:textId="05F8BC45" w:rsidR="00095DFF" w:rsidRPr="00095DFF" w:rsidRDefault="00095DFF" w:rsidP="00095DFF">
            <w:pPr>
              <w:spacing w:before="60" w:after="60" w:line="240" w:lineRule="auto"/>
              <w:jc w:val="both"/>
            </w:pPr>
            <w:r w:rsidRPr="00095DFF">
              <w:rPr>
                <w:bCs/>
                <w:i/>
              </w:rPr>
              <w:t>(Nav ņemts vērā</w:t>
            </w:r>
            <w:r w:rsidRPr="00095DFF">
              <w:rPr>
                <w:bCs/>
              </w:rPr>
              <w:t xml:space="preserve">. </w:t>
            </w:r>
            <w:r w:rsidRPr="00095DFF">
              <w:t xml:space="preserve">Tarifu projekta izskatīšanas gaitā </w:t>
            </w:r>
            <w:r w:rsidR="00D6508A">
              <w:t>r</w:t>
            </w:r>
            <w:r w:rsidRPr="00095DFF">
              <w:t xml:space="preserve">egulators ir pakļauts Likumā un Administratīvā procesa likumā noteiktajam regulējumam, saskaņā ar kuru </w:t>
            </w:r>
            <w:r w:rsidR="00D6508A">
              <w:t>r</w:t>
            </w:r>
            <w:r w:rsidRPr="00095DFF">
              <w:t xml:space="preserve">egulatoram Likumā deleģētā tiesība uzdot sabiedrisko pakalpojumu sniedzējam veikt tarifu projekta pārrēķinu ir uzskatāma par </w:t>
            </w:r>
            <w:proofErr w:type="spellStart"/>
            <w:r w:rsidRPr="00095DFF">
              <w:t>starplēmumu</w:t>
            </w:r>
            <w:proofErr w:type="spellEnd"/>
            <w:r w:rsidRPr="00095DFF">
              <w:t xml:space="preserve"> (procesuālu lēmumu) attiecīgā administratīvā procesa ietvaros, kas nevar ietekmēt kopējos Likumā noteiktos termiņus tarifa projekta apstiprināšanai vai noraidīšanai, savukārt atsevišķu procesuālo termiņu noteikšana </w:t>
            </w:r>
            <w:proofErr w:type="spellStart"/>
            <w:r w:rsidRPr="00095DFF">
              <w:t>starplēmuma</w:t>
            </w:r>
            <w:proofErr w:type="spellEnd"/>
            <w:r w:rsidRPr="00095DFF">
              <w:t xml:space="preserve"> pieņemšanai var radīt papildus administratīvo slogu, kas var atstāt iespaidu uz attiecīgā administratīvā procesa ietvaros un termiņos pieņemamo administratīvo aktu, t.i. gala lēmumu par tarifa projekta apstiprināšanu vai noraidīšanu.)</w:t>
            </w:r>
          </w:p>
          <w:p w14:paraId="1F30FBBC" w14:textId="77777777" w:rsidR="00095DFF" w:rsidRPr="00095DFF" w:rsidRDefault="00095DFF" w:rsidP="00095DFF">
            <w:pPr>
              <w:numPr>
                <w:ilvl w:val="0"/>
                <w:numId w:val="14"/>
              </w:numPr>
              <w:spacing w:before="60" w:after="60" w:line="240" w:lineRule="auto"/>
              <w:jc w:val="both"/>
              <w:rPr>
                <w:bCs/>
              </w:rPr>
            </w:pPr>
            <w:r w:rsidRPr="00095DFF">
              <w:rPr>
                <w:bCs/>
              </w:rPr>
              <w:t xml:space="preserve">iebilst pret likumprojektā ietverto tiesību normu, kas paredz regulatora tiesības grozīt jau iesniegtu tarifu projektu. Ja šāda norma tomēr tiek ieviesta, uzskata, ka tā būtu papildināma ar pienākumu noteikt  kritērijus, kādiem iestājoties regulators pēc savas iniciatīvas var grozīt iesniegto tarifu; </w:t>
            </w:r>
          </w:p>
          <w:p w14:paraId="35363091" w14:textId="7769C944" w:rsidR="00095DFF" w:rsidRPr="00095DFF" w:rsidRDefault="00095DFF" w:rsidP="00095DFF">
            <w:pPr>
              <w:spacing w:before="60" w:after="60" w:line="240" w:lineRule="auto"/>
              <w:jc w:val="both"/>
              <w:rPr>
                <w:bCs/>
              </w:rPr>
            </w:pPr>
            <w:r w:rsidRPr="00095DFF">
              <w:rPr>
                <w:bCs/>
              </w:rPr>
              <w:t>(</w:t>
            </w:r>
            <w:r w:rsidRPr="00095DFF">
              <w:rPr>
                <w:bCs/>
                <w:i/>
              </w:rPr>
              <w:t xml:space="preserve">Ņemts vērā. </w:t>
            </w:r>
            <w:r w:rsidRPr="00095DFF">
              <w:t xml:space="preserve">Precizētais </w:t>
            </w:r>
            <w:r w:rsidR="00D6508A">
              <w:t>L</w:t>
            </w:r>
            <w:r w:rsidRPr="00095DFF">
              <w:rPr>
                <w:bCs/>
              </w:rPr>
              <w:t>ikumprojekts paredz, ka,  lai sasniegtu Likuma 20.panta pirmajā daļā noteikto mērķi, saskaņā ar tarifu aprēķināšana metodiku, regulators var grozīt sabiedrisko pakalpojumu sniedzēja aprēķināto tarifu projektu, ja sabiedrisko pakalpojumu sniedzējs tarifu projekta vērtēšanas procesā š</w:t>
            </w:r>
            <w:r w:rsidR="00D6508A">
              <w:rPr>
                <w:bCs/>
              </w:rPr>
              <w:t>ā</w:t>
            </w:r>
            <w:r w:rsidRPr="00095DFF">
              <w:rPr>
                <w:bCs/>
              </w:rPr>
              <w:t xml:space="preserve"> panta piektajā daļā noteiktajā kārtībā un termiņā nesniedz regulatoram papildu informāciju ar būtisku tarifu projekta veidojošo izmaksu pamatojumu vai kādas no tarifu projekta veidojošajām izmaksām ir ekonomiski nepamatotas, ko regulators tarifu projekta izskatīšanas laikā var apliecināt citā tiesiskā ceļā)</w:t>
            </w:r>
          </w:p>
          <w:p w14:paraId="7AF1F946" w14:textId="77777777" w:rsidR="00095DFF" w:rsidRPr="00095DFF" w:rsidRDefault="00095DFF" w:rsidP="00095DFF">
            <w:pPr>
              <w:numPr>
                <w:ilvl w:val="0"/>
                <w:numId w:val="14"/>
              </w:numPr>
              <w:spacing w:before="60" w:after="60" w:line="240" w:lineRule="auto"/>
              <w:jc w:val="both"/>
            </w:pPr>
            <w:r w:rsidRPr="00095DFF">
              <w:rPr>
                <w:bCs/>
              </w:rPr>
              <w:t>iebilst pret  regulatoram paredzētajām tiesībām noteikt sabiedrisko pakalpojumu tarifu augšējo robežu;</w:t>
            </w:r>
          </w:p>
          <w:p w14:paraId="2FF4E106" w14:textId="77777777" w:rsidR="00095DFF" w:rsidRPr="00095DFF" w:rsidRDefault="00095DFF" w:rsidP="00095DFF">
            <w:pPr>
              <w:spacing w:before="60" w:after="60" w:line="240" w:lineRule="auto"/>
              <w:jc w:val="both"/>
            </w:pPr>
            <w:r w:rsidRPr="00095DFF">
              <w:t>(</w:t>
            </w:r>
            <w:r w:rsidRPr="00095DFF">
              <w:rPr>
                <w:i/>
              </w:rPr>
              <w:t>Nav ņemts vērā</w:t>
            </w:r>
            <w:r w:rsidRPr="00095DFF">
              <w:t>. Tiesību norma ir izstrādāta, ņemot vērā OECD ieteikumu pārorientēt pieeju tarifu noteikšanā uz stimulējošo regulēšanu  (</w:t>
            </w:r>
            <w:proofErr w:type="spellStart"/>
            <w:r w:rsidRPr="00095DFF">
              <w:rPr>
                <w:i/>
              </w:rPr>
              <w:t>incentive</w:t>
            </w:r>
            <w:proofErr w:type="spellEnd"/>
            <w:r w:rsidRPr="00095DFF">
              <w:rPr>
                <w:i/>
              </w:rPr>
              <w:t xml:space="preserve"> </w:t>
            </w:r>
            <w:proofErr w:type="spellStart"/>
            <w:r w:rsidRPr="00095DFF">
              <w:rPr>
                <w:i/>
              </w:rPr>
              <w:t>regulation</w:t>
            </w:r>
            <w:proofErr w:type="spellEnd"/>
            <w:r w:rsidRPr="00095DFF">
              <w:rPr>
                <w:i/>
              </w:rPr>
              <w:t>)</w:t>
            </w:r>
            <w:r w:rsidRPr="00095DFF">
              <w:t xml:space="preserve">, kas var izpausties arī kā cenas (tarifu) </w:t>
            </w:r>
            <w:r w:rsidRPr="00095DFF">
              <w:lastRenderedPageBreak/>
              <w:t>augšējās robežas noteikšana, lai tādējādi pievērstu lielāku uzmanību patērētāju labklājībai.)</w:t>
            </w:r>
          </w:p>
          <w:p w14:paraId="606980EA" w14:textId="77777777" w:rsidR="00095DFF" w:rsidRPr="00095DFF" w:rsidRDefault="00095DFF" w:rsidP="00095DFF">
            <w:pPr>
              <w:spacing w:before="60" w:after="60" w:line="240" w:lineRule="auto"/>
              <w:jc w:val="both"/>
            </w:pPr>
            <w:r w:rsidRPr="00095DFF">
              <w:t xml:space="preserve">Latvijas Informācijas un komunikācijas tehnoloģijas asociācija uzskata, ka enerģijas </w:t>
            </w:r>
            <w:proofErr w:type="spellStart"/>
            <w:r w:rsidRPr="00095DFF">
              <w:t>vairumtirgus</w:t>
            </w:r>
            <w:proofErr w:type="spellEnd"/>
            <w:r w:rsidRPr="00095DFF">
              <w:t xml:space="preserve"> uzraudzības nodrošināšanai regulatoram paredzētās tiesības pieprasīt un  saņemt telefonsarunu un datu plūsmas ierakstus būtu nosakāmas tikai pamatojoties uz tiesneša lēmumu.</w:t>
            </w:r>
          </w:p>
          <w:p w14:paraId="63389158" w14:textId="4A8373C3" w:rsidR="00863828" w:rsidRPr="00A92165" w:rsidRDefault="00095DFF" w:rsidP="00095DFF">
            <w:pPr>
              <w:spacing w:before="60" w:after="60" w:line="240" w:lineRule="auto"/>
              <w:jc w:val="both"/>
            </w:pPr>
            <w:r w:rsidRPr="00095DFF">
              <w:t>(</w:t>
            </w:r>
            <w:r w:rsidRPr="00095DFF">
              <w:rPr>
                <w:i/>
              </w:rPr>
              <w:t>Ņemts vērā.</w:t>
            </w:r>
            <w:r w:rsidRPr="00095DFF">
              <w:t xml:space="preserve"> Likumprojekta saskaņošanas gaitā attiecīgais pants svītrots un attiecīgi precizēta anotācija)</w:t>
            </w:r>
          </w:p>
        </w:tc>
      </w:tr>
      <w:tr w:rsidR="00F7305F" w:rsidRPr="00A92165" w14:paraId="178038A8" w14:textId="77777777" w:rsidTr="00EA03E9">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BAD0684" w14:textId="77777777" w:rsidR="005538AB" w:rsidRPr="00A92165" w:rsidRDefault="00893137" w:rsidP="00240491">
            <w:pPr>
              <w:spacing w:before="60" w:after="60" w:line="240" w:lineRule="auto"/>
              <w:jc w:val="center"/>
              <w:rPr>
                <w:rFonts w:eastAsia="Times New Roman"/>
                <w:szCs w:val="24"/>
                <w:lang w:eastAsia="lv-LV"/>
              </w:rPr>
            </w:pPr>
            <w:r w:rsidRPr="00A92165">
              <w:rPr>
                <w:rFonts w:eastAsia="Times New Roman"/>
                <w:szCs w:val="24"/>
                <w:lang w:eastAsia="lv-LV"/>
              </w:rPr>
              <w:lastRenderedPageBreak/>
              <w:t>4.</w:t>
            </w:r>
          </w:p>
        </w:tc>
        <w:tc>
          <w:tcPr>
            <w:tcW w:w="1570" w:type="pct"/>
            <w:tcBorders>
              <w:top w:val="outset" w:sz="6" w:space="0" w:color="auto"/>
              <w:left w:val="outset" w:sz="6" w:space="0" w:color="auto"/>
              <w:bottom w:val="outset" w:sz="6" w:space="0" w:color="auto"/>
              <w:right w:val="outset" w:sz="6" w:space="0" w:color="auto"/>
            </w:tcBorders>
            <w:hideMark/>
          </w:tcPr>
          <w:p w14:paraId="27DFD244" w14:textId="77777777" w:rsidR="005538AB" w:rsidRPr="00A92165" w:rsidRDefault="00893137" w:rsidP="00240491">
            <w:pPr>
              <w:spacing w:before="60" w:after="60" w:line="240" w:lineRule="auto"/>
              <w:rPr>
                <w:rFonts w:eastAsia="Times New Roman"/>
                <w:szCs w:val="24"/>
                <w:lang w:eastAsia="lv-LV"/>
              </w:rPr>
            </w:pPr>
            <w:r w:rsidRPr="00A92165">
              <w:rPr>
                <w:rFonts w:eastAsia="Times New Roman"/>
                <w:szCs w:val="24"/>
                <w:lang w:eastAsia="lv-LV"/>
              </w:rPr>
              <w:t>Cita informācija</w:t>
            </w:r>
          </w:p>
        </w:tc>
        <w:tc>
          <w:tcPr>
            <w:tcW w:w="2920" w:type="pct"/>
            <w:tcBorders>
              <w:top w:val="outset" w:sz="6" w:space="0" w:color="auto"/>
              <w:left w:val="outset" w:sz="6" w:space="0" w:color="auto"/>
              <w:bottom w:val="outset" w:sz="6" w:space="0" w:color="auto"/>
              <w:right w:val="outset" w:sz="6" w:space="0" w:color="auto"/>
            </w:tcBorders>
            <w:hideMark/>
          </w:tcPr>
          <w:p w14:paraId="50924C26" w14:textId="20D60AD0" w:rsidR="005538AB" w:rsidRPr="00A92165" w:rsidRDefault="00893137" w:rsidP="00240491">
            <w:pPr>
              <w:spacing w:before="60" w:after="60" w:line="240" w:lineRule="auto"/>
              <w:jc w:val="both"/>
              <w:rPr>
                <w:rFonts w:eastAsia="Times New Roman"/>
                <w:szCs w:val="24"/>
                <w:lang w:eastAsia="lv-LV"/>
              </w:rPr>
            </w:pPr>
            <w:r w:rsidRPr="00A92165">
              <w:rPr>
                <w:rFonts w:eastAsia="Times New Roman"/>
                <w:szCs w:val="24"/>
                <w:lang w:eastAsia="lv-LV"/>
              </w:rPr>
              <w:t>Sabiedrība pēc normatīvā akta pieņemšanas tiks informēta ar publikāciju laikrakstā “Latvijas Vēstnesis”, kā arī tas tiks ievietots bezmaksas normatīvo aktu datu bāzē www.likumi.lv.</w:t>
            </w:r>
          </w:p>
        </w:tc>
      </w:tr>
    </w:tbl>
    <w:p w14:paraId="2D0A3942" w14:textId="049B7DAA" w:rsidR="005538AB" w:rsidRPr="00A92165" w:rsidRDefault="005538AB" w:rsidP="00240491">
      <w:pPr>
        <w:spacing w:before="60" w:after="60" w:line="240" w:lineRule="auto"/>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F7305F" w:rsidRPr="00A92165" w14:paraId="405107DA" w14:textId="77777777" w:rsidTr="00786BE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43639A" w14:textId="77777777" w:rsidR="00786BE3" w:rsidRPr="00A92165" w:rsidRDefault="00893137" w:rsidP="00240491">
            <w:pPr>
              <w:spacing w:before="60" w:after="60" w:line="240" w:lineRule="auto"/>
              <w:jc w:val="center"/>
              <w:rPr>
                <w:b/>
                <w:bCs/>
              </w:rPr>
            </w:pPr>
            <w:r w:rsidRPr="00A92165">
              <w:rPr>
                <w:b/>
                <w:bCs/>
              </w:rPr>
              <w:t>VII. Tiesību akta projekta izpildes nodrošināšana un tās ietekme uz institūcijām</w:t>
            </w:r>
          </w:p>
        </w:tc>
      </w:tr>
      <w:tr w:rsidR="00F7305F" w:rsidRPr="00A92165" w14:paraId="2567BE6E" w14:textId="77777777" w:rsidTr="00001F21">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7FA7083D" w14:textId="77777777" w:rsidR="00786BE3" w:rsidRPr="00A92165" w:rsidRDefault="00893137" w:rsidP="00240491">
            <w:pPr>
              <w:spacing w:before="60" w:after="60" w:line="240" w:lineRule="auto"/>
            </w:pPr>
            <w:r w:rsidRPr="00A92165">
              <w:t>1.</w:t>
            </w:r>
          </w:p>
        </w:tc>
        <w:tc>
          <w:tcPr>
            <w:tcW w:w="1873" w:type="pct"/>
            <w:tcBorders>
              <w:top w:val="outset" w:sz="6" w:space="0" w:color="auto"/>
              <w:left w:val="outset" w:sz="6" w:space="0" w:color="auto"/>
              <w:bottom w:val="outset" w:sz="6" w:space="0" w:color="auto"/>
              <w:right w:val="outset" w:sz="6" w:space="0" w:color="auto"/>
            </w:tcBorders>
            <w:hideMark/>
          </w:tcPr>
          <w:p w14:paraId="45F40864" w14:textId="77777777" w:rsidR="00786BE3" w:rsidRPr="00A92165" w:rsidRDefault="00893137" w:rsidP="00240491">
            <w:pPr>
              <w:spacing w:before="60" w:after="60" w:line="240" w:lineRule="auto"/>
            </w:pPr>
            <w:r w:rsidRPr="00A92165">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14:paraId="3DF2C476" w14:textId="1E9B6077" w:rsidR="00786BE3" w:rsidRPr="00A92165" w:rsidRDefault="00893137" w:rsidP="00240491">
            <w:pPr>
              <w:spacing w:before="60" w:after="60" w:line="240" w:lineRule="auto"/>
            </w:pPr>
            <w:r w:rsidRPr="00A92165">
              <w:t xml:space="preserve">Regulators, </w:t>
            </w:r>
            <w:r w:rsidR="00275B33" w:rsidRPr="00A92165">
              <w:t>Ekonomikas ministrija</w:t>
            </w:r>
            <w:r w:rsidR="009E51D9" w:rsidRPr="00A92165">
              <w:t>.</w:t>
            </w:r>
          </w:p>
        </w:tc>
      </w:tr>
      <w:tr w:rsidR="00F7305F" w:rsidRPr="00A92165" w14:paraId="71338936" w14:textId="77777777" w:rsidTr="00001F21">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8015A74" w14:textId="77777777" w:rsidR="00786BE3" w:rsidRPr="00A92165" w:rsidRDefault="00893137" w:rsidP="00240491">
            <w:pPr>
              <w:spacing w:before="60" w:after="60" w:line="240" w:lineRule="auto"/>
            </w:pPr>
            <w:r w:rsidRPr="00A92165">
              <w:t>2.</w:t>
            </w:r>
          </w:p>
        </w:tc>
        <w:tc>
          <w:tcPr>
            <w:tcW w:w="1873" w:type="pct"/>
            <w:tcBorders>
              <w:top w:val="outset" w:sz="6" w:space="0" w:color="auto"/>
              <w:left w:val="outset" w:sz="6" w:space="0" w:color="auto"/>
              <w:bottom w:val="outset" w:sz="6" w:space="0" w:color="auto"/>
              <w:right w:val="outset" w:sz="6" w:space="0" w:color="auto"/>
            </w:tcBorders>
            <w:hideMark/>
          </w:tcPr>
          <w:p w14:paraId="06F7DB7A" w14:textId="77777777" w:rsidR="00786BE3" w:rsidRPr="00A92165" w:rsidRDefault="00893137" w:rsidP="00240491">
            <w:pPr>
              <w:spacing w:before="60" w:after="60" w:line="240" w:lineRule="auto"/>
            </w:pPr>
            <w:r w:rsidRPr="00A92165">
              <w:t xml:space="preserve">Projekta izpildes ietekme uz pārvaldes funkcijām un institucionālo struktūru. </w:t>
            </w:r>
          </w:p>
          <w:p w14:paraId="6DAB87CC" w14:textId="77777777" w:rsidR="00786BE3" w:rsidRPr="00A92165" w:rsidRDefault="00893137" w:rsidP="00240491">
            <w:pPr>
              <w:spacing w:before="60" w:after="60" w:line="240" w:lineRule="auto"/>
            </w:pPr>
            <w:r w:rsidRPr="00A92165">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14:paraId="2A81B3F6" w14:textId="77777777" w:rsidR="00786BE3" w:rsidRDefault="00893137" w:rsidP="00240491">
            <w:pPr>
              <w:spacing w:before="60" w:after="60" w:line="240" w:lineRule="auto"/>
              <w:jc w:val="both"/>
            </w:pPr>
            <w:bookmarkStart w:id="1" w:name="_Hlk522113256"/>
            <w:r w:rsidRPr="00A92165">
              <w:t>Likumprojekta izpilde</w:t>
            </w:r>
            <w:bookmarkEnd w:id="1"/>
            <w:r w:rsidR="009B1CD9" w:rsidRPr="00A92165">
              <w:t xml:space="preserve"> </w:t>
            </w:r>
            <w:r w:rsidRPr="00A92165">
              <w:t xml:space="preserve">tiks nodrošināta </w:t>
            </w:r>
            <w:r w:rsidR="009B1CD9" w:rsidRPr="00A92165">
              <w:t xml:space="preserve">regulatora </w:t>
            </w:r>
            <w:r w:rsidRPr="00A92165">
              <w:t>esošo cilvēkresursu un finansējuma ietvaros.</w:t>
            </w:r>
          </w:p>
          <w:p w14:paraId="66309791" w14:textId="6767F0E6" w:rsidR="009366AB" w:rsidRPr="00A92165" w:rsidRDefault="009366AB" w:rsidP="00240491">
            <w:pPr>
              <w:spacing w:before="60" w:after="60" w:line="240" w:lineRule="auto"/>
              <w:jc w:val="both"/>
            </w:pPr>
            <w:r w:rsidRPr="009366AB">
              <w:t>Projekts neparedz veidot jaunas valsts institūcijas.</w:t>
            </w:r>
          </w:p>
        </w:tc>
      </w:tr>
      <w:tr w:rsidR="00F7305F" w:rsidRPr="00A92165" w14:paraId="1F776EEC" w14:textId="77777777" w:rsidTr="00001F21">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123E044" w14:textId="77777777" w:rsidR="00786BE3" w:rsidRPr="00A92165" w:rsidRDefault="00893137" w:rsidP="00240491">
            <w:pPr>
              <w:spacing w:before="60" w:after="60" w:line="240" w:lineRule="auto"/>
            </w:pPr>
            <w:r w:rsidRPr="00A92165">
              <w:t>3.</w:t>
            </w:r>
          </w:p>
        </w:tc>
        <w:tc>
          <w:tcPr>
            <w:tcW w:w="1873" w:type="pct"/>
            <w:tcBorders>
              <w:top w:val="outset" w:sz="6" w:space="0" w:color="auto"/>
              <w:left w:val="outset" w:sz="6" w:space="0" w:color="auto"/>
              <w:bottom w:val="outset" w:sz="6" w:space="0" w:color="auto"/>
              <w:right w:val="outset" w:sz="6" w:space="0" w:color="auto"/>
            </w:tcBorders>
            <w:hideMark/>
          </w:tcPr>
          <w:p w14:paraId="385F7016" w14:textId="77777777" w:rsidR="00786BE3" w:rsidRPr="00A92165" w:rsidRDefault="00893137" w:rsidP="00240491">
            <w:pPr>
              <w:spacing w:before="60" w:after="60" w:line="240" w:lineRule="auto"/>
            </w:pPr>
            <w:r w:rsidRPr="00A92165">
              <w:t>Cita informācija</w:t>
            </w:r>
          </w:p>
        </w:tc>
        <w:tc>
          <w:tcPr>
            <w:tcW w:w="2809" w:type="pct"/>
            <w:tcBorders>
              <w:top w:val="outset" w:sz="6" w:space="0" w:color="auto"/>
              <w:left w:val="outset" w:sz="6" w:space="0" w:color="auto"/>
              <w:bottom w:val="outset" w:sz="6" w:space="0" w:color="auto"/>
              <w:right w:val="outset" w:sz="6" w:space="0" w:color="auto"/>
            </w:tcBorders>
            <w:hideMark/>
          </w:tcPr>
          <w:p w14:paraId="405BDE99" w14:textId="77777777" w:rsidR="00786BE3" w:rsidRPr="00A92165" w:rsidRDefault="00893137" w:rsidP="00240491">
            <w:pPr>
              <w:spacing w:before="60" w:after="60" w:line="240" w:lineRule="auto"/>
            </w:pPr>
            <w:r w:rsidRPr="00A92165">
              <w:t>Nav</w:t>
            </w:r>
          </w:p>
        </w:tc>
      </w:tr>
    </w:tbl>
    <w:p w14:paraId="43E71752" w14:textId="77777777" w:rsidR="00BE712D" w:rsidRPr="00A92165" w:rsidRDefault="00893137" w:rsidP="00BE712D">
      <w:pPr>
        <w:spacing w:after="0" w:line="240" w:lineRule="auto"/>
        <w:rPr>
          <w:sz w:val="20"/>
          <w:szCs w:val="20"/>
        </w:rPr>
      </w:pPr>
      <w:r w:rsidRPr="00A92165">
        <w:rPr>
          <w:sz w:val="20"/>
          <w:szCs w:val="20"/>
        </w:rPr>
        <w:t xml:space="preserve"> </w:t>
      </w:r>
    </w:p>
    <w:p w14:paraId="3E73429F" w14:textId="77777777" w:rsidR="00496122" w:rsidRPr="00A92165" w:rsidRDefault="00496122" w:rsidP="00BE712D">
      <w:pPr>
        <w:spacing w:after="0" w:line="240" w:lineRule="auto"/>
        <w:rPr>
          <w:sz w:val="20"/>
          <w:szCs w:val="20"/>
        </w:rPr>
      </w:pPr>
    </w:p>
    <w:p w14:paraId="26ACCC1F" w14:textId="6772B686" w:rsidR="00896C05" w:rsidRPr="00A92165" w:rsidRDefault="00181BEE" w:rsidP="00240491">
      <w:pPr>
        <w:tabs>
          <w:tab w:val="left" w:pos="6521"/>
        </w:tabs>
        <w:spacing w:line="240" w:lineRule="auto"/>
        <w:rPr>
          <w:bCs/>
          <w:iCs/>
          <w:sz w:val="25"/>
          <w:szCs w:val="25"/>
        </w:rPr>
      </w:pPr>
      <w:r>
        <w:rPr>
          <w:bCs/>
          <w:iCs/>
          <w:sz w:val="25"/>
          <w:szCs w:val="25"/>
        </w:rPr>
        <w:t>E</w:t>
      </w:r>
      <w:r w:rsidRPr="00A92165">
        <w:rPr>
          <w:bCs/>
          <w:iCs/>
          <w:sz w:val="25"/>
          <w:szCs w:val="25"/>
        </w:rPr>
        <w:t xml:space="preserve">konomikas </w:t>
      </w:r>
      <w:r w:rsidR="00893137" w:rsidRPr="00A92165">
        <w:rPr>
          <w:bCs/>
          <w:iCs/>
          <w:sz w:val="25"/>
          <w:szCs w:val="25"/>
        </w:rPr>
        <w:t>ministrs</w:t>
      </w:r>
      <w:r w:rsidR="00893137" w:rsidRPr="00A92165">
        <w:rPr>
          <w:bCs/>
          <w:iCs/>
          <w:sz w:val="25"/>
          <w:szCs w:val="25"/>
        </w:rPr>
        <w:tab/>
      </w:r>
      <w:r>
        <w:rPr>
          <w:bCs/>
          <w:iCs/>
          <w:sz w:val="25"/>
          <w:szCs w:val="25"/>
        </w:rPr>
        <w:t>R. </w:t>
      </w:r>
      <w:proofErr w:type="spellStart"/>
      <w:r>
        <w:rPr>
          <w:bCs/>
          <w:iCs/>
          <w:sz w:val="25"/>
          <w:szCs w:val="25"/>
        </w:rPr>
        <w:t>Nemiro</w:t>
      </w:r>
      <w:proofErr w:type="spellEnd"/>
    </w:p>
    <w:p w14:paraId="4E1F7AE2" w14:textId="77777777" w:rsidR="00896C05" w:rsidRPr="00A92165" w:rsidRDefault="00893137" w:rsidP="00544249">
      <w:pPr>
        <w:tabs>
          <w:tab w:val="left" w:pos="6521"/>
        </w:tabs>
        <w:spacing w:before="360" w:after="0"/>
        <w:rPr>
          <w:bCs/>
          <w:iCs/>
          <w:sz w:val="25"/>
          <w:szCs w:val="25"/>
        </w:rPr>
      </w:pPr>
      <w:r w:rsidRPr="00A92165">
        <w:rPr>
          <w:bCs/>
          <w:iCs/>
          <w:sz w:val="25"/>
          <w:szCs w:val="25"/>
        </w:rPr>
        <w:t>Vīza:</w:t>
      </w:r>
    </w:p>
    <w:p w14:paraId="0247A94F" w14:textId="3176BD0C" w:rsidR="00896C05" w:rsidRPr="00A92165" w:rsidRDefault="00893137" w:rsidP="00240491">
      <w:pPr>
        <w:tabs>
          <w:tab w:val="left" w:pos="6521"/>
        </w:tabs>
        <w:rPr>
          <w:bCs/>
          <w:iCs/>
          <w:sz w:val="25"/>
          <w:szCs w:val="25"/>
        </w:rPr>
      </w:pPr>
      <w:r w:rsidRPr="00A92165">
        <w:rPr>
          <w:bCs/>
          <w:iCs/>
          <w:sz w:val="25"/>
          <w:szCs w:val="25"/>
        </w:rPr>
        <w:t>valsts sekretārs</w:t>
      </w:r>
      <w:r w:rsidRPr="00A92165">
        <w:rPr>
          <w:bCs/>
          <w:iCs/>
          <w:sz w:val="25"/>
          <w:szCs w:val="25"/>
        </w:rPr>
        <w:tab/>
      </w:r>
      <w:r w:rsidR="00C7049C" w:rsidRPr="00A92165">
        <w:rPr>
          <w:bCs/>
          <w:iCs/>
          <w:sz w:val="25"/>
          <w:szCs w:val="25"/>
        </w:rPr>
        <w:t>Ē. Eglītis</w:t>
      </w:r>
    </w:p>
    <w:p w14:paraId="47BCD848" w14:textId="77777777" w:rsidR="00001F21" w:rsidRPr="00A92165" w:rsidRDefault="00001F21" w:rsidP="00896C05">
      <w:pPr>
        <w:spacing w:after="0" w:line="240" w:lineRule="auto"/>
        <w:rPr>
          <w:sz w:val="20"/>
          <w:szCs w:val="20"/>
        </w:rPr>
      </w:pPr>
    </w:p>
    <w:p w14:paraId="5A6B71C6" w14:textId="77777777" w:rsidR="00001F21" w:rsidRPr="00A92165" w:rsidRDefault="00001F21" w:rsidP="00896C05">
      <w:pPr>
        <w:spacing w:after="0" w:line="240" w:lineRule="auto"/>
        <w:rPr>
          <w:sz w:val="20"/>
          <w:szCs w:val="20"/>
        </w:rPr>
      </w:pPr>
    </w:p>
    <w:p w14:paraId="1236DBEC" w14:textId="32C2134E" w:rsidR="00896C05" w:rsidRPr="00A92165" w:rsidRDefault="00893137" w:rsidP="00896C05">
      <w:pPr>
        <w:spacing w:after="0" w:line="240" w:lineRule="auto"/>
        <w:rPr>
          <w:sz w:val="20"/>
          <w:szCs w:val="20"/>
        </w:rPr>
      </w:pPr>
      <w:proofErr w:type="spellStart"/>
      <w:r w:rsidRPr="00A92165">
        <w:rPr>
          <w:sz w:val="20"/>
          <w:szCs w:val="20"/>
        </w:rPr>
        <w:t>J.Stepiņš</w:t>
      </w:r>
      <w:proofErr w:type="spellEnd"/>
      <w:r w:rsidRPr="00A92165">
        <w:rPr>
          <w:sz w:val="20"/>
          <w:szCs w:val="20"/>
        </w:rPr>
        <w:t>,</w:t>
      </w:r>
    </w:p>
    <w:p w14:paraId="1F2FDBEE" w14:textId="7334B2A7" w:rsidR="004C2D0A" w:rsidRPr="00A92165" w:rsidRDefault="00893137" w:rsidP="00896C05">
      <w:pPr>
        <w:spacing w:after="0" w:line="240" w:lineRule="auto"/>
        <w:rPr>
          <w:sz w:val="20"/>
          <w:szCs w:val="20"/>
        </w:rPr>
      </w:pPr>
      <w:r w:rsidRPr="00A92165">
        <w:rPr>
          <w:sz w:val="20"/>
          <w:szCs w:val="20"/>
        </w:rPr>
        <w:t>Janis.Stepins@sprk.gov.lv; 67097229</w:t>
      </w:r>
    </w:p>
    <w:p w14:paraId="506D594F" w14:textId="77777777" w:rsidR="00896C05" w:rsidRPr="00A92165" w:rsidRDefault="00893137" w:rsidP="00B76C90">
      <w:pPr>
        <w:spacing w:before="100" w:after="0" w:line="240" w:lineRule="auto"/>
        <w:rPr>
          <w:sz w:val="20"/>
          <w:szCs w:val="20"/>
        </w:rPr>
      </w:pPr>
      <w:proofErr w:type="spellStart"/>
      <w:r w:rsidRPr="00A92165">
        <w:rPr>
          <w:sz w:val="20"/>
          <w:szCs w:val="20"/>
        </w:rPr>
        <w:t>I.Eglītis</w:t>
      </w:r>
      <w:proofErr w:type="spellEnd"/>
    </w:p>
    <w:p w14:paraId="64817409" w14:textId="7FF10BB1" w:rsidR="00896C05" w:rsidRPr="00AC6820" w:rsidRDefault="00893137" w:rsidP="00BE712D">
      <w:pPr>
        <w:spacing w:after="0" w:line="240" w:lineRule="auto"/>
        <w:rPr>
          <w:sz w:val="20"/>
          <w:szCs w:val="20"/>
        </w:rPr>
      </w:pPr>
      <w:r w:rsidRPr="00A92165">
        <w:rPr>
          <w:sz w:val="20"/>
          <w:szCs w:val="20"/>
        </w:rPr>
        <w:t>Intars.Eglitis@em.gov.lv; 67013236</w:t>
      </w:r>
    </w:p>
    <w:sectPr w:rsidR="00896C05" w:rsidRPr="00AC682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89A9C" w14:textId="77777777" w:rsidR="00681EE3" w:rsidRDefault="00681EE3">
      <w:pPr>
        <w:spacing w:after="0" w:line="240" w:lineRule="auto"/>
      </w:pPr>
      <w:r>
        <w:separator/>
      </w:r>
    </w:p>
  </w:endnote>
  <w:endnote w:type="continuationSeparator" w:id="0">
    <w:p w14:paraId="2A562CE1" w14:textId="77777777" w:rsidR="00681EE3" w:rsidRDefault="0068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65224" w14:textId="4B5C8B1E" w:rsidR="000908C8" w:rsidRDefault="000908C8">
    <w:pPr>
      <w:pStyle w:val="Footer"/>
      <w:jc w:val="center"/>
    </w:pPr>
    <w:r>
      <w:fldChar w:fldCharType="begin"/>
    </w:r>
    <w:r>
      <w:instrText>PAGE   \* MERGEFORMAT</w:instrText>
    </w:r>
    <w:r>
      <w:fldChar w:fldCharType="separate"/>
    </w:r>
    <w:r w:rsidR="00CC4EDC">
      <w:rPr>
        <w:noProof/>
      </w:rPr>
      <w:t>19</w:t>
    </w:r>
    <w:r>
      <w:fldChar w:fldCharType="end"/>
    </w:r>
  </w:p>
  <w:p w14:paraId="7AA9E519" w14:textId="4AB7D42B" w:rsidR="000908C8" w:rsidRPr="00C5609A" w:rsidRDefault="000908C8" w:rsidP="00C5609A">
    <w:pPr>
      <w:pStyle w:val="Footer"/>
      <w:spacing w:after="0" w:line="240" w:lineRule="auto"/>
      <w:rPr>
        <w:sz w:val="20"/>
        <w:szCs w:val="20"/>
      </w:rPr>
    </w:pPr>
    <w:r w:rsidRPr="00C5609A">
      <w:rPr>
        <w:sz w:val="20"/>
        <w:szCs w:val="20"/>
      </w:rPr>
      <w:t>EMAnot_</w:t>
    </w:r>
    <w:r w:rsidR="00305E3C">
      <w:rPr>
        <w:sz w:val="20"/>
        <w:szCs w:val="20"/>
      </w:rPr>
      <w:t>260319</w:t>
    </w:r>
    <w:r>
      <w:rPr>
        <w:sz w:val="20"/>
        <w:szCs w:val="20"/>
      </w:rPr>
      <w:t>_REGULATORS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F79F" w14:textId="77777777" w:rsidR="00681EE3" w:rsidRDefault="00681EE3">
      <w:pPr>
        <w:spacing w:after="0" w:line="240" w:lineRule="auto"/>
      </w:pPr>
      <w:r>
        <w:separator/>
      </w:r>
    </w:p>
  </w:footnote>
  <w:footnote w:type="continuationSeparator" w:id="0">
    <w:p w14:paraId="4524E9AE" w14:textId="77777777" w:rsidR="00681EE3" w:rsidRDefault="00681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497"/>
    <w:multiLevelType w:val="hybridMultilevel"/>
    <w:tmpl w:val="FDB23D9C"/>
    <w:lvl w:ilvl="0" w:tplc="EE087168">
      <w:start w:val="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05037934"/>
    <w:multiLevelType w:val="hybridMultilevel"/>
    <w:tmpl w:val="F88EF790"/>
    <w:lvl w:ilvl="0" w:tplc="A3B84E14">
      <w:start w:val="1"/>
      <w:numFmt w:val="decimal"/>
      <w:lvlText w:val="%1)"/>
      <w:lvlJc w:val="left"/>
      <w:pPr>
        <w:ind w:left="720" w:hanging="360"/>
      </w:pPr>
    </w:lvl>
    <w:lvl w:ilvl="1" w:tplc="EF4E1462" w:tentative="1">
      <w:start w:val="1"/>
      <w:numFmt w:val="lowerLetter"/>
      <w:lvlText w:val="%2."/>
      <w:lvlJc w:val="left"/>
      <w:pPr>
        <w:ind w:left="1440" w:hanging="360"/>
      </w:pPr>
    </w:lvl>
    <w:lvl w:ilvl="2" w:tplc="63FE9C86" w:tentative="1">
      <w:start w:val="1"/>
      <w:numFmt w:val="lowerRoman"/>
      <w:lvlText w:val="%3."/>
      <w:lvlJc w:val="right"/>
      <w:pPr>
        <w:ind w:left="2160" w:hanging="180"/>
      </w:pPr>
    </w:lvl>
    <w:lvl w:ilvl="3" w:tplc="6F523CB4" w:tentative="1">
      <w:start w:val="1"/>
      <w:numFmt w:val="decimal"/>
      <w:lvlText w:val="%4."/>
      <w:lvlJc w:val="left"/>
      <w:pPr>
        <w:ind w:left="2880" w:hanging="360"/>
      </w:pPr>
    </w:lvl>
    <w:lvl w:ilvl="4" w:tplc="1668DD32" w:tentative="1">
      <w:start w:val="1"/>
      <w:numFmt w:val="lowerLetter"/>
      <w:lvlText w:val="%5."/>
      <w:lvlJc w:val="left"/>
      <w:pPr>
        <w:ind w:left="3600" w:hanging="360"/>
      </w:pPr>
    </w:lvl>
    <w:lvl w:ilvl="5" w:tplc="66B6AD26" w:tentative="1">
      <w:start w:val="1"/>
      <w:numFmt w:val="lowerRoman"/>
      <w:lvlText w:val="%6."/>
      <w:lvlJc w:val="right"/>
      <w:pPr>
        <w:ind w:left="4320" w:hanging="180"/>
      </w:pPr>
    </w:lvl>
    <w:lvl w:ilvl="6" w:tplc="12E2B890" w:tentative="1">
      <w:start w:val="1"/>
      <w:numFmt w:val="decimal"/>
      <w:lvlText w:val="%7."/>
      <w:lvlJc w:val="left"/>
      <w:pPr>
        <w:ind w:left="5040" w:hanging="360"/>
      </w:pPr>
    </w:lvl>
    <w:lvl w:ilvl="7" w:tplc="044E6624" w:tentative="1">
      <w:start w:val="1"/>
      <w:numFmt w:val="lowerLetter"/>
      <w:lvlText w:val="%8."/>
      <w:lvlJc w:val="left"/>
      <w:pPr>
        <w:ind w:left="5760" w:hanging="360"/>
      </w:pPr>
    </w:lvl>
    <w:lvl w:ilvl="8" w:tplc="CFC8BE14" w:tentative="1">
      <w:start w:val="1"/>
      <w:numFmt w:val="lowerRoman"/>
      <w:lvlText w:val="%9."/>
      <w:lvlJc w:val="right"/>
      <w:pPr>
        <w:ind w:left="6480" w:hanging="180"/>
      </w:pPr>
    </w:lvl>
  </w:abstractNum>
  <w:abstractNum w:abstractNumId="2" w15:restartNumberingAfterBreak="1">
    <w:nsid w:val="0CB6553C"/>
    <w:multiLevelType w:val="hybridMultilevel"/>
    <w:tmpl w:val="4D2866A6"/>
    <w:lvl w:ilvl="0" w:tplc="75FCBDD2">
      <w:start w:val="1"/>
      <w:numFmt w:val="bullet"/>
      <w:lvlText w:val=""/>
      <w:lvlJc w:val="left"/>
      <w:pPr>
        <w:ind w:left="720" w:hanging="360"/>
      </w:pPr>
      <w:rPr>
        <w:rFonts w:ascii="Symbol" w:hAnsi="Symbol" w:hint="default"/>
      </w:rPr>
    </w:lvl>
    <w:lvl w:ilvl="1" w:tplc="D1402E7C" w:tentative="1">
      <w:start w:val="1"/>
      <w:numFmt w:val="bullet"/>
      <w:lvlText w:val="o"/>
      <w:lvlJc w:val="left"/>
      <w:pPr>
        <w:ind w:left="1440" w:hanging="360"/>
      </w:pPr>
      <w:rPr>
        <w:rFonts w:ascii="Courier New" w:hAnsi="Courier New" w:cs="Courier New" w:hint="default"/>
      </w:rPr>
    </w:lvl>
    <w:lvl w:ilvl="2" w:tplc="98321FF8" w:tentative="1">
      <w:start w:val="1"/>
      <w:numFmt w:val="bullet"/>
      <w:lvlText w:val=""/>
      <w:lvlJc w:val="left"/>
      <w:pPr>
        <w:ind w:left="2160" w:hanging="360"/>
      </w:pPr>
      <w:rPr>
        <w:rFonts w:ascii="Wingdings" w:hAnsi="Wingdings" w:hint="default"/>
      </w:rPr>
    </w:lvl>
    <w:lvl w:ilvl="3" w:tplc="E75A1FA4" w:tentative="1">
      <w:start w:val="1"/>
      <w:numFmt w:val="bullet"/>
      <w:lvlText w:val=""/>
      <w:lvlJc w:val="left"/>
      <w:pPr>
        <w:ind w:left="2880" w:hanging="360"/>
      </w:pPr>
      <w:rPr>
        <w:rFonts w:ascii="Symbol" w:hAnsi="Symbol" w:hint="default"/>
      </w:rPr>
    </w:lvl>
    <w:lvl w:ilvl="4" w:tplc="582622E6" w:tentative="1">
      <w:start w:val="1"/>
      <w:numFmt w:val="bullet"/>
      <w:lvlText w:val="o"/>
      <w:lvlJc w:val="left"/>
      <w:pPr>
        <w:ind w:left="3600" w:hanging="360"/>
      </w:pPr>
      <w:rPr>
        <w:rFonts w:ascii="Courier New" w:hAnsi="Courier New" w:cs="Courier New" w:hint="default"/>
      </w:rPr>
    </w:lvl>
    <w:lvl w:ilvl="5" w:tplc="2D544A7A" w:tentative="1">
      <w:start w:val="1"/>
      <w:numFmt w:val="bullet"/>
      <w:lvlText w:val=""/>
      <w:lvlJc w:val="left"/>
      <w:pPr>
        <w:ind w:left="4320" w:hanging="360"/>
      </w:pPr>
      <w:rPr>
        <w:rFonts w:ascii="Wingdings" w:hAnsi="Wingdings" w:hint="default"/>
      </w:rPr>
    </w:lvl>
    <w:lvl w:ilvl="6" w:tplc="C2F0F5FA" w:tentative="1">
      <w:start w:val="1"/>
      <w:numFmt w:val="bullet"/>
      <w:lvlText w:val=""/>
      <w:lvlJc w:val="left"/>
      <w:pPr>
        <w:ind w:left="5040" w:hanging="360"/>
      </w:pPr>
      <w:rPr>
        <w:rFonts w:ascii="Symbol" w:hAnsi="Symbol" w:hint="default"/>
      </w:rPr>
    </w:lvl>
    <w:lvl w:ilvl="7" w:tplc="FDD68E12" w:tentative="1">
      <w:start w:val="1"/>
      <w:numFmt w:val="bullet"/>
      <w:lvlText w:val="o"/>
      <w:lvlJc w:val="left"/>
      <w:pPr>
        <w:ind w:left="5760" w:hanging="360"/>
      </w:pPr>
      <w:rPr>
        <w:rFonts w:ascii="Courier New" w:hAnsi="Courier New" w:cs="Courier New" w:hint="default"/>
      </w:rPr>
    </w:lvl>
    <w:lvl w:ilvl="8" w:tplc="CFF0E52A" w:tentative="1">
      <w:start w:val="1"/>
      <w:numFmt w:val="bullet"/>
      <w:lvlText w:val=""/>
      <w:lvlJc w:val="left"/>
      <w:pPr>
        <w:ind w:left="6480" w:hanging="360"/>
      </w:pPr>
      <w:rPr>
        <w:rFonts w:ascii="Wingdings" w:hAnsi="Wingdings" w:hint="default"/>
      </w:rPr>
    </w:lvl>
  </w:abstractNum>
  <w:abstractNum w:abstractNumId="3" w15:restartNumberingAfterBreak="1">
    <w:nsid w:val="14135594"/>
    <w:multiLevelType w:val="hybridMultilevel"/>
    <w:tmpl w:val="996411DA"/>
    <w:lvl w:ilvl="0" w:tplc="A190ADB4">
      <w:start w:val="1"/>
      <w:numFmt w:val="bullet"/>
      <w:lvlText w:val=""/>
      <w:lvlJc w:val="left"/>
      <w:pPr>
        <w:ind w:left="720" w:hanging="360"/>
      </w:pPr>
      <w:rPr>
        <w:rFonts w:ascii="Symbol" w:hAnsi="Symbol" w:hint="default"/>
      </w:rPr>
    </w:lvl>
    <w:lvl w:ilvl="1" w:tplc="6EE6D1DE" w:tentative="1">
      <w:start w:val="1"/>
      <w:numFmt w:val="bullet"/>
      <w:lvlText w:val="o"/>
      <w:lvlJc w:val="left"/>
      <w:pPr>
        <w:ind w:left="1440" w:hanging="360"/>
      </w:pPr>
      <w:rPr>
        <w:rFonts w:ascii="Courier New" w:hAnsi="Courier New" w:cs="Courier New" w:hint="default"/>
      </w:rPr>
    </w:lvl>
    <w:lvl w:ilvl="2" w:tplc="E29E50DA" w:tentative="1">
      <w:start w:val="1"/>
      <w:numFmt w:val="bullet"/>
      <w:lvlText w:val=""/>
      <w:lvlJc w:val="left"/>
      <w:pPr>
        <w:ind w:left="2160" w:hanging="360"/>
      </w:pPr>
      <w:rPr>
        <w:rFonts w:ascii="Wingdings" w:hAnsi="Wingdings" w:hint="default"/>
      </w:rPr>
    </w:lvl>
    <w:lvl w:ilvl="3" w:tplc="485208AA" w:tentative="1">
      <w:start w:val="1"/>
      <w:numFmt w:val="bullet"/>
      <w:lvlText w:val=""/>
      <w:lvlJc w:val="left"/>
      <w:pPr>
        <w:ind w:left="2880" w:hanging="360"/>
      </w:pPr>
      <w:rPr>
        <w:rFonts w:ascii="Symbol" w:hAnsi="Symbol" w:hint="default"/>
      </w:rPr>
    </w:lvl>
    <w:lvl w:ilvl="4" w:tplc="B0B6E130" w:tentative="1">
      <w:start w:val="1"/>
      <w:numFmt w:val="bullet"/>
      <w:lvlText w:val="o"/>
      <w:lvlJc w:val="left"/>
      <w:pPr>
        <w:ind w:left="3600" w:hanging="360"/>
      </w:pPr>
      <w:rPr>
        <w:rFonts w:ascii="Courier New" w:hAnsi="Courier New" w:cs="Courier New" w:hint="default"/>
      </w:rPr>
    </w:lvl>
    <w:lvl w:ilvl="5" w:tplc="78305FC2" w:tentative="1">
      <w:start w:val="1"/>
      <w:numFmt w:val="bullet"/>
      <w:lvlText w:val=""/>
      <w:lvlJc w:val="left"/>
      <w:pPr>
        <w:ind w:left="4320" w:hanging="360"/>
      </w:pPr>
      <w:rPr>
        <w:rFonts w:ascii="Wingdings" w:hAnsi="Wingdings" w:hint="default"/>
      </w:rPr>
    </w:lvl>
    <w:lvl w:ilvl="6" w:tplc="EF6214B0" w:tentative="1">
      <w:start w:val="1"/>
      <w:numFmt w:val="bullet"/>
      <w:lvlText w:val=""/>
      <w:lvlJc w:val="left"/>
      <w:pPr>
        <w:ind w:left="5040" w:hanging="360"/>
      </w:pPr>
      <w:rPr>
        <w:rFonts w:ascii="Symbol" w:hAnsi="Symbol" w:hint="default"/>
      </w:rPr>
    </w:lvl>
    <w:lvl w:ilvl="7" w:tplc="0E5E6766" w:tentative="1">
      <w:start w:val="1"/>
      <w:numFmt w:val="bullet"/>
      <w:lvlText w:val="o"/>
      <w:lvlJc w:val="left"/>
      <w:pPr>
        <w:ind w:left="5760" w:hanging="360"/>
      </w:pPr>
      <w:rPr>
        <w:rFonts w:ascii="Courier New" w:hAnsi="Courier New" w:cs="Courier New" w:hint="default"/>
      </w:rPr>
    </w:lvl>
    <w:lvl w:ilvl="8" w:tplc="26060D96" w:tentative="1">
      <w:start w:val="1"/>
      <w:numFmt w:val="bullet"/>
      <w:lvlText w:val=""/>
      <w:lvlJc w:val="left"/>
      <w:pPr>
        <w:ind w:left="6480" w:hanging="360"/>
      </w:pPr>
      <w:rPr>
        <w:rFonts w:ascii="Wingdings" w:hAnsi="Wingdings" w:hint="default"/>
      </w:rPr>
    </w:lvl>
  </w:abstractNum>
  <w:abstractNum w:abstractNumId="4" w15:restartNumberingAfterBreak="1">
    <w:nsid w:val="204C327D"/>
    <w:multiLevelType w:val="hybridMultilevel"/>
    <w:tmpl w:val="F8520656"/>
    <w:lvl w:ilvl="0" w:tplc="67A6B650">
      <w:start w:val="1"/>
      <w:numFmt w:val="bullet"/>
      <w:lvlText w:val=""/>
      <w:lvlJc w:val="left"/>
      <w:pPr>
        <w:ind w:left="360" w:hanging="360"/>
      </w:pPr>
      <w:rPr>
        <w:rFonts w:ascii="Symbol" w:hAnsi="Symbol" w:hint="default"/>
      </w:rPr>
    </w:lvl>
    <w:lvl w:ilvl="1" w:tplc="CD8623AC" w:tentative="1">
      <w:start w:val="1"/>
      <w:numFmt w:val="bullet"/>
      <w:lvlText w:val="o"/>
      <w:lvlJc w:val="left"/>
      <w:pPr>
        <w:ind w:left="1080" w:hanging="360"/>
      </w:pPr>
      <w:rPr>
        <w:rFonts w:ascii="Courier New" w:hAnsi="Courier New" w:cs="Courier New" w:hint="default"/>
      </w:rPr>
    </w:lvl>
    <w:lvl w:ilvl="2" w:tplc="05142FA6" w:tentative="1">
      <w:start w:val="1"/>
      <w:numFmt w:val="bullet"/>
      <w:lvlText w:val=""/>
      <w:lvlJc w:val="left"/>
      <w:pPr>
        <w:ind w:left="1800" w:hanging="360"/>
      </w:pPr>
      <w:rPr>
        <w:rFonts w:ascii="Wingdings" w:hAnsi="Wingdings" w:hint="default"/>
      </w:rPr>
    </w:lvl>
    <w:lvl w:ilvl="3" w:tplc="55AC1D7A" w:tentative="1">
      <w:start w:val="1"/>
      <w:numFmt w:val="bullet"/>
      <w:lvlText w:val=""/>
      <w:lvlJc w:val="left"/>
      <w:pPr>
        <w:ind w:left="2520" w:hanging="360"/>
      </w:pPr>
      <w:rPr>
        <w:rFonts w:ascii="Symbol" w:hAnsi="Symbol" w:hint="default"/>
      </w:rPr>
    </w:lvl>
    <w:lvl w:ilvl="4" w:tplc="1C985EC6" w:tentative="1">
      <w:start w:val="1"/>
      <w:numFmt w:val="bullet"/>
      <w:lvlText w:val="o"/>
      <w:lvlJc w:val="left"/>
      <w:pPr>
        <w:ind w:left="3240" w:hanging="360"/>
      </w:pPr>
      <w:rPr>
        <w:rFonts w:ascii="Courier New" w:hAnsi="Courier New" w:cs="Courier New" w:hint="default"/>
      </w:rPr>
    </w:lvl>
    <w:lvl w:ilvl="5" w:tplc="6EAE6906" w:tentative="1">
      <w:start w:val="1"/>
      <w:numFmt w:val="bullet"/>
      <w:lvlText w:val=""/>
      <w:lvlJc w:val="left"/>
      <w:pPr>
        <w:ind w:left="3960" w:hanging="360"/>
      </w:pPr>
      <w:rPr>
        <w:rFonts w:ascii="Wingdings" w:hAnsi="Wingdings" w:hint="default"/>
      </w:rPr>
    </w:lvl>
    <w:lvl w:ilvl="6" w:tplc="89EEFCFA" w:tentative="1">
      <w:start w:val="1"/>
      <w:numFmt w:val="bullet"/>
      <w:lvlText w:val=""/>
      <w:lvlJc w:val="left"/>
      <w:pPr>
        <w:ind w:left="4680" w:hanging="360"/>
      </w:pPr>
      <w:rPr>
        <w:rFonts w:ascii="Symbol" w:hAnsi="Symbol" w:hint="default"/>
      </w:rPr>
    </w:lvl>
    <w:lvl w:ilvl="7" w:tplc="AB4CFC16" w:tentative="1">
      <w:start w:val="1"/>
      <w:numFmt w:val="bullet"/>
      <w:lvlText w:val="o"/>
      <w:lvlJc w:val="left"/>
      <w:pPr>
        <w:ind w:left="5400" w:hanging="360"/>
      </w:pPr>
      <w:rPr>
        <w:rFonts w:ascii="Courier New" w:hAnsi="Courier New" w:cs="Courier New" w:hint="default"/>
      </w:rPr>
    </w:lvl>
    <w:lvl w:ilvl="8" w:tplc="666A7E3E" w:tentative="1">
      <w:start w:val="1"/>
      <w:numFmt w:val="bullet"/>
      <w:lvlText w:val=""/>
      <w:lvlJc w:val="left"/>
      <w:pPr>
        <w:ind w:left="6120" w:hanging="360"/>
      </w:pPr>
      <w:rPr>
        <w:rFonts w:ascii="Wingdings" w:hAnsi="Wingdings" w:hint="default"/>
      </w:rPr>
    </w:lvl>
  </w:abstractNum>
  <w:abstractNum w:abstractNumId="5" w15:restartNumberingAfterBreak="1">
    <w:nsid w:val="22501EAE"/>
    <w:multiLevelType w:val="hybridMultilevel"/>
    <w:tmpl w:val="3C38A2FC"/>
    <w:lvl w:ilvl="0" w:tplc="592AF46E">
      <w:start w:val="1"/>
      <w:numFmt w:val="bullet"/>
      <w:lvlText w:val=""/>
      <w:lvlJc w:val="left"/>
      <w:pPr>
        <w:ind w:left="720" w:hanging="360"/>
      </w:pPr>
      <w:rPr>
        <w:rFonts w:ascii="Symbol" w:hAnsi="Symbol" w:hint="default"/>
      </w:rPr>
    </w:lvl>
    <w:lvl w:ilvl="1" w:tplc="E4E011F0" w:tentative="1">
      <w:start w:val="1"/>
      <w:numFmt w:val="bullet"/>
      <w:lvlText w:val="o"/>
      <w:lvlJc w:val="left"/>
      <w:pPr>
        <w:ind w:left="1440" w:hanging="360"/>
      </w:pPr>
      <w:rPr>
        <w:rFonts w:ascii="Courier New" w:hAnsi="Courier New" w:cs="Courier New" w:hint="default"/>
      </w:rPr>
    </w:lvl>
    <w:lvl w:ilvl="2" w:tplc="9DBCAAFC" w:tentative="1">
      <w:start w:val="1"/>
      <w:numFmt w:val="bullet"/>
      <w:lvlText w:val=""/>
      <w:lvlJc w:val="left"/>
      <w:pPr>
        <w:ind w:left="2160" w:hanging="360"/>
      </w:pPr>
      <w:rPr>
        <w:rFonts w:ascii="Wingdings" w:hAnsi="Wingdings" w:hint="default"/>
      </w:rPr>
    </w:lvl>
    <w:lvl w:ilvl="3" w:tplc="1502652C" w:tentative="1">
      <w:start w:val="1"/>
      <w:numFmt w:val="bullet"/>
      <w:lvlText w:val=""/>
      <w:lvlJc w:val="left"/>
      <w:pPr>
        <w:ind w:left="2880" w:hanging="360"/>
      </w:pPr>
      <w:rPr>
        <w:rFonts w:ascii="Symbol" w:hAnsi="Symbol" w:hint="default"/>
      </w:rPr>
    </w:lvl>
    <w:lvl w:ilvl="4" w:tplc="A2401846" w:tentative="1">
      <w:start w:val="1"/>
      <w:numFmt w:val="bullet"/>
      <w:lvlText w:val="o"/>
      <w:lvlJc w:val="left"/>
      <w:pPr>
        <w:ind w:left="3600" w:hanging="360"/>
      </w:pPr>
      <w:rPr>
        <w:rFonts w:ascii="Courier New" w:hAnsi="Courier New" w:cs="Courier New" w:hint="default"/>
      </w:rPr>
    </w:lvl>
    <w:lvl w:ilvl="5" w:tplc="87BCBF40" w:tentative="1">
      <w:start w:val="1"/>
      <w:numFmt w:val="bullet"/>
      <w:lvlText w:val=""/>
      <w:lvlJc w:val="left"/>
      <w:pPr>
        <w:ind w:left="4320" w:hanging="360"/>
      </w:pPr>
      <w:rPr>
        <w:rFonts w:ascii="Wingdings" w:hAnsi="Wingdings" w:hint="default"/>
      </w:rPr>
    </w:lvl>
    <w:lvl w:ilvl="6" w:tplc="B11CF596" w:tentative="1">
      <w:start w:val="1"/>
      <w:numFmt w:val="bullet"/>
      <w:lvlText w:val=""/>
      <w:lvlJc w:val="left"/>
      <w:pPr>
        <w:ind w:left="5040" w:hanging="360"/>
      </w:pPr>
      <w:rPr>
        <w:rFonts w:ascii="Symbol" w:hAnsi="Symbol" w:hint="default"/>
      </w:rPr>
    </w:lvl>
    <w:lvl w:ilvl="7" w:tplc="2786AAD4" w:tentative="1">
      <w:start w:val="1"/>
      <w:numFmt w:val="bullet"/>
      <w:lvlText w:val="o"/>
      <w:lvlJc w:val="left"/>
      <w:pPr>
        <w:ind w:left="5760" w:hanging="360"/>
      </w:pPr>
      <w:rPr>
        <w:rFonts w:ascii="Courier New" w:hAnsi="Courier New" w:cs="Courier New" w:hint="default"/>
      </w:rPr>
    </w:lvl>
    <w:lvl w:ilvl="8" w:tplc="F8382772" w:tentative="1">
      <w:start w:val="1"/>
      <w:numFmt w:val="bullet"/>
      <w:lvlText w:val=""/>
      <w:lvlJc w:val="left"/>
      <w:pPr>
        <w:ind w:left="6480" w:hanging="360"/>
      </w:pPr>
      <w:rPr>
        <w:rFonts w:ascii="Wingdings" w:hAnsi="Wingdings" w:hint="default"/>
      </w:rPr>
    </w:lvl>
  </w:abstractNum>
  <w:abstractNum w:abstractNumId="6" w15:restartNumberingAfterBreak="1">
    <w:nsid w:val="248B18C6"/>
    <w:multiLevelType w:val="hybridMultilevel"/>
    <w:tmpl w:val="4BB6E5D0"/>
    <w:lvl w:ilvl="0" w:tplc="5A085232">
      <w:start w:val="1"/>
      <w:numFmt w:val="decimal"/>
      <w:lvlText w:val="%1)"/>
      <w:lvlJc w:val="left"/>
      <w:pPr>
        <w:ind w:left="720" w:hanging="360"/>
      </w:pPr>
    </w:lvl>
    <w:lvl w:ilvl="1" w:tplc="AC666FB2" w:tentative="1">
      <w:start w:val="1"/>
      <w:numFmt w:val="lowerLetter"/>
      <w:lvlText w:val="%2."/>
      <w:lvlJc w:val="left"/>
      <w:pPr>
        <w:ind w:left="1440" w:hanging="360"/>
      </w:pPr>
    </w:lvl>
    <w:lvl w:ilvl="2" w:tplc="5B44D38E" w:tentative="1">
      <w:start w:val="1"/>
      <w:numFmt w:val="lowerRoman"/>
      <w:lvlText w:val="%3."/>
      <w:lvlJc w:val="right"/>
      <w:pPr>
        <w:ind w:left="2160" w:hanging="180"/>
      </w:pPr>
    </w:lvl>
    <w:lvl w:ilvl="3" w:tplc="6F964580" w:tentative="1">
      <w:start w:val="1"/>
      <w:numFmt w:val="decimal"/>
      <w:lvlText w:val="%4."/>
      <w:lvlJc w:val="left"/>
      <w:pPr>
        <w:ind w:left="2880" w:hanging="360"/>
      </w:pPr>
    </w:lvl>
    <w:lvl w:ilvl="4" w:tplc="C352A310" w:tentative="1">
      <w:start w:val="1"/>
      <w:numFmt w:val="lowerLetter"/>
      <w:lvlText w:val="%5."/>
      <w:lvlJc w:val="left"/>
      <w:pPr>
        <w:ind w:left="3600" w:hanging="360"/>
      </w:pPr>
    </w:lvl>
    <w:lvl w:ilvl="5" w:tplc="41FCE608" w:tentative="1">
      <w:start w:val="1"/>
      <w:numFmt w:val="lowerRoman"/>
      <w:lvlText w:val="%6."/>
      <w:lvlJc w:val="right"/>
      <w:pPr>
        <w:ind w:left="4320" w:hanging="180"/>
      </w:pPr>
    </w:lvl>
    <w:lvl w:ilvl="6" w:tplc="850ED630" w:tentative="1">
      <w:start w:val="1"/>
      <w:numFmt w:val="decimal"/>
      <w:lvlText w:val="%7."/>
      <w:lvlJc w:val="left"/>
      <w:pPr>
        <w:ind w:left="5040" w:hanging="360"/>
      </w:pPr>
    </w:lvl>
    <w:lvl w:ilvl="7" w:tplc="A064C700" w:tentative="1">
      <w:start w:val="1"/>
      <w:numFmt w:val="lowerLetter"/>
      <w:lvlText w:val="%8."/>
      <w:lvlJc w:val="left"/>
      <w:pPr>
        <w:ind w:left="5760" w:hanging="360"/>
      </w:pPr>
    </w:lvl>
    <w:lvl w:ilvl="8" w:tplc="D4A6998A" w:tentative="1">
      <w:start w:val="1"/>
      <w:numFmt w:val="lowerRoman"/>
      <w:lvlText w:val="%9."/>
      <w:lvlJc w:val="right"/>
      <w:pPr>
        <w:ind w:left="6480" w:hanging="180"/>
      </w:pPr>
    </w:lvl>
  </w:abstractNum>
  <w:abstractNum w:abstractNumId="7" w15:restartNumberingAfterBreak="1">
    <w:nsid w:val="26C10026"/>
    <w:multiLevelType w:val="hybridMultilevel"/>
    <w:tmpl w:val="CD9A036E"/>
    <w:lvl w:ilvl="0" w:tplc="DF101702">
      <w:start w:val="1"/>
      <w:numFmt w:val="lowerLetter"/>
      <w:lvlText w:val="%1)"/>
      <w:lvlJc w:val="left"/>
      <w:pPr>
        <w:ind w:left="720" w:hanging="360"/>
      </w:pPr>
      <w:rPr>
        <w:b/>
      </w:rPr>
    </w:lvl>
    <w:lvl w:ilvl="1" w:tplc="B78057E0" w:tentative="1">
      <w:start w:val="1"/>
      <w:numFmt w:val="lowerLetter"/>
      <w:lvlText w:val="%2."/>
      <w:lvlJc w:val="left"/>
      <w:pPr>
        <w:ind w:left="1440" w:hanging="360"/>
      </w:pPr>
    </w:lvl>
    <w:lvl w:ilvl="2" w:tplc="BD1C7AD6" w:tentative="1">
      <w:start w:val="1"/>
      <w:numFmt w:val="lowerRoman"/>
      <w:lvlText w:val="%3."/>
      <w:lvlJc w:val="right"/>
      <w:pPr>
        <w:ind w:left="2160" w:hanging="180"/>
      </w:pPr>
    </w:lvl>
    <w:lvl w:ilvl="3" w:tplc="ED929638" w:tentative="1">
      <w:start w:val="1"/>
      <w:numFmt w:val="decimal"/>
      <w:lvlText w:val="%4."/>
      <w:lvlJc w:val="left"/>
      <w:pPr>
        <w:ind w:left="2880" w:hanging="360"/>
      </w:pPr>
    </w:lvl>
    <w:lvl w:ilvl="4" w:tplc="4E2081FA" w:tentative="1">
      <w:start w:val="1"/>
      <w:numFmt w:val="lowerLetter"/>
      <w:lvlText w:val="%5."/>
      <w:lvlJc w:val="left"/>
      <w:pPr>
        <w:ind w:left="3600" w:hanging="360"/>
      </w:pPr>
    </w:lvl>
    <w:lvl w:ilvl="5" w:tplc="CB04E23C" w:tentative="1">
      <w:start w:val="1"/>
      <w:numFmt w:val="lowerRoman"/>
      <w:lvlText w:val="%6."/>
      <w:lvlJc w:val="right"/>
      <w:pPr>
        <w:ind w:left="4320" w:hanging="180"/>
      </w:pPr>
    </w:lvl>
    <w:lvl w:ilvl="6" w:tplc="99A6DD1C" w:tentative="1">
      <w:start w:val="1"/>
      <w:numFmt w:val="decimal"/>
      <w:lvlText w:val="%7."/>
      <w:lvlJc w:val="left"/>
      <w:pPr>
        <w:ind w:left="5040" w:hanging="360"/>
      </w:pPr>
    </w:lvl>
    <w:lvl w:ilvl="7" w:tplc="10BE8D2A" w:tentative="1">
      <w:start w:val="1"/>
      <w:numFmt w:val="lowerLetter"/>
      <w:lvlText w:val="%8."/>
      <w:lvlJc w:val="left"/>
      <w:pPr>
        <w:ind w:left="5760" w:hanging="360"/>
      </w:pPr>
    </w:lvl>
    <w:lvl w:ilvl="8" w:tplc="F4A4EF2E" w:tentative="1">
      <w:start w:val="1"/>
      <w:numFmt w:val="lowerRoman"/>
      <w:lvlText w:val="%9."/>
      <w:lvlJc w:val="right"/>
      <w:pPr>
        <w:ind w:left="6480" w:hanging="180"/>
      </w:pPr>
    </w:lvl>
  </w:abstractNum>
  <w:abstractNum w:abstractNumId="8" w15:restartNumberingAfterBreak="1">
    <w:nsid w:val="2B6B601A"/>
    <w:multiLevelType w:val="hybridMultilevel"/>
    <w:tmpl w:val="71568F04"/>
    <w:lvl w:ilvl="0" w:tplc="ECFAB852">
      <w:start w:val="1"/>
      <w:numFmt w:val="decimal"/>
      <w:lvlText w:val="%1)"/>
      <w:lvlJc w:val="left"/>
      <w:pPr>
        <w:ind w:left="643" w:hanging="360"/>
      </w:pPr>
    </w:lvl>
    <w:lvl w:ilvl="1" w:tplc="9F0E6FEA" w:tentative="1">
      <w:start w:val="1"/>
      <w:numFmt w:val="lowerLetter"/>
      <w:lvlText w:val="%2."/>
      <w:lvlJc w:val="left"/>
      <w:pPr>
        <w:ind w:left="1363" w:hanging="360"/>
      </w:pPr>
    </w:lvl>
    <w:lvl w:ilvl="2" w:tplc="06842E9E" w:tentative="1">
      <w:start w:val="1"/>
      <w:numFmt w:val="lowerRoman"/>
      <w:lvlText w:val="%3."/>
      <w:lvlJc w:val="right"/>
      <w:pPr>
        <w:ind w:left="2083" w:hanging="180"/>
      </w:pPr>
    </w:lvl>
    <w:lvl w:ilvl="3" w:tplc="B7BC3804" w:tentative="1">
      <w:start w:val="1"/>
      <w:numFmt w:val="decimal"/>
      <w:lvlText w:val="%4."/>
      <w:lvlJc w:val="left"/>
      <w:pPr>
        <w:ind w:left="2803" w:hanging="360"/>
      </w:pPr>
    </w:lvl>
    <w:lvl w:ilvl="4" w:tplc="52B2D8B2" w:tentative="1">
      <w:start w:val="1"/>
      <w:numFmt w:val="lowerLetter"/>
      <w:lvlText w:val="%5."/>
      <w:lvlJc w:val="left"/>
      <w:pPr>
        <w:ind w:left="3523" w:hanging="360"/>
      </w:pPr>
    </w:lvl>
    <w:lvl w:ilvl="5" w:tplc="AB94D15C" w:tentative="1">
      <w:start w:val="1"/>
      <w:numFmt w:val="lowerRoman"/>
      <w:lvlText w:val="%6."/>
      <w:lvlJc w:val="right"/>
      <w:pPr>
        <w:ind w:left="4243" w:hanging="180"/>
      </w:pPr>
    </w:lvl>
    <w:lvl w:ilvl="6" w:tplc="4E80D436" w:tentative="1">
      <w:start w:val="1"/>
      <w:numFmt w:val="decimal"/>
      <w:lvlText w:val="%7."/>
      <w:lvlJc w:val="left"/>
      <w:pPr>
        <w:ind w:left="4963" w:hanging="360"/>
      </w:pPr>
    </w:lvl>
    <w:lvl w:ilvl="7" w:tplc="9AF06492" w:tentative="1">
      <w:start w:val="1"/>
      <w:numFmt w:val="lowerLetter"/>
      <w:lvlText w:val="%8."/>
      <w:lvlJc w:val="left"/>
      <w:pPr>
        <w:ind w:left="5683" w:hanging="360"/>
      </w:pPr>
    </w:lvl>
    <w:lvl w:ilvl="8" w:tplc="89EA6F62" w:tentative="1">
      <w:start w:val="1"/>
      <w:numFmt w:val="lowerRoman"/>
      <w:lvlText w:val="%9."/>
      <w:lvlJc w:val="right"/>
      <w:pPr>
        <w:ind w:left="6403" w:hanging="180"/>
      </w:pPr>
    </w:lvl>
  </w:abstractNum>
  <w:abstractNum w:abstractNumId="9" w15:restartNumberingAfterBreak="1">
    <w:nsid w:val="37033035"/>
    <w:multiLevelType w:val="hybridMultilevel"/>
    <w:tmpl w:val="65F84A58"/>
    <w:lvl w:ilvl="0" w:tplc="952A0974">
      <w:start w:val="1"/>
      <w:numFmt w:val="bullet"/>
      <w:lvlText w:val=""/>
      <w:lvlJc w:val="left"/>
      <w:pPr>
        <w:ind w:left="840" w:hanging="360"/>
      </w:pPr>
      <w:rPr>
        <w:rFonts w:ascii="Symbol" w:hAnsi="Symbol" w:hint="default"/>
      </w:rPr>
    </w:lvl>
    <w:lvl w:ilvl="1" w:tplc="0C5EAD80" w:tentative="1">
      <w:start w:val="1"/>
      <w:numFmt w:val="bullet"/>
      <w:lvlText w:val="o"/>
      <w:lvlJc w:val="left"/>
      <w:pPr>
        <w:ind w:left="1560" w:hanging="360"/>
      </w:pPr>
      <w:rPr>
        <w:rFonts w:ascii="Courier New" w:hAnsi="Courier New" w:cs="Courier New" w:hint="default"/>
      </w:rPr>
    </w:lvl>
    <w:lvl w:ilvl="2" w:tplc="BD66912E" w:tentative="1">
      <w:start w:val="1"/>
      <w:numFmt w:val="bullet"/>
      <w:lvlText w:val=""/>
      <w:lvlJc w:val="left"/>
      <w:pPr>
        <w:ind w:left="2280" w:hanging="360"/>
      </w:pPr>
      <w:rPr>
        <w:rFonts w:ascii="Wingdings" w:hAnsi="Wingdings" w:hint="default"/>
      </w:rPr>
    </w:lvl>
    <w:lvl w:ilvl="3" w:tplc="3E4084B6" w:tentative="1">
      <w:start w:val="1"/>
      <w:numFmt w:val="bullet"/>
      <w:lvlText w:val=""/>
      <w:lvlJc w:val="left"/>
      <w:pPr>
        <w:ind w:left="3000" w:hanging="360"/>
      </w:pPr>
      <w:rPr>
        <w:rFonts w:ascii="Symbol" w:hAnsi="Symbol" w:hint="default"/>
      </w:rPr>
    </w:lvl>
    <w:lvl w:ilvl="4" w:tplc="D30E6D2C" w:tentative="1">
      <w:start w:val="1"/>
      <w:numFmt w:val="bullet"/>
      <w:lvlText w:val="o"/>
      <w:lvlJc w:val="left"/>
      <w:pPr>
        <w:ind w:left="3720" w:hanging="360"/>
      </w:pPr>
      <w:rPr>
        <w:rFonts w:ascii="Courier New" w:hAnsi="Courier New" w:cs="Courier New" w:hint="default"/>
      </w:rPr>
    </w:lvl>
    <w:lvl w:ilvl="5" w:tplc="B360D896" w:tentative="1">
      <w:start w:val="1"/>
      <w:numFmt w:val="bullet"/>
      <w:lvlText w:val=""/>
      <w:lvlJc w:val="left"/>
      <w:pPr>
        <w:ind w:left="4440" w:hanging="360"/>
      </w:pPr>
      <w:rPr>
        <w:rFonts w:ascii="Wingdings" w:hAnsi="Wingdings" w:hint="default"/>
      </w:rPr>
    </w:lvl>
    <w:lvl w:ilvl="6" w:tplc="91B2EAC6" w:tentative="1">
      <w:start w:val="1"/>
      <w:numFmt w:val="bullet"/>
      <w:lvlText w:val=""/>
      <w:lvlJc w:val="left"/>
      <w:pPr>
        <w:ind w:left="5160" w:hanging="360"/>
      </w:pPr>
      <w:rPr>
        <w:rFonts w:ascii="Symbol" w:hAnsi="Symbol" w:hint="default"/>
      </w:rPr>
    </w:lvl>
    <w:lvl w:ilvl="7" w:tplc="73F4EE12" w:tentative="1">
      <w:start w:val="1"/>
      <w:numFmt w:val="bullet"/>
      <w:lvlText w:val="o"/>
      <w:lvlJc w:val="left"/>
      <w:pPr>
        <w:ind w:left="5880" w:hanging="360"/>
      </w:pPr>
      <w:rPr>
        <w:rFonts w:ascii="Courier New" w:hAnsi="Courier New" w:cs="Courier New" w:hint="default"/>
      </w:rPr>
    </w:lvl>
    <w:lvl w:ilvl="8" w:tplc="E7A08EFC" w:tentative="1">
      <w:start w:val="1"/>
      <w:numFmt w:val="bullet"/>
      <w:lvlText w:val=""/>
      <w:lvlJc w:val="left"/>
      <w:pPr>
        <w:ind w:left="6600" w:hanging="360"/>
      </w:pPr>
      <w:rPr>
        <w:rFonts w:ascii="Wingdings" w:hAnsi="Wingdings" w:hint="default"/>
      </w:rPr>
    </w:lvl>
  </w:abstractNum>
  <w:abstractNum w:abstractNumId="10" w15:restartNumberingAfterBreak="1">
    <w:nsid w:val="3C42761B"/>
    <w:multiLevelType w:val="hybridMultilevel"/>
    <w:tmpl w:val="550E7E30"/>
    <w:lvl w:ilvl="0" w:tplc="7F10FBE6">
      <w:start w:val="1"/>
      <w:numFmt w:val="bullet"/>
      <w:lvlText w:val=""/>
      <w:lvlJc w:val="left"/>
      <w:pPr>
        <w:ind w:left="720" w:hanging="360"/>
      </w:pPr>
      <w:rPr>
        <w:rFonts w:ascii="Symbol" w:hAnsi="Symbol" w:hint="default"/>
      </w:rPr>
    </w:lvl>
    <w:lvl w:ilvl="1" w:tplc="325A2E8C" w:tentative="1">
      <w:start w:val="1"/>
      <w:numFmt w:val="bullet"/>
      <w:lvlText w:val="o"/>
      <w:lvlJc w:val="left"/>
      <w:pPr>
        <w:ind w:left="1440" w:hanging="360"/>
      </w:pPr>
      <w:rPr>
        <w:rFonts w:ascii="Courier New" w:hAnsi="Courier New" w:cs="Courier New" w:hint="default"/>
      </w:rPr>
    </w:lvl>
    <w:lvl w:ilvl="2" w:tplc="0A00258E" w:tentative="1">
      <w:start w:val="1"/>
      <w:numFmt w:val="bullet"/>
      <w:lvlText w:val=""/>
      <w:lvlJc w:val="left"/>
      <w:pPr>
        <w:ind w:left="2160" w:hanging="360"/>
      </w:pPr>
      <w:rPr>
        <w:rFonts w:ascii="Wingdings" w:hAnsi="Wingdings" w:hint="default"/>
      </w:rPr>
    </w:lvl>
    <w:lvl w:ilvl="3" w:tplc="0DE08B80" w:tentative="1">
      <w:start w:val="1"/>
      <w:numFmt w:val="bullet"/>
      <w:lvlText w:val=""/>
      <w:lvlJc w:val="left"/>
      <w:pPr>
        <w:ind w:left="2880" w:hanging="360"/>
      </w:pPr>
      <w:rPr>
        <w:rFonts w:ascii="Symbol" w:hAnsi="Symbol" w:hint="default"/>
      </w:rPr>
    </w:lvl>
    <w:lvl w:ilvl="4" w:tplc="0F1048E4" w:tentative="1">
      <w:start w:val="1"/>
      <w:numFmt w:val="bullet"/>
      <w:lvlText w:val="o"/>
      <w:lvlJc w:val="left"/>
      <w:pPr>
        <w:ind w:left="3600" w:hanging="360"/>
      </w:pPr>
      <w:rPr>
        <w:rFonts w:ascii="Courier New" w:hAnsi="Courier New" w:cs="Courier New" w:hint="default"/>
      </w:rPr>
    </w:lvl>
    <w:lvl w:ilvl="5" w:tplc="C04A5A2C" w:tentative="1">
      <w:start w:val="1"/>
      <w:numFmt w:val="bullet"/>
      <w:lvlText w:val=""/>
      <w:lvlJc w:val="left"/>
      <w:pPr>
        <w:ind w:left="4320" w:hanging="360"/>
      </w:pPr>
      <w:rPr>
        <w:rFonts w:ascii="Wingdings" w:hAnsi="Wingdings" w:hint="default"/>
      </w:rPr>
    </w:lvl>
    <w:lvl w:ilvl="6" w:tplc="E78A3E9C" w:tentative="1">
      <w:start w:val="1"/>
      <w:numFmt w:val="bullet"/>
      <w:lvlText w:val=""/>
      <w:lvlJc w:val="left"/>
      <w:pPr>
        <w:ind w:left="5040" w:hanging="360"/>
      </w:pPr>
      <w:rPr>
        <w:rFonts w:ascii="Symbol" w:hAnsi="Symbol" w:hint="default"/>
      </w:rPr>
    </w:lvl>
    <w:lvl w:ilvl="7" w:tplc="7158A694" w:tentative="1">
      <w:start w:val="1"/>
      <w:numFmt w:val="bullet"/>
      <w:lvlText w:val="o"/>
      <w:lvlJc w:val="left"/>
      <w:pPr>
        <w:ind w:left="5760" w:hanging="360"/>
      </w:pPr>
      <w:rPr>
        <w:rFonts w:ascii="Courier New" w:hAnsi="Courier New" w:cs="Courier New" w:hint="default"/>
      </w:rPr>
    </w:lvl>
    <w:lvl w:ilvl="8" w:tplc="EF9A98B4" w:tentative="1">
      <w:start w:val="1"/>
      <w:numFmt w:val="bullet"/>
      <w:lvlText w:val=""/>
      <w:lvlJc w:val="left"/>
      <w:pPr>
        <w:ind w:left="6480" w:hanging="360"/>
      </w:pPr>
      <w:rPr>
        <w:rFonts w:ascii="Wingdings" w:hAnsi="Wingdings" w:hint="default"/>
      </w:rPr>
    </w:lvl>
  </w:abstractNum>
  <w:abstractNum w:abstractNumId="11" w15:restartNumberingAfterBreak="1">
    <w:nsid w:val="4CBF7A9D"/>
    <w:multiLevelType w:val="hybridMultilevel"/>
    <w:tmpl w:val="5F9C6536"/>
    <w:lvl w:ilvl="0" w:tplc="DA9C47DA">
      <w:start w:val="1"/>
      <w:numFmt w:val="bullet"/>
      <w:lvlText w:val=""/>
      <w:lvlJc w:val="left"/>
      <w:pPr>
        <w:ind w:left="644" w:hanging="360"/>
      </w:pPr>
      <w:rPr>
        <w:rFonts w:ascii="Symbol" w:hAnsi="Symbol" w:hint="default"/>
      </w:rPr>
    </w:lvl>
    <w:lvl w:ilvl="1" w:tplc="03C037BA" w:tentative="1">
      <w:start w:val="1"/>
      <w:numFmt w:val="bullet"/>
      <w:lvlText w:val="o"/>
      <w:lvlJc w:val="left"/>
      <w:pPr>
        <w:ind w:left="1364" w:hanging="360"/>
      </w:pPr>
      <w:rPr>
        <w:rFonts w:ascii="Courier New" w:hAnsi="Courier New" w:cs="Courier New" w:hint="default"/>
      </w:rPr>
    </w:lvl>
    <w:lvl w:ilvl="2" w:tplc="5CC0A768" w:tentative="1">
      <w:start w:val="1"/>
      <w:numFmt w:val="bullet"/>
      <w:lvlText w:val=""/>
      <w:lvlJc w:val="left"/>
      <w:pPr>
        <w:ind w:left="2084" w:hanging="360"/>
      </w:pPr>
      <w:rPr>
        <w:rFonts w:ascii="Wingdings" w:hAnsi="Wingdings" w:hint="default"/>
      </w:rPr>
    </w:lvl>
    <w:lvl w:ilvl="3" w:tplc="D91EF7C8" w:tentative="1">
      <w:start w:val="1"/>
      <w:numFmt w:val="bullet"/>
      <w:lvlText w:val=""/>
      <w:lvlJc w:val="left"/>
      <w:pPr>
        <w:ind w:left="2804" w:hanging="360"/>
      </w:pPr>
      <w:rPr>
        <w:rFonts w:ascii="Symbol" w:hAnsi="Symbol" w:hint="default"/>
      </w:rPr>
    </w:lvl>
    <w:lvl w:ilvl="4" w:tplc="3E62A704" w:tentative="1">
      <w:start w:val="1"/>
      <w:numFmt w:val="bullet"/>
      <w:lvlText w:val="o"/>
      <w:lvlJc w:val="left"/>
      <w:pPr>
        <w:ind w:left="3524" w:hanging="360"/>
      </w:pPr>
      <w:rPr>
        <w:rFonts w:ascii="Courier New" w:hAnsi="Courier New" w:cs="Courier New" w:hint="default"/>
      </w:rPr>
    </w:lvl>
    <w:lvl w:ilvl="5" w:tplc="F1448850" w:tentative="1">
      <w:start w:val="1"/>
      <w:numFmt w:val="bullet"/>
      <w:lvlText w:val=""/>
      <w:lvlJc w:val="left"/>
      <w:pPr>
        <w:ind w:left="4244" w:hanging="360"/>
      </w:pPr>
      <w:rPr>
        <w:rFonts w:ascii="Wingdings" w:hAnsi="Wingdings" w:hint="default"/>
      </w:rPr>
    </w:lvl>
    <w:lvl w:ilvl="6" w:tplc="F33E4906" w:tentative="1">
      <w:start w:val="1"/>
      <w:numFmt w:val="bullet"/>
      <w:lvlText w:val=""/>
      <w:lvlJc w:val="left"/>
      <w:pPr>
        <w:ind w:left="4964" w:hanging="360"/>
      </w:pPr>
      <w:rPr>
        <w:rFonts w:ascii="Symbol" w:hAnsi="Symbol" w:hint="default"/>
      </w:rPr>
    </w:lvl>
    <w:lvl w:ilvl="7" w:tplc="E102979E" w:tentative="1">
      <w:start w:val="1"/>
      <w:numFmt w:val="bullet"/>
      <w:lvlText w:val="o"/>
      <w:lvlJc w:val="left"/>
      <w:pPr>
        <w:ind w:left="5684" w:hanging="360"/>
      </w:pPr>
      <w:rPr>
        <w:rFonts w:ascii="Courier New" w:hAnsi="Courier New" w:cs="Courier New" w:hint="default"/>
      </w:rPr>
    </w:lvl>
    <w:lvl w:ilvl="8" w:tplc="1A1C0D8A" w:tentative="1">
      <w:start w:val="1"/>
      <w:numFmt w:val="bullet"/>
      <w:lvlText w:val=""/>
      <w:lvlJc w:val="left"/>
      <w:pPr>
        <w:ind w:left="6404" w:hanging="360"/>
      </w:pPr>
      <w:rPr>
        <w:rFonts w:ascii="Wingdings" w:hAnsi="Wingdings" w:hint="default"/>
      </w:rPr>
    </w:lvl>
  </w:abstractNum>
  <w:abstractNum w:abstractNumId="12" w15:restartNumberingAfterBreak="1">
    <w:nsid w:val="509B236C"/>
    <w:multiLevelType w:val="hybridMultilevel"/>
    <w:tmpl w:val="E4C2744A"/>
    <w:lvl w:ilvl="0" w:tplc="115AED20">
      <w:start w:val="1"/>
      <w:numFmt w:val="decimal"/>
      <w:lvlText w:val="%1)"/>
      <w:lvlJc w:val="left"/>
      <w:pPr>
        <w:ind w:left="360" w:hanging="360"/>
      </w:pPr>
    </w:lvl>
    <w:lvl w:ilvl="1" w:tplc="8BF4BA2C">
      <w:start w:val="1"/>
      <w:numFmt w:val="lowerLetter"/>
      <w:lvlText w:val="%2."/>
      <w:lvlJc w:val="left"/>
      <w:pPr>
        <w:ind w:left="1080" w:hanging="360"/>
      </w:pPr>
    </w:lvl>
    <w:lvl w:ilvl="2" w:tplc="9B163316">
      <w:start w:val="1"/>
      <w:numFmt w:val="lowerRoman"/>
      <w:lvlText w:val="%3."/>
      <w:lvlJc w:val="right"/>
      <w:pPr>
        <w:ind w:left="1800" w:hanging="180"/>
      </w:pPr>
    </w:lvl>
    <w:lvl w:ilvl="3" w:tplc="47C22A20">
      <w:start w:val="1"/>
      <w:numFmt w:val="decimal"/>
      <w:lvlText w:val="%4."/>
      <w:lvlJc w:val="left"/>
      <w:pPr>
        <w:ind w:left="2520" w:hanging="360"/>
      </w:pPr>
    </w:lvl>
    <w:lvl w:ilvl="4" w:tplc="7EF62A9E">
      <w:start w:val="1"/>
      <w:numFmt w:val="lowerLetter"/>
      <w:lvlText w:val="%5."/>
      <w:lvlJc w:val="left"/>
      <w:pPr>
        <w:ind w:left="3240" w:hanging="360"/>
      </w:pPr>
    </w:lvl>
    <w:lvl w:ilvl="5" w:tplc="6BC26A3E">
      <w:start w:val="1"/>
      <w:numFmt w:val="lowerRoman"/>
      <w:lvlText w:val="%6."/>
      <w:lvlJc w:val="right"/>
      <w:pPr>
        <w:ind w:left="3960" w:hanging="180"/>
      </w:pPr>
    </w:lvl>
    <w:lvl w:ilvl="6" w:tplc="319821A2">
      <w:start w:val="1"/>
      <w:numFmt w:val="decimal"/>
      <w:lvlText w:val="%7."/>
      <w:lvlJc w:val="left"/>
      <w:pPr>
        <w:ind w:left="4680" w:hanging="360"/>
      </w:pPr>
    </w:lvl>
    <w:lvl w:ilvl="7" w:tplc="CD8E573C">
      <w:start w:val="1"/>
      <w:numFmt w:val="lowerLetter"/>
      <w:lvlText w:val="%8."/>
      <w:lvlJc w:val="left"/>
      <w:pPr>
        <w:ind w:left="5400" w:hanging="360"/>
      </w:pPr>
    </w:lvl>
    <w:lvl w:ilvl="8" w:tplc="F0A8E018">
      <w:start w:val="1"/>
      <w:numFmt w:val="lowerRoman"/>
      <w:lvlText w:val="%9."/>
      <w:lvlJc w:val="right"/>
      <w:pPr>
        <w:ind w:left="6120" w:hanging="180"/>
      </w:pPr>
    </w:lvl>
  </w:abstractNum>
  <w:abstractNum w:abstractNumId="13" w15:restartNumberingAfterBreak="1">
    <w:nsid w:val="543F38C1"/>
    <w:multiLevelType w:val="hybridMultilevel"/>
    <w:tmpl w:val="F8E6385C"/>
    <w:lvl w:ilvl="0" w:tplc="45B0F0F8">
      <w:start w:val="1"/>
      <w:numFmt w:val="bullet"/>
      <w:lvlText w:val=""/>
      <w:lvlJc w:val="left"/>
      <w:pPr>
        <w:ind w:left="501" w:hanging="360"/>
      </w:pPr>
      <w:rPr>
        <w:rFonts w:ascii="Symbol" w:hAnsi="Symbol" w:hint="default"/>
      </w:rPr>
    </w:lvl>
    <w:lvl w:ilvl="1" w:tplc="12EE7090" w:tentative="1">
      <w:start w:val="1"/>
      <w:numFmt w:val="bullet"/>
      <w:lvlText w:val="o"/>
      <w:lvlJc w:val="left"/>
      <w:pPr>
        <w:ind w:left="1221" w:hanging="360"/>
      </w:pPr>
      <w:rPr>
        <w:rFonts w:ascii="Courier New" w:hAnsi="Courier New" w:cs="Courier New" w:hint="default"/>
      </w:rPr>
    </w:lvl>
    <w:lvl w:ilvl="2" w:tplc="B79C9206" w:tentative="1">
      <w:start w:val="1"/>
      <w:numFmt w:val="bullet"/>
      <w:lvlText w:val=""/>
      <w:lvlJc w:val="left"/>
      <w:pPr>
        <w:ind w:left="1941" w:hanging="360"/>
      </w:pPr>
      <w:rPr>
        <w:rFonts w:ascii="Wingdings" w:hAnsi="Wingdings" w:hint="default"/>
      </w:rPr>
    </w:lvl>
    <w:lvl w:ilvl="3" w:tplc="56B86D4A" w:tentative="1">
      <w:start w:val="1"/>
      <w:numFmt w:val="bullet"/>
      <w:lvlText w:val=""/>
      <w:lvlJc w:val="left"/>
      <w:pPr>
        <w:ind w:left="2661" w:hanging="360"/>
      </w:pPr>
      <w:rPr>
        <w:rFonts w:ascii="Symbol" w:hAnsi="Symbol" w:hint="default"/>
      </w:rPr>
    </w:lvl>
    <w:lvl w:ilvl="4" w:tplc="0D76D29A" w:tentative="1">
      <w:start w:val="1"/>
      <w:numFmt w:val="bullet"/>
      <w:lvlText w:val="o"/>
      <w:lvlJc w:val="left"/>
      <w:pPr>
        <w:ind w:left="3381" w:hanging="360"/>
      </w:pPr>
      <w:rPr>
        <w:rFonts w:ascii="Courier New" w:hAnsi="Courier New" w:cs="Courier New" w:hint="default"/>
      </w:rPr>
    </w:lvl>
    <w:lvl w:ilvl="5" w:tplc="E864C228" w:tentative="1">
      <w:start w:val="1"/>
      <w:numFmt w:val="bullet"/>
      <w:lvlText w:val=""/>
      <w:lvlJc w:val="left"/>
      <w:pPr>
        <w:ind w:left="4101" w:hanging="360"/>
      </w:pPr>
      <w:rPr>
        <w:rFonts w:ascii="Wingdings" w:hAnsi="Wingdings" w:hint="default"/>
      </w:rPr>
    </w:lvl>
    <w:lvl w:ilvl="6" w:tplc="FD8ED7D0" w:tentative="1">
      <w:start w:val="1"/>
      <w:numFmt w:val="bullet"/>
      <w:lvlText w:val=""/>
      <w:lvlJc w:val="left"/>
      <w:pPr>
        <w:ind w:left="4821" w:hanging="360"/>
      </w:pPr>
      <w:rPr>
        <w:rFonts w:ascii="Symbol" w:hAnsi="Symbol" w:hint="default"/>
      </w:rPr>
    </w:lvl>
    <w:lvl w:ilvl="7" w:tplc="F496D184" w:tentative="1">
      <w:start w:val="1"/>
      <w:numFmt w:val="bullet"/>
      <w:lvlText w:val="o"/>
      <w:lvlJc w:val="left"/>
      <w:pPr>
        <w:ind w:left="5541" w:hanging="360"/>
      </w:pPr>
      <w:rPr>
        <w:rFonts w:ascii="Courier New" w:hAnsi="Courier New" w:cs="Courier New" w:hint="default"/>
      </w:rPr>
    </w:lvl>
    <w:lvl w:ilvl="8" w:tplc="73343244" w:tentative="1">
      <w:start w:val="1"/>
      <w:numFmt w:val="bullet"/>
      <w:lvlText w:val=""/>
      <w:lvlJc w:val="left"/>
      <w:pPr>
        <w:ind w:left="6261" w:hanging="360"/>
      </w:pPr>
      <w:rPr>
        <w:rFonts w:ascii="Wingdings" w:hAnsi="Wingdings" w:hint="default"/>
      </w:rPr>
    </w:lvl>
  </w:abstractNum>
  <w:abstractNum w:abstractNumId="14" w15:restartNumberingAfterBreak="1">
    <w:nsid w:val="557C4B37"/>
    <w:multiLevelType w:val="hybridMultilevel"/>
    <w:tmpl w:val="6928A40E"/>
    <w:lvl w:ilvl="0" w:tplc="29920E2A">
      <w:start w:val="1"/>
      <w:numFmt w:val="bullet"/>
      <w:lvlText w:val=""/>
      <w:lvlJc w:val="left"/>
      <w:pPr>
        <w:ind w:left="780" w:hanging="360"/>
      </w:pPr>
      <w:rPr>
        <w:rFonts w:ascii="Symbol" w:hAnsi="Symbol" w:hint="default"/>
      </w:rPr>
    </w:lvl>
    <w:lvl w:ilvl="1" w:tplc="E35CCF46" w:tentative="1">
      <w:start w:val="1"/>
      <w:numFmt w:val="bullet"/>
      <w:lvlText w:val="o"/>
      <w:lvlJc w:val="left"/>
      <w:pPr>
        <w:ind w:left="1500" w:hanging="360"/>
      </w:pPr>
      <w:rPr>
        <w:rFonts w:ascii="Courier New" w:hAnsi="Courier New" w:cs="Courier New" w:hint="default"/>
      </w:rPr>
    </w:lvl>
    <w:lvl w:ilvl="2" w:tplc="50B22F96" w:tentative="1">
      <w:start w:val="1"/>
      <w:numFmt w:val="bullet"/>
      <w:lvlText w:val=""/>
      <w:lvlJc w:val="left"/>
      <w:pPr>
        <w:ind w:left="2220" w:hanging="360"/>
      </w:pPr>
      <w:rPr>
        <w:rFonts w:ascii="Wingdings" w:hAnsi="Wingdings" w:hint="default"/>
      </w:rPr>
    </w:lvl>
    <w:lvl w:ilvl="3" w:tplc="F8DA52C2" w:tentative="1">
      <w:start w:val="1"/>
      <w:numFmt w:val="bullet"/>
      <w:lvlText w:val=""/>
      <w:lvlJc w:val="left"/>
      <w:pPr>
        <w:ind w:left="2940" w:hanging="360"/>
      </w:pPr>
      <w:rPr>
        <w:rFonts w:ascii="Symbol" w:hAnsi="Symbol" w:hint="default"/>
      </w:rPr>
    </w:lvl>
    <w:lvl w:ilvl="4" w:tplc="71BA471E" w:tentative="1">
      <w:start w:val="1"/>
      <w:numFmt w:val="bullet"/>
      <w:lvlText w:val="o"/>
      <w:lvlJc w:val="left"/>
      <w:pPr>
        <w:ind w:left="3660" w:hanging="360"/>
      </w:pPr>
      <w:rPr>
        <w:rFonts w:ascii="Courier New" w:hAnsi="Courier New" w:cs="Courier New" w:hint="default"/>
      </w:rPr>
    </w:lvl>
    <w:lvl w:ilvl="5" w:tplc="9E6061A8" w:tentative="1">
      <w:start w:val="1"/>
      <w:numFmt w:val="bullet"/>
      <w:lvlText w:val=""/>
      <w:lvlJc w:val="left"/>
      <w:pPr>
        <w:ind w:left="4380" w:hanging="360"/>
      </w:pPr>
      <w:rPr>
        <w:rFonts w:ascii="Wingdings" w:hAnsi="Wingdings" w:hint="default"/>
      </w:rPr>
    </w:lvl>
    <w:lvl w:ilvl="6" w:tplc="EAC8B7E6" w:tentative="1">
      <w:start w:val="1"/>
      <w:numFmt w:val="bullet"/>
      <w:lvlText w:val=""/>
      <w:lvlJc w:val="left"/>
      <w:pPr>
        <w:ind w:left="5100" w:hanging="360"/>
      </w:pPr>
      <w:rPr>
        <w:rFonts w:ascii="Symbol" w:hAnsi="Symbol" w:hint="default"/>
      </w:rPr>
    </w:lvl>
    <w:lvl w:ilvl="7" w:tplc="AA1C7B8A" w:tentative="1">
      <w:start w:val="1"/>
      <w:numFmt w:val="bullet"/>
      <w:lvlText w:val="o"/>
      <w:lvlJc w:val="left"/>
      <w:pPr>
        <w:ind w:left="5820" w:hanging="360"/>
      </w:pPr>
      <w:rPr>
        <w:rFonts w:ascii="Courier New" w:hAnsi="Courier New" w:cs="Courier New" w:hint="default"/>
      </w:rPr>
    </w:lvl>
    <w:lvl w:ilvl="8" w:tplc="BCD6E074" w:tentative="1">
      <w:start w:val="1"/>
      <w:numFmt w:val="bullet"/>
      <w:lvlText w:val=""/>
      <w:lvlJc w:val="left"/>
      <w:pPr>
        <w:ind w:left="6540" w:hanging="360"/>
      </w:pPr>
      <w:rPr>
        <w:rFonts w:ascii="Wingdings" w:hAnsi="Wingdings" w:hint="default"/>
      </w:rPr>
    </w:lvl>
  </w:abstractNum>
  <w:abstractNum w:abstractNumId="15" w15:restartNumberingAfterBreak="1">
    <w:nsid w:val="67DB0C56"/>
    <w:multiLevelType w:val="hybridMultilevel"/>
    <w:tmpl w:val="E09EADF0"/>
    <w:lvl w:ilvl="0" w:tplc="A8900B3A">
      <w:start w:val="1"/>
      <w:numFmt w:val="bullet"/>
      <w:lvlText w:val=""/>
      <w:lvlJc w:val="left"/>
      <w:pPr>
        <w:ind w:left="720" w:hanging="360"/>
      </w:pPr>
      <w:rPr>
        <w:rFonts w:ascii="Symbol" w:hAnsi="Symbol" w:hint="default"/>
      </w:rPr>
    </w:lvl>
    <w:lvl w:ilvl="1" w:tplc="20142B76" w:tentative="1">
      <w:start w:val="1"/>
      <w:numFmt w:val="bullet"/>
      <w:lvlText w:val="o"/>
      <w:lvlJc w:val="left"/>
      <w:pPr>
        <w:ind w:left="1440" w:hanging="360"/>
      </w:pPr>
      <w:rPr>
        <w:rFonts w:ascii="Courier New" w:hAnsi="Courier New" w:cs="Courier New" w:hint="default"/>
      </w:rPr>
    </w:lvl>
    <w:lvl w:ilvl="2" w:tplc="A850A0F2" w:tentative="1">
      <w:start w:val="1"/>
      <w:numFmt w:val="bullet"/>
      <w:lvlText w:val=""/>
      <w:lvlJc w:val="left"/>
      <w:pPr>
        <w:ind w:left="2160" w:hanging="360"/>
      </w:pPr>
      <w:rPr>
        <w:rFonts w:ascii="Wingdings" w:hAnsi="Wingdings" w:hint="default"/>
      </w:rPr>
    </w:lvl>
    <w:lvl w:ilvl="3" w:tplc="1624B078" w:tentative="1">
      <w:start w:val="1"/>
      <w:numFmt w:val="bullet"/>
      <w:lvlText w:val=""/>
      <w:lvlJc w:val="left"/>
      <w:pPr>
        <w:ind w:left="2880" w:hanging="360"/>
      </w:pPr>
      <w:rPr>
        <w:rFonts w:ascii="Symbol" w:hAnsi="Symbol" w:hint="default"/>
      </w:rPr>
    </w:lvl>
    <w:lvl w:ilvl="4" w:tplc="62EE9D56" w:tentative="1">
      <w:start w:val="1"/>
      <w:numFmt w:val="bullet"/>
      <w:lvlText w:val="o"/>
      <w:lvlJc w:val="left"/>
      <w:pPr>
        <w:ind w:left="3600" w:hanging="360"/>
      </w:pPr>
      <w:rPr>
        <w:rFonts w:ascii="Courier New" w:hAnsi="Courier New" w:cs="Courier New" w:hint="default"/>
      </w:rPr>
    </w:lvl>
    <w:lvl w:ilvl="5" w:tplc="66FA0106" w:tentative="1">
      <w:start w:val="1"/>
      <w:numFmt w:val="bullet"/>
      <w:lvlText w:val=""/>
      <w:lvlJc w:val="left"/>
      <w:pPr>
        <w:ind w:left="4320" w:hanging="360"/>
      </w:pPr>
      <w:rPr>
        <w:rFonts w:ascii="Wingdings" w:hAnsi="Wingdings" w:hint="default"/>
      </w:rPr>
    </w:lvl>
    <w:lvl w:ilvl="6" w:tplc="7C80CB76" w:tentative="1">
      <w:start w:val="1"/>
      <w:numFmt w:val="bullet"/>
      <w:lvlText w:val=""/>
      <w:lvlJc w:val="left"/>
      <w:pPr>
        <w:ind w:left="5040" w:hanging="360"/>
      </w:pPr>
      <w:rPr>
        <w:rFonts w:ascii="Symbol" w:hAnsi="Symbol" w:hint="default"/>
      </w:rPr>
    </w:lvl>
    <w:lvl w:ilvl="7" w:tplc="F71C803C" w:tentative="1">
      <w:start w:val="1"/>
      <w:numFmt w:val="bullet"/>
      <w:lvlText w:val="o"/>
      <w:lvlJc w:val="left"/>
      <w:pPr>
        <w:ind w:left="5760" w:hanging="360"/>
      </w:pPr>
      <w:rPr>
        <w:rFonts w:ascii="Courier New" w:hAnsi="Courier New" w:cs="Courier New" w:hint="default"/>
      </w:rPr>
    </w:lvl>
    <w:lvl w:ilvl="8" w:tplc="EBDABBDE" w:tentative="1">
      <w:start w:val="1"/>
      <w:numFmt w:val="bullet"/>
      <w:lvlText w:val=""/>
      <w:lvlJc w:val="left"/>
      <w:pPr>
        <w:ind w:left="6480" w:hanging="360"/>
      </w:pPr>
      <w:rPr>
        <w:rFonts w:ascii="Wingdings" w:hAnsi="Wingdings" w:hint="default"/>
      </w:rPr>
    </w:lvl>
  </w:abstractNum>
  <w:abstractNum w:abstractNumId="16" w15:restartNumberingAfterBreak="1">
    <w:nsid w:val="68F95B5C"/>
    <w:multiLevelType w:val="hybridMultilevel"/>
    <w:tmpl w:val="4D901F7C"/>
    <w:lvl w:ilvl="0" w:tplc="29E0D570">
      <w:start w:val="1"/>
      <w:numFmt w:val="bullet"/>
      <w:lvlText w:val=""/>
      <w:lvlJc w:val="left"/>
      <w:pPr>
        <w:ind w:left="720" w:hanging="360"/>
      </w:pPr>
      <w:rPr>
        <w:rFonts w:ascii="Symbol" w:hAnsi="Symbol" w:hint="default"/>
      </w:rPr>
    </w:lvl>
    <w:lvl w:ilvl="1" w:tplc="E76CA05E" w:tentative="1">
      <w:start w:val="1"/>
      <w:numFmt w:val="bullet"/>
      <w:lvlText w:val="o"/>
      <w:lvlJc w:val="left"/>
      <w:pPr>
        <w:ind w:left="1440" w:hanging="360"/>
      </w:pPr>
      <w:rPr>
        <w:rFonts w:ascii="Courier New" w:hAnsi="Courier New" w:cs="Courier New" w:hint="default"/>
      </w:rPr>
    </w:lvl>
    <w:lvl w:ilvl="2" w:tplc="AA3895DA" w:tentative="1">
      <w:start w:val="1"/>
      <w:numFmt w:val="bullet"/>
      <w:lvlText w:val=""/>
      <w:lvlJc w:val="left"/>
      <w:pPr>
        <w:ind w:left="2160" w:hanging="360"/>
      </w:pPr>
      <w:rPr>
        <w:rFonts w:ascii="Wingdings" w:hAnsi="Wingdings" w:hint="default"/>
      </w:rPr>
    </w:lvl>
    <w:lvl w:ilvl="3" w:tplc="60645FB8" w:tentative="1">
      <w:start w:val="1"/>
      <w:numFmt w:val="bullet"/>
      <w:lvlText w:val=""/>
      <w:lvlJc w:val="left"/>
      <w:pPr>
        <w:ind w:left="2880" w:hanging="360"/>
      </w:pPr>
      <w:rPr>
        <w:rFonts w:ascii="Symbol" w:hAnsi="Symbol" w:hint="default"/>
      </w:rPr>
    </w:lvl>
    <w:lvl w:ilvl="4" w:tplc="AACE29F6" w:tentative="1">
      <w:start w:val="1"/>
      <w:numFmt w:val="bullet"/>
      <w:lvlText w:val="o"/>
      <w:lvlJc w:val="left"/>
      <w:pPr>
        <w:ind w:left="3600" w:hanging="360"/>
      </w:pPr>
      <w:rPr>
        <w:rFonts w:ascii="Courier New" w:hAnsi="Courier New" w:cs="Courier New" w:hint="default"/>
      </w:rPr>
    </w:lvl>
    <w:lvl w:ilvl="5" w:tplc="2EF0254A" w:tentative="1">
      <w:start w:val="1"/>
      <w:numFmt w:val="bullet"/>
      <w:lvlText w:val=""/>
      <w:lvlJc w:val="left"/>
      <w:pPr>
        <w:ind w:left="4320" w:hanging="360"/>
      </w:pPr>
      <w:rPr>
        <w:rFonts w:ascii="Wingdings" w:hAnsi="Wingdings" w:hint="default"/>
      </w:rPr>
    </w:lvl>
    <w:lvl w:ilvl="6" w:tplc="D04C929C" w:tentative="1">
      <w:start w:val="1"/>
      <w:numFmt w:val="bullet"/>
      <w:lvlText w:val=""/>
      <w:lvlJc w:val="left"/>
      <w:pPr>
        <w:ind w:left="5040" w:hanging="360"/>
      </w:pPr>
      <w:rPr>
        <w:rFonts w:ascii="Symbol" w:hAnsi="Symbol" w:hint="default"/>
      </w:rPr>
    </w:lvl>
    <w:lvl w:ilvl="7" w:tplc="EF063EF2" w:tentative="1">
      <w:start w:val="1"/>
      <w:numFmt w:val="bullet"/>
      <w:lvlText w:val="o"/>
      <w:lvlJc w:val="left"/>
      <w:pPr>
        <w:ind w:left="5760" w:hanging="360"/>
      </w:pPr>
      <w:rPr>
        <w:rFonts w:ascii="Courier New" w:hAnsi="Courier New" w:cs="Courier New" w:hint="default"/>
      </w:rPr>
    </w:lvl>
    <w:lvl w:ilvl="8" w:tplc="2680644C" w:tentative="1">
      <w:start w:val="1"/>
      <w:numFmt w:val="bullet"/>
      <w:lvlText w:val=""/>
      <w:lvlJc w:val="left"/>
      <w:pPr>
        <w:ind w:left="6480" w:hanging="360"/>
      </w:pPr>
      <w:rPr>
        <w:rFonts w:ascii="Wingdings" w:hAnsi="Wingdings" w:hint="default"/>
      </w:rPr>
    </w:lvl>
  </w:abstractNum>
  <w:abstractNum w:abstractNumId="17" w15:restartNumberingAfterBreak="1">
    <w:nsid w:val="6F3B74C8"/>
    <w:multiLevelType w:val="hybridMultilevel"/>
    <w:tmpl w:val="D7C0A020"/>
    <w:lvl w:ilvl="0" w:tplc="689A5824">
      <w:start w:val="1"/>
      <w:numFmt w:val="bullet"/>
      <w:lvlText w:val=""/>
      <w:lvlJc w:val="left"/>
      <w:pPr>
        <w:ind w:left="720" w:hanging="360"/>
      </w:pPr>
      <w:rPr>
        <w:rFonts w:ascii="Symbol" w:hAnsi="Symbol" w:hint="default"/>
      </w:rPr>
    </w:lvl>
    <w:lvl w:ilvl="1" w:tplc="ED02E5A2" w:tentative="1">
      <w:start w:val="1"/>
      <w:numFmt w:val="bullet"/>
      <w:lvlText w:val="o"/>
      <w:lvlJc w:val="left"/>
      <w:pPr>
        <w:ind w:left="1440" w:hanging="360"/>
      </w:pPr>
      <w:rPr>
        <w:rFonts w:ascii="Courier New" w:hAnsi="Courier New" w:cs="Courier New" w:hint="default"/>
      </w:rPr>
    </w:lvl>
    <w:lvl w:ilvl="2" w:tplc="011246D6" w:tentative="1">
      <w:start w:val="1"/>
      <w:numFmt w:val="bullet"/>
      <w:lvlText w:val=""/>
      <w:lvlJc w:val="left"/>
      <w:pPr>
        <w:ind w:left="2160" w:hanging="360"/>
      </w:pPr>
      <w:rPr>
        <w:rFonts w:ascii="Wingdings" w:hAnsi="Wingdings" w:hint="default"/>
      </w:rPr>
    </w:lvl>
    <w:lvl w:ilvl="3" w:tplc="006A4742" w:tentative="1">
      <w:start w:val="1"/>
      <w:numFmt w:val="bullet"/>
      <w:lvlText w:val=""/>
      <w:lvlJc w:val="left"/>
      <w:pPr>
        <w:ind w:left="2880" w:hanging="360"/>
      </w:pPr>
      <w:rPr>
        <w:rFonts w:ascii="Symbol" w:hAnsi="Symbol" w:hint="default"/>
      </w:rPr>
    </w:lvl>
    <w:lvl w:ilvl="4" w:tplc="008C7530" w:tentative="1">
      <w:start w:val="1"/>
      <w:numFmt w:val="bullet"/>
      <w:lvlText w:val="o"/>
      <w:lvlJc w:val="left"/>
      <w:pPr>
        <w:ind w:left="3600" w:hanging="360"/>
      </w:pPr>
      <w:rPr>
        <w:rFonts w:ascii="Courier New" w:hAnsi="Courier New" w:cs="Courier New" w:hint="default"/>
      </w:rPr>
    </w:lvl>
    <w:lvl w:ilvl="5" w:tplc="1FF2D4EE" w:tentative="1">
      <w:start w:val="1"/>
      <w:numFmt w:val="bullet"/>
      <w:lvlText w:val=""/>
      <w:lvlJc w:val="left"/>
      <w:pPr>
        <w:ind w:left="4320" w:hanging="360"/>
      </w:pPr>
      <w:rPr>
        <w:rFonts w:ascii="Wingdings" w:hAnsi="Wingdings" w:hint="default"/>
      </w:rPr>
    </w:lvl>
    <w:lvl w:ilvl="6" w:tplc="6F628C92" w:tentative="1">
      <w:start w:val="1"/>
      <w:numFmt w:val="bullet"/>
      <w:lvlText w:val=""/>
      <w:lvlJc w:val="left"/>
      <w:pPr>
        <w:ind w:left="5040" w:hanging="360"/>
      </w:pPr>
      <w:rPr>
        <w:rFonts w:ascii="Symbol" w:hAnsi="Symbol" w:hint="default"/>
      </w:rPr>
    </w:lvl>
    <w:lvl w:ilvl="7" w:tplc="6764EEF8" w:tentative="1">
      <w:start w:val="1"/>
      <w:numFmt w:val="bullet"/>
      <w:lvlText w:val="o"/>
      <w:lvlJc w:val="left"/>
      <w:pPr>
        <w:ind w:left="5760" w:hanging="360"/>
      </w:pPr>
      <w:rPr>
        <w:rFonts w:ascii="Courier New" w:hAnsi="Courier New" w:cs="Courier New" w:hint="default"/>
      </w:rPr>
    </w:lvl>
    <w:lvl w:ilvl="8" w:tplc="5A0272EE" w:tentative="1">
      <w:start w:val="1"/>
      <w:numFmt w:val="bullet"/>
      <w:lvlText w:val=""/>
      <w:lvlJc w:val="left"/>
      <w:pPr>
        <w:ind w:left="6480" w:hanging="360"/>
      </w:pPr>
      <w:rPr>
        <w:rFonts w:ascii="Wingdings" w:hAnsi="Wingdings" w:hint="default"/>
      </w:rPr>
    </w:lvl>
  </w:abstractNum>
  <w:abstractNum w:abstractNumId="18" w15:restartNumberingAfterBreak="1">
    <w:nsid w:val="7018209B"/>
    <w:multiLevelType w:val="hybridMultilevel"/>
    <w:tmpl w:val="B72E0218"/>
    <w:lvl w:ilvl="0" w:tplc="43B033D2">
      <w:start w:val="1"/>
      <w:numFmt w:val="decimal"/>
      <w:lvlText w:val="(%1)"/>
      <w:lvlJc w:val="left"/>
      <w:pPr>
        <w:ind w:left="720" w:hanging="360"/>
      </w:pPr>
    </w:lvl>
    <w:lvl w:ilvl="1" w:tplc="48F4475C">
      <w:start w:val="1"/>
      <w:numFmt w:val="lowerLetter"/>
      <w:lvlText w:val="%2."/>
      <w:lvlJc w:val="left"/>
      <w:pPr>
        <w:ind w:left="1440" w:hanging="360"/>
      </w:pPr>
    </w:lvl>
    <w:lvl w:ilvl="2" w:tplc="0BE480B8">
      <w:start w:val="1"/>
      <w:numFmt w:val="lowerRoman"/>
      <w:lvlText w:val="%3."/>
      <w:lvlJc w:val="right"/>
      <w:pPr>
        <w:ind w:left="2160" w:hanging="180"/>
      </w:pPr>
    </w:lvl>
    <w:lvl w:ilvl="3" w:tplc="B04E390A">
      <w:start w:val="1"/>
      <w:numFmt w:val="decimal"/>
      <w:lvlText w:val="%4."/>
      <w:lvlJc w:val="left"/>
      <w:pPr>
        <w:ind w:left="2880" w:hanging="360"/>
      </w:pPr>
    </w:lvl>
    <w:lvl w:ilvl="4" w:tplc="BF3E641C">
      <w:start w:val="1"/>
      <w:numFmt w:val="lowerLetter"/>
      <w:lvlText w:val="%5."/>
      <w:lvlJc w:val="left"/>
      <w:pPr>
        <w:ind w:left="3600" w:hanging="360"/>
      </w:pPr>
    </w:lvl>
    <w:lvl w:ilvl="5" w:tplc="09765C68">
      <w:start w:val="1"/>
      <w:numFmt w:val="lowerRoman"/>
      <w:lvlText w:val="%6."/>
      <w:lvlJc w:val="right"/>
      <w:pPr>
        <w:ind w:left="4320" w:hanging="180"/>
      </w:pPr>
    </w:lvl>
    <w:lvl w:ilvl="6" w:tplc="72EAD82A">
      <w:start w:val="1"/>
      <w:numFmt w:val="decimal"/>
      <w:lvlText w:val="%7."/>
      <w:lvlJc w:val="left"/>
      <w:pPr>
        <w:ind w:left="5040" w:hanging="360"/>
      </w:pPr>
    </w:lvl>
    <w:lvl w:ilvl="7" w:tplc="45344452">
      <w:start w:val="1"/>
      <w:numFmt w:val="lowerLetter"/>
      <w:lvlText w:val="%8."/>
      <w:lvlJc w:val="left"/>
      <w:pPr>
        <w:ind w:left="5760" w:hanging="360"/>
      </w:pPr>
    </w:lvl>
    <w:lvl w:ilvl="8" w:tplc="8BA01138">
      <w:start w:val="1"/>
      <w:numFmt w:val="lowerRoman"/>
      <w:lvlText w:val="%9."/>
      <w:lvlJc w:val="right"/>
      <w:pPr>
        <w:ind w:left="6480" w:hanging="180"/>
      </w:pPr>
    </w:lvl>
  </w:abstractNum>
  <w:num w:numId="1">
    <w:abstractNumId w:val="8"/>
  </w:num>
  <w:num w:numId="2">
    <w:abstractNumId w:val="2"/>
  </w:num>
  <w:num w:numId="3">
    <w:abstractNumId w:val="5"/>
  </w:num>
  <w:num w:numId="4">
    <w:abstractNumId w:val="13"/>
  </w:num>
  <w:num w:numId="5">
    <w:abstractNumId w:val="16"/>
  </w:num>
  <w:num w:numId="6">
    <w:abstractNumId w:val="15"/>
  </w:num>
  <w:num w:numId="7">
    <w:abstractNumId w:val="11"/>
  </w:num>
  <w:num w:numId="8">
    <w:abstractNumId w:val="17"/>
  </w:num>
  <w:num w:numId="9">
    <w:abstractNumId w:val="14"/>
  </w:num>
  <w:num w:numId="10">
    <w:abstractNumId w:val="10"/>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9"/>
  </w:num>
  <w:num w:numId="17">
    <w:abstractNumId w:val="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3"/>
    <w:rsid w:val="00001F21"/>
    <w:rsid w:val="000027E2"/>
    <w:rsid w:val="00005DF6"/>
    <w:rsid w:val="00011B48"/>
    <w:rsid w:val="00012E07"/>
    <w:rsid w:val="00014705"/>
    <w:rsid w:val="0001499D"/>
    <w:rsid w:val="000213B1"/>
    <w:rsid w:val="00021E45"/>
    <w:rsid w:val="00021F8C"/>
    <w:rsid w:val="000247EC"/>
    <w:rsid w:val="00030BCE"/>
    <w:rsid w:val="00030CD3"/>
    <w:rsid w:val="00036CA5"/>
    <w:rsid w:val="0004431F"/>
    <w:rsid w:val="00044430"/>
    <w:rsid w:val="000453DD"/>
    <w:rsid w:val="00056C3D"/>
    <w:rsid w:val="000614D0"/>
    <w:rsid w:val="00064270"/>
    <w:rsid w:val="00064F7A"/>
    <w:rsid w:val="00065B7D"/>
    <w:rsid w:val="000904E4"/>
    <w:rsid w:val="000908C8"/>
    <w:rsid w:val="00095958"/>
    <w:rsid w:val="00095DFF"/>
    <w:rsid w:val="00096372"/>
    <w:rsid w:val="000A24F4"/>
    <w:rsid w:val="000A3B79"/>
    <w:rsid w:val="000B2BCD"/>
    <w:rsid w:val="000B63BD"/>
    <w:rsid w:val="000B6D71"/>
    <w:rsid w:val="000C39B5"/>
    <w:rsid w:val="000D1F7C"/>
    <w:rsid w:val="000D221D"/>
    <w:rsid w:val="000D3CA2"/>
    <w:rsid w:val="000D5960"/>
    <w:rsid w:val="000D5D43"/>
    <w:rsid w:val="000E252E"/>
    <w:rsid w:val="000F29DC"/>
    <w:rsid w:val="000F300D"/>
    <w:rsid w:val="000F3DC6"/>
    <w:rsid w:val="000F4C3D"/>
    <w:rsid w:val="00101EF1"/>
    <w:rsid w:val="00102F2E"/>
    <w:rsid w:val="00105F4B"/>
    <w:rsid w:val="00113857"/>
    <w:rsid w:val="00116DA8"/>
    <w:rsid w:val="00121592"/>
    <w:rsid w:val="00122596"/>
    <w:rsid w:val="00123137"/>
    <w:rsid w:val="0012406B"/>
    <w:rsid w:val="00124596"/>
    <w:rsid w:val="00133A38"/>
    <w:rsid w:val="00135CAC"/>
    <w:rsid w:val="0013615D"/>
    <w:rsid w:val="001374D9"/>
    <w:rsid w:val="00137E40"/>
    <w:rsid w:val="001568C7"/>
    <w:rsid w:val="00172F2C"/>
    <w:rsid w:val="0017783D"/>
    <w:rsid w:val="00181BEE"/>
    <w:rsid w:val="00181F9C"/>
    <w:rsid w:val="001847E3"/>
    <w:rsid w:val="001859B7"/>
    <w:rsid w:val="001860FE"/>
    <w:rsid w:val="00192548"/>
    <w:rsid w:val="001944C1"/>
    <w:rsid w:val="00194D9A"/>
    <w:rsid w:val="0019784D"/>
    <w:rsid w:val="001A2A86"/>
    <w:rsid w:val="001B212A"/>
    <w:rsid w:val="001B6BF8"/>
    <w:rsid w:val="001C0A59"/>
    <w:rsid w:val="001C33BF"/>
    <w:rsid w:val="001C47B6"/>
    <w:rsid w:val="001D0A0B"/>
    <w:rsid w:val="001D2FBA"/>
    <w:rsid w:val="001D35CE"/>
    <w:rsid w:val="001D4CA8"/>
    <w:rsid w:val="001E0B59"/>
    <w:rsid w:val="001E0FB5"/>
    <w:rsid w:val="001E18B9"/>
    <w:rsid w:val="001F0DE5"/>
    <w:rsid w:val="001F228A"/>
    <w:rsid w:val="00203354"/>
    <w:rsid w:val="00205656"/>
    <w:rsid w:val="002107E3"/>
    <w:rsid w:val="00210E49"/>
    <w:rsid w:val="00213E29"/>
    <w:rsid w:val="00214588"/>
    <w:rsid w:val="00221ABC"/>
    <w:rsid w:val="00225D43"/>
    <w:rsid w:val="00231E6A"/>
    <w:rsid w:val="002324CF"/>
    <w:rsid w:val="00240491"/>
    <w:rsid w:val="00241B48"/>
    <w:rsid w:val="00242F99"/>
    <w:rsid w:val="002432B9"/>
    <w:rsid w:val="002444E5"/>
    <w:rsid w:val="002462D8"/>
    <w:rsid w:val="00252800"/>
    <w:rsid w:val="0026226A"/>
    <w:rsid w:val="002655A1"/>
    <w:rsid w:val="0026707B"/>
    <w:rsid w:val="00270E68"/>
    <w:rsid w:val="00272A90"/>
    <w:rsid w:val="002755D3"/>
    <w:rsid w:val="00275B33"/>
    <w:rsid w:val="00277143"/>
    <w:rsid w:val="00277EB1"/>
    <w:rsid w:val="00292BB5"/>
    <w:rsid w:val="00293E3B"/>
    <w:rsid w:val="002A092E"/>
    <w:rsid w:val="002A310B"/>
    <w:rsid w:val="002A416A"/>
    <w:rsid w:val="002A46FA"/>
    <w:rsid w:val="002A75AE"/>
    <w:rsid w:val="002A7B49"/>
    <w:rsid w:val="002B4B57"/>
    <w:rsid w:val="002C46E6"/>
    <w:rsid w:val="002D0725"/>
    <w:rsid w:val="002D1FD3"/>
    <w:rsid w:val="002D330B"/>
    <w:rsid w:val="002D4BA6"/>
    <w:rsid w:val="002D72CC"/>
    <w:rsid w:val="002E10DC"/>
    <w:rsid w:val="002E60C9"/>
    <w:rsid w:val="002E6C88"/>
    <w:rsid w:val="002F1684"/>
    <w:rsid w:val="002F1A1F"/>
    <w:rsid w:val="002F5043"/>
    <w:rsid w:val="002F5130"/>
    <w:rsid w:val="002F662B"/>
    <w:rsid w:val="002F6A6A"/>
    <w:rsid w:val="00305E3C"/>
    <w:rsid w:val="00311CAC"/>
    <w:rsid w:val="00312C46"/>
    <w:rsid w:val="003137A4"/>
    <w:rsid w:val="0032060F"/>
    <w:rsid w:val="00320734"/>
    <w:rsid w:val="00327667"/>
    <w:rsid w:val="00330D91"/>
    <w:rsid w:val="00332AC9"/>
    <w:rsid w:val="00332F23"/>
    <w:rsid w:val="00336003"/>
    <w:rsid w:val="00337180"/>
    <w:rsid w:val="00344F77"/>
    <w:rsid w:val="00350811"/>
    <w:rsid w:val="00361F6D"/>
    <w:rsid w:val="00365F14"/>
    <w:rsid w:val="003707B7"/>
    <w:rsid w:val="00370925"/>
    <w:rsid w:val="00372A88"/>
    <w:rsid w:val="003742F2"/>
    <w:rsid w:val="00380DDB"/>
    <w:rsid w:val="00385C56"/>
    <w:rsid w:val="003861E2"/>
    <w:rsid w:val="003965D9"/>
    <w:rsid w:val="003A06F9"/>
    <w:rsid w:val="003A4A05"/>
    <w:rsid w:val="003B1BF4"/>
    <w:rsid w:val="003B5755"/>
    <w:rsid w:val="003B5FE4"/>
    <w:rsid w:val="003B6763"/>
    <w:rsid w:val="003D0E6E"/>
    <w:rsid w:val="003D2A7A"/>
    <w:rsid w:val="003E7CFC"/>
    <w:rsid w:val="003F78C9"/>
    <w:rsid w:val="00400428"/>
    <w:rsid w:val="00400E8C"/>
    <w:rsid w:val="00401900"/>
    <w:rsid w:val="004137FF"/>
    <w:rsid w:val="004156FC"/>
    <w:rsid w:val="004168BE"/>
    <w:rsid w:val="00417E7C"/>
    <w:rsid w:val="004206DA"/>
    <w:rsid w:val="004207A7"/>
    <w:rsid w:val="00422194"/>
    <w:rsid w:val="004224BC"/>
    <w:rsid w:val="00436290"/>
    <w:rsid w:val="00436724"/>
    <w:rsid w:val="00450E6F"/>
    <w:rsid w:val="0046663D"/>
    <w:rsid w:val="00467482"/>
    <w:rsid w:val="00470F57"/>
    <w:rsid w:val="0047336E"/>
    <w:rsid w:val="00473C68"/>
    <w:rsid w:val="00474146"/>
    <w:rsid w:val="00476C3D"/>
    <w:rsid w:val="00482E27"/>
    <w:rsid w:val="00485C88"/>
    <w:rsid w:val="00487F52"/>
    <w:rsid w:val="00496122"/>
    <w:rsid w:val="004B0786"/>
    <w:rsid w:val="004B1467"/>
    <w:rsid w:val="004B5061"/>
    <w:rsid w:val="004C2D0A"/>
    <w:rsid w:val="004D6082"/>
    <w:rsid w:val="004D76E3"/>
    <w:rsid w:val="004E4C6C"/>
    <w:rsid w:val="004E70CF"/>
    <w:rsid w:val="004F0934"/>
    <w:rsid w:val="004F29DC"/>
    <w:rsid w:val="004F2A5D"/>
    <w:rsid w:val="004F3FEA"/>
    <w:rsid w:val="004F4A69"/>
    <w:rsid w:val="004F5F51"/>
    <w:rsid w:val="00500549"/>
    <w:rsid w:val="0050402D"/>
    <w:rsid w:val="0050560D"/>
    <w:rsid w:val="00506928"/>
    <w:rsid w:val="0051420D"/>
    <w:rsid w:val="00533E58"/>
    <w:rsid w:val="00544249"/>
    <w:rsid w:val="0054446A"/>
    <w:rsid w:val="005538AB"/>
    <w:rsid w:val="00554BE6"/>
    <w:rsid w:val="00556491"/>
    <w:rsid w:val="005623F2"/>
    <w:rsid w:val="00563799"/>
    <w:rsid w:val="00564483"/>
    <w:rsid w:val="00564E9E"/>
    <w:rsid w:val="005663EE"/>
    <w:rsid w:val="00571B12"/>
    <w:rsid w:val="00572CBB"/>
    <w:rsid w:val="0058105A"/>
    <w:rsid w:val="0058444E"/>
    <w:rsid w:val="005864BD"/>
    <w:rsid w:val="005906D5"/>
    <w:rsid w:val="00591544"/>
    <w:rsid w:val="00595202"/>
    <w:rsid w:val="00597E47"/>
    <w:rsid w:val="005A2130"/>
    <w:rsid w:val="005A5287"/>
    <w:rsid w:val="005A5C73"/>
    <w:rsid w:val="005A7EFA"/>
    <w:rsid w:val="005B02C5"/>
    <w:rsid w:val="005B0DD0"/>
    <w:rsid w:val="005B17B7"/>
    <w:rsid w:val="005B2438"/>
    <w:rsid w:val="005C1F3C"/>
    <w:rsid w:val="005C61A1"/>
    <w:rsid w:val="005D265C"/>
    <w:rsid w:val="005D2C08"/>
    <w:rsid w:val="005E215B"/>
    <w:rsid w:val="005E2A2F"/>
    <w:rsid w:val="005E50AB"/>
    <w:rsid w:val="005F63F9"/>
    <w:rsid w:val="00605955"/>
    <w:rsid w:val="006162BF"/>
    <w:rsid w:val="0062487D"/>
    <w:rsid w:val="006251F8"/>
    <w:rsid w:val="006259DD"/>
    <w:rsid w:val="006444D8"/>
    <w:rsid w:val="0064513F"/>
    <w:rsid w:val="00646FC6"/>
    <w:rsid w:val="0065010F"/>
    <w:rsid w:val="00654060"/>
    <w:rsid w:val="00654CC9"/>
    <w:rsid w:val="006557D4"/>
    <w:rsid w:val="00664B2A"/>
    <w:rsid w:val="0068098A"/>
    <w:rsid w:val="006815DF"/>
    <w:rsid w:val="0068180B"/>
    <w:rsid w:val="00681EE3"/>
    <w:rsid w:val="006869B5"/>
    <w:rsid w:val="00686C3A"/>
    <w:rsid w:val="00687A94"/>
    <w:rsid w:val="00696E3F"/>
    <w:rsid w:val="00697E8C"/>
    <w:rsid w:val="006A149A"/>
    <w:rsid w:val="006A499C"/>
    <w:rsid w:val="006B35DF"/>
    <w:rsid w:val="006B4737"/>
    <w:rsid w:val="006B521A"/>
    <w:rsid w:val="006C2443"/>
    <w:rsid w:val="006C3CE7"/>
    <w:rsid w:val="006D1BB7"/>
    <w:rsid w:val="006E13F8"/>
    <w:rsid w:val="006E278A"/>
    <w:rsid w:val="006E3A92"/>
    <w:rsid w:val="006E7AF3"/>
    <w:rsid w:val="006F048F"/>
    <w:rsid w:val="006F2017"/>
    <w:rsid w:val="006F2E77"/>
    <w:rsid w:val="00702D9A"/>
    <w:rsid w:val="0070308E"/>
    <w:rsid w:val="007078F0"/>
    <w:rsid w:val="0071070D"/>
    <w:rsid w:val="007111D6"/>
    <w:rsid w:val="00713D66"/>
    <w:rsid w:val="00722061"/>
    <w:rsid w:val="00725D87"/>
    <w:rsid w:val="00726511"/>
    <w:rsid w:val="00733844"/>
    <w:rsid w:val="00733C0F"/>
    <w:rsid w:val="0074091F"/>
    <w:rsid w:val="0074179B"/>
    <w:rsid w:val="00747FCA"/>
    <w:rsid w:val="00752E21"/>
    <w:rsid w:val="007601D3"/>
    <w:rsid w:val="007609CE"/>
    <w:rsid w:val="00762760"/>
    <w:rsid w:val="0076463D"/>
    <w:rsid w:val="00773D94"/>
    <w:rsid w:val="007779D4"/>
    <w:rsid w:val="007823FB"/>
    <w:rsid w:val="00782FBC"/>
    <w:rsid w:val="00784BD9"/>
    <w:rsid w:val="00786BE3"/>
    <w:rsid w:val="007922B3"/>
    <w:rsid w:val="007A0ACA"/>
    <w:rsid w:val="007A3002"/>
    <w:rsid w:val="007B3DFF"/>
    <w:rsid w:val="007B6AF8"/>
    <w:rsid w:val="007C0D03"/>
    <w:rsid w:val="007C0DEC"/>
    <w:rsid w:val="007C371F"/>
    <w:rsid w:val="007C4A02"/>
    <w:rsid w:val="007C6D1F"/>
    <w:rsid w:val="007D3FE7"/>
    <w:rsid w:val="007E0021"/>
    <w:rsid w:val="007E16CE"/>
    <w:rsid w:val="007E4ABD"/>
    <w:rsid w:val="007F50DE"/>
    <w:rsid w:val="0080544C"/>
    <w:rsid w:val="00827D3D"/>
    <w:rsid w:val="00832B75"/>
    <w:rsid w:val="00850DC5"/>
    <w:rsid w:val="008522E1"/>
    <w:rsid w:val="00863828"/>
    <w:rsid w:val="00863AE2"/>
    <w:rsid w:val="00876AA5"/>
    <w:rsid w:val="008774C3"/>
    <w:rsid w:val="0088188E"/>
    <w:rsid w:val="0088243F"/>
    <w:rsid w:val="008865EE"/>
    <w:rsid w:val="008912F5"/>
    <w:rsid w:val="008913A1"/>
    <w:rsid w:val="00893137"/>
    <w:rsid w:val="00893BFC"/>
    <w:rsid w:val="00896C05"/>
    <w:rsid w:val="008A0C08"/>
    <w:rsid w:val="008B1BA9"/>
    <w:rsid w:val="008B56C2"/>
    <w:rsid w:val="008B6162"/>
    <w:rsid w:val="008B6E91"/>
    <w:rsid w:val="008B7CC5"/>
    <w:rsid w:val="008C0395"/>
    <w:rsid w:val="008C0DF5"/>
    <w:rsid w:val="008C68EF"/>
    <w:rsid w:val="008D5397"/>
    <w:rsid w:val="008F2863"/>
    <w:rsid w:val="008F6842"/>
    <w:rsid w:val="008F69FA"/>
    <w:rsid w:val="00900647"/>
    <w:rsid w:val="00907190"/>
    <w:rsid w:val="0091231F"/>
    <w:rsid w:val="00913186"/>
    <w:rsid w:val="00915DB2"/>
    <w:rsid w:val="00917748"/>
    <w:rsid w:val="00922128"/>
    <w:rsid w:val="00926ADF"/>
    <w:rsid w:val="009366AB"/>
    <w:rsid w:val="0094662A"/>
    <w:rsid w:val="0095124B"/>
    <w:rsid w:val="00952115"/>
    <w:rsid w:val="00952D82"/>
    <w:rsid w:val="00952F08"/>
    <w:rsid w:val="0097057D"/>
    <w:rsid w:val="009712FF"/>
    <w:rsid w:val="00971D6A"/>
    <w:rsid w:val="00973BB6"/>
    <w:rsid w:val="00980268"/>
    <w:rsid w:val="00983892"/>
    <w:rsid w:val="009842E8"/>
    <w:rsid w:val="00984825"/>
    <w:rsid w:val="00985CC8"/>
    <w:rsid w:val="0098713F"/>
    <w:rsid w:val="00987194"/>
    <w:rsid w:val="00991153"/>
    <w:rsid w:val="00993C9E"/>
    <w:rsid w:val="009968E4"/>
    <w:rsid w:val="009B1CD9"/>
    <w:rsid w:val="009B2952"/>
    <w:rsid w:val="009B5679"/>
    <w:rsid w:val="009B764E"/>
    <w:rsid w:val="009B7CFC"/>
    <w:rsid w:val="009C2E8D"/>
    <w:rsid w:val="009D1521"/>
    <w:rsid w:val="009D2975"/>
    <w:rsid w:val="009D507B"/>
    <w:rsid w:val="009D7F44"/>
    <w:rsid w:val="009E1BE3"/>
    <w:rsid w:val="009E51D9"/>
    <w:rsid w:val="009F11A8"/>
    <w:rsid w:val="009F46B5"/>
    <w:rsid w:val="009F7BC1"/>
    <w:rsid w:val="00A002D0"/>
    <w:rsid w:val="00A02D3F"/>
    <w:rsid w:val="00A06B9B"/>
    <w:rsid w:val="00A07AE3"/>
    <w:rsid w:val="00A10608"/>
    <w:rsid w:val="00A10ED2"/>
    <w:rsid w:val="00A12934"/>
    <w:rsid w:val="00A12D58"/>
    <w:rsid w:val="00A14628"/>
    <w:rsid w:val="00A170E8"/>
    <w:rsid w:val="00A2624B"/>
    <w:rsid w:val="00A2640F"/>
    <w:rsid w:val="00A3624C"/>
    <w:rsid w:val="00A40124"/>
    <w:rsid w:val="00A41B70"/>
    <w:rsid w:val="00A44E9C"/>
    <w:rsid w:val="00A55596"/>
    <w:rsid w:val="00A60242"/>
    <w:rsid w:val="00A6298B"/>
    <w:rsid w:val="00A67CCC"/>
    <w:rsid w:val="00A67ECB"/>
    <w:rsid w:val="00A72B22"/>
    <w:rsid w:val="00A838FF"/>
    <w:rsid w:val="00A84D62"/>
    <w:rsid w:val="00A91580"/>
    <w:rsid w:val="00A92165"/>
    <w:rsid w:val="00A94FAF"/>
    <w:rsid w:val="00A974A1"/>
    <w:rsid w:val="00AA22C8"/>
    <w:rsid w:val="00AA34B2"/>
    <w:rsid w:val="00AA5DD7"/>
    <w:rsid w:val="00AB0FC3"/>
    <w:rsid w:val="00AB2262"/>
    <w:rsid w:val="00AB75EE"/>
    <w:rsid w:val="00AC4EDE"/>
    <w:rsid w:val="00AC6820"/>
    <w:rsid w:val="00AC6BEF"/>
    <w:rsid w:val="00AC6BF3"/>
    <w:rsid w:val="00AD255E"/>
    <w:rsid w:val="00AE3737"/>
    <w:rsid w:val="00AF1A39"/>
    <w:rsid w:val="00AF596D"/>
    <w:rsid w:val="00AF6EE2"/>
    <w:rsid w:val="00B040C2"/>
    <w:rsid w:val="00B0703A"/>
    <w:rsid w:val="00B071E8"/>
    <w:rsid w:val="00B127FC"/>
    <w:rsid w:val="00B13639"/>
    <w:rsid w:val="00B157DE"/>
    <w:rsid w:val="00B26D34"/>
    <w:rsid w:val="00B341F9"/>
    <w:rsid w:val="00B34331"/>
    <w:rsid w:val="00B34418"/>
    <w:rsid w:val="00B4117F"/>
    <w:rsid w:val="00B437AF"/>
    <w:rsid w:val="00B4383A"/>
    <w:rsid w:val="00B45E62"/>
    <w:rsid w:val="00B5222F"/>
    <w:rsid w:val="00B52FB6"/>
    <w:rsid w:val="00B605F2"/>
    <w:rsid w:val="00B61AF8"/>
    <w:rsid w:val="00B63C25"/>
    <w:rsid w:val="00B6552D"/>
    <w:rsid w:val="00B670A4"/>
    <w:rsid w:val="00B6714D"/>
    <w:rsid w:val="00B76C90"/>
    <w:rsid w:val="00B842B4"/>
    <w:rsid w:val="00B85787"/>
    <w:rsid w:val="00B963D1"/>
    <w:rsid w:val="00B96A44"/>
    <w:rsid w:val="00BA297A"/>
    <w:rsid w:val="00BA7EEC"/>
    <w:rsid w:val="00BB2FFF"/>
    <w:rsid w:val="00BC098F"/>
    <w:rsid w:val="00BD43B7"/>
    <w:rsid w:val="00BD516B"/>
    <w:rsid w:val="00BE0881"/>
    <w:rsid w:val="00BE0E7D"/>
    <w:rsid w:val="00BE712D"/>
    <w:rsid w:val="00BE7A8C"/>
    <w:rsid w:val="00BF1E90"/>
    <w:rsid w:val="00BF2DF2"/>
    <w:rsid w:val="00C04AC6"/>
    <w:rsid w:val="00C06BED"/>
    <w:rsid w:val="00C23835"/>
    <w:rsid w:val="00C23D03"/>
    <w:rsid w:val="00C24D39"/>
    <w:rsid w:val="00C30FCC"/>
    <w:rsid w:val="00C343D4"/>
    <w:rsid w:val="00C42D83"/>
    <w:rsid w:val="00C4680E"/>
    <w:rsid w:val="00C47794"/>
    <w:rsid w:val="00C5075F"/>
    <w:rsid w:val="00C54CA0"/>
    <w:rsid w:val="00C5609A"/>
    <w:rsid w:val="00C57047"/>
    <w:rsid w:val="00C7049C"/>
    <w:rsid w:val="00C711EB"/>
    <w:rsid w:val="00C71E12"/>
    <w:rsid w:val="00C74FC8"/>
    <w:rsid w:val="00C828E8"/>
    <w:rsid w:val="00C85D95"/>
    <w:rsid w:val="00C86E99"/>
    <w:rsid w:val="00C932A4"/>
    <w:rsid w:val="00C97A21"/>
    <w:rsid w:val="00CA646F"/>
    <w:rsid w:val="00CA78E6"/>
    <w:rsid w:val="00CB3378"/>
    <w:rsid w:val="00CB7B7E"/>
    <w:rsid w:val="00CC1AAE"/>
    <w:rsid w:val="00CC4EDC"/>
    <w:rsid w:val="00CC624F"/>
    <w:rsid w:val="00CD01A7"/>
    <w:rsid w:val="00CD3073"/>
    <w:rsid w:val="00CD3490"/>
    <w:rsid w:val="00CD4482"/>
    <w:rsid w:val="00CD7BEC"/>
    <w:rsid w:val="00CE10D1"/>
    <w:rsid w:val="00CE2028"/>
    <w:rsid w:val="00CE6906"/>
    <w:rsid w:val="00CE6D6F"/>
    <w:rsid w:val="00CE777D"/>
    <w:rsid w:val="00CF04F2"/>
    <w:rsid w:val="00CF4A13"/>
    <w:rsid w:val="00CF672A"/>
    <w:rsid w:val="00D03FE3"/>
    <w:rsid w:val="00D041AB"/>
    <w:rsid w:val="00D06F0C"/>
    <w:rsid w:val="00D2363F"/>
    <w:rsid w:val="00D25867"/>
    <w:rsid w:val="00D25B7F"/>
    <w:rsid w:val="00D329C8"/>
    <w:rsid w:val="00D40DC6"/>
    <w:rsid w:val="00D4581C"/>
    <w:rsid w:val="00D45A0F"/>
    <w:rsid w:val="00D504CA"/>
    <w:rsid w:val="00D53191"/>
    <w:rsid w:val="00D53DDD"/>
    <w:rsid w:val="00D542F4"/>
    <w:rsid w:val="00D55A44"/>
    <w:rsid w:val="00D566EE"/>
    <w:rsid w:val="00D6508A"/>
    <w:rsid w:val="00D65A85"/>
    <w:rsid w:val="00D668FE"/>
    <w:rsid w:val="00D708C7"/>
    <w:rsid w:val="00D74F86"/>
    <w:rsid w:val="00D805BA"/>
    <w:rsid w:val="00D81880"/>
    <w:rsid w:val="00D83A36"/>
    <w:rsid w:val="00D841A0"/>
    <w:rsid w:val="00D84602"/>
    <w:rsid w:val="00DB06B9"/>
    <w:rsid w:val="00DB09B9"/>
    <w:rsid w:val="00DC200B"/>
    <w:rsid w:val="00DC57CB"/>
    <w:rsid w:val="00DD1600"/>
    <w:rsid w:val="00DD2FAD"/>
    <w:rsid w:val="00DD3C66"/>
    <w:rsid w:val="00DE2CC9"/>
    <w:rsid w:val="00DE35D6"/>
    <w:rsid w:val="00DF35AD"/>
    <w:rsid w:val="00DF5FFB"/>
    <w:rsid w:val="00DF7521"/>
    <w:rsid w:val="00DF7EBC"/>
    <w:rsid w:val="00E0103F"/>
    <w:rsid w:val="00E07341"/>
    <w:rsid w:val="00E1248A"/>
    <w:rsid w:val="00E135B5"/>
    <w:rsid w:val="00E169DC"/>
    <w:rsid w:val="00E1725B"/>
    <w:rsid w:val="00E217DC"/>
    <w:rsid w:val="00E267AC"/>
    <w:rsid w:val="00E30968"/>
    <w:rsid w:val="00E33104"/>
    <w:rsid w:val="00E53202"/>
    <w:rsid w:val="00E55558"/>
    <w:rsid w:val="00E57476"/>
    <w:rsid w:val="00E628DA"/>
    <w:rsid w:val="00E634F4"/>
    <w:rsid w:val="00E63B35"/>
    <w:rsid w:val="00E71075"/>
    <w:rsid w:val="00E77F26"/>
    <w:rsid w:val="00E80B2F"/>
    <w:rsid w:val="00E841CE"/>
    <w:rsid w:val="00EA03E9"/>
    <w:rsid w:val="00EA19D7"/>
    <w:rsid w:val="00EB1FF8"/>
    <w:rsid w:val="00EB3E8B"/>
    <w:rsid w:val="00EB4FA5"/>
    <w:rsid w:val="00EB6A0B"/>
    <w:rsid w:val="00EB7F4C"/>
    <w:rsid w:val="00EC081C"/>
    <w:rsid w:val="00EC47A8"/>
    <w:rsid w:val="00EC47CB"/>
    <w:rsid w:val="00EC5449"/>
    <w:rsid w:val="00EC5A46"/>
    <w:rsid w:val="00EC6FD0"/>
    <w:rsid w:val="00EC7F48"/>
    <w:rsid w:val="00ED1128"/>
    <w:rsid w:val="00ED413A"/>
    <w:rsid w:val="00ED5207"/>
    <w:rsid w:val="00ED686C"/>
    <w:rsid w:val="00EE0510"/>
    <w:rsid w:val="00EE0B8E"/>
    <w:rsid w:val="00EF079F"/>
    <w:rsid w:val="00F02D89"/>
    <w:rsid w:val="00F064AC"/>
    <w:rsid w:val="00F10431"/>
    <w:rsid w:val="00F172EE"/>
    <w:rsid w:val="00F22189"/>
    <w:rsid w:val="00F26E53"/>
    <w:rsid w:val="00F34F9D"/>
    <w:rsid w:val="00F361D1"/>
    <w:rsid w:val="00F51137"/>
    <w:rsid w:val="00F55675"/>
    <w:rsid w:val="00F63290"/>
    <w:rsid w:val="00F64B83"/>
    <w:rsid w:val="00F66F75"/>
    <w:rsid w:val="00F73018"/>
    <w:rsid w:val="00F7305F"/>
    <w:rsid w:val="00F83543"/>
    <w:rsid w:val="00F9139B"/>
    <w:rsid w:val="00F91407"/>
    <w:rsid w:val="00F91988"/>
    <w:rsid w:val="00FA2C3A"/>
    <w:rsid w:val="00FA3367"/>
    <w:rsid w:val="00FA4481"/>
    <w:rsid w:val="00FB34F4"/>
    <w:rsid w:val="00FB4300"/>
    <w:rsid w:val="00FC2E01"/>
    <w:rsid w:val="00FC4AA9"/>
    <w:rsid w:val="00FC5B97"/>
    <w:rsid w:val="00FD17B4"/>
    <w:rsid w:val="00FD18D5"/>
    <w:rsid w:val="00FD1CFF"/>
    <w:rsid w:val="00FD5025"/>
    <w:rsid w:val="00FF30C0"/>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74682C"/>
  <w15:chartTrackingRefBased/>
  <w15:docId w15:val="{C55BF4FF-82F0-4F8E-8E1B-1DA2C05E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6BE3"/>
    <w:rPr>
      <w:color w:val="0563C1"/>
      <w:u w:val="single"/>
    </w:rPr>
  </w:style>
  <w:style w:type="paragraph" w:styleId="BalloonText">
    <w:name w:val="Balloon Text"/>
    <w:basedOn w:val="Normal"/>
    <w:link w:val="BalloonTextChar"/>
    <w:uiPriority w:val="99"/>
    <w:semiHidden/>
    <w:unhideWhenUsed/>
    <w:rsid w:val="00786B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6BE3"/>
    <w:rPr>
      <w:rFonts w:ascii="Segoe UI" w:hAnsi="Segoe UI" w:cs="Segoe UI"/>
      <w:sz w:val="18"/>
      <w:szCs w:val="18"/>
    </w:rPr>
  </w:style>
  <w:style w:type="paragraph" w:styleId="ListParagraph">
    <w:name w:val="List Paragraph"/>
    <w:basedOn w:val="Normal"/>
    <w:uiPriority w:val="34"/>
    <w:qFormat/>
    <w:rsid w:val="00385C56"/>
    <w:pPr>
      <w:ind w:left="720"/>
      <w:contextualSpacing/>
    </w:pPr>
  </w:style>
  <w:style w:type="paragraph" w:styleId="CommentText">
    <w:name w:val="annotation text"/>
    <w:basedOn w:val="Normal"/>
    <w:link w:val="CommentTextChar"/>
    <w:uiPriority w:val="99"/>
    <w:semiHidden/>
    <w:unhideWhenUsed/>
    <w:rsid w:val="001D4CA8"/>
    <w:pPr>
      <w:spacing w:line="240" w:lineRule="auto"/>
    </w:pPr>
    <w:rPr>
      <w:sz w:val="20"/>
      <w:szCs w:val="20"/>
    </w:rPr>
  </w:style>
  <w:style w:type="character" w:customStyle="1" w:styleId="CommentTextChar">
    <w:name w:val="Comment Text Char"/>
    <w:link w:val="CommentText"/>
    <w:uiPriority w:val="99"/>
    <w:semiHidden/>
    <w:rsid w:val="001D4CA8"/>
    <w:rPr>
      <w:sz w:val="20"/>
      <w:szCs w:val="20"/>
    </w:rPr>
  </w:style>
  <w:style w:type="character" w:styleId="CommentReference">
    <w:name w:val="annotation reference"/>
    <w:uiPriority w:val="99"/>
    <w:semiHidden/>
    <w:unhideWhenUsed/>
    <w:rsid w:val="001D4CA8"/>
    <w:rPr>
      <w:sz w:val="16"/>
      <w:szCs w:val="16"/>
    </w:rPr>
  </w:style>
  <w:style w:type="paragraph" w:styleId="CommentSubject">
    <w:name w:val="annotation subject"/>
    <w:basedOn w:val="CommentText"/>
    <w:next w:val="CommentText"/>
    <w:link w:val="CommentSubjectChar"/>
    <w:uiPriority w:val="99"/>
    <w:semiHidden/>
    <w:unhideWhenUsed/>
    <w:rsid w:val="00C86E99"/>
    <w:pPr>
      <w:spacing w:line="259" w:lineRule="auto"/>
    </w:pPr>
    <w:rPr>
      <w:b/>
      <w:bCs/>
    </w:rPr>
  </w:style>
  <w:style w:type="character" w:customStyle="1" w:styleId="CommentSubjectChar">
    <w:name w:val="Comment Subject Char"/>
    <w:link w:val="CommentSubject"/>
    <w:uiPriority w:val="99"/>
    <w:semiHidden/>
    <w:rsid w:val="00C86E99"/>
    <w:rPr>
      <w:b/>
      <w:bCs/>
      <w:sz w:val="20"/>
      <w:szCs w:val="20"/>
      <w:lang w:eastAsia="en-US"/>
    </w:rPr>
  </w:style>
  <w:style w:type="paragraph" w:styleId="Header">
    <w:name w:val="header"/>
    <w:basedOn w:val="Normal"/>
    <w:link w:val="HeaderChar"/>
    <w:uiPriority w:val="99"/>
    <w:unhideWhenUsed/>
    <w:rsid w:val="00C86E99"/>
    <w:pPr>
      <w:tabs>
        <w:tab w:val="center" w:pos="4153"/>
        <w:tab w:val="right" w:pos="8306"/>
      </w:tabs>
    </w:pPr>
  </w:style>
  <w:style w:type="character" w:customStyle="1" w:styleId="HeaderChar">
    <w:name w:val="Header Char"/>
    <w:link w:val="Header"/>
    <w:uiPriority w:val="99"/>
    <w:rsid w:val="00C86E99"/>
    <w:rPr>
      <w:sz w:val="24"/>
      <w:szCs w:val="22"/>
      <w:lang w:eastAsia="en-US"/>
    </w:rPr>
  </w:style>
  <w:style w:type="paragraph" w:styleId="Footer">
    <w:name w:val="footer"/>
    <w:basedOn w:val="Normal"/>
    <w:link w:val="FooterChar"/>
    <w:uiPriority w:val="99"/>
    <w:unhideWhenUsed/>
    <w:rsid w:val="00C86E99"/>
    <w:pPr>
      <w:tabs>
        <w:tab w:val="center" w:pos="4153"/>
        <w:tab w:val="right" w:pos="8306"/>
      </w:tabs>
    </w:pPr>
  </w:style>
  <w:style w:type="character" w:customStyle="1" w:styleId="FooterChar">
    <w:name w:val="Footer Char"/>
    <w:link w:val="Footer"/>
    <w:uiPriority w:val="99"/>
    <w:rsid w:val="00C86E99"/>
    <w:rPr>
      <w:sz w:val="24"/>
      <w:szCs w:val="22"/>
      <w:lang w:eastAsia="en-US"/>
    </w:rPr>
  </w:style>
  <w:style w:type="character" w:customStyle="1" w:styleId="Neatrisintapieminana1">
    <w:name w:val="Neatrisināta pieminēšana1"/>
    <w:uiPriority w:val="99"/>
    <w:semiHidden/>
    <w:unhideWhenUsed/>
    <w:rsid w:val="00784BD9"/>
    <w:rPr>
      <w:color w:val="808080"/>
      <w:shd w:val="clear" w:color="auto" w:fill="E6E6E6"/>
    </w:rPr>
  </w:style>
  <w:style w:type="paragraph" w:styleId="NormalWeb">
    <w:name w:val="Normal (Web)"/>
    <w:basedOn w:val="Normal"/>
    <w:uiPriority w:val="99"/>
    <w:semiHidden/>
    <w:unhideWhenUsed/>
    <w:rsid w:val="005538AB"/>
    <w:pPr>
      <w:spacing w:before="100" w:beforeAutospacing="1" w:after="100" w:afterAutospacing="1" w:line="240" w:lineRule="auto"/>
    </w:pPr>
    <w:rPr>
      <w:rFonts w:eastAsia="Times New Roman"/>
      <w:szCs w:val="24"/>
      <w:lang w:eastAsia="lv-LV"/>
    </w:rPr>
  </w:style>
  <w:style w:type="paragraph" w:customStyle="1" w:styleId="naiskr">
    <w:name w:val="naiskr"/>
    <w:basedOn w:val="Normal"/>
    <w:uiPriority w:val="99"/>
    <w:rsid w:val="000D221D"/>
    <w:pPr>
      <w:spacing w:before="75" w:after="75" w:line="240" w:lineRule="auto"/>
    </w:pPr>
    <w:rPr>
      <w:rFonts w:eastAsia="Times New Roman"/>
      <w:szCs w:val="24"/>
      <w:lang w:eastAsia="lv-LV"/>
    </w:rPr>
  </w:style>
  <w:style w:type="character" w:customStyle="1" w:styleId="st1">
    <w:name w:val="st1"/>
    <w:uiPriority w:val="99"/>
    <w:rsid w:val="000D221D"/>
  </w:style>
  <w:style w:type="table" w:styleId="TableGrid">
    <w:name w:val="Table Grid"/>
    <w:basedOn w:val="TableNormal"/>
    <w:uiPriority w:val="39"/>
    <w:rsid w:val="007B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F1E5-BD99-414E-861C-74EAB79E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27784</Words>
  <Characters>15837</Characters>
  <Application>Microsoft Office Word</Application>
  <DocSecurity>0</DocSecurity>
  <Lines>131</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sabiedrisko pakalpojumu regulatoriem””</vt:lpstr>
      <vt:lpstr>Grozījumi likumā “Par sabiedrisko pakalpojumu regulatoriem””</vt:lpstr>
    </vt:vector>
  </TitlesOfParts>
  <Company/>
  <LinksUpToDate>false</LinksUpToDate>
  <CharactersWithSpaces>43534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sabiedrisko pakalpojumu regulatoriem””</dc:title>
  <dc:creator>Jānis Stepiņš</dc:creator>
  <cp:keywords>Sākotnējās ietekmes novērtējuma ziņojums</cp:keywords>
  <cp:lastModifiedBy>Inga Apsīte</cp:lastModifiedBy>
  <cp:revision>21</cp:revision>
  <cp:lastPrinted>2018-10-22T13:01:00Z</cp:lastPrinted>
  <dcterms:created xsi:type="dcterms:W3CDTF">2019-01-18T15:15:00Z</dcterms:created>
  <dcterms:modified xsi:type="dcterms:W3CDTF">2019-04-04T08:36:00Z</dcterms:modified>
</cp:coreProperties>
</file>