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6A77C1" w:rsidP="00F01914">
      <w:pPr>
        <w:tabs>
          <w:tab w:val="left" w:pos="6521"/>
        </w:tabs>
        <w:spacing w:after="0" w:line="240" w:lineRule="auto"/>
        <w:ind w:firstLine="709"/>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Ministru kabineta rīkojuma projekta “</w:t>
      </w:r>
      <w:r w:rsidR="00AA008E" w:rsidRPr="00AA008E">
        <w:rPr>
          <w:rFonts w:ascii="Times New Roman" w:eastAsia="Times New Roman" w:hAnsi="Times New Roman" w:cs="Times New Roman"/>
          <w:b/>
          <w:bCs/>
          <w:color w:val="414142"/>
          <w:sz w:val="28"/>
          <w:szCs w:val="24"/>
          <w:lang w:eastAsia="lv-LV"/>
        </w:rPr>
        <w:t>Par apropriācijas pārdali starp Iekšlietu ministrijas budžeta apakšprogrammām un pasākumiem</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E5323B" w:rsidRPr="00E5323B"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rsidR="00E5323B" w:rsidRPr="00E5323B" w:rsidRDefault="00BD3B03" w:rsidP="00BD3B0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296D3E">
              <w:rPr>
                <w:rFonts w:ascii="Times New Roman" w:eastAsia="Times New Roman" w:hAnsi="Times New Roman" w:cs="Times New Roman"/>
                <w:iCs/>
                <w:sz w:val="24"/>
                <w:szCs w:val="24"/>
                <w:lang w:val="sv-SE" w:eastAsia="lv-LV"/>
              </w:rPr>
              <w:t>Netiek aizpildīts saskaņā ar Ministru kabineta 2009. gada 1</w:t>
            </w:r>
            <w:r>
              <w:rPr>
                <w:rFonts w:ascii="Times New Roman" w:eastAsia="Times New Roman" w:hAnsi="Times New Roman" w:cs="Times New Roman"/>
                <w:iCs/>
                <w:sz w:val="24"/>
                <w:szCs w:val="24"/>
                <w:lang w:val="sv-SE" w:eastAsia="lv-LV"/>
              </w:rPr>
              <w:t>5. decembra instrukcijas Nr.19 ”</w:t>
            </w:r>
            <w:r w:rsidRPr="00296D3E">
              <w:rPr>
                <w:rFonts w:ascii="Times New Roman" w:eastAsia="Times New Roman" w:hAnsi="Times New Roman" w:cs="Times New Roman"/>
                <w:iCs/>
                <w:sz w:val="24"/>
                <w:szCs w:val="24"/>
                <w:lang w:val="sv-SE" w:eastAsia="lv-LV"/>
              </w:rPr>
              <w:t>Tiesību akta projekta sākotnējās ietekmes izvērtēšanas kārtība” 5.</w:t>
            </w:r>
            <w:r w:rsidRPr="00296D3E">
              <w:rPr>
                <w:rFonts w:ascii="Times New Roman" w:eastAsia="Times New Roman" w:hAnsi="Times New Roman" w:cs="Times New Roman"/>
                <w:iCs/>
                <w:sz w:val="24"/>
                <w:szCs w:val="24"/>
                <w:vertAlign w:val="superscript"/>
                <w:lang w:val="sv-SE" w:eastAsia="lv-LV"/>
              </w:rPr>
              <w:t>1</w:t>
            </w:r>
            <w:r w:rsidRPr="00296D3E">
              <w:rPr>
                <w:rFonts w:ascii="Times New Roman" w:eastAsia="Times New Roman" w:hAnsi="Times New Roman" w:cs="Times New Roman"/>
                <w:iCs/>
                <w:sz w:val="24"/>
                <w:szCs w:val="24"/>
                <w:lang w:val="sv-SE" w:eastAsia="lv-LV"/>
              </w:rPr>
              <w:t xml:space="preserve"> punktu.</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2226"/>
        <w:gridCol w:w="6640"/>
      </w:tblGrid>
      <w:tr w:rsidR="00E5323B" w:rsidRPr="00E5323B"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rsidR="008E6EA7" w:rsidRPr="00AA008E" w:rsidRDefault="00D73F4F" w:rsidP="002C6D30">
            <w:pPr>
              <w:spacing w:after="0" w:line="240" w:lineRule="auto"/>
              <w:ind w:firstLine="411"/>
              <w:jc w:val="both"/>
              <w:rPr>
                <w:rFonts w:ascii="Times New Roman" w:eastAsia="Times New Roman" w:hAnsi="Times New Roman" w:cs="Times New Roman"/>
                <w:iCs/>
                <w:color w:val="A6A6A6" w:themeColor="background1" w:themeShade="A6"/>
                <w:sz w:val="24"/>
                <w:szCs w:val="24"/>
                <w:lang w:eastAsia="lv-LV"/>
              </w:rPr>
            </w:pPr>
            <w:r w:rsidRPr="00D73F4F">
              <w:rPr>
                <w:rFonts w:ascii="Times New Roman" w:hAnsi="Times New Roman" w:cs="Times New Roman"/>
                <w:sz w:val="24"/>
                <w:szCs w:val="24"/>
              </w:rPr>
              <w:t xml:space="preserve">Ministru kabineta rīkojuma projekts „Par apropriācijas pārdali starp Iekšlietu ministrijas </w:t>
            </w:r>
            <w:r w:rsidR="00AA008E">
              <w:rPr>
                <w:rFonts w:ascii="Times New Roman" w:hAnsi="Times New Roman" w:cs="Times New Roman"/>
                <w:sz w:val="24"/>
                <w:szCs w:val="24"/>
              </w:rPr>
              <w:t xml:space="preserve">budžeta apakšprogrammām un </w:t>
            </w:r>
            <w:r w:rsidRPr="00D73F4F">
              <w:rPr>
                <w:rFonts w:ascii="Times New Roman" w:hAnsi="Times New Roman" w:cs="Times New Roman"/>
                <w:sz w:val="24"/>
                <w:szCs w:val="24"/>
              </w:rPr>
              <w:t xml:space="preserve">pasākumiem” (turpmāk </w:t>
            </w:r>
            <w:r w:rsidR="00D83F6D">
              <w:rPr>
                <w:rFonts w:ascii="Times New Roman" w:hAnsi="Times New Roman" w:cs="Times New Roman"/>
                <w:sz w:val="24"/>
                <w:szCs w:val="24"/>
              </w:rPr>
              <w:t>– rīkojuma projekts) sagatavots,</w:t>
            </w:r>
            <w:r w:rsidRPr="00D73F4F">
              <w:rPr>
                <w:rFonts w:ascii="Times New Roman" w:hAnsi="Times New Roman" w:cs="Times New Roman"/>
                <w:sz w:val="24"/>
                <w:szCs w:val="24"/>
              </w:rPr>
              <w:t xml:space="preserve"> pamatojoties uz</w:t>
            </w:r>
            <w:r w:rsidR="002C6D30">
              <w:rPr>
                <w:rFonts w:ascii="Times New Roman" w:hAnsi="Times New Roman" w:cs="Times New Roman"/>
                <w:sz w:val="24"/>
                <w:szCs w:val="24"/>
              </w:rPr>
              <w:t xml:space="preserve"> </w:t>
            </w:r>
            <w:r w:rsidR="002C6D30" w:rsidRPr="002C6D30">
              <w:rPr>
                <w:rFonts w:ascii="Times New Roman" w:hAnsi="Times New Roman"/>
                <w:sz w:val="24"/>
                <w:szCs w:val="24"/>
                <w:shd w:val="clear" w:color="auto" w:fill="FFFFFF"/>
              </w:rPr>
              <w:t>likuma “Par valsts budžetu 2019</w:t>
            </w:r>
            <w:r w:rsidRPr="002C6D30">
              <w:rPr>
                <w:rFonts w:ascii="Times New Roman" w:hAnsi="Times New Roman"/>
                <w:sz w:val="24"/>
                <w:szCs w:val="24"/>
                <w:shd w:val="clear" w:color="auto" w:fill="FFFFFF"/>
              </w:rPr>
              <w:t xml:space="preserve">. gadam” </w:t>
            </w:r>
            <w:r w:rsidR="002C6D30" w:rsidRPr="002C6D30">
              <w:rPr>
                <w:rFonts w:ascii="Times New Roman" w:hAnsi="Times New Roman"/>
                <w:sz w:val="24"/>
                <w:szCs w:val="24"/>
                <w:shd w:val="clear" w:color="auto" w:fill="FFFFFF"/>
              </w:rPr>
              <w:t>56. pantu</w:t>
            </w:r>
            <w:r w:rsidR="002C6D30">
              <w:rPr>
                <w:rFonts w:ascii="Times New Roman" w:hAnsi="Times New Roman"/>
                <w:sz w:val="24"/>
                <w:szCs w:val="24"/>
                <w:shd w:val="clear" w:color="auto" w:fill="FFFFFF"/>
              </w:rPr>
              <w:t>.</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rsidR="004F436B" w:rsidRPr="00AA1433" w:rsidRDefault="00AA008E" w:rsidP="008850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 </w:t>
            </w:r>
            <w:r w:rsidR="00E20A1C" w:rsidRPr="00CE7FD0">
              <w:rPr>
                <w:rFonts w:ascii="Times New Roman" w:hAnsi="Times New Roman" w:cs="Times New Roman"/>
                <w:b/>
                <w:sz w:val="24"/>
                <w:szCs w:val="24"/>
              </w:rPr>
              <w:t xml:space="preserve">Finansējuma pārdale </w:t>
            </w:r>
            <w:r>
              <w:rPr>
                <w:rFonts w:ascii="Times New Roman" w:hAnsi="Times New Roman" w:cs="Times New Roman"/>
                <w:b/>
                <w:sz w:val="24"/>
                <w:szCs w:val="24"/>
              </w:rPr>
              <w:t xml:space="preserve">no </w:t>
            </w:r>
            <w:r w:rsidR="00E20A1C" w:rsidRPr="00CE7FD0">
              <w:rPr>
                <w:rFonts w:ascii="Times New Roman" w:hAnsi="Times New Roman" w:cs="Times New Roman"/>
                <w:b/>
                <w:sz w:val="24"/>
                <w:szCs w:val="24"/>
              </w:rPr>
              <w:t xml:space="preserve">budžeta </w:t>
            </w:r>
            <w:r>
              <w:rPr>
                <w:rFonts w:ascii="Times New Roman" w:hAnsi="Times New Roman" w:cs="Times New Roman"/>
                <w:b/>
                <w:sz w:val="24"/>
                <w:szCs w:val="24"/>
              </w:rPr>
              <w:t>apakš</w:t>
            </w:r>
            <w:r w:rsidR="00E20A1C" w:rsidRPr="00CE7FD0">
              <w:rPr>
                <w:rFonts w:ascii="Times New Roman" w:hAnsi="Times New Roman" w:cs="Times New Roman"/>
                <w:b/>
                <w:sz w:val="24"/>
                <w:szCs w:val="24"/>
              </w:rPr>
              <w:t xml:space="preserve">programmas </w:t>
            </w:r>
            <w:r>
              <w:rPr>
                <w:rFonts w:ascii="Times New Roman" w:hAnsi="Times New Roman" w:cs="Times New Roman"/>
                <w:b/>
                <w:sz w:val="24"/>
                <w:szCs w:val="24"/>
              </w:rPr>
              <w:t>11.01.00</w:t>
            </w:r>
            <w:r w:rsidR="00E20A1C" w:rsidRPr="00CE7FD0">
              <w:rPr>
                <w:rFonts w:ascii="Times New Roman" w:hAnsi="Times New Roman" w:cs="Times New Roman"/>
                <w:b/>
                <w:sz w:val="24"/>
                <w:szCs w:val="24"/>
              </w:rPr>
              <w:t xml:space="preserve"> “</w:t>
            </w:r>
            <w:r w:rsidRPr="00AA008E">
              <w:rPr>
                <w:rFonts w:ascii="Times New Roman" w:hAnsi="Times New Roman" w:cs="Times New Roman"/>
                <w:b/>
                <w:sz w:val="24"/>
                <w:szCs w:val="24"/>
              </w:rPr>
              <w:t>Pilsonības un migrācijas lietu pārvalde”</w:t>
            </w:r>
            <w:r w:rsidR="00C45682">
              <w:rPr>
                <w:rFonts w:ascii="Times New Roman" w:hAnsi="Times New Roman" w:cs="Times New Roman"/>
                <w:b/>
                <w:sz w:val="24"/>
                <w:szCs w:val="24"/>
              </w:rPr>
              <w:t xml:space="preserve"> </w:t>
            </w:r>
            <w:r w:rsidR="00AA1433" w:rsidRPr="00AA1433">
              <w:rPr>
                <w:rFonts w:ascii="Times New Roman" w:hAnsi="Times New Roman" w:cs="Times New Roman"/>
                <w:b/>
                <w:sz w:val="24"/>
                <w:szCs w:val="24"/>
              </w:rPr>
              <w:t>pasākuma “Eiropas Parlamenta vēlēšanu nodrošināšana 2019. gadā”</w:t>
            </w:r>
            <w:r w:rsidR="00AA1433" w:rsidRPr="00AA1433">
              <w:rPr>
                <w:rFonts w:ascii="Times New Roman" w:hAnsi="Times New Roman" w:cs="Times New Roman"/>
                <w:sz w:val="24"/>
                <w:szCs w:val="24"/>
              </w:rPr>
              <w:t xml:space="preserve"> </w:t>
            </w:r>
            <w:r w:rsidR="00C45682" w:rsidRPr="00AA1433">
              <w:rPr>
                <w:rFonts w:ascii="Times New Roman" w:hAnsi="Times New Roman" w:cs="Times New Roman"/>
                <w:b/>
                <w:sz w:val="24"/>
                <w:szCs w:val="24"/>
              </w:rPr>
              <w:t xml:space="preserve">145 731 </w:t>
            </w:r>
            <w:r w:rsidR="00C45682" w:rsidRPr="00AA1433">
              <w:rPr>
                <w:rFonts w:ascii="Times New Roman" w:hAnsi="Times New Roman" w:cs="Times New Roman"/>
                <w:b/>
                <w:i/>
                <w:sz w:val="24"/>
                <w:szCs w:val="24"/>
              </w:rPr>
              <w:t>euro</w:t>
            </w:r>
            <w:r w:rsidR="00C45682" w:rsidRPr="00AA1433">
              <w:rPr>
                <w:rFonts w:ascii="Times New Roman" w:hAnsi="Times New Roman" w:cs="Times New Roman"/>
                <w:b/>
                <w:sz w:val="24"/>
                <w:szCs w:val="24"/>
              </w:rPr>
              <w:t xml:space="preserve"> apmērā</w:t>
            </w:r>
            <w:r w:rsidR="00885069">
              <w:rPr>
                <w:rFonts w:ascii="Times New Roman" w:hAnsi="Times New Roman" w:cs="Times New Roman"/>
                <w:b/>
                <w:sz w:val="24"/>
                <w:szCs w:val="24"/>
              </w:rPr>
              <w:t>.</w:t>
            </w:r>
          </w:p>
          <w:p w:rsidR="00E20A1C" w:rsidRDefault="00F478D1" w:rsidP="00C45682">
            <w:pPr>
              <w:spacing w:after="0" w:line="240" w:lineRule="auto"/>
              <w:ind w:firstLine="536"/>
              <w:jc w:val="both"/>
              <w:rPr>
                <w:rFonts w:ascii="Times New Roman" w:hAnsi="Times New Roman" w:cs="Times New Roman"/>
                <w:sz w:val="24"/>
                <w:szCs w:val="24"/>
              </w:rPr>
            </w:pPr>
            <w:r w:rsidRPr="00F478D1">
              <w:rPr>
                <w:rFonts w:ascii="Times New Roman" w:hAnsi="Times New Roman" w:cs="Times New Roman"/>
                <w:sz w:val="24"/>
                <w:szCs w:val="24"/>
              </w:rPr>
              <w:t xml:space="preserve">Budžeta apakšprogrammā 11.01.00 “Pilsonības un migrācijas lietu </w:t>
            </w:r>
            <w:r w:rsidRPr="00A052B8">
              <w:rPr>
                <w:rFonts w:ascii="Times New Roman" w:hAnsi="Times New Roman" w:cs="Times New Roman"/>
                <w:sz w:val="24"/>
                <w:szCs w:val="24"/>
              </w:rPr>
              <w:t>pārvalde”</w:t>
            </w:r>
            <w:r>
              <w:rPr>
                <w:rFonts w:ascii="Times New Roman" w:hAnsi="Times New Roman" w:cs="Times New Roman"/>
                <w:b/>
                <w:sz w:val="24"/>
                <w:szCs w:val="24"/>
              </w:rPr>
              <w:t xml:space="preserve"> </w:t>
            </w:r>
            <w:r>
              <w:rPr>
                <w:rFonts w:ascii="Times New Roman" w:hAnsi="Times New Roman" w:cs="Times New Roman"/>
                <w:sz w:val="24"/>
                <w:szCs w:val="24"/>
              </w:rPr>
              <w:t>f</w:t>
            </w:r>
            <w:r w:rsidR="00E036B4">
              <w:rPr>
                <w:rFonts w:ascii="Times New Roman" w:hAnsi="Times New Roman" w:cs="Times New Roman"/>
                <w:sz w:val="24"/>
                <w:szCs w:val="24"/>
              </w:rPr>
              <w:t xml:space="preserve">inanšu </w:t>
            </w:r>
            <w:r>
              <w:rPr>
                <w:rFonts w:ascii="Times New Roman" w:hAnsi="Times New Roman" w:cs="Times New Roman"/>
                <w:sz w:val="24"/>
                <w:szCs w:val="24"/>
              </w:rPr>
              <w:t>līdzekļu ekonomija ir izveidojus</w:t>
            </w:r>
            <w:r w:rsidR="00E036B4">
              <w:rPr>
                <w:rFonts w:ascii="Times New Roman" w:hAnsi="Times New Roman" w:cs="Times New Roman"/>
                <w:sz w:val="24"/>
                <w:szCs w:val="24"/>
              </w:rPr>
              <w:t xml:space="preserve">ies saistībā ar </w:t>
            </w:r>
            <w:r w:rsidR="00A522F6" w:rsidRPr="00A052B8">
              <w:rPr>
                <w:rFonts w:ascii="Times New Roman" w:hAnsi="Times New Roman" w:cs="Times New Roman"/>
                <w:i/>
                <w:sz w:val="24"/>
                <w:szCs w:val="24"/>
              </w:rPr>
              <w:t>pasākuma “Eiropas Parlamenta vēlēšanu nodrošināšana 2019. gadā”</w:t>
            </w:r>
            <w:r w:rsidR="00A522F6">
              <w:rPr>
                <w:rFonts w:ascii="Times New Roman" w:hAnsi="Times New Roman" w:cs="Times New Roman"/>
                <w:sz w:val="24"/>
                <w:szCs w:val="24"/>
              </w:rPr>
              <w:t xml:space="preserve"> ieviešanas gaitā noslēgtajiem līgumiem. Atbilstoši noslēgtajiem līgumiem sākotnēji plānoto finansējumu (plāns 783 853 </w:t>
            </w:r>
            <w:r w:rsidR="00A522F6" w:rsidRPr="00A522F6">
              <w:rPr>
                <w:rFonts w:ascii="Times New Roman" w:hAnsi="Times New Roman" w:cs="Times New Roman"/>
                <w:i/>
                <w:sz w:val="24"/>
                <w:szCs w:val="24"/>
              </w:rPr>
              <w:t>euro</w:t>
            </w:r>
            <w:r w:rsidR="00A522F6">
              <w:rPr>
                <w:rFonts w:ascii="Times New Roman" w:hAnsi="Times New Roman" w:cs="Times New Roman"/>
                <w:sz w:val="24"/>
                <w:szCs w:val="24"/>
              </w:rPr>
              <w:t>) pasākumam “Eiropas Parlamenta vēlēšanu nodrošināšana 201</w:t>
            </w:r>
            <w:r w:rsidR="00C45682">
              <w:rPr>
                <w:rFonts w:ascii="Times New Roman" w:hAnsi="Times New Roman" w:cs="Times New Roman"/>
                <w:sz w:val="24"/>
                <w:szCs w:val="24"/>
              </w:rPr>
              <w:t xml:space="preserve">9. gadā” </w:t>
            </w:r>
            <w:r w:rsidR="008D55CD">
              <w:rPr>
                <w:rFonts w:ascii="Times New Roman" w:hAnsi="Times New Roman" w:cs="Times New Roman"/>
                <w:sz w:val="24"/>
                <w:szCs w:val="24"/>
              </w:rPr>
              <w:t xml:space="preserve">iespējams </w:t>
            </w:r>
            <w:r w:rsidR="00C45682">
              <w:rPr>
                <w:rFonts w:ascii="Times New Roman" w:hAnsi="Times New Roman" w:cs="Times New Roman"/>
                <w:sz w:val="24"/>
                <w:szCs w:val="24"/>
              </w:rPr>
              <w:t>samazināt</w:t>
            </w:r>
            <w:r w:rsidR="00A522F6">
              <w:rPr>
                <w:rFonts w:ascii="Times New Roman" w:hAnsi="Times New Roman" w:cs="Times New Roman"/>
                <w:sz w:val="24"/>
                <w:szCs w:val="24"/>
              </w:rPr>
              <w:t xml:space="preserve"> par </w:t>
            </w:r>
            <w:r w:rsidR="00A522F6" w:rsidRPr="00A522F6">
              <w:rPr>
                <w:rFonts w:ascii="Times New Roman" w:hAnsi="Times New Roman" w:cs="Times New Roman"/>
                <w:b/>
                <w:sz w:val="24"/>
                <w:szCs w:val="24"/>
              </w:rPr>
              <w:t xml:space="preserve">145 731 </w:t>
            </w:r>
            <w:r w:rsidR="00A522F6" w:rsidRPr="00A522F6">
              <w:rPr>
                <w:rFonts w:ascii="Times New Roman" w:hAnsi="Times New Roman" w:cs="Times New Roman"/>
                <w:b/>
                <w:i/>
                <w:sz w:val="24"/>
                <w:szCs w:val="24"/>
              </w:rPr>
              <w:t>euro</w:t>
            </w:r>
            <w:r w:rsidR="00A522F6">
              <w:rPr>
                <w:rFonts w:ascii="Times New Roman" w:hAnsi="Times New Roman" w:cs="Times New Roman"/>
                <w:sz w:val="24"/>
                <w:szCs w:val="24"/>
              </w:rPr>
              <w:t>, ņemot vērā sākotnēji plānoto izdevumu samazinājumu šādās izdevumu pozīcijas:</w:t>
            </w:r>
          </w:p>
          <w:p w:rsidR="00754037" w:rsidRPr="00754037" w:rsidRDefault="00E56F56" w:rsidP="00754037">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1A2547">
              <w:rPr>
                <w:rFonts w:ascii="Times New Roman" w:eastAsia="Times New Roman" w:hAnsi="Times New Roman" w:cs="Times New Roman"/>
                <w:sz w:val="24"/>
                <w:szCs w:val="24"/>
                <w:lang w:eastAsia="lv-LV"/>
              </w:rPr>
              <w:t>vēlētāju paziņojumu nosūtīšana</w:t>
            </w:r>
            <w:r w:rsidR="008459C5" w:rsidRPr="001A2547">
              <w:rPr>
                <w:rFonts w:ascii="Times New Roman" w:eastAsia="Times New Roman" w:hAnsi="Times New Roman" w:cs="Times New Roman"/>
                <w:sz w:val="24"/>
                <w:szCs w:val="24"/>
                <w:lang w:eastAsia="lv-LV"/>
              </w:rPr>
              <w:t xml:space="preserve"> uz vēlētāju dzīvesvietas adresi</w:t>
            </w:r>
            <w:r w:rsidR="00754037" w:rsidRPr="001A2547">
              <w:rPr>
                <w:rFonts w:ascii="Times New Roman" w:eastAsia="Times New Roman" w:hAnsi="Times New Roman" w:cs="Times New Roman"/>
                <w:sz w:val="24"/>
                <w:szCs w:val="24"/>
                <w:lang w:eastAsia="lv-LV"/>
              </w:rPr>
              <w:t xml:space="preserve"> (sākotnēji plānoti izdevumi</w:t>
            </w:r>
            <w:r w:rsidR="00754037">
              <w:rPr>
                <w:rFonts w:ascii="Times New Roman" w:eastAsia="Times New Roman" w:hAnsi="Times New Roman" w:cs="Times New Roman"/>
                <w:sz w:val="24"/>
                <w:szCs w:val="24"/>
                <w:lang w:eastAsia="lv-LV"/>
              </w:rPr>
              <w:t xml:space="preserve"> 0,30 </w:t>
            </w:r>
            <w:r w:rsidR="00754037" w:rsidRPr="00754037">
              <w:rPr>
                <w:rFonts w:ascii="Times New Roman" w:eastAsia="Times New Roman" w:hAnsi="Times New Roman" w:cs="Times New Roman"/>
                <w:i/>
                <w:sz w:val="24"/>
                <w:szCs w:val="24"/>
                <w:lang w:eastAsia="lv-LV"/>
              </w:rPr>
              <w:t>euro</w:t>
            </w:r>
            <w:r w:rsidR="00754037" w:rsidRPr="00754037">
              <w:rPr>
                <w:rFonts w:ascii="Times New Roman" w:eastAsia="Times New Roman" w:hAnsi="Times New Roman" w:cs="Times New Roman"/>
                <w:sz w:val="24"/>
                <w:szCs w:val="24"/>
                <w:lang w:eastAsia="lv-LV"/>
              </w:rPr>
              <w:t xml:space="preserve"> + PVN</w:t>
            </w:r>
            <w:r w:rsidR="00754037">
              <w:rPr>
                <w:rFonts w:ascii="Times New Roman" w:eastAsia="Times New Roman" w:hAnsi="Times New Roman" w:cs="Times New Roman"/>
                <w:sz w:val="24"/>
                <w:szCs w:val="24"/>
                <w:lang w:eastAsia="lv-LV"/>
              </w:rPr>
              <w:t xml:space="preserve"> par viena paziņojuma nosūtīšanu uz vēlētāju dzīvesvietas adresi, </w:t>
            </w:r>
            <w:r w:rsidR="00754037" w:rsidRPr="00754037">
              <w:rPr>
                <w:rFonts w:ascii="Times New Roman" w:eastAsia="Times New Roman" w:hAnsi="Times New Roman" w:cs="Times New Roman"/>
                <w:sz w:val="24"/>
                <w:szCs w:val="24"/>
                <w:lang w:eastAsia="lv-LV"/>
              </w:rPr>
              <w:t>atbilstoši noslēgtajam līgumam cena</w:t>
            </w:r>
            <w:r w:rsidR="00754037">
              <w:rPr>
                <w:rFonts w:ascii="Times New Roman" w:eastAsia="Times New Roman" w:hAnsi="Times New Roman" w:cs="Times New Roman"/>
                <w:sz w:val="24"/>
                <w:szCs w:val="24"/>
                <w:lang w:eastAsia="lv-LV"/>
              </w:rPr>
              <w:t xml:space="preserve"> par viena paziņojuma nosūtīšanu uz vēlētāju dzīvesvietas adresi ir 0,215 </w:t>
            </w:r>
            <w:r w:rsidR="00754037" w:rsidRPr="00754037">
              <w:rPr>
                <w:rFonts w:ascii="Times New Roman" w:eastAsia="Times New Roman" w:hAnsi="Times New Roman" w:cs="Times New Roman"/>
                <w:i/>
                <w:sz w:val="24"/>
                <w:szCs w:val="24"/>
                <w:lang w:eastAsia="lv-LV"/>
              </w:rPr>
              <w:t>euro</w:t>
            </w:r>
            <w:r w:rsidR="00754037" w:rsidRPr="00754037">
              <w:rPr>
                <w:rFonts w:ascii="Times New Roman" w:eastAsia="Times New Roman" w:hAnsi="Times New Roman" w:cs="Times New Roman"/>
                <w:sz w:val="24"/>
                <w:szCs w:val="24"/>
                <w:lang w:eastAsia="lv-LV"/>
              </w:rPr>
              <w:t xml:space="preserve"> + PVN);</w:t>
            </w:r>
          </w:p>
          <w:p w:rsidR="006C0DFF" w:rsidRPr="007D17CC" w:rsidRDefault="00E56F56" w:rsidP="00614A83">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1A2547">
              <w:rPr>
                <w:rFonts w:ascii="Times New Roman" w:eastAsia="Times New Roman" w:hAnsi="Times New Roman" w:cs="Times New Roman"/>
                <w:sz w:val="24"/>
                <w:szCs w:val="24"/>
                <w:lang w:eastAsia="lv-LV"/>
              </w:rPr>
              <w:t>V</w:t>
            </w:r>
            <w:r w:rsidR="007D17CC" w:rsidRPr="001A2547">
              <w:rPr>
                <w:rFonts w:ascii="Times New Roman" w:eastAsia="Times New Roman" w:hAnsi="Times New Roman" w:cs="Times New Roman"/>
                <w:sz w:val="24"/>
                <w:szCs w:val="24"/>
                <w:lang w:eastAsia="lv-LV"/>
              </w:rPr>
              <w:t>ēlētāju reģistra profesionāli tehniskā uzturēšana un atbalsts (sākotnēji plānoti izdevumi</w:t>
            </w:r>
            <w:r w:rsidR="007D17CC" w:rsidRPr="007D17CC">
              <w:rPr>
                <w:rFonts w:ascii="Times New Roman" w:eastAsia="Times New Roman" w:hAnsi="Times New Roman" w:cs="Times New Roman"/>
                <w:sz w:val="24"/>
                <w:szCs w:val="24"/>
                <w:lang w:eastAsia="lv-LV"/>
              </w:rPr>
              <w:t xml:space="preserve"> 90 cilvēkdienām; faktiski nepieciešami izdevumi 20 cilvēkdienām);</w:t>
            </w:r>
          </w:p>
          <w:p w:rsidR="007D17CC" w:rsidRDefault="00E56F56" w:rsidP="007D17CC">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1A2547">
              <w:rPr>
                <w:rFonts w:ascii="Times New Roman" w:eastAsia="Times New Roman" w:hAnsi="Times New Roman" w:cs="Times New Roman"/>
                <w:sz w:val="24"/>
                <w:szCs w:val="24"/>
                <w:lang w:eastAsia="lv-LV"/>
              </w:rPr>
              <w:t>V</w:t>
            </w:r>
            <w:r w:rsidR="00370878" w:rsidRPr="001A2547">
              <w:rPr>
                <w:rFonts w:ascii="Times New Roman" w:eastAsia="Times New Roman" w:hAnsi="Times New Roman" w:cs="Times New Roman"/>
                <w:sz w:val="24"/>
                <w:szCs w:val="24"/>
                <w:lang w:eastAsia="lv-LV"/>
              </w:rPr>
              <w:t>ēlētāju reģistra</w:t>
            </w:r>
            <w:r w:rsidR="007D17CC" w:rsidRPr="001A2547">
              <w:rPr>
                <w:rFonts w:ascii="Times New Roman" w:eastAsia="Times New Roman" w:hAnsi="Times New Roman" w:cs="Times New Roman"/>
                <w:sz w:val="24"/>
                <w:szCs w:val="24"/>
                <w:lang w:eastAsia="lv-LV"/>
              </w:rPr>
              <w:t xml:space="preserve"> sagatavošana Eiropas Parlamenta vēlēšanām un tā funkcionalitātes pilnveidošana procedūru nodrošināšana</w:t>
            </w:r>
            <w:r w:rsidR="007D17CC" w:rsidRPr="007D17CC">
              <w:rPr>
                <w:rFonts w:ascii="Times New Roman" w:eastAsia="Times New Roman" w:hAnsi="Times New Roman" w:cs="Times New Roman"/>
                <w:sz w:val="24"/>
                <w:szCs w:val="24"/>
                <w:lang w:eastAsia="lv-LV"/>
              </w:rPr>
              <w:t xml:space="preserve"> (sākotnēji plānoti izdevumi 200 cilvēkdienām; faktiski nepieciešami izdevumi 90 cilvēkdienām).</w:t>
            </w:r>
          </w:p>
          <w:p w:rsidR="00D515BE" w:rsidRDefault="00D515BE" w:rsidP="00D515BE">
            <w:pPr>
              <w:pStyle w:val="ListParagraph"/>
              <w:spacing w:after="0" w:line="240" w:lineRule="auto"/>
              <w:ind w:left="480"/>
              <w:jc w:val="both"/>
              <w:rPr>
                <w:rFonts w:ascii="Times New Roman" w:eastAsia="Times New Roman" w:hAnsi="Times New Roman" w:cs="Times New Roman"/>
                <w:sz w:val="24"/>
                <w:szCs w:val="24"/>
                <w:lang w:eastAsia="lv-LV"/>
              </w:rPr>
            </w:pPr>
          </w:p>
          <w:p w:rsidR="00AA1433" w:rsidRDefault="00AA1433" w:rsidP="00AB71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 Finansējuma pārdale</w:t>
            </w:r>
            <w:r w:rsidR="00D515BE">
              <w:rPr>
                <w:rFonts w:ascii="Times New Roman" w:hAnsi="Times New Roman" w:cs="Times New Roman"/>
                <w:b/>
                <w:sz w:val="24"/>
                <w:szCs w:val="24"/>
              </w:rPr>
              <w:t>.</w:t>
            </w:r>
          </w:p>
          <w:p w:rsidR="00AA1433" w:rsidRDefault="00AA1433" w:rsidP="00AB71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DD2F6F">
              <w:rPr>
                <w:rFonts w:ascii="Times New Roman" w:hAnsi="Times New Roman" w:cs="Times New Roman"/>
                <w:b/>
                <w:sz w:val="24"/>
                <w:szCs w:val="24"/>
              </w:rPr>
              <w:t>B</w:t>
            </w:r>
            <w:r w:rsidRPr="00CE7FD0">
              <w:rPr>
                <w:rFonts w:ascii="Times New Roman" w:hAnsi="Times New Roman" w:cs="Times New Roman"/>
                <w:b/>
                <w:sz w:val="24"/>
                <w:szCs w:val="24"/>
              </w:rPr>
              <w:t xml:space="preserve">udžeta </w:t>
            </w:r>
            <w:r>
              <w:rPr>
                <w:rFonts w:ascii="Times New Roman" w:hAnsi="Times New Roman" w:cs="Times New Roman"/>
                <w:b/>
                <w:sz w:val="24"/>
                <w:szCs w:val="24"/>
              </w:rPr>
              <w:t>apakš</w:t>
            </w:r>
            <w:r w:rsidRPr="00CE7FD0">
              <w:rPr>
                <w:rFonts w:ascii="Times New Roman" w:hAnsi="Times New Roman" w:cs="Times New Roman"/>
                <w:b/>
                <w:sz w:val="24"/>
                <w:szCs w:val="24"/>
              </w:rPr>
              <w:t xml:space="preserve">programmas </w:t>
            </w:r>
            <w:r>
              <w:rPr>
                <w:rFonts w:ascii="Times New Roman" w:hAnsi="Times New Roman" w:cs="Times New Roman"/>
                <w:b/>
                <w:sz w:val="24"/>
                <w:szCs w:val="24"/>
              </w:rPr>
              <w:t>11.01.00</w:t>
            </w:r>
            <w:r w:rsidRPr="00CE7FD0">
              <w:rPr>
                <w:rFonts w:ascii="Times New Roman" w:hAnsi="Times New Roman" w:cs="Times New Roman"/>
                <w:b/>
                <w:sz w:val="24"/>
                <w:szCs w:val="24"/>
              </w:rPr>
              <w:t xml:space="preserve"> “</w:t>
            </w:r>
            <w:r w:rsidRPr="00AA008E">
              <w:rPr>
                <w:rFonts w:ascii="Times New Roman" w:hAnsi="Times New Roman" w:cs="Times New Roman"/>
                <w:b/>
                <w:sz w:val="24"/>
                <w:szCs w:val="24"/>
              </w:rPr>
              <w:t>Pilsonības un migrācijas lietu pārvalde”</w:t>
            </w:r>
            <w:r>
              <w:rPr>
                <w:rFonts w:ascii="Times New Roman" w:hAnsi="Times New Roman" w:cs="Times New Roman"/>
                <w:b/>
                <w:sz w:val="24"/>
                <w:szCs w:val="24"/>
              </w:rPr>
              <w:t xml:space="preserve"> ietvaros</w:t>
            </w:r>
            <w:r w:rsidR="00750FEE">
              <w:rPr>
                <w:rFonts w:ascii="Times New Roman" w:hAnsi="Times New Roman" w:cs="Times New Roman"/>
                <w:b/>
                <w:sz w:val="24"/>
                <w:szCs w:val="24"/>
              </w:rPr>
              <w:t xml:space="preserve"> 67 297 </w:t>
            </w:r>
            <w:r w:rsidR="00750FEE" w:rsidRPr="00750FEE">
              <w:rPr>
                <w:rFonts w:ascii="Times New Roman" w:hAnsi="Times New Roman" w:cs="Times New Roman"/>
                <w:b/>
                <w:i/>
                <w:sz w:val="24"/>
                <w:szCs w:val="24"/>
              </w:rPr>
              <w:t>euro</w:t>
            </w:r>
            <w:r w:rsidR="00750FEE">
              <w:rPr>
                <w:rFonts w:ascii="Times New Roman" w:hAnsi="Times New Roman" w:cs="Times New Roman"/>
                <w:b/>
                <w:sz w:val="24"/>
                <w:szCs w:val="24"/>
              </w:rPr>
              <w:t>, lai sniegtu materiālo palīdzību repatriantiem.</w:t>
            </w:r>
          </w:p>
          <w:p w:rsidR="00F3642D" w:rsidRPr="00D1488C" w:rsidRDefault="00F3642D" w:rsidP="00F3642D">
            <w:pPr>
              <w:pStyle w:val="BodyTextIndent"/>
              <w:spacing w:after="0"/>
              <w:ind w:left="0"/>
              <w:jc w:val="both"/>
              <w:rPr>
                <w:lang w:eastAsia="lv-LV"/>
              </w:rPr>
            </w:pPr>
            <w:r>
              <w:rPr>
                <w:lang w:eastAsia="lv-LV"/>
              </w:rPr>
              <w:t xml:space="preserve">Saskaņā ar Repatriācijas likuma 20. pantu Pilsonības un migrācijas lietu pārvalde sniedz materiālo palīdzību repatriantiem. </w:t>
            </w:r>
          </w:p>
          <w:p w:rsidR="00F3642D" w:rsidRDefault="00F3642D" w:rsidP="00F3642D">
            <w:pPr>
              <w:suppressAutoHyphens/>
              <w:spacing w:after="0" w:line="240" w:lineRule="auto"/>
              <w:ind w:right="57" w:firstLine="536"/>
              <w:jc w:val="both"/>
              <w:rPr>
                <w:rFonts w:ascii="Times New Roman" w:hAnsi="Times New Roman" w:cs="Times New Roman"/>
                <w:sz w:val="24"/>
                <w:szCs w:val="24"/>
              </w:rPr>
            </w:pPr>
            <w:r>
              <w:rPr>
                <w:rFonts w:ascii="Times New Roman" w:hAnsi="Times New Roman" w:cs="Times New Roman"/>
                <w:sz w:val="24"/>
                <w:szCs w:val="24"/>
              </w:rPr>
              <w:lastRenderedPageBreak/>
              <w:t xml:space="preserve">Budžeta apakšprogrammā 11.01.00 </w:t>
            </w:r>
            <w:r w:rsidRPr="00D515BE">
              <w:rPr>
                <w:rFonts w:ascii="Times New Roman" w:hAnsi="Times New Roman" w:cs="Times New Roman"/>
                <w:sz w:val="24"/>
                <w:szCs w:val="24"/>
              </w:rPr>
              <w:t xml:space="preserve">“Pilsonības un migrācijas lietu pārvalde” </w:t>
            </w:r>
            <w:r>
              <w:rPr>
                <w:rFonts w:ascii="Times New Roman" w:hAnsi="Times New Roman" w:cs="Times New Roman"/>
                <w:sz w:val="24"/>
                <w:szCs w:val="24"/>
              </w:rPr>
              <w:t xml:space="preserve">2005. gadā tika piešķirts finansējums </w:t>
            </w:r>
            <w:r w:rsidRPr="00AA3BE5">
              <w:rPr>
                <w:rFonts w:ascii="Times New Roman" w:hAnsi="Times New Roman" w:cs="Times New Roman"/>
                <w:sz w:val="24"/>
                <w:szCs w:val="24"/>
              </w:rPr>
              <w:t>71</w:t>
            </w:r>
            <w:r>
              <w:rPr>
                <w:rFonts w:ascii="Times New Roman" w:hAnsi="Times New Roman" w:cs="Times New Roman"/>
                <w:sz w:val="24"/>
                <w:szCs w:val="24"/>
              </w:rPr>
              <w:t> </w:t>
            </w:r>
            <w:r w:rsidRPr="00AA3BE5">
              <w:rPr>
                <w:rFonts w:ascii="Times New Roman" w:hAnsi="Times New Roman" w:cs="Times New Roman"/>
                <w:sz w:val="24"/>
                <w:szCs w:val="24"/>
              </w:rPr>
              <w:t>144</w:t>
            </w:r>
            <w:r>
              <w:rPr>
                <w:rFonts w:ascii="Times New Roman" w:hAnsi="Times New Roman" w:cs="Times New Roman"/>
                <w:sz w:val="24"/>
                <w:szCs w:val="24"/>
              </w:rPr>
              <w:t> </w:t>
            </w:r>
            <w:r w:rsidRPr="00AA3BE5">
              <w:rPr>
                <w:rFonts w:ascii="Times New Roman" w:hAnsi="Times New Roman" w:cs="Times New Roman"/>
                <w:i/>
                <w:sz w:val="24"/>
                <w:szCs w:val="24"/>
              </w:rPr>
              <w:t>euro</w:t>
            </w:r>
            <w:r>
              <w:rPr>
                <w:rFonts w:ascii="Times New Roman" w:hAnsi="Times New Roman" w:cs="Times New Roman"/>
                <w:sz w:val="24"/>
                <w:szCs w:val="24"/>
              </w:rPr>
              <w:t xml:space="preserve"> apmērā</w:t>
            </w:r>
            <w:r w:rsidRPr="00AA3BE5">
              <w:rPr>
                <w:rFonts w:ascii="Times New Roman" w:hAnsi="Times New Roman" w:cs="Times New Roman"/>
                <w:sz w:val="24"/>
                <w:szCs w:val="24"/>
              </w:rPr>
              <w:t>,</w:t>
            </w:r>
            <w:r w:rsidR="00D515BE">
              <w:rPr>
                <w:rFonts w:ascii="Times New Roman" w:hAnsi="Times New Roman" w:cs="Times New Roman"/>
                <w:sz w:val="24"/>
                <w:szCs w:val="24"/>
              </w:rPr>
              <w:t xml:space="preserve"> kas ir nepietiekami</w:t>
            </w:r>
            <w:r w:rsidRPr="00AA3BE5">
              <w:rPr>
                <w:rFonts w:ascii="Times New Roman" w:hAnsi="Times New Roman" w:cs="Times New Roman"/>
                <w:sz w:val="24"/>
                <w:szCs w:val="24"/>
              </w:rPr>
              <w:t>, lai Repatriācijas likuma 20.</w:t>
            </w:r>
            <w:r>
              <w:rPr>
                <w:rFonts w:ascii="Times New Roman" w:hAnsi="Times New Roman" w:cs="Times New Roman"/>
                <w:sz w:val="24"/>
                <w:szCs w:val="24"/>
              </w:rPr>
              <w:t xml:space="preserve"> </w:t>
            </w:r>
            <w:r w:rsidRPr="00AA3BE5">
              <w:rPr>
                <w:rFonts w:ascii="Times New Roman" w:hAnsi="Times New Roman" w:cs="Times New Roman"/>
                <w:sz w:val="24"/>
                <w:szCs w:val="24"/>
              </w:rPr>
              <w:t>panta noteiktajā apjomā sniegtu  materiālo palīdzību repatrianta statusu ieguvušajām personām. </w:t>
            </w:r>
          </w:p>
          <w:p w:rsidR="00F3642D" w:rsidRDefault="00F3642D" w:rsidP="0053472F">
            <w:pPr>
              <w:suppressAutoHyphens/>
              <w:spacing w:after="0" w:line="240" w:lineRule="auto"/>
              <w:ind w:right="57" w:firstLine="539"/>
              <w:jc w:val="both"/>
              <w:rPr>
                <w:rFonts w:ascii="Times New Roman" w:hAnsi="Times New Roman" w:cs="Times New Roman"/>
                <w:sz w:val="24"/>
                <w:szCs w:val="24"/>
              </w:rPr>
            </w:pPr>
            <w:r w:rsidRPr="00AA3BE5">
              <w:rPr>
                <w:rFonts w:ascii="Times New Roman" w:hAnsi="Times New Roman" w:cs="Times New Roman"/>
                <w:sz w:val="24"/>
                <w:szCs w:val="24"/>
              </w:rPr>
              <w:t xml:space="preserve"> Papildus finansējums nepieciešams, jo finansiālu ietekmi rada minimālās mēneša</w:t>
            </w:r>
            <w:r>
              <w:rPr>
                <w:rFonts w:ascii="Times New Roman" w:hAnsi="Times New Roman" w:cs="Times New Roman"/>
                <w:sz w:val="24"/>
                <w:szCs w:val="24"/>
              </w:rPr>
              <w:t xml:space="preserve"> darba algas palielinājums valstī. Minimālā mēneša darba alga </w:t>
            </w:r>
            <w:r w:rsidRPr="00AA3BE5">
              <w:rPr>
                <w:rFonts w:ascii="Times New Roman" w:hAnsi="Times New Roman" w:cs="Times New Roman"/>
                <w:sz w:val="24"/>
                <w:szCs w:val="24"/>
              </w:rPr>
              <w:t>2017.</w:t>
            </w:r>
            <w:r>
              <w:rPr>
                <w:rFonts w:ascii="Times New Roman" w:hAnsi="Times New Roman" w:cs="Times New Roman"/>
                <w:sz w:val="24"/>
                <w:szCs w:val="24"/>
              </w:rPr>
              <w:t xml:space="preserve"> </w:t>
            </w:r>
            <w:r w:rsidRPr="00AA3BE5">
              <w:rPr>
                <w:rFonts w:ascii="Times New Roman" w:hAnsi="Times New Roman" w:cs="Times New Roman"/>
                <w:sz w:val="24"/>
                <w:szCs w:val="24"/>
              </w:rPr>
              <w:t xml:space="preserve">gadā  bija 380 </w:t>
            </w:r>
            <w:r w:rsidRPr="00AA3BE5">
              <w:rPr>
                <w:rFonts w:ascii="Times New Roman" w:hAnsi="Times New Roman" w:cs="Times New Roman"/>
                <w:i/>
                <w:sz w:val="24"/>
                <w:szCs w:val="24"/>
              </w:rPr>
              <w:t>euro</w:t>
            </w:r>
            <w:r w:rsidRPr="00AA3BE5">
              <w:rPr>
                <w:rFonts w:ascii="Times New Roman" w:hAnsi="Times New Roman" w:cs="Times New Roman"/>
                <w:sz w:val="24"/>
                <w:szCs w:val="24"/>
              </w:rPr>
              <w:t xml:space="preserve"> un attiecīgi pabalsta apmērs repatriantam bija 342 </w:t>
            </w:r>
            <w:r w:rsidRPr="00AA3BE5">
              <w:rPr>
                <w:rFonts w:ascii="Times New Roman" w:hAnsi="Times New Roman" w:cs="Times New Roman"/>
                <w:i/>
                <w:sz w:val="24"/>
                <w:szCs w:val="24"/>
              </w:rPr>
              <w:t>euro</w:t>
            </w:r>
            <w:r>
              <w:rPr>
                <w:rFonts w:ascii="Times New Roman" w:hAnsi="Times New Roman" w:cs="Times New Roman"/>
                <w:sz w:val="24"/>
                <w:szCs w:val="24"/>
              </w:rPr>
              <w:t xml:space="preserve"> (</w:t>
            </w:r>
            <w:r w:rsidRPr="00AA3BE5">
              <w:rPr>
                <w:rFonts w:ascii="Times New Roman" w:hAnsi="Times New Roman" w:cs="Times New Roman"/>
                <w:sz w:val="24"/>
                <w:szCs w:val="24"/>
              </w:rPr>
              <w:t xml:space="preserve">90%  no </w:t>
            </w:r>
            <w:r>
              <w:rPr>
                <w:rFonts w:ascii="Times New Roman" w:hAnsi="Times New Roman" w:cs="Times New Roman"/>
                <w:sz w:val="24"/>
                <w:szCs w:val="24"/>
              </w:rPr>
              <w:t xml:space="preserve">valstī </w:t>
            </w:r>
            <w:r w:rsidRPr="00AA3BE5">
              <w:rPr>
                <w:rFonts w:ascii="Times New Roman" w:hAnsi="Times New Roman" w:cs="Times New Roman"/>
                <w:sz w:val="24"/>
                <w:szCs w:val="24"/>
              </w:rPr>
              <w:t>noteik</w:t>
            </w:r>
            <w:r>
              <w:rPr>
                <w:rFonts w:ascii="Times New Roman" w:hAnsi="Times New Roman" w:cs="Times New Roman"/>
                <w:sz w:val="24"/>
                <w:szCs w:val="24"/>
              </w:rPr>
              <w:t xml:space="preserve">tās minimālās mēneša darba algas).  </w:t>
            </w:r>
            <w:r w:rsidR="006E02B7">
              <w:rPr>
                <w:rFonts w:ascii="Times New Roman" w:hAnsi="Times New Roman" w:cs="Times New Roman"/>
                <w:sz w:val="24"/>
                <w:szCs w:val="24"/>
              </w:rPr>
              <w:t xml:space="preserve">No </w:t>
            </w:r>
            <w:r w:rsidR="00D515BE">
              <w:rPr>
                <w:rFonts w:ascii="Times New Roman" w:hAnsi="Times New Roman" w:cs="Times New Roman"/>
                <w:sz w:val="24"/>
                <w:szCs w:val="24"/>
              </w:rPr>
              <w:t>2018. gada</w:t>
            </w:r>
            <w:r>
              <w:rPr>
                <w:rFonts w:ascii="Times New Roman" w:hAnsi="Times New Roman" w:cs="Times New Roman"/>
                <w:sz w:val="24"/>
                <w:szCs w:val="24"/>
              </w:rPr>
              <w:t xml:space="preserve"> minimālā mēneša darba alga</w:t>
            </w:r>
            <w:r w:rsidRPr="00AA3BE5">
              <w:rPr>
                <w:rFonts w:ascii="Times New Roman" w:hAnsi="Times New Roman" w:cs="Times New Roman"/>
                <w:sz w:val="24"/>
                <w:szCs w:val="24"/>
              </w:rPr>
              <w:t xml:space="preserve"> palielināta</w:t>
            </w:r>
            <w:r>
              <w:rPr>
                <w:rFonts w:ascii="Times New Roman" w:hAnsi="Times New Roman" w:cs="Times New Roman"/>
                <w:sz w:val="24"/>
                <w:szCs w:val="24"/>
              </w:rPr>
              <w:t>,</w:t>
            </w:r>
            <w:r w:rsidRPr="00AA3BE5">
              <w:rPr>
                <w:rFonts w:ascii="Times New Roman" w:hAnsi="Times New Roman" w:cs="Times New Roman"/>
                <w:sz w:val="24"/>
                <w:szCs w:val="24"/>
              </w:rPr>
              <w:t xml:space="preserve"> un </w:t>
            </w:r>
            <w:r>
              <w:rPr>
                <w:rFonts w:ascii="Times New Roman" w:hAnsi="Times New Roman" w:cs="Times New Roman"/>
                <w:sz w:val="24"/>
                <w:szCs w:val="24"/>
              </w:rPr>
              <w:t xml:space="preserve">tā </w:t>
            </w:r>
            <w:r w:rsidRPr="00AA3BE5">
              <w:rPr>
                <w:rFonts w:ascii="Times New Roman" w:hAnsi="Times New Roman" w:cs="Times New Roman"/>
                <w:sz w:val="24"/>
                <w:szCs w:val="24"/>
              </w:rPr>
              <w:t xml:space="preserve">noteikta 430 </w:t>
            </w:r>
            <w:r w:rsidRPr="00AA3BE5">
              <w:rPr>
                <w:rFonts w:ascii="Times New Roman" w:hAnsi="Times New Roman" w:cs="Times New Roman"/>
                <w:i/>
                <w:sz w:val="24"/>
                <w:szCs w:val="24"/>
              </w:rPr>
              <w:t>euro</w:t>
            </w:r>
            <w:r>
              <w:rPr>
                <w:rFonts w:ascii="Times New Roman" w:hAnsi="Times New Roman" w:cs="Times New Roman"/>
                <w:sz w:val="24"/>
                <w:szCs w:val="24"/>
              </w:rPr>
              <w:t xml:space="preserve"> apmērā (pabalsta apmērs </w:t>
            </w:r>
            <w:r w:rsidR="006E02B7">
              <w:rPr>
                <w:rFonts w:ascii="Times New Roman" w:hAnsi="Times New Roman" w:cs="Times New Roman"/>
                <w:sz w:val="24"/>
                <w:szCs w:val="24"/>
              </w:rPr>
              <w:t>no 2018. gada</w:t>
            </w:r>
            <w:r>
              <w:rPr>
                <w:rFonts w:ascii="Times New Roman" w:hAnsi="Times New Roman" w:cs="Times New Roman"/>
                <w:sz w:val="24"/>
                <w:szCs w:val="24"/>
              </w:rPr>
              <w:t xml:space="preserve"> ir </w:t>
            </w:r>
            <w:r w:rsidRPr="00AA3BE5">
              <w:rPr>
                <w:rFonts w:ascii="Times New Roman" w:hAnsi="Times New Roman" w:cs="Times New Roman"/>
                <w:sz w:val="24"/>
                <w:szCs w:val="24"/>
              </w:rPr>
              <w:t xml:space="preserve">387 </w:t>
            </w:r>
            <w:r w:rsidRPr="00AA3BE5">
              <w:rPr>
                <w:rFonts w:ascii="Times New Roman" w:hAnsi="Times New Roman" w:cs="Times New Roman"/>
                <w:i/>
                <w:sz w:val="24"/>
                <w:szCs w:val="24"/>
              </w:rPr>
              <w:t>euro</w:t>
            </w:r>
            <w:r>
              <w:rPr>
                <w:rFonts w:ascii="Times New Roman" w:hAnsi="Times New Roman" w:cs="Times New Roman"/>
                <w:sz w:val="24"/>
                <w:szCs w:val="24"/>
              </w:rPr>
              <w:t>). P</w:t>
            </w:r>
            <w:r w:rsidRPr="00AA3BE5">
              <w:rPr>
                <w:rFonts w:ascii="Times New Roman" w:hAnsi="Times New Roman" w:cs="Times New Roman"/>
                <w:sz w:val="24"/>
                <w:szCs w:val="24"/>
              </w:rPr>
              <w:t>ersonu skaits, kurām tiek piešķirts repatrianta statuss</w:t>
            </w:r>
            <w:r>
              <w:rPr>
                <w:rFonts w:ascii="Times New Roman" w:hAnsi="Times New Roman" w:cs="Times New Roman"/>
                <w:sz w:val="24"/>
                <w:szCs w:val="24"/>
              </w:rPr>
              <w:t>,</w:t>
            </w:r>
            <w:r w:rsidRPr="00AA3BE5">
              <w:rPr>
                <w:rFonts w:ascii="Times New Roman" w:hAnsi="Times New Roman" w:cs="Times New Roman"/>
                <w:sz w:val="24"/>
                <w:szCs w:val="24"/>
              </w:rPr>
              <w:t>  nemazinās.</w:t>
            </w:r>
          </w:p>
          <w:p w:rsidR="001723DD" w:rsidRPr="001723DD" w:rsidRDefault="001723DD" w:rsidP="0053472F">
            <w:pPr>
              <w:suppressAutoHyphens/>
              <w:spacing w:after="0" w:line="240" w:lineRule="auto"/>
              <w:ind w:right="57" w:firstLine="539"/>
              <w:jc w:val="both"/>
              <w:rPr>
                <w:rFonts w:ascii="Times New Roman" w:hAnsi="Times New Roman" w:cs="Times New Roman"/>
                <w:sz w:val="24"/>
                <w:szCs w:val="24"/>
              </w:rPr>
            </w:pPr>
            <w:r w:rsidRPr="001723DD">
              <w:rPr>
                <w:rFonts w:ascii="Times New Roman" w:hAnsi="Times New Roman" w:cs="Times New Roman"/>
                <w:sz w:val="24"/>
                <w:szCs w:val="24"/>
              </w:rPr>
              <w:t xml:space="preserve">2018. gadā pabalstu izmaksai personām, kurām piešķirts repatrianta statuss izlietoti 144 137 </w:t>
            </w:r>
            <w:r w:rsidRPr="001723DD">
              <w:rPr>
                <w:rFonts w:ascii="Times New Roman" w:hAnsi="Times New Roman" w:cs="Times New Roman"/>
                <w:i/>
                <w:sz w:val="24"/>
                <w:szCs w:val="24"/>
              </w:rPr>
              <w:t xml:space="preserve">euro </w:t>
            </w:r>
            <w:r w:rsidRPr="001723DD">
              <w:rPr>
                <w:rFonts w:ascii="Times New Roman" w:hAnsi="Times New Roman" w:cs="Times New Roman"/>
                <w:sz w:val="24"/>
                <w:szCs w:val="24"/>
              </w:rPr>
              <w:t xml:space="preserve">un veiktas finanšu resursu pārdales starp </w:t>
            </w:r>
            <w:r w:rsidRPr="001723DD">
              <w:rPr>
                <w:rFonts w:ascii="Times New Roman" w:hAnsi="Times New Roman"/>
                <w:sz w:val="24"/>
                <w:szCs w:val="24"/>
              </w:rPr>
              <w:t>izdevumu klasifikācijas kodiem atbilstoši ekonomiskajām kategorijām</w:t>
            </w:r>
            <w:r w:rsidRPr="001723DD">
              <w:rPr>
                <w:rFonts w:ascii="Times New Roman" w:hAnsi="Times New Roman" w:cs="Times New Roman"/>
                <w:sz w:val="24"/>
                <w:szCs w:val="24"/>
                <w:lang w:eastAsia="lv-LV"/>
              </w:rPr>
              <w:t xml:space="preserve"> (EKK)</w:t>
            </w:r>
            <w:r w:rsidR="009D3CD4">
              <w:rPr>
                <w:rFonts w:ascii="Times New Roman" w:hAnsi="Times New Roman" w:cs="Times New Roman"/>
                <w:sz w:val="24"/>
                <w:szCs w:val="24"/>
                <w:lang w:eastAsia="lv-LV"/>
              </w:rPr>
              <w:t xml:space="preserve"> </w:t>
            </w:r>
            <w:r w:rsidRPr="001723DD">
              <w:rPr>
                <w:rFonts w:ascii="Times New Roman" w:hAnsi="Times New Roman" w:cs="Times New Roman"/>
                <w:sz w:val="24"/>
                <w:szCs w:val="24"/>
              </w:rPr>
              <w:t xml:space="preserve">72 993 </w:t>
            </w:r>
            <w:r w:rsidRPr="001723DD">
              <w:rPr>
                <w:rFonts w:ascii="Times New Roman" w:hAnsi="Times New Roman" w:cs="Times New Roman"/>
                <w:i/>
                <w:sz w:val="24"/>
                <w:szCs w:val="24"/>
              </w:rPr>
              <w:t>euro</w:t>
            </w:r>
            <w:r w:rsidRPr="001723DD">
              <w:rPr>
                <w:rFonts w:ascii="Times New Roman" w:hAnsi="Times New Roman" w:cs="Times New Roman"/>
                <w:sz w:val="24"/>
                <w:szCs w:val="24"/>
              </w:rPr>
              <w:t xml:space="preserve"> a</w:t>
            </w:r>
            <w:r>
              <w:rPr>
                <w:rFonts w:ascii="Times New Roman" w:hAnsi="Times New Roman" w:cs="Times New Roman"/>
                <w:sz w:val="24"/>
                <w:szCs w:val="24"/>
              </w:rPr>
              <w:t xml:space="preserve">pmērā jeb palielinājums par 103%. </w:t>
            </w:r>
            <w:r w:rsidRPr="001723DD">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1723DD">
              <w:rPr>
                <w:rFonts w:ascii="Times New Roman" w:hAnsi="Times New Roman" w:cs="Times New Roman"/>
                <w:sz w:val="24"/>
                <w:szCs w:val="24"/>
              </w:rPr>
              <w:t xml:space="preserve">gadā izlietoti 97 486 </w:t>
            </w:r>
            <w:r w:rsidRPr="001723DD">
              <w:rPr>
                <w:rFonts w:ascii="Times New Roman" w:hAnsi="Times New Roman" w:cs="Times New Roman"/>
                <w:i/>
                <w:sz w:val="24"/>
                <w:szCs w:val="24"/>
              </w:rPr>
              <w:t xml:space="preserve">euro </w:t>
            </w:r>
            <w:r>
              <w:rPr>
                <w:rFonts w:ascii="Times New Roman" w:hAnsi="Times New Roman" w:cs="Times New Roman"/>
                <w:sz w:val="24"/>
                <w:szCs w:val="24"/>
              </w:rPr>
              <w:t xml:space="preserve">un veiktas pārdales </w:t>
            </w:r>
            <w:r w:rsidRPr="001723DD">
              <w:rPr>
                <w:rFonts w:ascii="Times New Roman" w:hAnsi="Times New Roman" w:cs="Times New Roman"/>
                <w:sz w:val="24"/>
                <w:szCs w:val="24"/>
              </w:rPr>
              <w:t xml:space="preserve">26 342 </w:t>
            </w:r>
            <w:r w:rsidRPr="001723DD">
              <w:rPr>
                <w:rFonts w:ascii="Times New Roman" w:hAnsi="Times New Roman" w:cs="Times New Roman"/>
                <w:i/>
                <w:sz w:val="24"/>
                <w:szCs w:val="24"/>
              </w:rPr>
              <w:t xml:space="preserve">euro </w:t>
            </w:r>
            <w:r>
              <w:rPr>
                <w:rFonts w:ascii="Times New Roman" w:hAnsi="Times New Roman" w:cs="Times New Roman"/>
                <w:sz w:val="24"/>
                <w:szCs w:val="24"/>
              </w:rPr>
              <w:t xml:space="preserve">apmērā </w:t>
            </w:r>
            <w:r w:rsidRPr="001723DD">
              <w:rPr>
                <w:rFonts w:ascii="Times New Roman" w:hAnsi="Times New Roman" w:cs="Times New Roman"/>
                <w:sz w:val="24"/>
                <w:szCs w:val="24"/>
              </w:rPr>
              <w:t>jeb palielinājums par 37%.</w:t>
            </w:r>
          </w:p>
          <w:p w:rsidR="00687911" w:rsidRPr="001723DD" w:rsidRDefault="00687911" w:rsidP="0053472F">
            <w:pPr>
              <w:spacing w:after="0" w:line="240" w:lineRule="auto"/>
              <w:ind w:firstLine="459"/>
              <w:jc w:val="both"/>
              <w:rPr>
                <w:rFonts w:ascii="Times New Roman" w:hAnsi="Times New Roman" w:cs="Times New Roman"/>
                <w:sz w:val="24"/>
                <w:szCs w:val="24"/>
              </w:rPr>
            </w:pPr>
            <w:r w:rsidRPr="001723DD">
              <w:rPr>
                <w:rFonts w:ascii="Times New Roman" w:hAnsi="Times New Roman" w:cs="Times New Roman"/>
                <w:sz w:val="24"/>
                <w:szCs w:val="24"/>
              </w:rPr>
              <w:t xml:space="preserve">No 2019. gada 1. janvāra līdz 30. aprīlim materiālās palīdzības izmaksas repatrianta statusu ieguvušajām personām veiktas 41 016,51 </w:t>
            </w:r>
            <w:r w:rsidRPr="001723DD">
              <w:rPr>
                <w:rFonts w:ascii="Times New Roman" w:hAnsi="Times New Roman" w:cs="Times New Roman"/>
                <w:i/>
                <w:sz w:val="24"/>
                <w:szCs w:val="24"/>
              </w:rPr>
              <w:t xml:space="preserve">euro </w:t>
            </w:r>
            <w:r w:rsidRPr="001723DD">
              <w:rPr>
                <w:rFonts w:ascii="Times New Roman" w:hAnsi="Times New Roman" w:cs="Times New Roman"/>
                <w:sz w:val="24"/>
                <w:szCs w:val="24"/>
              </w:rPr>
              <w:t xml:space="preserve">apmērā jeb 57,7 % no 2019. gadam plānotā finansējuma (plāns 71 144 </w:t>
            </w:r>
            <w:r w:rsidRPr="001723DD">
              <w:rPr>
                <w:rFonts w:ascii="Times New Roman" w:hAnsi="Times New Roman" w:cs="Times New Roman"/>
                <w:i/>
                <w:sz w:val="24"/>
                <w:szCs w:val="24"/>
              </w:rPr>
              <w:t>euro</w:t>
            </w:r>
            <w:r w:rsidR="000D02AB">
              <w:rPr>
                <w:rFonts w:ascii="Times New Roman" w:hAnsi="Times New Roman" w:cs="Times New Roman"/>
                <w:sz w:val="24"/>
                <w:szCs w:val="24"/>
              </w:rPr>
              <w:t>):</w:t>
            </w:r>
          </w:p>
          <w:tbl>
            <w:tblPr>
              <w:tblW w:w="6411" w:type="dxa"/>
              <w:jc w:val="center"/>
              <w:tblLook w:val="04A0" w:firstRow="1" w:lastRow="0" w:firstColumn="1" w:lastColumn="0" w:noHBand="0" w:noVBand="1"/>
            </w:tblPr>
            <w:tblGrid>
              <w:gridCol w:w="3211"/>
              <w:gridCol w:w="960"/>
              <w:gridCol w:w="1016"/>
              <w:gridCol w:w="1224"/>
            </w:tblGrid>
            <w:tr w:rsidR="003C300C" w:rsidRPr="00C439F7" w:rsidTr="006F435D">
              <w:trPr>
                <w:trHeight w:val="510"/>
                <w:jc w:val="center"/>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Sniegtās palīdzības veids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 xml:space="preserve">Apmērs, </w:t>
                  </w:r>
                  <w:r w:rsidRPr="00DD2F6F">
                    <w:rPr>
                      <w:rFonts w:ascii="Times New Roman" w:eastAsia="Times New Roman" w:hAnsi="Times New Roman" w:cs="Times New Roman"/>
                      <w:i/>
                      <w:sz w:val="18"/>
                      <w:szCs w:val="18"/>
                      <w:lang w:eastAsia="lv-LV"/>
                    </w:rPr>
                    <w:t>euro</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Gadījumu skaits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 xml:space="preserve">Izdevumi </w:t>
                  </w:r>
                  <w:r w:rsidRPr="00DD2F6F">
                    <w:rPr>
                      <w:rFonts w:ascii="Times New Roman" w:eastAsia="Times New Roman" w:hAnsi="Times New Roman" w:cs="Times New Roman"/>
                      <w:i/>
                      <w:iCs/>
                      <w:sz w:val="18"/>
                      <w:szCs w:val="18"/>
                      <w:lang w:eastAsia="lv-LV"/>
                    </w:rPr>
                    <w:t>(euro)</w:t>
                  </w:r>
                </w:p>
              </w:tc>
            </w:tr>
            <w:tr w:rsidR="003C300C" w:rsidRPr="00C439F7" w:rsidTr="006F435D">
              <w:trPr>
                <w:trHeight w:val="510"/>
                <w:jc w:val="center"/>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3C300C" w:rsidRPr="00DD2F6F" w:rsidRDefault="003C300C" w:rsidP="003C300C">
                  <w:pPr>
                    <w:spacing w:after="0" w:line="240" w:lineRule="auto"/>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Ikmēneša pabalsts izmaksai repatriantam bezdarba gadījumā</w:t>
                  </w:r>
                </w:p>
              </w:tc>
              <w:tc>
                <w:tcPr>
                  <w:tcW w:w="960"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387</w:t>
                  </w:r>
                </w:p>
              </w:tc>
              <w:tc>
                <w:tcPr>
                  <w:tcW w:w="1016"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52</w:t>
                  </w:r>
                </w:p>
              </w:tc>
              <w:tc>
                <w:tcPr>
                  <w:tcW w:w="1224"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20</w:t>
                  </w:r>
                  <w:r w:rsidR="004041E0" w:rsidRPr="00DD2F6F">
                    <w:rPr>
                      <w:rFonts w:ascii="Times New Roman" w:eastAsia="Times New Roman" w:hAnsi="Times New Roman" w:cs="Times New Roman"/>
                      <w:sz w:val="18"/>
                      <w:szCs w:val="18"/>
                      <w:lang w:eastAsia="lv-LV"/>
                    </w:rPr>
                    <w:t> </w:t>
                  </w:r>
                  <w:r w:rsidR="005C5437" w:rsidRPr="00DD2F6F">
                    <w:rPr>
                      <w:rFonts w:ascii="Times New Roman" w:eastAsia="Times New Roman" w:hAnsi="Times New Roman" w:cs="Times New Roman"/>
                      <w:sz w:val="18"/>
                      <w:szCs w:val="18"/>
                      <w:lang w:eastAsia="lv-LV"/>
                    </w:rPr>
                    <w:t>124</w:t>
                  </w:r>
                  <w:r w:rsidR="004041E0" w:rsidRPr="00DD2F6F">
                    <w:rPr>
                      <w:rFonts w:ascii="Times New Roman" w:eastAsia="Times New Roman" w:hAnsi="Times New Roman" w:cs="Times New Roman"/>
                      <w:sz w:val="18"/>
                      <w:szCs w:val="18"/>
                      <w:lang w:eastAsia="lv-LV"/>
                    </w:rPr>
                    <w:t>,00</w:t>
                  </w:r>
                </w:p>
              </w:tc>
            </w:tr>
            <w:tr w:rsidR="003C300C" w:rsidRPr="00C439F7" w:rsidTr="006F435D">
              <w:trPr>
                <w:trHeight w:val="255"/>
                <w:jc w:val="center"/>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Pabalsts ar pārcelšanos uz pastāvīgu dzīvi saistīto ceļa izdevumu segšanai</w:t>
                  </w:r>
                </w:p>
              </w:tc>
              <w:tc>
                <w:tcPr>
                  <w:tcW w:w="960"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632</w:t>
                  </w:r>
                  <w:r w:rsidR="005C5437" w:rsidRPr="00DD2F6F">
                    <w:rPr>
                      <w:rFonts w:ascii="Times New Roman" w:eastAsia="Times New Roman" w:hAnsi="Times New Roman" w:cs="Times New Roman"/>
                      <w:sz w:val="18"/>
                      <w:szCs w:val="18"/>
                      <w:lang w:eastAsia="lv-LV"/>
                    </w:rPr>
                    <w:t>,40</w:t>
                  </w:r>
                </w:p>
              </w:tc>
              <w:tc>
                <w:tcPr>
                  <w:tcW w:w="1016"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25</w:t>
                  </w:r>
                </w:p>
              </w:tc>
              <w:tc>
                <w:tcPr>
                  <w:tcW w:w="1224"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15 809,97</w:t>
                  </w:r>
                </w:p>
              </w:tc>
            </w:tr>
            <w:tr w:rsidR="003C300C" w:rsidRPr="00C439F7" w:rsidTr="006F435D">
              <w:trPr>
                <w:trHeight w:val="510"/>
                <w:jc w:val="center"/>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3C300C" w:rsidRPr="00DD2F6F" w:rsidRDefault="003C300C" w:rsidP="003C300C">
                  <w:pPr>
                    <w:spacing w:after="0" w:line="240" w:lineRule="auto"/>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Pabalsts latviešu valodas apmācībai</w:t>
                  </w:r>
                </w:p>
              </w:tc>
              <w:tc>
                <w:tcPr>
                  <w:tcW w:w="960" w:type="dxa"/>
                  <w:tcBorders>
                    <w:top w:val="nil"/>
                    <w:left w:val="nil"/>
                    <w:bottom w:val="single" w:sz="4" w:space="0" w:color="auto"/>
                    <w:right w:val="single" w:sz="4" w:space="0" w:color="auto"/>
                  </w:tcBorders>
                  <w:shd w:val="clear" w:color="auto" w:fill="auto"/>
                  <w:noWrap/>
                  <w:vAlign w:val="center"/>
                  <w:hideMark/>
                </w:tcPr>
                <w:p w:rsidR="003C300C" w:rsidRPr="00DD2F6F" w:rsidRDefault="005C5437"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87,</w:t>
                  </w:r>
                  <w:r w:rsidR="003C300C" w:rsidRPr="00DD2F6F">
                    <w:rPr>
                      <w:rFonts w:ascii="Times New Roman" w:eastAsia="Times New Roman" w:hAnsi="Times New Roman" w:cs="Times New Roman"/>
                      <w:sz w:val="18"/>
                      <w:szCs w:val="18"/>
                      <w:lang w:eastAsia="lv-LV"/>
                    </w:rPr>
                    <w:t>63</w:t>
                  </w:r>
                </w:p>
              </w:tc>
              <w:tc>
                <w:tcPr>
                  <w:tcW w:w="1016"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58</w:t>
                  </w:r>
                </w:p>
              </w:tc>
              <w:tc>
                <w:tcPr>
                  <w:tcW w:w="1224" w:type="dxa"/>
                  <w:tcBorders>
                    <w:top w:val="nil"/>
                    <w:left w:val="nil"/>
                    <w:bottom w:val="single" w:sz="4" w:space="0" w:color="auto"/>
                    <w:right w:val="single" w:sz="4" w:space="0" w:color="auto"/>
                  </w:tcBorders>
                  <w:shd w:val="clear" w:color="auto" w:fill="auto"/>
                  <w:noWrap/>
                  <w:vAlign w:val="center"/>
                  <w:hideMark/>
                </w:tcPr>
                <w:p w:rsidR="003C300C" w:rsidRPr="00DD2F6F" w:rsidRDefault="003C300C" w:rsidP="003C300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5 082,54</w:t>
                  </w:r>
                </w:p>
              </w:tc>
            </w:tr>
            <w:tr w:rsidR="003C300C" w:rsidRPr="00C439F7" w:rsidTr="006F435D">
              <w:trPr>
                <w:trHeight w:val="340"/>
                <w:jc w:val="center"/>
              </w:trPr>
              <w:tc>
                <w:tcPr>
                  <w:tcW w:w="51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300C" w:rsidRPr="00DD2F6F" w:rsidRDefault="003C300C" w:rsidP="003C300C">
                  <w:pPr>
                    <w:spacing w:after="0" w:line="240" w:lineRule="auto"/>
                    <w:jc w:val="center"/>
                    <w:rPr>
                      <w:rFonts w:ascii="Times New Roman" w:eastAsia="Times New Roman" w:hAnsi="Times New Roman" w:cs="Times New Roman"/>
                      <w:b/>
                      <w:bCs/>
                      <w:sz w:val="18"/>
                      <w:szCs w:val="18"/>
                      <w:lang w:eastAsia="lv-LV"/>
                    </w:rPr>
                  </w:pPr>
                  <w:r w:rsidRPr="00DD2F6F">
                    <w:rPr>
                      <w:rFonts w:ascii="Times New Roman" w:eastAsia="Times New Roman" w:hAnsi="Times New Roman" w:cs="Times New Roman"/>
                      <w:b/>
                      <w:bCs/>
                      <w:sz w:val="18"/>
                      <w:szCs w:val="18"/>
                      <w:lang w:eastAsia="lv-LV"/>
                    </w:rPr>
                    <w:t>Izmaksas kopā</w:t>
                  </w:r>
                </w:p>
              </w:tc>
              <w:tc>
                <w:tcPr>
                  <w:tcW w:w="1224" w:type="dxa"/>
                  <w:tcBorders>
                    <w:top w:val="nil"/>
                    <w:left w:val="nil"/>
                    <w:bottom w:val="single" w:sz="4" w:space="0" w:color="auto"/>
                    <w:right w:val="single" w:sz="4" w:space="0" w:color="auto"/>
                  </w:tcBorders>
                  <w:shd w:val="clear" w:color="auto" w:fill="auto"/>
                  <w:noWrap/>
                  <w:vAlign w:val="center"/>
                  <w:hideMark/>
                </w:tcPr>
                <w:p w:rsidR="003C300C" w:rsidRPr="00DD2F6F" w:rsidRDefault="0002688D" w:rsidP="003C300C">
                  <w:pPr>
                    <w:spacing w:after="0" w:line="240" w:lineRule="auto"/>
                    <w:jc w:val="center"/>
                    <w:rPr>
                      <w:rFonts w:ascii="Times New Roman" w:eastAsia="Times New Roman" w:hAnsi="Times New Roman" w:cs="Times New Roman"/>
                      <w:b/>
                      <w:bCs/>
                      <w:sz w:val="18"/>
                      <w:szCs w:val="18"/>
                      <w:lang w:eastAsia="lv-LV"/>
                    </w:rPr>
                  </w:pPr>
                  <w:r w:rsidRPr="00DD2F6F">
                    <w:rPr>
                      <w:rFonts w:ascii="Times New Roman" w:eastAsia="Times New Roman" w:hAnsi="Times New Roman" w:cs="Times New Roman"/>
                      <w:b/>
                      <w:bCs/>
                      <w:sz w:val="18"/>
                      <w:szCs w:val="18"/>
                      <w:lang w:eastAsia="lv-LV"/>
                    </w:rPr>
                    <w:t>41 016,</w:t>
                  </w:r>
                  <w:r w:rsidR="003C300C" w:rsidRPr="00DD2F6F">
                    <w:rPr>
                      <w:rFonts w:ascii="Times New Roman" w:eastAsia="Times New Roman" w:hAnsi="Times New Roman" w:cs="Times New Roman"/>
                      <w:b/>
                      <w:bCs/>
                      <w:sz w:val="18"/>
                      <w:szCs w:val="18"/>
                      <w:lang w:eastAsia="lv-LV"/>
                    </w:rPr>
                    <w:t>51</w:t>
                  </w:r>
                </w:p>
              </w:tc>
            </w:tr>
          </w:tbl>
          <w:p w:rsidR="0053472F" w:rsidRDefault="0053472F" w:rsidP="0053472F">
            <w:pPr>
              <w:spacing w:after="0" w:line="240" w:lineRule="auto"/>
              <w:ind w:firstLine="459"/>
              <w:jc w:val="both"/>
              <w:rPr>
                <w:rFonts w:ascii="Times New Roman" w:hAnsi="Times New Roman" w:cs="Times New Roman"/>
                <w:sz w:val="24"/>
                <w:szCs w:val="24"/>
              </w:rPr>
            </w:pPr>
          </w:p>
          <w:p w:rsidR="008E41C2" w:rsidRPr="0053472F" w:rsidRDefault="008E41C2" w:rsidP="0053472F">
            <w:pPr>
              <w:spacing w:after="0" w:line="240" w:lineRule="auto"/>
              <w:ind w:firstLine="459"/>
              <w:jc w:val="both"/>
              <w:rPr>
                <w:rFonts w:ascii="Times New Roman" w:hAnsi="Times New Roman" w:cs="Times New Roman"/>
                <w:sz w:val="24"/>
                <w:szCs w:val="24"/>
              </w:rPr>
            </w:pPr>
            <w:r w:rsidRPr="0053472F">
              <w:rPr>
                <w:rFonts w:ascii="Times New Roman" w:hAnsi="Times New Roman" w:cs="Times New Roman"/>
                <w:sz w:val="24"/>
                <w:szCs w:val="24"/>
              </w:rPr>
              <w:t>Lai nodrošinātu materiālās palīdzības izmaksas repatrianta statusu ieguvušajām personām no 2019. gada 1. maija līdz 30.</w:t>
            </w:r>
            <w:r w:rsidR="00E90C31">
              <w:rPr>
                <w:rFonts w:ascii="Times New Roman" w:hAnsi="Times New Roman" w:cs="Times New Roman"/>
                <w:sz w:val="24"/>
                <w:szCs w:val="24"/>
              </w:rPr>
              <w:t> </w:t>
            </w:r>
            <w:r w:rsidRPr="0053472F">
              <w:rPr>
                <w:rFonts w:ascii="Times New Roman" w:hAnsi="Times New Roman" w:cs="Times New Roman"/>
                <w:sz w:val="24"/>
                <w:szCs w:val="24"/>
              </w:rPr>
              <w:t>decembrim tiek prognozēts, ka</w:t>
            </w:r>
            <w:r w:rsidR="00E90C31">
              <w:rPr>
                <w:rFonts w:ascii="Times New Roman" w:hAnsi="Times New Roman" w:cs="Times New Roman"/>
                <w:sz w:val="24"/>
                <w:szCs w:val="24"/>
              </w:rPr>
              <w:t xml:space="preserve"> nepieciešams finansējums 97 424</w:t>
            </w:r>
            <w:r w:rsidRPr="0053472F">
              <w:rPr>
                <w:rFonts w:ascii="Times New Roman" w:hAnsi="Times New Roman" w:cs="Times New Roman"/>
                <w:sz w:val="24"/>
                <w:szCs w:val="24"/>
              </w:rPr>
              <w:t xml:space="preserve"> </w:t>
            </w:r>
            <w:r w:rsidRPr="0053472F">
              <w:rPr>
                <w:rFonts w:ascii="Times New Roman" w:hAnsi="Times New Roman" w:cs="Times New Roman"/>
                <w:i/>
                <w:sz w:val="24"/>
                <w:szCs w:val="24"/>
              </w:rPr>
              <w:t>euro</w:t>
            </w:r>
            <w:r w:rsidRPr="0053472F">
              <w:rPr>
                <w:rFonts w:ascii="Times New Roman" w:hAnsi="Times New Roman" w:cs="Times New Roman"/>
                <w:sz w:val="24"/>
                <w:szCs w:val="24"/>
              </w:rPr>
              <w:t xml:space="preserve"> apmērā:</w:t>
            </w:r>
          </w:p>
          <w:tbl>
            <w:tblPr>
              <w:tblW w:w="6495" w:type="dxa"/>
              <w:jc w:val="center"/>
              <w:tblLook w:val="04A0" w:firstRow="1" w:lastRow="0" w:firstColumn="1" w:lastColumn="0" w:noHBand="0" w:noVBand="1"/>
            </w:tblPr>
            <w:tblGrid>
              <w:gridCol w:w="2219"/>
              <w:gridCol w:w="986"/>
              <w:gridCol w:w="996"/>
              <w:gridCol w:w="1278"/>
              <w:gridCol w:w="1016"/>
            </w:tblGrid>
            <w:tr w:rsidR="0082306C" w:rsidRPr="00D87ACE" w:rsidTr="006F435D">
              <w:trPr>
                <w:trHeight w:val="737"/>
                <w:jc w:val="center"/>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Sniegtās palīdzības veids</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 xml:space="preserve">Apmērs, </w:t>
                  </w:r>
                  <w:r w:rsidRPr="00DD2F6F">
                    <w:rPr>
                      <w:rFonts w:ascii="Times New Roman" w:eastAsia="Times New Roman" w:hAnsi="Times New Roman" w:cs="Times New Roman"/>
                      <w:i/>
                      <w:sz w:val="18"/>
                      <w:szCs w:val="18"/>
                      <w:lang w:eastAsia="lv-LV"/>
                    </w:rPr>
                    <w:t>euro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Periods (mēnešu skaits)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Vidējais gadījumu skaits mēnesī</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 xml:space="preserve">Izdevumi </w:t>
                  </w:r>
                  <w:r w:rsidRPr="00DD2F6F">
                    <w:rPr>
                      <w:rFonts w:ascii="Times New Roman" w:eastAsia="Times New Roman" w:hAnsi="Times New Roman" w:cs="Times New Roman"/>
                      <w:i/>
                      <w:iCs/>
                      <w:sz w:val="18"/>
                      <w:szCs w:val="18"/>
                      <w:lang w:eastAsia="lv-LV"/>
                    </w:rPr>
                    <w:t>(euro)</w:t>
                  </w:r>
                </w:p>
              </w:tc>
            </w:tr>
            <w:tr w:rsidR="0082306C" w:rsidRPr="00D87ACE" w:rsidTr="006F435D">
              <w:trPr>
                <w:trHeight w:val="690"/>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Ikmēneša pabalsts izmaksai repatriantam bezdarba gadījumā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387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8</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19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5A1CAF"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58 824</w:t>
                  </w:r>
                </w:p>
              </w:tc>
            </w:tr>
            <w:tr w:rsidR="0082306C" w:rsidRPr="00D87ACE" w:rsidTr="006F435D">
              <w:trPr>
                <w:trHeight w:val="495"/>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Pabalsts ar pārcelšanos uz pastāvīgu dzīvi saistīto ceļa izdevumu segšanai</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632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8</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5</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5A1CAF"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25 280</w:t>
                  </w:r>
                </w:p>
              </w:tc>
            </w:tr>
            <w:tr w:rsidR="0082306C" w:rsidRPr="00D87ACE" w:rsidTr="006F435D">
              <w:trPr>
                <w:trHeight w:val="510"/>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Pabalsts latviešu valodas apmācībai</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87,63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8</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19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82306C" w:rsidRPr="00DD2F6F" w:rsidRDefault="0082306C" w:rsidP="0082306C">
                  <w:pPr>
                    <w:spacing w:after="0" w:line="240" w:lineRule="auto"/>
                    <w:jc w:val="center"/>
                    <w:rPr>
                      <w:rFonts w:ascii="Times New Roman" w:eastAsia="Times New Roman" w:hAnsi="Times New Roman" w:cs="Times New Roman"/>
                      <w:sz w:val="18"/>
                      <w:szCs w:val="18"/>
                      <w:lang w:eastAsia="lv-LV"/>
                    </w:rPr>
                  </w:pPr>
                  <w:r w:rsidRPr="00DD2F6F">
                    <w:rPr>
                      <w:rFonts w:ascii="Times New Roman" w:eastAsia="Times New Roman" w:hAnsi="Times New Roman" w:cs="Times New Roman"/>
                      <w:sz w:val="18"/>
                      <w:szCs w:val="18"/>
                      <w:lang w:eastAsia="lv-LV"/>
                    </w:rPr>
                    <w:t>13 </w:t>
                  </w:r>
                  <w:r w:rsidR="005A1CAF" w:rsidRPr="00DD2F6F">
                    <w:rPr>
                      <w:rFonts w:ascii="Times New Roman" w:eastAsia="Times New Roman" w:hAnsi="Times New Roman" w:cs="Times New Roman"/>
                      <w:sz w:val="18"/>
                      <w:szCs w:val="18"/>
                      <w:lang w:eastAsia="lv-LV"/>
                    </w:rPr>
                    <w:t>320</w:t>
                  </w:r>
                </w:p>
              </w:tc>
            </w:tr>
            <w:tr w:rsidR="0082306C" w:rsidRPr="00D87ACE" w:rsidTr="006F435D">
              <w:trPr>
                <w:trHeight w:val="340"/>
                <w:jc w:val="center"/>
              </w:trPr>
              <w:tc>
                <w:tcPr>
                  <w:tcW w:w="54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306C" w:rsidRPr="00DD2F6F" w:rsidRDefault="0082306C" w:rsidP="0082306C">
                  <w:pPr>
                    <w:spacing w:after="0" w:line="240" w:lineRule="auto"/>
                    <w:jc w:val="center"/>
                    <w:rPr>
                      <w:rFonts w:ascii="Times New Roman" w:eastAsia="Times New Roman" w:hAnsi="Times New Roman" w:cs="Times New Roman"/>
                      <w:b/>
                      <w:bCs/>
                      <w:sz w:val="18"/>
                      <w:szCs w:val="18"/>
                      <w:lang w:eastAsia="lv-LV"/>
                    </w:rPr>
                  </w:pPr>
                  <w:r w:rsidRPr="00DD2F6F">
                    <w:rPr>
                      <w:rFonts w:ascii="Times New Roman" w:eastAsia="Times New Roman" w:hAnsi="Times New Roman" w:cs="Times New Roman"/>
                      <w:b/>
                      <w:bCs/>
                      <w:sz w:val="18"/>
                      <w:szCs w:val="18"/>
                      <w:lang w:eastAsia="lv-LV"/>
                    </w:rPr>
                    <w:t>Izmaksas kopā</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06C" w:rsidRPr="00DD2F6F" w:rsidRDefault="004B1774" w:rsidP="0082306C">
                  <w:pPr>
                    <w:spacing w:after="0" w:line="240" w:lineRule="auto"/>
                    <w:jc w:val="center"/>
                    <w:rPr>
                      <w:rFonts w:ascii="Times New Roman" w:eastAsia="Times New Roman" w:hAnsi="Times New Roman" w:cs="Times New Roman"/>
                      <w:b/>
                      <w:bCs/>
                      <w:sz w:val="18"/>
                      <w:szCs w:val="18"/>
                      <w:lang w:eastAsia="lv-LV"/>
                    </w:rPr>
                  </w:pPr>
                  <w:r w:rsidRPr="00DD2F6F">
                    <w:rPr>
                      <w:rFonts w:ascii="Times New Roman" w:eastAsia="Times New Roman" w:hAnsi="Times New Roman" w:cs="Times New Roman"/>
                      <w:b/>
                      <w:bCs/>
                      <w:sz w:val="18"/>
                      <w:szCs w:val="18"/>
                      <w:lang w:eastAsia="lv-LV"/>
                    </w:rPr>
                    <w:t>97 424</w:t>
                  </w:r>
                </w:p>
              </w:tc>
            </w:tr>
          </w:tbl>
          <w:p w:rsidR="008E41C2" w:rsidRDefault="008E41C2" w:rsidP="00687911">
            <w:pPr>
              <w:jc w:val="both"/>
              <w:rPr>
                <w:rFonts w:ascii="Times New Roman" w:hAnsi="Times New Roman" w:cs="Times New Roman"/>
              </w:rPr>
            </w:pPr>
          </w:p>
          <w:p w:rsidR="00AA1433" w:rsidRPr="00F752AE" w:rsidRDefault="0053472F" w:rsidP="00AB7188">
            <w:pPr>
              <w:spacing w:after="0" w:line="240" w:lineRule="auto"/>
              <w:jc w:val="both"/>
              <w:rPr>
                <w:rFonts w:ascii="Times New Roman" w:hAnsi="Times New Roman" w:cs="Times New Roman"/>
                <w:sz w:val="24"/>
                <w:szCs w:val="24"/>
              </w:rPr>
            </w:pPr>
            <w:r w:rsidRPr="00F752AE">
              <w:rPr>
                <w:rFonts w:ascii="Times New Roman" w:hAnsi="Times New Roman" w:cs="Times New Roman"/>
                <w:sz w:val="24"/>
                <w:szCs w:val="24"/>
              </w:rPr>
              <w:t xml:space="preserve">Prognozētās izmaksas 2019. gadam kopā: 41 017 </w:t>
            </w:r>
            <w:r w:rsidRPr="00F752AE">
              <w:rPr>
                <w:rFonts w:ascii="Times New Roman" w:hAnsi="Times New Roman" w:cs="Times New Roman"/>
                <w:i/>
                <w:sz w:val="24"/>
                <w:szCs w:val="24"/>
              </w:rPr>
              <w:t>euro</w:t>
            </w:r>
            <w:r w:rsidRPr="00F752AE">
              <w:rPr>
                <w:rFonts w:ascii="Times New Roman" w:hAnsi="Times New Roman" w:cs="Times New Roman"/>
                <w:sz w:val="24"/>
                <w:szCs w:val="24"/>
              </w:rPr>
              <w:t xml:space="preserve"> + 97 424 </w:t>
            </w:r>
            <w:r w:rsidRPr="00F752AE">
              <w:rPr>
                <w:rFonts w:ascii="Times New Roman" w:hAnsi="Times New Roman" w:cs="Times New Roman"/>
                <w:i/>
                <w:sz w:val="24"/>
                <w:szCs w:val="24"/>
              </w:rPr>
              <w:t>euro</w:t>
            </w:r>
            <w:r w:rsidRPr="00F752AE">
              <w:rPr>
                <w:rFonts w:ascii="Times New Roman" w:hAnsi="Times New Roman" w:cs="Times New Roman"/>
                <w:sz w:val="24"/>
                <w:szCs w:val="24"/>
              </w:rPr>
              <w:t xml:space="preserve"> = 138 441 </w:t>
            </w:r>
            <w:r w:rsidRPr="00F752AE">
              <w:rPr>
                <w:rFonts w:ascii="Times New Roman" w:hAnsi="Times New Roman" w:cs="Times New Roman"/>
                <w:i/>
                <w:sz w:val="24"/>
                <w:szCs w:val="24"/>
              </w:rPr>
              <w:t>euro</w:t>
            </w:r>
            <w:r w:rsidRPr="00F752AE">
              <w:rPr>
                <w:rFonts w:ascii="Times New Roman" w:hAnsi="Times New Roman" w:cs="Times New Roman"/>
                <w:sz w:val="24"/>
                <w:szCs w:val="24"/>
              </w:rPr>
              <w:t>.</w:t>
            </w:r>
          </w:p>
          <w:p w:rsidR="0053472F" w:rsidRPr="00F752AE" w:rsidRDefault="00E64624" w:rsidP="00AB7188">
            <w:pPr>
              <w:spacing w:after="0" w:line="240" w:lineRule="auto"/>
              <w:jc w:val="both"/>
              <w:rPr>
                <w:rFonts w:ascii="Times New Roman" w:hAnsi="Times New Roman" w:cs="Times New Roman"/>
                <w:sz w:val="24"/>
                <w:szCs w:val="24"/>
              </w:rPr>
            </w:pPr>
            <w:r w:rsidRPr="00F752AE">
              <w:rPr>
                <w:rFonts w:ascii="Times New Roman" w:hAnsi="Times New Roman" w:cs="Times New Roman"/>
                <w:sz w:val="24"/>
                <w:szCs w:val="24"/>
              </w:rPr>
              <w:lastRenderedPageBreak/>
              <w:t xml:space="preserve">Papildus nepieciešams finansējums </w:t>
            </w:r>
            <w:r w:rsidR="007F0F94" w:rsidRPr="00F752AE">
              <w:rPr>
                <w:rFonts w:ascii="Times New Roman" w:hAnsi="Times New Roman" w:cs="Times New Roman"/>
                <w:sz w:val="24"/>
                <w:szCs w:val="24"/>
              </w:rPr>
              <w:t xml:space="preserve">138 441 </w:t>
            </w:r>
            <w:r w:rsidR="007F0F94" w:rsidRPr="00F752AE">
              <w:rPr>
                <w:rFonts w:ascii="Times New Roman" w:hAnsi="Times New Roman" w:cs="Times New Roman"/>
                <w:i/>
                <w:sz w:val="24"/>
                <w:szCs w:val="24"/>
              </w:rPr>
              <w:t>euro</w:t>
            </w:r>
            <w:r w:rsidR="007F0F94" w:rsidRPr="00F752AE">
              <w:rPr>
                <w:rFonts w:ascii="Times New Roman" w:hAnsi="Times New Roman" w:cs="Times New Roman"/>
                <w:sz w:val="24"/>
                <w:szCs w:val="24"/>
              </w:rPr>
              <w:t xml:space="preserve"> </w:t>
            </w:r>
            <w:r w:rsidR="00F752AE" w:rsidRPr="00F752AE">
              <w:rPr>
                <w:rFonts w:ascii="Times New Roman" w:hAnsi="Times New Roman" w:cs="Times New Roman"/>
                <w:sz w:val="24"/>
                <w:szCs w:val="24"/>
              </w:rPr>
              <w:t xml:space="preserve">– 71 144 </w:t>
            </w:r>
            <w:r w:rsidR="00F752AE" w:rsidRPr="00F752AE">
              <w:rPr>
                <w:rFonts w:ascii="Times New Roman" w:hAnsi="Times New Roman" w:cs="Times New Roman"/>
                <w:i/>
                <w:sz w:val="24"/>
                <w:szCs w:val="24"/>
              </w:rPr>
              <w:t>euro</w:t>
            </w:r>
            <w:r w:rsidR="00F752AE" w:rsidRPr="00F752AE">
              <w:rPr>
                <w:rFonts w:ascii="Times New Roman" w:hAnsi="Times New Roman" w:cs="Times New Roman"/>
                <w:sz w:val="24"/>
                <w:szCs w:val="24"/>
              </w:rPr>
              <w:t xml:space="preserve"> = </w:t>
            </w:r>
            <w:r w:rsidR="00F752AE" w:rsidRPr="00F752AE">
              <w:rPr>
                <w:rFonts w:ascii="Times New Roman" w:hAnsi="Times New Roman" w:cs="Times New Roman"/>
                <w:b/>
                <w:sz w:val="24"/>
                <w:szCs w:val="24"/>
              </w:rPr>
              <w:t xml:space="preserve">67 297 </w:t>
            </w:r>
            <w:r w:rsidR="00F752AE" w:rsidRPr="00F752AE">
              <w:rPr>
                <w:rFonts w:ascii="Times New Roman" w:hAnsi="Times New Roman" w:cs="Times New Roman"/>
                <w:b/>
                <w:i/>
                <w:sz w:val="24"/>
                <w:szCs w:val="24"/>
              </w:rPr>
              <w:t>euro</w:t>
            </w:r>
            <w:r w:rsidR="00D515BE">
              <w:rPr>
                <w:rFonts w:ascii="Times New Roman" w:hAnsi="Times New Roman" w:cs="Times New Roman"/>
                <w:sz w:val="24"/>
                <w:szCs w:val="24"/>
              </w:rPr>
              <w:t xml:space="preserve"> apmērā.</w:t>
            </w:r>
          </w:p>
          <w:p w:rsidR="00AA1433" w:rsidRDefault="00AA1433" w:rsidP="00AB7188">
            <w:pPr>
              <w:spacing w:after="0" w:line="240" w:lineRule="auto"/>
              <w:jc w:val="both"/>
              <w:rPr>
                <w:rFonts w:ascii="Times New Roman" w:hAnsi="Times New Roman" w:cs="Times New Roman"/>
                <w:b/>
                <w:sz w:val="24"/>
                <w:szCs w:val="24"/>
              </w:rPr>
            </w:pPr>
          </w:p>
          <w:p w:rsidR="006C0DFF" w:rsidRPr="005433DC" w:rsidRDefault="00AA1433" w:rsidP="00AB71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D515BE">
              <w:rPr>
                <w:rFonts w:ascii="Times New Roman" w:hAnsi="Times New Roman" w:cs="Times New Roman"/>
                <w:b/>
                <w:sz w:val="24"/>
                <w:szCs w:val="24"/>
              </w:rPr>
              <w:t>.</w:t>
            </w:r>
            <w:r>
              <w:rPr>
                <w:rFonts w:ascii="Times New Roman" w:hAnsi="Times New Roman" w:cs="Times New Roman"/>
                <w:b/>
                <w:sz w:val="24"/>
                <w:szCs w:val="24"/>
              </w:rPr>
              <w:t xml:space="preserve"> </w:t>
            </w:r>
            <w:r w:rsidR="00DD2F6F">
              <w:rPr>
                <w:rFonts w:ascii="Times New Roman" w:hAnsi="Times New Roman" w:cs="Times New Roman"/>
                <w:b/>
                <w:sz w:val="24"/>
                <w:szCs w:val="24"/>
              </w:rPr>
              <w:t>B</w:t>
            </w:r>
            <w:r w:rsidR="006D2542">
              <w:rPr>
                <w:rFonts w:ascii="Times New Roman" w:hAnsi="Times New Roman" w:cs="Times New Roman"/>
                <w:b/>
                <w:sz w:val="24"/>
                <w:szCs w:val="24"/>
              </w:rPr>
              <w:t xml:space="preserve">udžeta apakšprogrammai </w:t>
            </w:r>
            <w:r w:rsidR="00635FA9" w:rsidRPr="00635FA9">
              <w:rPr>
                <w:rFonts w:ascii="Times New Roman" w:hAnsi="Times New Roman" w:cs="Times New Roman"/>
                <w:b/>
                <w:sz w:val="24"/>
                <w:szCs w:val="24"/>
              </w:rPr>
              <w:t>40.02.00 “Nekustamais īpašums un centralizētais iepirkums”</w:t>
            </w:r>
            <w:r>
              <w:rPr>
                <w:rFonts w:ascii="Times New Roman" w:hAnsi="Times New Roman" w:cs="Times New Roman"/>
                <w:b/>
                <w:sz w:val="24"/>
                <w:szCs w:val="24"/>
              </w:rPr>
              <w:t xml:space="preserve"> 78 434</w:t>
            </w:r>
            <w:r w:rsidR="00C45682">
              <w:rPr>
                <w:rFonts w:ascii="Times New Roman" w:hAnsi="Times New Roman" w:cs="Times New Roman"/>
                <w:b/>
                <w:sz w:val="24"/>
                <w:szCs w:val="24"/>
              </w:rPr>
              <w:t xml:space="preserve"> </w:t>
            </w:r>
            <w:r w:rsidR="00C45682" w:rsidRPr="00C45682">
              <w:rPr>
                <w:rFonts w:ascii="Times New Roman" w:hAnsi="Times New Roman" w:cs="Times New Roman"/>
                <w:b/>
                <w:i/>
                <w:sz w:val="24"/>
                <w:szCs w:val="24"/>
              </w:rPr>
              <w:t>euro</w:t>
            </w:r>
            <w:r w:rsidR="00C45682">
              <w:rPr>
                <w:rFonts w:ascii="Times New Roman" w:hAnsi="Times New Roman" w:cs="Times New Roman"/>
                <w:b/>
                <w:sz w:val="24"/>
                <w:szCs w:val="24"/>
              </w:rPr>
              <w:t xml:space="preserve"> apmērā</w:t>
            </w:r>
            <w:r w:rsidR="00E90C31">
              <w:rPr>
                <w:rFonts w:ascii="Times New Roman" w:hAnsi="Times New Roman" w:cs="Times New Roman"/>
                <w:b/>
                <w:sz w:val="24"/>
                <w:szCs w:val="24"/>
              </w:rPr>
              <w:t>.</w:t>
            </w:r>
          </w:p>
          <w:p w:rsidR="00177BEE" w:rsidRDefault="00AB7188" w:rsidP="00177BEE">
            <w:pPr>
              <w:pStyle w:val="BodyTextIndent"/>
              <w:spacing w:after="0"/>
              <w:ind w:left="0" w:firstLine="394"/>
              <w:jc w:val="both"/>
              <w:rPr>
                <w:iCs/>
                <w:lang w:eastAsia="lv-LV"/>
              </w:rPr>
            </w:pPr>
            <w:r>
              <w:rPr>
                <w:iCs/>
                <w:lang w:eastAsia="lv-LV"/>
              </w:rPr>
              <w:t>Ņemot vērā pas</w:t>
            </w:r>
            <w:r w:rsidR="00371086">
              <w:rPr>
                <w:iCs/>
                <w:lang w:eastAsia="lv-LV"/>
              </w:rPr>
              <w:t>ākuma</w:t>
            </w:r>
            <w:r>
              <w:rPr>
                <w:iCs/>
                <w:lang w:eastAsia="lv-LV"/>
              </w:rPr>
              <w:t xml:space="preserve"> </w:t>
            </w:r>
            <w:r w:rsidR="00371086">
              <w:t xml:space="preserve">“Eiropas Parlamenta vēlēšanu nodrošināšana 2019. gadā” </w:t>
            </w:r>
            <w:r w:rsidR="00371086">
              <w:rPr>
                <w:iCs/>
                <w:lang w:eastAsia="lv-LV"/>
              </w:rPr>
              <w:t xml:space="preserve">ieviešanas rādītājus (2019. gadā veidojas finanšu līdzekļu ekonomija), nepieciešams pārdalīt </w:t>
            </w:r>
            <w:r w:rsidR="008D55CD">
              <w:rPr>
                <w:iCs/>
                <w:lang w:eastAsia="lv-LV"/>
              </w:rPr>
              <w:t xml:space="preserve">neizlietoto </w:t>
            </w:r>
            <w:r w:rsidR="00371086">
              <w:rPr>
                <w:iCs/>
                <w:lang w:eastAsia="lv-LV"/>
              </w:rPr>
              <w:t xml:space="preserve">finansējumu Iekšlietu ministrijas </w:t>
            </w:r>
            <w:r w:rsidR="00177BEE" w:rsidRPr="00177BEE">
              <w:rPr>
                <w:iCs/>
                <w:lang w:eastAsia="lv-LV"/>
              </w:rPr>
              <w:t>budžeta apakšprogrammai 40.02.00 “Nekustamais īpašums un centralizētais iepirkums”</w:t>
            </w:r>
            <w:r w:rsidR="00177BEE">
              <w:rPr>
                <w:iCs/>
                <w:lang w:eastAsia="lv-LV"/>
              </w:rPr>
              <w:t xml:space="preserve"> šādu pasākumu īstenošanai:</w:t>
            </w:r>
          </w:p>
          <w:p w:rsidR="00177BEE" w:rsidRPr="00A052B8" w:rsidRDefault="00177BEE" w:rsidP="00177BEE">
            <w:pPr>
              <w:pStyle w:val="BodyTextIndent"/>
              <w:spacing w:after="0"/>
              <w:ind w:left="0" w:firstLine="394"/>
              <w:jc w:val="both"/>
              <w:rPr>
                <w:i/>
                <w:iCs/>
                <w:lang w:eastAsia="lv-LV"/>
              </w:rPr>
            </w:pPr>
            <w:r>
              <w:rPr>
                <w:sz w:val="28"/>
                <w:szCs w:val="28"/>
                <w:lang w:eastAsia="lv-LV"/>
              </w:rPr>
              <w:t xml:space="preserve"> </w:t>
            </w:r>
            <w:r w:rsidR="00885069">
              <w:rPr>
                <w:sz w:val="28"/>
                <w:szCs w:val="28"/>
                <w:lang w:eastAsia="lv-LV"/>
              </w:rPr>
              <w:t>1)</w:t>
            </w:r>
            <w:r>
              <w:rPr>
                <w:sz w:val="28"/>
                <w:szCs w:val="28"/>
                <w:lang w:eastAsia="lv-LV"/>
              </w:rPr>
              <w:t xml:space="preserve"> </w:t>
            </w:r>
            <w:r w:rsidRPr="00A052B8">
              <w:rPr>
                <w:i/>
                <w:iCs/>
                <w:lang w:eastAsia="lv-LV"/>
              </w:rPr>
              <w:t>Latvijas Republikas un Krievijas Federācijas valsts robežas demarkācija</w:t>
            </w:r>
            <w:r w:rsidR="007A3AD0">
              <w:rPr>
                <w:i/>
                <w:iCs/>
                <w:lang w:eastAsia="lv-LV"/>
              </w:rPr>
              <w:t>i –</w:t>
            </w:r>
            <w:r w:rsidRPr="00A052B8">
              <w:rPr>
                <w:i/>
                <w:iCs/>
                <w:lang w:eastAsia="lv-LV"/>
              </w:rPr>
              <w:t xml:space="preserve"> </w:t>
            </w:r>
            <w:r w:rsidRPr="00A052B8">
              <w:rPr>
                <w:b/>
                <w:i/>
                <w:iCs/>
                <w:lang w:eastAsia="lv-LV"/>
              </w:rPr>
              <w:t xml:space="preserve">42 452 </w:t>
            </w:r>
            <w:r w:rsidRPr="008D55CD">
              <w:rPr>
                <w:b/>
                <w:i/>
                <w:iCs/>
                <w:lang w:eastAsia="lv-LV"/>
              </w:rPr>
              <w:t>euro</w:t>
            </w:r>
            <w:r w:rsidRPr="00A052B8">
              <w:rPr>
                <w:i/>
                <w:iCs/>
                <w:lang w:eastAsia="lv-LV"/>
              </w:rPr>
              <w:t>.</w:t>
            </w:r>
          </w:p>
          <w:p w:rsidR="007A1479" w:rsidRPr="004B5E7E" w:rsidRDefault="007A1479" w:rsidP="007A1479">
            <w:pPr>
              <w:spacing w:after="0" w:line="240" w:lineRule="auto"/>
              <w:ind w:right="6" w:firstLine="709"/>
              <w:jc w:val="both"/>
              <w:rPr>
                <w:rFonts w:ascii="Times New Roman" w:eastAsia="Times New Roman" w:hAnsi="Times New Roman" w:cs="Times New Roman"/>
                <w:bCs/>
                <w:sz w:val="24"/>
                <w:szCs w:val="24"/>
                <w:lang w:eastAsia="lv-LV"/>
              </w:rPr>
            </w:pPr>
            <w:r w:rsidRPr="004B5E7E">
              <w:rPr>
                <w:rFonts w:ascii="Times New Roman" w:eastAsia="Times New Roman" w:hAnsi="Times New Roman" w:cs="Times New Roman"/>
                <w:bCs/>
                <w:sz w:val="24"/>
                <w:szCs w:val="24"/>
                <w:lang w:eastAsia="lv-LV"/>
              </w:rPr>
              <w:t xml:space="preserve">Nodrošinājuma valsts aģentūrai budžeta apakšprogrammā </w:t>
            </w:r>
            <w:r w:rsidRPr="004B5E7E">
              <w:rPr>
                <w:rFonts w:ascii="Times New Roman" w:hAnsi="Times New Roman" w:cs="Times New Roman"/>
                <w:sz w:val="24"/>
                <w:szCs w:val="24"/>
              </w:rPr>
              <w:t xml:space="preserve">40.02.00 „Nekustamais īpašums un centralizētais iepirkums” </w:t>
            </w:r>
            <w:r w:rsidRPr="004B5E7E">
              <w:rPr>
                <w:rFonts w:ascii="Times New Roman" w:eastAsia="Times New Roman" w:hAnsi="Times New Roman" w:cs="Times New Roman"/>
                <w:bCs/>
                <w:sz w:val="24"/>
                <w:szCs w:val="24"/>
                <w:lang w:eastAsia="lv-LV"/>
              </w:rPr>
              <w:t>2018.</w:t>
            </w:r>
            <w:r w:rsidR="009602E2">
              <w:rPr>
                <w:rFonts w:ascii="Times New Roman" w:eastAsia="Times New Roman" w:hAnsi="Times New Roman" w:cs="Times New Roman"/>
                <w:bCs/>
                <w:sz w:val="24"/>
                <w:szCs w:val="24"/>
                <w:lang w:eastAsia="lv-LV"/>
              </w:rPr>
              <w:t> </w:t>
            </w:r>
            <w:r w:rsidRPr="004B5E7E">
              <w:rPr>
                <w:rFonts w:ascii="Times New Roman" w:eastAsia="Times New Roman" w:hAnsi="Times New Roman" w:cs="Times New Roman"/>
                <w:bCs/>
                <w:sz w:val="24"/>
                <w:szCs w:val="24"/>
                <w:lang w:eastAsia="lv-LV"/>
              </w:rPr>
              <w:t xml:space="preserve">gadā </w:t>
            </w:r>
            <w:r w:rsidR="00F478D1">
              <w:rPr>
                <w:rFonts w:ascii="Times New Roman" w:eastAsia="Times New Roman" w:hAnsi="Times New Roman" w:cs="Times New Roman"/>
                <w:bCs/>
                <w:sz w:val="24"/>
                <w:szCs w:val="24"/>
                <w:lang w:eastAsia="lv-LV"/>
              </w:rPr>
              <w:t xml:space="preserve">tika </w:t>
            </w:r>
            <w:r w:rsidRPr="004B5E7E">
              <w:rPr>
                <w:rFonts w:ascii="Times New Roman" w:eastAsia="Times New Roman" w:hAnsi="Times New Roman" w:cs="Times New Roman"/>
                <w:bCs/>
                <w:sz w:val="24"/>
                <w:szCs w:val="24"/>
                <w:lang w:eastAsia="lv-LV"/>
              </w:rPr>
              <w:t>piešķirts finansējums ilgtermiņa</w:t>
            </w:r>
            <w:r w:rsidR="008D55CD">
              <w:rPr>
                <w:rFonts w:ascii="Times New Roman" w:eastAsia="Times New Roman" w:hAnsi="Times New Roman" w:cs="Times New Roman"/>
                <w:bCs/>
                <w:sz w:val="24"/>
                <w:szCs w:val="24"/>
                <w:lang w:eastAsia="lv-LV"/>
              </w:rPr>
              <w:t xml:space="preserve"> saistību</w:t>
            </w:r>
            <w:r w:rsidRPr="004B5E7E">
              <w:rPr>
                <w:rFonts w:ascii="Times New Roman" w:eastAsia="Times New Roman" w:hAnsi="Times New Roman" w:cs="Times New Roman"/>
                <w:bCs/>
                <w:sz w:val="24"/>
                <w:szCs w:val="24"/>
                <w:lang w:eastAsia="lv-LV"/>
              </w:rPr>
              <w:t xml:space="preserve"> pasākumam “</w:t>
            </w:r>
            <w:r w:rsidRPr="004B5E7E">
              <w:rPr>
                <w:rFonts w:ascii="Times New Roman" w:hAnsi="Times New Roman" w:cs="Times New Roman"/>
                <w:sz w:val="24"/>
                <w:szCs w:val="24"/>
              </w:rPr>
              <w:t>Latvijas Republikas un Krievijas Federācijas valsts robežas demarkācija</w:t>
            </w:r>
            <w:r w:rsidRPr="004B5E7E">
              <w:rPr>
                <w:rFonts w:ascii="Times New Roman" w:eastAsia="Times New Roman" w:hAnsi="Times New Roman" w:cs="Times New Roman"/>
                <w:bCs/>
                <w:sz w:val="24"/>
                <w:szCs w:val="24"/>
                <w:lang w:eastAsia="lv-LV"/>
              </w:rPr>
              <w:t>” 99 490 </w:t>
            </w:r>
            <w:r w:rsidRPr="004B5E7E">
              <w:rPr>
                <w:rFonts w:ascii="Times New Roman" w:eastAsia="Times New Roman" w:hAnsi="Times New Roman" w:cs="Times New Roman"/>
                <w:bCs/>
                <w:i/>
                <w:sz w:val="24"/>
                <w:szCs w:val="24"/>
                <w:lang w:eastAsia="lv-LV"/>
              </w:rPr>
              <w:t>euro</w:t>
            </w:r>
            <w:r w:rsidR="00F478D1">
              <w:rPr>
                <w:rFonts w:ascii="Times New Roman" w:eastAsia="Times New Roman" w:hAnsi="Times New Roman" w:cs="Times New Roman"/>
                <w:bCs/>
                <w:i/>
                <w:sz w:val="24"/>
                <w:szCs w:val="24"/>
                <w:lang w:eastAsia="lv-LV"/>
              </w:rPr>
              <w:t xml:space="preserve"> </w:t>
            </w:r>
            <w:r w:rsidR="00F478D1">
              <w:rPr>
                <w:rFonts w:ascii="Times New Roman" w:eastAsia="Times New Roman" w:hAnsi="Times New Roman" w:cs="Times New Roman"/>
                <w:bCs/>
                <w:sz w:val="24"/>
                <w:szCs w:val="24"/>
                <w:lang w:eastAsia="lv-LV"/>
              </w:rPr>
              <w:t>apmērā</w:t>
            </w:r>
            <w:r w:rsidR="00D8798A">
              <w:rPr>
                <w:rFonts w:ascii="Times New Roman" w:eastAsia="Times New Roman" w:hAnsi="Times New Roman" w:cs="Times New Roman"/>
                <w:bCs/>
                <w:sz w:val="24"/>
                <w:szCs w:val="24"/>
                <w:lang w:eastAsia="lv-LV"/>
              </w:rPr>
              <w:t xml:space="preserve">. </w:t>
            </w:r>
          </w:p>
          <w:p w:rsidR="007A1479" w:rsidRPr="004B5E7E" w:rsidRDefault="007A1479" w:rsidP="007A1479">
            <w:pPr>
              <w:spacing w:after="0" w:line="240" w:lineRule="auto"/>
              <w:ind w:firstLine="567"/>
              <w:jc w:val="both"/>
              <w:rPr>
                <w:rFonts w:ascii="Times New Roman" w:hAnsi="Times New Roman" w:cs="Times New Roman"/>
                <w:sz w:val="24"/>
                <w:szCs w:val="24"/>
              </w:rPr>
            </w:pPr>
            <w:r w:rsidRPr="004B5E7E">
              <w:rPr>
                <w:rFonts w:ascii="Times New Roman" w:hAnsi="Times New Roman" w:cs="Times New Roman"/>
                <w:sz w:val="24"/>
                <w:szCs w:val="24"/>
              </w:rPr>
              <w:t>Neapgūtie asignējumi 2018</w:t>
            </w:r>
            <w:r>
              <w:rPr>
                <w:rFonts w:ascii="Times New Roman" w:hAnsi="Times New Roman" w:cs="Times New Roman"/>
                <w:sz w:val="24"/>
                <w:szCs w:val="24"/>
              </w:rPr>
              <w:t xml:space="preserve">. </w:t>
            </w:r>
            <w:r w:rsidRPr="004B5E7E">
              <w:rPr>
                <w:rFonts w:ascii="Times New Roman" w:hAnsi="Times New Roman" w:cs="Times New Roman"/>
                <w:sz w:val="24"/>
                <w:szCs w:val="24"/>
              </w:rPr>
              <w:t xml:space="preserve">gadā sastāda 42 452 </w:t>
            </w:r>
            <w:r w:rsidRPr="004B5E7E">
              <w:rPr>
                <w:rFonts w:ascii="Times New Roman" w:hAnsi="Times New Roman" w:cs="Times New Roman"/>
                <w:i/>
                <w:sz w:val="24"/>
                <w:szCs w:val="24"/>
              </w:rPr>
              <w:t xml:space="preserve">euro </w:t>
            </w:r>
            <w:r w:rsidRPr="004B5E7E">
              <w:rPr>
                <w:rFonts w:ascii="Times New Roman" w:hAnsi="Times New Roman" w:cs="Times New Roman"/>
                <w:sz w:val="24"/>
                <w:szCs w:val="24"/>
              </w:rPr>
              <w:t>(izdevumi pamatkapitāla veidošanai).</w:t>
            </w:r>
          </w:p>
          <w:p w:rsidR="007A1479" w:rsidRPr="004B5E7E" w:rsidRDefault="007A1479" w:rsidP="007A1479">
            <w:pPr>
              <w:spacing w:after="0" w:line="240" w:lineRule="auto"/>
              <w:ind w:firstLine="567"/>
              <w:jc w:val="both"/>
              <w:rPr>
                <w:rFonts w:ascii="Times New Roman" w:hAnsi="Times New Roman" w:cs="Times New Roman"/>
                <w:sz w:val="24"/>
                <w:szCs w:val="24"/>
              </w:rPr>
            </w:pPr>
            <w:r w:rsidRPr="004B5E7E">
              <w:rPr>
                <w:rFonts w:ascii="Times New Roman" w:hAnsi="Times New Roman" w:cs="Times New Roman"/>
                <w:sz w:val="24"/>
                <w:szCs w:val="24"/>
              </w:rPr>
              <w:t>Lai nodrošinātu Latvijas Republikas un Krievijas Federācijas valsts robežas demarkāciju, Nodrošinājuma valsts aģentūra plānoja 2018.</w:t>
            </w:r>
            <w:r w:rsidR="00F478D1">
              <w:rPr>
                <w:rFonts w:ascii="Times New Roman" w:hAnsi="Times New Roman" w:cs="Times New Roman"/>
                <w:sz w:val="24"/>
                <w:szCs w:val="24"/>
              </w:rPr>
              <w:t xml:space="preserve"> </w:t>
            </w:r>
            <w:r w:rsidRPr="004B5E7E">
              <w:rPr>
                <w:rFonts w:ascii="Times New Roman" w:hAnsi="Times New Roman" w:cs="Times New Roman"/>
                <w:sz w:val="24"/>
                <w:szCs w:val="24"/>
              </w:rPr>
              <w:t>gadā:</w:t>
            </w:r>
          </w:p>
          <w:p w:rsidR="007A1479" w:rsidRPr="004B5E7E" w:rsidRDefault="007A1479" w:rsidP="00190553">
            <w:pPr>
              <w:pStyle w:val="ListParagraph"/>
              <w:numPr>
                <w:ilvl w:val="0"/>
                <w:numId w:val="18"/>
              </w:numPr>
              <w:spacing w:after="0" w:line="240" w:lineRule="auto"/>
              <w:ind w:left="0" w:right="6" w:firstLine="394"/>
              <w:jc w:val="both"/>
              <w:rPr>
                <w:rFonts w:ascii="Times New Roman" w:hAnsi="Times New Roman" w:cs="Times New Roman"/>
                <w:sz w:val="24"/>
                <w:szCs w:val="24"/>
              </w:rPr>
            </w:pPr>
            <w:r w:rsidRPr="004B5E7E">
              <w:rPr>
                <w:rFonts w:ascii="Times New Roman" w:hAnsi="Times New Roman" w:cs="Times New Roman"/>
                <w:sz w:val="24"/>
                <w:szCs w:val="24"/>
              </w:rPr>
              <w:t>2016.</w:t>
            </w:r>
            <w:r w:rsidR="00F478D1">
              <w:rPr>
                <w:rFonts w:ascii="Times New Roman" w:hAnsi="Times New Roman" w:cs="Times New Roman"/>
                <w:sz w:val="24"/>
                <w:szCs w:val="24"/>
              </w:rPr>
              <w:t xml:space="preserve"> </w:t>
            </w:r>
            <w:r w:rsidRPr="004B5E7E">
              <w:rPr>
                <w:rFonts w:ascii="Times New Roman" w:hAnsi="Times New Roman" w:cs="Times New Roman"/>
                <w:sz w:val="24"/>
                <w:szCs w:val="24"/>
              </w:rPr>
              <w:t>gada 19.</w:t>
            </w:r>
            <w:r w:rsidR="00F478D1">
              <w:rPr>
                <w:rFonts w:ascii="Times New Roman" w:hAnsi="Times New Roman" w:cs="Times New Roman"/>
                <w:sz w:val="24"/>
                <w:szCs w:val="24"/>
              </w:rPr>
              <w:t xml:space="preserve"> </w:t>
            </w:r>
            <w:r w:rsidRPr="004B5E7E">
              <w:rPr>
                <w:rFonts w:ascii="Times New Roman" w:hAnsi="Times New Roman" w:cs="Times New Roman"/>
                <w:sz w:val="24"/>
                <w:szCs w:val="24"/>
              </w:rPr>
              <w:t xml:space="preserve">janvārī noslēgtā līguma </w:t>
            </w:r>
            <w:proofErr w:type="spellStart"/>
            <w:r w:rsidRPr="004B5E7E">
              <w:rPr>
                <w:rFonts w:ascii="Times New Roman" w:hAnsi="Times New Roman" w:cs="Times New Roman"/>
                <w:sz w:val="24"/>
                <w:szCs w:val="24"/>
              </w:rPr>
              <w:t>Nr.IeM</w:t>
            </w:r>
            <w:proofErr w:type="spellEnd"/>
            <w:r w:rsidRPr="004B5E7E">
              <w:rPr>
                <w:rFonts w:ascii="Times New Roman" w:hAnsi="Times New Roman" w:cs="Times New Roman"/>
                <w:sz w:val="24"/>
                <w:szCs w:val="24"/>
              </w:rPr>
              <w:t xml:space="preserve"> NVA 2016/15-</w:t>
            </w:r>
            <w:proofErr w:type="spellStart"/>
            <w:r w:rsidRPr="004B5E7E">
              <w:rPr>
                <w:rFonts w:ascii="Times New Roman" w:hAnsi="Times New Roman" w:cs="Times New Roman"/>
                <w:sz w:val="24"/>
                <w:szCs w:val="24"/>
              </w:rPr>
              <w:t>Pak</w:t>
            </w:r>
            <w:proofErr w:type="spellEnd"/>
            <w:r w:rsidRPr="004B5E7E">
              <w:rPr>
                <w:rFonts w:ascii="Times New Roman" w:hAnsi="Times New Roman" w:cs="Times New Roman"/>
                <w:sz w:val="24"/>
                <w:szCs w:val="24"/>
              </w:rPr>
              <w:t xml:space="preserve"> (iepirkuma identifikācijas </w:t>
            </w:r>
            <w:proofErr w:type="spellStart"/>
            <w:r w:rsidRPr="004B5E7E">
              <w:rPr>
                <w:rFonts w:ascii="Times New Roman" w:hAnsi="Times New Roman" w:cs="Times New Roman"/>
                <w:sz w:val="24"/>
                <w:szCs w:val="24"/>
              </w:rPr>
              <w:t>Nr.IeM</w:t>
            </w:r>
            <w:proofErr w:type="spellEnd"/>
            <w:r w:rsidRPr="004B5E7E">
              <w:rPr>
                <w:rFonts w:ascii="Times New Roman" w:hAnsi="Times New Roman" w:cs="Times New Roman"/>
                <w:sz w:val="24"/>
                <w:szCs w:val="24"/>
              </w:rPr>
              <w:t xml:space="preserve"> NVA 2015/140) ar SIA “</w:t>
            </w:r>
            <w:proofErr w:type="spellStart"/>
            <w:r w:rsidRPr="004B5E7E">
              <w:rPr>
                <w:rFonts w:ascii="Times New Roman" w:hAnsi="Times New Roman" w:cs="Times New Roman"/>
                <w:sz w:val="24"/>
                <w:szCs w:val="24"/>
              </w:rPr>
              <w:t>Baltex</w:t>
            </w:r>
            <w:proofErr w:type="spellEnd"/>
            <w:r w:rsidRPr="004B5E7E">
              <w:rPr>
                <w:rFonts w:ascii="Times New Roman" w:hAnsi="Times New Roman" w:cs="Times New Roman"/>
                <w:sz w:val="24"/>
                <w:szCs w:val="24"/>
              </w:rPr>
              <w:t xml:space="preserve"> </w:t>
            </w:r>
            <w:proofErr w:type="spellStart"/>
            <w:r w:rsidRPr="004B5E7E">
              <w:rPr>
                <w:rFonts w:ascii="Times New Roman" w:hAnsi="Times New Roman" w:cs="Times New Roman"/>
                <w:sz w:val="24"/>
                <w:szCs w:val="24"/>
              </w:rPr>
              <w:t>Gro</w:t>
            </w:r>
            <w:r w:rsidR="00F478D1">
              <w:rPr>
                <w:rFonts w:ascii="Times New Roman" w:hAnsi="Times New Roman" w:cs="Times New Roman"/>
                <w:sz w:val="24"/>
                <w:szCs w:val="24"/>
              </w:rPr>
              <w:t>up</w:t>
            </w:r>
            <w:proofErr w:type="spellEnd"/>
            <w:r w:rsidR="00F478D1">
              <w:rPr>
                <w:rFonts w:ascii="Times New Roman" w:hAnsi="Times New Roman" w:cs="Times New Roman"/>
                <w:sz w:val="24"/>
                <w:szCs w:val="24"/>
              </w:rPr>
              <w:t xml:space="preserve">” ietvaros veikt atlikušajām </w:t>
            </w:r>
            <w:r w:rsidRPr="004B5E7E">
              <w:rPr>
                <w:rFonts w:ascii="Times New Roman" w:hAnsi="Times New Roman" w:cs="Times New Roman"/>
                <w:sz w:val="24"/>
                <w:szCs w:val="24"/>
              </w:rPr>
              <w:t xml:space="preserve">īpašuma vienībām zemes ierīcības projektu izstrādi un realizāciju, zemes kadastrālā uzmērīšanu un reģistrāciju </w:t>
            </w:r>
            <w:r>
              <w:rPr>
                <w:rStyle w:val="f"/>
                <w:rFonts w:ascii="Arial" w:hAnsi="Arial" w:cs="Arial"/>
                <w:color w:val="777777"/>
                <w:shd w:val="clear" w:color="auto" w:fill="FFFFFF"/>
              </w:rPr>
              <w:t> </w:t>
            </w:r>
            <w:r w:rsidRPr="007A1479">
              <w:rPr>
                <w:rFonts w:ascii="Times New Roman" w:hAnsi="Times New Roman" w:cs="Times New Roman"/>
                <w:sz w:val="24"/>
                <w:szCs w:val="24"/>
              </w:rPr>
              <w:t xml:space="preserve">Nekustamā īpašuma valsts kadastra informācijas sistēmā </w:t>
            </w:r>
            <w:proofErr w:type="gramStart"/>
            <w:r w:rsidRPr="007A1479">
              <w:rPr>
                <w:rFonts w:ascii="Times New Roman" w:hAnsi="Times New Roman" w:cs="Times New Roman"/>
                <w:sz w:val="24"/>
                <w:szCs w:val="24"/>
              </w:rPr>
              <w:t>(</w:t>
            </w:r>
            <w:proofErr w:type="gramEnd"/>
            <w:r w:rsidRPr="007A1479">
              <w:rPr>
                <w:rFonts w:ascii="Times New Roman" w:hAnsi="Times New Roman" w:cs="Times New Roman"/>
                <w:sz w:val="24"/>
                <w:szCs w:val="24"/>
              </w:rPr>
              <w:t>turpmāk</w:t>
            </w:r>
            <w:r>
              <w:rPr>
                <w:rFonts w:ascii="Arial" w:hAnsi="Arial" w:cs="Arial"/>
                <w:color w:val="545454"/>
                <w:shd w:val="clear" w:color="auto" w:fill="FFFFFF"/>
              </w:rPr>
              <w:t xml:space="preserve"> –</w:t>
            </w:r>
            <w:r w:rsidRPr="004B5E7E">
              <w:rPr>
                <w:rFonts w:ascii="Times New Roman" w:hAnsi="Times New Roman" w:cs="Times New Roman"/>
                <w:sz w:val="24"/>
                <w:szCs w:val="24"/>
              </w:rPr>
              <w:t>NĪVKIS</w:t>
            </w:r>
            <w:r>
              <w:rPr>
                <w:rFonts w:ascii="Times New Roman" w:hAnsi="Times New Roman" w:cs="Times New Roman"/>
                <w:sz w:val="24"/>
                <w:szCs w:val="24"/>
              </w:rPr>
              <w:t>)</w:t>
            </w:r>
            <w:r w:rsidRPr="004B5E7E">
              <w:rPr>
                <w:rFonts w:ascii="Times New Roman" w:hAnsi="Times New Roman" w:cs="Times New Roman"/>
                <w:sz w:val="24"/>
                <w:szCs w:val="24"/>
              </w:rPr>
              <w:t xml:space="preserve"> 11 599 </w:t>
            </w:r>
            <w:r w:rsidRPr="004B5E7E">
              <w:rPr>
                <w:rFonts w:ascii="Times New Roman" w:hAnsi="Times New Roman" w:cs="Times New Roman"/>
                <w:i/>
                <w:sz w:val="24"/>
                <w:szCs w:val="24"/>
              </w:rPr>
              <w:t>euro</w:t>
            </w:r>
            <w:r w:rsidRPr="004B5E7E">
              <w:rPr>
                <w:rFonts w:ascii="Times New Roman" w:hAnsi="Times New Roman" w:cs="Times New Roman"/>
                <w:sz w:val="24"/>
                <w:szCs w:val="24"/>
              </w:rPr>
              <w:t xml:space="preserve">, veiktie izdevumi  2018.gadā – 6 430 </w:t>
            </w:r>
            <w:r w:rsidRPr="004B5E7E">
              <w:rPr>
                <w:rFonts w:ascii="Times New Roman" w:hAnsi="Times New Roman" w:cs="Times New Roman"/>
                <w:i/>
                <w:sz w:val="24"/>
                <w:szCs w:val="24"/>
              </w:rPr>
              <w:t>euro</w:t>
            </w:r>
            <w:r w:rsidRPr="004B5E7E">
              <w:rPr>
                <w:rFonts w:ascii="Times New Roman" w:hAnsi="Times New Roman" w:cs="Times New Roman"/>
                <w:sz w:val="24"/>
                <w:szCs w:val="24"/>
              </w:rPr>
              <w:t>;</w:t>
            </w:r>
          </w:p>
          <w:p w:rsidR="007A1479" w:rsidRPr="004B5E7E" w:rsidRDefault="007A1479" w:rsidP="00190553">
            <w:pPr>
              <w:pStyle w:val="ListParagraph"/>
              <w:numPr>
                <w:ilvl w:val="0"/>
                <w:numId w:val="18"/>
              </w:numPr>
              <w:spacing w:after="0" w:line="240" w:lineRule="auto"/>
              <w:ind w:left="0" w:right="6" w:firstLine="394"/>
              <w:jc w:val="both"/>
              <w:rPr>
                <w:rFonts w:ascii="Times New Roman" w:hAnsi="Times New Roman" w:cs="Times New Roman"/>
                <w:sz w:val="24"/>
                <w:szCs w:val="24"/>
              </w:rPr>
            </w:pPr>
            <w:r w:rsidRPr="004B5E7E">
              <w:rPr>
                <w:rFonts w:ascii="Times New Roman" w:hAnsi="Times New Roman" w:cs="Times New Roman"/>
                <w:sz w:val="24"/>
                <w:szCs w:val="24"/>
              </w:rPr>
              <w:t>veikt atsavināto nekustamo īpašum</w:t>
            </w:r>
            <w:r>
              <w:rPr>
                <w:rFonts w:ascii="Times New Roman" w:hAnsi="Times New Roman" w:cs="Times New Roman"/>
                <w:sz w:val="24"/>
                <w:szCs w:val="24"/>
              </w:rPr>
              <w:t>u reģistrāciju zemesgrāmatā uz v</w:t>
            </w:r>
            <w:r w:rsidRPr="004B5E7E">
              <w:rPr>
                <w:rFonts w:ascii="Times New Roman" w:hAnsi="Times New Roman" w:cs="Times New Roman"/>
                <w:sz w:val="24"/>
                <w:szCs w:val="24"/>
              </w:rPr>
              <w:t>alsts vārda Iekšlietu ministrijas personā, papildus noslēgtajiem līgumiem par kopējo summu 3</w:t>
            </w:r>
            <w:r>
              <w:rPr>
                <w:rFonts w:ascii="Times New Roman" w:hAnsi="Times New Roman" w:cs="Times New Roman"/>
                <w:sz w:val="24"/>
                <w:szCs w:val="24"/>
              </w:rPr>
              <w:t> </w:t>
            </w:r>
            <w:r w:rsidRPr="004B5E7E">
              <w:rPr>
                <w:rFonts w:ascii="Times New Roman" w:hAnsi="Times New Roman" w:cs="Times New Roman"/>
                <w:sz w:val="24"/>
                <w:szCs w:val="24"/>
              </w:rPr>
              <w:t xml:space="preserve">026 </w:t>
            </w:r>
            <w:r w:rsidRPr="004B5E7E">
              <w:rPr>
                <w:rFonts w:ascii="Times New Roman" w:hAnsi="Times New Roman" w:cs="Times New Roman"/>
                <w:i/>
                <w:sz w:val="24"/>
                <w:szCs w:val="24"/>
              </w:rPr>
              <w:t>euro</w:t>
            </w:r>
            <w:r w:rsidRPr="004B5E7E">
              <w:rPr>
                <w:rFonts w:ascii="Times New Roman" w:hAnsi="Times New Roman" w:cs="Times New Roman"/>
                <w:sz w:val="24"/>
                <w:szCs w:val="24"/>
              </w:rPr>
              <w:t>, veikt nostiprinājuma lūguma parakstīšanu pie notāra 63 īpašumiem par kopējo summu 4 158 </w:t>
            </w:r>
            <w:r w:rsidRPr="004B5E7E">
              <w:rPr>
                <w:rFonts w:ascii="Times New Roman" w:hAnsi="Times New Roman" w:cs="Times New Roman"/>
                <w:i/>
                <w:sz w:val="24"/>
                <w:szCs w:val="24"/>
              </w:rPr>
              <w:t>euro</w:t>
            </w:r>
            <w:r w:rsidRPr="004B5E7E">
              <w:rPr>
                <w:rFonts w:ascii="Times New Roman" w:hAnsi="Times New Roman" w:cs="Times New Roman"/>
                <w:sz w:val="24"/>
                <w:szCs w:val="24"/>
              </w:rPr>
              <w:t xml:space="preserve">, kā arī nekustamo īpašumu ierakstīšanu zemesgrāmatā 63 īpašumiem par kopējo summu 2 205 </w:t>
            </w:r>
            <w:r w:rsidRPr="004B5E7E">
              <w:rPr>
                <w:rFonts w:ascii="Times New Roman" w:hAnsi="Times New Roman" w:cs="Times New Roman"/>
                <w:i/>
                <w:sz w:val="24"/>
                <w:szCs w:val="24"/>
              </w:rPr>
              <w:t>euro</w:t>
            </w:r>
            <w:r w:rsidRPr="004B5E7E">
              <w:rPr>
                <w:rFonts w:ascii="Times New Roman" w:hAnsi="Times New Roman" w:cs="Times New Roman"/>
                <w:sz w:val="24"/>
                <w:szCs w:val="24"/>
              </w:rPr>
              <w:t xml:space="preserve"> un atlīdzības veikšanu fiziskām un juridiskām personām par atsavinātiem īpašumiem valsts vajadzībām 78 502 </w:t>
            </w:r>
            <w:r w:rsidRPr="004B5E7E">
              <w:rPr>
                <w:rFonts w:ascii="Times New Roman" w:hAnsi="Times New Roman" w:cs="Times New Roman"/>
                <w:i/>
                <w:sz w:val="24"/>
                <w:szCs w:val="24"/>
              </w:rPr>
              <w:t xml:space="preserve">euro </w:t>
            </w:r>
            <w:r w:rsidRPr="004B5E7E">
              <w:rPr>
                <w:rFonts w:ascii="Times New Roman" w:hAnsi="Times New Roman" w:cs="Times New Roman"/>
                <w:sz w:val="24"/>
                <w:szCs w:val="24"/>
              </w:rPr>
              <w:t xml:space="preserve">apmērā, </w:t>
            </w:r>
            <w:r w:rsidR="00F478D1">
              <w:rPr>
                <w:rFonts w:ascii="Times New Roman" w:hAnsi="Times New Roman" w:cs="Times New Roman"/>
                <w:sz w:val="24"/>
                <w:szCs w:val="24"/>
              </w:rPr>
              <w:t xml:space="preserve">veiktie izdevumi 2018. gadā </w:t>
            </w:r>
            <w:r w:rsidRPr="004B5E7E">
              <w:rPr>
                <w:rFonts w:ascii="Times New Roman" w:hAnsi="Times New Roman" w:cs="Times New Roman"/>
                <w:sz w:val="24"/>
                <w:szCs w:val="24"/>
              </w:rPr>
              <w:t xml:space="preserve"> 51 572 </w:t>
            </w:r>
            <w:r w:rsidRPr="004B5E7E">
              <w:rPr>
                <w:rFonts w:ascii="Times New Roman" w:hAnsi="Times New Roman" w:cs="Times New Roman"/>
                <w:i/>
                <w:sz w:val="24"/>
                <w:szCs w:val="24"/>
              </w:rPr>
              <w:t>euro</w:t>
            </w:r>
            <w:r w:rsidRPr="004B5E7E">
              <w:rPr>
                <w:rFonts w:ascii="Times New Roman" w:hAnsi="Times New Roman" w:cs="Times New Roman"/>
                <w:sz w:val="24"/>
                <w:szCs w:val="24"/>
              </w:rPr>
              <w:t>.</w:t>
            </w:r>
          </w:p>
          <w:p w:rsidR="007A1479" w:rsidRPr="004B5E7E" w:rsidRDefault="007A1479" w:rsidP="007A1479">
            <w:pPr>
              <w:spacing w:after="0" w:line="240" w:lineRule="auto"/>
              <w:ind w:firstLine="720"/>
              <w:jc w:val="both"/>
              <w:rPr>
                <w:rFonts w:ascii="Times New Roman" w:hAnsi="Times New Roman" w:cs="Times New Roman"/>
                <w:sz w:val="24"/>
                <w:szCs w:val="24"/>
              </w:rPr>
            </w:pPr>
            <w:r w:rsidRPr="004B5E7E">
              <w:rPr>
                <w:rFonts w:ascii="Times New Roman" w:hAnsi="Times New Roman" w:cs="Times New Roman"/>
                <w:sz w:val="24"/>
                <w:szCs w:val="24"/>
              </w:rPr>
              <w:t>2018.</w:t>
            </w:r>
            <w:r w:rsidR="003C7B87">
              <w:rPr>
                <w:rFonts w:ascii="Times New Roman" w:hAnsi="Times New Roman" w:cs="Times New Roman"/>
                <w:sz w:val="24"/>
                <w:szCs w:val="24"/>
              </w:rPr>
              <w:t xml:space="preserve"> </w:t>
            </w:r>
            <w:r w:rsidRPr="004B5E7E">
              <w:rPr>
                <w:rFonts w:ascii="Times New Roman" w:hAnsi="Times New Roman" w:cs="Times New Roman"/>
                <w:sz w:val="24"/>
                <w:szCs w:val="24"/>
              </w:rPr>
              <w:t>gadā paredzētie darbi netika izpildīti plānotajā apjomā, jo:</w:t>
            </w:r>
          </w:p>
          <w:p w:rsidR="007A1479" w:rsidRPr="004B5E7E" w:rsidRDefault="007A1479" w:rsidP="005551A7">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softHyphen/>
              <w:t xml:space="preserve">– </w:t>
            </w:r>
            <w:r w:rsidRPr="004B5E7E">
              <w:rPr>
                <w:rFonts w:ascii="Times New Roman" w:hAnsi="Times New Roman" w:cs="Times New Roman"/>
                <w:sz w:val="24"/>
                <w:szCs w:val="24"/>
              </w:rPr>
              <w:t>SIA “</w:t>
            </w:r>
            <w:proofErr w:type="spellStart"/>
            <w:r w:rsidRPr="004B5E7E">
              <w:rPr>
                <w:rFonts w:ascii="Times New Roman" w:hAnsi="Times New Roman" w:cs="Times New Roman"/>
                <w:sz w:val="24"/>
                <w:szCs w:val="24"/>
              </w:rPr>
              <w:t>Baltex</w:t>
            </w:r>
            <w:proofErr w:type="spellEnd"/>
            <w:r w:rsidRPr="004B5E7E">
              <w:rPr>
                <w:rFonts w:ascii="Times New Roman" w:hAnsi="Times New Roman" w:cs="Times New Roman"/>
                <w:sz w:val="24"/>
                <w:szCs w:val="24"/>
              </w:rPr>
              <w:t xml:space="preserve"> </w:t>
            </w:r>
            <w:proofErr w:type="spellStart"/>
            <w:r w:rsidRPr="004B5E7E">
              <w:rPr>
                <w:rFonts w:ascii="Times New Roman" w:hAnsi="Times New Roman" w:cs="Times New Roman"/>
                <w:sz w:val="24"/>
                <w:szCs w:val="24"/>
              </w:rPr>
              <w:t>Group</w:t>
            </w:r>
            <w:proofErr w:type="spellEnd"/>
            <w:r w:rsidRPr="004B5E7E">
              <w:rPr>
                <w:rFonts w:ascii="Times New Roman" w:hAnsi="Times New Roman" w:cs="Times New Roman"/>
                <w:sz w:val="24"/>
                <w:szCs w:val="24"/>
              </w:rPr>
              <w:t>” nenodrošināja darbu izpildi līgumā noteiktajā termiņā un apjomā – netika saņemtas piekri</w:t>
            </w:r>
            <w:r>
              <w:rPr>
                <w:rFonts w:ascii="Times New Roman" w:hAnsi="Times New Roman" w:cs="Times New Roman"/>
                <w:sz w:val="24"/>
                <w:szCs w:val="24"/>
              </w:rPr>
              <w:t>šanas no zemes īpašniekiem par V</w:t>
            </w:r>
            <w:r w:rsidRPr="004B5E7E">
              <w:rPr>
                <w:rFonts w:ascii="Times New Roman" w:hAnsi="Times New Roman" w:cs="Times New Roman"/>
                <w:sz w:val="24"/>
                <w:szCs w:val="24"/>
              </w:rPr>
              <w:t xml:space="preserve">alsts zemes dienesta atzinumu un zemes ierīcības izstrādi, kā arī pilnvarojumi no zemes īpašnieka, tika konstatēts, ka dažiem nekustamajiem īpašumiem īpašnieki atrodas ārzemēs un pilnvarotai personai nav pilnvarojuma nekustamā īpašuma sadalīšanai un atsavināšanai, dažiem nekustamajiem īpašumiem īpašnieki ir miruši un notiek īpašumu tiesību maiņa, vai arī īpašnieki nav sastopami to dzīves vietās; </w:t>
            </w:r>
          </w:p>
          <w:p w:rsidR="007A1479" w:rsidRPr="007A1479" w:rsidRDefault="007A1479" w:rsidP="005551A7">
            <w:pPr>
              <w:pStyle w:val="ListParagraph"/>
              <w:numPr>
                <w:ilvl w:val="0"/>
                <w:numId w:val="19"/>
              </w:numPr>
              <w:spacing w:after="0" w:line="240" w:lineRule="auto"/>
              <w:ind w:left="0" w:firstLine="536"/>
              <w:jc w:val="both"/>
              <w:rPr>
                <w:rFonts w:ascii="Times New Roman" w:hAnsi="Times New Roman" w:cs="Times New Roman"/>
                <w:sz w:val="24"/>
                <w:szCs w:val="24"/>
              </w:rPr>
            </w:pPr>
            <w:r w:rsidRPr="007A1479">
              <w:rPr>
                <w:rFonts w:ascii="Times New Roman" w:hAnsi="Times New Roman" w:cs="Times New Roman"/>
                <w:sz w:val="24"/>
                <w:szCs w:val="24"/>
              </w:rPr>
              <w:lastRenderedPageBreak/>
              <w:t>nebija iespējams veikt nekustamo īpašumu atsavināšanu un ierakstīša</w:t>
            </w:r>
            <w:r w:rsidR="003C7B87">
              <w:rPr>
                <w:rFonts w:ascii="Times New Roman" w:hAnsi="Times New Roman" w:cs="Times New Roman"/>
                <w:sz w:val="24"/>
                <w:szCs w:val="24"/>
              </w:rPr>
              <w:t xml:space="preserve">nu zemesgrāmatā plānotājā apjomā </w:t>
            </w:r>
            <w:r w:rsidRPr="007A1479">
              <w:rPr>
                <w:rFonts w:ascii="Times New Roman" w:hAnsi="Times New Roman" w:cs="Times New Roman"/>
                <w:sz w:val="24"/>
                <w:szCs w:val="24"/>
              </w:rPr>
              <w:t>– veicot nekustamo īpašumu atsavināšanas procesu vairākiem nekustamajiem īpašumiem īpašnieki nepiekrita īpašuma atsavināšanai</w:t>
            </w:r>
            <w:proofErr w:type="gramStart"/>
            <w:r w:rsidRPr="007A1479">
              <w:rPr>
                <w:rFonts w:ascii="Times New Roman" w:hAnsi="Times New Roman" w:cs="Times New Roman"/>
                <w:sz w:val="24"/>
                <w:szCs w:val="24"/>
              </w:rPr>
              <w:t xml:space="preserve"> un</w:t>
            </w:r>
            <w:proofErr w:type="gramEnd"/>
            <w:r w:rsidRPr="007A1479">
              <w:rPr>
                <w:rFonts w:ascii="Times New Roman" w:hAnsi="Times New Roman" w:cs="Times New Roman"/>
                <w:sz w:val="24"/>
                <w:szCs w:val="24"/>
              </w:rPr>
              <w:t xml:space="preserve"> tika uzsākts piespiedu atsavināšanas process, daži nekustamo īpašumu īpašnieki miruši un nebija vēl iestājušās mantojuma tiesības, līdz ar to būtiski aizkavējās nekustamo īpašumu atsavināšanas process. </w:t>
            </w:r>
          </w:p>
          <w:p w:rsidR="00177BEE" w:rsidRDefault="00177BEE" w:rsidP="00EC3E3D">
            <w:pPr>
              <w:pStyle w:val="BodyTextIndent"/>
              <w:spacing w:after="0"/>
              <w:ind w:left="0"/>
              <w:jc w:val="both"/>
              <w:rPr>
                <w:iCs/>
                <w:lang w:eastAsia="lv-LV"/>
              </w:rPr>
            </w:pPr>
          </w:p>
          <w:p w:rsidR="00EA39AC" w:rsidRPr="00EA39AC" w:rsidRDefault="00EA39AC" w:rsidP="00F60D0C">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Lai </w:t>
            </w:r>
            <w:r w:rsidRPr="00EA39AC">
              <w:rPr>
                <w:rFonts w:ascii="Times New Roman" w:hAnsi="Times New Roman" w:cs="Times New Roman"/>
                <w:sz w:val="24"/>
                <w:szCs w:val="24"/>
              </w:rPr>
              <w:t xml:space="preserve">nodrošinātu Latvijas Republikas un Krievijas Federācijas robežas ierīcību atbilstoši Latvijas Republikas valsts robežas likuma nosacījumiem un, lai </w:t>
            </w:r>
            <w:r w:rsidR="00153203">
              <w:rPr>
                <w:rFonts w:ascii="Times New Roman" w:hAnsi="Times New Roman" w:cs="Times New Roman"/>
                <w:sz w:val="24"/>
                <w:szCs w:val="24"/>
              </w:rPr>
              <w:t>turpinātu</w:t>
            </w:r>
            <w:r w:rsidRPr="00EA39AC">
              <w:rPr>
                <w:rFonts w:ascii="Times New Roman" w:hAnsi="Times New Roman" w:cs="Times New Roman"/>
                <w:sz w:val="24"/>
                <w:szCs w:val="24"/>
              </w:rPr>
              <w:t xml:space="preserve"> atsavināšanas procesu, kas saistīts ar Latvijas Republikas un Krievijas Federācijas valsts robežas joslas ierīkošanu</w:t>
            </w:r>
            <w:r w:rsidR="000654C8">
              <w:rPr>
                <w:rFonts w:ascii="Times New Roman" w:hAnsi="Times New Roman" w:cs="Times New Roman"/>
                <w:sz w:val="24"/>
                <w:szCs w:val="24"/>
              </w:rPr>
              <w:t xml:space="preserve">, </w:t>
            </w:r>
            <w:r w:rsidRPr="00EA39AC">
              <w:rPr>
                <w:rFonts w:ascii="Times New Roman" w:hAnsi="Times New Roman" w:cs="Times New Roman"/>
                <w:sz w:val="24"/>
                <w:szCs w:val="24"/>
              </w:rPr>
              <w:t xml:space="preserve">2019. gadā nepieciešams finansējums 42 452 </w:t>
            </w:r>
            <w:r w:rsidRPr="004131B5">
              <w:rPr>
                <w:rFonts w:ascii="Times New Roman" w:hAnsi="Times New Roman" w:cs="Times New Roman"/>
                <w:i/>
                <w:sz w:val="24"/>
                <w:szCs w:val="24"/>
              </w:rPr>
              <w:t>euro</w:t>
            </w:r>
            <w:r w:rsidRPr="00EA39AC">
              <w:rPr>
                <w:rFonts w:ascii="Times New Roman" w:hAnsi="Times New Roman" w:cs="Times New Roman"/>
                <w:sz w:val="24"/>
                <w:szCs w:val="24"/>
              </w:rPr>
              <w:t xml:space="preserve"> apmēr</w:t>
            </w:r>
            <w:r w:rsidR="004131B5">
              <w:rPr>
                <w:rFonts w:ascii="Times New Roman" w:hAnsi="Times New Roman" w:cs="Times New Roman"/>
                <w:sz w:val="24"/>
                <w:szCs w:val="24"/>
              </w:rPr>
              <w:t xml:space="preserve">ā, tajā </w:t>
            </w:r>
            <w:r>
              <w:rPr>
                <w:rFonts w:ascii="Times New Roman" w:hAnsi="Times New Roman" w:cs="Times New Roman"/>
                <w:sz w:val="24"/>
                <w:szCs w:val="24"/>
              </w:rPr>
              <w:t>skaitā:</w:t>
            </w:r>
            <w:r w:rsidRPr="00EA39AC">
              <w:rPr>
                <w:rFonts w:ascii="Times New Roman" w:hAnsi="Times New Roman" w:cs="Times New Roman"/>
                <w:sz w:val="24"/>
                <w:szCs w:val="24"/>
              </w:rPr>
              <w:t xml:space="preserve"> </w:t>
            </w:r>
          </w:p>
          <w:p w:rsidR="00EA39AC" w:rsidRPr="00EA39AC" w:rsidRDefault="00EA39AC" w:rsidP="00F60D0C">
            <w:pPr>
              <w:pStyle w:val="ListParagraph"/>
              <w:numPr>
                <w:ilvl w:val="0"/>
                <w:numId w:val="18"/>
              </w:numPr>
              <w:spacing w:after="0" w:line="240" w:lineRule="auto"/>
              <w:ind w:left="0" w:firstLine="394"/>
              <w:jc w:val="both"/>
              <w:rPr>
                <w:rFonts w:ascii="Times New Roman" w:hAnsi="Times New Roman" w:cs="Times New Roman"/>
                <w:sz w:val="24"/>
                <w:szCs w:val="24"/>
              </w:rPr>
            </w:pPr>
            <w:r>
              <w:rPr>
                <w:rFonts w:ascii="Times New Roman" w:hAnsi="Times New Roman" w:cs="Times New Roman"/>
                <w:sz w:val="24"/>
                <w:szCs w:val="24"/>
              </w:rPr>
              <w:t>s</w:t>
            </w:r>
            <w:r w:rsidRPr="00EA39AC">
              <w:rPr>
                <w:rFonts w:ascii="Times New Roman" w:hAnsi="Times New Roman" w:cs="Times New Roman"/>
                <w:sz w:val="24"/>
                <w:szCs w:val="24"/>
              </w:rPr>
              <w:t>askaņā ar noslēgto līgumu ar SIA “</w:t>
            </w:r>
            <w:proofErr w:type="spellStart"/>
            <w:r w:rsidRPr="00EA39AC">
              <w:rPr>
                <w:rFonts w:ascii="Times New Roman" w:hAnsi="Times New Roman" w:cs="Times New Roman"/>
                <w:sz w:val="24"/>
                <w:szCs w:val="24"/>
              </w:rPr>
              <w:t>Baltex</w:t>
            </w:r>
            <w:proofErr w:type="spellEnd"/>
            <w:r w:rsidRPr="00EA39AC">
              <w:rPr>
                <w:rFonts w:ascii="Times New Roman" w:hAnsi="Times New Roman" w:cs="Times New Roman"/>
                <w:sz w:val="24"/>
                <w:szCs w:val="24"/>
              </w:rPr>
              <w:t xml:space="preserve"> </w:t>
            </w:r>
            <w:proofErr w:type="spellStart"/>
            <w:r w:rsidRPr="00EA39AC">
              <w:rPr>
                <w:rFonts w:ascii="Times New Roman" w:hAnsi="Times New Roman" w:cs="Times New Roman"/>
                <w:sz w:val="24"/>
                <w:szCs w:val="24"/>
              </w:rPr>
              <w:t>Group</w:t>
            </w:r>
            <w:proofErr w:type="spellEnd"/>
            <w:r w:rsidRPr="00EA39AC">
              <w:rPr>
                <w:rFonts w:ascii="Times New Roman" w:hAnsi="Times New Roman" w:cs="Times New Roman"/>
                <w:sz w:val="24"/>
                <w:szCs w:val="24"/>
              </w:rPr>
              <w:t xml:space="preserve">”, kura ietvaros tiek veikta zemes ierīcības projektu izstrāde un realizācija, zemes kadastrālā uzmērīšana un reģistrācija NĪVKIS, </w:t>
            </w:r>
            <w:r w:rsidR="003C7B87">
              <w:rPr>
                <w:rFonts w:ascii="Times New Roman" w:hAnsi="Times New Roman" w:cs="Times New Roman"/>
                <w:sz w:val="24"/>
                <w:szCs w:val="24"/>
              </w:rPr>
              <w:t xml:space="preserve">plānotie izdevumi </w:t>
            </w:r>
            <w:r w:rsidRPr="00EA39AC">
              <w:rPr>
                <w:rFonts w:ascii="Times New Roman" w:hAnsi="Times New Roman" w:cs="Times New Roman"/>
                <w:sz w:val="24"/>
                <w:szCs w:val="24"/>
              </w:rPr>
              <w:t xml:space="preserve">2019. gadā ir 5 169 </w:t>
            </w:r>
            <w:r w:rsidRPr="00EA39AC">
              <w:rPr>
                <w:rFonts w:ascii="Times New Roman" w:hAnsi="Times New Roman" w:cs="Times New Roman"/>
                <w:i/>
                <w:sz w:val="24"/>
                <w:szCs w:val="24"/>
              </w:rPr>
              <w:t>euro</w:t>
            </w:r>
            <w:r>
              <w:rPr>
                <w:rFonts w:ascii="Times New Roman" w:hAnsi="Times New Roman" w:cs="Times New Roman"/>
                <w:sz w:val="24"/>
                <w:szCs w:val="24"/>
              </w:rPr>
              <w:t>;</w:t>
            </w:r>
          </w:p>
          <w:p w:rsidR="00EA39AC" w:rsidRPr="00EA39AC" w:rsidRDefault="00EA39AC" w:rsidP="00F60D0C">
            <w:pPr>
              <w:pStyle w:val="ListParagraph"/>
              <w:numPr>
                <w:ilvl w:val="0"/>
                <w:numId w:val="18"/>
              </w:numPr>
              <w:spacing w:after="0" w:line="240" w:lineRule="auto"/>
              <w:ind w:left="0" w:firstLine="394"/>
              <w:jc w:val="both"/>
              <w:rPr>
                <w:rFonts w:ascii="Times New Roman" w:hAnsi="Times New Roman" w:cs="Times New Roman"/>
                <w:sz w:val="24"/>
                <w:szCs w:val="24"/>
              </w:rPr>
            </w:pPr>
            <w:r>
              <w:rPr>
                <w:rFonts w:ascii="Times New Roman" w:hAnsi="Times New Roman" w:cs="Times New Roman"/>
                <w:sz w:val="24"/>
                <w:szCs w:val="24"/>
              </w:rPr>
              <w:t>l</w:t>
            </w:r>
            <w:r w:rsidRPr="00EA39AC">
              <w:rPr>
                <w:rFonts w:ascii="Times New Roman" w:hAnsi="Times New Roman" w:cs="Times New Roman"/>
                <w:sz w:val="24"/>
                <w:szCs w:val="24"/>
              </w:rPr>
              <w:t>ai nodrošinātu atsavināto nekustamo īpašum</w:t>
            </w:r>
            <w:r>
              <w:rPr>
                <w:rFonts w:ascii="Times New Roman" w:hAnsi="Times New Roman" w:cs="Times New Roman"/>
                <w:sz w:val="24"/>
                <w:szCs w:val="24"/>
              </w:rPr>
              <w:t>u reģistrāciju zemesgrāmatā uz v</w:t>
            </w:r>
            <w:r w:rsidRPr="00EA39AC">
              <w:rPr>
                <w:rFonts w:ascii="Times New Roman" w:hAnsi="Times New Roman" w:cs="Times New Roman"/>
                <w:sz w:val="24"/>
                <w:szCs w:val="24"/>
              </w:rPr>
              <w:t>alsts vārda Iekšlietu ministrijas personā, 2019.</w:t>
            </w:r>
            <w:r>
              <w:rPr>
                <w:rFonts w:ascii="Times New Roman" w:hAnsi="Times New Roman" w:cs="Times New Roman"/>
                <w:sz w:val="24"/>
                <w:szCs w:val="24"/>
              </w:rPr>
              <w:t xml:space="preserve"> </w:t>
            </w:r>
            <w:r w:rsidRPr="00EA39AC">
              <w:rPr>
                <w:rFonts w:ascii="Times New Roman" w:hAnsi="Times New Roman" w:cs="Times New Roman"/>
                <w:sz w:val="24"/>
                <w:szCs w:val="24"/>
              </w:rPr>
              <w:t>gadā nepieciešams veikt maksājumus par nekustamo īpašumu novērtēšanu 22</w:t>
            </w:r>
            <w:r>
              <w:rPr>
                <w:rFonts w:ascii="Times New Roman" w:hAnsi="Times New Roman" w:cs="Times New Roman"/>
                <w:sz w:val="24"/>
                <w:szCs w:val="24"/>
              </w:rPr>
              <w:t> </w:t>
            </w:r>
            <w:r w:rsidRPr="00EA39AC">
              <w:rPr>
                <w:rFonts w:ascii="Times New Roman" w:hAnsi="Times New Roman" w:cs="Times New Roman"/>
                <w:sz w:val="24"/>
                <w:szCs w:val="24"/>
              </w:rPr>
              <w:t xml:space="preserve">125 </w:t>
            </w:r>
            <w:r w:rsidRPr="00EA39AC">
              <w:rPr>
                <w:rFonts w:ascii="Times New Roman" w:hAnsi="Times New Roman" w:cs="Times New Roman"/>
                <w:i/>
                <w:sz w:val="24"/>
                <w:szCs w:val="24"/>
              </w:rPr>
              <w:t>euro</w:t>
            </w:r>
            <w:r w:rsidRPr="00EA39AC">
              <w:rPr>
                <w:rFonts w:ascii="Times New Roman" w:hAnsi="Times New Roman" w:cs="Times New Roman"/>
                <w:sz w:val="24"/>
                <w:szCs w:val="24"/>
              </w:rPr>
              <w:t xml:space="preserve">, nostiprinājuma lūguma parakstīšanu pie notāra: 26 īpašumi x 66 </w:t>
            </w:r>
            <w:r w:rsidRPr="00EA39AC">
              <w:rPr>
                <w:rFonts w:ascii="Times New Roman" w:hAnsi="Times New Roman" w:cs="Times New Roman"/>
                <w:i/>
                <w:sz w:val="24"/>
                <w:szCs w:val="24"/>
              </w:rPr>
              <w:t>euro</w:t>
            </w:r>
            <w:r w:rsidRPr="00EA39AC">
              <w:rPr>
                <w:rFonts w:ascii="Times New Roman" w:hAnsi="Times New Roman" w:cs="Times New Roman"/>
                <w:sz w:val="24"/>
                <w:szCs w:val="24"/>
              </w:rPr>
              <w:t xml:space="preserve"> = 1 716 </w:t>
            </w:r>
            <w:r w:rsidRPr="00EA39AC">
              <w:rPr>
                <w:rFonts w:ascii="Times New Roman" w:hAnsi="Times New Roman" w:cs="Times New Roman"/>
                <w:i/>
                <w:sz w:val="24"/>
                <w:szCs w:val="24"/>
              </w:rPr>
              <w:t>euro</w:t>
            </w:r>
            <w:r w:rsidRPr="00EA39AC">
              <w:rPr>
                <w:rFonts w:ascii="Times New Roman" w:hAnsi="Times New Roman" w:cs="Times New Roman"/>
                <w:sz w:val="24"/>
                <w:szCs w:val="24"/>
              </w:rPr>
              <w:t xml:space="preserve">, kā arī nekustamo īpašumu ierakstīšanu zemesgrāmatā: 26 īpašumi x 30 </w:t>
            </w:r>
            <w:r w:rsidRPr="00EA39AC">
              <w:rPr>
                <w:rFonts w:ascii="Times New Roman" w:hAnsi="Times New Roman" w:cs="Times New Roman"/>
                <w:i/>
                <w:sz w:val="24"/>
                <w:szCs w:val="24"/>
              </w:rPr>
              <w:t>euro</w:t>
            </w:r>
            <w:r w:rsidRPr="00EA39AC">
              <w:rPr>
                <w:rFonts w:ascii="Times New Roman" w:hAnsi="Times New Roman" w:cs="Times New Roman"/>
                <w:sz w:val="24"/>
                <w:szCs w:val="24"/>
              </w:rPr>
              <w:t xml:space="preserve"> = 780 </w:t>
            </w:r>
            <w:r w:rsidRPr="00EA39AC">
              <w:rPr>
                <w:rFonts w:ascii="Times New Roman" w:hAnsi="Times New Roman" w:cs="Times New Roman"/>
                <w:i/>
                <w:sz w:val="24"/>
                <w:szCs w:val="24"/>
              </w:rPr>
              <w:t>euro</w:t>
            </w:r>
            <w:r>
              <w:rPr>
                <w:rFonts w:ascii="Times New Roman" w:hAnsi="Times New Roman" w:cs="Times New Roman"/>
                <w:sz w:val="24"/>
                <w:szCs w:val="24"/>
              </w:rPr>
              <w:t xml:space="preserve"> un atlīdzību</w:t>
            </w:r>
            <w:r w:rsidRPr="00EA39AC">
              <w:rPr>
                <w:rFonts w:ascii="Times New Roman" w:hAnsi="Times New Roman" w:cs="Times New Roman"/>
                <w:sz w:val="24"/>
                <w:szCs w:val="24"/>
              </w:rPr>
              <w:t xml:space="preserve"> fiziskām un juridiskām personām par atsavinātiem īpašumiem valsts vajadzībām 12 662 </w:t>
            </w:r>
            <w:r w:rsidRPr="00EA39AC">
              <w:rPr>
                <w:rFonts w:ascii="Times New Roman" w:hAnsi="Times New Roman" w:cs="Times New Roman"/>
                <w:i/>
                <w:sz w:val="24"/>
                <w:szCs w:val="24"/>
              </w:rPr>
              <w:t>euro</w:t>
            </w:r>
            <w:r w:rsidRPr="00EA39AC">
              <w:rPr>
                <w:rFonts w:ascii="Times New Roman" w:hAnsi="Times New Roman" w:cs="Times New Roman"/>
                <w:sz w:val="24"/>
                <w:szCs w:val="24"/>
              </w:rPr>
              <w:t>.</w:t>
            </w:r>
          </w:p>
          <w:p w:rsidR="00177BEE" w:rsidRDefault="002561C7" w:rsidP="00177BEE">
            <w:pPr>
              <w:pStyle w:val="BodyTextIndent"/>
              <w:spacing w:after="0"/>
              <w:ind w:left="0" w:firstLine="394"/>
              <w:jc w:val="both"/>
              <w:rPr>
                <w:iCs/>
                <w:lang w:eastAsia="lv-LV"/>
              </w:rPr>
            </w:pPr>
            <w:r>
              <w:rPr>
                <w:iCs/>
                <w:lang w:eastAsia="lv-LV"/>
              </w:rPr>
              <w:t xml:space="preserve">Likumprojekti, kas paredz atsavināt sabiedrības vajadzībām – Latvijas Republikas un Krievijas Federācijas valsts robežas joslas ierīkošanai 12 metru platumā </w:t>
            </w:r>
            <w:r w:rsidR="00284DDA">
              <w:rPr>
                <w:iCs/>
                <w:lang w:eastAsia="lv-LV"/>
              </w:rPr>
              <w:t>– 14</w:t>
            </w:r>
            <w:r w:rsidR="00F06B9F">
              <w:rPr>
                <w:iCs/>
                <w:lang w:eastAsia="lv-LV"/>
              </w:rPr>
              <w:t xml:space="preserve"> </w:t>
            </w:r>
            <w:r>
              <w:rPr>
                <w:iCs/>
                <w:lang w:eastAsia="lv-LV"/>
              </w:rPr>
              <w:t>nekustamos īpašumu</w:t>
            </w:r>
            <w:r w:rsidR="00284DDA">
              <w:rPr>
                <w:iCs/>
                <w:lang w:eastAsia="lv-LV"/>
              </w:rPr>
              <w:t>s</w:t>
            </w:r>
            <w:r w:rsidR="001A2547">
              <w:rPr>
                <w:iCs/>
                <w:lang w:eastAsia="lv-LV"/>
              </w:rPr>
              <w:t>,</w:t>
            </w:r>
            <w:r>
              <w:rPr>
                <w:iCs/>
                <w:lang w:eastAsia="lv-LV"/>
              </w:rPr>
              <w:t xml:space="preserve"> ir iesniegti Saeimā </w:t>
            </w:r>
            <w:proofErr w:type="gramStart"/>
            <w:r>
              <w:rPr>
                <w:iCs/>
                <w:lang w:eastAsia="lv-LV"/>
              </w:rPr>
              <w:t>(</w:t>
            </w:r>
            <w:proofErr w:type="gramEnd"/>
            <w:r>
              <w:rPr>
                <w:iCs/>
                <w:lang w:eastAsia="lv-LV"/>
              </w:rPr>
              <w:t>likumprojekts Nr.64/Lp13 iesniegts Saeimā 2018. gada 13. decembrī, likumprojekts Nr.211/Lp13 iesniegts Saeimā 2019. gada 21. janvāri, likumprojekts Nr.246/Lp13 iesniegts Saeimā 2019. gada 1.mart</w:t>
            </w:r>
            <w:r w:rsidR="00284DDA">
              <w:rPr>
                <w:iCs/>
                <w:lang w:eastAsia="lv-LV"/>
              </w:rPr>
              <w:t>ā).</w:t>
            </w:r>
          </w:p>
          <w:p w:rsidR="003C7B87" w:rsidRDefault="000654C8" w:rsidP="00177BEE">
            <w:pPr>
              <w:pStyle w:val="BodyTextIndent"/>
              <w:spacing w:after="0"/>
              <w:ind w:left="0" w:firstLine="394"/>
              <w:jc w:val="both"/>
              <w:rPr>
                <w:iCs/>
                <w:lang w:eastAsia="lv-LV"/>
              </w:rPr>
            </w:pPr>
            <w:r>
              <w:rPr>
                <w:iCs/>
                <w:lang w:eastAsia="lv-LV"/>
              </w:rPr>
              <w:t xml:space="preserve">Ņemot vērā veicamo procesu sarežģītību un laikietilpīgumu, izdevumi pa izdevumu veidiem var tik precizēti atbilstoši faktiskajai situācijai 2019. gadā. </w:t>
            </w:r>
          </w:p>
          <w:p w:rsidR="000654C8" w:rsidRDefault="000654C8" w:rsidP="00177BEE">
            <w:pPr>
              <w:pStyle w:val="BodyTextIndent"/>
              <w:spacing w:after="0"/>
              <w:ind w:left="0" w:firstLine="394"/>
              <w:jc w:val="both"/>
              <w:rPr>
                <w:iCs/>
                <w:lang w:eastAsia="lv-LV"/>
              </w:rPr>
            </w:pPr>
          </w:p>
          <w:p w:rsidR="00CE7FD0" w:rsidRDefault="00177BEE" w:rsidP="00177BEE">
            <w:pPr>
              <w:pStyle w:val="BodyTextIndent"/>
              <w:spacing w:after="0"/>
              <w:ind w:left="0" w:firstLine="394"/>
              <w:jc w:val="both"/>
              <w:rPr>
                <w:b/>
                <w:i/>
                <w:iCs/>
                <w:lang w:eastAsia="lv-LV"/>
              </w:rPr>
            </w:pPr>
            <w:r w:rsidRPr="003C7B87">
              <w:rPr>
                <w:lang w:eastAsia="lv-LV"/>
              </w:rPr>
              <w:t>2</w:t>
            </w:r>
            <w:r w:rsidR="009602E2">
              <w:rPr>
                <w:lang w:eastAsia="lv-LV"/>
              </w:rPr>
              <w:t>)</w:t>
            </w:r>
            <w:r>
              <w:rPr>
                <w:sz w:val="28"/>
                <w:szCs w:val="28"/>
                <w:lang w:eastAsia="lv-LV"/>
              </w:rPr>
              <w:t xml:space="preserve"> </w:t>
            </w:r>
            <w:r w:rsidR="007A3AD0">
              <w:rPr>
                <w:i/>
                <w:iCs/>
                <w:lang w:eastAsia="lv-LV"/>
              </w:rPr>
              <w:t>D</w:t>
            </w:r>
            <w:r w:rsidRPr="00A052B8">
              <w:rPr>
                <w:i/>
                <w:iCs/>
                <w:lang w:eastAsia="lv-LV"/>
              </w:rPr>
              <w:t xml:space="preserve">epo ēku pielāgošanai Valsts ugunsdzēsības un glābšanas dienesta vajadzībām </w:t>
            </w:r>
            <w:r w:rsidR="007A3AD0">
              <w:rPr>
                <w:i/>
                <w:iCs/>
                <w:lang w:eastAsia="lv-LV"/>
              </w:rPr>
              <w:t xml:space="preserve">– </w:t>
            </w:r>
            <w:r w:rsidR="009602E2">
              <w:rPr>
                <w:b/>
                <w:i/>
                <w:iCs/>
                <w:lang w:eastAsia="lv-LV"/>
              </w:rPr>
              <w:t>35 982</w:t>
            </w:r>
            <w:r w:rsidRPr="00A052B8">
              <w:rPr>
                <w:b/>
                <w:i/>
                <w:iCs/>
                <w:lang w:eastAsia="lv-LV"/>
              </w:rPr>
              <w:t xml:space="preserve"> </w:t>
            </w:r>
            <w:r w:rsidRPr="007A3AD0">
              <w:rPr>
                <w:b/>
                <w:i/>
                <w:iCs/>
                <w:lang w:eastAsia="lv-LV"/>
              </w:rPr>
              <w:t>euro</w:t>
            </w:r>
            <w:r w:rsidR="00304A56" w:rsidRPr="007A3AD0">
              <w:rPr>
                <w:b/>
                <w:i/>
                <w:iCs/>
                <w:lang w:eastAsia="lv-LV"/>
              </w:rPr>
              <w:t>:</w:t>
            </w:r>
          </w:p>
          <w:p w:rsidR="00304A56" w:rsidRPr="00825C9C" w:rsidRDefault="00304A56" w:rsidP="00825C9C">
            <w:pPr>
              <w:pStyle w:val="BodyTextIndent"/>
              <w:numPr>
                <w:ilvl w:val="0"/>
                <w:numId w:val="8"/>
              </w:numPr>
              <w:spacing w:after="0"/>
              <w:jc w:val="both"/>
              <w:rPr>
                <w:iCs/>
                <w:lang w:eastAsia="lv-LV"/>
              </w:rPr>
            </w:pPr>
            <w:r w:rsidRPr="00825C9C">
              <w:rPr>
                <w:iCs/>
                <w:lang w:eastAsia="lv-LV"/>
              </w:rPr>
              <w:t xml:space="preserve">13 491 </w:t>
            </w:r>
            <w:r w:rsidR="00825C9C" w:rsidRPr="00C63178">
              <w:rPr>
                <w:i/>
                <w:iCs/>
                <w:lang w:eastAsia="lv-LV"/>
              </w:rPr>
              <w:t>euro</w:t>
            </w:r>
            <w:r w:rsidR="00825C9C" w:rsidRPr="00825C9C">
              <w:rPr>
                <w:iCs/>
                <w:lang w:eastAsia="lv-LV"/>
              </w:rPr>
              <w:t xml:space="preserve">, lai veiktu </w:t>
            </w:r>
            <w:r w:rsidR="00825C9C" w:rsidRPr="00825C9C">
              <w:t>garāžas ēkas pārbūvi saskaņā ar izstrādāto būvprojektu</w:t>
            </w:r>
            <w:r w:rsidR="00E63498">
              <w:t>, kas nodrošinātu</w:t>
            </w:r>
            <w:r w:rsidR="00825C9C" w:rsidRPr="00825C9C">
              <w:t xml:space="preserve"> jaunās ugunsdzēsības tehnikas izviet</w:t>
            </w:r>
            <w:r w:rsidR="00E63498">
              <w:t>ošanu</w:t>
            </w:r>
            <w:r w:rsidR="00825C9C">
              <w:t xml:space="preserve"> Rīgas ielā 104, Krāslavā;</w:t>
            </w:r>
          </w:p>
          <w:p w:rsidR="00825C9C" w:rsidRDefault="00825C9C" w:rsidP="00825C9C">
            <w:pPr>
              <w:pStyle w:val="BodyTextIndent"/>
              <w:numPr>
                <w:ilvl w:val="0"/>
                <w:numId w:val="8"/>
              </w:numPr>
              <w:spacing w:after="0"/>
              <w:jc w:val="both"/>
            </w:pPr>
            <w:r>
              <w:t xml:space="preserve">11 036 </w:t>
            </w:r>
            <w:r w:rsidRPr="00C63178">
              <w:rPr>
                <w:i/>
              </w:rPr>
              <w:t>euro</w:t>
            </w:r>
            <w:r>
              <w:t xml:space="preserve">, lai veiktu </w:t>
            </w:r>
            <w:r w:rsidR="00C63178" w:rsidRPr="00C63178">
              <w:t>garāžas un šķūņa nojaukšanu</w:t>
            </w:r>
            <w:r w:rsidR="00C63178">
              <w:t xml:space="preserve"> Rīgas ielā 4, Ogrē;</w:t>
            </w:r>
          </w:p>
          <w:p w:rsidR="00C63178" w:rsidRDefault="009602E2" w:rsidP="00825C9C">
            <w:pPr>
              <w:pStyle w:val="BodyTextIndent"/>
              <w:numPr>
                <w:ilvl w:val="0"/>
                <w:numId w:val="8"/>
              </w:numPr>
              <w:spacing w:after="0"/>
              <w:jc w:val="both"/>
            </w:pPr>
            <w:r>
              <w:t>11 455</w:t>
            </w:r>
            <w:r w:rsidR="00C63178">
              <w:t xml:space="preserve"> </w:t>
            </w:r>
            <w:r w:rsidR="00C63178" w:rsidRPr="00BF4192">
              <w:rPr>
                <w:i/>
              </w:rPr>
              <w:t>euro</w:t>
            </w:r>
            <w:r w:rsidR="00E63498">
              <w:t>, lai veiktu iebraucamo vārtu nomaiņu</w:t>
            </w:r>
            <w:r w:rsidR="00E63498" w:rsidRPr="00265A47">
              <w:rPr>
                <w:sz w:val="28"/>
                <w:szCs w:val="28"/>
              </w:rPr>
              <w:t xml:space="preserve"> </w:t>
            </w:r>
            <w:r w:rsidR="00E63498">
              <w:t>Bišu ielā 3A, Jūrmalā. Vārtu nomaiņa nepieciešama, lai Valsts ugunsdzēsības un glābšanas dienesta garāžu ēkās izvietotu jaun</w:t>
            </w:r>
            <w:r w:rsidR="00BF4192">
              <w:t>o</w:t>
            </w:r>
            <w:r w:rsidR="00E63498">
              <w:t xml:space="preserve"> </w:t>
            </w:r>
            <w:r w:rsidR="00BF4192">
              <w:t>ugunsdzēsības tehniku</w:t>
            </w:r>
            <w:r>
              <w:t>.</w:t>
            </w:r>
          </w:p>
          <w:p w:rsidR="009602E2" w:rsidRDefault="009602E2" w:rsidP="009602E2">
            <w:pPr>
              <w:pStyle w:val="BodyTextIndent"/>
              <w:spacing w:after="0"/>
              <w:jc w:val="both"/>
            </w:pPr>
          </w:p>
          <w:p w:rsidR="00D5319E" w:rsidRPr="00D5319E" w:rsidRDefault="008E5B95" w:rsidP="008E5B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Likuma “Par valsts budžetu 2019. gadam” 56</w:t>
            </w:r>
            <w:r w:rsidR="00D5319E" w:rsidRPr="00D5319E">
              <w:rPr>
                <w:rFonts w:ascii="Times New Roman" w:hAnsi="Times New Roman" w:cs="Times New Roman"/>
                <w:sz w:val="24"/>
                <w:szCs w:val="24"/>
              </w:rPr>
              <w:t>. pants nosaka, ka finanšu ministram</w:t>
            </w:r>
            <w:r w:rsidR="00394D19" w:rsidRPr="00394D19">
              <w:rPr>
                <w:rFonts w:ascii="Times New Roman" w:hAnsi="Times New Roman" w:cs="Times New Roman"/>
                <w:sz w:val="24"/>
                <w:szCs w:val="24"/>
              </w:rPr>
              <w:t>,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jaunajām politikas iniciatīvām un citiem prioritārajiem pasākumiem 2017.—2019. gadam, prioritārajiem pasākumiem 2018.—2020. gadam un prioritārajiem pasākumiem 2019. gadam piešķirtā finansējuma, ja ir pieņemts Ministru kabineta lēmums un Saeimas Budžeta un finanšu (nodokļu) komisija piecu darba dienu laikā no attiecīgās informācijas saņemšanas dienas nav iebildusi pret apropriācijas pārdali.</w:t>
            </w:r>
            <w:r w:rsidR="00E958AF">
              <w:rPr>
                <w:rFonts w:ascii="Times New Roman" w:hAnsi="Times New Roman" w:cs="Times New Roman"/>
                <w:sz w:val="24"/>
                <w:szCs w:val="24"/>
              </w:rPr>
              <w:t xml:space="preserve"> </w:t>
            </w:r>
            <w:r w:rsidR="00E958AF" w:rsidRPr="007F5F27">
              <w:rPr>
                <w:rFonts w:ascii="Times New Roman" w:hAnsi="Times New Roman" w:cs="Times New Roman"/>
                <w:sz w:val="24"/>
                <w:szCs w:val="24"/>
              </w:rPr>
              <w:t>Pasākumam</w:t>
            </w:r>
            <w:r w:rsidR="00E958AF">
              <w:rPr>
                <w:rFonts w:ascii="Times New Roman" w:hAnsi="Times New Roman" w:cs="Times New Roman"/>
                <w:sz w:val="24"/>
                <w:szCs w:val="24"/>
              </w:rPr>
              <w:t xml:space="preserve"> </w:t>
            </w:r>
            <w:r w:rsidR="007F5F27" w:rsidRPr="007F5F27">
              <w:rPr>
                <w:rFonts w:ascii="Times New Roman" w:hAnsi="Times New Roman" w:cs="Times New Roman"/>
                <w:sz w:val="24"/>
                <w:szCs w:val="24"/>
              </w:rPr>
              <w:t>“Eiropas Parlamenta vēlēšanu nodrošināšana 2019. gadā”</w:t>
            </w:r>
            <w:r w:rsidR="00692246">
              <w:rPr>
                <w:rFonts w:ascii="Times New Roman" w:hAnsi="Times New Roman" w:cs="Times New Roman"/>
                <w:sz w:val="24"/>
                <w:szCs w:val="24"/>
              </w:rPr>
              <w:t xml:space="preserve"> finansējums tika piešķirts saskaņā ar 2018. gada 10. aprīļa sēdē nolemto (prot. Nr.19, 36.§) ar mērķi, lai nodrošinātu </w:t>
            </w:r>
            <w:r w:rsidR="00E812C0">
              <w:rPr>
                <w:rFonts w:ascii="Times New Roman" w:hAnsi="Times New Roman" w:cs="Times New Roman"/>
                <w:sz w:val="24"/>
                <w:szCs w:val="24"/>
              </w:rPr>
              <w:t xml:space="preserve">Eiropas Parlamenta vēlēšanas. Tādējādi nepieciešams Ministru kabineta lēmums, lai </w:t>
            </w:r>
            <w:r w:rsidR="00B709F3">
              <w:rPr>
                <w:rFonts w:ascii="Times New Roman" w:hAnsi="Times New Roman" w:cs="Times New Roman"/>
                <w:sz w:val="24"/>
                <w:szCs w:val="24"/>
              </w:rPr>
              <w:t xml:space="preserve">finansējumu, kas 2019. gadā tiek plānots pasākumam </w:t>
            </w:r>
            <w:r w:rsidR="00B709F3" w:rsidRPr="007F5F27">
              <w:rPr>
                <w:rFonts w:ascii="Times New Roman" w:hAnsi="Times New Roman" w:cs="Times New Roman"/>
                <w:sz w:val="24"/>
                <w:szCs w:val="24"/>
              </w:rPr>
              <w:t>“Eiropas Parlamenta vēlēšanu nodrošināšana 2019. gadā”</w:t>
            </w:r>
            <w:r w:rsidR="00B709F3">
              <w:rPr>
                <w:rFonts w:ascii="Times New Roman" w:hAnsi="Times New Roman" w:cs="Times New Roman"/>
                <w:sz w:val="24"/>
                <w:szCs w:val="24"/>
              </w:rPr>
              <w:t xml:space="preserve"> un kas netiks pilnībā apgūts, pārdalītu citu, Iekšlietu ministrijas resora iestād</w:t>
            </w:r>
            <w:r w:rsidR="00102AAA">
              <w:rPr>
                <w:rFonts w:ascii="Times New Roman" w:hAnsi="Times New Roman" w:cs="Times New Roman"/>
                <w:sz w:val="24"/>
                <w:szCs w:val="24"/>
              </w:rPr>
              <w:t>ē</w:t>
            </w:r>
            <w:r w:rsidR="00B709F3">
              <w:rPr>
                <w:rFonts w:ascii="Times New Roman" w:hAnsi="Times New Roman" w:cs="Times New Roman"/>
                <w:sz w:val="24"/>
                <w:szCs w:val="24"/>
              </w:rPr>
              <w:t>m būtiski nepieciešamu pasākumu finansēšanai.</w:t>
            </w:r>
          </w:p>
          <w:p w:rsidR="00D5319E" w:rsidRDefault="00D5319E" w:rsidP="006D33E7">
            <w:pPr>
              <w:spacing w:after="0" w:line="240" w:lineRule="auto"/>
              <w:jc w:val="both"/>
              <w:rPr>
                <w:rFonts w:ascii="Times New Roman" w:hAnsi="Times New Roman" w:cs="Times New Roman"/>
                <w:sz w:val="24"/>
                <w:szCs w:val="24"/>
              </w:rPr>
            </w:pPr>
          </w:p>
          <w:p w:rsidR="00161DD1" w:rsidRDefault="00671009" w:rsidP="00785056">
            <w:pPr>
              <w:spacing w:after="0" w:line="240" w:lineRule="auto"/>
              <w:jc w:val="both"/>
              <w:rPr>
                <w:rFonts w:ascii="Times New Roman" w:eastAsia="Times New Roman" w:hAnsi="Times New Roman" w:cs="Times New Roman"/>
                <w:iCs/>
                <w:sz w:val="24"/>
                <w:szCs w:val="24"/>
                <w:lang w:eastAsia="lv-LV"/>
              </w:rPr>
            </w:pPr>
            <w:r w:rsidRPr="008C70D8">
              <w:rPr>
                <w:rFonts w:ascii="Times New Roman" w:eastAsia="Times New Roman" w:hAnsi="Times New Roman" w:cs="Times New Roman"/>
                <w:iCs/>
                <w:sz w:val="24"/>
                <w:szCs w:val="24"/>
                <w:lang w:eastAsia="lv-LV"/>
              </w:rPr>
              <w:t xml:space="preserve">Ņemot </w:t>
            </w:r>
            <w:r w:rsidRPr="00785056">
              <w:rPr>
                <w:rFonts w:ascii="Times New Roman" w:eastAsia="Times New Roman" w:hAnsi="Times New Roman" w:cs="Times New Roman"/>
                <w:iCs/>
                <w:sz w:val="24"/>
                <w:szCs w:val="24"/>
                <w:lang w:eastAsia="lv-LV"/>
              </w:rPr>
              <w:t xml:space="preserve">vērā minēto, </w:t>
            </w:r>
            <w:r w:rsidRPr="008C70D8">
              <w:rPr>
                <w:rFonts w:ascii="Times New Roman" w:eastAsia="Times New Roman" w:hAnsi="Times New Roman" w:cs="Times New Roman"/>
                <w:iCs/>
                <w:sz w:val="24"/>
                <w:szCs w:val="24"/>
                <w:lang w:eastAsia="lv-LV"/>
              </w:rPr>
              <w:t>Ministru ka</w:t>
            </w:r>
            <w:r w:rsidR="00785056">
              <w:rPr>
                <w:rFonts w:ascii="Times New Roman" w:eastAsia="Times New Roman" w:hAnsi="Times New Roman" w:cs="Times New Roman"/>
                <w:iCs/>
                <w:sz w:val="24"/>
                <w:szCs w:val="24"/>
                <w:lang w:eastAsia="lv-LV"/>
              </w:rPr>
              <w:t>bineta rīkojuma projekts paredz</w:t>
            </w:r>
            <w:r w:rsidR="00161DD1">
              <w:rPr>
                <w:rFonts w:ascii="Times New Roman" w:eastAsia="Times New Roman" w:hAnsi="Times New Roman" w:cs="Times New Roman"/>
                <w:iCs/>
                <w:sz w:val="24"/>
                <w:szCs w:val="24"/>
                <w:lang w:eastAsia="lv-LV"/>
              </w:rPr>
              <w:t>:</w:t>
            </w:r>
          </w:p>
          <w:p w:rsidR="006D5A17" w:rsidRDefault="006D5A17" w:rsidP="006D5A17">
            <w:pPr>
              <w:pStyle w:val="BodyTextIndent"/>
              <w:numPr>
                <w:ilvl w:val="0"/>
                <w:numId w:val="22"/>
              </w:numPr>
              <w:spacing w:after="0"/>
              <w:ind w:left="0" w:firstLine="381"/>
              <w:jc w:val="both"/>
              <w:rPr>
                <w:rFonts w:eastAsiaTheme="minorHAnsi"/>
                <w:lang w:eastAsia="lv-LV"/>
              </w:rPr>
            </w:pPr>
            <w:r>
              <w:rPr>
                <w:rFonts w:eastAsiaTheme="minorHAnsi"/>
                <w:lang w:eastAsia="lv-LV"/>
              </w:rPr>
              <w:t>a</w:t>
            </w:r>
            <w:r w:rsidR="00C10950" w:rsidRPr="00D20D5C">
              <w:rPr>
                <w:rFonts w:eastAsiaTheme="minorHAnsi"/>
                <w:lang w:eastAsia="lv-LV"/>
              </w:rPr>
              <w:t>tļaut Iekšlietu m</w:t>
            </w:r>
            <w:r w:rsidR="008C70D8" w:rsidRPr="00D20D5C">
              <w:rPr>
                <w:rFonts w:eastAsiaTheme="minorHAnsi"/>
                <w:lang w:eastAsia="lv-LV"/>
              </w:rPr>
              <w:t>inistrijai pārdalīt finansējumu</w:t>
            </w:r>
            <w:r w:rsidR="00C10950" w:rsidRPr="00D20D5C">
              <w:rPr>
                <w:rFonts w:eastAsiaTheme="minorHAnsi"/>
                <w:lang w:eastAsia="lv-LV"/>
              </w:rPr>
              <w:t xml:space="preserve"> </w:t>
            </w:r>
            <w:r w:rsidR="00785056" w:rsidRPr="00D20D5C">
              <w:rPr>
                <w:rFonts w:eastAsiaTheme="minorHAnsi"/>
                <w:lang w:eastAsia="lv-LV"/>
              </w:rPr>
              <w:t xml:space="preserve">no budžeta </w:t>
            </w:r>
            <w:r w:rsidR="00C10950" w:rsidRPr="00D20D5C">
              <w:rPr>
                <w:rFonts w:eastAsiaTheme="minorHAnsi"/>
                <w:lang w:eastAsia="lv-LV"/>
              </w:rPr>
              <w:t>apakšprogrammas 11.01.00 “Pilsonības un migrācijas lietu pārvalde”</w:t>
            </w:r>
            <w:r w:rsidR="00D20D5C" w:rsidRPr="00D20D5C">
              <w:rPr>
                <w:rFonts w:eastAsiaTheme="minorHAnsi"/>
                <w:lang w:eastAsia="lv-LV"/>
              </w:rPr>
              <w:t xml:space="preserve"> pasākuma “Eiropas Parlamenta vēlēšanu nodrošināšana 2019. gadā”</w:t>
            </w:r>
            <w:r>
              <w:rPr>
                <w:rFonts w:eastAsiaTheme="minorHAnsi"/>
                <w:lang w:eastAsia="lv-LV"/>
              </w:rPr>
              <w:t>:</w:t>
            </w:r>
          </w:p>
          <w:p w:rsidR="006D5A17" w:rsidRDefault="006D5A17" w:rsidP="006D5A17">
            <w:pPr>
              <w:pStyle w:val="BodyTextIndent"/>
              <w:spacing w:after="0"/>
              <w:ind w:left="806" w:hanging="142"/>
              <w:jc w:val="both"/>
              <w:rPr>
                <w:rFonts w:eastAsiaTheme="minorHAnsi"/>
                <w:lang w:eastAsia="lv-LV"/>
              </w:rPr>
            </w:pPr>
            <w:r>
              <w:rPr>
                <w:rFonts w:eastAsiaTheme="minorHAnsi"/>
                <w:lang w:eastAsia="lv-LV"/>
              </w:rPr>
              <w:t xml:space="preserve">- lai sniegtu materiālo palīdzību repatriantiem 67 297 </w:t>
            </w:r>
            <w:r w:rsidRPr="006D5A17">
              <w:rPr>
                <w:rFonts w:eastAsiaTheme="minorHAnsi"/>
                <w:i/>
                <w:lang w:eastAsia="lv-LV"/>
              </w:rPr>
              <w:t>euro</w:t>
            </w:r>
            <w:r>
              <w:rPr>
                <w:rFonts w:eastAsiaTheme="minorHAnsi"/>
                <w:lang w:eastAsia="lv-LV"/>
              </w:rPr>
              <w:t xml:space="preserve"> (</w:t>
            </w:r>
            <w:r w:rsidRPr="00D20D5C">
              <w:rPr>
                <w:rFonts w:eastAsiaTheme="minorHAnsi"/>
                <w:lang w:eastAsia="lv-LV"/>
              </w:rPr>
              <w:t xml:space="preserve">budžeta </w:t>
            </w:r>
            <w:r w:rsidR="007506F5">
              <w:rPr>
                <w:rFonts w:eastAsiaTheme="minorHAnsi"/>
                <w:lang w:eastAsia="lv-LV"/>
              </w:rPr>
              <w:t>apakšprogramma</w:t>
            </w:r>
            <w:r w:rsidRPr="00D20D5C">
              <w:rPr>
                <w:rFonts w:eastAsiaTheme="minorHAnsi"/>
                <w:lang w:eastAsia="lv-LV"/>
              </w:rPr>
              <w:t xml:space="preserve"> 11.01.00 “Pilsonības un migrācijas lietu pārvalde”</w:t>
            </w:r>
            <w:r w:rsidR="00C27B3E">
              <w:rPr>
                <w:rFonts w:eastAsiaTheme="minorHAnsi"/>
                <w:lang w:eastAsia="lv-LV"/>
              </w:rPr>
              <w:t>);</w:t>
            </w:r>
          </w:p>
          <w:p w:rsidR="00D20D5C" w:rsidRPr="006D5A17" w:rsidRDefault="006D5A17" w:rsidP="006D5A17">
            <w:pPr>
              <w:pStyle w:val="BodyTextIndent"/>
              <w:spacing w:after="0"/>
              <w:ind w:left="806" w:hanging="142"/>
              <w:jc w:val="both"/>
              <w:rPr>
                <w:rFonts w:eastAsiaTheme="minorHAnsi"/>
                <w:lang w:eastAsia="lv-LV"/>
              </w:rPr>
            </w:pPr>
            <w:r>
              <w:rPr>
                <w:rFonts w:eastAsiaTheme="minorHAnsi"/>
                <w:lang w:eastAsia="lv-LV"/>
              </w:rPr>
              <w:t xml:space="preserve">- </w:t>
            </w:r>
            <w:r w:rsidR="00D20D5C" w:rsidRPr="006D5A17">
              <w:rPr>
                <w:rFonts w:eastAsiaTheme="minorHAnsi"/>
                <w:lang w:eastAsia="lv-LV"/>
              </w:rPr>
              <w:t xml:space="preserve">ilgtermiņa saistību pasākumam “Latvijas Republikas un Krievijas Federācijas valsts robežas demarkācija” 42 452 </w:t>
            </w:r>
            <w:r w:rsidR="00D20D5C" w:rsidRPr="006D5A17">
              <w:rPr>
                <w:rFonts w:eastAsiaTheme="minorHAnsi"/>
                <w:i/>
                <w:lang w:eastAsia="lv-LV"/>
              </w:rPr>
              <w:t>euro</w:t>
            </w:r>
            <w:r w:rsidRPr="006D5A17">
              <w:rPr>
                <w:rFonts w:eastAsiaTheme="minorHAnsi"/>
                <w:lang w:eastAsia="lv-LV"/>
              </w:rPr>
              <w:t xml:space="preserve"> (</w:t>
            </w:r>
            <w:r>
              <w:rPr>
                <w:rFonts w:eastAsiaTheme="minorHAnsi"/>
                <w:lang w:eastAsia="lv-LV"/>
              </w:rPr>
              <w:t>budžeta apakšprogramma</w:t>
            </w:r>
            <w:r w:rsidRPr="00D20D5C">
              <w:rPr>
                <w:rFonts w:eastAsiaTheme="minorHAnsi"/>
                <w:lang w:eastAsia="lv-LV"/>
              </w:rPr>
              <w:t xml:space="preserve"> 40.02.00 “Nekustamais īpašu</w:t>
            </w:r>
            <w:r>
              <w:rPr>
                <w:rFonts w:eastAsiaTheme="minorHAnsi"/>
                <w:lang w:eastAsia="lv-LV"/>
              </w:rPr>
              <w:t>ms un centralizētais iepirkums”)</w:t>
            </w:r>
            <w:r w:rsidR="00D20D5C" w:rsidRPr="006D5A17">
              <w:rPr>
                <w:rFonts w:eastAsiaTheme="minorHAnsi"/>
                <w:lang w:eastAsia="lv-LV"/>
              </w:rPr>
              <w:t>;</w:t>
            </w:r>
          </w:p>
          <w:p w:rsidR="00D20D5C" w:rsidRPr="006D5A17" w:rsidRDefault="006D5A17" w:rsidP="006D5A17">
            <w:pPr>
              <w:pStyle w:val="BodyTextIndent"/>
              <w:spacing w:after="0"/>
              <w:ind w:left="806" w:hanging="142"/>
              <w:jc w:val="both"/>
              <w:rPr>
                <w:rFonts w:eastAsiaTheme="minorHAnsi"/>
                <w:lang w:eastAsia="lv-LV"/>
              </w:rPr>
            </w:pPr>
            <w:r>
              <w:rPr>
                <w:rFonts w:eastAsiaTheme="minorHAnsi"/>
                <w:lang w:eastAsia="lv-LV"/>
              </w:rPr>
              <w:t xml:space="preserve">- </w:t>
            </w:r>
            <w:r w:rsidR="00D20D5C" w:rsidRPr="006D5A17">
              <w:rPr>
                <w:rFonts w:eastAsiaTheme="minorHAnsi"/>
                <w:lang w:eastAsia="lv-LV"/>
              </w:rPr>
              <w:t>depo ēku pielāgošanai Valsts ugunsdzēsības un glābš</w:t>
            </w:r>
            <w:r w:rsidR="00D515BE">
              <w:rPr>
                <w:rFonts w:eastAsiaTheme="minorHAnsi"/>
                <w:lang w:eastAsia="lv-LV"/>
              </w:rPr>
              <w:t>anas dienesta vajadzībām 35 982</w:t>
            </w:r>
            <w:r w:rsidR="00D20D5C" w:rsidRPr="006D5A17">
              <w:rPr>
                <w:rFonts w:eastAsiaTheme="minorHAnsi"/>
                <w:lang w:eastAsia="lv-LV"/>
              </w:rPr>
              <w:t xml:space="preserve"> </w:t>
            </w:r>
            <w:r w:rsidR="00D20D5C" w:rsidRPr="006D5A17">
              <w:rPr>
                <w:rFonts w:eastAsiaTheme="minorHAnsi"/>
                <w:i/>
                <w:lang w:eastAsia="lv-LV"/>
              </w:rPr>
              <w:t>euro</w:t>
            </w:r>
            <w:r w:rsidRPr="006D5A17">
              <w:rPr>
                <w:rFonts w:eastAsiaTheme="minorHAnsi"/>
                <w:lang w:eastAsia="lv-LV"/>
              </w:rPr>
              <w:t xml:space="preserve"> (</w:t>
            </w:r>
            <w:r>
              <w:rPr>
                <w:rFonts w:eastAsiaTheme="minorHAnsi"/>
                <w:lang w:eastAsia="lv-LV"/>
              </w:rPr>
              <w:t>budžeta apakšprogramma</w:t>
            </w:r>
            <w:r w:rsidRPr="00D20D5C">
              <w:rPr>
                <w:rFonts w:eastAsiaTheme="minorHAnsi"/>
                <w:lang w:eastAsia="lv-LV"/>
              </w:rPr>
              <w:t xml:space="preserve"> 40.02.00 “Nekustamais īpašums un centralizētais iepirkums”</w:t>
            </w:r>
            <w:r>
              <w:rPr>
                <w:rFonts w:eastAsiaTheme="minorHAnsi"/>
                <w:lang w:eastAsia="lv-LV"/>
              </w:rPr>
              <w:t>)</w:t>
            </w:r>
            <w:r w:rsidR="00C27B3E">
              <w:rPr>
                <w:rFonts w:eastAsiaTheme="minorHAnsi"/>
                <w:lang w:eastAsia="lv-LV"/>
              </w:rPr>
              <w:t>;</w:t>
            </w:r>
          </w:p>
          <w:p w:rsidR="00414387" w:rsidRPr="00C27B3E" w:rsidRDefault="00414387" w:rsidP="00C27B3E">
            <w:pPr>
              <w:pStyle w:val="BodyTextIndent"/>
              <w:numPr>
                <w:ilvl w:val="0"/>
                <w:numId w:val="22"/>
              </w:numPr>
              <w:spacing w:after="0"/>
              <w:ind w:left="0" w:firstLine="381"/>
              <w:jc w:val="both"/>
              <w:rPr>
                <w:rFonts w:eastAsiaTheme="minorHAnsi"/>
                <w:lang w:eastAsia="lv-LV"/>
              </w:rPr>
            </w:pPr>
            <w:r w:rsidRPr="00C27B3E">
              <w:rPr>
                <w:rFonts w:eastAsiaTheme="minorHAnsi"/>
                <w:lang w:eastAsia="lv-LV"/>
              </w:rPr>
              <w:t xml:space="preserve">Iekšlietu ministrijai normatīvajos aktos noteiktajā kārtībā sagatavot un iesniegt Finanšu ministrijā pieprasījumu valsts </w:t>
            </w:r>
            <w:r w:rsidR="009B1DD7" w:rsidRPr="00C27B3E">
              <w:rPr>
                <w:rFonts w:eastAsiaTheme="minorHAnsi"/>
                <w:lang w:eastAsia="lv-LV"/>
              </w:rPr>
              <w:t>budžeta apropriācijas pārdalei;</w:t>
            </w:r>
          </w:p>
          <w:p w:rsidR="00671009" w:rsidRPr="00B040A2" w:rsidRDefault="00B040A2" w:rsidP="00C27B3E">
            <w:pPr>
              <w:pStyle w:val="BodyTextIndent"/>
              <w:numPr>
                <w:ilvl w:val="0"/>
                <w:numId w:val="22"/>
              </w:numPr>
              <w:spacing w:after="0"/>
              <w:ind w:left="0" w:firstLine="381"/>
              <w:jc w:val="both"/>
              <w:rPr>
                <w:iCs/>
                <w:lang w:eastAsia="lv-LV"/>
              </w:rPr>
            </w:pPr>
            <w:r w:rsidRPr="00C27B3E">
              <w:rPr>
                <w:rFonts w:eastAsiaTheme="minorHAnsi"/>
                <w:lang w:eastAsia="lv-LV"/>
              </w:rPr>
              <w:t>finanšu ministram normatīvajos aktos noteiktajā kārtībā informēt Saeimas Budžeta un finanšu (nodokļu) komisiju par apropriācijas pārdali un, ja Saeimas Budžeta un finanšu (nodokļu) komisija piecu darba dienu laikā no attiecīgās informācijas saņemšanas dienas nav iebildusi pret apropriācijas pārdali, veikt apropriācijas pārdali.</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 xml:space="preserve">Projekta izstrādē iesaistītās institūcijas un publiskas </w:t>
            </w:r>
            <w:r w:rsidRPr="00906C75">
              <w:rPr>
                <w:rFonts w:ascii="Times New Roman" w:eastAsia="Times New Roman" w:hAnsi="Times New Roman" w:cs="Times New Roman"/>
                <w:iCs/>
                <w:sz w:val="24"/>
                <w:szCs w:val="24"/>
                <w:lang w:eastAsia="lv-LV"/>
              </w:rPr>
              <w:lastRenderedPageBreak/>
              <w:t>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rsidR="00E5323B" w:rsidRPr="00D73F4F" w:rsidRDefault="00D73F4F" w:rsidP="007A3AD0">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lastRenderedPageBreak/>
              <w:t xml:space="preserve">Iekšlietu ministrija, </w:t>
            </w:r>
            <w:r w:rsidR="007A3AD0">
              <w:rPr>
                <w:rFonts w:ascii="Times New Roman" w:eastAsia="Times New Roman" w:hAnsi="Times New Roman" w:cs="Times New Roman"/>
                <w:iCs/>
                <w:sz w:val="24"/>
                <w:szCs w:val="24"/>
                <w:lang w:eastAsia="lv-LV"/>
              </w:rPr>
              <w:t>Nodrošinājuma valsts aģentūra</w:t>
            </w:r>
            <w:r w:rsidR="008E77BD">
              <w:rPr>
                <w:rFonts w:ascii="Times New Roman" w:eastAsia="Times New Roman" w:hAnsi="Times New Roman" w:cs="Times New Roman"/>
                <w:iCs/>
                <w:sz w:val="24"/>
                <w:szCs w:val="24"/>
                <w:lang w:eastAsia="lv-LV"/>
              </w:rPr>
              <w:t>, Pilsonības un migrācijas lietu pārvalde.</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t>Projekts šo jomu neskar.</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98"/>
        <w:gridCol w:w="1045"/>
        <w:gridCol w:w="1208"/>
        <w:gridCol w:w="774"/>
        <w:gridCol w:w="1210"/>
        <w:gridCol w:w="811"/>
        <w:gridCol w:w="1139"/>
        <w:gridCol w:w="1363"/>
      </w:tblGrid>
      <w:tr w:rsidR="00844C18" w:rsidRPr="00891B07" w:rsidTr="00E90C31">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rsidTr="00E90C31">
        <w:trPr>
          <w:tblCellSpacing w:w="15" w:type="dxa"/>
        </w:trPr>
        <w:tc>
          <w:tcPr>
            <w:tcW w:w="96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614A8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2019</w:t>
            </w:r>
            <w:r w:rsidR="00373A06" w:rsidRPr="00602925">
              <w:rPr>
                <w:rFonts w:ascii="Times New Roman" w:eastAsia="Times New Roman" w:hAnsi="Times New Roman" w:cs="Times New Roman"/>
                <w:iCs/>
                <w:lang w:eastAsia="lv-LV"/>
              </w:rPr>
              <w:t xml:space="preserve">. </w:t>
            </w:r>
            <w:r w:rsidR="00E5323B" w:rsidRPr="00602925">
              <w:rPr>
                <w:rFonts w:ascii="Times New Roman" w:eastAsia="Times New Roman" w:hAnsi="Times New Roman" w:cs="Times New Roman"/>
                <w:iCs/>
                <w:lang w:eastAsia="lv-LV"/>
              </w:rPr>
              <w:t>gads</w:t>
            </w:r>
          </w:p>
        </w:tc>
        <w:tc>
          <w:tcPr>
            <w:tcW w:w="2776" w:type="pct"/>
            <w:gridSpan w:val="5"/>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27509E" w:rsidRPr="00891B0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200"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614A8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2020</w:t>
            </w:r>
            <w:r w:rsidR="00373A06" w:rsidRPr="00602925">
              <w:rPr>
                <w:rFonts w:ascii="Times New Roman" w:eastAsia="Times New Roman" w:hAnsi="Times New Roman" w:cs="Times New Roman"/>
                <w:iCs/>
                <w:lang w:eastAsia="lv-LV"/>
              </w:rPr>
              <w:t>. gads</w:t>
            </w: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614A8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602925">
              <w:rPr>
                <w:rFonts w:ascii="Times New Roman" w:eastAsia="Times New Roman" w:hAnsi="Times New Roman" w:cs="Times New Roman"/>
                <w:iCs/>
                <w:lang w:eastAsia="lv-LV"/>
              </w:rPr>
              <w:t>. gads</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614A8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602925">
              <w:rPr>
                <w:rFonts w:ascii="Times New Roman" w:eastAsia="Times New Roman" w:hAnsi="Times New Roman" w:cs="Times New Roman"/>
                <w:iCs/>
                <w:lang w:eastAsia="lv-LV"/>
              </w:rPr>
              <w:t>. gads</w:t>
            </w:r>
          </w:p>
        </w:tc>
      </w:tr>
      <w:tr w:rsidR="0027509E" w:rsidRPr="00891B0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40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AF55C6">
              <w:rPr>
                <w:rFonts w:ascii="Times New Roman" w:eastAsia="Times New Roman" w:hAnsi="Times New Roman" w:cs="Times New Roman"/>
                <w:iCs/>
                <w:lang w:eastAsia="lv-LV"/>
              </w:rPr>
              <w:t>termiņa budžeta ietvaru 2020</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42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AF55C6">
              <w:rPr>
                <w:rFonts w:ascii="Times New Roman" w:eastAsia="Times New Roman" w:hAnsi="Times New Roman" w:cs="Times New Roman"/>
                <w:iCs/>
                <w:lang w:eastAsia="lv-LV"/>
              </w:rPr>
              <w:t>ēja termiņa budžeta ietvaru 2021</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ēja termiņa budžeta ietv</w:t>
            </w:r>
            <w:r w:rsidR="00AF55C6">
              <w:rPr>
                <w:rFonts w:ascii="Times New Roman" w:eastAsia="Times New Roman" w:hAnsi="Times New Roman" w:cs="Times New Roman"/>
                <w:iCs/>
                <w:lang w:eastAsia="lv-LV"/>
              </w:rPr>
              <w:t>aru 2021</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27509E" w:rsidRPr="00891B07" w:rsidTr="00E90C31">
        <w:trPr>
          <w:trHeight w:val="379"/>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8D55C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rHeight w:val="247"/>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614A83" w:rsidP="00D94D8C">
            <w:pPr>
              <w:jc w:val="center"/>
              <w:rPr>
                <w:rFonts w:ascii="Times New Roman" w:hAnsi="Times New Roman" w:cs="Times New Roman"/>
              </w:rPr>
            </w:pPr>
            <w:r>
              <w:rPr>
                <w:rFonts w:ascii="Times New Roman" w:eastAsia="Times New Roman" w:hAnsi="Times New Roman" w:cs="Times New Roman"/>
                <w:iCs/>
                <w:lang w:eastAsia="lv-LV"/>
              </w:rPr>
              <w:t>145 731</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614A83" w:rsidP="00D94D8C">
            <w:pPr>
              <w:jc w:val="center"/>
              <w:rPr>
                <w:rFonts w:ascii="Times New Roman" w:hAnsi="Times New Roman" w:cs="Times New Roman"/>
              </w:rPr>
            </w:pPr>
            <w:r>
              <w:rPr>
                <w:rFonts w:ascii="Times New Roman" w:eastAsia="Times New Roman" w:hAnsi="Times New Roman" w:cs="Times New Roman"/>
                <w:iCs/>
                <w:lang w:eastAsia="lv-LV"/>
              </w:rPr>
              <w:t>145 731</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lastRenderedPageBreak/>
              <w:t>3. Finansiālā ietekme</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1000D6">
            <w:pPr>
              <w:jc w:val="center"/>
              <w:rPr>
                <w:rFonts w:ascii="Times New Roman" w:hAnsi="Times New Roman" w:cs="Times New Roman"/>
              </w:rPr>
            </w:pPr>
            <w:r>
              <w:rPr>
                <w:rFonts w:ascii="Times New Roman" w:hAnsi="Times New Roman" w:cs="Times New Roman"/>
              </w:rPr>
              <w:t xml:space="preserve">- </w:t>
            </w:r>
            <w:r w:rsidR="00614A83">
              <w:rPr>
                <w:rFonts w:ascii="Times New Roman" w:eastAsia="Times New Roman" w:hAnsi="Times New Roman" w:cs="Times New Roman"/>
                <w:iCs/>
                <w:lang w:eastAsia="lv-LV"/>
              </w:rPr>
              <w:t>145 731</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D94D8C">
            <w:pPr>
              <w:jc w:val="center"/>
              <w:rPr>
                <w:rFonts w:ascii="Times New Roman" w:hAnsi="Times New Roman" w:cs="Times New Roman"/>
              </w:rPr>
            </w:pPr>
            <w:r>
              <w:rPr>
                <w:rFonts w:ascii="Times New Roman" w:hAnsi="Times New Roman" w:cs="Times New Roman"/>
              </w:rPr>
              <w:t xml:space="preserve">- </w:t>
            </w:r>
            <w:r w:rsidR="00614A83">
              <w:rPr>
                <w:rFonts w:ascii="Times New Roman" w:eastAsia="Times New Roman" w:hAnsi="Times New Roman" w:cs="Times New Roman"/>
                <w:iCs/>
                <w:lang w:eastAsia="lv-LV"/>
              </w:rPr>
              <w:t>145 731</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614A83"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145 731</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83867" w:rsidRDefault="00614A83" w:rsidP="00614A83">
            <w:pPr>
              <w:pStyle w:val="ListParagraph"/>
              <w:spacing w:after="0" w:line="240" w:lineRule="auto"/>
              <w:ind w:left="0"/>
              <w:jc w:val="both"/>
              <w:rPr>
                <w:rFonts w:ascii="Times New Roman" w:hAnsi="Times New Roman" w:cs="Times New Roman"/>
                <w:sz w:val="24"/>
                <w:szCs w:val="24"/>
                <w:lang w:eastAsia="lv-LV"/>
              </w:rPr>
            </w:pPr>
            <w:r w:rsidRPr="00614A83">
              <w:rPr>
                <w:rFonts w:ascii="Times New Roman" w:hAnsi="Times New Roman" w:cs="Times New Roman"/>
                <w:sz w:val="24"/>
                <w:szCs w:val="24"/>
                <w:lang w:eastAsia="lv-LV"/>
              </w:rPr>
              <w:t xml:space="preserve">Finansējuma pārdale </w:t>
            </w:r>
            <w:r w:rsidRPr="00E90C31">
              <w:rPr>
                <w:rFonts w:ascii="Times New Roman" w:hAnsi="Times New Roman" w:cs="Times New Roman"/>
                <w:b/>
                <w:sz w:val="24"/>
                <w:szCs w:val="24"/>
                <w:lang w:eastAsia="lv-LV"/>
              </w:rPr>
              <w:t xml:space="preserve">145 731 </w:t>
            </w:r>
            <w:r w:rsidRPr="00E90C31">
              <w:rPr>
                <w:rFonts w:ascii="Times New Roman" w:hAnsi="Times New Roman" w:cs="Times New Roman"/>
                <w:b/>
                <w:i/>
                <w:sz w:val="24"/>
                <w:szCs w:val="24"/>
                <w:lang w:eastAsia="lv-LV"/>
              </w:rPr>
              <w:t>euro</w:t>
            </w:r>
            <w:r w:rsidRPr="00614A83">
              <w:rPr>
                <w:rFonts w:ascii="Times New Roman" w:hAnsi="Times New Roman" w:cs="Times New Roman"/>
                <w:sz w:val="24"/>
                <w:szCs w:val="24"/>
                <w:lang w:eastAsia="lv-LV"/>
              </w:rPr>
              <w:t xml:space="preserve"> apmērā no budžeta apakšprogrammas 11.01.00 “Pilsonības un migrācijas lietu pārvalde” pasākuma “Eiropas Parlamenta vēlēšanu nodrošināšana 2019. gadā” </w:t>
            </w:r>
          </w:p>
          <w:p w:rsidR="00B83867" w:rsidRDefault="00B83867" w:rsidP="00B83867">
            <w:pPr>
              <w:pStyle w:val="ListParagraph"/>
              <w:numPr>
                <w:ilvl w:val="0"/>
                <w:numId w:val="18"/>
              </w:numPr>
              <w:spacing w:after="0" w:line="240" w:lineRule="auto"/>
              <w:jc w:val="both"/>
              <w:rPr>
                <w:rFonts w:ascii="Times New Roman" w:hAnsi="Times New Roman" w:cs="Times New Roman"/>
                <w:sz w:val="24"/>
                <w:szCs w:val="24"/>
                <w:lang w:eastAsia="lv-LV"/>
              </w:rPr>
            </w:pPr>
            <w:r w:rsidRPr="00614A83">
              <w:rPr>
                <w:rFonts w:ascii="Times New Roman" w:hAnsi="Times New Roman" w:cs="Times New Roman"/>
                <w:sz w:val="24"/>
                <w:szCs w:val="24"/>
                <w:lang w:eastAsia="lv-LV"/>
              </w:rPr>
              <w:t>budžeta apakšprogrammas 11.01.00 “Pilsonības un migrācijas lietu pārvalde”</w:t>
            </w:r>
            <w:r>
              <w:rPr>
                <w:rFonts w:ascii="Times New Roman" w:hAnsi="Times New Roman" w:cs="Times New Roman"/>
                <w:sz w:val="24"/>
                <w:szCs w:val="24"/>
                <w:lang w:eastAsia="lv-LV"/>
              </w:rPr>
              <w:t xml:space="preserve"> ietvaros, lai sniegtu materiālo palīdzību repatriantiem </w:t>
            </w:r>
            <w:r w:rsidRPr="00E90C31">
              <w:rPr>
                <w:rFonts w:ascii="Times New Roman" w:hAnsi="Times New Roman" w:cs="Times New Roman"/>
                <w:b/>
                <w:sz w:val="24"/>
                <w:szCs w:val="24"/>
                <w:lang w:eastAsia="lv-LV"/>
              </w:rPr>
              <w:t xml:space="preserve">67 297 </w:t>
            </w:r>
            <w:r w:rsidRPr="00E90C31">
              <w:rPr>
                <w:rFonts w:ascii="Times New Roman" w:hAnsi="Times New Roman" w:cs="Times New Roman"/>
                <w:b/>
                <w:i/>
                <w:sz w:val="24"/>
                <w:szCs w:val="24"/>
                <w:lang w:eastAsia="lv-LV"/>
              </w:rPr>
              <w:t>euro</w:t>
            </w:r>
            <w:r>
              <w:rPr>
                <w:rFonts w:ascii="Times New Roman" w:hAnsi="Times New Roman" w:cs="Times New Roman"/>
                <w:sz w:val="24"/>
                <w:szCs w:val="24"/>
                <w:lang w:eastAsia="lv-LV"/>
              </w:rPr>
              <w:t xml:space="preserve"> (EKK 6239)</w:t>
            </w:r>
          </w:p>
          <w:p w:rsidR="00614A83" w:rsidRPr="00614A83" w:rsidRDefault="00614A83" w:rsidP="00B83867">
            <w:pPr>
              <w:pStyle w:val="ListParagraph"/>
              <w:numPr>
                <w:ilvl w:val="0"/>
                <w:numId w:val="18"/>
              </w:numPr>
              <w:spacing w:after="0" w:line="240" w:lineRule="auto"/>
              <w:jc w:val="both"/>
              <w:rPr>
                <w:rFonts w:ascii="Times New Roman" w:hAnsi="Times New Roman" w:cs="Times New Roman"/>
                <w:sz w:val="24"/>
                <w:szCs w:val="24"/>
                <w:lang w:eastAsia="lv-LV"/>
              </w:rPr>
            </w:pPr>
            <w:r w:rsidRPr="00614A83">
              <w:rPr>
                <w:rFonts w:ascii="Times New Roman" w:hAnsi="Times New Roman" w:cs="Times New Roman"/>
                <w:sz w:val="24"/>
                <w:szCs w:val="24"/>
                <w:lang w:eastAsia="lv-LV"/>
              </w:rPr>
              <w:t>budžeta apakšprogrammai 40.02.00 “Nekustamais īpašu</w:t>
            </w:r>
            <w:r w:rsidR="000B4D71">
              <w:rPr>
                <w:rFonts w:ascii="Times New Roman" w:hAnsi="Times New Roman" w:cs="Times New Roman"/>
                <w:sz w:val="24"/>
                <w:szCs w:val="24"/>
                <w:lang w:eastAsia="lv-LV"/>
              </w:rPr>
              <w:t>ms un centralizētais iepirkums”:</w:t>
            </w:r>
          </w:p>
          <w:p w:rsidR="000B4D71" w:rsidRPr="00C77519" w:rsidRDefault="000B4D71" w:rsidP="000B4D71">
            <w:pPr>
              <w:pStyle w:val="ListParagraph"/>
              <w:numPr>
                <w:ilvl w:val="0"/>
                <w:numId w:val="21"/>
              </w:numPr>
              <w:spacing w:after="0" w:line="240" w:lineRule="auto"/>
              <w:jc w:val="both"/>
              <w:rPr>
                <w:rFonts w:ascii="Times New Roman" w:hAnsi="Times New Roman" w:cs="Times New Roman"/>
                <w:sz w:val="24"/>
                <w:szCs w:val="24"/>
                <w:lang w:eastAsia="lv-LV"/>
              </w:rPr>
            </w:pPr>
            <w:r w:rsidRPr="000B4D71">
              <w:rPr>
                <w:rFonts w:ascii="Times New Roman" w:hAnsi="Times New Roman" w:cs="Times New Roman"/>
                <w:sz w:val="24"/>
                <w:szCs w:val="24"/>
                <w:lang w:eastAsia="lv-LV"/>
              </w:rPr>
              <w:t xml:space="preserve">ilgtermiņa saistību pasākumam “Latvijas Republikas un Krievijas Federācijas valsts robežas demarkācija” </w:t>
            </w:r>
            <w:r w:rsidRPr="00E90C31">
              <w:rPr>
                <w:rFonts w:ascii="Times New Roman" w:hAnsi="Times New Roman" w:cs="Times New Roman"/>
                <w:b/>
                <w:sz w:val="24"/>
                <w:szCs w:val="24"/>
                <w:lang w:eastAsia="lv-LV"/>
              </w:rPr>
              <w:t xml:space="preserve">42 452 </w:t>
            </w:r>
            <w:r w:rsidRPr="00E90C31">
              <w:rPr>
                <w:rFonts w:ascii="Times New Roman" w:hAnsi="Times New Roman" w:cs="Times New Roman"/>
                <w:b/>
                <w:i/>
                <w:sz w:val="24"/>
                <w:szCs w:val="24"/>
                <w:lang w:eastAsia="lv-LV"/>
              </w:rPr>
              <w:t>euro</w:t>
            </w:r>
            <w:r w:rsidR="00C77519">
              <w:rPr>
                <w:rFonts w:ascii="Times New Roman" w:hAnsi="Times New Roman" w:cs="Times New Roman"/>
                <w:i/>
                <w:sz w:val="24"/>
                <w:szCs w:val="24"/>
                <w:lang w:eastAsia="lv-LV"/>
              </w:rPr>
              <w:t xml:space="preserve"> </w:t>
            </w:r>
            <w:r w:rsidR="00C77519" w:rsidRPr="00C77519">
              <w:rPr>
                <w:rFonts w:ascii="Times New Roman" w:hAnsi="Times New Roman" w:cs="Times New Roman"/>
                <w:sz w:val="24"/>
                <w:szCs w:val="24"/>
                <w:lang w:eastAsia="lv-LV"/>
              </w:rPr>
              <w:t>(</w:t>
            </w:r>
            <w:r w:rsidR="00C77519">
              <w:rPr>
                <w:rFonts w:ascii="Times New Roman" w:hAnsi="Times New Roman" w:cs="Times New Roman"/>
                <w:sz w:val="24"/>
                <w:szCs w:val="24"/>
                <w:lang w:eastAsia="lv-LV"/>
              </w:rPr>
              <w:t>EKK 5200)</w:t>
            </w:r>
            <w:r w:rsidRPr="00C77519">
              <w:rPr>
                <w:rFonts w:ascii="Times New Roman" w:hAnsi="Times New Roman" w:cs="Times New Roman"/>
                <w:sz w:val="24"/>
                <w:szCs w:val="24"/>
                <w:lang w:eastAsia="lv-LV"/>
              </w:rPr>
              <w:t>;</w:t>
            </w:r>
          </w:p>
          <w:p w:rsidR="000B4D71" w:rsidRDefault="000B4D71" w:rsidP="000B4D71">
            <w:pPr>
              <w:pStyle w:val="ListParagraph"/>
              <w:numPr>
                <w:ilvl w:val="0"/>
                <w:numId w:val="21"/>
              </w:numPr>
              <w:spacing w:after="0" w:line="240" w:lineRule="auto"/>
              <w:jc w:val="both"/>
              <w:rPr>
                <w:rFonts w:ascii="Times New Roman" w:hAnsi="Times New Roman" w:cs="Times New Roman"/>
                <w:sz w:val="24"/>
                <w:szCs w:val="24"/>
                <w:lang w:eastAsia="lv-LV"/>
              </w:rPr>
            </w:pPr>
            <w:r w:rsidRPr="000B4D71">
              <w:rPr>
                <w:rFonts w:ascii="Times New Roman" w:hAnsi="Times New Roman" w:cs="Times New Roman"/>
                <w:sz w:val="24"/>
                <w:szCs w:val="24"/>
                <w:lang w:eastAsia="lv-LV"/>
              </w:rPr>
              <w:t xml:space="preserve">depo ēku pielāgošanai Valsts ugunsdzēsības un glābšanas dienesta vajadzībām </w:t>
            </w:r>
            <w:r w:rsidR="00B83867" w:rsidRPr="00E90C31">
              <w:rPr>
                <w:rFonts w:ascii="Times New Roman" w:hAnsi="Times New Roman" w:cs="Times New Roman"/>
                <w:b/>
                <w:sz w:val="24"/>
                <w:szCs w:val="24"/>
                <w:lang w:eastAsia="lv-LV"/>
              </w:rPr>
              <w:t>35 982</w:t>
            </w:r>
            <w:r w:rsidRPr="00E90C31">
              <w:rPr>
                <w:rFonts w:ascii="Times New Roman" w:hAnsi="Times New Roman" w:cs="Times New Roman"/>
                <w:b/>
                <w:sz w:val="24"/>
                <w:szCs w:val="24"/>
                <w:lang w:eastAsia="lv-LV"/>
              </w:rPr>
              <w:t xml:space="preserve"> </w:t>
            </w:r>
            <w:r w:rsidRPr="00E90C31">
              <w:rPr>
                <w:rFonts w:ascii="Times New Roman" w:hAnsi="Times New Roman" w:cs="Times New Roman"/>
                <w:b/>
                <w:i/>
                <w:sz w:val="24"/>
                <w:szCs w:val="24"/>
                <w:lang w:eastAsia="lv-LV"/>
              </w:rPr>
              <w:t>euro</w:t>
            </w:r>
            <w:r w:rsidR="00DE7B7F">
              <w:rPr>
                <w:rFonts w:ascii="Times New Roman" w:hAnsi="Times New Roman" w:cs="Times New Roman"/>
                <w:i/>
                <w:sz w:val="24"/>
                <w:szCs w:val="24"/>
                <w:lang w:eastAsia="lv-LV"/>
              </w:rPr>
              <w:t xml:space="preserve"> </w:t>
            </w:r>
            <w:r w:rsidR="00DE7B7F" w:rsidRPr="00C77519">
              <w:rPr>
                <w:rFonts w:ascii="Times New Roman" w:hAnsi="Times New Roman" w:cs="Times New Roman"/>
                <w:sz w:val="24"/>
                <w:szCs w:val="24"/>
                <w:lang w:eastAsia="lv-LV"/>
              </w:rPr>
              <w:t>(</w:t>
            </w:r>
            <w:r w:rsidR="00DE7B7F">
              <w:rPr>
                <w:rFonts w:ascii="Times New Roman" w:hAnsi="Times New Roman" w:cs="Times New Roman"/>
                <w:sz w:val="24"/>
                <w:szCs w:val="24"/>
                <w:lang w:eastAsia="lv-LV"/>
              </w:rPr>
              <w:t>EKK 5200)</w:t>
            </w:r>
            <w:r w:rsidRPr="000B4D71">
              <w:rPr>
                <w:rFonts w:ascii="Times New Roman" w:hAnsi="Times New Roman" w:cs="Times New Roman"/>
                <w:sz w:val="24"/>
                <w:szCs w:val="24"/>
                <w:lang w:eastAsia="lv-LV"/>
              </w:rPr>
              <w:t>.</w:t>
            </w:r>
          </w:p>
          <w:p w:rsidR="00635C7B" w:rsidRPr="000B4D71" w:rsidRDefault="00635C7B" w:rsidP="00635C7B">
            <w:pPr>
              <w:pStyle w:val="ListParagraph"/>
              <w:spacing w:after="0" w:line="240" w:lineRule="auto"/>
              <w:jc w:val="both"/>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E90C31" w:rsidRDefault="00E90C31" w:rsidP="00612D04">
            <w:pPr>
              <w:pStyle w:val="ListParagraph"/>
              <w:spacing w:after="0" w:line="240" w:lineRule="auto"/>
              <w:ind w:left="0"/>
              <w:jc w:val="center"/>
              <w:rPr>
                <w:rFonts w:ascii="Times New Roman" w:hAnsi="Times New Roman" w:cs="Times New Roman"/>
                <w:sz w:val="24"/>
                <w:szCs w:val="24"/>
                <w:lang w:eastAsia="lv-LV"/>
              </w:rPr>
            </w:pPr>
          </w:p>
          <w:p w:rsidR="00785056" w:rsidRDefault="00614A83" w:rsidP="00612D04">
            <w:pPr>
              <w:pStyle w:val="ListParagraph"/>
              <w:spacing w:after="0" w:line="240" w:lineRule="auto"/>
              <w:ind w:left="0"/>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Finansējuma pārdale Iekšlietu ministrijai piešķirtā finansējuma </w:t>
            </w:r>
            <w:r w:rsidR="00785056" w:rsidRPr="00C10950">
              <w:rPr>
                <w:rFonts w:ascii="Times New Roman" w:hAnsi="Times New Roman" w:cs="Times New Roman"/>
                <w:sz w:val="24"/>
                <w:szCs w:val="24"/>
                <w:lang w:eastAsia="lv-LV"/>
              </w:rPr>
              <w:t>ietvaros</w:t>
            </w:r>
            <w:r w:rsidR="00785056">
              <w:rPr>
                <w:rFonts w:ascii="Times New Roman" w:hAnsi="Times New Roman" w:cs="Times New Roman"/>
                <w:sz w:val="24"/>
                <w:szCs w:val="24"/>
                <w:lang w:eastAsia="lv-LV"/>
              </w:rPr>
              <w:t xml:space="preserve"> starp</w:t>
            </w:r>
            <w:r>
              <w:rPr>
                <w:rFonts w:ascii="Times New Roman" w:hAnsi="Times New Roman" w:cs="Times New Roman"/>
                <w:sz w:val="24"/>
                <w:szCs w:val="24"/>
                <w:lang w:eastAsia="lv-LV"/>
              </w:rPr>
              <w:t xml:space="preserve"> apakšprogrammām, </w:t>
            </w:r>
            <w:r w:rsidR="00785056">
              <w:rPr>
                <w:rFonts w:ascii="Times New Roman" w:hAnsi="Times New Roman" w:cs="Times New Roman"/>
                <w:sz w:val="24"/>
                <w:szCs w:val="24"/>
                <w:lang w:eastAsia="lv-LV"/>
              </w:rPr>
              <w:t xml:space="preserve">pasākumiem un </w:t>
            </w:r>
            <w:r w:rsidR="00785056">
              <w:rPr>
                <w:rFonts w:ascii="Times New Roman" w:hAnsi="Times New Roman"/>
                <w:sz w:val="24"/>
                <w:szCs w:val="24"/>
              </w:rPr>
              <w:t>izdevumu klasifikācijas kodiem</w:t>
            </w:r>
            <w:r w:rsidR="00785056" w:rsidRPr="00666020">
              <w:rPr>
                <w:rFonts w:ascii="Times New Roman" w:hAnsi="Times New Roman"/>
                <w:sz w:val="24"/>
                <w:szCs w:val="24"/>
              </w:rPr>
              <w:t xml:space="preserve"> atbilstoš</w:t>
            </w:r>
            <w:r w:rsidR="00785056">
              <w:rPr>
                <w:rFonts w:ascii="Times New Roman" w:hAnsi="Times New Roman"/>
                <w:sz w:val="24"/>
                <w:szCs w:val="24"/>
              </w:rPr>
              <w:t>i ekonomiskajām kategorijām</w:t>
            </w:r>
            <w:r w:rsidR="00785056">
              <w:rPr>
                <w:rFonts w:ascii="Times New Roman" w:hAnsi="Times New Roman" w:cs="Times New Roman"/>
                <w:sz w:val="24"/>
                <w:szCs w:val="24"/>
                <w:lang w:eastAsia="lv-LV"/>
              </w:rPr>
              <w:t xml:space="preserve"> (EKK)</w:t>
            </w:r>
            <w:r w:rsidR="000E7097">
              <w:rPr>
                <w:rFonts w:ascii="Times New Roman" w:hAnsi="Times New Roman" w:cs="Times New Roman"/>
                <w:sz w:val="24"/>
                <w:szCs w:val="24"/>
                <w:lang w:eastAsia="lv-LV"/>
              </w:rPr>
              <w:t>:</w:t>
            </w:r>
          </w:p>
          <w:tbl>
            <w:tblPr>
              <w:tblW w:w="6974" w:type="dxa"/>
              <w:jc w:val="center"/>
              <w:tblLayout w:type="fixed"/>
              <w:tblLook w:val="04A0" w:firstRow="1" w:lastRow="0" w:firstColumn="1" w:lastColumn="0" w:noHBand="0" w:noVBand="1"/>
            </w:tblPr>
            <w:tblGrid>
              <w:gridCol w:w="4139"/>
              <w:gridCol w:w="1559"/>
              <w:gridCol w:w="1276"/>
            </w:tblGrid>
            <w:tr w:rsidR="00614A83" w:rsidRPr="000E7E13" w:rsidTr="00E90C31">
              <w:trPr>
                <w:trHeight w:val="480"/>
                <w:jc w:val="center"/>
              </w:trPr>
              <w:tc>
                <w:tcPr>
                  <w:tcW w:w="4139"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hideMark/>
                </w:tcPr>
                <w:p w:rsidR="00614A83" w:rsidRPr="000E7E13" w:rsidRDefault="00614A83" w:rsidP="00614A8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 xml:space="preserve">Budžeta </w:t>
                  </w:r>
                  <w:r w:rsidR="00372F4B">
                    <w:rPr>
                      <w:rFonts w:ascii="Times New Roman" w:eastAsia="Times New Roman" w:hAnsi="Times New Roman" w:cs="Times New Roman"/>
                      <w:color w:val="000000"/>
                      <w:sz w:val="18"/>
                      <w:szCs w:val="18"/>
                      <w:lang w:eastAsia="lv-LV"/>
                    </w:rPr>
                    <w:t>apakš</w:t>
                  </w:r>
                  <w:r w:rsidRPr="000E7E13">
                    <w:rPr>
                      <w:rFonts w:ascii="Times New Roman" w:eastAsia="Times New Roman" w:hAnsi="Times New Roman" w:cs="Times New Roman"/>
                      <w:color w:val="000000"/>
                      <w:sz w:val="18"/>
                      <w:szCs w:val="18"/>
                      <w:lang w:eastAsia="lv-LV"/>
                    </w:rPr>
                    <w:t>programma</w:t>
                  </w:r>
                  <w:r w:rsidR="00E204B8">
                    <w:rPr>
                      <w:rFonts w:ascii="Times New Roman" w:eastAsia="Times New Roman" w:hAnsi="Times New Roman" w:cs="Times New Roman"/>
                      <w:color w:val="000000"/>
                      <w:sz w:val="18"/>
                      <w:szCs w:val="18"/>
                      <w:lang w:eastAsia="lv-LV"/>
                    </w:rPr>
                    <w:t>, pasākums</w:t>
                  </w:r>
                </w:p>
              </w:tc>
              <w:tc>
                <w:tcPr>
                  <w:tcW w:w="1559"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hideMark/>
                </w:tcPr>
                <w:p w:rsidR="00614A83" w:rsidRPr="000E7E13" w:rsidRDefault="00614A83" w:rsidP="00614A8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I</w:t>
                  </w:r>
                  <w:r w:rsidR="00C54A5A">
                    <w:rPr>
                      <w:rFonts w:ascii="Times New Roman" w:eastAsia="Times New Roman" w:hAnsi="Times New Roman" w:cs="Times New Roman"/>
                      <w:color w:val="000000"/>
                      <w:sz w:val="18"/>
                      <w:szCs w:val="18"/>
                      <w:lang w:eastAsia="lv-LV"/>
                    </w:rPr>
                    <w:t>zdevumu EKK</w:t>
                  </w:r>
                </w:p>
              </w:tc>
              <w:tc>
                <w:tcPr>
                  <w:tcW w:w="127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hideMark/>
                </w:tcPr>
                <w:p w:rsidR="00614A83" w:rsidRPr="000E7E13" w:rsidRDefault="00614A83" w:rsidP="00614A8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 xml:space="preserve">Pārdale </w:t>
                  </w:r>
                </w:p>
              </w:tc>
            </w:tr>
            <w:tr w:rsidR="00614A83" w:rsidRPr="000E7E13" w:rsidTr="00E90C31">
              <w:trPr>
                <w:trHeight w:val="340"/>
                <w:jc w:val="center"/>
              </w:trPr>
              <w:tc>
                <w:tcPr>
                  <w:tcW w:w="4139" w:type="dxa"/>
                  <w:tcBorders>
                    <w:top w:val="single" w:sz="8" w:space="0" w:color="auto"/>
                    <w:left w:val="single" w:sz="8" w:space="0" w:color="auto"/>
                    <w:bottom w:val="single" w:sz="8" w:space="0" w:color="auto"/>
                    <w:right w:val="single" w:sz="4" w:space="0" w:color="A6A6A6" w:themeColor="background1" w:themeShade="A6"/>
                  </w:tcBorders>
                  <w:shd w:val="clear" w:color="000000" w:fill="D9D9D9"/>
                  <w:vAlign w:val="center"/>
                  <w:hideMark/>
                </w:tcPr>
                <w:p w:rsidR="00614A83" w:rsidRPr="000E7E13" w:rsidRDefault="004F1C63" w:rsidP="00614A8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r w:rsidR="00614A83">
                    <w:rPr>
                      <w:rFonts w:ascii="Times New Roman" w:eastAsia="Times New Roman" w:hAnsi="Times New Roman" w:cs="Times New Roman"/>
                      <w:b/>
                      <w:bCs/>
                      <w:color w:val="000000"/>
                      <w:sz w:val="18"/>
                      <w:szCs w:val="18"/>
                      <w:lang w:eastAsia="lv-LV"/>
                    </w:rPr>
                    <w:t>11.01</w:t>
                  </w:r>
                  <w:r w:rsidR="00614A83" w:rsidRPr="000E7E13">
                    <w:rPr>
                      <w:rFonts w:ascii="Times New Roman" w:eastAsia="Times New Roman" w:hAnsi="Times New Roman" w:cs="Times New Roman"/>
                      <w:b/>
                      <w:bCs/>
                      <w:color w:val="000000"/>
                      <w:sz w:val="18"/>
                      <w:szCs w:val="18"/>
                      <w:lang w:eastAsia="lv-LV"/>
                    </w:rPr>
                    <w:t>.00</w:t>
                  </w:r>
                </w:p>
              </w:tc>
              <w:tc>
                <w:tcPr>
                  <w:tcW w:w="1559" w:type="dxa"/>
                  <w:tcBorders>
                    <w:top w:val="single" w:sz="8" w:space="0" w:color="auto"/>
                    <w:left w:val="single" w:sz="4" w:space="0" w:color="A6A6A6" w:themeColor="background1" w:themeShade="A6"/>
                    <w:bottom w:val="single" w:sz="8" w:space="0" w:color="auto"/>
                    <w:right w:val="single" w:sz="4" w:space="0" w:color="A6A6A6" w:themeColor="background1" w:themeShade="A6"/>
                  </w:tcBorders>
                  <w:shd w:val="clear" w:color="000000" w:fill="D9D9D9"/>
                  <w:vAlign w:val="center"/>
                  <w:hideMark/>
                </w:tcPr>
                <w:p w:rsidR="00614A83" w:rsidRPr="000E7E13" w:rsidRDefault="00E90C31" w:rsidP="00614A8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KOPĀ</w:t>
                  </w:r>
                  <w:r w:rsidR="00614A83" w:rsidRPr="000E7E13">
                    <w:rPr>
                      <w:rFonts w:ascii="Times New Roman" w:eastAsia="Times New Roman" w:hAnsi="Times New Roman" w:cs="Times New Roman"/>
                      <w:b/>
                      <w:bCs/>
                      <w:color w:val="000000"/>
                      <w:sz w:val="18"/>
                      <w:szCs w:val="18"/>
                      <w:lang w:eastAsia="lv-LV"/>
                    </w:rPr>
                    <w:t>:</w:t>
                  </w:r>
                </w:p>
              </w:tc>
              <w:tc>
                <w:tcPr>
                  <w:tcW w:w="1276" w:type="dxa"/>
                  <w:tcBorders>
                    <w:top w:val="single" w:sz="8" w:space="0" w:color="auto"/>
                    <w:left w:val="single" w:sz="4" w:space="0" w:color="A6A6A6" w:themeColor="background1" w:themeShade="A6"/>
                    <w:bottom w:val="single" w:sz="8" w:space="0" w:color="auto"/>
                    <w:right w:val="single" w:sz="8" w:space="0" w:color="auto"/>
                  </w:tcBorders>
                  <w:shd w:val="clear" w:color="000000" w:fill="D9D9D9"/>
                  <w:vAlign w:val="center"/>
                  <w:hideMark/>
                </w:tcPr>
                <w:p w:rsidR="00614A83" w:rsidRPr="00372F4B" w:rsidRDefault="00372F4B" w:rsidP="00C54A5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r w:rsidRPr="00372F4B">
                    <w:rPr>
                      <w:rFonts w:ascii="Times New Roman" w:eastAsia="Times New Roman" w:hAnsi="Times New Roman" w:cs="Times New Roman"/>
                      <w:b/>
                      <w:bCs/>
                      <w:color w:val="000000"/>
                      <w:sz w:val="18"/>
                      <w:szCs w:val="18"/>
                      <w:lang w:eastAsia="lv-LV"/>
                    </w:rPr>
                    <w:t>145 731</w:t>
                  </w:r>
                </w:p>
              </w:tc>
            </w:tr>
            <w:tr w:rsidR="00D80B4E" w:rsidRPr="000E7E13" w:rsidTr="00E90C31">
              <w:trPr>
                <w:trHeight w:val="300"/>
                <w:jc w:val="center"/>
              </w:trPr>
              <w:tc>
                <w:tcPr>
                  <w:tcW w:w="4139" w:type="dxa"/>
                  <w:vMerge w:val="restart"/>
                  <w:tcBorders>
                    <w:top w:val="single" w:sz="8" w:space="0" w:color="auto"/>
                    <w:left w:val="single" w:sz="4" w:space="0" w:color="A6A6A6" w:themeColor="background1" w:themeShade="A6"/>
                    <w:right w:val="single" w:sz="4" w:space="0" w:color="A6A6A6" w:themeColor="background1" w:themeShade="A6"/>
                  </w:tcBorders>
                  <w:shd w:val="clear" w:color="auto" w:fill="auto"/>
                  <w:vAlign w:val="center"/>
                  <w:hideMark/>
                </w:tcPr>
                <w:p w:rsidR="00D80B4E" w:rsidRDefault="00D80B4E" w:rsidP="00614A83">
                  <w:pPr>
                    <w:spacing w:after="0" w:line="240" w:lineRule="auto"/>
                    <w:jc w:val="center"/>
                    <w:rPr>
                      <w:rFonts w:ascii="Times New Roman" w:hAnsi="Times New Roman" w:cs="Times New Roman"/>
                      <w:sz w:val="24"/>
                      <w:szCs w:val="24"/>
                      <w:lang w:eastAsia="lv-LV"/>
                    </w:rPr>
                  </w:pPr>
                  <w:r w:rsidRPr="000E7E13">
                    <w:rPr>
                      <w:rFonts w:ascii="Times New Roman" w:eastAsia="Times New Roman" w:hAnsi="Times New Roman" w:cs="Times New Roman"/>
                      <w:color w:val="000000"/>
                      <w:sz w:val="18"/>
                      <w:szCs w:val="18"/>
                      <w:lang w:eastAsia="lv-LV"/>
                    </w:rPr>
                    <w:t xml:space="preserve">Pārdale </w:t>
                  </w:r>
                  <w:r>
                    <w:rPr>
                      <w:rFonts w:ascii="Times New Roman" w:eastAsia="Times New Roman" w:hAnsi="Times New Roman" w:cs="Times New Roman"/>
                      <w:color w:val="000000"/>
                      <w:sz w:val="18"/>
                      <w:szCs w:val="18"/>
                      <w:lang w:eastAsia="lv-LV"/>
                    </w:rPr>
                    <w:t>no</w:t>
                  </w:r>
                  <w:r w:rsidRPr="00614A83">
                    <w:rPr>
                      <w:rFonts w:ascii="Times New Roman" w:hAnsi="Times New Roman" w:cs="Times New Roman"/>
                      <w:sz w:val="24"/>
                      <w:szCs w:val="24"/>
                      <w:lang w:eastAsia="lv-LV"/>
                    </w:rPr>
                    <w:t xml:space="preserve"> </w:t>
                  </w:r>
                </w:p>
                <w:p w:rsidR="00D80B4E" w:rsidRPr="000E7E13" w:rsidRDefault="00D80B4E" w:rsidP="00614A83">
                  <w:pPr>
                    <w:spacing w:after="0" w:line="240" w:lineRule="auto"/>
                    <w:jc w:val="center"/>
                    <w:rPr>
                      <w:rFonts w:ascii="Times New Roman" w:eastAsia="Times New Roman" w:hAnsi="Times New Roman" w:cs="Times New Roman"/>
                      <w:color w:val="000000"/>
                      <w:sz w:val="18"/>
                      <w:szCs w:val="18"/>
                      <w:lang w:eastAsia="lv-LV"/>
                    </w:rPr>
                  </w:pPr>
                  <w:r w:rsidRPr="00614A83">
                    <w:rPr>
                      <w:rFonts w:ascii="Times New Roman" w:eastAsia="Times New Roman" w:hAnsi="Times New Roman" w:cs="Times New Roman"/>
                      <w:color w:val="000000"/>
                      <w:sz w:val="18"/>
                      <w:szCs w:val="18"/>
                      <w:lang w:eastAsia="lv-LV"/>
                    </w:rPr>
                    <w:t>pasākuma “Eiropas Parlamenta vēlēšanu nodrošināšana 2019. gadā”</w:t>
                  </w:r>
                  <w:r>
                    <w:rPr>
                      <w:rFonts w:ascii="Times New Roman" w:eastAsia="Times New Roman" w:hAnsi="Times New Roman" w:cs="Times New Roman"/>
                      <w:color w:val="000000"/>
                      <w:sz w:val="18"/>
                      <w:szCs w:val="18"/>
                      <w:lang w:eastAsia="lv-LV"/>
                    </w:rPr>
                    <w:t xml:space="preserve"> </w:t>
                  </w:r>
                </w:p>
              </w:tc>
              <w:tc>
                <w:tcPr>
                  <w:tcW w:w="1559"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80B4E" w:rsidRPr="000E7E13" w:rsidRDefault="00D80B4E" w:rsidP="00614A83">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 xml:space="preserve">EKK </w:t>
                  </w:r>
                  <w:r>
                    <w:rPr>
                      <w:rFonts w:ascii="Times New Roman" w:eastAsia="Times New Roman" w:hAnsi="Times New Roman" w:cs="Times New Roman"/>
                      <w:color w:val="000000"/>
                      <w:sz w:val="18"/>
                      <w:szCs w:val="18"/>
                      <w:lang w:eastAsia="lv-LV"/>
                    </w:rPr>
                    <w:t>2210</w:t>
                  </w:r>
                </w:p>
              </w:tc>
              <w:tc>
                <w:tcPr>
                  <w:tcW w:w="1276"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80B4E" w:rsidRPr="000E7E13" w:rsidRDefault="00D80B4E" w:rsidP="00614A8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-47 721</w:t>
                  </w:r>
                </w:p>
              </w:tc>
            </w:tr>
            <w:tr w:rsidR="00D80B4E" w:rsidRPr="000E7E13" w:rsidTr="00E90C31">
              <w:trPr>
                <w:trHeight w:val="300"/>
                <w:jc w:val="center"/>
              </w:trPr>
              <w:tc>
                <w:tcPr>
                  <w:tcW w:w="4139" w:type="dxa"/>
                  <w:vMerge/>
                  <w:tcBorders>
                    <w:left w:val="single" w:sz="4" w:space="0" w:color="A6A6A6" w:themeColor="background1" w:themeShade="A6"/>
                    <w:right w:val="single" w:sz="4" w:space="0" w:color="A6A6A6" w:themeColor="background1" w:themeShade="A6"/>
                  </w:tcBorders>
                  <w:vAlign w:val="center"/>
                  <w:hideMark/>
                </w:tcPr>
                <w:p w:rsidR="00D80B4E" w:rsidRPr="000E7E13" w:rsidRDefault="00D80B4E" w:rsidP="00614A83">
                  <w:pPr>
                    <w:spacing w:after="0" w:line="240" w:lineRule="auto"/>
                    <w:rPr>
                      <w:rFonts w:ascii="Times New Roman" w:eastAsia="Times New Roman" w:hAnsi="Times New Roman" w:cs="Times New Roman"/>
                      <w:color w:val="000000"/>
                      <w:sz w:val="18"/>
                      <w:szCs w:val="18"/>
                      <w:lang w:eastAsia="lv-LV"/>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0B4E" w:rsidRPr="000E7E13" w:rsidRDefault="00D80B4E" w:rsidP="00614A8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2251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0B4E" w:rsidRPr="000E7E13" w:rsidRDefault="00D80B4E" w:rsidP="00614A8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-38 115</w:t>
                  </w:r>
                </w:p>
              </w:tc>
            </w:tr>
            <w:tr w:rsidR="00D80B4E" w:rsidRPr="000E7E13" w:rsidTr="00E90C31">
              <w:trPr>
                <w:trHeight w:val="300"/>
                <w:jc w:val="center"/>
              </w:trPr>
              <w:tc>
                <w:tcPr>
                  <w:tcW w:w="4139" w:type="dxa"/>
                  <w:vMerge/>
                  <w:tcBorders>
                    <w:left w:val="single" w:sz="4" w:space="0" w:color="A6A6A6" w:themeColor="background1" w:themeShade="A6"/>
                    <w:bottom w:val="single" w:sz="8" w:space="0" w:color="auto"/>
                    <w:right w:val="single" w:sz="4" w:space="0" w:color="A6A6A6" w:themeColor="background1" w:themeShade="A6"/>
                  </w:tcBorders>
                  <w:vAlign w:val="center"/>
                </w:tcPr>
                <w:p w:rsidR="00D80B4E" w:rsidRPr="000E7E13" w:rsidRDefault="00D80B4E" w:rsidP="00C54A5A">
                  <w:pPr>
                    <w:spacing w:after="0" w:line="240" w:lineRule="auto"/>
                    <w:rPr>
                      <w:rFonts w:ascii="Times New Roman" w:eastAsia="Times New Roman" w:hAnsi="Times New Roman" w:cs="Times New Roman"/>
                      <w:color w:val="000000"/>
                      <w:sz w:val="18"/>
                      <w:szCs w:val="18"/>
                      <w:lang w:eastAsia="lv-LV"/>
                    </w:rPr>
                  </w:pPr>
                </w:p>
              </w:tc>
              <w:tc>
                <w:tcPr>
                  <w:tcW w:w="1559"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tcPr>
                <w:p w:rsidR="00D80B4E" w:rsidRPr="000E7E13" w:rsidRDefault="00D80B4E" w:rsidP="00C54A5A">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EKK</w:t>
                  </w:r>
                  <w:r>
                    <w:rPr>
                      <w:rFonts w:ascii="Times New Roman" w:eastAsia="Times New Roman" w:hAnsi="Times New Roman" w:cs="Times New Roman"/>
                      <w:color w:val="000000"/>
                      <w:sz w:val="18"/>
                      <w:szCs w:val="18"/>
                      <w:lang w:eastAsia="lv-LV"/>
                    </w:rPr>
                    <w:t xml:space="preserve"> 5121</w:t>
                  </w:r>
                </w:p>
              </w:tc>
              <w:tc>
                <w:tcPr>
                  <w:tcW w:w="127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tcPr>
                <w:p w:rsidR="00D80B4E" w:rsidRPr="000E7E13" w:rsidRDefault="00D80B4E" w:rsidP="00C54A5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-59 895</w:t>
                  </w:r>
                </w:p>
              </w:tc>
            </w:tr>
            <w:tr w:rsidR="00C54A5A" w:rsidRPr="000E7E13" w:rsidTr="00E90C31">
              <w:trPr>
                <w:trHeight w:val="397"/>
                <w:jc w:val="center"/>
              </w:trPr>
              <w:tc>
                <w:tcPr>
                  <w:tcW w:w="4139" w:type="dxa"/>
                  <w:tcBorders>
                    <w:top w:val="single" w:sz="8" w:space="0" w:color="auto"/>
                    <w:left w:val="single" w:sz="8" w:space="0" w:color="auto"/>
                    <w:bottom w:val="single" w:sz="8" w:space="0" w:color="auto"/>
                    <w:right w:val="single" w:sz="4" w:space="0" w:color="A6A6A6" w:themeColor="background1" w:themeShade="A6"/>
                  </w:tcBorders>
                  <w:shd w:val="clear" w:color="auto" w:fill="D9D9D9" w:themeFill="background1" w:themeFillShade="D9"/>
                  <w:vAlign w:val="center"/>
                </w:tcPr>
                <w:p w:rsidR="00DE7B7F" w:rsidRPr="000E7E13" w:rsidRDefault="00DE7B7F" w:rsidP="00DE7B7F">
                  <w:pPr>
                    <w:spacing w:after="0" w:line="240" w:lineRule="auto"/>
                    <w:jc w:val="center"/>
                    <w:rPr>
                      <w:rFonts w:ascii="Times New Roman" w:eastAsia="Times New Roman" w:hAnsi="Times New Roman" w:cs="Times New Roman"/>
                      <w:color w:val="000000"/>
                      <w:sz w:val="18"/>
                      <w:szCs w:val="18"/>
                      <w:lang w:eastAsia="lv-LV"/>
                    </w:rPr>
                  </w:pPr>
                </w:p>
              </w:tc>
              <w:tc>
                <w:tcPr>
                  <w:tcW w:w="1559" w:type="dxa"/>
                  <w:tcBorders>
                    <w:top w:val="single" w:sz="8" w:space="0" w:color="auto"/>
                    <w:left w:val="single" w:sz="4" w:space="0" w:color="A6A6A6" w:themeColor="background1" w:themeShade="A6"/>
                    <w:bottom w:val="single" w:sz="8" w:space="0" w:color="auto"/>
                    <w:right w:val="single" w:sz="4" w:space="0" w:color="A6A6A6" w:themeColor="background1" w:themeShade="A6"/>
                  </w:tcBorders>
                  <w:shd w:val="clear" w:color="auto" w:fill="D9D9D9" w:themeFill="background1" w:themeFillShade="D9"/>
                  <w:vAlign w:val="center"/>
                </w:tcPr>
                <w:p w:rsidR="00C54A5A" w:rsidRPr="000E7E13" w:rsidRDefault="00E90C31" w:rsidP="00C54A5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KOPĀ (1+2+3)</w:t>
                  </w:r>
                </w:p>
              </w:tc>
              <w:tc>
                <w:tcPr>
                  <w:tcW w:w="1276" w:type="dxa"/>
                  <w:tcBorders>
                    <w:top w:val="single" w:sz="8" w:space="0" w:color="auto"/>
                    <w:left w:val="single" w:sz="4" w:space="0" w:color="A6A6A6" w:themeColor="background1" w:themeShade="A6"/>
                    <w:bottom w:val="single" w:sz="8" w:space="0" w:color="auto"/>
                    <w:right w:val="single" w:sz="8" w:space="0" w:color="auto"/>
                  </w:tcBorders>
                  <w:shd w:val="clear" w:color="auto" w:fill="D9D9D9" w:themeFill="background1" w:themeFillShade="D9"/>
                  <w:vAlign w:val="center"/>
                </w:tcPr>
                <w:p w:rsidR="00C54A5A" w:rsidRPr="00372F4B" w:rsidRDefault="00E90C31" w:rsidP="00C54A5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145 731</w:t>
                  </w:r>
                </w:p>
              </w:tc>
            </w:tr>
            <w:tr w:rsidR="0074536D" w:rsidRPr="000E7E13" w:rsidTr="00E90C31">
              <w:trPr>
                <w:trHeight w:val="387"/>
                <w:jc w:val="center"/>
              </w:trPr>
              <w:tc>
                <w:tcPr>
                  <w:tcW w:w="4139"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Default="0074536D" w:rsidP="007506F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bCs/>
                      <w:color w:val="000000"/>
                      <w:sz w:val="18"/>
                      <w:szCs w:val="18"/>
                      <w:lang w:eastAsia="lv-LV"/>
                    </w:rPr>
                    <w:t>11.01</w:t>
                  </w:r>
                  <w:r w:rsidRPr="000E7E13">
                    <w:rPr>
                      <w:rFonts w:ascii="Times New Roman" w:eastAsia="Times New Roman" w:hAnsi="Times New Roman" w:cs="Times New Roman"/>
                      <w:b/>
                      <w:bCs/>
                      <w:color w:val="000000"/>
                      <w:sz w:val="18"/>
                      <w:szCs w:val="18"/>
                      <w:lang w:eastAsia="lv-LV"/>
                    </w:rPr>
                    <w:t>.00</w:t>
                  </w:r>
                  <w:r>
                    <w:rPr>
                      <w:rFonts w:ascii="Times New Roman" w:eastAsia="Times New Roman" w:hAnsi="Times New Roman" w:cs="Times New Roman"/>
                      <w:b/>
                      <w:bCs/>
                      <w:color w:val="000000"/>
                      <w:sz w:val="18"/>
                      <w:szCs w:val="18"/>
                      <w:lang w:eastAsia="lv-LV"/>
                    </w:rPr>
                    <w:t xml:space="preserve"> ietvaros</w:t>
                  </w:r>
                </w:p>
              </w:tc>
              <w:tc>
                <w:tcPr>
                  <w:tcW w:w="1559"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Pr="000E7E13" w:rsidRDefault="00DE7B7F" w:rsidP="00E90C3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bCs/>
                      <w:color w:val="000000"/>
                      <w:sz w:val="18"/>
                      <w:szCs w:val="18"/>
                      <w:lang w:eastAsia="lv-LV"/>
                    </w:rPr>
                    <w:t>Kopā (1)</w:t>
                  </w:r>
                </w:p>
              </w:tc>
              <w:tc>
                <w:tcPr>
                  <w:tcW w:w="1276"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Pr="00DE7B7F" w:rsidRDefault="00DE7B7F" w:rsidP="00E90C31">
                  <w:pPr>
                    <w:spacing w:after="0" w:line="240" w:lineRule="auto"/>
                    <w:jc w:val="center"/>
                    <w:rPr>
                      <w:rFonts w:ascii="Times New Roman" w:eastAsia="Times New Roman" w:hAnsi="Times New Roman" w:cs="Times New Roman"/>
                      <w:b/>
                      <w:color w:val="000000"/>
                      <w:sz w:val="18"/>
                      <w:szCs w:val="18"/>
                      <w:lang w:eastAsia="lv-LV"/>
                    </w:rPr>
                  </w:pPr>
                  <w:r w:rsidRPr="00DE7B7F">
                    <w:rPr>
                      <w:rFonts w:ascii="Times New Roman" w:eastAsia="Times New Roman" w:hAnsi="Times New Roman" w:cs="Times New Roman"/>
                      <w:b/>
                      <w:color w:val="000000"/>
                      <w:sz w:val="18"/>
                      <w:szCs w:val="18"/>
                      <w:lang w:eastAsia="lv-LV"/>
                    </w:rPr>
                    <w:t>67 297</w:t>
                  </w:r>
                </w:p>
              </w:tc>
            </w:tr>
            <w:tr w:rsidR="0074536D" w:rsidRPr="000E7E13" w:rsidTr="00E90C31">
              <w:trPr>
                <w:trHeight w:val="510"/>
                <w:jc w:val="center"/>
              </w:trPr>
              <w:tc>
                <w:tcPr>
                  <w:tcW w:w="4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4536D" w:rsidRPr="007506F5" w:rsidRDefault="007506F5" w:rsidP="0074536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Cs/>
                      <w:color w:val="000000"/>
                      <w:sz w:val="18"/>
                      <w:szCs w:val="18"/>
                      <w:lang w:eastAsia="lv-LV"/>
                    </w:rPr>
                    <w:t>1)</w:t>
                  </w:r>
                  <w:r w:rsidRPr="007506F5">
                    <w:rPr>
                      <w:rFonts w:ascii="Times New Roman" w:eastAsia="Times New Roman" w:hAnsi="Times New Roman" w:cs="Times New Roman"/>
                      <w:bCs/>
                      <w:color w:val="000000"/>
                      <w:sz w:val="18"/>
                      <w:szCs w:val="18"/>
                      <w:lang w:eastAsia="lv-LV"/>
                    </w:rPr>
                    <w:t>Pārdale, lai sniegtu materiālo palīdzību repatriantiem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4536D" w:rsidRPr="000E7E13" w:rsidRDefault="00DE7B7F" w:rsidP="0074536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6239</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4536D" w:rsidRPr="000E7E13" w:rsidRDefault="00DE7B7F" w:rsidP="0074536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67 297</w:t>
                  </w:r>
                </w:p>
              </w:tc>
            </w:tr>
            <w:tr w:rsidR="0074536D" w:rsidRPr="000E7E13" w:rsidTr="00E90C31">
              <w:trPr>
                <w:trHeight w:val="510"/>
                <w:jc w:val="center"/>
              </w:trPr>
              <w:tc>
                <w:tcPr>
                  <w:tcW w:w="4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Default="0074536D" w:rsidP="0074536D">
                  <w:pPr>
                    <w:spacing w:after="0" w:line="240" w:lineRule="auto"/>
                    <w:jc w:val="center"/>
                    <w:rPr>
                      <w:rFonts w:ascii="Times New Roman" w:eastAsia="Times New Roman" w:hAnsi="Times New Roman" w:cs="Times New Roman"/>
                      <w:b/>
                      <w:bCs/>
                      <w:color w:val="000000"/>
                      <w:sz w:val="18"/>
                      <w:szCs w:val="18"/>
                      <w:lang w:eastAsia="lv-LV"/>
                    </w:rPr>
                  </w:pPr>
                  <w:r w:rsidRPr="00372F4B">
                    <w:rPr>
                      <w:rFonts w:ascii="Times New Roman" w:eastAsia="Times New Roman" w:hAnsi="Times New Roman" w:cs="Times New Roman"/>
                      <w:b/>
                      <w:bCs/>
                      <w:color w:val="000000"/>
                      <w:sz w:val="18"/>
                      <w:szCs w:val="18"/>
                      <w:lang w:eastAsia="lv-LV"/>
                    </w:rPr>
                    <w:t>Uz 40.02.00</w:t>
                  </w:r>
                </w:p>
                <w:p w:rsidR="0074536D" w:rsidRPr="000E7E13" w:rsidRDefault="0074536D" w:rsidP="0074536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bCs/>
                      <w:color w:val="000000"/>
                      <w:sz w:val="18"/>
                      <w:szCs w:val="18"/>
                      <w:lang w:eastAsia="lv-LV"/>
                    </w:rPr>
                    <w:t>tajā skaitā:</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Pr="000E7E13" w:rsidRDefault="00DE7B7F" w:rsidP="0074536D">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Kopā (2+3</w:t>
                  </w:r>
                  <w:r w:rsidR="0074536D">
                    <w:rPr>
                      <w:rFonts w:ascii="Times New Roman" w:eastAsia="Times New Roman" w:hAnsi="Times New Roman" w:cs="Times New Roman"/>
                      <w:b/>
                      <w:bCs/>
                      <w:color w:val="000000"/>
                      <w:sz w:val="18"/>
                      <w:szCs w:val="18"/>
                      <w:lang w:eastAsia="lv-LV"/>
                    </w:rPr>
                    <w:t>):</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Pr="00372F4B" w:rsidRDefault="00E90C31" w:rsidP="0074536D">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78 434</w:t>
                  </w:r>
                </w:p>
              </w:tc>
            </w:tr>
            <w:tr w:rsidR="0074536D" w:rsidRPr="000E7E13" w:rsidTr="00E90C31">
              <w:trPr>
                <w:trHeight w:val="397"/>
                <w:jc w:val="center"/>
              </w:trPr>
              <w:tc>
                <w:tcPr>
                  <w:tcW w:w="413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vAlign w:val="center"/>
                </w:tcPr>
                <w:p w:rsidR="0074536D" w:rsidRPr="000E7E13" w:rsidRDefault="007506F5" w:rsidP="0074536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w:t>
                  </w:r>
                  <w:r w:rsidR="0074536D">
                    <w:rPr>
                      <w:rFonts w:ascii="Times New Roman" w:eastAsia="Times New Roman" w:hAnsi="Times New Roman" w:cs="Times New Roman"/>
                      <w:color w:val="000000"/>
                      <w:sz w:val="18"/>
                      <w:szCs w:val="18"/>
                      <w:lang w:eastAsia="lv-LV"/>
                    </w:rPr>
                    <w:t xml:space="preserve">) Pārdale </w:t>
                  </w:r>
                  <w:r w:rsidR="0074536D" w:rsidRPr="00372F4B">
                    <w:rPr>
                      <w:rFonts w:ascii="Times New Roman" w:eastAsia="Times New Roman" w:hAnsi="Times New Roman" w:cs="Times New Roman"/>
                      <w:color w:val="000000"/>
                      <w:sz w:val="18"/>
                      <w:szCs w:val="18"/>
                      <w:lang w:eastAsia="lv-LV"/>
                    </w:rPr>
                    <w:t xml:space="preserve">ilgtermiņa saistību pasākumam “Latvijas Republikas un Krievijas Federācijas valsts robežas demarkācija”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Pr="00372F4B" w:rsidRDefault="0074536D" w:rsidP="0074536D">
                  <w:pPr>
                    <w:spacing w:after="0" w:line="240" w:lineRule="auto"/>
                    <w:jc w:val="right"/>
                    <w:rPr>
                      <w:rFonts w:ascii="Times New Roman" w:eastAsia="Times New Roman" w:hAnsi="Times New Roman" w:cs="Times New Roman"/>
                      <w:b/>
                      <w:color w:val="000000"/>
                      <w:sz w:val="18"/>
                      <w:szCs w:val="18"/>
                      <w:lang w:eastAsia="lv-LV"/>
                    </w:rPr>
                  </w:pPr>
                  <w:r w:rsidRPr="00372F4B">
                    <w:rPr>
                      <w:rFonts w:ascii="Times New Roman" w:eastAsia="Times New Roman" w:hAnsi="Times New Roman" w:cs="Times New Roman"/>
                      <w:b/>
                      <w:color w:val="000000"/>
                      <w:sz w:val="18"/>
                      <w:szCs w:val="18"/>
                      <w:lang w:eastAsia="lv-LV"/>
                    </w:rPr>
                    <w:t>Kopā</w:t>
                  </w:r>
                  <w:r w:rsidR="00DE7B7F">
                    <w:rPr>
                      <w:rFonts w:ascii="Times New Roman" w:eastAsia="Times New Roman" w:hAnsi="Times New Roman" w:cs="Times New Roman"/>
                      <w:b/>
                      <w:color w:val="000000"/>
                      <w:sz w:val="18"/>
                      <w:szCs w:val="18"/>
                      <w:lang w:eastAsia="lv-LV"/>
                    </w:rPr>
                    <w:t xml:space="preserve"> (2</w:t>
                  </w:r>
                  <w:r>
                    <w:rPr>
                      <w:rFonts w:ascii="Times New Roman" w:eastAsia="Times New Roman" w:hAnsi="Times New Roman" w:cs="Times New Roman"/>
                      <w:b/>
                      <w:color w:val="000000"/>
                      <w:sz w:val="18"/>
                      <w:szCs w:val="18"/>
                      <w:lang w:eastAsia="lv-LV"/>
                    </w:rPr>
                    <w:t>)</w:t>
                  </w:r>
                  <w:r w:rsidRPr="00372F4B">
                    <w:rPr>
                      <w:rFonts w:ascii="Times New Roman" w:eastAsia="Times New Roman" w:hAnsi="Times New Roman" w:cs="Times New Roman"/>
                      <w:b/>
                      <w:color w:val="000000"/>
                      <w:sz w:val="18"/>
                      <w:szCs w:val="18"/>
                      <w:lang w:eastAsia="lv-LV"/>
                    </w:rPr>
                    <w:t>:</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536D" w:rsidRPr="00372F4B" w:rsidRDefault="0074536D" w:rsidP="0074536D">
                  <w:pPr>
                    <w:spacing w:after="0" w:line="240" w:lineRule="auto"/>
                    <w:jc w:val="right"/>
                    <w:rPr>
                      <w:rFonts w:ascii="Times New Roman" w:eastAsia="Times New Roman" w:hAnsi="Times New Roman" w:cs="Times New Roman"/>
                      <w:b/>
                      <w:color w:val="000000"/>
                      <w:sz w:val="18"/>
                      <w:szCs w:val="18"/>
                      <w:lang w:eastAsia="lv-LV"/>
                    </w:rPr>
                  </w:pPr>
                  <w:r w:rsidRPr="00372F4B">
                    <w:rPr>
                      <w:rFonts w:ascii="Times New Roman" w:eastAsia="Times New Roman" w:hAnsi="Times New Roman" w:cs="Times New Roman"/>
                      <w:b/>
                      <w:color w:val="000000"/>
                      <w:sz w:val="18"/>
                      <w:szCs w:val="18"/>
                      <w:lang w:eastAsia="lv-LV"/>
                    </w:rPr>
                    <w:t>42 452</w:t>
                  </w:r>
                </w:p>
              </w:tc>
            </w:tr>
            <w:tr w:rsidR="0074536D" w:rsidRPr="000E7E13" w:rsidTr="00E90C31">
              <w:trPr>
                <w:trHeight w:val="454"/>
                <w:jc w:val="center"/>
              </w:trPr>
              <w:tc>
                <w:tcPr>
                  <w:tcW w:w="4139" w:type="dxa"/>
                  <w:vMerge/>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4536D" w:rsidRPr="000E7E13" w:rsidRDefault="0074536D" w:rsidP="0074536D">
                  <w:pPr>
                    <w:spacing w:after="0" w:line="240" w:lineRule="auto"/>
                    <w:jc w:val="center"/>
                    <w:rPr>
                      <w:rFonts w:ascii="Times New Roman" w:eastAsia="Times New Roman" w:hAnsi="Times New Roman" w:cs="Times New Roman"/>
                      <w:color w:val="000000"/>
                      <w:sz w:val="18"/>
                      <w:szCs w:val="18"/>
                      <w:lang w:eastAsia="lv-LV"/>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536D" w:rsidRPr="000E7E13" w:rsidRDefault="0074536D" w:rsidP="0074536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5200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536D" w:rsidRDefault="0074536D" w:rsidP="0074536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42 452</w:t>
                  </w:r>
                </w:p>
              </w:tc>
            </w:tr>
            <w:tr w:rsidR="0074536D" w:rsidRPr="000E7E13" w:rsidTr="00E90C31">
              <w:trPr>
                <w:trHeight w:val="340"/>
                <w:jc w:val="center"/>
              </w:trPr>
              <w:tc>
                <w:tcPr>
                  <w:tcW w:w="4139" w:type="dxa"/>
                  <w:vMerge w:val="restart"/>
                  <w:tcBorders>
                    <w:top w:val="single" w:sz="4" w:space="0" w:color="A6A6A6" w:themeColor="background1" w:themeShade="A6"/>
                    <w:left w:val="single" w:sz="4" w:space="0" w:color="BFBFBF"/>
                    <w:right w:val="single" w:sz="4" w:space="0" w:color="BFBFBF"/>
                  </w:tcBorders>
                  <w:shd w:val="clear" w:color="auto" w:fill="FFFFFF" w:themeFill="background1"/>
                  <w:vAlign w:val="center"/>
                </w:tcPr>
                <w:p w:rsidR="0074536D" w:rsidRPr="000E7E13" w:rsidRDefault="007506F5" w:rsidP="0074536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w:t>
                  </w:r>
                  <w:r w:rsidR="0074536D">
                    <w:rPr>
                      <w:rFonts w:ascii="Times New Roman" w:eastAsia="Times New Roman" w:hAnsi="Times New Roman" w:cs="Times New Roman"/>
                      <w:color w:val="000000"/>
                      <w:sz w:val="18"/>
                      <w:szCs w:val="18"/>
                      <w:lang w:eastAsia="lv-LV"/>
                    </w:rPr>
                    <w:t xml:space="preserve">) Pārdale, lai veiktu </w:t>
                  </w:r>
                  <w:r w:rsidR="0074536D" w:rsidRPr="00C54A5A">
                    <w:rPr>
                      <w:rFonts w:ascii="Times New Roman" w:eastAsia="Times New Roman" w:hAnsi="Times New Roman" w:cs="Times New Roman"/>
                      <w:color w:val="000000"/>
                      <w:sz w:val="18"/>
                      <w:szCs w:val="18"/>
                      <w:lang w:eastAsia="lv-LV"/>
                    </w:rPr>
                    <w:t>depo ēku piel</w:t>
                  </w:r>
                  <w:r w:rsidR="0074536D">
                    <w:rPr>
                      <w:rFonts w:ascii="Times New Roman" w:eastAsia="Times New Roman" w:hAnsi="Times New Roman" w:cs="Times New Roman"/>
                      <w:color w:val="000000"/>
                      <w:sz w:val="18"/>
                      <w:szCs w:val="18"/>
                      <w:lang w:eastAsia="lv-LV"/>
                    </w:rPr>
                    <w:t xml:space="preserve">āgošanu </w:t>
                  </w:r>
                  <w:r w:rsidR="0074536D" w:rsidRPr="00C54A5A">
                    <w:rPr>
                      <w:rFonts w:ascii="Times New Roman" w:eastAsia="Times New Roman" w:hAnsi="Times New Roman" w:cs="Times New Roman"/>
                      <w:color w:val="000000"/>
                      <w:sz w:val="18"/>
                      <w:szCs w:val="18"/>
                      <w:lang w:eastAsia="lv-LV"/>
                    </w:rPr>
                    <w:t xml:space="preserve">Valsts ugunsdzēsības un glābšanas dienesta vajadzībām </w:t>
                  </w:r>
                </w:p>
              </w:tc>
              <w:tc>
                <w:tcPr>
                  <w:tcW w:w="1559" w:type="dxa"/>
                  <w:tcBorders>
                    <w:top w:val="single" w:sz="4" w:space="0" w:color="A6A6A6" w:themeColor="background1" w:themeShade="A6"/>
                    <w:left w:val="nil"/>
                    <w:bottom w:val="single" w:sz="4" w:space="0" w:color="A6A6A6" w:themeColor="background1" w:themeShade="A6"/>
                    <w:right w:val="single" w:sz="4" w:space="0" w:color="BFBFBF"/>
                  </w:tcBorders>
                  <w:shd w:val="clear" w:color="auto" w:fill="F2F2F2" w:themeFill="background1" w:themeFillShade="F2"/>
                  <w:vAlign w:val="center"/>
                </w:tcPr>
                <w:p w:rsidR="0074536D" w:rsidRPr="00372F4B" w:rsidRDefault="0074536D" w:rsidP="0074536D">
                  <w:pPr>
                    <w:spacing w:after="0" w:line="240" w:lineRule="auto"/>
                    <w:jc w:val="right"/>
                    <w:rPr>
                      <w:rFonts w:ascii="Times New Roman" w:eastAsia="Times New Roman" w:hAnsi="Times New Roman" w:cs="Times New Roman"/>
                      <w:b/>
                      <w:color w:val="000000"/>
                      <w:sz w:val="18"/>
                      <w:szCs w:val="18"/>
                      <w:lang w:eastAsia="lv-LV"/>
                    </w:rPr>
                  </w:pPr>
                  <w:r w:rsidRPr="00372F4B">
                    <w:rPr>
                      <w:rFonts w:ascii="Times New Roman" w:eastAsia="Times New Roman" w:hAnsi="Times New Roman" w:cs="Times New Roman"/>
                      <w:b/>
                      <w:color w:val="000000"/>
                      <w:sz w:val="18"/>
                      <w:szCs w:val="18"/>
                      <w:lang w:eastAsia="lv-LV"/>
                    </w:rPr>
                    <w:t>Kopā</w:t>
                  </w:r>
                  <w:r w:rsidR="00DE7B7F">
                    <w:rPr>
                      <w:rFonts w:ascii="Times New Roman" w:eastAsia="Times New Roman" w:hAnsi="Times New Roman" w:cs="Times New Roman"/>
                      <w:b/>
                      <w:color w:val="000000"/>
                      <w:sz w:val="18"/>
                      <w:szCs w:val="18"/>
                      <w:lang w:eastAsia="lv-LV"/>
                    </w:rPr>
                    <w:t xml:space="preserve"> (3</w:t>
                  </w:r>
                  <w:r>
                    <w:rPr>
                      <w:rFonts w:ascii="Times New Roman" w:eastAsia="Times New Roman" w:hAnsi="Times New Roman" w:cs="Times New Roman"/>
                      <w:b/>
                      <w:color w:val="000000"/>
                      <w:sz w:val="18"/>
                      <w:szCs w:val="18"/>
                      <w:lang w:eastAsia="lv-LV"/>
                    </w:rPr>
                    <w:t>)</w:t>
                  </w:r>
                  <w:r w:rsidRPr="00372F4B">
                    <w:rPr>
                      <w:rFonts w:ascii="Times New Roman" w:eastAsia="Times New Roman" w:hAnsi="Times New Roman" w:cs="Times New Roman"/>
                      <w:b/>
                      <w:color w:val="000000"/>
                      <w:sz w:val="18"/>
                      <w:szCs w:val="18"/>
                      <w:lang w:eastAsia="lv-LV"/>
                    </w:rPr>
                    <w:t>:</w:t>
                  </w:r>
                </w:p>
              </w:tc>
              <w:tc>
                <w:tcPr>
                  <w:tcW w:w="1276" w:type="dxa"/>
                  <w:tcBorders>
                    <w:top w:val="single" w:sz="4" w:space="0" w:color="A6A6A6" w:themeColor="background1" w:themeShade="A6"/>
                    <w:left w:val="nil"/>
                    <w:bottom w:val="single" w:sz="4" w:space="0" w:color="A6A6A6" w:themeColor="background1" w:themeShade="A6"/>
                    <w:right w:val="single" w:sz="4" w:space="0" w:color="BFBFBF"/>
                  </w:tcBorders>
                  <w:shd w:val="clear" w:color="auto" w:fill="F2F2F2" w:themeFill="background1" w:themeFillShade="F2"/>
                  <w:vAlign w:val="center"/>
                </w:tcPr>
                <w:p w:rsidR="0074536D" w:rsidRPr="00372F4B" w:rsidRDefault="00DE7B7F" w:rsidP="0074536D">
                  <w:pPr>
                    <w:spacing w:after="0" w:line="240" w:lineRule="auto"/>
                    <w:jc w:val="right"/>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35 982</w:t>
                  </w:r>
                </w:p>
              </w:tc>
            </w:tr>
            <w:tr w:rsidR="0074536D" w:rsidRPr="000E7E13" w:rsidTr="00E90C31">
              <w:trPr>
                <w:trHeight w:val="300"/>
                <w:jc w:val="center"/>
              </w:trPr>
              <w:tc>
                <w:tcPr>
                  <w:tcW w:w="4139" w:type="dxa"/>
                  <w:vMerge/>
                  <w:tcBorders>
                    <w:left w:val="single" w:sz="4" w:space="0" w:color="BFBFBF"/>
                    <w:right w:val="single" w:sz="4" w:space="0" w:color="BFBFBF"/>
                  </w:tcBorders>
                  <w:shd w:val="clear" w:color="auto" w:fill="FFFFFF" w:themeFill="background1"/>
                  <w:vAlign w:val="center"/>
                </w:tcPr>
                <w:p w:rsidR="0074536D" w:rsidRPr="000E7E13" w:rsidRDefault="0074536D" w:rsidP="0074536D">
                  <w:pPr>
                    <w:spacing w:after="0" w:line="240" w:lineRule="auto"/>
                    <w:jc w:val="center"/>
                    <w:rPr>
                      <w:rFonts w:ascii="Times New Roman" w:eastAsia="Times New Roman" w:hAnsi="Times New Roman" w:cs="Times New Roman"/>
                      <w:color w:val="000000"/>
                      <w:sz w:val="18"/>
                      <w:szCs w:val="18"/>
                      <w:lang w:eastAsia="lv-LV"/>
                    </w:rPr>
                  </w:pPr>
                </w:p>
              </w:tc>
              <w:tc>
                <w:tcPr>
                  <w:tcW w:w="1559" w:type="dxa"/>
                  <w:tcBorders>
                    <w:top w:val="single" w:sz="4" w:space="0" w:color="A6A6A6" w:themeColor="background1" w:themeShade="A6"/>
                    <w:left w:val="nil"/>
                    <w:bottom w:val="single" w:sz="4" w:space="0" w:color="A6A6A6" w:themeColor="background1" w:themeShade="A6"/>
                    <w:right w:val="single" w:sz="4" w:space="0" w:color="BFBFBF"/>
                  </w:tcBorders>
                  <w:shd w:val="clear" w:color="auto" w:fill="auto"/>
                  <w:vAlign w:val="center"/>
                </w:tcPr>
                <w:p w:rsidR="0074536D" w:rsidRPr="000E7E13" w:rsidRDefault="0074536D" w:rsidP="0074536D">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EKK</w:t>
                  </w:r>
                  <w:r>
                    <w:rPr>
                      <w:rFonts w:ascii="Times New Roman" w:eastAsia="Times New Roman" w:hAnsi="Times New Roman" w:cs="Times New Roman"/>
                      <w:color w:val="000000"/>
                      <w:sz w:val="18"/>
                      <w:szCs w:val="18"/>
                      <w:lang w:eastAsia="lv-LV"/>
                    </w:rPr>
                    <w:t xml:space="preserve"> 5240</w:t>
                  </w:r>
                </w:p>
              </w:tc>
              <w:tc>
                <w:tcPr>
                  <w:tcW w:w="1276" w:type="dxa"/>
                  <w:tcBorders>
                    <w:top w:val="single" w:sz="4" w:space="0" w:color="A6A6A6" w:themeColor="background1" w:themeShade="A6"/>
                    <w:left w:val="nil"/>
                    <w:bottom w:val="single" w:sz="4" w:space="0" w:color="A6A6A6" w:themeColor="background1" w:themeShade="A6"/>
                    <w:right w:val="single" w:sz="4" w:space="0" w:color="BFBFBF"/>
                  </w:tcBorders>
                  <w:shd w:val="clear" w:color="auto" w:fill="auto"/>
                  <w:vAlign w:val="center"/>
                </w:tcPr>
                <w:p w:rsidR="0074536D" w:rsidRDefault="00DE7B7F" w:rsidP="0074536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22 491</w:t>
                  </w:r>
                </w:p>
              </w:tc>
            </w:tr>
            <w:tr w:rsidR="0074536D" w:rsidRPr="000E7E13" w:rsidTr="00E90C31">
              <w:trPr>
                <w:trHeight w:val="300"/>
                <w:jc w:val="center"/>
              </w:trPr>
              <w:tc>
                <w:tcPr>
                  <w:tcW w:w="4139" w:type="dxa"/>
                  <w:vMerge/>
                  <w:tcBorders>
                    <w:left w:val="single" w:sz="4" w:space="0" w:color="BFBFBF"/>
                    <w:bottom w:val="single" w:sz="4" w:space="0" w:color="BFBFBF"/>
                    <w:right w:val="single" w:sz="4" w:space="0" w:color="BFBFBF"/>
                  </w:tcBorders>
                  <w:shd w:val="clear" w:color="auto" w:fill="FFFFFF" w:themeFill="background1"/>
                  <w:vAlign w:val="center"/>
                </w:tcPr>
                <w:p w:rsidR="0074536D" w:rsidRPr="000E7E13" w:rsidRDefault="0074536D" w:rsidP="0074536D">
                  <w:pPr>
                    <w:spacing w:after="0" w:line="240" w:lineRule="auto"/>
                    <w:rPr>
                      <w:rFonts w:ascii="Times New Roman" w:eastAsia="Times New Roman" w:hAnsi="Times New Roman" w:cs="Times New Roman"/>
                      <w:color w:val="000000"/>
                      <w:sz w:val="18"/>
                      <w:szCs w:val="18"/>
                      <w:lang w:eastAsia="lv-LV"/>
                    </w:rPr>
                  </w:pPr>
                </w:p>
              </w:tc>
              <w:tc>
                <w:tcPr>
                  <w:tcW w:w="1559" w:type="dxa"/>
                  <w:tcBorders>
                    <w:top w:val="single" w:sz="4" w:space="0" w:color="A6A6A6" w:themeColor="background1" w:themeShade="A6"/>
                    <w:left w:val="nil"/>
                    <w:bottom w:val="single" w:sz="4" w:space="0" w:color="BFBFBF"/>
                    <w:right w:val="single" w:sz="4" w:space="0" w:color="BFBFBF"/>
                  </w:tcBorders>
                  <w:shd w:val="clear" w:color="auto" w:fill="auto"/>
                  <w:vAlign w:val="center"/>
                </w:tcPr>
                <w:p w:rsidR="0074536D" w:rsidRPr="000E7E13" w:rsidRDefault="0074536D" w:rsidP="0074536D">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EKK</w:t>
                  </w:r>
                  <w:r>
                    <w:rPr>
                      <w:rFonts w:ascii="Times New Roman" w:eastAsia="Times New Roman" w:hAnsi="Times New Roman" w:cs="Times New Roman"/>
                      <w:color w:val="000000"/>
                      <w:sz w:val="18"/>
                      <w:szCs w:val="18"/>
                      <w:lang w:eastAsia="lv-LV"/>
                    </w:rPr>
                    <w:t xml:space="preserve"> 5250</w:t>
                  </w:r>
                </w:p>
              </w:tc>
              <w:tc>
                <w:tcPr>
                  <w:tcW w:w="1276" w:type="dxa"/>
                  <w:tcBorders>
                    <w:top w:val="single" w:sz="4" w:space="0" w:color="A6A6A6" w:themeColor="background1" w:themeShade="A6"/>
                    <w:left w:val="nil"/>
                    <w:bottom w:val="single" w:sz="4" w:space="0" w:color="BFBFBF"/>
                    <w:right w:val="single" w:sz="4" w:space="0" w:color="BFBFBF"/>
                  </w:tcBorders>
                  <w:shd w:val="clear" w:color="auto" w:fill="auto"/>
                  <w:vAlign w:val="center"/>
                </w:tcPr>
                <w:p w:rsidR="0074536D" w:rsidRDefault="00DE7B7F" w:rsidP="0074536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13 491</w:t>
                  </w:r>
                </w:p>
              </w:tc>
            </w:tr>
          </w:tbl>
          <w:p w:rsidR="00785056" w:rsidRDefault="00785056" w:rsidP="00666020">
            <w:pPr>
              <w:pStyle w:val="ListParagraph"/>
              <w:spacing w:after="0" w:line="240" w:lineRule="auto"/>
              <w:ind w:left="0"/>
              <w:jc w:val="both"/>
              <w:rPr>
                <w:rFonts w:ascii="Times New Roman" w:eastAsia="Times New Roman" w:hAnsi="Times New Roman" w:cs="Times New Roman"/>
                <w:iCs/>
                <w:sz w:val="24"/>
                <w:szCs w:val="24"/>
                <w:lang w:eastAsia="lv-LV"/>
              </w:rPr>
            </w:pPr>
          </w:p>
          <w:p w:rsidR="00684203" w:rsidRPr="00A81BCC" w:rsidRDefault="00FA0F3C" w:rsidP="00600CF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Projektam</w:t>
            </w:r>
            <w:r w:rsidR="00684203">
              <w:rPr>
                <w:rFonts w:ascii="Times New Roman" w:hAnsi="Times New Roman" w:cs="Times New Roman"/>
                <w:sz w:val="24"/>
                <w:szCs w:val="24"/>
              </w:rPr>
              <w:t xml:space="preserve"> nav ietekmes uz kopējiem valsts budžeta </w:t>
            </w:r>
            <w:r w:rsidR="00844BFA">
              <w:rPr>
                <w:rFonts w:ascii="Times New Roman" w:hAnsi="Times New Roman" w:cs="Times New Roman"/>
                <w:sz w:val="24"/>
                <w:szCs w:val="24"/>
              </w:rPr>
              <w:t xml:space="preserve">ieņēmumiem un </w:t>
            </w:r>
            <w:r w:rsidR="00684203">
              <w:rPr>
                <w:rFonts w:ascii="Times New Roman" w:hAnsi="Times New Roman" w:cs="Times New Roman"/>
                <w:sz w:val="24"/>
                <w:szCs w:val="24"/>
              </w:rPr>
              <w:t xml:space="preserve">izdevumiem. </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6.1. detalizēts ieņēmumu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6.2. detalizēts izdevumu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3992" w:type="pct"/>
            <w:gridSpan w:val="7"/>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3992" w:type="pct"/>
            <w:gridSpan w:val="7"/>
            <w:tcBorders>
              <w:top w:val="outset" w:sz="6" w:space="0" w:color="auto"/>
              <w:left w:val="outset" w:sz="6" w:space="0" w:color="auto"/>
              <w:bottom w:val="outset" w:sz="6" w:space="0" w:color="auto"/>
              <w:right w:val="outset" w:sz="6" w:space="0" w:color="auto"/>
            </w:tcBorders>
            <w:hideMark/>
          </w:tcPr>
          <w:p w:rsidR="00D94D8C" w:rsidRDefault="00D94D8C" w:rsidP="00DD4068">
            <w:pPr>
              <w:spacing w:after="0" w:line="240" w:lineRule="auto"/>
              <w:jc w:val="both"/>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Aprēķinos norādītas indikatīvās izm</w:t>
            </w:r>
            <w:r w:rsidR="00DD4068">
              <w:rPr>
                <w:rFonts w:ascii="Times New Roman" w:eastAsia="Times New Roman" w:hAnsi="Times New Roman" w:cs="Times New Roman"/>
                <w:iCs/>
                <w:sz w:val="24"/>
                <w:szCs w:val="24"/>
                <w:lang w:eastAsia="lv-LV"/>
              </w:rPr>
              <w:t>aksas. Izdevumi pa izdevumu EKK</w:t>
            </w:r>
            <w:r w:rsidRPr="00906C75">
              <w:rPr>
                <w:rFonts w:ascii="Times New Roman" w:eastAsia="Times New Roman" w:hAnsi="Times New Roman" w:cs="Times New Roman"/>
                <w:iCs/>
                <w:sz w:val="24"/>
                <w:szCs w:val="24"/>
                <w:lang w:eastAsia="lv-LV"/>
              </w:rPr>
              <w:t xml:space="preserve"> </w:t>
            </w:r>
            <w:r w:rsidR="00DD4068">
              <w:rPr>
                <w:rFonts w:ascii="Times New Roman" w:eastAsia="Times New Roman" w:hAnsi="Times New Roman" w:cs="Times New Roman"/>
                <w:iCs/>
                <w:sz w:val="24"/>
                <w:szCs w:val="24"/>
                <w:lang w:eastAsia="lv-LV"/>
              </w:rPr>
              <w:t xml:space="preserve">un apakšpasākumiem </w:t>
            </w:r>
            <w:r w:rsidRPr="00906C75">
              <w:rPr>
                <w:rFonts w:ascii="Times New Roman" w:eastAsia="Times New Roman" w:hAnsi="Times New Roman" w:cs="Times New Roman"/>
                <w:iCs/>
                <w:sz w:val="24"/>
                <w:szCs w:val="24"/>
                <w:lang w:eastAsia="lv-LV"/>
              </w:rPr>
              <w:t xml:space="preserve">var tikt precizēti </w:t>
            </w:r>
            <w:r w:rsidR="00A64994">
              <w:rPr>
                <w:rFonts w:ascii="Times New Roman" w:eastAsia="Times New Roman" w:hAnsi="Times New Roman" w:cs="Times New Roman"/>
                <w:iCs/>
                <w:sz w:val="24"/>
                <w:szCs w:val="24"/>
                <w:lang w:eastAsia="lv-LV"/>
              </w:rPr>
              <w:t xml:space="preserve">atbilstoši faktiskajai </w:t>
            </w:r>
            <w:r w:rsidR="003C600C">
              <w:rPr>
                <w:rFonts w:ascii="Times New Roman" w:eastAsia="Times New Roman" w:hAnsi="Times New Roman" w:cs="Times New Roman"/>
                <w:iCs/>
                <w:sz w:val="24"/>
                <w:szCs w:val="24"/>
                <w:lang w:eastAsia="lv-LV"/>
              </w:rPr>
              <w:t>situācijai.</w:t>
            </w:r>
          </w:p>
          <w:p w:rsidR="00DA2580" w:rsidRPr="00906C75" w:rsidRDefault="00DA2580">
            <w:pPr>
              <w:spacing w:after="0" w:line="240" w:lineRule="auto"/>
              <w:jc w:val="both"/>
              <w:rPr>
                <w:rFonts w:ascii="Times New Roman" w:eastAsia="Times New Roman" w:hAnsi="Times New Roman" w:cs="Times New Roman"/>
                <w:iCs/>
                <w:sz w:val="24"/>
                <w:szCs w:val="24"/>
                <w:lang w:eastAsia="lv-LV"/>
              </w:rPr>
            </w:pP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A07D03">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Iekšlietu ministrija, Finanšu ministrija, </w:t>
            </w:r>
            <w:r w:rsidR="0030591D">
              <w:rPr>
                <w:rFonts w:ascii="Times New Roman" w:eastAsia="Times New Roman" w:hAnsi="Times New Roman" w:cs="Times New Roman"/>
                <w:iCs/>
                <w:sz w:val="24"/>
                <w:szCs w:val="24"/>
                <w:lang w:eastAsia="lv-LV"/>
              </w:rPr>
              <w:t xml:space="preserve">Pilsonības un migrācijas lietu pārvalde, </w:t>
            </w:r>
            <w:r w:rsidR="00A07D03">
              <w:rPr>
                <w:rFonts w:ascii="Times New Roman" w:eastAsia="Times New Roman" w:hAnsi="Times New Roman" w:cs="Times New Roman"/>
                <w:iCs/>
                <w:sz w:val="24"/>
                <w:szCs w:val="24"/>
                <w:lang w:eastAsia="lv-LV"/>
              </w:rPr>
              <w:t>Nodrošinājuma valsts aģentūra.</w:t>
            </w:r>
            <w:r w:rsidRPr="001977D8">
              <w:rPr>
                <w:rFonts w:ascii="Times New Roman" w:eastAsia="Times New Roman" w:hAnsi="Times New Roman" w:cs="Times New Roman"/>
                <w:iCs/>
                <w:sz w:val="24"/>
                <w:szCs w:val="24"/>
                <w:lang w:eastAsia="lv-LV"/>
              </w:rPr>
              <w:t xml:space="preserve"> </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BA6094" w:rsidRDefault="00BA6094" w:rsidP="00894C55">
      <w:pPr>
        <w:spacing w:after="0" w:line="240" w:lineRule="auto"/>
        <w:rPr>
          <w:rFonts w:ascii="Times New Roman" w:hAnsi="Times New Roman" w:cs="Times New Roman"/>
          <w:sz w:val="28"/>
          <w:szCs w:val="28"/>
        </w:rPr>
      </w:pPr>
    </w:p>
    <w:p w:rsidR="00BA6094" w:rsidRPr="005128C9" w:rsidRDefault="00BA6094" w:rsidP="00BA6094">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483CB0">
        <w:rPr>
          <w:rFonts w:ascii="Times New Roman" w:hAnsi="Times New Roman" w:cs="Times New Roman"/>
          <w:sz w:val="28"/>
          <w:szCs w:val="28"/>
        </w:rPr>
        <w:t>Sandis Ģirģens</w:t>
      </w:r>
    </w:p>
    <w:p w:rsidR="00BA6094" w:rsidRDefault="00BA6094" w:rsidP="00BA6094">
      <w:pPr>
        <w:spacing w:after="0" w:line="240" w:lineRule="auto"/>
        <w:rPr>
          <w:rFonts w:ascii="Times New Roman" w:hAnsi="Times New Roman" w:cs="Times New Roman"/>
          <w:sz w:val="28"/>
          <w:szCs w:val="28"/>
        </w:rPr>
      </w:pPr>
    </w:p>
    <w:p w:rsidR="00483CB0" w:rsidRDefault="00483CB0" w:rsidP="00BA6094">
      <w:pPr>
        <w:spacing w:after="0" w:line="240" w:lineRule="auto"/>
        <w:rPr>
          <w:rFonts w:ascii="Times New Roman" w:hAnsi="Times New Roman" w:cs="Times New Roman"/>
          <w:sz w:val="28"/>
          <w:szCs w:val="28"/>
        </w:rPr>
      </w:pPr>
    </w:p>
    <w:p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005B6D" w:rsidRDefault="00005B6D" w:rsidP="00894C55">
      <w:pPr>
        <w:tabs>
          <w:tab w:val="left" w:pos="6237"/>
        </w:tabs>
        <w:spacing w:after="0" w:line="240" w:lineRule="auto"/>
        <w:ind w:firstLine="720"/>
        <w:rPr>
          <w:rFonts w:ascii="Times New Roman" w:hAnsi="Times New Roman" w:cs="Times New Roman"/>
          <w:sz w:val="28"/>
          <w:szCs w:val="28"/>
        </w:rPr>
      </w:pPr>
    </w:p>
    <w:p w:rsidR="001F4456" w:rsidRDefault="001F4456"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233CA" w:rsidRDefault="004233CA" w:rsidP="00483CB0">
      <w:pPr>
        <w:tabs>
          <w:tab w:val="left" w:pos="6237"/>
        </w:tabs>
        <w:spacing w:after="0" w:line="240" w:lineRule="auto"/>
        <w:rPr>
          <w:rFonts w:ascii="Times New Roman" w:hAnsi="Times New Roman" w:cs="Times New Roman"/>
          <w:sz w:val="28"/>
          <w:szCs w:val="28"/>
        </w:rPr>
      </w:pPr>
    </w:p>
    <w:p w:rsidR="004233CA" w:rsidRDefault="004233CA" w:rsidP="00483CB0">
      <w:pPr>
        <w:tabs>
          <w:tab w:val="left" w:pos="6237"/>
        </w:tabs>
        <w:spacing w:after="0" w:line="240" w:lineRule="auto"/>
        <w:rPr>
          <w:rFonts w:ascii="Times New Roman" w:hAnsi="Times New Roman" w:cs="Times New Roman"/>
          <w:sz w:val="28"/>
          <w:szCs w:val="28"/>
        </w:rPr>
      </w:pPr>
    </w:p>
    <w:p w:rsidR="004233CA" w:rsidRDefault="004233CA"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844BFA" w:rsidRDefault="00844BFA"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7D03BB" w:rsidRDefault="007D03BB" w:rsidP="007D03BB">
      <w:pPr>
        <w:pStyle w:val="naisf"/>
        <w:spacing w:before="0" w:beforeAutospacing="0" w:after="0" w:afterAutospacing="0"/>
        <w:rPr>
          <w:sz w:val="20"/>
          <w:szCs w:val="20"/>
        </w:rPr>
      </w:pPr>
      <w:r w:rsidRPr="004039E3">
        <w:rPr>
          <w:sz w:val="20"/>
          <w:szCs w:val="20"/>
          <w:lang w:val="ru-RU"/>
        </w:rPr>
        <w:fldChar w:fldCharType="begin"/>
      </w:r>
      <w:r w:rsidRPr="004039E3">
        <w:rPr>
          <w:sz w:val="20"/>
          <w:szCs w:val="20"/>
          <w:lang w:val="ru-RU"/>
        </w:rPr>
        <w:instrText xml:space="preserve"> TIME \@ "dd.MM.yyyy H:mm" </w:instrText>
      </w:r>
      <w:r w:rsidRPr="004039E3">
        <w:rPr>
          <w:sz w:val="20"/>
          <w:szCs w:val="20"/>
          <w:lang w:val="ru-RU"/>
        </w:rPr>
        <w:fldChar w:fldCharType="separate"/>
      </w:r>
      <w:r w:rsidR="0099211B">
        <w:rPr>
          <w:noProof/>
          <w:sz w:val="20"/>
          <w:szCs w:val="20"/>
          <w:lang w:val="ru-RU"/>
        </w:rPr>
        <w:t>24.05.2019 9:51</w:t>
      </w:r>
      <w:r w:rsidRPr="004039E3">
        <w:rPr>
          <w:sz w:val="20"/>
          <w:szCs w:val="20"/>
          <w:lang w:val="ru-RU"/>
        </w:rPr>
        <w:fldChar w:fldCharType="end"/>
      </w:r>
    </w:p>
    <w:p w:rsidR="007D03BB" w:rsidRDefault="007D03BB" w:rsidP="007D03BB">
      <w:pPr>
        <w:pStyle w:val="naisf"/>
        <w:tabs>
          <w:tab w:val="left" w:pos="5747"/>
        </w:tabs>
        <w:spacing w:before="0" w:beforeAutospacing="0" w:after="0" w:afterAutospacing="0"/>
        <w:rPr>
          <w:sz w:val="20"/>
          <w:szCs w:val="20"/>
        </w:rPr>
      </w:pPr>
      <w:r w:rsidRPr="004039E3">
        <w:rPr>
          <w:sz w:val="20"/>
          <w:szCs w:val="20"/>
        </w:rPr>
        <w:fldChar w:fldCharType="begin"/>
      </w:r>
      <w:r w:rsidRPr="004039E3">
        <w:rPr>
          <w:sz w:val="20"/>
          <w:szCs w:val="20"/>
        </w:rPr>
        <w:instrText xml:space="preserve"> NUMWORDS   \* MERGEFORMAT </w:instrText>
      </w:r>
      <w:r w:rsidRPr="004039E3">
        <w:rPr>
          <w:sz w:val="20"/>
          <w:szCs w:val="20"/>
        </w:rPr>
        <w:fldChar w:fldCharType="separate"/>
      </w:r>
      <w:r w:rsidR="00621695">
        <w:rPr>
          <w:noProof/>
          <w:sz w:val="20"/>
          <w:szCs w:val="20"/>
        </w:rPr>
        <w:t>2303</w:t>
      </w:r>
      <w:r w:rsidRPr="004039E3">
        <w:rPr>
          <w:sz w:val="20"/>
          <w:szCs w:val="20"/>
        </w:rPr>
        <w:fldChar w:fldCharType="end"/>
      </w:r>
      <w:r>
        <w:rPr>
          <w:sz w:val="20"/>
          <w:szCs w:val="20"/>
        </w:rPr>
        <w:tab/>
      </w:r>
    </w:p>
    <w:p w:rsidR="007D03BB" w:rsidRDefault="007D03BB" w:rsidP="007D03BB">
      <w:pPr>
        <w:pStyle w:val="naisf"/>
        <w:spacing w:before="0" w:beforeAutospacing="0" w:after="0" w:afterAutospacing="0"/>
        <w:rPr>
          <w:noProof/>
          <w:sz w:val="20"/>
          <w:szCs w:val="20"/>
        </w:rPr>
      </w:pPr>
      <w:r>
        <w:rPr>
          <w:noProof/>
          <w:sz w:val="20"/>
          <w:szCs w:val="20"/>
        </w:rPr>
        <w:t>I.Potjomkina</w:t>
      </w:r>
    </w:p>
    <w:p w:rsidR="00841E91" w:rsidRPr="00D42DE4" w:rsidRDefault="007D03BB" w:rsidP="007D03BB">
      <w:pPr>
        <w:pStyle w:val="naisf"/>
        <w:spacing w:before="0" w:beforeAutospacing="0" w:after="0" w:afterAutospacing="0"/>
        <w:rPr>
          <w:noProof/>
          <w:sz w:val="20"/>
          <w:szCs w:val="20"/>
        </w:rPr>
      </w:pPr>
      <w:r>
        <w:rPr>
          <w:noProof/>
          <w:sz w:val="20"/>
          <w:szCs w:val="20"/>
        </w:rPr>
        <w:t>67219606</w:t>
      </w:r>
      <w:r w:rsidRPr="00B15A22">
        <w:rPr>
          <w:noProof/>
          <w:sz w:val="20"/>
          <w:szCs w:val="20"/>
        </w:rPr>
        <w:t xml:space="preserve">, </w:t>
      </w:r>
      <w:hyperlink r:id="rId8" w:history="1">
        <w:r w:rsidRPr="00B15A22">
          <w:rPr>
            <w:rStyle w:val="Hyperlink"/>
            <w:noProof/>
            <w:sz w:val="20"/>
            <w:szCs w:val="20"/>
          </w:rPr>
          <w:t>ieva.potjomkina@iem.gov.lv</w:t>
        </w:r>
      </w:hyperlink>
    </w:p>
    <w:sectPr w:rsidR="00841E91" w:rsidRPr="00D42DE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68" w:rsidRDefault="00030368" w:rsidP="00894C55">
      <w:pPr>
        <w:spacing w:after="0" w:line="240" w:lineRule="auto"/>
      </w:pPr>
      <w:r>
        <w:separator/>
      </w:r>
    </w:p>
  </w:endnote>
  <w:endnote w:type="continuationSeparator" w:id="0">
    <w:p w:rsidR="00030368" w:rsidRDefault="000303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24" w:rsidRPr="00891B07" w:rsidRDefault="00E64624"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621695">
      <w:rPr>
        <w:rFonts w:ascii="Times New Roman" w:hAnsi="Times New Roman" w:cs="Times New Roman"/>
        <w:noProof/>
        <w:sz w:val="20"/>
        <w:szCs w:val="20"/>
      </w:rPr>
      <w:t>IEManot_240519_depo_dem</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24" w:rsidRPr="007423DF" w:rsidRDefault="00E64624"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621695">
      <w:rPr>
        <w:rFonts w:ascii="Times New Roman" w:hAnsi="Times New Roman" w:cs="Times New Roman"/>
        <w:noProof/>
        <w:sz w:val="20"/>
        <w:szCs w:val="20"/>
      </w:rPr>
      <w:t>IEManot_240519_depo_dem</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68" w:rsidRDefault="00030368" w:rsidP="00894C55">
      <w:pPr>
        <w:spacing w:after="0" w:line="240" w:lineRule="auto"/>
      </w:pPr>
      <w:r>
        <w:separator/>
      </w:r>
    </w:p>
  </w:footnote>
  <w:footnote w:type="continuationSeparator" w:id="0">
    <w:p w:rsidR="00030368" w:rsidRDefault="0003036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624" w:rsidRPr="00C25B49" w:rsidRDefault="00E646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211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9"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4"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0"/>
  </w:num>
  <w:num w:numId="3">
    <w:abstractNumId w:val="21"/>
  </w:num>
  <w:num w:numId="4">
    <w:abstractNumId w:val="19"/>
  </w:num>
  <w:num w:numId="5">
    <w:abstractNumId w:val="7"/>
  </w:num>
  <w:num w:numId="6">
    <w:abstractNumId w:val="4"/>
  </w:num>
  <w:num w:numId="7">
    <w:abstractNumId w:val="17"/>
  </w:num>
  <w:num w:numId="8">
    <w:abstractNumId w:val="16"/>
  </w:num>
  <w:num w:numId="9">
    <w:abstractNumId w:val="1"/>
  </w:num>
  <w:num w:numId="10">
    <w:abstractNumId w:val="14"/>
  </w:num>
  <w:num w:numId="11">
    <w:abstractNumId w:val="12"/>
  </w:num>
  <w:num w:numId="12">
    <w:abstractNumId w:val="0"/>
  </w:num>
  <w:num w:numId="13">
    <w:abstractNumId w:val="18"/>
  </w:num>
  <w:num w:numId="14">
    <w:abstractNumId w:val="15"/>
  </w:num>
  <w:num w:numId="15">
    <w:abstractNumId w:val="5"/>
  </w:num>
  <w:num w:numId="16">
    <w:abstractNumId w:val="8"/>
  </w:num>
  <w:num w:numId="17">
    <w:abstractNumId w:val="13"/>
  </w:num>
  <w:num w:numId="18">
    <w:abstractNumId w:val="11"/>
  </w:num>
  <w:num w:numId="19">
    <w:abstractNumId w:val="10"/>
  </w:num>
  <w:num w:numId="20">
    <w:abstractNumId w:val="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383B"/>
    <w:rsid w:val="00005B6D"/>
    <w:rsid w:val="00005C32"/>
    <w:rsid w:val="00021F7C"/>
    <w:rsid w:val="000253D2"/>
    <w:rsid w:val="0002688D"/>
    <w:rsid w:val="00027952"/>
    <w:rsid w:val="00030368"/>
    <w:rsid w:val="00035246"/>
    <w:rsid w:val="000513CC"/>
    <w:rsid w:val="000614D3"/>
    <w:rsid w:val="00062DD3"/>
    <w:rsid w:val="00062E0B"/>
    <w:rsid w:val="00064BB8"/>
    <w:rsid w:val="000654C8"/>
    <w:rsid w:val="00081C81"/>
    <w:rsid w:val="000829F2"/>
    <w:rsid w:val="000832A2"/>
    <w:rsid w:val="00086BF9"/>
    <w:rsid w:val="0008798E"/>
    <w:rsid w:val="00090BD0"/>
    <w:rsid w:val="0009519F"/>
    <w:rsid w:val="00097430"/>
    <w:rsid w:val="000A1C60"/>
    <w:rsid w:val="000A22FF"/>
    <w:rsid w:val="000A2715"/>
    <w:rsid w:val="000A604B"/>
    <w:rsid w:val="000B15B0"/>
    <w:rsid w:val="000B4D71"/>
    <w:rsid w:val="000B7D33"/>
    <w:rsid w:val="000C24E2"/>
    <w:rsid w:val="000C4386"/>
    <w:rsid w:val="000C46DD"/>
    <w:rsid w:val="000C5A9B"/>
    <w:rsid w:val="000D02AB"/>
    <w:rsid w:val="000D4C4F"/>
    <w:rsid w:val="000E11C9"/>
    <w:rsid w:val="000E4B98"/>
    <w:rsid w:val="000E51AD"/>
    <w:rsid w:val="000E7097"/>
    <w:rsid w:val="000E7BDB"/>
    <w:rsid w:val="000E7E13"/>
    <w:rsid w:val="000F1DC3"/>
    <w:rsid w:val="000F590C"/>
    <w:rsid w:val="001000D6"/>
    <w:rsid w:val="0010051A"/>
    <w:rsid w:val="00102AAA"/>
    <w:rsid w:val="00106C31"/>
    <w:rsid w:val="001366ED"/>
    <w:rsid w:val="001457DC"/>
    <w:rsid w:val="00147DF1"/>
    <w:rsid w:val="00151901"/>
    <w:rsid w:val="0015252A"/>
    <w:rsid w:val="00153203"/>
    <w:rsid w:val="001539AE"/>
    <w:rsid w:val="00156948"/>
    <w:rsid w:val="00156C1C"/>
    <w:rsid w:val="00161DD1"/>
    <w:rsid w:val="0017159F"/>
    <w:rsid w:val="001723DD"/>
    <w:rsid w:val="00174252"/>
    <w:rsid w:val="00177482"/>
    <w:rsid w:val="001777ED"/>
    <w:rsid w:val="00177BEE"/>
    <w:rsid w:val="00180B9D"/>
    <w:rsid w:val="00190553"/>
    <w:rsid w:val="0019290B"/>
    <w:rsid w:val="00195326"/>
    <w:rsid w:val="001977D8"/>
    <w:rsid w:val="001A2547"/>
    <w:rsid w:val="001A26DC"/>
    <w:rsid w:val="001A2D8D"/>
    <w:rsid w:val="001A3502"/>
    <w:rsid w:val="001A4832"/>
    <w:rsid w:val="001B2EA0"/>
    <w:rsid w:val="001B65D7"/>
    <w:rsid w:val="001D2F57"/>
    <w:rsid w:val="001D3B2E"/>
    <w:rsid w:val="001D6E95"/>
    <w:rsid w:val="001F4456"/>
    <w:rsid w:val="001F44C9"/>
    <w:rsid w:val="0020098D"/>
    <w:rsid w:val="00204E38"/>
    <w:rsid w:val="00206F23"/>
    <w:rsid w:val="00211052"/>
    <w:rsid w:val="0021564A"/>
    <w:rsid w:val="00216C9F"/>
    <w:rsid w:val="00216F3F"/>
    <w:rsid w:val="00227F7A"/>
    <w:rsid w:val="00243426"/>
    <w:rsid w:val="00250BD7"/>
    <w:rsid w:val="002512CC"/>
    <w:rsid w:val="0025305B"/>
    <w:rsid w:val="002561C7"/>
    <w:rsid w:val="002570BC"/>
    <w:rsid w:val="00267C61"/>
    <w:rsid w:val="0027509E"/>
    <w:rsid w:val="00284DDA"/>
    <w:rsid w:val="0029043D"/>
    <w:rsid w:val="002B04E4"/>
    <w:rsid w:val="002B1B44"/>
    <w:rsid w:val="002B2E0E"/>
    <w:rsid w:val="002C6D30"/>
    <w:rsid w:val="002D719F"/>
    <w:rsid w:val="002E1C05"/>
    <w:rsid w:val="002F7A37"/>
    <w:rsid w:val="00303A0F"/>
    <w:rsid w:val="00304A56"/>
    <w:rsid w:val="0030591D"/>
    <w:rsid w:val="00310C90"/>
    <w:rsid w:val="00336154"/>
    <w:rsid w:val="003374F9"/>
    <w:rsid w:val="0034270C"/>
    <w:rsid w:val="00350F63"/>
    <w:rsid w:val="003525B2"/>
    <w:rsid w:val="00357AC5"/>
    <w:rsid w:val="003659F6"/>
    <w:rsid w:val="00366B8F"/>
    <w:rsid w:val="00366CCA"/>
    <w:rsid w:val="003677CF"/>
    <w:rsid w:val="00370878"/>
    <w:rsid w:val="00371086"/>
    <w:rsid w:val="00372F4B"/>
    <w:rsid w:val="00373A06"/>
    <w:rsid w:val="00383D17"/>
    <w:rsid w:val="003871CA"/>
    <w:rsid w:val="00391524"/>
    <w:rsid w:val="003940D3"/>
    <w:rsid w:val="00394D19"/>
    <w:rsid w:val="00396359"/>
    <w:rsid w:val="00396894"/>
    <w:rsid w:val="003A4525"/>
    <w:rsid w:val="003A6A63"/>
    <w:rsid w:val="003A7A1D"/>
    <w:rsid w:val="003B0BF9"/>
    <w:rsid w:val="003C300C"/>
    <w:rsid w:val="003C477D"/>
    <w:rsid w:val="003C5206"/>
    <w:rsid w:val="003C600C"/>
    <w:rsid w:val="003C7B87"/>
    <w:rsid w:val="003D7236"/>
    <w:rsid w:val="003E0791"/>
    <w:rsid w:val="003E1275"/>
    <w:rsid w:val="003E5BC3"/>
    <w:rsid w:val="003F28AC"/>
    <w:rsid w:val="0040321D"/>
    <w:rsid w:val="004041E0"/>
    <w:rsid w:val="004065C3"/>
    <w:rsid w:val="004131B5"/>
    <w:rsid w:val="00413E33"/>
    <w:rsid w:val="00414387"/>
    <w:rsid w:val="004233CA"/>
    <w:rsid w:val="0042665C"/>
    <w:rsid w:val="004301DD"/>
    <w:rsid w:val="00435013"/>
    <w:rsid w:val="004454FE"/>
    <w:rsid w:val="00445F18"/>
    <w:rsid w:val="004532BE"/>
    <w:rsid w:val="004562DD"/>
    <w:rsid w:val="00456E40"/>
    <w:rsid w:val="00471F27"/>
    <w:rsid w:val="00480857"/>
    <w:rsid w:val="00483CB0"/>
    <w:rsid w:val="00493057"/>
    <w:rsid w:val="004957E5"/>
    <w:rsid w:val="004968EA"/>
    <w:rsid w:val="004A60B5"/>
    <w:rsid w:val="004B1774"/>
    <w:rsid w:val="004B557D"/>
    <w:rsid w:val="004C0992"/>
    <w:rsid w:val="004C2D5F"/>
    <w:rsid w:val="004C7A1C"/>
    <w:rsid w:val="004C7B1B"/>
    <w:rsid w:val="004D34A6"/>
    <w:rsid w:val="004E4B57"/>
    <w:rsid w:val="004F1C63"/>
    <w:rsid w:val="004F436B"/>
    <w:rsid w:val="004F6DEA"/>
    <w:rsid w:val="0050178F"/>
    <w:rsid w:val="00507737"/>
    <w:rsid w:val="005129F6"/>
    <w:rsid w:val="00512DF1"/>
    <w:rsid w:val="005144B6"/>
    <w:rsid w:val="005178C4"/>
    <w:rsid w:val="00531387"/>
    <w:rsid w:val="00533FA8"/>
    <w:rsid w:val="0053472F"/>
    <w:rsid w:val="00534892"/>
    <w:rsid w:val="005433DC"/>
    <w:rsid w:val="005549AE"/>
    <w:rsid w:val="005551A7"/>
    <w:rsid w:val="00557237"/>
    <w:rsid w:val="005654C2"/>
    <w:rsid w:val="005666FB"/>
    <w:rsid w:val="00580C9A"/>
    <w:rsid w:val="005914F3"/>
    <w:rsid w:val="00593F85"/>
    <w:rsid w:val="00595289"/>
    <w:rsid w:val="005960A1"/>
    <w:rsid w:val="005A1CAF"/>
    <w:rsid w:val="005A28BA"/>
    <w:rsid w:val="005A42A7"/>
    <w:rsid w:val="005A62E9"/>
    <w:rsid w:val="005B1157"/>
    <w:rsid w:val="005C0F21"/>
    <w:rsid w:val="005C1FF2"/>
    <w:rsid w:val="005C3381"/>
    <w:rsid w:val="005C3DF2"/>
    <w:rsid w:val="005C5437"/>
    <w:rsid w:val="005D0C0D"/>
    <w:rsid w:val="005D2E35"/>
    <w:rsid w:val="005E3BF9"/>
    <w:rsid w:val="005E7BB8"/>
    <w:rsid w:val="005F363E"/>
    <w:rsid w:val="00600CF9"/>
    <w:rsid w:val="00602925"/>
    <w:rsid w:val="00612D04"/>
    <w:rsid w:val="00614020"/>
    <w:rsid w:val="00614A83"/>
    <w:rsid w:val="006158CD"/>
    <w:rsid w:val="00621695"/>
    <w:rsid w:val="0062492B"/>
    <w:rsid w:val="00625CA8"/>
    <w:rsid w:val="006321DC"/>
    <w:rsid w:val="00632281"/>
    <w:rsid w:val="00635C7B"/>
    <w:rsid w:val="00635FA9"/>
    <w:rsid w:val="006546EF"/>
    <w:rsid w:val="00655F2C"/>
    <w:rsid w:val="00656E75"/>
    <w:rsid w:val="0066540E"/>
    <w:rsid w:val="00666020"/>
    <w:rsid w:val="006679B7"/>
    <w:rsid w:val="00670EC5"/>
    <w:rsid w:val="00671009"/>
    <w:rsid w:val="0067161B"/>
    <w:rsid w:val="00671B57"/>
    <w:rsid w:val="00672CE2"/>
    <w:rsid w:val="0067747B"/>
    <w:rsid w:val="00683159"/>
    <w:rsid w:val="00684203"/>
    <w:rsid w:val="00684BBE"/>
    <w:rsid w:val="00687911"/>
    <w:rsid w:val="006900C8"/>
    <w:rsid w:val="00692246"/>
    <w:rsid w:val="00692602"/>
    <w:rsid w:val="00692B4E"/>
    <w:rsid w:val="006976C7"/>
    <w:rsid w:val="006A77C1"/>
    <w:rsid w:val="006B2D35"/>
    <w:rsid w:val="006C0DFF"/>
    <w:rsid w:val="006C2458"/>
    <w:rsid w:val="006C61DF"/>
    <w:rsid w:val="006D1886"/>
    <w:rsid w:val="006D2542"/>
    <w:rsid w:val="006D33E7"/>
    <w:rsid w:val="006D551B"/>
    <w:rsid w:val="006D5A17"/>
    <w:rsid w:val="006E02B7"/>
    <w:rsid w:val="006E1081"/>
    <w:rsid w:val="006F1344"/>
    <w:rsid w:val="006F194D"/>
    <w:rsid w:val="006F435D"/>
    <w:rsid w:val="006F4A6C"/>
    <w:rsid w:val="006F773D"/>
    <w:rsid w:val="00700C3D"/>
    <w:rsid w:val="0070139F"/>
    <w:rsid w:val="00704F4D"/>
    <w:rsid w:val="00716A74"/>
    <w:rsid w:val="00720585"/>
    <w:rsid w:val="00724BDC"/>
    <w:rsid w:val="007316FE"/>
    <w:rsid w:val="007423DF"/>
    <w:rsid w:val="0074536D"/>
    <w:rsid w:val="00746728"/>
    <w:rsid w:val="007506F5"/>
    <w:rsid w:val="00750FEE"/>
    <w:rsid w:val="00754037"/>
    <w:rsid w:val="0075433B"/>
    <w:rsid w:val="007627D2"/>
    <w:rsid w:val="0076325D"/>
    <w:rsid w:val="00773AF6"/>
    <w:rsid w:val="00776592"/>
    <w:rsid w:val="00785056"/>
    <w:rsid w:val="00786651"/>
    <w:rsid w:val="00791821"/>
    <w:rsid w:val="00792C12"/>
    <w:rsid w:val="00795F71"/>
    <w:rsid w:val="00797408"/>
    <w:rsid w:val="007A1338"/>
    <w:rsid w:val="007A1479"/>
    <w:rsid w:val="007A3AD0"/>
    <w:rsid w:val="007A47D9"/>
    <w:rsid w:val="007B3455"/>
    <w:rsid w:val="007B501D"/>
    <w:rsid w:val="007C01FE"/>
    <w:rsid w:val="007C6D87"/>
    <w:rsid w:val="007D03BB"/>
    <w:rsid w:val="007D17CC"/>
    <w:rsid w:val="007E57AF"/>
    <w:rsid w:val="007E5F7A"/>
    <w:rsid w:val="007E73AB"/>
    <w:rsid w:val="007F0F94"/>
    <w:rsid w:val="007F5F27"/>
    <w:rsid w:val="00801378"/>
    <w:rsid w:val="008060FC"/>
    <w:rsid w:val="008149AE"/>
    <w:rsid w:val="00816C11"/>
    <w:rsid w:val="0082306C"/>
    <w:rsid w:val="00824587"/>
    <w:rsid w:val="00824986"/>
    <w:rsid w:val="00825C9C"/>
    <w:rsid w:val="0082608C"/>
    <w:rsid w:val="00831790"/>
    <w:rsid w:val="00841E91"/>
    <w:rsid w:val="00844496"/>
    <w:rsid w:val="00844BFA"/>
    <w:rsid w:val="00844C18"/>
    <w:rsid w:val="008459C5"/>
    <w:rsid w:val="00850AF8"/>
    <w:rsid w:val="00851717"/>
    <w:rsid w:val="00854EE6"/>
    <w:rsid w:val="00856A73"/>
    <w:rsid w:val="00860429"/>
    <w:rsid w:val="00863A14"/>
    <w:rsid w:val="00871D64"/>
    <w:rsid w:val="00873DD7"/>
    <w:rsid w:val="00876FBA"/>
    <w:rsid w:val="00877119"/>
    <w:rsid w:val="00882E4B"/>
    <w:rsid w:val="00885069"/>
    <w:rsid w:val="00887E5B"/>
    <w:rsid w:val="008901F4"/>
    <w:rsid w:val="00891B07"/>
    <w:rsid w:val="0089493F"/>
    <w:rsid w:val="00894C55"/>
    <w:rsid w:val="00896A07"/>
    <w:rsid w:val="008A2751"/>
    <w:rsid w:val="008A7132"/>
    <w:rsid w:val="008B105D"/>
    <w:rsid w:val="008B33AE"/>
    <w:rsid w:val="008B662B"/>
    <w:rsid w:val="008B677E"/>
    <w:rsid w:val="008C1892"/>
    <w:rsid w:val="008C1A46"/>
    <w:rsid w:val="008C2F8E"/>
    <w:rsid w:val="008C39C7"/>
    <w:rsid w:val="008C469C"/>
    <w:rsid w:val="008C70D8"/>
    <w:rsid w:val="008D13E6"/>
    <w:rsid w:val="008D55CD"/>
    <w:rsid w:val="008E41C2"/>
    <w:rsid w:val="008E5B95"/>
    <w:rsid w:val="008E6EA7"/>
    <w:rsid w:val="008E7580"/>
    <w:rsid w:val="008E77BD"/>
    <w:rsid w:val="008F0C99"/>
    <w:rsid w:val="008F1470"/>
    <w:rsid w:val="008F3DBA"/>
    <w:rsid w:val="009004FC"/>
    <w:rsid w:val="009016CF"/>
    <w:rsid w:val="009028F5"/>
    <w:rsid w:val="0090452B"/>
    <w:rsid w:val="00906C75"/>
    <w:rsid w:val="00910A16"/>
    <w:rsid w:val="00914C14"/>
    <w:rsid w:val="009200AE"/>
    <w:rsid w:val="009602E2"/>
    <w:rsid w:val="009604B9"/>
    <w:rsid w:val="00962ADA"/>
    <w:rsid w:val="00965497"/>
    <w:rsid w:val="00967DE8"/>
    <w:rsid w:val="00972967"/>
    <w:rsid w:val="0097346D"/>
    <w:rsid w:val="0097668A"/>
    <w:rsid w:val="0099211B"/>
    <w:rsid w:val="0099668C"/>
    <w:rsid w:val="009A0BD3"/>
    <w:rsid w:val="009A2654"/>
    <w:rsid w:val="009A4118"/>
    <w:rsid w:val="009A433C"/>
    <w:rsid w:val="009B1DD7"/>
    <w:rsid w:val="009C7D00"/>
    <w:rsid w:val="009D1308"/>
    <w:rsid w:val="009D17A5"/>
    <w:rsid w:val="009D3CD4"/>
    <w:rsid w:val="009E39FB"/>
    <w:rsid w:val="009E6046"/>
    <w:rsid w:val="009F06E8"/>
    <w:rsid w:val="00A0375D"/>
    <w:rsid w:val="00A03F8A"/>
    <w:rsid w:val="00A052B8"/>
    <w:rsid w:val="00A05626"/>
    <w:rsid w:val="00A07D03"/>
    <w:rsid w:val="00A10FC3"/>
    <w:rsid w:val="00A160C7"/>
    <w:rsid w:val="00A22839"/>
    <w:rsid w:val="00A50684"/>
    <w:rsid w:val="00A522F6"/>
    <w:rsid w:val="00A55E7B"/>
    <w:rsid w:val="00A6073E"/>
    <w:rsid w:val="00A62072"/>
    <w:rsid w:val="00A64994"/>
    <w:rsid w:val="00A64A0E"/>
    <w:rsid w:val="00A6536A"/>
    <w:rsid w:val="00A81BCC"/>
    <w:rsid w:val="00A90F2B"/>
    <w:rsid w:val="00A95C07"/>
    <w:rsid w:val="00A95D17"/>
    <w:rsid w:val="00AA008E"/>
    <w:rsid w:val="00AA1433"/>
    <w:rsid w:val="00AA3BE5"/>
    <w:rsid w:val="00AB7188"/>
    <w:rsid w:val="00AB7196"/>
    <w:rsid w:val="00AC0126"/>
    <w:rsid w:val="00AC2B4B"/>
    <w:rsid w:val="00AD0BD4"/>
    <w:rsid w:val="00AD23EC"/>
    <w:rsid w:val="00AE06E7"/>
    <w:rsid w:val="00AE18C1"/>
    <w:rsid w:val="00AE5567"/>
    <w:rsid w:val="00AF1239"/>
    <w:rsid w:val="00AF1BDC"/>
    <w:rsid w:val="00AF1C01"/>
    <w:rsid w:val="00AF2A01"/>
    <w:rsid w:val="00AF55C6"/>
    <w:rsid w:val="00B01FFE"/>
    <w:rsid w:val="00B040A2"/>
    <w:rsid w:val="00B060E4"/>
    <w:rsid w:val="00B06DAD"/>
    <w:rsid w:val="00B16480"/>
    <w:rsid w:val="00B16BFC"/>
    <w:rsid w:val="00B2165C"/>
    <w:rsid w:val="00B217CA"/>
    <w:rsid w:val="00B2468D"/>
    <w:rsid w:val="00B35D82"/>
    <w:rsid w:val="00B3610D"/>
    <w:rsid w:val="00B51574"/>
    <w:rsid w:val="00B51CF2"/>
    <w:rsid w:val="00B52A00"/>
    <w:rsid w:val="00B53674"/>
    <w:rsid w:val="00B60572"/>
    <w:rsid w:val="00B66A85"/>
    <w:rsid w:val="00B66C9E"/>
    <w:rsid w:val="00B709F3"/>
    <w:rsid w:val="00B817E8"/>
    <w:rsid w:val="00B82F23"/>
    <w:rsid w:val="00B83867"/>
    <w:rsid w:val="00B84DC7"/>
    <w:rsid w:val="00B96110"/>
    <w:rsid w:val="00B97F29"/>
    <w:rsid w:val="00BA20AA"/>
    <w:rsid w:val="00BA6094"/>
    <w:rsid w:val="00BA716E"/>
    <w:rsid w:val="00BB6EAD"/>
    <w:rsid w:val="00BC2EFD"/>
    <w:rsid w:val="00BC6B39"/>
    <w:rsid w:val="00BC78E4"/>
    <w:rsid w:val="00BD3B03"/>
    <w:rsid w:val="00BD4425"/>
    <w:rsid w:val="00BD4CAC"/>
    <w:rsid w:val="00BD6921"/>
    <w:rsid w:val="00BE501B"/>
    <w:rsid w:val="00BE7465"/>
    <w:rsid w:val="00BF418A"/>
    <w:rsid w:val="00BF4192"/>
    <w:rsid w:val="00BF59DC"/>
    <w:rsid w:val="00C03449"/>
    <w:rsid w:val="00C10950"/>
    <w:rsid w:val="00C25B49"/>
    <w:rsid w:val="00C27B3E"/>
    <w:rsid w:val="00C341B3"/>
    <w:rsid w:val="00C41D06"/>
    <w:rsid w:val="00C45682"/>
    <w:rsid w:val="00C503C2"/>
    <w:rsid w:val="00C54A5A"/>
    <w:rsid w:val="00C54D54"/>
    <w:rsid w:val="00C63178"/>
    <w:rsid w:val="00C65547"/>
    <w:rsid w:val="00C66134"/>
    <w:rsid w:val="00C66269"/>
    <w:rsid w:val="00C67FB7"/>
    <w:rsid w:val="00C70CFD"/>
    <w:rsid w:val="00C77519"/>
    <w:rsid w:val="00C83EA9"/>
    <w:rsid w:val="00C87038"/>
    <w:rsid w:val="00C924C6"/>
    <w:rsid w:val="00C95386"/>
    <w:rsid w:val="00C96350"/>
    <w:rsid w:val="00CA591D"/>
    <w:rsid w:val="00CB2C72"/>
    <w:rsid w:val="00CB5DB9"/>
    <w:rsid w:val="00CC0082"/>
    <w:rsid w:val="00CC0CF6"/>
    <w:rsid w:val="00CC0D2D"/>
    <w:rsid w:val="00CC5E4A"/>
    <w:rsid w:val="00CD7A80"/>
    <w:rsid w:val="00CE5657"/>
    <w:rsid w:val="00CE775B"/>
    <w:rsid w:val="00CE7FD0"/>
    <w:rsid w:val="00CF13FA"/>
    <w:rsid w:val="00CF2FE2"/>
    <w:rsid w:val="00CF50C0"/>
    <w:rsid w:val="00CF7173"/>
    <w:rsid w:val="00D0581F"/>
    <w:rsid w:val="00D12E77"/>
    <w:rsid w:val="00D133F8"/>
    <w:rsid w:val="00D1488C"/>
    <w:rsid w:val="00D14A3E"/>
    <w:rsid w:val="00D20D5C"/>
    <w:rsid w:val="00D215CD"/>
    <w:rsid w:val="00D2434E"/>
    <w:rsid w:val="00D25487"/>
    <w:rsid w:val="00D42DE4"/>
    <w:rsid w:val="00D515BE"/>
    <w:rsid w:val="00D51856"/>
    <w:rsid w:val="00D525BB"/>
    <w:rsid w:val="00D5319E"/>
    <w:rsid w:val="00D720BD"/>
    <w:rsid w:val="00D73D63"/>
    <w:rsid w:val="00D73F4F"/>
    <w:rsid w:val="00D80B4E"/>
    <w:rsid w:val="00D83F6D"/>
    <w:rsid w:val="00D866D7"/>
    <w:rsid w:val="00D8798A"/>
    <w:rsid w:val="00D91E63"/>
    <w:rsid w:val="00D94D8C"/>
    <w:rsid w:val="00DA0A6C"/>
    <w:rsid w:val="00DA2580"/>
    <w:rsid w:val="00DA40D2"/>
    <w:rsid w:val="00DB54AA"/>
    <w:rsid w:val="00DD2F6F"/>
    <w:rsid w:val="00DD4068"/>
    <w:rsid w:val="00DE26B3"/>
    <w:rsid w:val="00DE4EE1"/>
    <w:rsid w:val="00DE7B7F"/>
    <w:rsid w:val="00DF3B05"/>
    <w:rsid w:val="00DF61AD"/>
    <w:rsid w:val="00E036B4"/>
    <w:rsid w:val="00E204B8"/>
    <w:rsid w:val="00E20A1C"/>
    <w:rsid w:val="00E21402"/>
    <w:rsid w:val="00E3716B"/>
    <w:rsid w:val="00E404F6"/>
    <w:rsid w:val="00E421BF"/>
    <w:rsid w:val="00E47B1B"/>
    <w:rsid w:val="00E52319"/>
    <w:rsid w:val="00E52580"/>
    <w:rsid w:val="00E5323B"/>
    <w:rsid w:val="00E56F56"/>
    <w:rsid w:val="00E63498"/>
    <w:rsid w:val="00E63DFC"/>
    <w:rsid w:val="00E64624"/>
    <w:rsid w:val="00E66B5B"/>
    <w:rsid w:val="00E70DA2"/>
    <w:rsid w:val="00E7265F"/>
    <w:rsid w:val="00E8104F"/>
    <w:rsid w:val="00E812C0"/>
    <w:rsid w:val="00E812D8"/>
    <w:rsid w:val="00E81787"/>
    <w:rsid w:val="00E82DBB"/>
    <w:rsid w:val="00E8749E"/>
    <w:rsid w:val="00E90C01"/>
    <w:rsid w:val="00E90C31"/>
    <w:rsid w:val="00E922BF"/>
    <w:rsid w:val="00E958AF"/>
    <w:rsid w:val="00EA39AC"/>
    <w:rsid w:val="00EA486E"/>
    <w:rsid w:val="00EA654B"/>
    <w:rsid w:val="00EB3073"/>
    <w:rsid w:val="00EB65B4"/>
    <w:rsid w:val="00EC2575"/>
    <w:rsid w:val="00EC3E3D"/>
    <w:rsid w:val="00ED5EE6"/>
    <w:rsid w:val="00ED71DE"/>
    <w:rsid w:val="00EE300D"/>
    <w:rsid w:val="00EE5754"/>
    <w:rsid w:val="00EF148F"/>
    <w:rsid w:val="00F00958"/>
    <w:rsid w:val="00F01914"/>
    <w:rsid w:val="00F04398"/>
    <w:rsid w:val="00F04608"/>
    <w:rsid w:val="00F06B9F"/>
    <w:rsid w:val="00F35545"/>
    <w:rsid w:val="00F35FCB"/>
    <w:rsid w:val="00F3642D"/>
    <w:rsid w:val="00F476DE"/>
    <w:rsid w:val="00F478D1"/>
    <w:rsid w:val="00F5040A"/>
    <w:rsid w:val="00F510AB"/>
    <w:rsid w:val="00F57B0C"/>
    <w:rsid w:val="00F60D0C"/>
    <w:rsid w:val="00F61F92"/>
    <w:rsid w:val="00F75103"/>
    <w:rsid w:val="00F752AE"/>
    <w:rsid w:val="00F7593A"/>
    <w:rsid w:val="00F816CD"/>
    <w:rsid w:val="00F9110A"/>
    <w:rsid w:val="00F933B7"/>
    <w:rsid w:val="00FA0F3C"/>
    <w:rsid w:val="00FD0132"/>
    <w:rsid w:val="00FE44F8"/>
    <w:rsid w:val="00FE45E7"/>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20A2-1381-4081-AD06-D317643A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11130</Words>
  <Characters>6345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un pasākumiem"</vt:lpstr>
    </vt:vector>
  </TitlesOfParts>
  <Company>Iekšlietu ministrija</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un pasākumiem"</dc:title>
  <dc:subject>Anotācija</dc:subject>
  <dc:creator>Ieva Potjomkina</dc:creator>
  <dc:description>67219606; ieva.potjomkina@iem.gov.lv</dc:description>
  <cp:lastModifiedBy>Ieva Potjomkina</cp:lastModifiedBy>
  <cp:revision>4</cp:revision>
  <cp:lastPrinted>2019-04-25T09:27:00Z</cp:lastPrinted>
  <dcterms:created xsi:type="dcterms:W3CDTF">2019-05-24T05:57:00Z</dcterms:created>
  <dcterms:modified xsi:type="dcterms:W3CDTF">2019-05-24T06:51:00Z</dcterms:modified>
</cp:coreProperties>
</file>